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spacing w:line="240" w:lineRule="atLeast"/>
        <w:ind w:left="720" w:hanging="720" w:hangingChars="200"/>
        <w:jc w:val="center"/>
        <w:rPr>
          <w:rFonts w:ascii="Arial" w:hAnsi="Arial" w:eastAsia="微软雅黑" w:cs="Arial"/>
          <w:kern w:val="0"/>
          <w:sz w:val="18"/>
          <w:szCs w:val="18"/>
        </w:rPr>
      </w:pPr>
      <w:r>
        <w:rPr>
          <w:rFonts w:hint="eastAsia" w:ascii="黑体" w:hAnsi="黑体" w:eastAsia="黑体" w:cs="Arial"/>
          <w:color w:val="333333"/>
          <w:kern w:val="0"/>
          <w:sz w:val="36"/>
          <w:szCs w:val="36"/>
        </w:rPr>
        <w:t>关于举办2020年长春中医药大学“互联网+”</w:t>
      </w:r>
    </w:p>
    <w:p>
      <w:pPr>
        <w:jc w:val="center"/>
        <w:rPr>
          <w:rFonts w:ascii="方正小标宋简体" w:hAnsi="方正小标宋简体" w:eastAsia="方正小标宋简体" w:cs="方正小标宋简体"/>
          <w:sz w:val="36"/>
          <w:szCs w:val="36"/>
        </w:rPr>
      </w:pPr>
      <w:r>
        <w:rPr>
          <w:rFonts w:hint="eastAsia" w:ascii="黑体" w:hAnsi="黑体" w:eastAsia="黑体" w:cs="Arial"/>
          <w:color w:val="333333"/>
          <w:kern w:val="0"/>
          <w:sz w:val="36"/>
          <w:szCs w:val="36"/>
        </w:rPr>
        <w:t>大学生创新创业大赛的预通知</w:t>
      </w:r>
    </w:p>
    <w:p>
      <w:pPr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各单位、部门：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中国国际“互联网+”大学生创新创业大赛是我国创新创业教育改革的生动实践，极大地激发了大学生投身创新创业的热情，已经成为覆盖全国所有高校、面向全体大学生、影响最大的高校双创赛。大赛定位高，总书记亲自回信、总理亲自倡议、分管副总理每年都亲自出席；发展快，2019年第五届大赛有124个国家4000多所高校457万大学生，109万个项目参赛；效果好，是深化创新创业教育改革的重要载体，是促进学生全面发展的重要平台，是推动产学研用结合的关键纽带；评价高，全球最大最好的路演平台。为进一步深化高等学校创新创业教育改革，激发高校学生创新创业热情，展示高校创新创业教育成果，配合国家及我省“互联网+”大学生创新创业大赛的项目选拔，学校决定举办2020年长春中医药大学“互联网+”大学生创新创业大赛。现将有关事项通知如下：</w:t>
      </w:r>
    </w:p>
    <w:p>
      <w:pPr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一、组织机构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大赛设立组织委员会（简称大赛组委会），由学校党委副书记、校长宋柏林任主任，党委副书记姜彤伟、副校长邱智东任副主任，相关职能部门和各学院（部、中心）主要负责人为大赛组委会成员。大赛组委会负责大赛的相关政策制定和组织实施。大赛组委会下设秘书处，秘书处设在创新创业学院，负责大赛日常组织工作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二</w:t>
      </w:r>
      <w:r>
        <w:rPr>
          <w:rFonts w:ascii="仿宋_GB2312" w:hAnsi="仿宋_GB2312" w:eastAsia="仿宋_GB2312" w:cs="仿宋_GB2312"/>
          <w:sz w:val="30"/>
          <w:szCs w:val="30"/>
        </w:rPr>
        <w:t>、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参赛对象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全体我校在校生（可为本专科生、研究生，不含在职攻读学位人员），以及毕业5年内（2015年6月以后）的毕业生。</w:t>
      </w:r>
    </w:p>
    <w:p>
      <w:pPr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三</w:t>
      </w:r>
      <w:r>
        <w:rPr>
          <w:rFonts w:ascii="仿宋_GB2312" w:hAnsi="仿宋_GB2312" w:eastAsia="仿宋_GB2312" w:cs="仿宋_GB2312"/>
          <w:b/>
          <w:bCs/>
          <w:sz w:val="30"/>
          <w:szCs w:val="30"/>
        </w:rPr>
        <w:t>、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参赛项目要求</w:t>
      </w:r>
    </w:p>
    <w:p>
      <w:pPr>
        <w:ind w:firstLine="600" w:firstLineChars="200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校级赛事下设</w:t>
      </w:r>
      <w:r>
        <w:rPr>
          <w:rFonts w:ascii="仿宋_GB2312" w:hAnsi="仿宋_GB2312" w:eastAsia="仿宋_GB2312" w:cs="仿宋_GB2312"/>
          <w:sz w:val="30"/>
          <w:szCs w:val="30"/>
        </w:rPr>
        <w:t>3</w:t>
      </w:r>
      <w:r>
        <w:rPr>
          <w:rFonts w:hint="eastAsia" w:ascii="仿宋_GB2312" w:hAnsi="仿宋_GB2312" w:eastAsia="仿宋_GB2312" w:cs="仿宋_GB2312"/>
          <w:sz w:val="30"/>
          <w:szCs w:val="30"/>
        </w:rPr>
        <w:t>项主体赛道：高教主赛道、“青年红色筑梦之旅”赛道、国际赛道。具体要求参照第五届赛事要求执行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待教育部及我省第六届赛事通知下发后，根据通知要求进行调整。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其中，主赛道项目根据参赛项目所处的创业阶段、已获投资情况和项目特点，分为创意组、初创组、成长组、师生共创组。每个团队的参赛成员不少于3人，须为项目的实际成员；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“青年红色筑梦之旅”赛道项目根据项目性质和特点，分为公益组、商业组。每个团队的参赛成员不少于3人，须为项目的实际成员；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国际赛道项目根据项目性质和特点，分为商业</w:t>
      </w:r>
      <w:r>
        <w:rPr>
          <w:rFonts w:ascii="仿宋_GB2312" w:hAnsi="仿宋_GB2312" w:eastAsia="仿宋_GB2312" w:cs="仿宋_GB2312"/>
          <w:sz w:val="30"/>
          <w:szCs w:val="30"/>
        </w:rPr>
        <w:t>企业组</w:t>
      </w:r>
      <w:r>
        <w:rPr>
          <w:rFonts w:hint="eastAsia" w:ascii="仿宋_GB2312" w:hAnsi="仿宋_GB2312" w:eastAsia="仿宋_GB2312" w:cs="仿宋_GB2312"/>
          <w:sz w:val="30"/>
          <w:szCs w:val="30"/>
        </w:rPr>
        <w:t>、社会企业组。每个团队的参赛成员不少于</w:t>
      </w:r>
      <w:r>
        <w:rPr>
          <w:rFonts w:ascii="仿宋_GB2312" w:hAnsi="仿宋_GB2312" w:eastAsia="仿宋_GB2312" w:cs="仿宋_GB2312"/>
          <w:sz w:val="30"/>
          <w:szCs w:val="30"/>
        </w:rPr>
        <w:t>2</w:t>
      </w:r>
      <w:r>
        <w:rPr>
          <w:rFonts w:hint="eastAsia" w:ascii="仿宋_GB2312" w:hAnsi="仿宋_GB2312" w:eastAsia="仿宋_GB2312" w:cs="仿宋_GB2312"/>
          <w:sz w:val="30"/>
          <w:szCs w:val="30"/>
        </w:rPr>
        <w:t>人，须为项目的实际成员。允许跨校、跨国组建团队，鼓励我校外国留学生、海外校友、国外合作高校师生参赛。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参赛项目可以是参赛者所提出的技术、产品和服务，可以是参赛者参与的发明创造或经授权的发明创造，也可以是一项可能实现开发的概念产品或服务。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鼓励项目能把移动互联网、云计算、大数据、人工智能、物联网、下一代通讯技术等新一代信息技术与经济社会各领域紧密结合，培育出新产品、新服务、新业态、新模式；或是互联网在促进制造业、农业、能源、环保等产业转型升级的尝试；或是互联网与教育、医疗、健康、交通、金融、消费生活等深度融合，亦或“互联网+”现代农业、制造业、信息技术服务、文化创意服务、社会服务等方面。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参赛团队所报参赛创业项目，须为本团队策划或经营的项目，不可借用他人项目参赛。已获往届“互联网+”大学生创新创业大赛全国总决赛金奖和银奖的项目，不得再报名参赛。</w:t>
      </w:r>
    </w:p>
    <w:p>
      <w:pPr>
        <w:pStyle w:val="5"/>
        <w:shd w:val="clear" w:color="auto" w:fill="FFFFFF"/>
        <w:spacing w:line="555" w:lineRule="exact"/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四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、赛程安排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1.项目挖掘和培育（</w:t>
      </w:r>
      <w:r>
        <w:rPr>
          <w:rFonts w:ascii="仿宋_GB2312" w:hAnsi="仿宋_GB2312" w:eastAsia="仿宋_GB2312" w:cs="仿宋_GB2312"/>
          <w:sz w:val="30"/>
          <w:szCs w:val="30"/>
        </w:rPr>
        <w:t>2020</w:t>
      </w:r>
      <w:r>
        <w:rPr>
          <w:rFonts w:hint="eastAsia" w:ascii="仿宋_GB2312" w:hAnsi="仿宋_GB2312" w:eastAsia="仿宋_GB2312" w:cs="仿宋_GB2312"/>
          <w:sz w:val="30"/>
          <w:szCs w:val="30"/>
        </w:rPr>
        <w:t>年</w:t>
      </w:r>
      <w:r>
        <w:rPr>
          <w:rFonts w:ascii="仿宋_GB2312" w:hAnsi="仿宋_GB2312" w:eastAsia="仿宋_GB2312" w:cs="仿宋_GB2312"/>
          <w:sz w:val="30"/>
          <w:szCs w:val="30"/>
        </w:rPr>
        <w:t>3</w:t>
      </w:r>
      <w:r>
        <w:rPr>
          <w:rFonts w:hint="eastAsia" w:ascii="仿宋_GB2312" w:hAnsi="仿宋_GB2312" w:eastAsia="仿宋_GB2312" w:cs="仿宋_GB2312"/>
          <w:sz w:val="30"/>
          <w:szCs w:val="30"/>
        </w:rPr>
        <w:t>月—2020年</w:t>
      </w:r>
      <w:r>
        <w:rPr>
          <w:rFonts w:ascii="仿宋_GB2312" w:hAnsi="仿宋_GB2312" w:eastAsia="仿宋_GB2312" w:cs="仿宋_GB2312"/>
          <w:sz w:val="30"/>
          <w:szCs w:val="30"/>
        </w:rPr>
        <w:t>4</w:t>
      </w:r>
      <w:r>
        <w:rPr>
          <w:rFonts w:hint="eastAsia" w:ascii="仿宋_GB2312" w:hAnsi="仿宋_GB2312" w:eastAsia="仿宋_GB2312" w:cs="仿宋_GB2312"/>
          <w:sz w:val="30"/>
          <w:szCs w:val="30"/>
        </w:rPr>
        <w:t>月中旬）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本阶段主要进行宣传动员、组建团队，走访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、</w:t>
      </w:r>
      <w:r>
        <w:rPr>
          <w:rFonts w:hint="eastAsia" w:ascii="仿宋_GB2312" w:hAnsi="仿宋_GB2312" w:eastAsia="仿宋_GB2312" w:cs="仿宋_GB2312"/>
          <w:sz w:val="30"/>
          <w:szCs w:val="30"/>
        </w:rPr>
        <w:t>挖掘和培育项目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0"/>
          <w:szCs w:val="30"/>
        </w:rPr>
        <w:t>深入开展市场调研，撰写项目文本，启动系列培训。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2.参赛报名（2020年</w:t>
      </w:r>
      <w:r>
        <w:rPr>
          <w:rFonts w:ascii="仿宋_GB2312" w:hAnsi="仿宋_GB2312" w:eastAsia="仿宋_GB2312" w:cs="仿宋_GB2312"/>
          <w:sz w:val="30"/>
          <w:szCs w:val="30"/>
        </w:rPr>
        <w:t>4</w:t>
      </w:r>
      <w:r>
        <w:rPr>
          <w:rFonts w:hint="eastAsia" w:ascii="仿宋_GB2312" w:hAnsi="仿宋_GB2312" w:eastAsia="仿宋_GB2312" w:cs="仿宋_GB2312"/>
          <w:sz w:val="30"/>
          <w:szCs w:val="30"/>
        </w:rPr>
        <w:t>月中旬—</w:t>
      </w:r>
      <w:r>
        <w:rPr>
          <w:rFonts w:ascii="仿宋_GB2312" w:hAnsi="仿宋_GB2312" w:eastAsia="仿宋_GB2312" w:cs="仿宋_GB2312"/>
          <w:sz w:val="30"/>
          <w:szCs w:val="30"/>
        </w:rPr>
        <w:t>5</w:t>
      </w:r>
      <w:r>
        <w:rPr>
          <w:rFonts w:hint="eastAsia" w:ascii="仿宋_GB2312" w:hAnsi="仿宋_GB2312" w:eastAsia="仿宋_GB2312" w:cs="仿宋_GB2312"/>
          <w:sz w:val="30"/>
          <w:szCs w:val="30"/>
        </w:rPr>
        <w:t>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底</w:t>
      </w:r>
      <w:r>
        <w:rPr>
          <w:rFonts w:hint="eastAsia" w:ascii="仿宋_GB2312" w:hAnsi="仿宋_GB2312" w:eastAsia="仿宋_GB2312" w:cs="仿宋_GB2312"/>
          <w:sz w:val="30"/>
          <w:szCs w:val="30"/>
        </w:rPr>
        <w:t>）</w:t>
      </w:r>
    </w:p>
    <w:p>
      <w:pPr>
        <w:widowControl/>
        <w:shd w:val="clear" w:color="auto" w:fill="FFFFFF"/>
        <w:spacing w:line="555" w:lineRule="exact"/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各学院组织参赛团队通过登录“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长春中医药大学‘互联网+’创新创业大赛服务网</w:t>
      </w:r>
      <w:r>
        <w:rPr>
          <w:rFonts w:hint="eastAsia" w:ascii="仿宋_GB2312" w:hAnsi="仿宋_GB2312" w:eastAsia="仿宋_GB2312" w:cs="仿宋_GB2312"/>
          <w:sz w:val="30"/>
          <w:szCs w:val="30"/>
        </w:rPr>
        <w:t>”（网址为：http://ccucm.match.posedu.cn）进行报名。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参赛学生以学号为账号登录网站后可以申报项目）</w:t>
      </w:r>
      <w:r>
        <w:rPr>
          <w:rFonts w:hint="eastAsia" w:ascii="仿宋_GB2312" w:hAnsi="仿宋_GB2312" w:eastAsia="仿宋_GB2312" w:cs="仿宋_GB2312"/>
          <w:sz w:val="30"/>
          <w:szCs w:val="30"/>
        </w:rPr>
        <w:t>。</w:t>
      </w:r>
    </w:p>
    <w:p>
      <w:pPr>
        <w:widowControl/>
        <w:shd w:val="clear" w:color="auto" w:fill="FFFFFF"/>
        <w:spacing w:line="555" w:lineRule="exact"/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待</w:t>
      </w:r>
      <w:r>
        <w:rPr>
          <w:rFonts w:hint="eastAsia" w:ascii="仿宋_GB2312" w:hAnsi="仿宋_GB2312" w:eastAsia="仿宋_GB2312" w:cs="仿宋_GB2312"/>
          <w:sz w:val="30"/>
          <w:szCs w:val="30"/>
        </w:rPr>
        <w:t>教育部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“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互联网+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”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大赛</w:t>
      </w:r>
      <w:r>
        <w:rPr>
          <w:rFonts w:hint="eastAsia" w:ascii="仿宋_GB2312" w:hAnsi="仿宋_GB2312" w:eastAsia="仿宋_GB2312" w:cs="仿宋_GB2312"/>
          <w:sz w:val="30"/>
          <w:szCs w:val="30"/>
        </w:rPr>
        <w:t>通知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发布及</w:t>
      </w:r>
      <w:r>
        <w:rPr>
          <w:rFonts w:hint="eastAsia" w:ascii="仿宋_GB2312" w:hAnsi="仿宋_GB2312" w:eastAsia="仿宋_GB2312" w:cs="仿宋_GB2312"/>
          <w:sz w:val="30"/>
          <w:szCs w:val="30"/>
        </w:rPr>
        <w:t>报名系统开放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后</w:t>
      </w:r>
      <w:r>
        <w:rPr>
          <w:rFonts w:hint="eastAsia" w:ascii="仿宋_GB2312" w:hAnsi="仿宋_GB2312" w:eastAsia="仿宋_GB2312" w:cs="仿宋_GB2312"/>
          <w:sz w:val="30"/>
          <w:szCs w:val="30"/>
        </w:rPr>
        <w:t>，各学院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还需</w:t>
      </w:r>
      <w:r>
        <w:rPr>
          <w:rFonts w:hint="eastAsia" w:ascii="仿宋_GB2312" w:hAnsi="仿宋_GB2312" w:eastAsia="仿宋_GB2312" w:cs="仿宋_GB2312"/>
          <w:sz w:val="30"/>
          <w:szCs w:val="30"/>
        </w:rPr>
        <w:t>组织参赛团队通过登录“全国大学生创业服务网”（cy.ncss.org.cn）进行报名，不同组别的参赛学生需根据报名系统的提示提交相应的报名材料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。</w:t>
      </w:r>
    </w:p>
    <w:p>
      <w:pPr>
        <w:widowControl/>
        <w:shd w:val="clear" w:color="auto" w:fill="FFFFFF"/>
        <w:spacing w:line="555" w:lineRule="exact"/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完成注册报名后，各学院汇总本学院参赛项目信息和申报材料，以学院为单位在规定时间内将材料电子版发送到校赛组委会邮箱。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3.校级复赛（2020年</w:t>
      </w:r>
      <w:r>
        <w:rPr>
          <w:rFonts w:ascii="仿宋_GB2312" w:hAnsi="仿宋_GB2312" w:eastAsia="仿宋_GB2312" w:cs="仿宋_GB2312"/>
          <w:sz w:val="30"/>
          <w:szCs w:val="30"/>
        </w:rPr>
        <w:t>6</w:t>
      </w:r>
      <w:r>
        <w:rPr>
          <w:rFonts w:hint="eastAsia" w:ascii="仿宋_GB2312" w:hAnsi="仿宋_GB2312" w:eastAsia="仿宋_GB2312" w:cs="仿宋_GB2312"/>
          <w:sz w:val="30"/>
          <w:szCs w:val="30"/>
        </w:rPr>
        <w:t>月）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校赛组委会将组织评委专家对参赛作品进行评审，确定决赛名单。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4.校级决赛（2020年</w:t>
      </w:r>
      <w:r>
        <w:rPr>
          <w:rFonts w:ascii="仿宋_GB2312" w:hAnsi="仿宋_GB2312" w:eastAsia="仿宋_GB2312" w:cs="仿宋_GB2312"/>
          <w:sz w:val="30"/>
          <w:szCs w:val="30"/>
        </w:rPr>
        <w:t>6</w:t>
      </w:r>
      <w:r>
        <w:rPr>
          <w:rFonts w:hint="eastAsia" w:ascii="仿宋_GB2312" w:hAnsi="仿宋_GB2312" w:eastAsia="仿宋_GB2312" w:cs="仿宋_GB2312"/>
          <w:sz w:val="30"/>
          <w:szCs w:val="30"/>
        </w:rPr>
        <w:t>月）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校赛组委会组织开展校级决赛，组织开展培训和项目辅导，决赛将决出金、银、铜奖项，并按照省赛组委会配额择优遴选项目代表我校参加第六届省级“互联网+”赛事。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5.省级复赛、决赛（2020年7月—8月）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省赛组委会组织专家进行网络评审，遴选出优秀团队入围省赛现场决赛。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6.全国总决赛（2020年9月—1</w:t>
      </w:r>
      <w:r>
        <w:rPr>
          <w:rFonts w:ascii="仿宋_GB2312" w:hAnsi="仿宋_GB2312" w:eastAsia="仿宋_GB2312" w:cs="仿宋_GB2312"/>
          <w:sz w:val="30"/>
          <w:szCs w:val="30"/>
        </w:rPr>
        <w:t>0</w:t>
      </w:r>
      <w:r>
        <w:rPr>
          <w:rFonts w:hint="eastAsia" w:ascii="仿宋_GB2312" w:hAnsi="仿宋_GB2312" w:eastAsia="仿宋_GB2312" w:cs="仿宋_GB2312"/>
          <w:sz w:val="30"/>
          <w:szCs w:val="30"/>
        </w:rPr>
        <w:t>月）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入围国赛团队集训备战，邀请有关专家对优秀作品进行指导和完善，参加全国总决赛。</w:t>
      </w:r>
    </w:p>
    <w:p>
      <w:pPr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、大赛组织要求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1</w:t>
      </w:r>
      <w:r>
        <w:rPr>
          <w:rFonts w:ascii="仿宋_GB2312" w:hAnsi="仿宋_GB2312" w:eastAsia="仿宋_GB2312" w:cs="仿宋_GB2312"/>
          <w:sz w:val="30"/>
          <w:szCs w:val="30"/>
        </w:rPr>
        <w:t>.</w:t>
      </w:r>
      <w:r>
        <w:rPr>
          <w:rFonts w:hint="eastAsia" w:ascii="仿宋_GB2312" w:hAnsi="仿宋_GB2312" w:eastAsia="仿宋_GB2312" w:cs="仿宋_GB2312"/>
          <w:sz w:val="30"/>
          <w:szCs w:val="30"/>
        </w:rPr>
        <w:t>高度重视，加强领导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各学院要成立相关工作小组，主要负责人担任组长（学院应由党组织书记、院长共同担任组长），明确责任分工，制定工作计划，切实抓好大赛的组织工作。赛事组织情况将作为教学、人才培养、各项评估考核的重要指标。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2</w:t>
      </w:r>
      <w:r>
        <w:rPr>
          <w:rFonts w:ascii="仿宋_GB2312" w:hAnsi="仿宋_GB2312" w:eastAsia="仿宋_GB2312" w:cs="仿宋_GB2312"/>
          <w:sz w:val="30"/>
          <w:szCs w:val="30"/>
        </w:rPr>
        <w:t>.</w:t>
      </w:r>
      <w:r>
        <w:rPr>
          <w:rFonts w:hint="eastAsia" w:ascii="仿宋_GB2312" w:hAnsi="仿宋_GB2312" w:eastAsia="仿宋_GB2312" w:cs="仿宋_GB2312"/>
          <w:sz w:val="30"/>
          <w:szCs w:val="30"/>
        </w:rPr>
        <w:t>广泛动员，主动作为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bCs/>
          <w:sz w:val="30"/>
          <w:szCs w:val="30"/>
        </w:rPr>
        <w:t>各学院要高度重视此项工作，广泛动员学生、教师积极参与竞赛活动。要</w:t>
      </w:r>
      <w:r>
        <w:rPr>
          <w:rFonts w:hint="eastAsia" w:ascii="仿宋_GB2312" w:hAnsi="仿宋_GB2312" w:eastAsia="仿宋_GB2312" w:cs="仿宋_GB2312"/>
          <w:sz w:val="30"/>
          <w:szCs w:val="30"/>
        </w:rPr>
        <w:t>拓宽渠道、深挖资源，重点走访、认真选拔，发挥学科优势，组织各单位科技成果转化项目（特别是师生共创项目）报名参赛，重点遴选研究生、动员毕业5年内校友的优秀创新创业项目报名参赛。既要扩大和提升大赛的参与面和影响力，更要保证参赛项目质量。</w:t>
      </w:r>
    </w:p>
    <w:p>
      <w:pPr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根据学校实际情况，各学院推荐项目数量不少于学院学生总数的5%。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3</w:t>
      </w:r>
      <w:r>
        <w:rPr>
          <w:rFonts w:ascii="仿宋_GB2312" w:hAnsi="仿宋_GB2312" w:eastAsia="仿宋_GB2312" w:cs="仿宋_GB2312"/>
          <w:sz w:val="30"/>
          <w:szCs w:val="30"/>
        </w:rPr>
        <w:t>.</w:t>
      </w:r>
      <w:r>
        <w:rPr>
          <w:rFonts w:hint="eastAsia" w:ascii="仿宋_GB2312" w:hAnsi="仿宋_GB2312" w:eastAsia="仿宋_GB2312" w:cs="仿宋_GB2312"/>
          <w:sz w:val="30"/>
          <w:szCs w:val="30"/>
        </w:rPr>
        <w:t>营造氛围，做好准备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各学院、单位要做好大赛宣传工作，综合运用各类新媒体手段，营造浓厚的创新创业氛围。要以本次大赛为契机，深化创新创业教育改革，提高人才培养质量与水平。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参赛团队师生要利用好疫情防控期间相对集中的时间，做好参赛</w:t>
      </w:r>
      <w:r>
        <w:rPr>
          <w:rFonts w:ascii="仿宋_GB2312" w:hAnsi="仿宋_GB2312" w:eastAsia="仿宋_GB2312" w:cs="仿宋_GB2312"/>
          <w:sz w:val="30"/>
          <w:szCs w:val="30"/>
        </w:rPr>
        <w:t>项目计划书、</w:t>
      </w:r>
      <w:r>
        <w:rPr>
          <w:rFonts w:hint="eastAsia" w:ascii="仿宋_GB2312" w:hAnsi="仿宋_GB2312" w:eastAsia="仿宋_GB2312" w:cs="仿宋_GB2312"/>
          <w:sz w:val="30"/>
          <w:szCs w:val="30"/>
        </w:rPr>
        <w:t>项目演示PPT等各类文档的准备和完善。</w:t>
      </w:r>
    </w:p>
    <w:p>
      <w:pPr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六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、大赛奖励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获得全国、吉林省和学校相应奖项的团队将按照《长春中医药大学高水平创新创业大赛奖励办法》规定的标准给予参赛团队和指导教师奖励。</w:t>
      </w:r>
    </w:p>
    <w:p>
      <w:pPr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七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、大赛组委会联系方式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1.长春中医药大学“互联网+”创新创业大赛服务网：http://ccucm.match.posedu.cn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全国大学生创业服务网：https://cy.ncss.org.cn/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 xml:space="preserve">2.校赛组委会邮箱：86513619@163.com 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ascii="仿宋_GB2312" w:hAnsi="仿宋_GB2312" w:eastAsia="仿宋_GB2312" w:cs="仿宋_GB2312"/>
          <w:sz w:val="30"/>
          <w:szCs w:val="30"/>
        </w:rPr>
        <w:t>3</w:t>
      </w:r>
      <w:r>
        <w:rPr>
          <w:rFonts w:hint="eastAsia" w:ascii="仿宋_GB2312" w:hAnsi="仿宋_GB2312" w:eastAsia="仿宋_GB2312" w:cs="仿宋_GB2312"/>
          <w:sz w:val="30"/>
          <w:szCs w:val="30"/>
        </w:rPr>
        <w:t xml:space="preserve">.联系方式：13578691932，创新创业学院 梁钟艺 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附件：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1.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长春中医药大学</w:t>
      </w:r>
      <w:r>
        <w:rPr>
          <w:rFonts w:hint="eastAsia" w:ascii="仿宋_GB2312" w:hAnsi="仿宋_GB2312" w:eastAsia="仿宋_GB2312" w:cs="仿宋_GB2312"/>
          <w:sz w:val="30"/>
          <w:szCs w:val="30"/>
        </w:rPr>
        <w:t>创业项目计划书模板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2.第五届中国“互联网“大学生创新创业大赛评审规则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3.教育部关于举办第五届中国“互联网”大学生创新创业大赛的通知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4.</w:t>
      </w:r>
      <w:r>
        <w:rPr>
          <w:rFonts w:hint="eastAsia"/>
        </w:rPr>
        <w:t xml:space="preserve"> </w:t>
      </w:r>
      <w:r>
        <w:rPr>
          <w:rFonts w:hint="eastAsia" w:ascii="仿宋_GB2312" w:hAnsi="仿宋_GB2312" w:eastAsia="仿宋_GB2312" w:cs="仿宋_GB2312"/>
          <w:sz w:val="30"/>
          <w:szCs w:val="30"/>
        </w:rPr>
        <w:t>长春中医药大学大学生高水平创新创业竞赛奖励办法（试行）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</w:p>
    <w:p>
      <w:pPr>
        <w:ind w:firstLine="600" w:firstLineChars="200"/>
        <w:jc w:val="right"/>
        <w:rPr>
          <w:rFonts w:ascii="仿宋_GB2312" w:hAnsi="仿宋_GB2312" w:eastAsia="仿宋_GB2312" w:cs="仿宋_GB2312"/>
          <w:sz w:val="30"/>
          <w:szCs w:val="30"/>
        </w:rPr>
      </w:pPr>
    </w:p>
    <w:p>
      <w:pPr>
        <w:ind w:firstLine="600" w:firstLineChars="200"/>
        <w:jc w:val="right"/>
        <w:rPr>
          <w:rFonts w:hint="eastAsia" w:ascii="仿宋" w:hAnsi="仿宋" w:eastAsia="仿宋" w:cs="仿宋_GB2312"/>
          <w:bCs/>
          <w:sz w:val="30"/>
          <w:szCs w:val="30"/>
        </w:rPr>
      </w:pPr>
    </w:p>
    <w:p>
      <w:pPr>
        <w:ind w:firstLine="600" w:firstLineChars="200"/>
        <w:jc w:val="right"/>
        <w:rPr>
          <w:rFonts w:hint="eastAsia" w:ascii="仿宋" w:hAnsi="仿宋" w:eastAsia="仿宋" w:cs="仿宋_GB2312"/>
          <w:bCs/>
          <w:sz w:val="30"/>
          <w:szCs w:val="30"/>
        </w:rPr>
      </w:pPr>
      <w:r>
        <w:rPr>
          <w:rFonts w:hint="eastAsia" w:ascii="仿宋" w:hAnsi="仿宋" w:eastAsia="仿宋" w:cs="仿宋_GB2312"/>
          <w:bCs/>
          <w:sz w:val="30"/>
          <w:szCs w:val="30"/>
        </w:rPr>
        <w:t>长春中医药大学“互联网+”大学生创新创业大赛组委会</w:t>
      </w:r>
    </w:p>
    <w:p>
      <w:pPr>
        <w:ind w:firstLine="1800" w:firstLineChars="600"/>
        <w:rPr>
          <w:rFonts w:hint="eastAsia" w:ascii="仿宋" w:hAnsi="仿宋" w:eastAsia="仿宋" w:cs="仿宋_GB2312"/>
          <w:bCs/>
          <w:sz w:val="30"/>
          <w:szCs w:val="30"/>
        </w:rPr>
      </w:pPr>
      <w:r>
        <w:rPr>
          <w:rFonts w:hint="eastAsia" w:ascii="仿宋" w:hAnsi="仿宋" w:eastAsia="仿宋" w:cs="仿宋_GB2312"/>
          <w:bCs/>
          <w:sz w:val="30"/>
          <w:szCs w:val="30"/>
        </w:rPr>
        <w:t>（长春中医药大学创新创业学院代章）</w:t>
      </w:r>
    </w:p>
    <w:p>
      <w:pPr>
        <w:ind w:firstLine="3300" w:firstLineChars="1100"/>
        <w:rPr>
          <w:rFonts w:hint="default" w:ascii="仿宋" w:hAnsi="仿宋" w:eastAsia="仿宋" w:cs="仿宋_GB2312"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_GB2312"/>
          <w:bCs/>
          <w:sz w:val="30"/>
          <w:szCs w:val="30"/>
          <w:lang w:val="en-US" w:eastAsia="zh-CN"/>
        </w:rPr>
        <w:t>2020年3月27日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ont-family : Microsoft YaHe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zql5uc8AAAAFAQAADwAAAAAAAAAB&#10;ACAAAAAiAAAAZHJzL2Rvd25yZXYueG1sUEsBAhQAFAAAAAgAh07iQJ7PJn2nAQAAPwMAAA4AAAAA&#10;AAAAAQAgAAAAHg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22929"/>
    <w:rsid w:val="000805F1"/>
    <w:rsid w:val="00452CE7"/>
    <w:rsid w:val="00634DF3"/>
    <w:rsid w:val="008020A6"/>
    <w:rsid w:val="009922C1"/>
    <w:rsid w:val="00A16985"/>
    <w:rsid w:val="00AF089A"/>
    <w:rsid w:val="00B452E0"/>
    <w:rsid w:val="00B71ED0"/>
    <w:rsid w:val="00B91748"/>
    <w:rsid w:val="00EE145C"/>
    <w:rsid w:val="00FC5B4F"/>
    <w:rsid w:val="00FC7E9A"/>
    <w:rsid w:val="024B6966"/>
    <w:rsid w:val="030653A9"/>
    <w:rsid w:val="03070B10"/>
    <w:rsid w:val="0ABF1046"/>
    <w:rsid w:val="0DA35EE5"/>
    <w:rsid w:val="218F6D71"/>
    <w:rsid w:val="219D5F8B"/>
    <w:rsid w:val="229A6B80"/>
    <w:rsid w:val="24040841"/>
    <w:rsid w:val="24B52066"/>
    <w:rsid w:val="261D69E8"/>
    <w:rsid w:val="3033110B"/>
    <w:rsid w:val="34D5059D"/>
    <w:rsid w:val="37DC3938"/>
    <w:rsid w:val="3CA21C42"/>
    <w:rsid w:val="3FD64170"/>
    <w:rsid w:val="422619FC"/>
    <w:rsid w:val="43301D4B"/>
    <w:rsid w:val="47090E41"/>
    <w:rsid w:val="4F531474"/>
    <w:rsid w:val="538E29B7"/>
    <w:rsid w:val="57D55DE4"/>
    <w:rsid w:val="58D4368E"/>
    <w:rsid w:val="59B15715"/>
    <w:rsid w:val="62874D43"/>
    <w:rsid w:val="6AC47358"/>
    <w:rsid w:val="6B8020A8"/>
    <w:rsid w:val="6CF41C59"/>
    <w:rsid w:val="6EF56EA3"/>
    <w:rsid w:val="6F0F5FEF"/>
    <w:rsid w:val="75522929"/>
    <w:rsid w:val="763A7BBF"/>
    <w:rsid w:val="7753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52"/>
      <w:outlineLvl w:val="0"/>
    </w:pPr>
    <w:rPr>
      <w:rFonts w:ascii="方正小标宋简体" w:hAnsi="方正小标宋简体" w:eastAsia="方正小标宋简体" w:cs="方正小标宋简体"/>
      <w:sz w:val="36"/>
      <w:szCs w:val="36"/>
      <w:lang w:val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仿宋" w:hAnsi="仿宋" w:eastAsia="仿宋" w:cs="仿宋"/>
      <w:sz w:val="32"/>
      <w:szCs w:val="32"/>
      <w:lang w:val="zh-CN" w:bidi="zh-CN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99"/>
    <w:pPr>
      <w:jc w:val="left"/>
    </w:pPr>
    <w:rPr>
      <w:rFonts w:ascii="font-family : Microsoft YaHei" w:hAnsi="font-family : Microsoft YaHei"/>
      <w:kern w:val="0"/>
      <w:sz w:val="24"/>
    </w:rPr>
  </w:style>
  <w:style w:type="character" w:styleId="8">
    <w:name w:val="Strong"/>
    <w:basedOn w:val="7"/>
    <w:uiPriority w:val="0"/>
    <w:rPr>
      <w:rFonts w:hint="eastAsia" w:ascii="仿宋_GB2312" w:hAnsi="Times New Roman" w:eastAsia="仿宋_GB2312" w:cs="Times New Roman"/>
      <w:sz w:val="30"/>
      <w:szCs w:val="30"/>
    </w:rPr>
  </w:style>
  <w:style w:type="character" w:styleId="9">
    <w:name w:val="FollowedHyperlink"/>
    <w:basedOn w:val="7"/>
    <w:qFormat/>
    <w:uiPriority w:val="0"/>
    <w:rPr>
      <w:color w:val="800080"/>
      <w:u w:val="none"/>
    </w:rPr>
  </w:style>
  <w:style w:type="character" w:styleId="10">
    <w:name w:val="Hyperlink"/>
    <w:basedOn w:val="7"/>
    <w:qFormat/>
    <w:uiPriority w:val="0"/>
    <w:rPr>
      <w:color w:val="0000FF"/>
      <w:u w:val="none"/>
    </w:rPr>
  </w:style>
  <w:style w:type="paragraph" w:customStyle="1" w:styleId="11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character" w:customStyle="1" w:styleId="12">
    <w:name w:val="hover20"/>
    <w:basedOn w:val="7"/>
    <w:qFormat/>
    <w:uiPriority w:val="0"/>
    <w:rPr>
      <w:color w:val="557EE7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1288</Words>
  <Characters>1431</Characters>
  <Lines>130</Lines>
  <Paragraphs>169</Paragraphs>
  <TotalTime>43</TotalTime>
  <ScaleCrop>false</ScaleCrop>
  <LinksUpToDate>false</LinksUpToDate>
  <CharactersWithSpaces>2550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2020-03-22T09:24:00Z</dcterms:created>
  <dc:creator>球迷小梁</dc:creator>
  <cp:lastModifiedBy>梁钟艺</cp:lastModifiedBy>
  <cp:lastPrinted>2020-03-27T03:27:06Z</cp:lastPrinted>
  <dcterms:modified xsi:type="dcterms:W3CDTF">2020-03-27T03:48:05Z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