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52"/>
        </w:rPr>
        <w:t>paper-pipeline</w:t>
      </w:r>
    </w:p>
    <w:p>
      <w:pPr>
        <w:jc w:val="center"/>
      </w:pPr>
      <w:r>
        <w:rPr>
          <w:rFonts w:ascii="Times New Roman" w:hAnsi="Times New Roman" w:eastAsia="黑体"/>
          <w:b w:val="0"/>
          <w:sz w:val="28"/>
        </w:rPr>
        <w:t>9 成员智能体团队 · 配置手册与部署指南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13 个任务 ｜ 84 个技能 ｜ 8 个技能族</w:t>
      </w:r>
    </w:p>
    <w:p/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一、团队总览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9 成员论文写作流水线（13 个任务）：选题开题 → 文献精读 → 深度调研 → 实证分析（计量 / 问卷二选一或并行）→ 图表设计 → 全文写作 → 独立审查 → 修订 → 去 AI 痕迹 → 候选定稿 → 差异复审 → 质量验收。写作与审查分离；返工闭环 maxRounds=2；t10 定稿后必过差异复审；每个任务带 objective/acceptance/deliverables/inScope 契约，换模型也不致质量大幅波动。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432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团队名称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paper-pipeline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配置版本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schemaVersion 2.0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成员数量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 名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技能总量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84 个，分属 8 个技能族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流水线阶段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 个任务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流程规则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 条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返工上限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maxRounds=2；连续失败 2 次重派；captain 代做上限 1 次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工作区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paper/&lt;slug&gt;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本手册由 `python scripts/gen_manual.py` 从 team.json 与 skills/ 现算生成。成员数、任务数、技能归属、依赖关系、流程规则都不是手写的——改配置后重跑脚本，手册自动跟上。因此本文件不会出现「封面写六成员、名册写七成员」这类过期数字。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二、成员名册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模型列按三档分配：strong（判断型任务，推理强度 max）、standard（有脚本或清单兜底）、fast（模式化、量大）。逐角色理由与换模型方法见 docs/model-assignment.md；改模型只需编辑 team.json 的 modelPolicy，再跑 python scripts/apply_models.py。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44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type="dxa" w:w="144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负责领域</w:t>
            </w:r>
          </w:p>
        </w:tc>
        <w:tc>
          <w:tcPr>
            <w:tcW w:type="dxa" w:w="144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144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档位</w:t>
            </w:r>
          </w:p>
        </w:tc>
        <w:tc>
          <w:tcPr>
            <w:tcW w:type="dxa" w:w="144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research-orchestrator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研究总控：选题开题、实证路径判定、完整性核查与候选定稿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strong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corpus-archivist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文献精读与归档：逐篇精读建可核对读档、写文献综述、引文落库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fast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deep-researcher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深度调研：领域全景、方法对比、创新点核查、GAP 定位（只做调研，不做审查）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strong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empirical-analyst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计量实证：数据清洗、识别策略、稳健性、结果表格、复现包（二手/面板/宏观数据路径）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standard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survey-analyst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问卷与量表分析：数据清理、信度效度、因子分析、方差分析、回归、中介与调节、SPSS/lavaan 实现（问卷路径）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standard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figure-designer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图表设计：图表规划、绘制、三线表、PPT 版图（依赖实际结果，不画占位图）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fast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paper-supervisor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写作、修订与文体处置：全文写作、引言专项、润色、按审查意见修订、去 AI 痕迹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strong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academic-reviewer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独立学术审查：只审不写。对成稿做出内容、逻辑、方法、创新性的对抗式评审并给出可执行缺陷清单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strong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quality-gatekeeper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合规验收与差异复审：引注合规、格式编号、表文数字一致、差异漂移、复现包、引文真实性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standard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deepseek-v4.1-flash-sg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三处分权设计：① t7 审查由 academic-reviewer 承担，与 t6/t8/t9 的 paper-supervisor 分开，且该审查者不参与 t3 调研；② 问卷与量表路径单列 survey-analyst，避免统计角色用计量口径套量表数据；③ 验收后置为 t10.5 差异复审 + t11 质量验收两道，验收方只判定不改稿。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三、成员职责与技能配置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每个成员开工前必须加载下表技能；技能名后的「必读 / 按需」由 agents/&lt;成员&gt;.md 明确标注，未加载即产出视为流程违规。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research-orchestrator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职责：研究总控：选题开题、实证路径判定、完整性核查与候选定稿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档位：强（判断型，推理强度 max）；模型：deepseek-v4.1-flash-sg；推理强度：max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挂载技能族：academic-research-skills、supervisor-skills、socialscience-zh、auto-empirical-research-skills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academic-paper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论文体例、结构规范、各章节写作标准（必读）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academic-pipeline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完整研究流水线的阶段划分与交付物定义（必读）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idea-evaluator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五维评估选题是否值得做、有无致命缺陷（必读）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tech-paper-template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论文骨架与逻辑链自检（按需）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benchmark-paper-template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仅在构建测评/基准类研究时使用（按需）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vibe-research-workflow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人机分工边界，避免把学术判断外包给模型（按需）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journal-submission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选刊决策矩阵、CSSCI/北大核心目录核查、GB/T 7713.2 摘要要件、中图分类号（t1 锁定目标刊必用）（必读）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research-ethics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伦理审查、知情同意、AIGC 使用声明；t1 判定是否涉及人类被试时必须过一遍（必读）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aer-topic-selection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把模糊选题收窄成一个可发表主张：挑选题是否过顶刊门槛、如何在 AER/Insights/AEJ 之间定位（按需）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aer-workflow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整条实证论文路线的阶段顺序与各阶段该用哪个技能（t1 拆解任务时的路线图）（按需）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agents/research-orchestrator.md。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corpus-archivist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职责：文献精读与归档：逐篇精读建可核对读档、写文献综述、引文落库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档位：快（模式化、量大）；模型：deepseek-v4.1-flash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挂载技能族：corpus-paper-archiving、auto-empirical-research-skills、academic-research-skills、socialscience-zh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corpus-paper-archiving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corpus-paper-archiving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逐篇精读建读档、引文核对、docx 汇总（本角色主技能）（必读）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literature-review-tools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检索/PDF 转 Markdown/引文核验的工具选型（必读）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sr-screener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系统综述式纳排筛选，大批量文献时用（按需）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bibliometrics-review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PRISMA 2020 计数、CNKI 专业检索式、CiteSpace/VOSviewer 共现与突现词（综述型论文与开题知识图谱）（按需）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agents/corpus-archivist.md。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deep-researcher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职责：深度调研：领域全景、方法对比、创新点核查、GAP 定位（只做调研，不做审查）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档位：强（判断型，推理强度 max）；模型：deepseek-v4.1-flash-sg；推理强度：max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挂载技能族：academic-research-skills、supervisor-skills、deep-research-skills、ai-research-skills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多代理深度调研流程，13 段管线（本角色主技能）（必读）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supervisor-deep-research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多视角对抗式检索 + MECE 分类 + 逐条引文核验（必读）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先建研究大纲，再逐项深挖（必读）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research-add-fields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给大纲补字段维度（按需）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research-add-items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给大纲补研究对象（按需）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research-deep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按大纲逐项并行深挖（按需）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research-report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把深挖结果汇总成报告（按需）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brainstorming-research-ideas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结构化构思替代方向（按需）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creative-thinking-for-research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组合式/类比式创新，找非常规切入角（按需）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autoresearch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双环架构的自主研究编排：内环快速迭代实验、外环综合结果并调整方向（需要大量重复实验时）（按需）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ara-compiler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把论文/仓库/日志编译成 Agent 可遍历的研究产物包（ARA）；跨项目复用调研成果时用（按需）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agents/deep-researcher.md。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empirical-analyst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职责：计量实证：数据清洗、识别策略、稳健性、结果表格、复现包（二手/面板/宏观数据路径）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档位：标（有脚本/清单兜底）；模型：deepseek-v4.1-flash-sg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挂载技能族：auto-empirical-research-skills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full-empirical-python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全流程实证：pandas/statsmodels/linearmodels/pyfixest/rdrobust/dml（必读）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full-empirical-r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 全流程实证：fixest/did/rdrobust/Synth/DoubleML（按需）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full-empirical-stata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Stata 全流程实证：reghdfe/ivreg2/csdid/sdid/rdrobust（按需）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statspai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DID/RD/IV/SCM/DML/匹配的统一引擎与制表（按需）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aer-identification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识别策略选择与压力测试（DiD/IV/RDD/SCM）（必读）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aer-robustness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审稿人会要的稳健性、异质性、机制、安慰剂清单（必读）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aer-consistency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全文数字一致性：摘要/正文/表格口径核对（必读）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aer-tables-figures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回归表与描述统计表的三线表版式（必读）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aer-replication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复现包结构与数据可用性声明（按需）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aer-preregistration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预分析计划与功效计算（有预注册要求时）（按需）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00-phack-router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p-hacking 风险自检入口，先跑这个再谈稳健性（必读）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01-phack-taxonomy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 种 p-hacking 策略与对应的假阳性率，用来自查你此刻在做什么（必读）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02-forking-paths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把设计写成机器可读设计卡片，先算规格空间有多大（按需）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03-specification-search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把设定搜索记成台账，透明化而非隐藏（必读）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04-framing-attacks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识别哪些问法会诱导你做出选择性报告（按需）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05-narrative-laundering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自查写作是否把搜索出来的结果包装成确证性发现（按需）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06-phack-detection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在一组成体结果里检出选择性报告（p-curve 等）（按需）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07-phack-immunization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预注册/规格曲线/Romano-Wolf 多重校正（必读）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08-eval-harness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给实证流程打分（PHI 指数），一般不需成员调用（按需）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09-search-procedures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搜索过程在零数据上的假阳性率，用来论证多重比较的必要性（按需）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10-phack-polyglot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同一份规格网格在 Stata / R / Python 间的一致性（按需）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aer-statspai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 路线的 StatsPAI 分析引擎与出版级表格导出（与上者择一，不要两套口径同时用）（按需）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agents/empirical-analyst.md。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survey-analyst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职责：问卷与量表分析：数据清理、信度效度、因子分析、方差分析、回归、中介与调节、SPSS/lavaan 实现（问卷路径）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档位：标（有脚本/清单兜底）；模型：deepseek-v4.1-flash-sg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挂载技能族：socialscience-zh、auto-empirical-research-skills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reliability-validity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Cronbach's α / 折半 / 重测信度、内容效度与结构效度判定（必读）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efa-cfa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KMO+Bartlett、EFA 载荷与因子数、CFA 拟合指标、AVE/CR（必读）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anova-family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单/双/多因素 ANOVA、ANCOVA、MANOVA、重复测量、事后比较、简单效应（必读）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regression-family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多元/分层/逐步回归、logistic、Poisson/负二项、分位数回归（必读）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mediation-moderation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简单/并行/链式中介、调节、有调节的中介、Bootstrap BCa（必读）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sem-pls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SEM 路径分析、多组比较、PLS-SEM（SmartPLS）（按需）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spss-syntax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SPSS 语法编写与结果导出，可复算而非点点点（必读）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common-method-bias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Harman 单因素、标记变量法、程序性补救（必读）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nonparametric-tests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 检验、Mann-Whitney、Wilcoxon、Kruskal-Wallis、卡方（按需）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sample-size-power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样本量与功效分析、回收率与缺失值处理（按需）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aer-tables-figures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三线表版式与表注规范（必读）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qualitative-analysis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问卷开放题的三级编码与计数信度（Kappa）；纯质性路径时升为主技能（按需）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research-ethics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知情同意、匿名化、伦理批件；t4b 处理人类被试数据前必读（必读）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agents/survey-analyst.md。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figure-designer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职责：图表设计：图表规划、绘制、三线表、PPT 版图（依赖实际结果，不画占位图）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档位：快（模式化、量大）；模型：deepseek-v4.1-flash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挂载技能族：academic-figure-skills、ai-research-skills、supervisor-skills、auto-empirical-research-skills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fig-analyze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academic-figure-skills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先把仓库/论文/参考图分析成可交接的图设计规格（必读）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fig-draw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academic-figure-skills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学术示意图与数据图的设计、生成、诊断与修订（必读）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fig-pptx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academic-figure-skills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把已接受的示意图拆成可编辑 PPTX（按需）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academic-plotting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从实验数据自动选图型并用 matplotlib/seaborn 出图（必读）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drawio-reconstruction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把参考图重建成可编辑 drawio（按需）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aer-tables-figures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三线表版式、表注规范、图注规范（必读）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figure-designer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核心三张图的设计范式：Figure 1 动机图、方法总览图、结果图各自的版式与自检清单（必读）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presenting-conference-talks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由成稿生成参会幻灯片（Beamer + PPTX）与讲稿；投稿被接收后或组会汇报时用（按需）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agents/figure-designer.md。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paper-supervisor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职责：写作、修订与文体处置：全文写作、引言专项、润色、按审查意见修订、去 AI 痕迹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档位：强（判断型，推理强度 max）；模型：deepseek-v4.1-flash-sg；推理强度：max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挂载技能族：supervisor-skills、auto-empirical-research-skills、academic-research-skills、socialscience-zh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paper-writer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从素材写可发表段落/全文，论断必须有出处（本角色主技能）（必读）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paper-polish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润色与语气校准，不改变科学含义（必读）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intro-drafter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引言六段式写法（必读）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de-aigc-skills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去 AI 文体特征：22 条英文 + 17 条中文模式（t9 主技能）（必读）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academic-paper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论文体例与各章结构规范（必读）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aer-introduction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引言五段式公式（Keith Head / Bellemare）（按需）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aer-paper-body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正文各章的段落级写法与量级解释（按需）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aer-literature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文献定位与参考文献真实性核验（按需）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manuscript-formatting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 → 投稿 Word：GB/T 7713.2 题名页、三线表、脚注制引注、OMML 公式、套刊模板（配 docx_build_submission.py）（必读）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journal-submission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摘要要件、关键词、中图分类号、基金标注、cover letter 模板；t6 起稿时按目标刊要求对齐（必读）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response-letter-zh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中文修回说明写法：接受/部分接受/礼貌反驳三策略与模板（t8 修订配套）（必读）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agents/paper-supervisor.md。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academic-reviewer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职责：独立学术审查：只审不写。对成稿做出内容、逻辑、方法、创新性的对抗式评审并给出可执行缺陷清单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档位：强（判断型，推理强度 max）；模型：deepseek-v4.1-flash-sg；推理强度：max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挂载技能族：academic-research-skills、supervisor-skills、auto-empirical-research-skills、ai-research-skills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academic-paper-reviewer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席角色分离评审（期刊适配 + 3 位同行 + 魔鬼代言人）（本角色主技能）（必读）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pre-submission-reviewer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五维投稿前审查：宏观逻辑/写作细节/语法/格式/图表（必读）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aer-referee-sim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模拟期刊 desk screen + 三份审稿意见，校准严厉度（必读）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ara-rigor-reviewer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六维认识论审查：证据相关性/可证伪性/范围校准/论证连贯性（按需）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rebuttal-guidance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supervisor-skills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判断哪些意见该接受、哪些该礼貌反驳（按需）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aer-rebuttal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R&amp;R 场景的点对点答复策略：concede / clarify / push-back 三分法与答复信格式（按需）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ml-paper-writing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ML/AI 方向投稿（NeurIPS/ICML/ICLR/ACL/AAAI）的结构与引用核验规范；纯社科论文不必加载（按需）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systems-paper-writing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系统方向会议（OSDI/SOSP/ASPLOS/NSDI）的段落级写作与审稿预期；纯社科论文不必加载（按需）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ara-research-manager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把一次研究的决策、实验、死路、启发式记录成可追溯轨迹（t7 结束时追加到 ara/ 目录）（按需）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agents/academic-reviewer.md。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quality-gatekeeper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职责：合规验收与差异复审：引注合规、格式编号、表文数字一致、差异漂移、复现包、引文真实性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档位：标（有脚本/清单兜底）；模型：deepseek-v4.1-flash-sg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挂载技能族：academic-research-skills、corpus-paper-archiving、auto-empirical-research-skills、socialscience-zh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所在族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本角色为何需要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academic-paper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体例与格式规范基准（必读）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corpus-paper-archiving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corpus-paper-archiving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引文核对协议、原文页码定位、quote_check 工具（必读）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aer-consistency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全文数字一致性核对的清单与方法（t10.5 主技能）（必读）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aer-submission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投稿前终审清单：篇幅、格式、cover letter、文件打包（必读）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aer-replication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auto-empirical-research-skills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复现包结构与数据可用性声明（必读）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manuscript-formatting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journal-submission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socialscience-zh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完整系统提示词见 agents/quality-gatekeeper.md。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四、流水线与任务分配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4.1 任务清单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负责成员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选题开题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research-orchestrator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requirements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t2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文献精读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corpus-archivist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t3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深度调研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deep-researcher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t4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计量实证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empirical-analyst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implementation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t4b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问卷与量表分析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survey-analyst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implementation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图表设计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figure-designer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t3、t4、t4b（按路径剪枝，见 4.2 t5）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t6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全文写作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paper-supervisor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implementation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t2、t3、t4、t4b、t5（按路径剪枝，见 4.2 t6）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t7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独立审查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academic-reviewer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review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t6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t8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修订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paper-supervisor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repair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t7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t9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去 AI 痕迹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paper-supervisor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repair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t8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t10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候选定稿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research-orchestrator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integration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t9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t10.5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差异复审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quality-gatekeeper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review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t10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t11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质量验收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quality-gatekeeper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review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t10.5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依赖里的「按路径剪枝」指：计量路径（t4）与问卷路径（t4b）由 t1 判定后二选一或并行，被跳过的那条不阻塞下游。判定结果写在 00-brief/brief.md 的「实证路径」一节，captain 据此在派发前剪枝；剪枝不是成员自行决定的。各分支的替代依赖如下表。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触发情形</w:t>
            </w:r>
          </w:p>
        </w:tc>
        <w:tc>
          <w:tcPr>
            <w:tcW w:type="dxa" w:w="288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实际依赖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只跑计量路径（t4b 跳过）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t3、t4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只跑问卷路径（t4 跳过）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t3、t4b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两条路径都跳过（纯理论/综述型）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t3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只跑计量路径（t4b 跳过）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t2、t3、t4、t5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只跑问卷路径（t4 跳过）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t2、t3、t4b、t5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t6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两条路径都跳过（纯理论/综述型）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t2、t3、t5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4.2 任务契约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每个质量类任务都带 objective / acceptance / deliverables / inScope 四件，验收标准是可逐条判定 fail 的短语，不是「做好一点」这种无法反驳的措辞。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t1　选题开题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目标：把选题收敛成一个可执行的研究设计：研究问题、理论框架、核心假设、数据来源、目标期刊、实证路径判定。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（1）研究问题一句话说得清，且能用一句话回答「凭什么值得发」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（2）核心假设写成可检验形式（自变量 / 因变量 / 机制 / 边界条件齐备）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（3）目标期刊已锁定 1 主 2 备，并列出该刊近 3 年 3 篇同主题文章作为标杆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（4）明确判定实证路径：计量（t4）/ 问卷与量表（t4b）/ 两者都要 / 都不需要，并说明依据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（5）给出不含实证情形下的替代论证方案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交付物：00-brief/brief.md（研究设计全文）；00-brief/empirical-path.md（路径判定与依据）；00-brief/target-journals.md（目标刊与标杆文章）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不做：文献综述全文（属 t2/t3）；任何正文写作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t2　文献精读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目标：把 t1 锁定的文献逐篇读透并落成可回查的读档，形成可直接引用的文献综述素材库。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（1）每篇文献一条读档，含出处（作者/篇名/刊名/年/卷期/页码或 DOI）与原文可定位页码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（2）每条判断标注引文原文（≤50 字），不得转述后当引文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（3）综述按争议点组织，不按时间罗列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（4）读不到的文献标 unverified，不得凭标题臆断内容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交付物：10-literature/corpus/*.md（逐篇读档）；10-literature/review-matrix.md（争议点矩阵）；10-literature/bibliography.bib 或 refs.json（引文库）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t3　深度调研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目标：给出领域全景、方法谱系与真实 GAP，证明本题目的创新点不是自说自话。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（1）GAP 用「已有研究做到了 X，没做到 Y，本文补 Y，因此能带来 Z」三段式写清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（2）方法对比表至少覆盖 4 条路线，并说明本文为何选这条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（3）近 5 年高被引与最新进展都要有，不能只引经典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（4）每条判断附来源，无来源的判断标为待核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交付物：10-literature/landscape.md（领域全景与 GAP）；10-literature/method-comparison.md（方法对比）；10-literature/novelty-check.md（创新点自证）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t4　计量实证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目标：完成识别策略下的主回归与稳健性检验，产出可复算的结果表与复现包。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（1）识别假设写清并给出可检验的证据（平行趋势 / 第一阶段 F / 断点密度等）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（2）主结果 + 至少 3 组稳健性 + 至少 1 组安慰剂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（3）表内每个数字都能由 30-analysis 脚本一键复算得出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（4）异质性分析事先声明切分维度，不得事后挑显著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（5）所有 p 值报告精确值，不写 p&lt;0.05 了事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交付物：20-data/data-dictionary.md；30-analysis/run_all.py 或 run_all.do（一键复算）；30-analysis/results/*.csv；30-analysis/tables.md（结果表，三线表格式）；30-analysis/robustness.md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验证命令：python paper/&lt;slug&gt;/30-analysis/run_all.py；python scripts/verify_paper.py --selftest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t4b　问卷与量表分析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目标：完成问卷数据的信度效度检验、因子结构确认与假设模型检验，产出可直接进正文的结果表。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（1）样本描述：回收率、有效样本量、人口学分布，缺失值处理方式写明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（2）信度：总量表与各维度的 Cronbach's α（或 CR）逐个报告，α&lt;0.7 的维度要么修正要么弃用并说明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（3）效度：KMO + Bartlett、EFA 载荷矩阵、CFA 拟合指标（χ²/df、RMSEA、CFI、TLI、SRMR）齐备；报告 AVE 与 CR，收敛效度 AVE&gt;0.5、区分效度 √AVE&gt;相关系数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（4）共同方法偏差：Harman 单因素 + 至少一种程序或统计补救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（5）假设检验：报告系数、标准误、Bootstrap 95% CI（中介必用 BCa，≥5000 次），不只看 p 值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（6）所有统计量都能由 30-analysis 脚本一键复算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交付物：20-data/data-dictionary.md；30-analysis/analysis.R 或 analysis.py（一键复算）；30-analysis/results/*.csv；30-analysis/reliability-validity.md；30-analysis/tables.md（描述统计、信效度、相关矩阵、回归、中介效应分解）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验证命令：python paper/&lt;slug&gt;/30-analysis/analysis.py；python scripts/verify_paper.py --selftest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t5　图表设计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目标：把已有结果转成符合目标期刊规范的图表与三线表，不新造数据、不加装饰。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（1）每张图表有规划说明：要证明什么、对应正文哪一段、数据来自哪个结果文件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（2）所有图的数据点可追溯到 30-analysis/results 的具体单元格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（3）三线表无竖线，表注含样本量、显著性说明、数据来源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（4）图内文字字号在打印缩至单栏后仍 ≥7pt，中文不出现方框或乱码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交付物：40-figures/figure-plan.md（图表规划表）；40-figures/src/*（绘图源文件）；40-figures/out/*.png 或 *.pdf（导出图）；40-figures/tables.md（三线表）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剪枝：只跑计量路径（t4b 跳过） → 依赖改为 t3、t4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剪枝：只跑问卷路径（t4 跳过） → 依赖改为 t3、t4b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剪枝：两条路径都跳过（纯理论/综述型） → 依赖改为 t3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t6　全文写作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目标：按目标期刊体例写出结构完整、论证闭合的初稿，每个结论都能追到 t2/t3/t4/t4b 的证据。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（1）结构完整：题目、摘要、关键词、引言、文献与假设、研究设计、结果、讨论、结论、参考文献齐备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（2）每个假设在结果部分有对应检验，每个结论在证据部分有出处，无悬空论断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（3）摘要字数与关键词个数符合目标刊要求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（4）引注格式统一（GB/T 7714-2015 或目标刊体例，二选一并全程一致）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（5）正文出现的每个数字都能在 30-analysis 结果表中找到同值单元格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交付物：50-draft/v1/manuscript.md；50-draft/v1/claims-evidence-map.md（论断 → 证据对照表）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验证命令：python scripts/verify_paper.py stats paper/&lt;slug&gt;/50-draft/v1/manuscript.md；python scripts/verify_paper.py citations paper/&lt;slug&gt;/50-draft/v1/manuscript.md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剪枝：只跑计量路径（t4b 跳过） → 依赖改为 t2、t3、t4、t5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剪枝：只跑问卷路径（t4 跳过） → 依赖改为 t2、t3、t4b、t5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剪枝：两条路径都跳过（纯理论/综述型） → 依赖改为 t2、t3、t5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t7　独立审查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目标：以对抗式评审视角找出初稿在问题价值、论证逻辑、方法效度、创新性、表达上的真实缺陷，给出可执行的修改要求。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（1）verdict 三选一：pass / needs_revision / reject，且 pass 必须四维全过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（2）每条 finding 必须含：位置（页/段/表号）、问题、为什么是问题、具体怎么改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（3）至少给出 3 条 high 及以上级别问题，若确实没有须逐条说明为何已达标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（4）不得修改稿件本身；只出意见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交付物：60-review/r1/review.md（评审意见，含 verdict 与 finding 清单）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禁止：禁；止；修；改； ；5；0；-；d；r；a；f；t； ；下；任；何；文；件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t8　修订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目标：逐条回应 t7 的 finding，产出 v2 与逐条对照表；不接受的意见须给出拒绝理由。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（1）t7 的每条 finding 都有编号对应处置：已改 / 部分改 / 不改（须说明理由）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（2）改动后的稿件另存 v2，不覆盖 v1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（3）对照表能让未读原文的人看出每条意见落在了哪一段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交付物：50-draft/v2/manuscript.md；60-review/r1/response-to-review.md（逐条对照表）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验证命令：python scripts/verify_paper.py all paper/&lt;slug&gt;/50-draft/v2/manuscript.md --results paper/&lt;slug&gt;/30-analysis/results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t9　去 AI 痕迹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目标：在不改变事实、数字、引注与论证结构的前提下，消除模板腔与 AI 文体特征，产出 v3。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（1）只改表达不改事实：v2→v3 的数字、单位、引注、结论零漂移，逐项比对通过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（2）AI 特征词与句式（综上/首先其次最后/不仅而且/值得注意的是等）密度显著下降并给出前后计数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（3）无防御性写作（「需要指出的是」「值得一提的是」）与过度解释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（4）段落有长短节奏，不出现连续 5 段同长度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交付物：50-draft/v3/manuscript.md；60-review/t9/style-diff.md（前后对照与计数）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验证命令：python scripts/verify_paper.py all paper/&lt;slug&gt;/50-draft/v3/manuscript.md --results paper/&lt;slug&gt;/30-analysis/results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t10　候选定稿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目标：做全局一致性收敛与体例统一，产出可送审的候选定稿 v4。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（1）摘要-引言-结果-结论四处的核心数字与结论一致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（2）章节号、图表号、交叉引用、参考文献序号全部连续且可解析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（3）术语与译名全文统一，缩写首次出现给全称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（4）体例统一到目标刊一份标准，不留混排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交付物：50-draft/v4/manuscript.md；50-draft/v4/final-check.md（定稿检查清单）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t10.5　差异复审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目标：只审 t9→t10 的实际改动，确认定稿阶段没有引入任何未经授权的漂移。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（1）逐条列出 t9→t10 的全部差异，每条标注：性质（格式 / 措辞 / 实质）+ 是否影响结论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（2）任何数值、单位、引注、结论的实质变更必须有授权来源（t7 finding 或 captain 书面批准），否则判 fail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（3）verdict 三选一：pass / needs_revision（属实害漂移）/ reject（无法追溯来源的大面积改写）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（4）不得修改稿件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交付物：60-review/t10.5/drift-report.md（差异清单 + verdict）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禁止：禁；止；修；改； ；5；0；-；d；r；a；f；t； ；下；任；何；文；件</w:t>
      </w:r>
    </w:p>
    <w:p>
      <w:pPr>
        <w:keepNext/>
        <w:spacing w:line="360" w:lineRule="auto" w:before="120" w:after="6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t11　质量验收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目标：对候选定稿做四道闸门的最终判定：引注合规、格式编号、表文数字一致、复现包与引文真实性。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验收标准：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（1）闸门一 引注合规：正文引注与文后条目双向一一对应，格式合目标刊或 GB/T 7714-2015；每处违规给出页码与期望格式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（2）闸门二 格式编号：标题层级、图表编号、交叉引用、单位与小数位一致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（3）闸门三 表文数字一致：正文每个数字都能在表内找到同值单元格，不一致即 finding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（4）闸门四 引文真实性：抽样核对出处；“领导人著作与讲话”类逐条核对不抽样，核不到标 unverified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（5）复现包：按 run_all 声明步骤重跑能复现正文报告的数字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（6）verdict=pass 仅在四闸门全过或剩余问题经 captain 书面豁免时给出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交付物：60-review/t11/acceptance-report.md（四闸门判定 + verdict）；60-review/t11/findings.md（缺陷清单，含位置）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禁止：禁；止；修；改； ；5；0；-；d；r；a；f；t； ；下；任；何；文；件；；；发；现；问；题；退；回； ；t；8；，；不；在；验；收；环；节；改；稿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五、流程规则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以下规则同样在 team.json 的 flowRules 里，机器可读；这里是给人看的版本。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1. 【写作与审查分离】t6 / t8 / t9 由 paper-supervisor 承担，t7 由 academic-reviewer 承担，两者不得为同一成员；t7 的审查者也不得是 t3 的调研者（deep-researcher），避免审自己的贡献。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2. 【验收独立且后置】t11 独立于写作与修订；verdict=pass 方可交付。t11 判 fail 时退回 t8 的责任成员，不在验收环节改稿。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3. 【返工闭环】t7 verdict≠pass → 回到 t6 重写，重走 t6→t7，而不是直接进 t8。t8 只在 t7 给出 needs_revision 且缺陷可局部修补时承接。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4. 【轮次上限】maxRounds=2。第 2 轮 t7 仍 fail，captain 停止自动重跑，转人工裁决，全部 fail 记录汇总到 60-review/escalation.md，不得开第 3 轮。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5. 【差异复审闸门】t10 定稿后必须经 t10.5 比对 t9→t10 的实际改动；任何数值、单位、引注、结论的漂移必须逐条说明来源或回退，未通过不得进 t11。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6. 【t11 回退路径】t11 fail → 回 t8，重走 t8→t9→t10→t10.5→t11，同样受 maxRounds=2 约束。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7. 【条件分支】t4 与 t4b 是否执行由 t1 判定：计量路径跑 t4，问卷/量表路径跑 t4b，两者皆需则都跑。被跳过的任务从 t5 与 t6 的依赖中移除，避免等待永不发生的任务。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8. 【失败重派】成员连续 2 次失败，captain 重派给同族次优成员，并在交付物首行标注「代执行人 / 原责任人 / 代执行原因 / 授权来源」。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9. 【代做上限】同一任务不得由 captain 连续代做超过 1 次；第 2 次仍失败必须换成员或转人工裁决，不允许 captain 一人从头做到尾。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10. 【工作区约定】所有产出写入 paper/&lt;slug&gt;/&lt;NN-stage&gt;/，目录含义见 workspace.layout；交付物未落盘视为未交付，路径不对视为未交付。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11. 【版本不可覆盖】t8 / t9 / t10 不得原地覆盖上一版，必须新建 v2 / v3 / v4；修订必须有逐条对照表。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12. 【技能加载】每个成员接单第一步必须按自己 agent.md 的「开工前必读」加载对应技能；未加载即产出视为流程违规，审查环节有权直接退回。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13. 【模型不得自审】同一模型实例不得同时承担同一稿件的写作与审查；换模型替代成员时，审查方必须换到不同模型或不同成员。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六、工作区约定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所有产出写入 paper/&lt;slug&gt;/&lt;NN-stage&gt;/。交付物未落盘视为未交付，路径不对同样视为未交付。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目录</w:t>
            </w:r>
          </w:p>
        </w:tc>
        <w:tc>
          <w:tcPr>
            <w:tcW w:type="dxa" w:w="432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用途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00-brief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 选题、开题、研究设计、实证路径判定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10-literature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t2 逐篇读档、t3 深度调研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20-data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原始数据、清洗脚本、数据字典（t4/t4b 输入）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30-analysis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分析脚本、结果表、运行日志（t4/t4b 输出）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40-figures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图表规划、源文件、导出图（t5）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50-draft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各版本稿件 v1/v2/v3（t6/t8/t9/t10）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60-review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审查意见、修订对照表、差异复审报告（t7/t10.5/t11）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70-submission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定稿、投稿包、复现包（t11 通过后）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版本台账：paper/&lt;slug&gt;/MANIFEST.md —— 版本台账：每次交付登记 版本号 / 责任人 / 代执行人 / 上游依据 / 校验结果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· 交付物必须落在约定目录，未落盘视为未交付。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· 稿件不可原地覆盖：v1/v2/v3 并列保留，t8/t9/t10 各自新建版本。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· 绝对路径不写入稿件；稿件内引用图表用相对路径。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七、质量保证：能被执行的才算验收标准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「文档说要这样、实际配置已经那样」是配置文件最常见的腐化方式。所以验收标准不靠人记，而由下列脚本在 CI 里执行；任何一条不过，改动作废。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脚本</w:t>
            </w:r>
          </w:p>
        </w:tc>
        <w:tc>
          <w:tcPr>
            <w:tcW w:type="dxa" w:w="4320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拦什么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check_team.py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成员↔提示词↔技能三方对不上、owner 未定义、依赖成环、质量类任务缺 acceptance、skillFamilies 与实际技能族不符、description 里的数字与配置不符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check_skills.py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SKILL.md 的 YAML frontmatter 解析失败、name 与目录名不一致、description 超 1024 字符、技能被引入却没人用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gen_agents.py --check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agents/*.md 是否与单一数据源逐字一致（手改会被打回）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gen_llms.py --check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llms.txt 是否还停留在旧技能名、旧成员表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apply_models.py --dry-run --strict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各成员模型与 modelPolicy 是否脱节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verify_paper.py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统计量重算（t/F/χ²/Z，支持全角写法）、正文数字在结果表里找不到、参考文献缺 GB/T 7714 必备要素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selftest_docx.py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交稿 Word 生成链路是否还活着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稿件级校验用 python scripts/verify_paper.py all &lt;稿件&gt; --results &lt;结果表目录&gt;；交稿改 Word 用 python scripts/docx_build_submission.py &lt;稿件&gt; --out &lt;文件&gt; --template &lt;期刊模板&gt;。两者都进 CI，不靠自觉。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八、部署到其他客户端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本仓库是技能库 + 团队配置，不含任何厂商绑定。迁移到别的 Agent 客户端时，多数失败都来自同一个原因：技能是多层族目录，而客户端只认一层 &lt;技能名&gt;/SKILL.md。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1. 定位客户端的 skills 目录（常见为 ~/.&lt;client&gt;/skills 或工作区 .claude/skills）。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2. python scripts/install.py --target &lt;该目录&gt;　—— 脚本负责扁平化，不要手工 cp -r skills/*，那会连族目录一起复制，客户端识别不到。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3. 用 python scripts/check_skills.py 确认 frontmatter 全部可解析。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4. 重启客户端或重载配置，查询可用 skill 列表，确认数量与 llms.txt 一致。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5. 成员定义直接用 agents/&lt;成员&gt;.md 作为系统提示词导入；它由 gen_agents.py 生成，内含该成员必读技能表与开工前必读段落。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6. 若客户端不支持技能自动加载，就把 SKILL.md 的绝对路径写进任务描述，让成员用 read 工具直读——这是实测最可靠的做法。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迁移时最容易踩的三个坑：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坑一：以为装了 skill 成员就会用。skill 只提供指令文本，成员还需被明确告知「本单该用哪个技能」。agents/*.md 的「开工前必读」就是为此写的。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坑二：让成员一次性输出大量内容。长输出会触发上游 API 的 400 或截断，改为「一步一文件」的小请求节奏。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坑三：团队内模型路由不一致。同一团队混用不同 provider 路由时，某个成员会以「请求被拦截」的形式反复失败，而错误信息指向的是上游而非配置。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