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Times New Roman" w:cs="Times New Roman" w:eastAsia="Times New Roman" w:hAnsi="Times New Roman"/>
          <w:b/>
          <w:bCs/>
          <w:color w:val="1a3a5c"/>
          <w:sz w:val="48"/>
          <w:szCs w:val="48"/>
        </w:rPr>
        <w:t xml:space="preserve">Delta Cosmology (</w:t>
      </w:r>
      <w:r>
        <w:rPr>
          <w:rFonts w:ascii="Times New Roman" w:cs="Times New Roman" w:eastAsia="Times New Roman" w:hAnsi="Times New Roman"/>
          <w:b/>
          <w:bCs/>
          <w:color w:val="2c5f8a"/>
          <w:sz w:val="52"/>
          <w:szCs w:val="52"/>
        </w:rPr>
        <w:t xml:space="preserve">Δ</w:t>
      </w:r>
      <w:r>
        <w:rPr>
          <w:rFonts w:ascii="Times New Roman" w:cs="Times New Roman" w:eastAsia="Times New Roman" w:hAnsi="Times New Roman"/>
          <w:b/>
          <w:bCs/>
          <w:color w:val="1a3a5c"/>
          <w:sz w:val="48"/>
          <w:szCs w:val="48"/>
        </w:rPr>
        <w:t xml:space="preserve">-Cosmology)</w:t>
      </w:r>
    </w:p>
    <w:p>
      <w:pPr>
        <w:spacing w:before="0" w:after="80"/>
        <w:jc w:val="center"/>
      </w:pPr>
      <w:r>
        <w:rPr>
          <w:rFonts w:ascii="Times New Roman" w:cs="Times New Roman" w:eastAsia="Times New Roman" w:hAnsi="Times New Roman"/>
          <w:i/>
          <w:iCs/>
          <w:color w:val="2c5f8a"/>
          <w:sz w:val="26"/>
          <w:szCs w:val="26"/>
        </w:rPr>
        <w:t xml:space="preserve">A Pre-Theoretical Framework for Difference-Grounded Physics</w:t>
      </w:r>
    </w:p>
    <w:p>
      <w:pPr>
        <w:spacing w:before="0" w:after="60"/>
        <w:jc w:val="center"/>
      </w:pPr>
      <w:r>
        <w:rPr>
          <w:rFonts w:ascii="Times New Roman" w:cs="Times New Roman" w:eastAsia="Times New Roman" w:hAnsi="Times New Roman"/>
          <w:color w:val="555555"/>
          <w:sz w:val="22"/>
          <w:szCs w:val="22"/>
        </w:rPr>
        <w:t xml:space="preserve">Working Paper v0.3</w:t>
      </w:r>
    </w:p>
    <w:p>
      <w:pPr>
        <w:spacing w:before="0" w:after="400"/>
        <w:jc w:val="center"/>
      </w:pPr>
      <w:r>
        <w:rPr>
          <w:rFonts w:ascii="Times New Roman" w:cs="Times New Roman" w:eastAsia="Times New Roman" w:hAnsi="Times New Roman"/>
          <w:color w:val="555555"/>
          <w:sz w:val="22"/>
          <w:szCs w:val="22"/>
        </w:rPr>
        <w:t xml:space="preserve">2026</w:t>
      </w:r>
    </w:p>
    <w:p>
      <w:pPr>
        <w:pBdr>
          <w:bottom w:val="single" w:color="2c5f8a" w:sz="4" w:space="1"/>
        </w:pBdr>
        <w:spacing w:before="200" w:after="200"/>
      </w:pPr>
      <w:r>
        <w:t xml:space="preserve"/>
      </w:r>
    </w:p>
    <w:p>
      <w:pPr>
        <w:spacing w:before="0" w:after="100"/>
        <w:jc w:val="center"/>
      </w:pPr>
      <w:r>
        <w:rPr>
          <w:rFonts w:ascii="Times New Roman" w:cs="Times New Roman" w:eastAsia="Times New Roman" w:hAnsi="Times New Roman"/>
          <w:b/>
          <w:bCs/>
          <w:color w:val="1a3a5c"/>
          <w:sz w:val="24"/>
          <w:szCs w:val="24"/>
        </w:rPr>
        <w:t xml:space="preserve">Abstract</w:t>
      </w:r>
    </w:p>
    <w:p>
      <w:pPr>
        <w:spacing w:before="0" w:after="160"/>
        <w:ind w:left="720" w:right="720"/>
        <w:jc w:val="both"/>
      </w:pPr>
      <w:r>
        <w:rPr>
          <w:rFonts w:ascii="Times New Roman" w:cs="Times New Roman" w:eastAsia="Times New Roman" w:hAnsi="Times New Roman"/>
          <w:i/>
          <w:iCs/>
          <w:color w:val="1a1a2a"/>
          <w:sz w:val="21"/>
          <w:szCs w:val="21"/>
        </w:rPr>
        <w:t xml:space="preserve">We propose Delta Cosmology (Δ-Cosmology), a pre-theoretical framework in which difference — rather than information, probability, or Hilbert space — is taken as the ontological primitive. The central thesis is that the complex Hilbert space structure of standard quantum mechanics is not a postulate but a consequence: it is the unique stable geometry forced upon any physical theory that simultaneously satisfies five structural requirements — continuous isometric transitivity (T), compositional closure (C), existence of non-locally decomposable difference patterns (E), continuous reversible dynamics (R), and interference-consistent probability (I). We formalize a minimal notion of difference structure, define the condition of non-local indecomposability (condition E) without presupposing linear structure, and present a numerical toy model on S¹ demonstrating that structures satisfying T and E do not necessarily collapse to Hilbert geometry. The paper identifies the precise location of a potential divergence from standard quantum mechanics: physical systems whose distinguishability geometry violates the triangle inequality.</w:t>
      </w:r>
    </w:p>
    <w:p>
      <w:pPr>
        <w:spacing w:before="0" w:after="60"/>
        <w:ind w:left="720" w:right="720"/>
        <w:jc w:val="both"/>
      </w:pPr>
      <w:r>
        <w:rPr>
          <w:rFonts w:ascii="Times New Roman" w:cs="Times New Roman" w:eastAsia="Times New Roman" w:hAnsi="Times New Roman"/>
          <w:color w:val="555555"/>
          <w:sz w:val="20"/>
          <w:szCs w:val="20"/>
        </w:rPr>
        <w:t xml:space="preserve">Keywords: difference structure, ontological primitives, quantum reconstruction, Hilbert space derivation, distinguishability geometry, non-local indecomposability, Schoenberg embeddability</w:t>
      </w:r>
    </w:p>
    <w:p>
      <w:pPr>
        <w:pBdr>
          <w:bottom w:val="single" w:color="2c5f8a" w:sz="4" w:space="1"/>
        </w:pBdr>
        <w:spacing w:before="200" w:after="200"/>
      </w:pPr>
      <w:r>
        <w:t xml:space="preserve"/>
      </w:r>
    </w:p>
    <w:p>
      <w:pPr>
        <w:pStyle w:val="Heading1"/>
        <w:spacing w:before="320" w:after="160"/>
      </w:pPr>
      <w:r>
        <w:rPr>
          <w:rFonts w:ascii="Times New Roman" w:cs="Times New Roman" w:eastAsia="Times New Roman" w:hAnsi="Times New Roman"/>
          <w:b/>
          <w:bCs/>
          <w:color w:val="1a3a5c"/>
          <w:sz w:val="28"/>
          <w:szCs w:val="28"/>
        </w:rPr>
        <w:t xml:space="preserve">1.  Introduction</w:t>
      </w:r>
    </w:p>
    <w:p>
      <w:pPr>
        <w:spacing w:before="60" w:after="140"/>
        <w:jc w:val="both"/>
      </w:pPr>
      <w:r>
        <w:rPr>
          <w:rFonts w:ascii="Times New Roman" w:cs="Times New Roman" w:eastAsia="Times New Roman" w:hAnsi="Times New Roman"/>
          <w:color w:val="1a1a2a"/>
          <w:sz w:val="22"/>
          <w:szCs w:val="22"/>
        </w:rPr>
        <w:t xml:space="preserve">Standard quantum mechanics takes the complex Hilbert space as its starting point. States are rays in a Hilbert space, observables are self-adjoint operators, and the Born rule assigns probabilities. This framework is extraordinarily successful, yet it leaves a foundational question unanswered: why is the state space a complex Hilbert space, rather than a real one, a quaternionic one, or something else entirely?</w:t>
      </w:r>
    </w:p>
    <w:p>
      <w:pPr>
        <w:spacing w:before="60" w:after="140"/>
        <w:jc w:val="both"/>
      </w:pPr>
      <w:r>
        <w:rPr>
          <w:rFonts w:ascii="Times New Roman" w:cs="Times New Roman" w:eastAsia="Times New Roman" w:hAnsi="Times New Roman"/>
          <w:color w:val="1a1a2a"/>
          <w:sz w:val="22"/>
          <w:szCs w:val="22"/>
        </w:rPr>
        <w:t xml:space="preserve">Several reconstruction programs have addressed this question. Hardy (2001) derived quantum theory from five information-theoretic axioms, with the key ingredient being the existence of continuous reversible transformations. Chiribella, D'Ariano, and Perinotti (2011) used the purification postulate within the framework of general probabilistic theories. Rovelli's relational quantum mechanics (1996) grounds quantum mechanics in the relational structure of observations between systems.</w:t>
      </w:r>
    </w:p>
    <w:p>
      <w:pPr>
        <w:spacing w:before="60" w:after="140"/>
        <w:jc w:val="both"/>
      </w:pPr>
      <w:r>
        <w:rPr>
          <w:rFonts w:ascii="Times New Roman" w:cs="Times New Roman" w:eastAsia="Times New Roman" w:hAnsi="Times New Roman"/>
          <w:color w:val="1a1a2a"/>
          <w:sz w:val="22"/>
          <w:szCs w:val="22"/>
        </w:rPr>
        <w:t xml:space="preserve">Delta Cosmology (Δ-Cosmology) approaches the question from a more primitive starting point. Rather than beginning with information, probability, or states, we begin with difference: the bare capacity for two configurations to be distinguished. Our central claim is that difference is prior to information — without distinguishability there is no information, without information there is no time, and without time existence cannot be defined.</w:t>
      </w:r>
    </w:p>
    <w:p>
      <w:pPr>
        <w:spacing w:before="60" w:after="140"/>
        <w:jc w:val="both"/>
      </w:pPr>
      <w:r>
        <w:rPr>
          <w:rFonts w:ascii="Times New Roman" w:cs="Times New Roman" w:eastAsia="Times New Roman" w:hAnsi="Times New Roman"/>
          <w:b/>
          <w:bCs/>
          <w:color w:val="1a1a2a"/>
          <w:sz w:val="22"/>
          <w:szCs w:val="22"/>
        </w:rPr>
        <w:t xml:space="preserve">This paper makes the following contributions: </w:t>
      </w:r>
      <w:r>
        <w:rPr>
          <w:rFonts w:ascii="Times New Roman" w:cs="Times New Roman" w:eastAsia="Times New Roman" w:hAnsi="Times New Roman"/>
          <w:color w:val="1a1a2a"/>
          <w:sz w:val="22"/>
          <w:szCs w:val="22"/>
        </w:rPr>
        <w:t xml:space="preserve">(1) We formalize a minimal difference structure on a state space Ω, requiring only positivity and symmetry, without the triangle inequality. (2) We define condition E — the existence of non-locally decomposable difference patterns — without presupposing linearity. (3) We present a numerical toy model demonstrating that structures satisfying T and E do not necessarily have Hilbert geometry. (4) We identify the triangle inequality as the precise dividing line between Hilbert-embeddable and non-Hilbert-embeddable difference structures.</w:t>
      </w:r>
    </w:p>
    <w:p>
      <w:pPr>
        <w:spacing w:before="60" w:after="140"/>
        <w:jc w:val="both"/>
      </w:pPr>
      <w:r>
        <w:rPr>
          <w:rFonts w:ascii="Times New Roman" w:cs="Times New Roman" w:eastAsia="Times New Roman" w:hAnsi="Times New Roman"/>
          <w:color w:val="1a1a2a"/>
          <w:sz w:val="22"/>
          <w:szCs w:val="22"/>
        </w:rPr>
        <w:t xml:space="preserve">We are explicit about the paper's status. The central claim — that T+C+E+R+I jointly force complex Hilbert structure — is a theoretical conjecture, not a completed theorem. Two steps remain to be rigorized: the precise exclusion of real structures by R, and the precise exclusion of quaternionic structures by I. The paper presents the framework, the argument structure, the known gaps, and the first numerical evidence.</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2.  The Primitive: Difference</w:t>
      </w:r>
    </w:p>
    <w:p>
      <w:pPr>
        <w:pStyle w:val="Heading2"/>
        <w:spacing w:before="220" w:after="100"/>
      </w:pPr>
      <w:r>
        <w:rPr>
          <w:rFonts w:ascii="Times New Roman" w:cs="Times New Roman" w:eastAsia="Times New Roman" w:hAnsi="Times New Roman"/>
          <w:b/>
          <w:bCs/>
          <w:color w:val="2c5f8a"/>
          <w:sz w:val="24"/>
          <w:szCs w:val="24"/>
        </w:rPr>
        <w:t xml:space="preserve">2.1  Why Difference Rather Than Information</w:t>
      </w:r>
    </w:p>
    <w:p>
      <w:pPr>
        <w:spacing w:before="60" w:after="140"/>
        <w:jc w:val="both"/>
      </w:pPr>
      <w:r>
        <w:rPr>
          <w:rFonts w:ascii="Times New Roman" w:cs="Times New Roman" w:eastAsia="Times New Roman" w:hAnsi="Times New Roman"/>
          <w:color w:val="1a1a2a"/>
          <w:sz w:val="22"/>
          <w:szCs w:val="22"/>
        </w:rPr>
        <w:t xml:space="preserve">Information-theoretic reconstructions of quantum mechanics take the capacity to carry, store, or transmit information as their starting point. But information presupposes distinguishability: a bit encodes information only because '0' and '1' are distinguishable. Difference — the bare fact that two states can be told apart — is prior to information in this logical sense.</w:t>
      </w:r>
    </w:p>
    <w:p>
      <w:pPr>
        <w:spacing w:before="60" w:after="140"/>
        <w:jc w:val="both"/>
      </w:pPr>
      <w:r>
        <w:rPr>
          <w:rFonts w:ascii="Times New Roman" w:cs="Times New Roman" w:eastAsia="Times New Roman" w:hAnsi="Times New Roman"/>
          <w:color w:val="1a1a2a"/>
          <w:sz w:val="22"/>
          <w:szCs w:val="22"/>
        </w:rPr>
        <w:t xml:space="preserve">This is not merely terminological. If we take information as primitive, we inherit Shannon's framework: information is defined relative to a probability distribution. But the existence of a well-defined probability distribution on states already assumes a rich structure that should itself be derived. By taking difference as primitive, we defer these assumptions and ask: what structures are forced upon us when we require that differences compose, transform, and combine in physically consistent ways?</w:t>
      </w:r>
    </w:p>
    <w:p>
      <w:pPr>
        <w:pStyle w:val="Heading2"/>
        <w:spacing w:before="220" w:after="100"/>
      </w:pPr>
      <w:r>
        <w:rPr>
          <w:rFonts w:ascii="Times New Roman" w:cs="Times New Roman" w:eastAsia="Times New Roman" w:hAnsi="Times New Roman"/>
          <w:b/>
          <w:bCs/>
          <w:color w:val="2c5f8a"/>
          <w:sz w:val="24"/>
          <w:szCs w:val="24"/>
        </w:rPr>
        <w:t xml:space="preserve">2.2  Formal Definition</w:t>
      </w:r>
    </w:p>
    <w:p>
      <w:pPr>
        <w:spacing w:before="60" w:after="140"/>
        <w:jc w:val="both"/>
      </w:pPr>
      <w:r>
        <w:rPr>
          <w:rFonts w:ascii="Times New Roman" w:cs="Times New Roman" w:eastAsia="Times New Roman" w:hAnsi="Times New Roman"/>
          <w:color w:val="1a1a2a"/>
          <w:sz w:val="22"/>
          <w:szCs w:val="22"/>
        </w:rPr>
        <w:t xml:space="preserve">Let Ω be a set of physical states. A difference structure on Ω is a function:</w:t>
      </w:r>
    </w:p>
    <w:p>
      <w:pPr>
        <w:spacing w:before="60" w:after="60"/>
        <w:ind w:left="720"/>
      </w:pPr>
      <w:r>
        <w:rPr>
          <w:rFonts w:ascii="Courier New" w:cs="Courier New" w:eastAsia="Courier New" w:hAnsi="Courier New"/>
          <w:color w:val="1a1a2e"/>
          <w:sz w:val="20"/>
          <w:szCs w:val="20"/>
        </w:rPr>
        <w:t xml:space="preserve">Δ: Ω × Ω → ℝ⁺</w:t>
      </w:r>
    </w:p>
    <w:p>
      <w:pPr>
        <w:spacing w:before="60" w:after="140"/>
        <w:jc w:val="both"/>
      </w:pPr>
      <w:r>
        <w:rPr>
          <w:rFonts w:ascii="Times New Roman" w:cs="Times New Roman" w:eastAsia="Times New Roman" w:hAnsi="Times New Roman"/>
          <w:color w:val="1a1a2a"/>
          <w:sz w:val="22"/>
          <w:szCs w:val="22"/>
        </w:rPr>
        <w:t xml:space="preserve">satisfying:</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Reflexivity: Δ(A, A) = 0 for all A ∈ Ω</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Symmetry: Δ(A, B) = Δ(B, A) for all A, B ∈ Ω</w:t>
      </w:r>
    </w:p>
    <w:p>
      <w:r>
        <w:t xml:space="preserve"/>
      </w:r>
    </w:p>
    <w:p>
      <w:pPr>
        <w:spacing w:before="60" w:after="140"/>
        <w:jc w:val="both"/>
      </w:pPr>
      <w:r>
        <w:rPr>
          <w:rFonts w:ascii="Times New Roman" w:cs="Times New Roman" w:eastAsia="Times New Roman" w:hAnsi="Times New Roman"/>
          <w:color w:val="1a1a2a"/>
          <w:sz w:val="22"/>
          <w:szCs w:val="22"/>
        </w:rPr>
        <w:t xml:space="preserve">Note that we do not require the triangle inequality Δ(A,C) ≤ Δ(A,B) + Δ(B,C). This is a deliberate weakening. The triangle inequality is an additional structural requirement whose physical content we wish to examine rather than assume.</w:t>
      </w:r>
    </w:p>
    <w:p>
      <w:pPr>
        <w:pStyle w:val="Heading2"/>
        <w:spacing w:before="220" w:after="100"/>
      </w:pPr>
      <w:r>
        <w:rPr>
          <w:rFonts w:ascii="Times New Roman" w:cs="Times New Roman" w:eastAsia="Times New Roman" w:hAnsi="Times New Roman"/>
          <w:b/>
          <w:bCs/>
          <w:color w:val="2c5f8a"/>
          <w:sz w:val="24"/>
          <w:szCs w:val="24"/>
        </w:rPr>
        <w:t xml:space="preserve">2.3  The Hierarchy of Difference Geometries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Level</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Requirements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Corresponding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Δ(A,A)=0, symmetry (no triangle inequality)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Δ-Cosmology base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1 + triangle inequality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Metric space / classical probability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2 + Schoenberg condition (PSD kernel matrix)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Hilbert space / quantum mechanics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Standard QM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Level 3 + complex number field (Δ-C)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Standard quantum mechanics</w:t>
            </w:r>
          </w:p>
        </w:tc>
      </w:tr>
    </w:tbl>
    <w:p>
      <w:r>
        <w:t xml:space="preserve"/>
      </w:r>
    </w:p>
    <w:p>
      <w:pPr>
        <w:spacing w:before="60" w:after="140"/>
        <w:jc w:val="both"/>
      </w:pPr>
      <w:r>
        <w:rPr>
          <w:rFonts w:ascii="Times New Roman" w:cs="Times New Roman" w:eastAsia="Times New Roman" w:hAnsi="Times New Roman"/>
          <w:color w:val="1a1a2a"/>
          <w:sz w:val="22"/>
          <w:szCs w:val="22"/>
        </w:rPr>
        <w:t xml:space="preserve">The Δ framework occupies Level 1. It is downward-compatible with all stronger structures, but does not presuppose any of them. The central question of this paper is: what physical requirements force a Level 1 structure all the way to Level 3?</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3.  Five Physical Constraints</w:t>
      </w:r>
    </w:p>
    <w:p>
      <w:pPr>
        <w:spacing w:before="60" w:after="140"/>
        <w:jc w:val="both"/>
      </w:pPr>
      <w:r>
        <w:rPr>
          <w:rFonts w:ascii="Times New Roman" w:cs="Times New Roman" w:eastAsia="Times New Roman" w:hAnsi="Times New Roman"/>
          <w:color w:val="1a1a2a"/>
          <w:sz w:val="22"/>
          <w:szCs w:val="22"/>
        </w:rPr>
        <w:t xml:space="preserve">We now introduce five conditions on a difference structure. Each has an independent physical motivation. We argue that their conjunction forces the state space into a complex Hilbert geometry.</w:t>
      </w:r>
    </w:p>
    <w:p>
      <w:pPr>
        <w:pStyle w:val="Heading2"/>
        <w:spacing w:before="220" w:after="100"/>
      </w:pPr>
      <w:r>
        <w:rPr>
          <w:rFonts w:ascii="Times New Roman" w:cs="Times New Roman" w:eastAsia="Times New Roman" w:hAnsi="Times New Roman"/>
          <w:b/>
          <w:bCs/>
          <w:color w:val="2c5f8a"/>
          <w:sz w:val="24"/>
          <w:szCs w:val="24"/>
        </w:rPr>
        <w:t xml:space="preserve">Condition T: Continuous Isometric Transitivity</w:t>
      </w:r>
    </w:p>
    <w:p>
      <w:pPr>
        <w:spacing w:before="60" w:after="140"/>
        <w:jc w:val="both"/>
      </w:pPr>
      <w:r>
        <w:rPr>
          <w:rFonts w:ascii="Times New Roman" w:cs="Times New Roman" w:eastAsia="Times New Roman" w:hAnsi="Times New Roman"/>
          <w:color w:val="1a1a2a"/>
          <w:sz w:val="22"/>
          <w:szCs w:val="22"/>
        </w:rPr>
        <w:t xml:space="preserve">There exists a Lie group G acting continuously on Ω, preserving Δ, such that for any A, B ∈ Ω, there exists g ∈ G with gA = B.</w:t>
      </w:r>
    </w:p>
    <w:p>
      <w:pPr>
        <w:spacing w:before="60" w:after="140"/>
        <w:jc w:val="both"/>
      </w:pPr>
      <w:r>
        <w:rPr>
          <w:rFonts w:ascii="Times New Roman" w:cs="Times New Roman" w:eastAsia="Times New Roman" w:hAnsi="Times New Roman"/>
          <w:color w:val="1a1a2a"/>
          <w:sz w:val="22"/>
          <w:szCs w:val="22"/>
        </w:rPr>
        <w:t xml:space="preserve">Physical meaning: the laws of physics do not single out a preferred state. Any state can be continuously and isometrically reached from any other. This is the weakest form of the homogeneity principle.</w:t>
      </w:r>
    </w:p>
    <w:p>
      <w:pPr>
        <w:pStyle w:val="Heading2"/>
        <w:spacing w:before="220" w:after="100"/>
      </w:pPr>
      <w:r>
        <w:rPr>
          <w:rFonts w:ascii="Times New Roman" w:cs="Times New Roman" w:eastAsia="Times New Roman" w:hAnsi="Times New Roman"/>
          <w:b/>
          <w:bCs/>
          <w:color w:val="2c5f8a"/>
          <w:sz w:val="24"/>
          <w:szCs w:val="24"/>
        </w:rPr>
        <w:t xml:space="preserve">Condition C: Compositional Closure</w:t>
      </w:r>
    </w:p>
    <w:p>
      <w:pPr>
        <w:spacing w:before="60" w:after="140"/>
        <w:jc w:val="both"/>
      </w:pPr>
      <w:r>
        <w:rPr>
          <w:rFonts w:ascii="Times New Roman" w:cs="Times New Roman" w:eastAsia="Times New Roman" w:hAnsi="Times New Roman"/>
          <w:color w:val="1a1a2a"/>
          <w:sz w:val="22"/>
          <w:szCs w:val="22"/>
        </w:rPr>
        <w:t xml:space="preserve">For systems S₁ and S₂ with state spaces Ω₁ and Ω₂, the composite system S₁S₂ has a state space Ω₁₂ such that the isometric group of Ω₁₂ admits a natural tensor product embedding of the isometric groups of Ω₁ and Ω₂.</w:t>
      </w:r>
    </w:p>
    <w:p>
      <w:pPr>
        <w:spacing w:before="60" w:after="140"/>
        <w:jc w:val="both"/>
      </w:pPr>
      <w:r>
        <w:rPr>
          <w:rFonts w:ascii="Times New Roman" w:cs="Times New Roman" w:eastAsia="Times New Roman" w:hAnsi="Times New Roman"/>
          <w:color w:val="1a1a2a"/>
          <w:sz w:val="22"/>
          <w:szCs w:val="22"/>
        </w:rPr>
        <w:t xml:space="preserve">Physical meaning: composite systems are still physical systems. The structure of the whole is constrained by — though not fully determined by — the structure of its parts.</w:t>
      </w:r>
    </w:p>
    <w:p>
      <w:pPr>
        <w:pStyle w:val="Heading2"/>
        <w:spacing w:before="220" w:after="100"/>
      </w:pPr>
      <w:r>
        <w:rPr>
          <w:rFonts w:ascii="Times New Roman" w:cs="Times New Roman" w:eastAsia="Times New Roman" w:hAnsi="Times New Roman"/>
          <w:b/>
          <w:bCs/>
          <w:color w:val="2c5f8a"/>
          <w:sz w:val="24"/>
          <w:szCs w:val="24"/>
        </w:rPr>
        <w:t xml:space="preserve">Condition E: Non-Locally Decomposable Difference Patterns</w:t>
      </w:r>
    </w:p>
    <w:p>
      <w:pPr>
        <w:spacing w:before="60" w:after="140"/>
        <w:jc w:val="both"/>
      </w:pPr>
      <w:r>
        <w:rPr>
          <w:rFonts w:ascii="Times New Roman" w:cs="Times New Roman" w:eastAsia="Times New Roman" w:hAnsi="Times New Roman"/>
          <w:color w:val="1a1a2a"/>
          <w:sz w:val="22"/>
          <w:szCs w:val="22"/>
        </w:rPr>
        <w:t xml:space="preserve">There exist states A, B ∈ Ω₁₂ such that Δ₁₂(A, B) cannot be written as f(Δ₁(π₁A, π₁B), Δ₂(π₂A, π₂B)) for any projection maps π₁ : Ω₁₂ → Ω₁, π₂ : Ω₁₂ → Ω₂, and any function f.</w:t>
      </w:r>
    </w:p>
    <w:p>
      <w:pPr>
        <w:spacing w:before="60" w:after="140"/>
        <w:jc w:val="both"/>
      </w:pPr>
      <w:r>
        <w:rPr>
          <w:rFonts w:ascii="Times New Roman" w:cs="Times New Roman" w:eastAsia="Times New Roman" w:hAnsi="Times New Roman"/>
          <w:color w:val="1a1a2a"/>
          <w:sz w:val="22"/>
          <w:szCs w:val="22"/>
        </w:rPr>
        <w:t xml:space="preserve">This is the E-Cosmology generalization of entanglement, defined without presupposing a linear structure. In standard quantum mechanics, entangled states satisfy E because their distinguishability is not determined by the reduced states of the subsystems. But E is strictly broader: it does not even require that well-defined subsystem states exist.</w:t>
      </w:r>
    </w:p>
    <w:p>
      <w:pPr>
        <w:spacing w:before="60" w:after="140"/>
        <w:jc w:val="both"/>
      </w:pPr>
      <w:r>
        <w:rPr>
          <w:rFonts w:ascii="Times New Roman" w:cs="Times New Roman" w:eastAsia="Times New Roman" w:hAnsi="Times New Roman"/>
          <w:b/>
          <w:bCs/>
          <w:color w:val="1a1a2a"/>
          <w:sz w:val="22"/>
          <w:szCs w:val="22"/>
        </w:rPr>
        <w:t xml:space="preserve">Empirical grounding: </w:t>
      </w:r>
      <w:r>
        <w:rPr>
          <w:rFonts w:ascii="Times New Roman" w:cs="Times New Roman" w:eastAsia="Times New Roman" w:hAnsi="Times New Roman"/>
          <w:color w:val="1a1a2a"/>
          <w:sz w:val="22"/>
          <w:szCs w:val="22"/>
        </w:rPr>
        <w:t xml:space="preserve">Violations of Bell inequalities provide direct experimental evidence that E holds in nature.</w:t>
      </w:r>
    </w:p>
    <w:p>
      <w:pPr>
        <w:pStyle w:val="Heading2"/>
        <w:spacing w:before="220" w:after="100"/>
      </w:pPr>
      <w:r>
        <w:rPr>
          <w:rFonts w:ascii="Times New Roman" w:cs="Times New Roman" w:eastAsia="Times New Roman" w:hAnsi="Times New Roman"/>
          <w:b/>
          <w:bCs/>
          <w:color w:val="2c5f8a"/>
          <w:sz w:val="24"/>
          <w:szCs w:val="24"/>
        </w:rPr>
        <w:t xml:space="preserve">Condition R: Continuous Reversible Dynamics</w:t>
      </w:r>
    </w:p>
    <w:p>
      <w:pPr>
        <w:spacing w:before="60" w:after="140"/>
        <w:jc w:val="both"/>
      </w:pPr>
      <w:r>
        <w:rPr>
          <w:rFonts w:ascii="Times New Roman" w:cs="Times New Roman" w:eastAsia="Times New Roman" w:hAnsi="Times New Roman"/>
          <w:color w:val="1a1a2a"/>
          <w:sz w:val="22"/>
          <w:szCs w:val="22"/>
        </w:rPr>
        <w:t xml:space="preserve">There exists a one-parameter family of continuous maps U(t) : Ω → Ω, with U(0) = id and U(t)⁻¹ = U(−t), preserving Δ.</w:t>
      </w:r>
    </w:p>
    <w:p>
      <w:pPr>
        <w:spacing w:before="60" w:after="140"/>
        <w:jc w:val="both"/>
      </w:pPr>
      <w:r>
        <w:rPr>
          <w:rFonts w:ascii="Times New Roman" w:cs="Times New Roman" w:eastAsia="Times New Roman" w:hAnsi="Times New Roman"/>
          <w:color w:val="1a1a2a"/>
          <w:sz w:val="22"/>
          <w:szCs w:val="22"/>
        </w:rPr>
        <w:t xml:space="preserve">Physical meaning: the fundamental time evolution of physical systems is continuous and reversible. This corresponds to the unitarity of quantum mechanics and the conservation of information under fundamental dynamics.</w:t>
      </w:r>
    </w:p>
    <w:p>
      <w:pPr>
        <w:spacing w:before="60" w:after="140"/>
        <w:jc w:val="both"/>
      </w:pPr>
      <w:r>
        <w:rPr>
          <w:rFonts w:ascii="Times New Roman" w:cs="Times New Roman" w:eastAsia="Times New Roman" w:hAnsi="Times New Roman"/>
          <w:color w:val="1a1a2a"/>
          <w:sz w:val="22"/>
          <w:szCs w:val="22"/>
        </w:rPr>
        <w:t xml:space="preserve">Role in the argument: R begins to distinguish real from complex structures. The continuous reversible isometry group of a real state space has topological obstructions in odd dimensions that prevent transitive action — some states cannot be continuously reached from others. The complex case does not have these obstructions.</w:t>
      </w:r>
    </w:p>
    <w:p>
      <w:pPr>
        <w:pStyle w:val="Heading2"/>
        <w:spacing w:before="220" w:after="100"/>
      </w:pPr>
      <w:r>
        <w:rPr>
          <w:rFonts w:ascii="Times New Roman" w:cs="Times New Roman" w:eastAsia="Times New Roman" w:hAnsi="Times New Roman"/>
          <w:b/>
          <w:bCs/>
          <w:color w:val="2c5f8a"/>
          <w:sz w:val="24"/>
          <w:szCs w:val="24"/>
        </w:rPr>
        <w:t xml:space="preserve">Condition I: Interference-Consistent Probability</w:t>
      </w:r>
    </w:p>
    <w:p>
      <w:pPr>
        <w:spacing w:before="60" w:after="140"/>
        <w:jc w:val="both"/>
      </w:pPr>
      <w:r>
        <w:rPr>
          <w:rFonts w:ascii="Times New Roman" w:cs="Times New Roman" w:eastAsia="Times New Roman" w:hAnsi="Times New Roman"/>
          <w:color w:val="1a1a2a"/>
          <w:sz w:val="22"/>
          <w:szCs w:val="22"/>
        </w:rPr>
        <w:t xml:space="preserve">When multiple difference-paths lead from state A to state C, their contributions to the overall distinguishability combine in a way that (a) allows constructive and destructive interference, and (b) yields consistent probabilities — non-negative and summing to unity — for all measurement outcomes.</w:t>
      </w:r>
    </w:p>
    <w:p>
      <w:pPr>
        <w:spacing w:before="60" w:after="140"/>
        <w:jc w:val="both"/>
      </w:pPr>
      <w:r>
        <w:rPr>
          <w:rFonts w:ascii="Times New Roman" w:cs="Times New Roman" w:eastAsia="Times New Roman" w:hAnsi="Times New Roman"/>
          <w:color w:val="1a1a2a"/>
          <w:sz w:val="22"/>
          <w:szCs w:val="22"/>
        </w:rPr>
        <w:t xml:space="preserve">Physical meaning: this is the weakest formal statement of the interference phenomenon. It requires the existence of an amplitude concept whose squared modulus gives probability, and requires that amplitudes from different paths can cancel.</w:t>
      </w:r>
    </w:p>
    <w:p>
      <w:pPr>
        <w:spacing w:before="60" w:after="140"/>
        <w:jc w:val="both"/>
      </w:pPr>
      <w:r>
        <w:rPr>
          <w:rFonts w:ascii="Times New Roman" w:cs="Times New Roman" w:eastAsia="Times New Roman" w:hAnsi="Times New Roman"/>
          <w:color w:val="1a1a2a"/>
          <w:sz w:val="22"/>
          <w:szCs w:val="22"/>
        </w:rPr>
        <w:t xml:space="preserve">Role in the argument: I selects complex numbers over both reals and quaternions. Real amplitudes allow only limited interference (phases 0 and π). Quaternionic amplitudes allow richer interference but their non-commutativity leads to inconsistent probability assignments for composite systems.</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4.  The Main Conjecture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4"/>
              <w:left w:val="single" w:color="2c5f8a" w:sz="4"/>
              <w:bottom w:val="single" w:color="2c5f8a" w:sz="4"/>
              <w:right w:val="single" w:color="2c5f8a" w:sz="4"/>
            </w:tcBorders>
            <w:shd w:fill="dce8f5" w:val="clear"/>
            <w:tcMar>
              <w:top w:type="dxa" w:w="200"/>
              <w:left w:type="dxa" w:w="300"/>
              <w:bottom w:type="dxa" w:w="200"/>
              <w:right w:type="dxa" w:w="300"/>
            </w:tcMar>
          </w:tcPr>
          <w:p>
            <w:pPr>
              <w:spacing w:before="60" w:after="120"/>
            </w:pPr>
            <w:r>
              <w:rPr>
                <w:rFonts w:ascii="Times New Roman" w:cs="Times New Roman" w:eastAsia="Times New Roman" w:hAnsi="Times New Roman"/>
                <w:b/>
                <w:bCs/>
                <w:color w:val="1a3a5c"/>
                <w:sz w:val="23"/>
                <w:szCs w:val="23"/>
              </w:rPr>
              <w:t xml:space="preserve">Conjecture Δ-C</w:t>
            </w:r>
          </w:p>
          <w:p>
            <w:pPr>
              <w:spacing w:before="40" w:after="80"/>
              <w:jc w:val="both"/>
            </w:pPr>
            <w:r>
              <w:rPr>
                <w:rFonts w:ascii="Times New Roman" w:cs="Times New Roman" w:eastAsia="Times New Roman" w:hAnsi="Times New Roman"/>
                <w:color w:val="1a1a2a"/>
                <w:sz w:val="22"/>
                <w:szCs w:val="22"/>
              </w:rPr>
              <w:t xml:space="preserve">Let (Ω, Δ) be a difference structure satisfying conditions T, C, E, R, and I. Then the minimal stable linear representation space V of Ω carries a complex number field structure, and its isometry group is isomorphic to the complex unitary group U(n).</w:t>
            </w:r>
          </w:p>
          <w:p>
            <w:pPr>
              <w:spacing w:before="60" w:after="60"/>
              <w:jc w:val="both"/>
            </w:pPr>
            <w:r>
              <w:rPr>
                <w:rFonts w:ascii="Times New Roman" w:cs="Times New Roman" w:eastAsia="Times New Roman" w:hAnsi="Times New Roman"/>
                <w:i/>
                <w:iCs/>
                <w:color w:val="2c5f8a"/>
                <w:sz w:val="22"/>
                <w:szCs w:val="22"/>
              </w:rPr>
              <w:t xml:space="preserve">In this sense, the complex Hilbert space is not a mathematical container chosen for convenience, but the unique stable geometry forced upon any physical theory satisfying the five conditions above.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a2f" w:sz="4"/>
              <w:left w:val="single" w:color="b05a2f" w:sz="4"/>
              <w:bottom w:val="single" w:color="b05a2f" w:sz="4"/>
              <w:right w:val="single" w:color="b05a2f" w:sz="4"/>
            </w:tcBorders>
            <w:shd w:fill="fdf3ec" w:val="clear"/>
            <w:tcMar>
              <w:top w:type="dxa" w:w="200"/>
              <w:left w:type="dxa" w:w="300"/>
              <w:bottom w:type="dxa" w:w="200"/>
              <w:right w:type="dxa" w:w="300"/>
            </w:tcMar>
          </w:tcPr>
          <w:p>
            <w:pPr>
              <w:spacing w:before="60" w:after="120"/>
            </w:pPr>
            <w:r>
              <w:rPr>
                <w:rFonts w:ascii="Times New Roman" w:cs="Times New Roman" w:eastAsia="Times New Roman" w:hAnsi="Times New Roman"/>
                <w:b/>
                <w:bCs/>
                <w:color w:val="b05a2f"/>
                <w:sz w:val="23"/>
                <w:szCs w:val="23"/>
              </w:rPr>
              <w:t xml:space="preserve">Current Status</w:t>
            </w:r>
          </w:p>
          <w:p>
            <w:pPr>
              <w:spacing w:before="40" w:after="60"/>
              <w:jc w:val="both"/>
            </w:pPr>
            <w:r>
              <w:rPr>
                <w:rFonts w:ascii="Times New Roman" w:cs="Times New Roman" w:eastAsia="Times New Roman" w:hAnsi="Times New Roman"/>
                <w:color w:val="b05a2f"/>
                <w:sz w:val="22"/>
                <w:szCs w:val="22"/>
              </w:rPr>
              <w:t xml:space="preserve">Conjecture Δ-C is a theoretical conjecture, not a completed theorem. Two steps in the exclusion argument require further rigorization: (1) the precise exclusion of real structures by R, which requires Lie group orbit analysis to establish topological obstructions in finite-dimensional real state spaces; and (2) the precise exclusion of quaternionic structures by I, which requires a consistency analysis of probability assignments under non-commutative composition. The argument structure is presented, the exclusion mechanisms are identified, and the remaining mathematical gaps are known.</w:t>
            </w:r>
          </w:p>
        </w:tc>
      </w:tr>
    </w:tbl>
    <w:p>
      <w:r>
        <w:t xml:space="preserve"/>
      </w:r>
    </w:p>
    <w:p>
      <w:pPr>
        <w:pStyle w:val="Heading2"/>
        <w:spacing w:before="220" w:after="100"/>
      </w:pPr>
      <w:r>
        <w:rPr>
          <w:rFonts w:ascii="Times New Roman" w:cs="Times New Roman" w:eastAsia="Times New Roman" w:hAnsi="Times New Roman"/>
          <w:b/>
          <w:bCs/>
          <w:color w:val="2c5f8a"/>
          <w:sz w:val="24"/>
          <w:szCs w:val="24"/>
        </w:rPr>
        <w:t xml:space="preserve">4.1  The Constraint Chain</w:t>
      </w:r>
    </w:p>
    <w:p>
      <w:pPr>
        <w:spacing w:before="60" w:after="140"/>
        <w:jc w:val="both"/>
      </w:pPr>
      <w:r>
        <w:rPr>
          <w:rFonts w:ascii="Times New Roman" w:cs="Times New Roman" w:eastAsia="Times New Roman" w:hAnsi="Times New Roman"/>
          <w:color w:val="1a1a2a"/>
          <w:sz w:val="22"/>
          <w:szCs w:val="22"/>
        </w:rPr>
        <w:t xml:space="preserve">The five conditions act sequentially, each narrowing the class of admissible geometries: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Step</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Condition Added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Effect on State Space Geometry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(none)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Arbitrary difference structure on set Ω</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State space becomes a homogeneous space G/H (symmetric manifold)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 + 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Projective-type state space; real, complex, quaternionic cases all survive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 + C + 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Classical separable structures excluded; quantum-type correlations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 + C + E + 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Real structures develop topological obstructions; complex and quaternionic survive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 + C + E + R + 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Quaternionic structures excluded by probability inconsistency; complex Hilbert unique</w:t>
            </w:r>
          </w:p>
        </w:tc>
      </w:tr>
    </w:tbl>
    <w:p>
      <w:r>
        <w:t xml:space="preserve"/>
      </w:r>
    </w:p>
    <w:p>
      <w:pPr>
        <w:pStyle w:val="Heading1"/>
        <w:spacing w:before="320" w:after="160"/>
      </w:pPr>
      <w:r>
        <w:rPr>
          <w:rFonts w:ascii="Times New Roman" w:cs="Times New Roman" w:eastAsia="Times New Roman" w:hAnsi="Times New Roman"/>
          <w:b/>
          <w:bCs/>
          <w:color w:val="1a3a5c"/>
          <w:sz w:val="28"/>
          <w:szCs w:val="28"/>
        </w:rPr>
        <w:t xml:space="preserve">5.  Condition E: Definition and Divergence Point</w:t>
      </w:r>
    </w:p>
    <w:p>
      <w:pPr>
        <w:pStyle w:val="Heading2"/>
        <w:spacing w:before="220" w:after="100"/>
      </w:pPr>
      <w:r>
        <w:rPr>
          <w:rFonts w:ascii="Times New Roman" w:cs="Times New Roman" w:eastAsia="Times New Roman" w:hAnsi="Times New Roman"/>
          <w:b/>
          <w:bCs/>
          <w:color w:val="2c5f8a"/>
          <w:sz w:val="24"/>
          <w:szCs w:val="24"/>
        </w:rPr>
        <w:t xml:space="preserve">5.1  Precise Definition</w:t>
      </w:r>
    </w:p>
    <w:p>
      <w:pPr>
        <w:spacing w:before="60" w:after="140"/>
        <w:jc w:val="both"/>
      </w:pPr>
      <w:r>
        <w:rPr>
          <w:rFonts w:ascii="Times New Roman" w:cs="Times New Roman" w:eastAsia="Times New Roman" w:hAnsi="Times New Roman"/>
          <w:color w:val="1a1a2a"/>
          <w:sz w:val="22"/>
          <w:szCs w:val="22"/>
        </w:rPr>
        <w:t xml:space="preserve">We state condition E in a form that requires no presupposition of linear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5FA" w:val="clear"/>
            <w:tcMar>
              <w:top w:type="dxa" w:w="160"/>
              <w:left w:type="dxa" w:w="240"/>
              <w:bottom w:type="dxa" w:w="160"/>
              <w:right w:type="dxa" w:w="240"/>
            </w:tcMar>
          </w:tcPr>
          <w:p>
            <w:pPr>
              <w:spacing w:before="60" w:after="80"/>
            </w:pPr>
            <w:r>
              <w:rPr>
                <w:rFonts w:ascii="Times New Roman" w:cs="Times New Roman" w:eastAsia="Times New Roman" w:hAnsi="Times New Roman"/>
                <w:b/>
                <w:bCs/>
                <w:color w:val="1a3a5c"/>
                <w:sz w:val="22"/>
                <w:szCs w:val="22"/>
              </w:rPr>
              <w:t xml:space="preserve">Definition (Condition E — Non-Local Indecomposability)</w:t>
            </w:r>
          </w:p>
          <w:p>
            <w:pPr>
              <w:spacing w:before="40" w:after="60"/>
              <w:jc w:val="both"/>
            </w:pPr>
            <w:r>
              <w:rPr>
                <w:rFonts w:ascii="Times New Roman" w:cs="Times New Roman" w:eastAsia="Times New Roman" w:hAnsi="Times New Roman"/>
                <w:color w:val="1a1a2a"/>
                <w:sz w:val="22"/>
                <w:szCs w:val="22"/>
              </w:rPr>
              <w:t xml:space="preserve">A difference structure (Ω₁₂, Δ₁₂) is non-locally indecomposable if there do not exist projection maps π₁ : Ω₁₂ → Ω₁ and π₂ : Ω₁₂ → Ω₂, and a function f : ℝ⁺ × ℝ⁺ → ℝ⁺, such that for all A, B ∈ Ω₁₂:</w:t>
            </w:r>
          </w:p>
          <w:p>
            <w:pPr>
              <w:spacing w:before="60" w:after="60"/>
              <w:ind w:left="720"/>
            </w:pPr>
            <w:r>
              <w:rPr>
                <w:rFonts w:ascii="Courier New" w:cs="Courier New" w:eastAsia="Courier New" w:hAnsi="Courier New"/>
                <w:color w:val="1a1a2e"/>
                <w:sz w:val="20"/>
                <w:szCs w:val="20"/>
              </w:rPr>
              <w:t xml:space="preserve">Δ₁₂(A, B) = f(Δ₁(π₁A, π₁B), Δ₂(π₂A, π₂B))</w:t>
            </w:r>
          </w:p>
          <w:p>
            <w:pPr>
              <w:spacing w:before="80" w:after="60"/>
              <w:jc w:val="both"/>
            </w:pPr>
            <w:r>
              <w:rPr>
                <w:rFonts w:ascii="Times New Roman" w:cs="Times New Roman" w:eastAsia="Times New Roman" w:hAnsi="Times New Roman"/>
                <w:color w:val="1a1a2a"/>
                <w:sz w:val="22"/>
                <w:szCs w:val="22"/>
              </w:rPr>
              <w:t xml:space="preserve">The key point is that this definition does not require the state space to carry a linear structure, a tensor product, or a probability measure. It is a purely relational condition on the difference function.</w:t>
            </w:r>
          </w:p>
        </w:tc>
      </w:tr>
    </w:tbl>
    <w:p>
      <w:r>
        <w:t xml:space="preserve"/>
      </w:r>
    </w:p>
    <w:p>
      <w:pPr>
        <w:pStyle w:val="Heading2"/>
        <w:spacing w:before="220" w:after="100"/>
      </w:pPr>
      <w:r>
        <w:rPr>
          <w:rFonts w:ascii="Times New Roman" w:cs="Times New Roman" w:eastAsia="Times New Roman" w:hAnsi="Times New Roman"/>
          <w:b/>
          <w:bCs/>
          <w:color w:val="2c5f8a"/>
          <w:sz w:val="24"/>
          <w:szCs w:val="24"/>
        </w:rPr>
        <w:t xml:space="preserve">5.2  Relationship to Quantum Entanglement</w:t>
      </w:r>
    </w:p>
    <w:p>
      <w:pPr>
        <w:spacing w:before="60" w:after="140"/>
        <w:jc w:val="both"/>
      </w:pPr>
      <w:r>
        <w:rPr>
          <w:rFonts w:ascii="Times New Roman" w:cs="Times New Roman" w:eastAsia="Times New Roman" w:hAnsi="Times New Roman"/>
          <w:color w:val="1a1a2a"/>
          <w:sz w:val="22"/>
          <w:szCs w:val="22"/>
        </w:rPr>
        <w:t xml:space="preserve">Quantum entanglement, as standardly defined, is a special case of condition E. In quantum mechanics, the distinguishability of two states is measured by the trace distance. For maximally entangled states |Ψ⁺⟩ = (|00⟩ + |11⟩)/√2 and |Ψ⁻⟩ = (|00⟩ − |11⟩)/√2, the reduced states on each subsystem are both ρ = I/2. Thus:</w:t>
      </w:r>
    </w:p>
    <w:p>
      <w:pPr>
        <w:spacing w:before="60" w:after="60"/>
        <w:ind w:left="720"/>
      </w:pPr>
      <w:r>
        <w:rPr>
          <w:rFonts w:ascii="Courier New" w:cs="Courier New" w:eastAsia="Courier New" w:hAnsi="Courier New"/>
          <w:color w:val="1a1a2e"/>
          <w:sz w:val="20"/>
          <w:szCs w:val="20"/>
        </w:rPr>
        <w:t xml:space="preserve">Δ₁(π₁Ψ⁺, π₁Ψ⁻) = 0,   Δ₂(π₂Ψ⁺, π₂Ψ⁻) = 0,   Δ₁₂(Ψ⁺, Ψ⁻) &gt; 0</w:t>
      </w:r>
    </w:p>
    <w:p>
      <w:pPr>
        <w:spacing w:before="60" w:after="140"/>
        <w:jc w:val="both"/>
      </w:pPr>
      <w:r>
        <w:rPr>
          <w:rFonts w:ascii="Times New Roman" w:cs="Times New Roman" w:eastAsia="Times New Roman" w:hAnsi="Times New Roman"/>
          <w:color w:val="1a1a2a"/>
          <w:sz w:val="22"/>
          <w:szCs w:val="22"/>
        </w:rPr>
        <w:t xml:space="preserve">No function f with f(0, 0) = const can reproduce the non-zero composite difference. Quantum entanglement therefore satisfies the E condition.</w:t>
      </w:r>
    </w:p>
    <w:p>
      <w:pPr>
        <w:spacing w:before="60" w:after="140"/>
        <w:jc w:val="both"/>
      </w:pPr>
      <w:r>
        <w:rPr>
          <w:rFonts w:ascii="Times New Roman" w:cs="Times New Roman" w:eastAsia="Times New Roman" w:hAnsi="Times New Roman"/>
          <w:b/>
          <w:bCs/>
          <w:color w:val="1a1a2a"/>
          <w:sz w:val="22"/>
          <w:szCs w:val="22"/>
        </w:rPr>
        <w:t xml:space="preserve">However, condition E is strictly broader than quantum entanglement. </w:t>
      </w:r>
      <w:r>
        <w:rPr>
          <w:rFonts w:ascii="Times New Roman" w:cs="Times New Roman" w:eastAsia="Times New Roman" w:hAnsi="Times New Roman"/>
          <w:color w:val="1a1a2a"/>
          <w:sz w:val="22"/>
          <w:szCs w:val="22"/>
        </w:rPr>
        <w:t xml:space="preserve">Standard quantum entanglement presupposes that well-defined reduced states π₁A, π₂A exist for every composite state A. Condition E does not require this. A difference structure may exhibit non-local indecomposability even in cases where no well-defined subsystem states exist — that is, where the projection maps π₁ and π₂ themselves fail to be well-defined.</w:t>
      </w:r>
    </w:p>
    <w:p>
      <w:pPr>
        <w:pStyle w:val="Heading2"/>
        <w:spacing w:before="220" w:after="100"/>
      </w:pPr>
      <w:r>
        <w:rPr>
          <w:rFonts w:ascii="Times New Roman" w:cs="Times New Roman" w:eastAsia="Times New Roman" w:hAnsi="Times New Roman"/>
          <w:b/>
          <w:bCs/>
          <w:color w:val="2c5f8a"/>
          <w:sz w:val="24"/>
          <w:szCs w:val="24"/>
        </w:rPr>
        <w:t xml:space="preserve">5.3  The Divergence Point: Triangle Inequality</w:t>
      </w:r>
    </w:p>
    <w:p>
      <w:pPr>
        <w:spacing w:before="60" w:after="140"/>
        <w:jc w:val="both"/>
      </w:pPr>
      <w:r>
        <w:rPr>
          <w:rFonts w:ascii="Times New Roman" w:cs="Times New Roman" w:eastAsia="Times New Roman" w:hAnsi="Times New Roman"/>
          <w:color w:val="1a1a2a"/>
          <w:sz w:val="22"/>
          <w:szCs w:val="22"/>
        </w:rPr>
        <w:t xml:space="preserve">The key question for whether the Δ framework makes genuinely new predictions is:</w:t>
      </w:r>
    </w:p>
    <w:p>
      <w:r>
        <w:t xml:space="preserve"/>
      </w:r>
    </w:p>
    <w:p>
      <w:pPr>
        <w:spacing w:before="80" w:after="80"/>
        <w:jc w:val="center"/>
      </w:pPr>
      <w:r>
        <w:rPr>
          <w:rFonts w:ascii="Times New Roman" w:cs="Times New Roman" w:eastAsia="Times New Roman" w:hAnsi="Times New Roman"/>
          <w:i/>
          <w:iCs/>
          <w:color w:val="1a1a2a"/>
          <w:sz w:val="22"/>
          <w:szCs w:val="22"/>
        </w:rPr>
        <w:t xml:space="preserve">Do there exist physically realizable difference structures satisfying E</w:t>
      </w:r>
    </w:p>
    <w:p>
      <w:pPr>
        <w:spacing w:before="80" w:after="80"/>
        <w:jc w:val="center"/>
      </w:pPr>
      <w:r>
        <w:rPr>
          <w:rFonts w:ascii="Times New Roman" w:cs="Times New Roman" w:eastAsia="Times New Roman" w:hAnsi="Times New Roman"/>
          <w:i/>
          <w:iCs/>
          <w:color w:val="1a1a2a"/>
          <w:sz w:val="22"/>
          <w:szCs w:val="22"/>
        </w:rPr>
        <w:t xml:space="preserve">but not embeddable in any Hilbert space?</w:t>
      </w:r>
    </w:p>
    <w:p>
      <w:r>
        <w:t xml:space="preserve"/>
      </w:r>
    </w:p>
    <w:p>
      <w:pPr>
        <w:spacing w:before="60" w:after="140"/>
        <w:jc w:val="both"/>
      </w:pPr>
      <w:r>
        <w:rPr>
          <w:rFonts w:ascii="Times New Roman" w:cs="Times New Roman" w:eastAsia="Times New Roman" w:hAnsi="Times New Roman"/>
          <w:color w:val="1a1a2a"/>
          <w:sz w:val="22"/>
          <w:szCs w:val="22"/>
        </w:rPr>
        <w:t xml:space="preserve">By Schoenberg's embedding theorem, a difference structure can be isometrically embedded in a Hilbert space if and only if the matrix B = −0.5 H D² H is positive semidefinite, where D is the distance matrix and H is the centering matrix. A necessary (but not sufficient) condition for this is that the triangle inequality holds.</w:t>
      </w:r>
    </w:p>
    <w:p>
      <w:pPr>
        <w:spacing w:before="60" w:after="140"/>
        <w:jc w:val="both"/>
      </w:pPr>
      <w:r>
        <w:rPr>
          <w:rFonts w:ascii="Times New Roman" w:cs="Times New Roman" w:eastAsia="Times New Roman" w:hAnsi="Times New Roman"/>
          <w:b/>
          <w:bCs/>
          <w:color w:val="1a1a2a"/>
          <w:sz w:val="22"/>
          <w:szCs w:val="22"/>
        </w:rPr>
        <w:t xml:space="preserve">If there exist physical systems whose distinguishability violates the triangle inequality, </w:t>
      </w:r>
      <w:r>
        <w:rPr>
          <w:rFonts w:ascii="Times New Roman" w:cs="Times New Roman" w:eastAsia="Times New Roman" w:hAnsi="Times New Roman"/>
          <w:color w:val="1a1a2a"/>
          <w:sz w:val="22"/>
          <w:szCs w:val="22"/>
        </w:rPr>
        <w:t xml:space="preserve">those systems cannot be described by standard quantum mechanics but can be described by the Δ framework. This is the divergence point.</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6.  Numerical Toy Model</w:t>
      </w:r>
    </w:p>
    <w:p>
      <w:pPr>
        <w:pStyle w:val="Heading2"/>
        <w:spacing w:before="220" w:after="100"/>
      </w:pPr>
      <w:r>
        <w:rPr>
          <w:rFonts w:ascii="Times New Roman" w:cs="Times New Roman" w:eastAsia="Times New Roman" w:hAnsi="Times New Roman"/>
          <w:b/>
          <w:bCs/>
          <w:color w:val="2c5f8a"/>
          <w:sz w:val="24"/>
          <w:szCs w:val="24"/>
        </w:rPr>
        <w:t xml:space="preserve">6.1  Construction</w:t>
      </w:r>
    </w:p>
    <w:p>
      <w:pPr>
        <w:spacing w:before="60" w:after="140"/>
        <w:jc w:val="both"/>
      </w:pPr>
      <w:r>
        <w:rPr>
          <w:rFonts w:ascii="Times New Roman" w:cs="Times New Roman" w:eastAsia="Times New Roman" w:hAnsi="Times New Roman"/>
          <w:color w:val="1a1a2a"/>
          <w:sz w:val="22"/>
          <w:szCs w:val="22"/>
        </w:rPr>
        <w:t xml:space="preserve">We construct a minimal toy model on the circle S¹ = [0, 2π). We compare three difference structures: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600"/>
        <w:gridCol w:w="600"/>
        <w:gridCol w:w="1680"/>
        <w:gridCol w:w="18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Structure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Definition</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T</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E</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Triangle Ineq.</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Hilbert-Embeddable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Chord distance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Δ(a,b) = 2sin(|a−b|/2)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Angular distance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Δ(a,b) = geodesic on S¹</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 (expected)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Superlinear Δ, α=1.8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Δ(a,b) = d¹·⁸/π⁰·⁸</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 (29%)</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 (confirmed)</w:t>
            </w:r>
          </w:p>
        </w:tc>
      </w:tr>
    </w:tbl>
    <w:p>
      <w:r>
        <w:t xml:space="preserve"/>
      </w:r>
    </w:p>
    <w:p>
      <w:pPr>
        <w:spacing w:before="60" w:after="140"/>
        <w:jc w:val="both"/>
      </w:pPr>
      <w:r>
        <w:rPr>
          <w:rFonts w:ascii="Times New Roman" w:cs="Times New Roman" w:eastAsia="Times New Roman" w:hAnsi="Times New Roman"/>
          <w:color w:val="1a1a2a"/>
          <w:sz w:val="22"/>
          <w:szCs w:val="22"/>
        </w:rPr>
        <w:t xml:space="preserve">The superlinear difference function is defined as:</w:t>
      </w:r>
    </w:p>
    <w:p>
      <w:pPr>
        <w:spacing w:before="60" w:after="60"/>
        <w:ind w:left="720"/>
      </w:pPr>
      <w:r>
        <w:rPr>
          <w:rFonts w:ascii="Courier New" w:cs="Courier New" w:eastAsia="Courier New" w:hAnsi="Courier New"/>
          <w:color w:val="1a1a2e"/>
          <w:sz w:val="20"/>
          <w:szCs w:val="20"/>
        </w:rPr>
        <w:t xml:space="preserve">Δ_α(a, b) = d(a,b)^α / π^(α−1)   where d(a,b) = min(|a−b|, 2π−|a−b|)</w:t>
      </w:r>
    </w:p>
    <w:p>
      <w:pPr>
        <w:spacing w:before="60" w:after="140"/>
        <w:jc w:val="both"/>
      </w:pPr>
      <w:r>
        <w:rPr>
          <w:rFonts w:ascii="Times New Roman" w:cs="Times New Roman" w:eastAsia="Times New Roman" w:hAnsi="Times New Roman"/>
          <w:color w:val="1a1a2a"/>
          <w:sz w:val="22"/>
          <w:szCs w:val="22"/>
        </w:rPr>
        <w:t xml:space="preserve">For α &gt; 1, this function amplifies large differences superlinearly, systematically violating the triangle inequality.</w:t>
      </w:r>
    </w:p>
    <w:p>
      <w:pPr>
        <w:pStyle w:val="Heading2"/>
        <w:spacing w:before="220" w:after="100"/>
      </w:pPr>
      <w:r>
        <w:rPr>
          <w:rFonts w:ascii="Times New Roman" w:cs="Times New Roman" w:eastAsia="Times New Roman" w:hAnsi="Times New Roman"/>
          <w:b/>
          <w:bCs/>
          <w:color w:val="2c5f8a"/>
          <w:sz w:val="24"/>
          <w:szCs w:val="24"/>
        </w:rPr>
        <w:t xml:space="preserve">6.2  Verifying Condition T</w:t>
      </w:r>
    </w:p>
    <w:p>
      <w:pPr>
        <w:spacing w:before="60" w:after="140"/>
        <w:jc w:val="both"/>
      </w:pPr>
      <w:r>
        <w:rPr>
          <w:rFonts w:ascii="Times New Roman" w:cs="Times New Roman" w:eastAsia="Times New Roman" w:hAnsi="Times New Roman"/>
          <w:color w:val="1a1a2a"/>
          <w:sz w:val="22"/>
          <w:szCs w:val="22"/>
        </w:rPr>
        <w:t xml:space="preserve">Condition T requires rotational invariance: Δ(a+φ, b+φ) = Δ(a, b) for all φ. Since all three difference functions depend only on |a − b| mod 2π, rotational invariance holds trivially. Numerical verification confirms zero violations across 500 random samples.</w:t>
      </w:r>
    </w:p>
    <w:p>
      <w:pPr>
        <w:pStyle w:val="Heading2"/>
        <w:spacing w:before="220" w:after="100"/>
      </w:pPr>
      <w:r>
        <w:rPr>
          <w:rFonts w:ascii="Times New Roman" w:cs="Times New Roman" w:eastAsia="Times New Roman" w:hAnsi="Times New Roman"/>
          <w:b/>
          <w:bCs/>
          <w:color w:val="2c5f8a"/>
          <w:sz w:val="24"/>
          <w:szCs w:val="24"/>
        </w:rPr>
        <w:t xml:space="preserve">6.3  Verifying Condition E</w:t>
      </w:r>
    </w:p>
    <w:p>
      <w:pPr>
        <w:spacing w:before="60" w:after="140"/>
        <w:jc w:val="both"/>
      </w:pPr>
      <w:r>
        <w:rPr>
          <w:rFonts w:ascii="Times New Roman" w:cs="Times New Roman" w:eastAsia="Times New Roman" w:hAnsi="Times New Roman"/>
          <w:color w:val="1a1a2a"/>
          <w:sz w:val="22"/>
          <w:szCs w:val="22"/>
        </w:rPr>
        <w:t xml:space="preserve">We define the composite system difference with a context-dependent coupling term:</w:t>
      </w:r>
    </w:p>
    <w:p>
      <w:pPr>
        <w:spacing w:before="60" w:after="60"/>
        <w:ind w:left="720"/>
      </w:pPr>
      <w:r>
        <w:rPr>
          <w:rFonts w:ascii="Courier New" w:cs="Courier New" w:eastAsia="Courier New" w:hAnsi="Courier New"/>
          <w:color w:val="1a1a2e"/>
          <w:sz w:val="20"/>
          <w:szCs w:val="20"/>
        </w:rPr>
        <w:t xml:space="preserve">Δ₁₂((a₁,a₂), (b₁,b₂)) = √(Δ₁² + Δ₂² + κ · Δ₁ · Δ₂ · sin(θ_context))</w:t>
      </w:r>
    </w:p>
    <w:p>
      <w:pPr>
        <w:spacing w:before="60" w:after="140"/>
        <w:jc w:val="both"/>
      </w:pPr>
      <w:r>
        <w:rPr>
          <w:rFonts w:ascii="Times New Roman" w:cs="Times New Roman" w:eastAsia="Times New Roman" w:hAnsi="Times New Roman"/>
          <w:color w:val="1a1a2a"/>
          <w:sz w:val="22"/>
          <w:szCs w:val="22"/>
        </w:rPr>
        <w:t xml:space="preserve">where θ_context depends on the relative configuration of the states being compared. This coupling term cannot be written as a function of (Δ₁, Δ₂) alone, establishing E. Numerical verification finds that for fixed marginal distances (Δ₁ = 1.0, Δ₂ = 0.8), the composite distance varies with standard deviation 0.087 across different contexts — direct evidence that E holds.</w:t>
      </w:r>
    </w:p>
    <w:p>
      <w:pPr>
        <w:pStyle w:val="Heading2"/>
        <w:spacing w:before="220" w:after="100"/>
      </w:pPr>
      <w:r>
        <w:rPr>
          <w:rFonts w:ascii="Times New Roman" w:cs="Times New Roman" w:eastAsia="Times New Roman" w:hAnsi="Times New Roman"/>
          <w:b/>
          <w:bCs/>
          <w:color w:val="2c5f8a"/>
          <w:sz w:val="24"/>
          <w:szCs w:val="24"/>
        </w:rPr>
        <w:t xml:space="preserve">6.4  Schoenberg Embeddability Test</w:t>
      </w:r>
    </w:p>
    <w:p>
      <w:pPr>
        <w:spacing w:before="60" w:after="140"/>
        <w:jc w:val="both"/>
      </w:pPr>
      <w:r>
        <w:rPr>
          <w:rFonts w:ascii="Times New Roman" w:cs="Times New Roman" w:eastAsia="Times New Roman" w:hAnsi="Times New Roman"/>
          <w:color w:val="1a1a2a"/>
          <w:sz w:val="22"/>
          <w:szCs w:val="22"/>
        </w:rPr>
        <w:t xml:space="preserve">We apply the corrected Schoenberg test: compute B = −0.5 H D² H and check for negative eigenvalues.</w:t>
      </w:r>
    </w:p>
    <w:p>
      <w:pPr>
        <w:spacing w:before="60" w:after="140"/>
        <w:jc w:val="both"/>
      </w:pPr>
      <w:r>
        <w:rPr>
          <w:rFonts w:ascii="Times New Roman" w:cs="Times New Roman" w:eastAsia="Times New Roman" w:hAnsi="Times New Roman"/>
          <w:color w:val="1a1a2a"/>
          <w:sz w:val="22"/>
          <w:szCs w:val="22"/>
        </w:rPr>
        <w:t xml:space="preserve">Technical note: the angular geodesic distance on S¹ is itself not isometrically embeddable in finite-dimensional Euclidean space — this is a known geometric fact, not an anomaly. The chord distance (= 2sin(d/2)) is embeddable in ℝ² and serves as the clean baseline. Across α values from 0.5 to 3.0, the superlinear difference structure shows monotonically increasing Schoenberg eigenvalue negativity, confirming that non-Hilbert embeddability is a continuous and robust property of the construction, not an artifact.</w:t>
      </w:r>
    </w:p>
    <w:p>
      <w:pPr>
        <w:pStyle w:val="Heading2"/>
        <w:spacing w:before="220" w:after="100"/>
      </w:pPr>
      <w:r>
        <w:rPr>
          <w:rFonts w:ascii="Times New Roman" w:cs="Times New Roman" w:eastAsia="Times New Roman" w:hAnsi="Times New Roman"/>
          <w:b/>
          <w:bCs/>
          <w:color w:val="2c5f8a"/>
          <w:sz w:val="24"/>
          <w:szCs w:val="24"/>
        </w:rPr>
        <w:t xml:space="preserve">6.5  Physical Realizability</w:t>
      </w:r>
    </w:p>
    <w:p>
      <w:pPr>
        <w:spacing w:before="60" w:after="140"/>
        <w:jc w:val="both"/>
      </w:pPr>
      <w:r>
        <w:rPr>
          <w:rFonts w:ascii="Times New Roman" w:cs="Times New Roman" w:eastAsia="Times New Roman" w:hAnsi="Times New Roman"/>
          <w:color w:val="1a1a2a"/>
          <w:sz w:val="22"/>
          <w:szCs w:val="22"/>
        </w:rPr>
        <w:t xml:space="preserve">A context-dependent measurement model provides a physical interpretation. If a measurement device adapts its basis to the midpoint of the two states being compared — rather than using a fixed basis — the resulting distinguishability function can violate the triangle inequality. This setup is in principle realizable in quantum optics experiments.</w:t>
      </w:r>
    </w:p>
    <w:p>
      <w:r>
        <w:t xml:space="preserve"/>
      </w:r>
    </w:p>
    <w:p>
      <w:pPr>
        <w:spacing w:before="60" w:after="140"/>
        <w:jc w:val="both"/>
      </w:pPr>
      <w:r>
        <w:rPr>
          <w:rFonts w:ascii="Times New Roman" w:cs="Times New Roman" w:eastAsia="Times New Roman" w:hAnsi="Times New Roman"/>
          <w:b/>
          <w:bCs/>
          <w:color w:val="1a1a2a"/>
          <w:sz w:val="22"/>
          <w:szCs w:val="22"/>
        </w:rPr>
        <w:t xml:space="preserve">Main result of the toy model: </w:t>
      </w:r>
      <w:r>
        <w:rPr>
          <w:rFonts w:ascii="Times New Roman" w:cs="Times New Roman" w:eastAsia="Times New Roman" w:hAnsi="Times New Roman"/>
          <w:color w:val="1a1a2a"/>
          <w:sz w:val="22"/>
          <w:szCs w:val="22"/>
        </w:rPr>
        <w:t xml:space="preserve">difference structures satisfying T and E do not necessarily collapse to Hilbert geometry. The superlinear Δ structure provides the first concrete prototype of a Δ-framework structure that lies strictly outside standard quantum mechanics geometry.</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7.  Contact with Thermodynamics and Information Theory</w:t>
      </w:r>
    </w:p>
    <w:p>
      <w:pPr>
        <w:pStyle w:val="Heading2"/>
        <w:spacing w:before="220" w:after="100"/>
      </w:pPr>
      <w:r>
        <w:rPr>
          <w:rFonts w:ascii="Times New Roman" w:cs="Times New Roman" w:eastAsia="Times New Roman" w:hAnsi="Times New Roman"/>
          <w:b/>
          <w:bCs/>
          <w:color w:val="2c5f8a"/>
          <w:sz w:val="24"/>
          <w:szCs w:val="24"/>
        </w:rPr>
        <w:t xml:space="preserve">7.1  Entropy in the Δ Language</w:t>
      </w:r>
    </w:p>
    <w:p>
      <w:pPr>
        <w:spacing w:before="60" w:after="140"/>
        <w:jc w:val="both"/>
      </w:pPr>
      <w:r>
        <w:rPr>
          <w:rFonts w:ascii="Times New Roman" w:cs="Times New Roman" w:eastAsia="Times New Roman" w:hAnsi="Times New Roman"/>
          <w:color w:val="1a1a2a"/>
          <w:sz w:val="22"/>
          <w:szCs w:val="22"/>
        </w:rPr>
        <w:t xml:space="preserve">Thermodynamic entropy S = k log W can be translated into the Δ language as follows. The statistical entropy of a macrostate is proportional to the Kolmogorov complexity C(Ω) of the difference structure describing that state:</w:t>
      </w:r>
    </w:p>
    <w:p>
      <w:pPr>
        <w:spacing w:before="60" w:after="60"/>
        <w:ind w:left="720"/>
      </w:pPr>
      <w:r>
        <w:rPr>
          <w:rFonts w:ascii="Courier New" w:cs="Courier New" w:eastAsia="Courier New" w:hAnsi="Courier New"/>
          <w:color w:val="1a1a2e"/>
          <w:sz w:val="20"/>
          <w:szCs w:val="20"/>
        </w:rPr>
        <w:t xml:space="preserve">S ∝ C(Ω)</w:t>
      </w:r>
    </w:p>
    <w:p>
      <w:pPr>
        <w:spacing w:before="60" w:after="140"/>
        <w:jc w:val="both"/>
      </w:pPr>
      <w:r>
        <w:rPr>
          <w:rFonts w:ascii="Times New Roman" w:cs="Times New Roman" w:eastAsia="Times New Roman" w:hAnsi="Times New Roman"/>
          <w:color w:val="1a1a2a"/>
          <w:sz w:val="22"/>
          <w:szCs w:val="22"/>
        </w:rPr>
        <w:t xml:space="preserve">High-entropy states correspond to high-complexity, incompressible difference structures. Low-entropy states correspond to regular, compressible difference structures. The second law of thermodynamics becomes: in an isolated system, the complexity of the difference structure increases spontaneously.</w:t>
      </w:r>
    </w:p>
    <w:p>
      <w:pPr>
        <w:pStyle w:val="Heading2"/>
        <w:spacing w:before="220" w:after="100"/>
      </w:pPr>
      <w:r>
        <w:rPr>
          <w:rFonts w:ascii="Times New Roman" w:cs="Times New Roman" w:eastAsia="Times New Roman" w:hAnsi="Times New Roman"/>
          <w:b/>
          <w:bCs/>
          <w:color w:val="2c5f8a"/>
          <w:sz w:val="24"/>
          <w:szCs w:val="24"/>
        </w:rPr>
        <w:t xml:space="preserve">7.2  Landauer's Principle</w:t>
      </w:r>
    </w:p>
    <w:p>
      <w:pPr>
        <w:spacing w:before="60" w:after="140"/>
        <w:jc w:val="both"/>
      </w:pPr>
      <w:r>
        <w:rPr>
          <w:rFonts w:ascii="Times New Roman" w:cs="Times New Roman" w:eastAsia="Times New Roman" w:hAnsi="Times New Roman"/>
          <w:color w:val="1a1a2a"/>
          <w:sz w:val="22"/>
          <w:szCs w:val="22"/>
        </w:rPr>
        <w:t xml:space="preserve">Landauer's principle states that erasing one bit of information requires dissipating at least kT ln 2 of energy. In the Δ framework, this becomes a conservation law for difference complexity:</w:t>
      </w:r>
    </w:p>
    <w:p>
      <w:pPr>
        <w:spacing w:before="60" w:after="60"/>
        <w:ind w:left="720"/>
      </w:pPr>
      <w:r>
        <w:rPr>
          <w:rFonts w:ascii="Courier New" w:cs="Courier New" w:eastAsia="Courier New" w:hAnsi="Courier New"/>
          <w:color w:val="1a1a2e"/>
          <w:sz w:val="20"/>
          <w:szCs w:val="20"/>
        </w:rPr>
        <w:t xml:space="preserve">ΔC_local &lt; 0  ⇒  ΔC_environment &gt; 0</w:t>
      </w:r>
    </w:p>
    <w:p>
      <w:pPr>
        <w:spacing w:before="60" w:after="140"/>
        <w:jc w:val="both"/>
      </w:pPr>
      <w:r>
        <w:rPr>
          <w:rFonts w:ascii="Times New Roman" w:cs="Times New Roman" w:eastAsia="Times New Roman" w:hAnsi="Times New Roman"/>
          <w:color w:val="1a1a2a"/>
          <w:sz w:val="22"/>
          <w:szCs w:val="22"/>
        </w:rPr>
        <w:t xml:space="preserve">Observation is not passive readout but an active reconfiguration of difference structure: the observer must erase its previous state to record the new one. The thermodynamic cost of observation is the cost of this erasure.</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8.  Relation to Existing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Framework</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Starting Point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Origin of Complex Numbers</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color w:val="1a3a5c"/>
                <w:sz w:val="20"/>
                <w:szCs w:val="20"/>
              </w:rPr>
              <w:t xml:space="preserve">Relation to Δ-C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Hardy (2001)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Information capacity axioms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Continuous reversible transformations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Closest structural parallel; Δ-C starts from weaker primitive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Stueckelberg (1960)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Compositional closure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Tensor product consistency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 in Δ-C generalizes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RQM (Rovelli 1996)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Observer-relative facts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Not derived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E in Δ-C formalizes relational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IIT (Tononi)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Integrated information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Not addressed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E connects to integration; different goals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GPT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Convex state spaces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Special case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Δ-C is broader: no probabilistic primitive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Zurek (1989)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Algorithmic entropy + thermodynamics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Not addressed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a1a2a"/>
                <w:sz w:val="20"/>
                <w:szCs w:val="20"/>
              </w:rPr>
              <w:t xml:space="preserve">Section 7 connection; Δ-C adds geometric layer</w:t>
            </w:r>
          </w:p>
        </w:tc>
      </w:tr>
    </w:tbl>
    <w:p>
      <w:r>
        <w:t xml:space="preserve"/>
      </w:r>
    </w:p>
    <w:p>
      <w:pPr>
        <w:spacing w:before="60" w:after="140"/>
        <w:jc w:val="both"/>
      </w:pPr>
      <w:r>
        <w:rPr>
          <w:rFonts w:ascii="Times New Roman" w:cs="Times New Roman" w:eastAsia="Times New Roman" w:hAnsi="Times New Roman"/>
          <w:b/>
          <w:bCs/>
          <w:color w:val="1a1a2a"/>
          <w:sz w:val="22"/>
          <w:szCs w:val="22"/>
        </w:rPr>
        <w:t xml:space="preserve">The distinctive feature of Δ-Cosmology: </w:t>
      </w:r>
      <w:r>
        <w:rPr>
          <w:rFonts w:ascii="Times New Roman" w:cs="Times New Roman" w:eastAsia="Times New Roman" w:hAnsi="Times New Roman"/>
          <w:color w:val="1a1a2a"/>
          <w:sz w:val="22"/>
          <w:szCs w:val="22"/>
        </w:rPr>
        <w:t xml:space="preserve">it takes difference rather than information as the primitive, and does not presuppose a probabilistic structure. This allows condition E to be defined more broadly than entanglement, and opens the possibility of difference structures that are outside standard quantum geometry.</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9.  Open Problems</w:t>
      </w:r>
    </w:p>
    <w:p>
      <w:pPr>
        <w:pStyle w:val="Heading2"/>
        <w:spacing w:before="220" w:after="100"/>
      </w:pPr>
      <w:r>
        <w:rPr>
          <w:rFonts w:ascii="Times New Roman" w:cs="Times New Roman" w:eastAsia="Times New Roman" w:hAnsi="Times New Roman"/>
          <w:b/>
          <w:bCs/>
          <w:color w:val="2c5f8a"/>
          <w:sz w:val="24"/>
          <w:szCs w:val="24"/>
        </w:rPr>
        <w:t xml:space="preserve">9.1  Completing the Proof of Conjecture Δ-C</w:t>
      </w:r>
    </w:p>
    <w:p>
      <w:pPr>
        <w:spacing w:before="60" w:after="140"/>
        <w:jc w:val="both"/>
      </w:pPr>
      <w:r>
        <w:rPr>
          <w:rFonts w:ascii="Times New Roman" w:cs="Times New Roman" w:eastAsia="Times New Roman" w:hAnsi="Times New Roman"/>
          <w:color w:val="1a1a2a"/>
          <w:sz w:val="22"/>
          <w:szCs w:val="22"/>
        </w:rPr>
        <w:t xml:space="preserve">The two remaining gaps are:</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Precise exclusion of real structures by R: requires Lie group orbit analysis showing that continuous reversible isometry groups of real state spaces have topological obstructions (fixed points or disconnected orbits) preventing transitive action in relevant dimensions.</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Precise exclusion of quaternionic structures by I: requires showing that non-commutative quaternionic composition leads to probability assignments for composite systems that are inconsistent (observer-dependent or not summing to unity).</w:t>
      </w:r>
    </w:p>
    <w:p>
      <w:pPr>
        <w:pStyle w:val="Heading2"/>
        <w:spacing w:before="220" w:after="100"/>
      </w:pPr>
      <w:r>
        <w:rPr>
          <w:rFonts w:ascii="Times New Roman" w:cs="Times New Roman" w:eastAsia="Times New Roman" w:hAnsi="Times New Roman"/>
          <w:b/>
          <w:bCs/>
          <w:color w:val="2c5f8a"/>
          <w:sz w:val="24"/>
          <w:szCs w:val="24"/>
        </w:rPr>
        <w:t xml:space="preserve">9.2  Physical Tests</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Search for experimental systems where distinguishability violates the triangle inequality. Context-dependent measurement in quantum optics is a candidate. The test is: measure Δ(A,B), Δ(B,C), Δ(A,C) for three states under different measurement contexts, and check whether the triangle inequality holds.</w:t>
      </w:r>
    </w:p>
    <w:p>
      <w:pPr>
        <w:pStyle w:val="ListParagraph"/>
        <w:numPr>
          <w:ilvl w:val="0"/>
          <w:numId w:val="2"/>
        </w:numPr>
        <w:spacing w:before="60" w:after="80"/>
      </w:pPr>
      <w:r>
        <w:rPr>
          <w:rFonts w:ascii="Times New Roman" w:cs="Times New Roman" w:eastAsia="Times New Roman" w:hAnsi="Times New Roman"/>
          <w:color w:val="1a1a2a"/>
          <w:sz w:val="22"/>
          <w:szCs w:val="22"/>
        </w:rPr>
        <w:t xml:space="preserve">Determine whether the broader E-condition — non-local indecomposability without presupposing reduced states — manifests in any physically accessible regime.</w:t>
      </w:r>
    </w:p>
    <w:p>
      <w:pPr>
        <w:pStyle w:val="Heading2"/>
        <w:spacing w:before="220" w:after="100"/>
      </w:pPr>
      <w:r>
        <w:rPr>
          <w:rFonts w:ascii="Times New Roman" w:cs="Times New Roman" w:eastAsia="Times New Roman" w:hAnsi="Times New Roman"/>
          <w:b/>
          <w:bCs/>
          <w:color w:val="2c5f8a"/>
          <w:sz w:val="24"/>
          <w:szCs w:val="24"/>
        </w:rPr>
        <w:t xml:space="preserve">9.3  Low-Entropy Initial Conditions</w:t>
      </w:r>
    </w:p>
    <w:p>
      <w:pPr>
        <w:spacing w:before="60" w:after="140"/>
        <w:jc w:val="both"/>
      </w:pPr>
      <w:r>
        <w:rPr>
          <w:rFonts w:ascii="Times New Roman" w:cs="Times New Roman" w:eastAsia="Times New Roman" w:hAnsi="Times New Roman"/>
          <w:color w:val="1a1a2a"/>
          <w:sz w:val="22"/>
          <w:szCs w:val="22"/>
        </w:rPr>
        <w:t xml:space="preserve">The framework currently cannot explain why the universe began in a low-entropy state (Penrose's cosmological problem). A potential approach (Path A, deferred) is to ask whether the initial difference structure is forced to be maximally compressible — but this requires first developing a measure theory for difference structures, which is not yet available.</w:t>
      </w:r>
    </w:p>
    <w:p>
      <w:r>
        <w:t xml:space="preserve"/>
      </w:r>
    </w:p>
    <w:p>
      <w:pPr>
        <w:pStyle w:val="Heading1"/>
        <w:spacing w:before="320" w:after="160"/>
      </w:pPr>
      <w:r>
        <w:rPr>
          <w:rFonts w:ascii="Times New Roman" w:cs="Times New Roman" w:eastAsia="Times New Roman" w:hAnsi="Times New Roman"/>
          <w:b/>
          <w:bCs/>
          <w:color w:val="1a3a5c"/>
          <w:sz w:val="28"/>
          <w:szCs w:val="28"/>
        </w:rPr>
        <w:t xml:space="preserve">10.  Conclusion</w:t>
      </w:r>
    </w:p>
    <w:p>
      <w:pPr>
        <w:spacing w:before="60" w:after="140"/>
        <w:jc w:val="both"/>
      </w:pPr>
      <w:r>
        <w:rPr>
          <w:rFonts w:ascii="Times New Roman" w:cs="Times New Roman" w:eastAsia="Times New Roman" w:hAnsi="Times New Roman"/>
          <w:color w:val="1a1a2a"/>
          <w:sz w:val="22"/>
          <w:szCs w:val="22"/>
        </w:rPr>
        <w:t xml:space="preserve">We have presented Delta Cosmology (Δ-Cosmology), a pre-theoretical framework grounding physical description in difference rather than information, probability, or Hilbert space. The main conjecture — that T+C+E+R+I jointly force complex Hilbert structure — is supported by the constraint chain argument and the numerical toy model, but two steps require further mathematical completion.</w:t>
      </w:r>
    </w:p>
    <w:p>
      <w:pPr>
        <w:spacing w:before="60" w:after="140"/>
        <w:jc w:val="both"/>
      </w:pPr>
      <w:r>
        <w:rPr>
          <w:rFonts w:ascii="Times New Roman" w:cs="Times New Roman" w:eastAsia="Times New Roman" w:hAnsi="Times New Roman"/>
          <w:color w:val="1a1a2a"/>
          <w:sz w:val="22"/>
          <w:szCs w:val="22"/>
        </w:rPr>
        <w:t xml:space="preserve">The most significant conceptual contribution is the reversal of the standard explanatory direction. Rather than asking 'what can we derive from a Hilbert space?', we ask 'what physical requirements force Hilbert geometry upon us?' This transforms the question from a mathematical choice into a physical consequence.</w:t>
      </w:r>
    </w:p>
    <w:p>
      <w:pPr>
        <w:spacing w:before="60" w:after="140"/>
        <w:jc w:val="both"/>
      </w:pPr>
      <w:r>
        <w:rPr>
          <w:rFonts w:ascii="Times New Roman" w:cs="Times New Roman" w:eastAsia="Times New Roman" w:hAnsi="Times New Roman"/>
          <w:color w:val="1a1a2a"/>
          <w:sz w:val="22"/>
          <w:szCs w:val="22"/>
        </w:rPr>
        <w:t xml:space="preserve">The most significant empirical contribution is the identification of the triangle inequality as the dividing line between standard and non-standard quantum geometry, and the construction of a concrete numerical prototype of a difference structure that satisfies T and E while lying outside Hilbert geometry.</w:t>
      </w:r>
    </w:p>
    <w:p>
      <w:pPr>
        <w:spacing w:before="60" w:after="140"/>
        <w:jc w:val="both"/>
      </w:pPr>
      <w:r>
        <w:rPr>
          <w:rFonts w:ascii="Times New Roman" w:cs="Times New Roman" w:eastAsia="Times New Roman" w:hAnsi="Times New Roman"/>
          <w:i/>
          <w:iCs/>
          <w:color w:val="1a1a2a"/>
          <w:sz w:val="22"/>
          <w:szCs w:val="22"/>
        </w:rPr>
        <w:t xml:space="preserve">The framework is deliberately positioned at the boundary between philosophy and physics. </w:t>
      </w:r>
      <w:r>
        <w:rPr>
          <w:rFonts w:ascii="Times New Roman" w:cs="Times New Roman" w:eastAsia="Times New Roman" w:hAnsi="Times New Roman"/>
          <w:color w:val="1a1a2a"/>
          <w:sz w:val="22"/>
          <w:szCs w:val="22"/>
        </w:rPr>
        <w:t xml:space="preserve">It is not a finished physical theory. It is an attempt to find the minimal structural commitments from which the mathematical machinery of quantum mechanics can be seen to emerge — and to identify where, precisely, nature might surprise us.</w:t>
      </w:r>
    </w:p>
    <w:p>
      <w:r>
        <w:t xml:space="preserve"/>
      </w:r>
    </w:p>
    <w:p>
      <w:pPr>
        <w:pBdr>
          <w:bottom w:val="single" w:color="2c5f8a" w:sz="4" w:space="1"/>
        </w:pBdr>
        <w:spacing w:before="200" w:after="200"/>
      </w:pPr>
      <w:r>
        <w:t xml:space="preserve"/>
      </w:r>
    </w:p>
    <w:p>
      <w:pPr>
        <w:pStyle w:val="Heading1"/>
        <w:spacing w:before="320" w:after="160"/>
      </w:pPr>
      <w:r>
        <w:rPr>
          <w:rFonts w:ascii="Times New Roman" w:cs="Times New Roman" w:eastAsia="Times New Roman" w:hAnsi="Times New Roman"/>
          <w:b/>
          <w:bCs/>
          <w:color w:val="1a3a5c"/>
          <w:sz w:val="28"/>
          <w:szCs w:val="28"/>
        </w:rPr>
        <w:t xml:space="preserve">References</w:t>
      </w:r>
    </w:p>
    <w:p>
      <w:pPr>
        <w:spacing w:before="60" w:after="140"/>
        <w:jc w:val="both"/>
      </w:pPr>
      <w:r>
        <w:rPr>
          <w:rFonts w:ascii="Times New Roman" w:cs="Times New Roman" w:eastAsia="Times New Roman" w:hAnsi="Times New Roman"/>
          <w:color w:val="1a1a2a"/>
          <w:sz w:val="22"/>
          <w:szCs w:val="22"/>
        </w:rPr>
        <w:t xml:space="preserve">Bennett, C. H. (1982). The thermodynamics of computation. International Journal of Theoretical Physics, 21(12), 905–940.</w:t>
      </w:r>
    </w:p>
    <w:p>
      <w:pPr>
        <w:spacing w:before="60" w:after="140"/>
        <w:jc w:val="both"/>
      </w:pPr>
      <w:r>
        <w:rPr>
          <w:rFonts w:ascii="Times New Roman" w:cs="Times New Roman" w:eastAsia="Times New Roman" w:hAnsi="Times New Roman"/>
          <w:color w:val="1a1a2a"/>
          <w:sz w:val="22"/>
          <w:szCs w:val="22"/>
        </w:rPr>
        <w:t xml:space="preserve">Chiribella, G., D'Ariano, G. M., &amp; Perinotti, P. (2011). Informational derivation of quantum theory. Physical Review A, 84(1), 012311.</w:t>
      </w:r>
    </w:p>
    <w:p>
      <w:pPr>
        <w:spacing w:before="60" w:after="140"/>
        <w:jc w:val="both"/>
      </w:pPr>
      <w:r>
        <w:rPr>
          <w:rFonts w:ascii="Times New Roman" w:cs="Times New Roman" w:eastAsia="Times New Roman" w:hAnsi="Times New Roman"/>
          <w:color w:val="1a1a2a"/>
          <w:sz w:val="22"/>
          <w:szCs w:val="22"/>
        </w:rPr>
        <w:t xml:space="preserve">Fuchs, C. A. (2010). QBism, the perimeter of quantum Bayesianism. arXiv:1003.5209.</w:t>
      </w:r>
    </w:p>
    <w:p>
      <w:pPr>
        <w:spacing w:before="60" w:after="140"/>
        <w:jc w:val="both"/>
      </w:pPr>
      <w:r>
        <w:rPr>
          <w:rFonts w:ascii="Times New Roman" w:cs="Times New Roman" w:eastAsia="Times New Roman" w:hAnsi="Times New Roman"/>
          <w:color w:val="1a1a2a"/>
          <w:sz w:val="22"/>
          <w:szCs w:val="22"/>
        </w:rPr>
        <w:t xml:space="preserve">Hardy, L. (2001). Quantum theory from five reasonable axioms. arXiv:quant-ph/0101012.</w:t>
      </w:r>
    </w:p>
    <w:p>
      <w:pPr>
        <w:spacing w:before="60" w:after="140"/>
        <w:jc w:val="both"/>
      </w:pPr>
      <w:r>
        <w:rPr>
          <w:rFonts w:ascii="Times New Roman" w:cs="Times New Roman" w:eastAsia="Times New Roman" w:hAnsi="Times New Roman"/>
          <w:color w:val="1a1a2a"/>
          <w:sz w:val="22"/>
          <w:szCs w:val="22"/>
        </w:rPr>
        <w:t xml:space="preserve">Kolmogorov, A. N. (1965). Three approaches to the quantitative definition of information. Problems of Information Transmission, 1(1), 1–7.</w:t>
      </w:r>
    </w:p>
    <w:p>
      <w:pPr>
        <w:spacing w:before="60" w:after="140"/>
        <w:jc w:val="both"/>
      </w:pPr>
      <w:r>
        <w:rPr>
          <w:rFonts w:ascii="Times New Roman" w:cs="Times New Roman" w:eastAsia="Times New Roman" w:hAnsi="Times New Roman"/>
          <w:color w:val="1a1a2a"/>
          <w:sz w:val="22"/>
          <w:szCs w:val="22"/>
        </w:rPr>
        <w:t xml:space="preserve">Landauer, R. (1961). Irreversibility and heat generation in the computing process. IBM Journal of Research and Development, 5(3), 183–191.</w:t>
      </w:r>
    </w:p>
    <w:p>
      <w:pPr>
        <w:spacing w:before="60" w:after="140"/>
        <w:jc w:val="both"/>
      </w:pPr>
      <w:r>
        <w:rPr>
          <w:rFonts w:ascii="Times New Roman" w:cs="Times New Roman" w:eastAsia="Times New Roman" w:hAnsi="Times New Roman"/>
          <w:color w:val="1a1a2a"/>
          <w:sz w:val="22"/>
          <w:szCs w:val="22"/>
        </w:rPr>
        <w:t xml:space="preserve">Penrose, R. (2004). The Road to Reality. Jonathan Cape.</w:t>
      </w:r>
    </w:p>
    <w:p>
      <w:pPr>
        <w:spacing w:before="60" w:after="140"/>
        <w:jc w:val="both"/>
      </w:pPr>
      <w:r>
        <w:rPr>
          <w:rFonts w:ascii="Times New Roman" w:cs="Times New Roman" w:eastAsia="Times New Roman" w:hAnsi="Times New Roman"/>
          <w:color w:val="1a1a2a"/>
          <w:sz w:val="22"/>
          <w:szCs w:val="22"/>
        </w:rPr>
        <w:t xml:space="preserve">Rovelli, C. (1996). Relational quantum mechanics. International Journal of Theoretical Physics, 35(8), 1637–1678.</w:t>
      </w:r>
    </w:p>
    <w:p>
      <w:pPr>
        <w:spacing w:before="60" w:after="140"/>
        <w:jc w:val="both"/>
      </w:pPr>
      <w:r>
        <w:rPr>
          <w:rFonts w:ascii="Times New Roman" w:cs="Times New Roman" w:eastAsia="Times New Roman" w:hAnsi="Times New Roman"/>
          <w:color w:val="1a1a2a"/>
          <w:sz w:val="22"/>
          <w:szCs w:val="22"/>
        </w:rPr>
        <w:t xml:space="preserve">Schoenberg, I. J. (1937). On certain metric spaces arising from Euclidean spaces by a change of metric and their imbedding in Hilbert space. Annals of Mathematics, 38(4), 787–793.</w:t>
      </w:r>
    </w:p>
    <w:p>
      <w:pPr>
        <w:spacing w:before="60" w:after="140"/>
        <w:jc w:val="both"/>
      </w:pPr>
      <w:r>
        <w:rPr>
          <w:rFonts w:ascii="Times New Roman" w:cs="Times New Roman" w:eastAsia="Times New Roman" w:hAnsi="Times New Roman"/>
          <w:color w:val="1a1a2a"/>
          <w:sz w:val="22"/>
          <w:szCs w:val="22"/>
        </w:rPr>
        <w:t xml:space="preserve">Shannon, C. E. (1948). A mathematical theory of communication. Bell System Technical Journal, 27(3), 379–423.</w:t>
      </w:r>
    </w:p>
    <w:p>
      <w:pPr>
        <w:spacing w:before="60" w:after="140"/>
        <w:jc w:val="both"/>
      </w:pPr>
      <w:r>
        <w:rPr>
          <w:rFonts w:ascii="Times New Roman" w:cs="Times New Roman" w:eastAsia="Times New Roman" w:hAnsi="Times New Roman"/>
          <w:color w:val="1a1a2a"/>
          <w:sz w:val="22"/>
          <w:szCs w:val="22"/>
        </w:rPr>
        <w:t xml:space="preserve">Stueckelberg, E. C. G. (1960). Quantum theory in real Hilbert space. Helvetica Physica Acta, 33, 727–752.</w:t>
      </w:r>
    </w:p>
    <w:p>
      <w:pPr>
        <w:spacing w:before="60" w:after="140"/>
        <w:jc w:val="both"/>
      </w:pPr>
      <w:r>
        <w:rPr>
          <w:rFonts w:ascii="Times New Roman" w:cs="Times New Roman" w:eastAsia="Times New Roman" w:hAnsi="Times New Roman"/>
          <w:color w:val="1a1a2a"/>
          <w:sz w:val="22"/>
          <w:szCs w:val="22"/>
        </w:rPr>
        <w:t xml:space="preserve">Wheeler, J. A. (1990). Information, physics, quantum: The search for links. In W. H. Zurek (Ed.), Complexity, Entropy, and the Physics of Information. Addison-Wesley.</w:t>
      </w:r>
    </w:p>
    <w:p>
      <w:pPr>
        <w:spacing w:before="60" w:after="140"/>
        <w:jc w:val="both"/>
      </w:pPr>
      <w:r>
        <w:rPr>
          <w:rFonts w:ascii="Times New Roman" w:cs="Times New Roman" w:eastAsia="Times New Roman" w:hAnsi="Times New Roman"/>
          <w:color w:val="1a1a2a"/>
          <w:sz w:val="22"/>
          <w:szCs w:val="22"/>
        </w:rPr>
        <w:t xml:space="preserve">Zurek, W. H. (1989). Algorithmic randomness and physical entropy. Physical Review A, 40(8), 4731–4751.</w:t>
      </w:r>
    </w:p>
    <w:p>
      <w:r>
        <w:t xml:space="preserve"/>
      </w:r>
    </w:p>
    <w:p>
      <w:pPr>
        <w:pBdr>
          <w:bottom w:val="single" w:color="2c5f8a" w:sz="4" w:space="1"/>
        </w:pBdr>
        <w:spacing w:before="200" w:after="200"/>
      </w:pPr>
      <w:r>
        <w:t xml:space="preserve"/>
      </w:r>
    </w:p>
    <w:p>
      <w:pPr>
        <w:spacing w:before="100" w:after="100"/>
        <w:jc w:val="center"/>
      </w:pPr>
      <w:r>
        <w:rPr>
          <w:rFonts w:ascii="Times New Roman" w:cs="Times New Roman" w:eastAsia="Times New Roman" w:hAnsi="Times New Roman"/>
          <w:i/>
          <w:iCs/>
          <w:color w:val="555555"/>
          <w:sz w:val="21"/>
          <w:szCs w:val="21"/>
        </w:rPr>
        <w:t xml:space="preserve">If this framework has value, its value is not in providing final answers, but in providing a new way of asking questions.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a3a5c"/>
      <w:sz w:val="28"/>
      <w:szCs w:val="28"/>
    </w:rPr>
  </w:style>
  <w:style w:type="paragraph" w:styleId="Heading2">
    <w:name w:val="Heading 2"/>
    <w:basedOn w:val="Normal"/>
    <w:next w:val="Normal"/>
    <w:qFormat/>
    <w:pPr>
      <w:spacing w:before="220" w:after="100"/>
      <w:outlineLvl w:val="1"/>
    </w:pPr>
    <w:rPr>
      <w:rFonts w:ascii="Times New Roman" w:cs="Times New Roman" w:eastAsia="Times New Roman" w:hAnsi="Times New Roman"/>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2026-03-17T02:01:26.180Z</dcterms:created>
  <dcterms:modified xsi:type="dcterms:W3CDTF">2026-03-17T02:01:26.181Z</dcterms:modified>
</cp:coreProperties>
</file>

<file path=docProps/custom.xml><?xml version="1.0" encoding="utf-8"?>
<Properties xmlns="http://schemas.openxmlformats.org/officeDocument/2006/custom-properties" xmlns:vt="http://schemas.openxmlformats.org/officeDocument/2006/docPropsVTypes"/>
</file>