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EB7" w:rsidRDefault="001C4D27">
      <w:pPr>
        <w:ind w:firstLineChars="100" w:firstLine="281"/>
        <w:rPr>
          <w:b/>
          <w:color w:val="FF0000"/>
          <w:sz w:val="28"/>
        </w:rPr>
      </w:pPr>
      <w:r>
        <w:rPr>
          <w:b/>
          <w:color w:val="FF0000"/>
          <w:sz w:val="28"/>
        </w:rPr>
        <w:t>注：</w:t>
      </w:r>
      <w:r>
        <w:rPr>
          <w:b/>
          <w:color w:val="FF0000"/>
          <w:sz w:val="28"/>
        </w:rPr>
        <w:t xml:space="preserve"> </w:t>
      </w:r>
      <w:r>
        <w:rPr>
          <w:b/>
          <w:color w:val="FF0000"/>
          <w:sz w:val="28"/>
        </w:rPr>
        <w:t>此申报书提纲不能作为最终的打印稿，申报书以网上在线填写、提交的为准；申报书的打印也以在线生成的文档为准。</w:t>
      </w:r>
    </w:p>
    <w:p w:rsidR="001F3EB7" w:rsidRDefault="001F3EB7">
      <w:pPr>
        <w:ind w:firstLineChars="100" w:firstLine="281"/>
        <w:rPr>
          <w:b/>
          <w:sz w:val="28"/>
        </w:rPr>
      </w:pPr>
    </w:p>
    <w:p w:rsidR="001F3EB7" w:rsidRDefault="001C4D27">
      <w:pPr>
        <w:ind w:firstLineChars="100" w:firstLine="281"/>
        <w:rPr>
          <w:b/>
          <w:sz w:val="28"/>
          <w:u w:val="single"/>
        </w:rPr>
      </w:pPr>
      <w:r>
        <w:rPr>
          <w:b/>
          <w:sz w:val="28"/>
        </w:rPr>
        <w:t>申报编号：</w:t>
      </w:r>
      <w:r>
        <w:rPr>
          <w:b/>
          <w:sz w:val="28"/>
        </w:rPr>
        <w:t xml:space="preserve">_________________                 </w:t>
      </w:r>
      <w:r>
        <w:rPr>
          <w:b/>
          <w:sz w:val="28"/>
        </w:rPr>
        <w:t>密级：</w:t>
      </w:r>
      <w:r>
        <w:rPr>
          <w:b/>
          <w:sz w:val="28"/>
          <w:u w:val="single"/>
        </w:rPr>
        <w:t xml:space="preserve">      </w:t>
      </w:r>
    </w:p>
    <w:p w:rsidR="001F3EB7" w:rsidRDefault="001F3EB7">
      <w:pPr>
        <w:jc w:val="center"/>
        <w:rPr>
          <w:b/>
          <w:sz w:val="28"/>
        </w:rPr>
      </w:pPr>
    </w:p>
    <w:p w:rsidR="001F3EB7" w:rsidRDefault="001C4D27">
      <w:pPr>
        <w:rPr>
          <w:b/>
          <w:sz w:val="56"/>
        </w:rPr>
      </w:pPr>
      <w:r>
        <w:rPr>
          <w:b/>
          <w:sz w:val="56"/>
        </w:rPr>
        <w:t xml:space="preserve"> </w:t>
      </w:r>
      <w:r>
        <w:rPr>
          <w:b/>
          <w:sz w:val="56"/>
        </w:rPr>
        <w:tab/>
      </w:r>
      <w:r>
        <w:rPr>
          <w:b/>
          <w:sz w:val="56"/>
        </w:rPr>
        <w:tab/>
      </w:r>
      <w:r>
        <w:rPr>
          <w:b/>
          <w:sz w:val="56"/>
        </w:rPr>
        <w:tab/>
      </w:r>
      <w:r>
        <w:rPr>
          <w:b/>
          <w:sz w:val="56"/>
        </w:rPr>
        <w:tab/>
      </w:r>
      <w:r>
        <w:rPr>
          <w:b/>
          <w:sz w:val="56"/>
        </w:rPr>
        <w:t>四川省科技支撑计划</w:t>
      </w:r>
    </w:p>
    <w:p w:rsidR="001F3EB7" w:rsidRDefault="001C4D27">
      <w:pPr>
        <w:jc w:val="center"/>
        <w:rPr>
          <w:b/>
          <w:sz w:val="56"/>
        </w:rPr>
      </w:pPr>
      <w:r>
        <w:rPr>
          <w:b/>
          <w:sz w:val="56"/>
        </w:rPr>
        <w:t>项目申报书</w:t>
      </w:r>
      <w:r>
        <w:rPr>
          <w:b/>
          <w:sz w:val="56"/>
        </w:rPr>
        <w:t xml:space="preserve">   </w:t>
      </w:r>
    </w:p>
    <w:p w:rsidR="001F3EB7" w:rsidRDefault="001C4D27">
      <w:pPr>
        <w:jc w:val="center"/>
        <w:rPr>
          <w:b/>
          <w:sz w:val="28"/>
        </w:rPr>
      </w:pPr>
      <w:r>
        <w:rPr>
          <w:b/>
          <w:sz w:val="28"/>
        </w:rPr>
        <w:t xml:space="preserve">      </w:t>
      </w:r>
    </w:p>
    <w:p w:rsidR="001F3EB7" w:rsidRDefault="001F3EB7">
      <w:pPr>
        <w:rPr>
          <w:b/>
          <w:sz w:val="28"/>
        </w:rPr>
      </w:pPr>
    </w:p>
    <w:p w:rsidR="001F3EB7" w:rsidRDefault="001C4D27">
      <w:pPr>
        <w:rPr>
          <w:b/>
          <w:sz w:val="28"/>
        </w:rPr>
      </w:pPr>
      <w:r>
        <w:rPr>
          <w:b/>
          <w:sz w:val="28"/>
        </w:rPr>
        <w:t xml:space="preserve">     </w:t>
      </w:r>
      <w:r>
        <w:rPr>
          <w:b/>
          <w:sz w:val="28"/>
        </w:rPr>
        <w:t>项目名称：</w:t>
      </w:r>
      <w:r>
        <w:rPr>
          <w:b/>
          <w:sz w:val="28"/>
          <w:u w:val="single"/>
        </w:rPr>
        <w:t xml:space="preserve">   </w:t>
      </w:r>
      <w:r>
        <w:rPr>
          <w:rFonts w:hint="eastAsia"/>
          <w:kern w:val="0"/>
          <w:sz w:val="24"/>
        </w:rPr>
        <w:t>面向三网融合应用的高标清同播平台</w:t>
      </w:r>
      <w:r>
        <w:rPr>
          <w:b/>
          <w:sz w:val="28"/>
          <w:u w:val="single"/>
        </w:rPr>
        <w:t xml:space="preserve">   </w:t>
      </w:r>
    </w:p>
    <w:p w:rsidR="001F3EB7" w:rsidRDefault="001C4D27">
      <w:pPr>
        <w:rPr>
          <w:b/>
          <w:sz w:val="28"/>
        </w:rPr>
      </w:pPr>
      <w:r>
        <w:rPr>
          <w:b/>
          <w:sz w:val="28"/>
        </w:rPr>
        <w:t xml:space="preserve">     </w:t>
      </w:r>
      <w:r>
        <w:rPr>
          <w:b/>
          <w:sz w:val="28"/>
        </w:rPr>
        <w:t>研究领域：</w:t>
      </w:r>
      <w:r>
        <w:rPr>
          <w:b/>
          <w:sz w:val="28"/>
          <w:u w:val="single"/>
        </w:rPr>
        <w:t xml:space="preserve">      </w:t>
      </w:r>
      <w:r>
        <w:rPr>
          <w:b/>
          <w:sz w:val="28"/>
          <w:u w:val="single"/>
        </w:rPr>
        <w:t>电子信息</w:t>
      </w:r>
      <w:r>
        <w:rPr>
          <w:b/>
          <w:sz w:val="28"/>
          <w:u w:val="single"/>
        </w:rPr>
        <w:t xml:space="preserve">                                    </w:t>
      </w:r>
    </w:p>
    <w:p w:rsidR="001F3EB7" w:rsidRDefault="001C4D27">
      <w:pPr>
        <w:rPr>
          <w:b/>
          <w:sz w:val="28"/>
        </w:rPr>
      </w:pPr>
      <w:r>
        <w:rPr>
          <w:b/>
          <w:sz w:val="28"/>
        </w:rPr>
        <w:t xml:space="preserve">     </w:t>
      </w:r>
      <w:r>
        <w:rPr>
          <w:b/>
          <w:sz w:val="28"/>
        </w:rPr>
        <w:t>申报单位（盖章）：</w:t>
      </w:r>
      <w:r>
        <w:rPr>
          <w:b/>
          <w:sz w:val="28"/>
          <w:u w:val="single"/>
        </w:rPr>
        <w:t xml:space="preserve">     </w:t>
      </w:r>
      <w:r>
        <w:rPr>
          <w:sz w:val="24"/>
        </w:rPr>
        <w:t>成都东方盛行电子有限责任公司</w:t>
      </w:r>
      <w:r>
        <w:rPr>
          <w:b/>
          <w:sz w:val="28"/>
          <w:u w:val="single"/>
        </w:rPr>
        <w:t xml:space="preserve">  </w:t>
      </w:r>
      <w:r>
        <w:rPr>
          <w:b/>
          <w:sz w:val="28"/>
        </w:rPr>
        <w:t xml:space="preserve">  </w:t>
      </w:r>
    </w:p>
    <w:p w:rsidR="001F3EB7" w:rsidRDefault="001C4D27">
      <w:pPr>
        <w:rPr>
          <w:b/>
          <w:sz w:val="28"/>
        </w:rPr>
      </w:pPr>
      <w:r>
        <w:rPr>
          <w:b/>
          <w:sz w:val="28"/>
        </w:rPr>
        <w:t xml:space="preserve">     </w:t>
      </w:r>
      <w:r>
        <w:rPr>
          <w:b/>
          <w:sz w:val="28"/>
        </w:rPr>
        <w:t>项目负责人：</w:t>
      </w:r>
      <w:r>
        <w:rPr>
          <w:b/>
          <w:sz w:val="28"/>
          <w:u w:val="single"/>
        </w:rPr>
        <w:t xml:space="preserve">                                        </w:t>
      </w:r>
      <w:r>
        <w:rPr>
          <w:b/>
          <w:sz w:val="28"/>
        </w:rPr>
        <w:t xml:space="preserve">     </w:t>
      </w:r>
    </w:p>
    <w:p w:rsidR="001F3EB7" w:rsidRDefault="001C4D27">
      <w:pPr>
        <w:rPr>
          <w:b/>
          <w:sz w:val="28"/>
        </w:rPr>
      </w:pPr>
      <w:r>
        <w:rPr>
          <w:b/>
          <w:sz w:val="28"/>
        </w:rPr>
        <w:t xml:space="preserve">     </w:t>
      </w:r>
      <w:r>
        <w:rPr>
          <w:b/>
          <w:sz w:val="28"/>
        </w:rPr>
        <w:t>联系电话：</w:t>
      </w:r>
      <w:r>
        <w:rPr>
          <w:b/>
          <w:sz w:val="28"/>
        </w:rPr>
        <w:t xml:space="preserve"> </w:t>
      </w:r>
      <w:r>
        <w:rPr>
          <w:b/>
          <w:sz w:val="28"/>
          <w:u w:val="single"/>
        </w:rPr>
        <w:t xml:space="preserve">                                         </w:t>
      </w:r>
      <w:r>
        <w:rPr>
          <w:b/>
          <w:sz w:val="28"/>
        </w:rPr>
        <w:t xml:space="preserve">     </w:t>
      </w:r>
    </w:p>
    <w:p w:rsidR="001F3EB7" w:rsidRDefault="001C4D27">
      <w:pPr>
        <w:rPr>
          <w:b/>
          <w:sz w:val="28"/>
          <w:u w:val="single"/>
        </w:rPr>
      </w:pPr>
      <w:r>
        <w:rPr>
          <w:b/>
          <w:sz w:val="28"/>
        </w:rPr>
        <w:t xml:space="preserve">     </w:t>
      </w:r>
      <w:r>
        <w:rPr>
          <w:b/>
          <w:sz w:val="28"/>
        </w:rPr>
        <w:t>归口部门：</w:t>
      </w:r>
      <w:r>
        <w:rPr>
          <w:b/>
          <w:sz w:val="28"/>
        </w:rPr>
        <w:t xml:space="preserve"> </w:t>
      </w:r>
      <w:r>
        <w:rPr>
          <w:b/>
          <w:sz w:val="28"/>
          <w:u w:val="single"/>
        </w:rPr>
        <w:t xml:space="preserve">                                         </w:t>
      </w:r>
    </w:p>
    <w:p w:rsidR="001F3EB7" w:rsidRDefault="001C4D27">
      <w:pPr>
        <w:rPr>
          <w:b/>
          <w:sz w:val="28"/>
        </w:rPr>
      </w:pPr>
      <w:r>
        <w:rPr>
          <w:b/>
          <w:sz w:val="28"/>
        </w:rPr>
        <w:t xml:space="preserve">     </w:t>
      </w:r>
      <w:r>
        <w:rPr>
          <w:b/>
          <w:sz w:val="28"/>
        </w:rPr>
        <w:t>起止年限：</w:t>
      </w:r>
      <w:r>
        <w:rPr>
          <w:b/>
          <w:sz w:val="28"/>
        </w:rPr>
        <w:t xml:space="preserve">  20</w:t>
      </w:r>
      <w:r>
        <w:rPr>
          <w:b/>
          <w:sz w:val="28"/>
          <w:u w:val="single"/>
        </w:rPr>
        <w:t xml:space="preserve">  10  </w:t>
      </w:r>
      <w:r>
        <w:rPr>
          <w:b/>
          <w:sz w:val="28"/>
        </w:rPr>
        <w:t>年</w:t>
      </w:r>
      <w:r>
        <w:rPr>
          <w:b/>
          <w:sz w:val="28"/>
          <w:u w:val="single"/>
        </w:rPr>
        <w:t xml:space="preserve">   1   </w:t>
      </w:r>
      <w:r>
        <w:rPr>
          <w:b/>
          <w:sz w:val="28"/>
        </w:rPr>
        <w:t>月至</w:t>
      </w:r>
      <w:r>
        <w:rPr>
          <w:b/>
          <w:sz w:val="28"/>
        </w:rPr>
        <w:t>20</w:t>
      </w:r>
      <w:r>
        <w:rPr>
          <w:b/>
          <w:sz w:val="28"/>
          <w:u w:val="single"/>
        </w:rPr>
        <w:t xml:space="preserve">   11  </w:t>
      </w:r>
      <w:r>
        <w:rPr>
          <w:b/>
          <w:sz w:val="28"/>
        </w:rPr>
        <w:t>年</w:t>
      </w:r>
      <w:r>
        <w:rPr>
          <w:b/>
          <w:sz w:val="28"/>
          <w:u w:val="single"/>
        </w:rPr>
        <w:t xml:space="preserve">  12  </w:t>
      </w:r>
      <w:r>
        <w:rPr>
          <w:b/>
          <w:sz w:val="28"/>
        </w:rPr>
        <w:t>月</w:t>
      </w:r>
    </w:p>
    <w:p w:rsidR="001F3EB7" w:rsidRDefault="001C4D27">
      <w:pPr>
        <w:rPr>
          <w:b/>
          <w:sz w:val="28"/>
        </w:rPr>
      </w:pPr>
      <w:r>
        <w:rPr>
          <w:b/>
          <w:sz w:val="28"/>
        </w:rPr>
        <w:t xml:space="preserve">     </w:t>
      </w:r>
      <w:r>
        <w:rPr>
          <w:b/>
          <w:sz w:val="28"/>
        </w:rPr>
        <w:t>报送日期：</w:t>
      </w:r>
      <w:r>
        <w:rPr>
          <w:b/>
          <w:sz w:val="28"/>
        </w:rPr>
        <w:t xml:space="preserve">        20</w:t>
      </w:r>
      <w:r>
        <w:rPr>
          <w:b/>
          <w:sz w:val="28"/>
          <w:u w:val="single"/>
        </w:rPr>
        <w:t xml:space="preserve">     </w:t>
      </w:r>
      <w:r>
        <w:rPr>
          <w:b/>
          <w:sz w:val="28"/>
        </w:rPr>
        <w:t>年</w:t>
      </w:r>
      <w:r>
        <w:rPr>
          <w:b/>
          <w:sz w:val="28"/>
          <w:u w:val="single"/>
        </w:rPr>
        <w:t xml:space="preserve">      </w:t>
      </w:r>
      <w:r>
        <w:rPr>
          <w:b/>
          <w:sz w:val="28"/>
        </w:rPr>
        <w:t>月</w:t>
      </w:r>
      <w:r>
        <w:rPr>
          <w:b/>
          <w:sz w:val="28"/>
          <w:u w:val="single"/>
        </w:rPr>
        <w:t xml:space="preserve">      </w:t>
      </w:r>
      <w:r>
        <w:rPr>
          <w:b/>
          <w:sz w:val="28"/>
        </w:rPr>
        <w:t>日</w:t>
      </w:r>
    </w:p>
    <w:p w:rsidR="001F3EB7" w:rsidRDefault="001C4D27">
      <w:pPr>
        <w:jc w:val="center"/>
        <w:rPr>
          <w:b/>
          <w:sz w:val="28"/>
        </w:rPr>
      </w:pPr>
      <w:r>
        <w:rPr>
          <w:b/>
          <w:sz w:val="28"/>
        </w:rPr>
        <w:t xml:space="preserve"> </w:t>
      </w:r>
    </w:p>
    <w:p w:rsidR="001F3EB7" w:rsidRDefault="001F3EB7">
      <w:pPr>
        <w:rPr>
          <w:b/>
          <w:sz w:val="28"/>
        </w:rPr>
      </w:pPr>
    </w:p>
    <w:p w:rsidR="001F3EB7" w:rsidRDefault="001C4D27">
      <w:pPr>
        <w:jc w:val="center"/>
        <w:rPr>
          <w:b/>
          <w:sz w:val="28"/>
        </w:rPr>
      </w:pPr>
      <w:r>
        <w:rPr>
          <w:b/>
          <w:sz w:val="36"/>
        </w:rPr>
        <w:t>四川省科学技术厅制</w:t>
      </w:r>
    </w:p>
    <w:p w:rsidR="001F3EB7" w:rsidRDefault="001C4D27">
      <w:pPr>
        <w:jc w:val="center"/>
        <w:rPr>
          <w:b/>
          <w:sz w:val="28"/>
        </w:rPr>
      </w:pPr>
      <w:r>
        <w:rPr>
          <w:b/>
          <w:sz w:val="28"/>
        </w:rPr>
        <w:t>二</w:t>
      </w:r>
      <w:r>
        <w:rPr>
          <w:b/>
          <w:sz w:val="28"/>
        </w:rPr>
        <w:t xml:space="preserve">0      </w:t>
      </w:r>
      <w:r>
        <w:rPr>
          <w:b/>
          <w:sz w:val="28"/>
        </w:rPr>
        <w:t>年</w:t>
      </w:r>
      <w:r>
        <w:rPr>
          <w:b/>
          <w:sz w:val="28"/>
        </w:rPr>
        <w:t xml:space="preserve">     </w:t>
      </w:r>
      <w:r>
        <w:rPr>
          <w:b/>
          <w:sz w:val="28"/>
        </w:rPr>
        <w:t>月</w:t>
      </w:r>
    </w:p>
    <w:p w:rsidR="001F3EB7" w:rsidRDefault="001F3EB7">
      <w:pPr>
        <w:ind w:firstLineChars="600" w:firstLine="1446"/>
        <w:rPr>
          <w:b/>
          <w:sz w:val="24"/>
        </w:rPr>
      </w:pPr>
    </w:p>
    <w:p w:rsidR="001F3EB7" w:rsidRDefault="001F3EB7">
      <w:pPr>
        <w:ind w:firstLineChars="1100" w:firstLine="2640"/>
        <w:rPr>
          <w:bCs/>
          <w:sz w:val="24"/>
        </w:rPr>
      </w:pPr>
    </w:p>
    <w:p w:rsidR="001F3EB7" w:rsidRDefault="001F3EB7">
      <w:pPr>
        <w:ind w:firstLineChars="1100" w:firstLine="2640"/>
        <w:rPr>
          <w:bCs/>
          <w:sz w:val="24"/>
        </w:rPr>
      </w:pPr>
    </w:p>
    <w:p w:rsidR="001F3EB7" w:rsidRDefault="001F3EB7">
      <w:pPr>
        <w:ind w:firstLineChars="1100" w:firstLine="2640"/>
        <w:rPr>
          <w:bCs/>
          <w:sz w:val="24"/>
        </w:rPr>
      </w:pPr>
    </w:p>
    <w:p w:rsidR="001F3EB7" w:rsidRDefault="001F3EB7">
      <w:pPr>
        <w:ind w:firstLineChars="1100" w:firstLine="2640"/>
        <w:rPr>
          <w:bCs/>
          <w:sz w:val="24"/>
        </w:rPr>
      </w:pPr>
    </w:p>
    <w:p w:rsidR="001F3EB7" w:rsidRDefault="001C4D27">
      <w:pPr>
        <w:jc w:val="center"/>
        <w:rPr>
          <w:b/>
          <w:sz w:val="32"/>
        </w:rPr>
      </w:pPr>
      <w:r>
        <w:rPr>
          <w:b/>
          <w:sz w:val="32"/>
        </w:rPr>
        <w:t>填写说明</w:t>
      </w:r>
    </w:p>
    <w:p w:rsidR="001F3EB7" w:rsidRDefault="001F3EB7">
      <w:pPr>
        <w:spacing w:line="480" w:lineRule="exact"/>
        <w:ind w:left="420" w:hangingChars="150" w:hanging="420"/>
        <w:rPr>
          <w:sz w:val="28"/>
          <w:szCs w:val="28"/>
        </w:rPr>
      </w:pPr>
    </w:p>
    <w:p w:rsidR="001F3EB7" w:rsidRDefault="001C4D27">
      <w:pPr>
        <w:spacing w:line="480" w:lineRule="exact"/>
        <w:ind w:left="420" w:hangingChars="150" w:hanging="420"/>
        <w:rPr>
          <w:sz w:val="28"/>
          <w:szCs w:val="28"/>
        </w:rPr>
      </w:pPr>
      <w:r>
        <w:rPr>
          <w:sz w:val="28"/>
          <w:szCs w:val="28"/>
        </w:rPr>
        <w:t xml:space="preserve">1. </w:t>
      </w:r>
      <w:r>
        <w:rPr>
          <w:sz w:val="28"/>
          <w:szCs w:val="28"/>
        </w:rPr>
        <w:t>项目申报人填写项目申报书，应实事求是，表述明确。外来语要同时用原文和中文表达，第一次出现的缩略词，须注明全称。</w:t>
      </w:r>
    </w:p>
    <w:p w:rsidR="001F3EB7" w:rsidRDefault="001C4D27">
      <w:pPr>
        <w:spacing w:line="480" w:lineRule="exact"/>
        <w:ind w:left="420" w:hangingChars="150" w:hanging="420"/>
        <w:rPr>
          <w:sz w:val="28"/>
          <w:szCs w:val="28"/>
        </w:rPr>
      </w:pPr>
      <w:r>
        <w:rPr>
          <w:sz w:val="28"/>
          <w:szCs w:val="28"/>
        </w:rPr>
        <w:t xml:space="preserve">2. </w:t>
      </w:r>
      <w:r>
        <w:rPr>
          <w:sz w:val="28"/>
          <w:szCs w:val="28"/>
        </w:rPr>
        <w:t>申报人不用填写</w:t>
      </w:r>
      <w:r>
        <w:rPr>
          <w:sz w:val="28"/>
          <w:szCs w:val="28"/>
        </w:rPr>
        <w:t>“</w:t>
      </w:r>
      <w:r>
        <w:rPr>
          <w:sz w:val="28"/>
          <w:szCs w:val="28"/>
        </w:rPr>
        <w:t>申报编号</w:t>
      </w:r>
      <w:r>
        <w:rPr>
          <w:sz w:val="28"/>
          <w:szCs w:val="28"/>
        </w:rPr>
        <w:t>”</w:t>
      </w:r>
      <w:r>
        <w:rPr>
          <w:sz w:val="28"/>
          <w:szCs w:val="28"/>
        </w:rPr>
        <w:t>栏。</w:t>
      </w:r>
    </w:p>
    <w:p w:rsidR="001F3EB7" w:rsidRDefault="001C4D27">
      <w:pPr>
        <w:spacing w:line="480" w:lineRule="exact"/>
        <w:ind w:left="420" w:hangingChars="150" w:hanging="420"/>
        <w:rPr>
          <w:sz w:val="28"/>
          <w:szCs w:val="28"/>
        </w:rPr>
      </w:pPr>
      <w:r>
        <w:rPr>
          <w:sz w:val="28"/>
          <w:szCs w:val="28"/>
        </w:rPr>
        <w:t xml:space="preserve">3. </w:t>
      </w:r>
      <w:r>
        <w:rPr>
          <w:sz w:val="28"/>
          <w:szCs w:val="28"/>
        </w:rPr>
        <w:t>归口部门是指项目申报单位所隶属的省级有关部门或所在市、州科技局。</w:t>
      </w:r>
    </w:p>
    <w:p w:rsidR="001F3EB7" w:rsidRDefault="001C4D27">
      <w:pPr>
        <w:spacing w:line="480" w:lineRule="exact"/>
        <w:ind w:left="420" w:hangingChars="150" w:hanging="420"/>
        <w:rPr>
          <w:sz w:val="28"/>
          <w:szCs w:val="28"/>
        </w:rPr>
      </w:pPr>
      <w:r>
        <w:rPr>
          <w:sz w:val="28"/>
          <w:szCs w:val="28"/>
        </w:rPr>
        <w:t xml:space="preserve">4. </w:t>
      </w:r>
      <w:r>
        <w:rPr>
          <w:sz w:val="28"/>
          <w:szCs w:val="28"/>
        </w:rPr>
        <w:t>各级政府行政机构不得作为项目申报单位，也不可以作为合作单位参与研究。</w:t>
      </w:r>
    </w:p>
    <w:p w:rsidR="001F3EB7" w:rsidRDefault="001C4D27">
      <w:pPr>
        <w:spacing w:line="480" w:lineRule="exact"/>
        <w:ind w:left="420" w:hangingChars="150" w:hanging="420"/>
        <w:rPr>
          <w:sz w:val="28"/>
          <w:szCs w:val="28"/>
        </w:rPr>
      </w:pPr>
      <w:r>
        <w:rPr>
          <w:sz w:val="28"/>
          <w:szCs w:val="28"/>
        </w:rPr>
        <w:t xml:space="preserve">5. </w:t>
      </w:r>
      <w:r>
        <w:rPr>
          <w:sz w:val="28"/>
          <w:szCs w:val="28"/>
        </w:rPr>
        <w:t>编写要求：</w:t>
      </w:r>
    </w:p>
    <w:p w:rsidR="001F3EB7" w:rsidRDefault="001C4D27">
      <w:pPr>
        <w:spacing w:line="480" w:lineRule="exact"/>
        <w:ind w:left="420" w:hangingChars="150" w:hanging="420"/>
        <w:rPr>
          <w:sz w:val="28"/>
          <w:szCs w:val="28"/>
        </w:rPr>
      </w:pPr>
      <w:r>
        <w:rPr>
          <w:sz w:val="28"/>
          <w:szCs w:val="28"/>
        </w:rPr>
        <w:t>（</w:t>
      </w:r>
      <w:r>
        <w:rPr>
          <w:sz w:val="28"/>
          <w:szCs w:val="28"/>
        </w:rPr>
        <w:t>1</w:t>
      </w:r>
      <w:r>
        <w:rPr>
          <w:sz w:val="28"/>
          <w:szCs w:val="28"/>
        </w:rPr>
        <w:t>）项目符合申报指南的要求，目标定位准确，指标明确、可考核；</w:t>
      </w:r>
    </w:p>
    <w:p w:rsidR="001F3EB7" w:rsidRDefault="001C4D27">
      <w:pPr>
        <w:spacing w:line="480" w:lineRule="exact"/>
        <w:ind w:left="420" w:hangingChars="150" w:hanging="420"/>
        <w:rPr>
          <w:sz w:val="28"/>
          <w:szCs w:val="28"/>
        </w:rPr>
      </w:pPr>
      <w:r>
        <w:rPr>
          <w:sz w:val="28"/>
          <w:szCs w:val="28"/>
        </w:rPr>
        <w:t>（</w:t>
      </w:r>
      <w:r>
        <w:rPr>
          <w:sz w:val="28"/>
          <w:szCs w:val="28"/>
        </w:rPr>
        <w:t>2</w:t>
      </w:r>
      <w:r>
        <w:rPr>
          <w:sz w:val="28"/>
          <w:szCs w:val="28"/>
        </w:rPr>
        <w:t>）项目任务明确，要充分考虑经济、技术等方面的可行性；</w:t>
      </w:r>
    </w:p>
    <w:p w:rsidR="001F3EB7" w:rsidRDefault="001C4D27">
      <w:pPr>
        <w:spacing w:line="480" w:lineRule="exact"/>
        <w:ind w:left="420" w:hangingChars="150" w:hanging="420"/>
        <w:rPr>
          <w:sz w:val="28"/>
          <w:szCs w:val="28"/>
        </w:rPr>
      </w:pPr>
      <w:r>
        <w:rPr>
          <w:sz w:val="28"/>
          <w:szCs w:val="28"/>
        </w:rPr>
        <w:t>（</w:t>
      </w:r>
      <w:r>
        <w:rPr>
          <w:sz w:val="28"/>
          <w:szCs w:val="28"/>
        </w:rPr>
        <w:t>3</w:t>
      </w:r>
      <w:r>
        <w:rPr>
          <w:sz w:val="28"/>
          <w:szCs w:val="28"/>
        </w:rPr>
        <w:t>）项目管理与实施符合《四川省科技支撑计划管理暂行办法》；</w:t>
      </w:r>
    </w:p>
    <w:p w:rsidR="001F3EB7" w:rsidRDefault="001C4D27">
      <w:pPr>
        <w:spacing w:line="480" w:lineRule="exact"/>
        <w:ind w:left="420" w:hangingChars="150" w:hanging="420"/>
        <w:rPr>
          <w:sz w:val="28"/>
          <w:szCs w:val="28"/>
        </w:rPr>
      </w:pPr>
      <w:r>
        <w:rPr>
          <w:sz w:val="28"/>
          <w:szCs w:val="28"/>
        </w:rPr>
        <w:t>（</w:t>
      </w:r>
      <w:r>
        <w:rPr>
          <w:sz w:val="28"/>
          <w:szCs w:val="28"/>
        </w:rPr>
        <w:t>4</w:t>
      </w:r>
      <w:r>
        <w:rPr>
          <w:sz w:val="28"/>
          <w:szCs w:val="28"/>
        </w:rPr>
        <w:t>）项目所需省拨经费按《四川省科技支撑计划专项经费管理暂行办法》管理和使用。</w:t>
      </w:r>
    </w:p>
    <w:p w:rsidR="001F3EB7" w:rsidRDefault="001C4D27">
      <w:pPr>
        <w:spacing w:line="480" w:lineRule="exact"/>
        <w:ind w:left="420" w:hangingChars="150" w:hanging="420"/>
        <w:rPr>
          <w:sz w:val="28"/>
          <w:szCs w:val="28"/>
        </w:rPr>
      </w:pPr>
      <w:r>
        <w:rPr>
          <w:sz w:val="28"/>
          <w:szCs w:val="28"/>
        </w:rPr>
        <w:t xml:space="preserve">6. </w:t>
      </w:r>
      <w:r>
        <w:rPr>
          <w:sz w:val="28"/>
          <w:szCs w:val="28"/>
        </w:rPr>
        <w:t>项目申报人按申报通知规定的份数，用</w:t>
      </w:r>
      <w:r>
        <w:rPr>
          <w:sz w:val="28"/>
          <w:szCs w:val="28"/>
        </w:rPr>
        <w:t>A4</w:t>
      </w:r>
      <w:r>
        <w:rPr>
          <w:sz w:val="28"/>
          <w:szCs w:val="28"/>
        </w:rPr>
        <w:t>纸打印申报书，左侧装订，不得加用塑料等额外装订材料。经申报单位、归口部门审核签署意见并加盖公章后，报送四川省科技厅项目受理办公室（发展计划处）。</w:t>
      </w:r>
    </w:p>
    <w:p w:rsidR="001F3EB7" w:rsidRDefault="001C4D27">
      <w:pPr>
        <w:spacing w:line="480" w:lineRule="exact"/>
        <w:ind w:left="420" w:hangingChars="150" w:hanging="420"/>
        <w:rPr>
          <w:sz w:val="28"/>
          <w:szCs w:val="28"/>
        </w:rPr>
      </w:pPr>
      <w:r>
        <w:rPr>
          <w:sz w:val="28"/>
          <w:szCs w:val="28"/>
        </w:rPr>
        <w:t xml:space="preserve">7. </w:t>
      </w:r>
      <w:r>
        <w:rPr>
          <w:sz w:val="28"/>
          <w:szCs w:val="28"/>
        </w:rPr>
        <w:t>网址：四川省科技厅</w:t>
      </w:r>
      <w:r>
        <w:rPr>
          <w:sz w:val="28"/>
          <w:szCs w:val="28"/>
        </w:rPr>
        <w:t xml:space="preserve"> xmgl.scst.gov.cn</w:t>
      </w:r>
    </w:p>
    <w:p w:rsidR="001F3EB7" w:rsidRDefault="001F3EB7">
      <w:pPr>
        <w:jc w:val="center"/>
        <w:rPr>
          <w:b/>
          <w:sz w:val="52"/>
          <w:szCs w:val="52"/>
        </w:rPr>
      </w:pPr>
    </w:p>
    <w:p w:rsidR="001F3EB7" w:rsidRDefault="001F3EB7">
      <w:pPr>
        <w:jc w:val="center"/>
        <w:rPr>
          <w:b/>
          <w:sz w:val="52"/>
          <w:szCs w:val="52"/>
        </w:rPr>
      </w:pPr>
    </w:p>
    <w:p w:rsidR="001F3EB7" w:rsidRDefault="001F3EB7">
      <w:pPr>
        <w:jc w:val="center"/>
        <w:rPr>
          <w:b/>
          <w:sz w:val="52"/>
          <w:szCs w:val="52"/>
        </w:rPr>
      </w:pPr>
    </w:p>
    <w:p w:rsidR="001F3EB7" w:rsidRDefault="001F3EB7">
      <w:pPr>
        <w:jc w:val="center"/>
        <w:rPr>
          <w:b/>
          <w:sz w:val="52"/>
          <w:szCs w:val="52"/>
        </w:rPr>
      </w:pPr>
    </w:p>
    <w:p w:rsidR="001F3EB7" w:rsidRDefault="001F3EB7">
      <w:pPr>
        <w:snapToGrid w:val="0"/>
        <w:ind w:right="28"/>
        <w:jc w:val="center"/>
        <w:rPr>
          <w:rFonts w:eastAsia="黑体"/>
          <w:sz w:val="32"/>
        </w:rPr>
      </w:pPr>
    </w:p>
    <w:p w:rsidR="001F3EB7" w:rsidRDefault="001F3EB7">
      <w:pPr>
        <w:snapToGrid w:val="0"/>
        <w:ind w:right="28"/>
        <w:jc w:val="center"/>
        <w:rPr>
          <w:rFonts w:eastAsia="黑体"/>
          <w:sz w:val="32"/>
        </w:rPr>
      </w:pPr>
    </w:p>
    <w:p w:rsidR="001F3EB7" w:rsidRDefault="001C4D27">
      <w:pPr>
        <w:snapToGrid w:val="0"/>
        <w:ind w:right="28"/>
        <w:jc w:val="center"/>
        <w:rPr>
          <w:rFonts w:eastAsia="黑体"/>
          <w:sz w:val="32"/>
        </w:rPr>
      </w:pPr>
      <w:r>
        <w:rPr>
          <w:rFonts w:eastAsia="黑体"/>
          <w:sz w:val="32"/>
        </w:rPr>
        <w:t>项目信息表</w:t>
      </w:r>
    </w:p>
    <w:p w:rsidR="001F3EB7" w:rsidRDefault="001F3EB7">
      <w:pPr>
        <w:snapToGrid w:val="0"/>
        <w:ind w:right="28"/>
        <w:jc w:val="center"/>
        <w:rPr>
          <w:rFonts w:eastAsia="黑体"/>
          <w:sz w:val="32"/>
        </w:rPr>
      </w:pPr>
    </w:p>
    <w:tbl>
      <w:tblPr>
        <w:tblW w:w="87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843"/>
        <w:gridCol w:w="717"/>
        <w:gridCol w:w="600"/>
        <w:gridCol w:w="492"/>
        <w:gridCol w:w="396"/>
        <w:gridCol w:w="228"/>
        <w:gridCol w:w="780"/>
        <w:gridCol w:w="156"/>
        <w:gridCol w:w="624"/>
        <w:gridCol w:w="546"/>
        <w:gridCol w:w="549"/>
        <w:gridCol w:w="624"/>
        <w:gridCol w:w="153"/>
        <w:gridCol w:w="627"/>
        <w:gridCol w:w="465"/>
        <w:gridCol w:w="159"/>
        <w:gridCol w:w="780"/>
      </w:tblGrid>
      <w:tr w:rsidR="001F3EB7">
        <w:trPr>
          <w:cantSplit/>
        </w:trPr>
        <w:tc>
          <w:tcPr>
            <w:tcW w:w="1560" w:type="dxa"/>
            <w:gridSpan w:val="2"/>
          </w:tcPr>
          <w:p w:rsidR="001F3EB7" w:rsidRDefault="001C4D27">
            <w:pPr>
              <w:snapToGrid w:val="0"/>
              <w:spacing w:before="20"/>
              <w:ind w:right="26"/>
              <w:jc w:val="center"/>
              <w:rPr>
                <w:rFonts w:eastAsia="仿宋_GB2312"/>
                <w:sz w:val="24"/>
              </w:rPr>
            </w:pPr>
            <w:r>
              <w:rPr>
                <w:rFonts w:eastAsia="仿宋_GB2312"/>
                <w:sz w:val="24"/>
              </w:rPr>
              <w:t>项目名称</w:t>
            </w:r>
          </w:p>
        </w:tc>
        <w:tc>
          <w:tcPr>
            <w:tcW w:w="7179" w:type="dxa"/>
            <w:gridSpan w:val="15"/>
          </w:tcPr>
          <w:p w:rsidR="001F3EB7" w:rsidRDefault="001C4D27">
            <w:pPr>
              <w:snapToGrid w:val="0"/>
              <w:spacing w:before="20"/>
              <w:ind w:right="26"/>
              <w:rPr>
                <w:rFonts w:eastAsia="仿宋_GB2312"/>
                <w:sz w:val="24"/>
              </w:rPr>
            </w:pPr>
            <w:r>
              <w:rPr>
                <w:rFonts w:hint="eastAsia"/>
                <w:kern w:val="0"/>
                <w:sz w:val="24"/>
              </w:rPr>
              <w:t>面向三网融合应用的高标清同播平台</w:t>
            </w:r>
          </w:p>
        </w:tc>
      </w:tr>
      <w:tr w:rsidR="001F3EB7">
        <w:trPr>
          <w:cantSplit/>
        </w:trPr>
        <w:tc>
          <w:tcPr>
            <w:tcW w:w="843" w:type="dxa"/>
            <w:vMerge w:val="restart"/>
            <w:vAlign w:val="center"/>
          </w:tcPr>
          <w:p w:rsidR="001F3EB7" w:rsidRDefault="001C4D27">
            <w:pPr>
              <w:snapToGrid w:val="0"/>
              <w:spacing w:before="20"/>
              <w:ind w:right="26"/>
              <w:jc w:val="center"/>
              <w:rPr>
                <w:rFonts w:eastAsia="仿宋_GB2312"/>
                <w:sz w:val="24"/>
              </w:rPr>
            </w:pPr>
            <w:r>
              <w:rPr>
                <w:rFonts w:eastAsia="仿宋_GB2312"/>
                <w:sz w:val="24"/>
              </w:rPr>
              <w:t>项目</w:t>
            </w:r>
          </w:p>
          <w:p w:rsidR="001F3EB7" w:rsidRDefault="001C4D27">
            <w:pPr>
              <w:snapToGrid w:val="0"/>
              <w:spacing w:before="20"/>
              <w:ind w:right="26"/>
              <w:jc w:val="center"/>
              <w:rPr>
                <w:rFonts w:eastAsia="仿宋_GB2312"/>
                <w:sz w:val="24"/>
              </w:rPr>
            </w:pPr>
            <w:r>
              <w:rPr>
                <w:rFonts w:eastAsia="仿宋_GB2312"/>
                <w:sz w:val="24"/>
              </w:rPr>
              <w:t>申报</w:t>
            </w:r>
          </w:p>
          <w:p w:rsidR="001F3EB7" w:rsidRDefault="001C4D27">
            <w:pPr>
              <w:snapToGrid w:val="0"/>
              <w:spacing w:before="20"/>
              <w:ind w:right="26"/>
              <w:jc w:val="center"/>
              <w:rPr>
                <w:rFonts w:eastAsia="仿宋_GB2312"/>
                <w:sz w:val="24"/>
              </w:rPr>
            </w:pPr>
            <w:r>
              <w:rPr>
                <w:rFonts w:eastAsia="仿宋_GB2312"/>
                <w:sz w:val="24"/>
              </w:rPr>
              <w:t>单位</w:t>
            </w:r>
          </w:p>
        </w:tc>
        <w:tc>
          <w:tcPr>
            <w:tcW w:w="1317" w:type="dxa"/>
            <w:gridSpan w:val="2"/>
          </w:tcPr>
          <w:p w:rsidR="001F3EB7" w:rsidRDefault="001C4D27">
            <w:pPr>
              <w:snapToGrid w:val="0"/>
              <w:spacing w:before="20"/>
              <w:ind w:right="26"/>
              <w:rPr>
                <w:rFonts w:eastAsia="仿宋_GB2312"/>
                <w:sz w:val="24"/>
              </w:rPr>
            </w:pPr>
            <w:r>
              <w:rPr>
                <w:rFonts w:eastAsia="仿宋_GB2312"/>
                <w:sz w:val="24"/>
              </w:rPr>
              <w:t>单位名称</w:t>
            </w:r>
          </w:p>
        </w:tc>
        <w:tc>
          <w:tcPr>
            <w:tcW w:w="6579" w:type="dxa"/>
            <w:gridSpan w:val="14"/>
          </w:tcPr>
          <w:p w:rsidR="001F3EB7" w:rsidRDefault="001C4D27">
            <w:pPr>
              <w:snapToGrid w:val="0"/>
              <w:spacing w:before="20"/>
              <w:ind w:right="26"/>
              <w:rPr>
                <w:rFonts w:eastAsia="仿宋_GB2312"/>
                <w:sz w:val="24"/>
              </w:rPr>
            </w:pPr>
            <w:r>
              <w:rPr>
                <w:rFonts w:eastAsia="仿宋_GB2312"/>
                <w:sz w:val="24"/>
              </w:rPr>
              <w:t>成都东方盛行电子有限责任公司</w:t>
            </w:r>
          </w:p>
        </w:tc>
      </w:tr>
      <w:tr w:rsidR="001F3EB7">
        <w:trPr>
          <w:cantSplit/>
        </w:trPr>
        <w:tc>
          <w:tcPr>
            <w:tcW w:w="843" w:type="dxa"/>
            <w:vMerge/>
          </w:tcPr>
          <w:p w:rsidR="001F3EB7" w:rsidRDefault="001F3EB7">
            <w:pPr>
              <w:snapToGrid w:val="0"/>
              <w:spacing w:before="20"/>
              <w:ind w:right="26"/>
              <w:jc w:val="center"/>
              <w:rPr>
                <w:rFonts w:eastAsia="仿宋_GB2312"/>
                <w:sz w:val="24"/>
              </w:rPr>
            </w:pPr>
          </w:p>
        </w:tc>
        <w:tc>
          <w:tcPr>
            <w:tcW w:w="1317" w:type="dxa"/>
            <w:gridSpan w:val="2"/>
          </w:tcPr>
          <w:p w:rsidR="001F3EB7" w:rsidRDefault="001C4D27">
            <w:pPr>
              <w:snapToGrid w:val="0"/>
              <w:spacing w:before="20"/>
              <w:ind w:right="26"/>
              <w:jc w:val="center"/>
              <w:rPr>
                <w:rFonts w:eastAsia="仿宋_GB2312"/>
                <w:sz w:val="24"/>
              </w:rPr>
            </w:pPr>
            <w:r>
              <w:rPr>
                <w:rFonts w:eastAsia="仿宋_GB2312"/>
                <w:sz w:val="24"/>
              </w:rPr>
              <w:t>通讯地址</w:t>
            </w:r>
          </w:p>
        </w:tc>
        <w:tc>
          <w:tcPr>
            <w:tcW w:w="4548" w:type="dxa"/>
            <w:gridSpan w:val="10"/>
          </w:tcPr>
          <w:p w:rsidR="001F3EB7" w:rsidRDefault="001F3EB7">
            <w:pPr>
              <w:snapToGrid w:val="0"/>
              <w:spacing w:before="20"/>
              <w:ind w:right="26"/>
              <w:rPr>
                <w:rFonts w:eastAsia="仿宋_GB2312"/>
                <w:sz w:val="24"/>
              </w:rPr>
            </w:pPr>
          </w:p>
        </w:tc>
        <w:tc>
          <w:tcPr>
            <w:tcW w:w="627" w:type="dxa"/>
          </w:tcPr>
          <w:p w:rsidR="001F3EB7" w:rsidRDefault="001C4D27">
            <w:pPr>
              <w:snapToGrid w:val="0"/>
              <w:spacing w:before="20"/>
              <w:ind w:right="26"/>
              <w:jc w:val="center"/>
              <w:rPr>
                <w:rFonts w:eastAsia="仿宋_GB2312"/>
                <w:sz w:val="24"/>
              </w:rPr>
            </w:pPr>
            <w:r>
              <w:rPr>
                <w:rFonts w:eastAsia="仿宋_GB2312"/>
                <w:sz w:val="24"/>
              </w:rPr>
              <w:t>邮编</w:t>
            </w:r>
          </w:p>
        </w:tc>
        <w:tc>
          <w:tcPr>
            <w:tcW w:w="1404" w:type="dxa"/>
            <w:gridSpan w:val="3"/>
          </w:tcPr>
          <w:p w:rsidR="001F3EB7" w:rsidRDefault="001C4D27">
            <w:pPr>
              <w:snapToGrid w:val="0"/>
              <w:spacing w:before="20"/>
              <w:ind w:right="26"/>
              <w:rPr>
                <w:rFonts w:eastAsia="仿宋_GB2312"/>
                <w:sz w:val="24"/>
              </w:rPr>
            </w:pPr>
            <w:r>
              <w:rPr>
                <w:rFonts w:eastAsia="仿宋_GB2312"/>
                <w:sz w:val="24"/>
              </w:rPr>
              <w:t>6100411</w:t>
            </w:r>
          </w:p>
        </w:tc>
      </w:tr>
      <w:tr w:rsidR="001F3EB7">
        <w:trPr>
          <w:cantSplit/>
        </w:trPr>
        <w:tc>
          <w:tcPr>
            <w:tcW w:w="843" w:type="dxa"/>
            <w:vMerge/>
          </w:tcPr>
          <w:p w:rsidR="001F3EB7" w:rsidRDefault="001F3EB7">
            <w:pPr>
              <w:snapToGrid w:val="0"/>
              <w:spacing w:before="20"/>
              <w:ind w:right="26"/>
              <w:jc w:val="center"/>
              <w:rPr>
                <w:rFonts w:eastAsia="仿宋_GB2312"/>
                <w:sz w:val="24"/>
              </w:rPr>
            </w:pPr>
          </w:p>
        </w:tc>
        <w:tc>
          <w:tcPr>
            <w:tcW w:w="1317" w:type="dxa"/>
            <w:gridSpan w:val="2"/>
            <w:vAlign w:val="center"/>
          </w:tcPr>
          <w:p w:rsidR="001F3EB7" w:rsidRDefault="001C4D27">
            <w:pPr>
              <w:snapToGrid w:val="0"/>
              <w:spacing w:before="20"/>
              <w:ind w:right="26"/>
              <w:jc w:val="center"/>
              <w:rPr>
                <w:rFonts w:eastAsia="仿宋_GB2312"/>
                <w:sz w:val="24"/>
              </w:rPr>
            </w:pPr>
            <w:r>
              <w:rPr>
                <w:rFonts w:eastAsia="仿宋_GB2312"/>
                <w:sz w:val="24"/>
              </w:rPr>
              <w:t>单位类别</w:t>
            </w:r>
          </w:p>
        </w:tc>
        <w:tc>
          <w:tcPr>
            <w:tcW w:w="6579" w:type="dxa"/>
            <w:gridSpan w:val="14"/>
          </w:tcPr>
          <w:p w:rsidR="001F3EB7" w:rsidRDefault="001C4D27">
            <w:pPr>
              <w:snapToGrid w:val="0"/>
              <w:spacing w:before="20"/>
              <w:ind w:right="26"/>
              <w:rPr>
                <w:rFonts w:eastAsia="仿宋_GB2312"/>
              </w:rPr>
            </w:pPr>
            <w:r>
              <w:rPr>
                <w:rFonts w:eastAsia="仿宋_GB2312"/>
              </w:rPr>
              <w:t>□</w:t>
            </w:r>
            <w:r>
              <w:rPr>
                <w:rFonts w:eastAsia="仿宋_GB2312"/>
              </w:rPr>
              <w:t>事业型研究单位</w:t>
            </w:r>
            <w:r>
              <w:rPr>
                <w:rFonts w:eastAsia="仿宋_GB2312"/>
              </w:rPr>
              <w:t xml:space="preserve"> □</w:t>
            </w:r>
            <w:r>
              <w:rPr>
                <w:rFonts w:eastAsia="仿宋_GB2312"/>
              </w:rPr>
              <w:t>大专院校</w:t>
            </w:r>
            <w:r>
              <w:rPr>
                <w:rFonts w:eastAsia="仿宋_GB2312"/>
              </w:rPr>
              <w:t xml:space="preserve"> □</w:t>
            </w:r>
            <w:r>
              <w:rPr>
                <w:rFonts w:eastAsia="仿宋_GB2312"/>
              </w:rPr>
              <w:t>其他事业单位</w:t>
            </w:r>
            <w:r>
              <w:rPr>
                <w:rFonts w:eastAsia="仿宋_GB2312"/>
              </w:rPr>
              <w:t xml:space="preserve"> □</w:t>
            </w:r>
            <w:r>
              <w:rPr>
                <w:rFonts w:eastAsia="仿宋_GB2312"/>
              </w:rPr>
              <w:t>转制为企业的科研院所</w:t>
            </w:r>
            <w:r>
              <w:rPr>
                <w:rFonts w:eastAsia="仿宋_GB2312"/>
              </w:rPr>
              <w:t xml:space="preserve"> □</w:t>
            </w:r>
            <w:r>
              <w:rPr>
                <w:rFonts w:eastAsia="仿宋_GB2312"/>
              </w:rPr>
              <w:t>国有企业</w:t>
            </w:r>
          </w:p>
          <w:p w:rsidR="001F3EB7" w:rsidRDefault="001C4D27">
            <w:pPr>
              <w:snapToGrid w:val="0"/>
              <w:spacing w:before="20"/>
              <w:ind w:right="26"/>
              <w:rPr>
                <w:rFonts w:eastAsia="仿宋_GB2312"/>
                <w:sz w:val="24"/>
              </w:rPr>
            </w:pPr>
            <w:r>
              <w:rPr>
                <w:rFonts w:eastAsia="仿宋_GB2312"/>
              </w:rPr>
              <w:t>□</w:t>
            </w:r>
            <w:r>
              <w:rPr>
                <w:rFonts w:eastAsia="仿宋_GB2312"/>
              </w:rPr>
              <w:t>集体所有制企业</w:t>
            </w:r>
            <w:r>
              <w:rPr>
                <w:rFonts w:eastAsia="仿宋_GB2312"/>
              </w:rPr>
              <w:t xml:space="preserve"> □</w:t>
            </w:r>
            <w:r>
              <w:rPr>
                <w:rFonts w:eastAsia="仿宋_GB2312"/>
              </w:rPr>
              <w:t>合资企业</w:t>
            </w:r>
            <w:r>
              <w:rPr>
                <w:rFonts w:eastAsia="仿宋_GB2312"/>
              </w:rPr>
              <w:t xml:space="preserve"> □</w:t>
            </w:r>
            <w:r>
              <w:rPr>
                <w:rFonts w:eastAsia="仿宋_GB2312"/>
              </w:rPr>
              <w:t>外商投资企业</w:t>
            </w:r>
            <w:r>
              <w:rPr>
                <w:rFonts w:eastAsia="仿宋_GB2312"/>
              </w:rPr>
              <w:t>□</w:t>
            </w:r>
            <w:r>
              <w:rPr>
                <w:rFonts w:eastAsia="仿宋_GB2312"/>
              </w:rPr>
              <w:t>港、澳、台投资企业</w:t>
            </w:r>
            <w:r>
              <w:rPr>
                <w:rFonts w:eastAsia="仿宋_GB2312"/>
              </w:rPr>
              <w:t xml:space="preserve"> □</w:t>
            </w:r>
            <w:r>
              <w:rPr>
                <w:rFonts w:eastAsia="仿宋_GB2312"/>
              </w:rPr>
              <w:t>其他企业</w:t>
            </w:r>
          </w:p>
        </w:tc>
      </w:tr>
      <w:tr w:rsidR="001F3EB7">
        <w:trPr>
          <w:cantSplit/>
        </w:trPr>
        <w:tc>
          <w:tcPr>
            <w:tcW w:w="843" w:type="dxa"/>
            <w:vMerge/>
          </w:tcPr>
          <w:p w:rsidR="001F3EB7" w:rsidRDefault="001F3EB7">
            <w:pPr>
              <w:snapToGrid w:val="0"/>
              <w:spacing w:before="20"/>
              <w:ind w:right="26"/>
              <w:jc w:val="center"/>
              <w:rPr>
                <w:rFonts w:eastAsia="仿宋_GB2312"/>
                <w:sz w:val="24"/>
              </w:rPr>
            </w:pPr>
          </w:p>
        </w:tc>
        <w:tc>
          <w:tcPr>
            <w:tcW w:w="2205" w:type="dxa"/>
            <w:gridSpan w:val="4"/>
          </w:tcPr>
          <w:p w:rsidR="001F3EB7" w:rsidRDefault="001C4D27">
            <w:pPr>
              <w:snapToGrid w:val="0"/>
              <w:spacing w:before="20"/>
              <w:ind w:right="26"/>
              <w:jc w:val="center"/>
              <w:rPr>
                <w:rFonts w:eastAsia="仿宋_GB2312"/>
                <w:sz w:val="24"/>
              </w:rPr>
            </w:pPr>
            <w:r>
              <w:rPr>
                <w:rFonts w:eastAsia="仿宋_GB2312"/>
                <w:sz w:val="24"/>
              </w:rPr>
              <w:t>单位主管部门</w:t>
            </w:r>
          </w:p>
        </w:tc>
        <w:tc>
          <w:tcPr>
            <w:tcW w:w="5691" w:type="dxa"/>
            <w:gridSpan w:val="12"/>
          </w:tcPr>
          <w:p w:rsidR="001F3EB7" w:rsidRDefault="001C4D27">
            <w:pPr>
              <w:snapToGrid w:val="0"/>
              <w:spacing w:before="20"/>
              <w:ind w:right="26"/>
              <w:rPr>
                <w:rFonts w:eastAsia="仿宋_GB2312"/>
                <w:sz w:val="24"/>
              </w:rPr>
            </w:pPr>
            <w:r>
              <w:rPr>
                <w:rFonts w:eastAsia="仿宋_GB2312"/>
                <w:sz w:val="24"/>
              </w:rPr>
              <w:t>成都市科技局</w:t>
            </w:r>
          </w:p>
        </w:tc>
      </w:tr>
      <w:tr w:rsidR="001F3EB7">
        <w:trPr>
          <w:cantSplit/>
        </w:trPr>
        <w:tc>
          <w:tcPr>
            <w:tcW w:w="843" w:type="dxa"/>
            <w:vMerge w:val="restart"/>
            <w:vAlign w:val="center"/>
          </w:tcPr>
          <w:p w:rsidR="001F3EB7" w:rsidRDefault="001C4D27">
            <w:pPr>
              <w:snapToGrid w:val="0"/>
              <w:spacing w:before="20"/>
              <w:ind w:right="26"/>
              <w:jc w:val="center"/>
              <w:rPr>
                <w:rFonts w:eastAsia="仿宋_GB2312"/>
                <w:sz w:val="24"/>
              </w:rPr>
            </w:pPr>
            <w:r>
              <w:rPr>
                <w:rFonts w:eastAsia="仿宋_GB2312"/>
                <w:sz w:val="24"/>
              </w:rPr>
              <w:t>其他主要参加单</w:t>
            </w:r>
            <w:r>
              <w:rPr>
                <w:rFonts w:eastAsia="仿宋_GB2312"/>
                <w:sz w:val="24"/>
              </w:rPr>
              <w:t xml:space="preserve"> </w:t>
            </w:r>
            <w:r>
              <w:rPr>
                <w:rFonts w:eastAsia="仿宋_GB2312"/>
                <w:sz w:val="24"/>
              </w:rPr>
              <w:t>位</w:t>
            </w:r>
          </w:p>
        </w:tc>
        <w:tc>
          <w:tcPr>
            <w:tcW w:w="717" w:type="dxa"/>
          </w:tcPr>
          <w:p w:rsidR="001F3EB7" w:rsidRDefault="001C4D27">
            <w:pPr>
              <w:snapToGrid w:val="0"/>
              <w:spacing w:before="20"/>
              <w:ind w:right="26"/>
              <w:jc w:val="center"/>
              <w:rPr>
                <w:rFonts w:eastAsia="仿宋_GB2312"/>
                <w:sz w:val="24"/>
              </w:rPr>
            </w:pPr>
            <w:r>
              <w:rPr>
                <w:rFonts w:eastAsia="仿宋_GB2312"/>
                <w:sz w:val="24"/>
              </w:rPr>
              <w:t>序号</w:t>
            </w:r>
          </w:p>
        </w:tc>
        <w:tc>
          <w:tcPr>
            <w:tcW w:w="7179" w:type="dxa"/>
            <w:gridSpan w:val="15"/>
          </w:tcPr>
          <w:p w:rsidR="001F3EB7" w:rsidRDefault="001C4D27">
            <w:pPr>
              <w:snapToGrid w:val="0"/>
              <w:spacing w:before="20"/>
              <w:ind w:right="26"/>
              <w:jc w:val="center"/>
              <w:rPr>
                <w:rFonts w:eastAsia="仿宋_GB2312"/>
                <w:sz w:val="24"/>
              </w:rPr>
            </w:pPr>
            <w:r>
              <w:rPr>
                <w:rFonts w:eastAsia="仿宋_GB2312"/>
                <w:sz w:val="24"/>
              </w:rPr>
              <w:t>单</w:t>
            </w:r>
            <w:r>
              <w:rPr>
                <w:rFonts w:eastAsia="仿宋_GB2312"/>
                <w:sz w:val="24"/>
              </w:rPr>
              <w:t xml:space="preserve">  </w:t>
            </w:r>
            <w:r>
              <w:rPr>
                <w:rFonts w:eastAsia="仿宋_GB2312"/>
                <w:sz w:val="24"/>
              </w:rPr>
              <w:t>位</w:t>
            </w:r>
            <w:r>
              <w:rPr>
                <w:rFonts w:eastAsia="仿宋_GB2312"/>
                <w:sz w:val="24"/>
              </w:rPr>
              <w:t xml:space="preserve">  </w:t>
            </w:r>
            <w:r>
              <w:rPr>
                <w:rFonts w:eastAsia="仿宋_GB2312"/>
                <w:sz w:val="24"/>
              </w:rPr>
              <w:t>名</w:t>
            </w:r>
            <w:r>
              <w:rPr>
                <w:rFonts w:eastAsia="仿宋_GB2312"/>
                <w:sz w:val="24"/>
              </w:rPr>
              <w:t xml:space="preserve">  </w:t>
            </w:r>
            <w:r>
              <w:rPr>
                <w:rFonts w:eastAsia="仿宋_GB2312"/>
                <w:sz w:val="24"/>
              </w:rPr>
              <w:t>称</w:t>
            </w:r>
          </w:p>
        </w:tc>
      </w:tr>
      <w:tr w:rsidR="001F3EB7">
        <w:trPr>
          <w:cantSplit/>
        </w:trPr>
        <w:tc>
          <w:tcPr>
            <w:tcW w:w="843" w:type="dxa"/>
            <w:vMerge/>
          </w:tcPr>
          <w:p w:rsidR="001F3EB7" w:rsidRDefault="001F3EB7">
            <w:pPr>
              <w:snapToGrid w:val="0"/>
              <w:spacing w:before="20"/>
              <w:ind w:right="26"/>
              <w:jc w:val="center"/>
              <w:rPr>
                <w:rFonts w:eastAsia="仿宋_GB2312"/>
                <w:sz w:val="24"/>
              </w:rPr>
            </w:pPr>
          </w:p>
        </w:tc>
        <w:tc>
          <w:tcPr>
            <w:tcW w:w="717" w:type="dxa"/>
          </w:tcPr>
          <w:p w:rsidR="001F3EB7" w:rsidRDefault="001C4D27">
            <w:pPr>
              <w:snapToGrid w:val="0"/>
              <w:spacing w:before="20"/>
              <w:ind w:right="26"/>
              <w:jc w:val="center"/>
              <w:rPr>
                <w:rFonts w:eastAsia="仿宋_GB2312"/>
                <w:sz w:val="24"/>
              </w:rPr>
            </w:pPr>
            <w:r>
              <w:rPr>
                <w:rFonts w:eastAsia="仿宋_GB2312"/>
                <w:sz w:val="24"/>
              </w:rPr>
              <w:t>1</w:t>
            </w:r>
          </w:p>
        </w:tc>
        <w:tc>
          <w:tcPr>
            <w:tcW w:w="7179" w:type="dxa"/>
            <w:gridSpan w:val="15"/>
          </w:tcPr>
          <w:p w:rsidR="001F3EB7" w:rsidRDefault="001C4D27">
            <w:pPr>
              <w:snapToGrid w:val="0"/>
              <w:spacing w:before="20"/>
              <w:ind w:right="26"/>
              <w:rPr>
                <w:rFonts w:eastAsia="仿宋_GB2312"/>
                <w:sz w:val="24"/>
              </w:rPr>
            </w:pPr>
            <w:r>
              <w:rPr>
                <w:rFonts w:eastAsia="仿宋_GB2312"/>
                <w:sz w:val="24"/>
              </w:rPr>
              <w:t>四川大学</w:t>
            </w:r>
          </w:p>
        </w:tc>
      </w:tr>
      <w:tr w:rsidR="001F3EB7">
        <w:trPr>
          <w:cantSplit/>
        </w:trPr>
        <w:tc>
          <w:tcPr>
            <w:tcW w:w="843" w:type="dxa"/>
            <w:vMerge/>
          </w:tcPr>
          <w:p w:rsidR="001F3EB7" w:rsidRDefault="001F3EB7">
            <w:pPr>
              <w:snapToGrid w:val="0"/>
              <w:spacing w:before="20"/>
              <w:ind w:right="26"/>
              <w:jc w:val="center"/>
              <w:rPr>
                <w:rFonts w:eastAsia="仿宋_GB2312"/>
                <w:sz w:val="24"/>
              </w:rPr>
            </w:pPr>
          </w:p>
        </w:tc>
        <w:tc>
          <w:tcPr>
            <w:tcW w:w="717" w:type="dxa"/>
          </w:tcPr>
          <w:p w:rsidR="001F3EB7" w:rsidRDefault="001F3EB7">
            <w:pPr>
              <w:snapToGrid w:val="0"/>
              <w:spacing w:before="20"/>
              <w:ind w:right="26"/>
              <w:jc w:val="center"/>
              <w:rPr>
                <w:rFonts w:eastAsia="仿宋_GB2312"/>
                <w:sz w:val="24"/>
              </w:rPr>
            </w:pPr>
          </w:p>
        </w:tc>
        <w:tc>
          <w:tcPr>
            <w:tcW w:w="7179" w:type="dxa"/>
            <w:gridSpan w:val="15"/>
          </w:tcPr>
          <w:p w:rsidR="001F3EB7" w:rsidRDefault="001F3EB7">
            <w:pPr>
              <w:snapToGrid w:val="0"/>
              <w:spacing w:before="20"/>
              <w:ind w:right="26"/>
              <w:rPr>
                <w:rFonts w:eastAsia="仿宋_GB2312"/>
                <w:sz w:val="24"/>
              </w:rPr>
            </w:pPr>
          </w:p>
        </w:tc>
      </w:tr>
      <w:tr w:rsidR="001F3EB7">
        <w:trPr>
          <w:cantSplit/>
        </w:trPr>
        <w:tc>
          <w:tcPr>
            <w:tcW w:w="843" w:type="dxa"/>
            <w:vMerge/>
          </w:tcPr>
          <w:p w:rsidR="001F3EB7" w:rsidRDefault="001F3EB7">
            <w:pPr>
              <w:snapToGrid w:val="0"/>
              <w:spacing w:before="20"/>
              <w:ind w:right="26"/>
              <w:jc w:val="center"/>
              <w:rPr>
                <w:rFonts w:eastAsia="仿宋_GB2312"/>
                <w:sz w:val="24"/>
              </w:rPr>
            </w:pPr>
          </w:p>
        </w:tc>
        <w:tc>
          <w:tcPr>
            <w:tcW w:w="717" w:type="dxa"/>
          </w:tcPr>
          <w:p w:rsidR="001F3EB7" w:rsidRDefault="001F3EB7">
            <w:pPr>
              <w:snapToGrid w:val="0"/>
              <w:spacing w:before="20"/>
              <w:ind w:right="26"/>
              <w:jc w:val="center"/>
              <w:rPr>
                <w:rFonts w:eastAsia="仿宋_GB2312"/>
                <w:sz w:val="24"/>
              </w:rPr>
            </w:pPr>
          </w:p>
        </w:tc>
        <w:tc>
          <w:tcPr>
            <w:tcW w:w="7179" w:type="dxa"/>
            <w:gridSpan w:val="15"/>
          </w:tcPr>
          <w:p w:rsidR="001F3EB7" w:rsidRDefault="001F3EB7">
            <w:pPr>
              <w:snapToGrid w:val="0"/>
              <w:spacing w:before="20"/>
              <w:ind w:right="26"/>
              <w:rPr>
                <w:rFonts w:eastAsia="仿宋_GB2312"/>
                <w:sz w:val="24"/>
              </w:rPr>
            </w:pPr>
          </w:p>
        </w:tc>
      </w:tr>
      <w:tr w:rsidR="001F3EB7">
        <w:trPr>
          <w:cantSplit/>
        </w:trPr>
        <w:tc>
          <w:tcPr>
            <w:tcW w:w="843" w:type="dxa"/>
            <w:vMerge/>
          </w:tcPr>
          <w:p w:rsidR="001F3EB7" w:rsidRDefault="001F3EB7">
            <w:pPr>
              <w:snapToGrid w:val="0"/>
              <w:spacing w:before="20"/>
              <w:ind w:right="26"/>
              <w:jc w:val="center"/>
              <w:rPr>
                <w:rFonts w:eastAsia="仿宋_GB2312"/>
                <w:sz w:val="24"/>
              </w:rPr>
            </w:pPr>
          </w:p>
        </w:tc>
        <w:tc>
          <w:tcPr>
            <w:tcW w:w="717" w:type="dxa"/>
          </w:tcPr>
          <w:p w:rsidR="001F3EB7" w:rsidRDefault="001F3EB7">
            <w:pPr>
              <w:snapToGrid w:val="0"/>
              <w:spacing w:before="20"/>
              <w:ind w:right="26"/>
              <w:jc w:val="center"/>
              <w:rPr>
                <w:rFonts w:eastAsia="仿宋_GB2312"/>
                <w:sz w:val="24"/>
              </w:rPr>
            </w:pPr>
          </w:p>
        </w:tc>
        <w:tc>
          <w:tcPr>
            <w:tcW w:w="7179" w:type="dxa"/>
            <w:gridSpan w:val="15"/>
          </w:tcPr>
          <w:p w:rsidR="001F3EB7" w:rsidRDefault="001F3EB7">
            <w:pPr>
              <w:snapToGrid w:val="0"/>
              <w:spacing w:before="20"/>
              <w:ind w:right="26"/>
              <w:rPr>
                <w:rFonts w:eastAsia="仿宋_GB2312"/>
                <w:sz w:val="24"/>
              </w:rPr>
            </w:pPr>
          </w:p>
        </w:tc>
      </w:tr>
      <w:tr w:rsidR="001F3EB7">
        <w:trPr>
          <w:cantSplit/>
        </w:trPr>
        <w:tc>
          <w:tcPr>
            <w:tcW w:w="1560" w:type="dxa"/>
            <w:gridSpan w:val="2"/>
            <w:vMerge w:val="restart"/>
            <w:vAlign w:val="center"/>
          </w:tcPr>
          <w:p w:rsidR="001F3EB7" w:rsidRDefault="001C4D27">
            <w:pPr>
              <w:snapToGrid w:val="0"/>
              <w:spacing w:before="20"/>
              <w:ind w:right="26"/>
              <w:jc w:val="center"/>
              <w:rPr>
                <w:rFonts w:eastAsia="仿宋_GB2312"/>
                <w:sz w:val="24"/>
              </w:rPr>
            </w:pPr>
            <w:r>
              <w:rPr>
                <w:rFonts w:eastAsia="仿宋_GB2312"/>
                <w:sz w:val="24"/>
              </w:rPr>
              <w:t>项目负责人</w:t>
            </w:r>
          </w:p>
        </w:tc>
        <w:tc>
          <w:tcPr>
            <w:tcW w:w="1092" w:type="dxa"/>
            <w:gridSpan w:val="2"/>
            <w:vAlign w:val="center"/>
          </w:tcPr>
          <w:p w:rsidR="001F3EB7" w:rsidRDefault="001C4D27">
            <w:pPr>
              <w:snapToGrid w:val="0"/>
              <w:spacing w:before="20"/>
              <w:ind w:right="26"/>
              <w:jc w:val="center"/>
              <w:rPr>
                <w:rFonts w:eastAsia="仿宋_GB2312"/>
                <w:sz w:val="24"/>
                <w:szCs w:val="28"/>
              </w:rPr>
            </w:pPr>
            <w:r>
              <w:rPr>
                <w:rFonts w:eastAsia="仿宋_GB2312"/>
                <w:sz w:val="24"/>
                <w:szCs w:val="28"/>
              </w:rPr>
              <w:t>姓</w:t>
            </w:r>
            <w:r>
              <w:rPr>
                <w:rFonts w:eastAsia="仿宋_GB2312"/>
                <w:sz w:val="24"/>
                <w:szCs w:val="28"/>
              </w:rPr>
              <w:t xml:space="preserve"> </w:t>
            </w:r>
            <w:r>
              <w:rPr>
                <w:rFonts w:eastAsia="仿宋_GB2312"/>
                <w:sz w:val="24"/>
                <w:szCs w:val="28"/>
              </w:rPr>
              <w:t>名</w:t>
            </w:r>
          </w:p>
        </w:tc>
        <w:tc>
          <w:tcPr>
            <w:tcW w:w="1404" w:type="dxa"/>
            <w:gridSpan w:val="3"/>
            <w:vAlign w:val="center"/>
          </w:tcPr>
          <w:p w:rsidR="001F3EB7" w:rsidRDefault="001C4D27">
            <w:pPr>
              <w:snapToGrid w:val="0"/>
              <w:spacing w:before="20"/>
              <w:ind w:right="26"/>
              <w:jc w:val="center"/>
              <w:rPr>
                <w:rFonts w:eastAsia="仿宋_GB2312"/>
                <w:sz w:val="24"/>
                <w:szCs w:val="28"/>
              </w:rPr>
            </w:pPr>
            <w:r>
              <w:t>马萧萧</w:t>
            </w:r>
          </w:p>
        </w:tc>
        <w:tc>
          <w:tcPr>
            <w:tcW w:w="1326" w:type="dxa"/>
            <w:gridSpan w:val="3"/>
            <w:vAlign w:val="center"/>
          </w:tcPr>
          <w:p w:rsidR="001F3EB7" w:rsidRDefault="001C4D27">
            <w:pPr>
              <w:snapToGrid w:val="0"/>
              <w:spacing w:before="20"/>
              <w:ind w:right="26"/>
              <w:jc w:val="center"/>
              <w:rPr>
                <w:rFonts w:eastAsia="仿宋_GB2312"/>
                <w:sz w:val="24"/>
                <w:szCs w:val="28"/>
              </w:rPr>
            </w:pPr>
            <w:r>
              <w:rPr>
                <w:rFonts w:eastAsia="仿宋_GB2312"/>
                <w:sz w:val="24"/>
                <w:szCs w:val="28"/>
              </w:rPr>
              <w:t>性别</w:t>
            </w:r>
          </w:p>
        </w:tc>
        <w:tc>
          <w:tcPr>
            <w:tcW w:w="1326" w:type="dxa"/>
            <w:gridSpan w:val="3"/>
            <w:vAlign w:val="center"/>
          </w:tcPr>
          <w:p w:rsidR="001F3EB7" w:rsidRDefault="001C4D27">
            <w:pPr>
              <w:snapToGrid w:val="0"/>
              <w:spacing w:before="20"/>
              <w:ind w:right="26"/>
              <w:jc w:val="center"/>
              <w:rPr>
                <w:rFonts w:eastAsia="仿宋_GB2312"/>
                <w:sz w:val="24"/>
                <w:szCs w:val="28"/>
              </w:rPr>
            </w:pPr>
            <w:r>
              <w:rPr>
                <w:rFonts w:eastAsia="仿宋_GB2312"/>
                <w:sz w:val="24"/>
                <w:szCs w:val="28"/>
              </w:rPr>
              <w:t>□</w:t>
            </w:r>
            <w:r>
              <w:rPr>
                <w:rFonts w:eastAsia="仿宋_GB2312"/>
                <w:sz w:val="24"/>
                <w:szCs w:val="28"/>
              </w:rPr>
              <w:t>男</w:t>
            </w:r>
            <w:r>
              <w:rPr>
                <w:rFonts w:eastAsia="仿宋_GB2312"/>
                <w:sz w:val="24"/>
                <w:szCs w:val="28"/>
              </w:rPr>
              <w:t xml:space="preserve"> □</w:t>
            </w:r>
            <w:r>
              <w:rPr>
                <w:rFonts w:eastAsia="仿宋_GB2312"/>
                <w:sz w:val="24"/>
                <w:szCs w:val="28"/>
              </w:rPr>
              <w:t>女</w:t>
            </w:r>
          </w:p>
        </w:tc>
        <w:tc>
          <w:tcPr>
            <w:tcW w:w="1092" w:type="dxa"/>
            <w:gridSpan w:val="2"/>
            <w:vAlign w:val="center"/>
          </w:tcPr>
          <w:p w:rsidR="001F3EB7" w:rsidRDefault="001C4D27">
            <w:pPr>
              <w:snapToGrid w:val="0"/>
              <w:spacing w:before="20"/>
              <w:ind w:right="26"/>
              <w:jc w:val="center"/>
              <w:rPr>
                <w:rFonts w:eastAsia="仿宋_GB2312"/>
                <w:sz w:val="24"/>
                <w:szCs w:val="28"/>
              </w:rPr>
            </w:pPr>
            <w:r>
              <w:rPr>
                <w:rFonts w:eastAsia="仿宋_GB2312"/>
                <w:sz w:val="24"/>
                <w:szCs w:val="28"/>
              </w:rPr>
              <w:t>出生年</w:t>
            </w:r>
          </w:p>
        </w:tc>
        <w:tc>
          <w:tcPr>
            <w:tcW w:w="939" w:type="dxa"/>
            <w:gridSpan w:val="2"/>
          </w:tcPr>
          <w:p w:rsidR="001F3EB7" w:rsidRDefault="001C4D27">
            <w:pPr>
              <w:snapToGrid w:val="0"/>
              <w:spacing w:before="20"/>
              <w:ind w:right="26" w:firstLineChars="200" w:firstLine="480"/>
              <w:rPr>
                <w:rFonts w:eastAsia="仿宋_GB2312"/>
                <w:sz w:val="24"/>
                <w:szCs w:val="28"/>
              </w:rPr>
            </w:pPr>
            <w:r>
              <w:rPr>
                <w:rFonts w:eastAsia="仿宋_GB2312"/>
                <w:sz w:val="24"/>
                <w:szCs w:val="28"/>
              </w:rPr>
              <w:t>年</w:t>
            </w:r>
          </w:p>
        </w:tc>
      </w:tr>
      <w:tr w:rsidR="001F3EB7">
        <w:trPr>
          <w:cantSplit/>
        </w:trPr>
        <w:tc>
          <w:tcPr>
            <w:tcW w:w="1560" w:type="dxa"/>
            <w:gridSpan w:val="2"/>
            <w:vMerge/>
          </w:tcPr>
          <w:p w:rsidR="001F3EB7" w:rsidRDefault="001F3EB7">
            <w:pPr>
              <w:snapToGrid w:val="0"/>
              <w:spacing w:before="20"/>
              <w:ind w:right="26"/>
              <w:jc w:val="center"/>
              <w:rPr>
                <w:rFonts w:eastAsia="仿宋_GB2312"/>
                <w:sz w:val="24"/>
              </w:rPr>
            </w:pPr>
          </w:p>
        </w:tc>
        <w:tc>
          <w:tcPr>
            <w:tcW w:w="1092" w:type="dxa"/>
            <w:gridSpan w:val="2"/>
            <w:vAlign w:val="center"/>
          </w:tcPr>
          <w:p w:rsidR="001F3EB7" w:rsidRDefault="001C4D27">
            <w:pPr>
              <w:snapToGrid w:val="0"/>
              <w:spacing w:before="20"/>
              <w:ind w:right="26"/>
              <w:jc w:val="center"/>
              <w:rPr>
                <w:rFonts w:eastAsia="仿宋_GB2312"/>
                <w:sz w:val="24"/>
                <w:szCs w:val="28"/>
              </w:rPr>
            </w:pPr>
            <w:r>
              <w:rPr>
                <w:rFonts w:eastAsia="仿宋_GB2312"/>
                <w:sz w:val="24"/>
                <w:szCs w:val="28"/>
              </w:rPr>
              <w:t>学</w:t>
            </w:r>
            <w:r>
              <w:rPr>
                <w:rFonts w:eastAsia="仿宋_GB2312"/>
                <w:sz w:val="24"/>
                <w:szCs w:val="28"/>
              </w:rPr>
              <w:t xml:space="preserve"> </w:t>
            </w:r>
            <w:r>
              <w:rPr>
                <w:rFonts w:eastAsia="仿宋_GB2312"/>
                <w:sz w:val="24"/>
                <w:szCs w:val="28"/>
              </w:rPr>
              <w:t>历</w:t>
            </w:r>
          </w:p>
        </w:tc>
        <w:tc>
          <w:tcPr>
            <w:tcW w:w="6087" w:type="dxa"/>
            <w:gridSpan w:val="13"/>
          </w:tcPr>
          <w:p w:rsidR="001F3EB7" w:rsidRDefault="001C4D27">
            <w:pPr>
              <w:snapToGrid w:val="0"/>
              <w:spacing w:before="20"/>
              <w:ind w:right="26"/>
              <w:rPr>
                <w:rFonts w:eastAsia="仿宋_GB2312"/>
                <w:sz w:val="24"/>
                <w:szCs w:val="28"/>
              </w:rPr>
            </w:pPr>
            <w:r>
              <w:rPr>
                <w:rFonts w:eastAsia="仿宋_GB2312"/>
                <w:sz w:val="24"/>
                <w:szCs w:val="28"/>
              </w:rPr>
              <w:t>□</w:t>
            </w:r>
            <w:r>
              <w:rPr>
                <w:rFonts w:eastAsia="仿宋_GB2312"/>
                <w:sz w:val="24"/>
                <w:szCs w:val="28"/>
              </w:rPr>
              <w:t>博士</w:t>
            </w:r>
            <w:r>
              <w:rPr>
                <w:rFonts w:eastAsia="仿宋_GB2312"/>
                <w:sz w:val="24"/>
                <w:szCs w:val="28"/>
              </w:rPr>
              <w:t xml:space="preserve">  □</w:t>
            </w:r>
            <w:r>
              <w:rPr>
                <w:rFonts w:eastAsia="仿宋_GB2312"/>
                <w:sz w:val="24"/>
                <w:szCs w:val="28"/>
              </w:rPr>
              <w:t>硕士</w:t>
            </w:r>
            <w:r>
              <w:rPr>
                <w:rFonts w:eastAsia="仿宋_GB2312"/>
                <w:sz w:val="24"/>
                <w:szCs w:val="28"/>
              </w:rPr>
              <w:t xml:space="preserve"> □</w:t>
            </w:r>
            <w:r>
              <w:rPr>
                <w:rFonts w:eastAsia="仿宋_GB2312"/>
                <w:sz w:val="24"/>
                <w:szCs w:val="28"/>
              </w:rPr>
              <w:t>学士</w:t>
            </w:r>
            <w:r>
              <w:rPr>
                <w:rFonts w:eastAsia="仿宋_GB2312"/>
                <w:sz w:val="24"/>
                <w:szCs w:val="28"/>
              </w:rPr>
              <w:t xml:space="preserve"> □</w:t>
            </w:r>
            <w:r>
              <w:rPr>
                <w:rFonts w:eastAsia="仿宋_GB2312"/>
                <w:sz w:val="24"/>
                <w:szCs w:val="28"/>
              </w:rPr>
              <w:t>其他</w:t>
            </w:r>
          </w:p>
        </w:tc>
      </w:tr>
      <w:tr w:rsidR="001F3EB7">
        <w:trPr>
          <w:cantSplit/>
        </w:trPr>
        <w:tc>
          <w:tcPr>
            <w:tcW w:w="1560" w:type="dxa"/>
            <w:gridSpan w:val="2"/>
            <w:vMerge/>
          </w:tcPr>
          <w:p w:rsidR="001F3EB7" w:rsidRDefault="001F3EB7">
            <w:pPr>
              <w:snapToGrid w:val="0"/>
              <w:spacing w:before="20"/>
              <w:ind w:right="26"/>
              <w:jc w:val="center"/>
              <w:rPr>
                <w:rFonts w:eastAsia="仿宋_GB2312"/>
                <w:sz w:val="24"/>
              </w:rPr>
            </w:pPr>
          </w:p>
        </w:tc>
        <w:tc>
          <w:tcPr>
            <w:tcW w:w="1092" w:type="dxa"/>
            <w:gridSpan w:val="2"/>
            <w:vAlign w:val="center"/>
          </w:tcPr>
          <w:p w:rsidR="001F3EB7" w:rsidRDefault="001C4D27">
            <w:pPr>
              <w:snapToGrid w:val="0"/>
              <w:spacing w:before="20"/>
              <w:ind w:right="26"/>
              <w:jc w:val="center"/>
              <w:rPr>
                <w:rFonts w:eastAsia="仿宋_GB2312"/>
                <w:sz w:val="24"/>
                <w:szCs w:val="28"/>
              </w:rPr>
            </w:pPr>
            <w:r>
              <w:rPr>
                <w:rFonts w:eastAsia="仿宋_GB2312"/>
                <w:sz w:val="24"/>
                <w:szCs w:val="28"/>
              </w:rPr>
              <w:t>职</w:t>
            </w:r>
            <w:r>
              <w:rPr>
                <w:rFonts w:eastAsia="仿宋_GB2312"/>
                <w:sz w:val="24"/>
                <w:szCs w:val="28"/>
              </w:rPr>
              <w:t xml:space="preserve"> </w:t>
            </w:r>
            <w:r>
              <w:rPr>
                <w:rFonts w:eastAsia="仿宋_GB2312"/>
                <w:sz w:val="24"/>
                <w:szCs w:val="28"/>
              </w:rPr>
              <w:t>称</w:t>
            </w:r>
          </w:p>
        </w:tc>
        <w:tc>
          <w:tcPr>
            <w:tcW w:w="6087" w:type="dxa"/>
            <w:gridSpan w:val="13"/>
          </w:tcPr>
          <w:p w:rsidR="001F3EB7" w:rsidRDefault="001C4D27">
            <w:pPr>
              <w:snapToGrid w:val="0"/>
              <w:spacing w:before="20"/>
              <w:ind w:right="26"/>
              <w:rPr>
                <w:rFonts w:eastAsia="仿宋_GB2312"/>
                <w:sz w:val="24"/>
                <w:szCs w:val="28"/>
              </w:rPr>
            </w:pPr>
            <w:r>
              <w:rPr>
                <w:rFonts w:eastAsia="仿宋_GB2312"/>
                <w:sz w:val="24"/>
                <w:szCs w:val="28"/>
              </w:rPr>
              <w:t>□</w:t>
            </w:r>
            <w:r>
              <w:rPr>
                <w:rFonts w:eastAsia="仿宋_GB2312"/>
                <w:sz w:val="24"/>
                <w:szCs w:val="28"/>
              </w:rPr>
              <w:t>高级</w:t>
            </w:r>
            <w:r>
              <w:rPr>
                <w:rFonts w:eastAsia="仿宋_GB2312"/>
                <w:sz w:val="24"/>
                <w:szCs w:val="28"/>
              </w:rPr>
              <w:t xml:space="preserve">  □</w:t>
            </w:r>
            <w:r>
              <w:rPr>
                <w:rFonts w:eastAsia="仿宋_GB2312"/>
                <w:sz w:val="24"/>
                <w:szCs w:val="28"/>
              </w:rPr>
              <w:t>中级</w:t>
            </w:r>
            <w:r>
              <w:rPr>
                <w:rFonts w:eastAsia="仿宋_GB2312"/>
                <w:sz w:val="24"/>
                <w:szCs w:val="28"/>
              </w:rPr>
              <w:t xml:space="preserve"> □</w:t>
            </w:r>
            <w:r>
              <w:rPr>
                <w:rFonts w:eastAsia="仿宋_GB2312"/>
                <w:sz w:val="24"/>
                <w:szCs w:val="28"/>
              </w:rPr>
              <w:t>初级</w:t>
            </w:r>
            <w:r>
              <w:rPr>
                <w:rFonts w:eastAsia="仿宋_GB2312"/>
                <w:sz w:val="24"/>
                <w:szCs w:val="28"/>
              </w:rPr>
              <w:t xml:space="preserve"> □</w:t>
            </w:r>
            <w:r>
              <w:rPr>
                <w:rFonts w:eastAsia="仿宋_GB2312"/>
                <w:sz w:val="24"/>
                <w:szCs w:val="28"/>
              </w:rPr>
              <w:t>其他</w:t>
            </w:r>
          </w:p>
        </w:tc>
      </w:tr>
      <w:tr w:rsidR="001F3EB7">
        <w:trPr>
          <w:cantSplit/>
        </w:trPr>
        <w:tc>
          <w:tcPr>
            <w:tcW w:w="1560" w:type="dxa"/>
            <w:gridSpan w:val="2"/>
            <w:vMerge/>
          </w:tcPr>
          <w:p w:rsidR="001F3EB7" w:rsidRDefault="001F3EB7">
            <w:pPr>
              <w:snapToGrid w:val="0"/>
              <w:spacing w:before="20"/>
              <w:ind w:right="26"/>
              <w:jc w:val="center"/>
              <w:rPr>
                <w:rFonts w:eastAsia="仿宋_GB2312"/>
                <w:sz w:val="24"/>
              </w:rPr>
            </w:pPr>
          </w:p>
        </w:tc>
        <w:tc>
          <w:tcPr>
            <w:tcW w:w="1092" w:type="dxa"/>
            <w:gridSpan w:val="2"/>
            <w:vAlign w:val="center"/>
          </w:tcPr>
          <w:p w:rsidR="001F3EB7" w:rsidRDefault="001C4D27">
            <w:pPr>
              <w:snapToGrid w:val="0"/>
              <w:spacing w:before="20"/>
              <w:ind w:right="26"/>
              <w:jc w:val="center"/>
              <w:rPr>
                <w:rFonts w:eastAsia="仿宋_GB2312"/>
                <w:sz w:val="24"/>
                <w:szCs w:val="28"/>
              </w:rPr>
            </w:pPr>
            <w:r>
              <w:rPr>
                <w:rFonts w:eastAsia="仿宋_GB2312"/>
                <w:sz w:val="24"/>
                <w:szCs w:val="28"/>
              </w:rPr>
              <w:t>联系电话</w:t>
            </w:r>
          </w:p>
        </w:tc>
        <w:tc>
          <w:tcPr>
            <w:tcW w:w="2184" w:type="dxa"/>
            <w:gridSpan w:val="5"/>
          </w:tcPr>
          <w:p w:rsidR="001F3EB7" w:rsidRDefault="001F3EB7">
            <w:pPr>
              <w:snapToGrid w:val="0"/>
              <w:spacing w:before="20"/>
              <w:ind w:right="26"/>
              <w:rPr>
                <w:rFonts w:eastAsia="仿宋_GB2312"/>
                <w:sz w:val="24"/>
                <w:szCs w:val="28"/>
              </w:rPr>
            </w:pPr>
          </w:p>
        </w:tc>
        <w:tc>
          <w:tcPr>
            <w:tcW w:w="1095" w:type="dxa"/>
            <w:gridSpan w:val="2"/>
            <w:vAlign w:val="center"/>
          </w:tcPr>
          <w:p w:rsidR="001F3EB7" w:rsidRDefault="001C4D27">
            <w:pPr>
              <w:snapToGrid w:val="0"/>
              <w:spacing w:before="20"/>
              <w:ind w:right="26"/>
              <w:jc w:val="center"/>
              <w:rPr>
                <w:rFonts w:eastAsia="仿宋_GB2312"/>
                <w:sz w:val="24"/>
                <w:szCs w:val="28"/>
              </w:rPr>
            </w:pPr>
            <w:r>
              <w:rPr>
                <w:rFonts w:eastAsia="仿宋_GB2312"/>
                <w:sz w:val="24"/>
                <w:szCs w:val="28"/>
              </w:rPr>
              <w:t>E-mail</w:t>
            </w:r>
          </w:p>
        </w:tc>
        <w:tc>
          <w:tcPr>
            <w:tcW w:w="2808" w:type="dxa"/>
            <w:gridSpan w:val="6"/>
            <w:vAlign w:val="center"/>
          </w:tcPr>
          <w:p w:rsidR="001F3EB7" w:rsidRDefault="001F3EB7">
            <w:pPr>
              <w:snapToGrid w:val="0"/>
              <w:spacing w:before="20"/>
              <w:ind w:right="26"/>
              <w:jc w:val="center"/>
              <w:rPr>
                <w:rFonts w:eastAsia="仿宋_GB2312"/>
                <w:sz w:val="24"/>
                <w:szCs w:val="28"/>
              </w:rPr>
            </w:pPr>
          </w:p>
        </w:tc>
      </w:tr>
      <w:tr w:rsidR="001F3EB7">
        <w:trPr>
          <w:cantSplit/>
          <w:trHeight w:val="420"/>
        </w:trPr>
        <w:tc>
          <w:tcPr>
            <w:tcW w:w="1560" w:type="dxa"/>
            <w:gridSpan w:val="2"/>
            <w:vAlign w:val="center"/>
          </w:tcPr>
          <w:p w:rsidR="001F3EB7" w:rsidRDefault="001C4D27">
            <w:pPr>
              <w:snapToGrid w:val="0"/>
              <w:spacing w:before="20"/>
              <w:ind w:right="26"/>
              <w:jc w:val="center"/>
              <w:rPr>
                <w:rFonts w:eastAsia="仿宋_GB2312"/>
                <w:sz w:val="24"/>
              </w:rPr>
            </w:pPr>
            <w:r>
              <w:rPr>
                <w:rFonts w:eastAsia="仿宋_GB2312"/>
                <w:sz w:val="24"/>
              </w:rPr>
              <w:t>项目组人数</w:t>
            </w:r>
          </w:p>
        </w:tc>
        <w:tc>
          <w:tcPr>
            <w:tcW w:w="1092" w:type="dxa"/>
            <w:gridSpan w:val="2"/>
            <w:vAlign w:val="center"/>
          </w:tcPr>
          <w:p w:rsidR="001F3EB7" w:rsidRDefault="001C4D27">
            <w:pPr>
              <w:snapToGrid w:val="0"/>
              <w:spacing w:before="20"/>
              <w:ind w:right="26"/>
              <w:jc w:val="right"/>
              <w:rPr>
                <w:rFonts w:eastAsia="仿宋_GB2312"/>
                <w:sz w:val="24"/>
                <w:szCs w:val="28"/>
              </w:rPr>
            </w:pPr>
            <w:r>
              <w:rPr>
                <w:rFonts w:eastAsia="仿宋_GB2312"/>
                <w:sz w:val="24"/>
                <w:szCs w:val="28"/>
              </w:rPr>
              <w:t>人</w:t>
            </w:r>
          </w:p>
        </w:tc>
        <w:tc>
          <w:tcPr>
            <w:tcW w:w="624" w:type="dxa"/>
            <w:gridSpan w:val="2"/>
            <w:vAlign w:val="center"/>
          </w:tcPr>
          <w:p w:rsidR="001F3EB7" w:rsidRDefault="001C4D27">
            <w:pPr>
              <w:snapToGrid w:val="0"/>
              <w:spacing w:before="20"/>
              <w:ind w:right="26"/>
              <w:jc w:val="center"/>
              <w:rPr>
                <w:rFonts w:eastAsia="仿宋_GB2312"/>
                <w:sz w:val="24"/>
                <w:szCs w:val="28"/>
              </w:rPr>
            </w:pPr>
            <w:r>
              <w:rPr>
                <w:rFonts w:eastAsia="仿宋_GB2312"/>
                <w:sz w:val="24"/>
                <w:szCs w:val="28"/>
              </w:rPr>
              <w:t>高级</w:t>
            </w:r>
          </w:p>
        </w:tc>
        <w:tc>
          <w:tcPr>
            <w:tcW w:w="936" w:type="dxa"/>
            <w:gridSpan w:val="2"/>
            <w:vAlign w:val="center"/>
          </w:tcPr>
          <w:p w:rsidR="001F3EB7" w:rsidRDefault="001C4D27">
            <w:pPr>
              <w:snapToGrid w:val="0"/>
              <w:spacing w:before="20"/>
              <w:ind w:right="26"/>
              <w:jc w:val="right"/>
              <w:rPr>
                <w:rFonts w:eastAsia="仿宋_GB2312"/>
                <w:sz w:val="24"/>
                <w:szCs w:val="28"/>
              </w:rPr>
            </w:pPr>
            <w:r>
              <w:rPr>
                <w:rFonts w:eastAsia="仿宋_GB2312"/>
                <w:sz w:val="24"/>
                <w:szCs w:val="28"/>
              </w:rPr>
              <w:t>人</w:t>
            </w:r>
          </w:p>
        </w:tc>
        <w:tc>
          <w:tcPr>
            <w:tcW w:w="624" w:type="dxa"/>
            <w:vAlign w:val="center"/>
          </w:tcPr>
          <w:p w:rsidR="001F3EB7" w:rsidRDefault="001C4D27">
            <w:pPr>
              <w:snapToGrid w:val="0"/>
              <w:spacing w:before="20"/>
              <w:ind w:right="26"/>
              <w:jc w:val="center"/>
              <w:rPr>
                <w:rFonts w:eastAsia="仿宋_GB2312"/>
                <w:sz w:val="24"/>
                <w:szCs w:val="28"/>
              </w:rPr>
            </w:pPr>
            <w:r>
              <w:rPr>
                <w:rFonts w:eastAsia="仿宋_GB2312"/>
                <w:sz w:val="24"/>
                <w:szCs w:val="28"/>
              </w:rPr>
              <w:t>中级</w:t>
            </w:r>
          </w:p>
        </w:tc>
        <w:tc>
          <w:tcPr>
            <w:tcW w:w="1095" w:type="dxa"/>
            <w:gridSpan w:val="2"/>
            <w:vAlign w:val="center"/>
          </w:tcPr>
          <w:p w:rsidR="001F3EB7" w:rsidRDefault="001C4D27">
            <w:pPr>
              <w:snapToGrid w:val="0"/>
              <w:spacing w:before="20"/>
              <w:ind w:right="26"/>
              <w:jc w:val="right"/>
              <w:rPr>
                <w:rFonts w:eastAsia="仿宋_GB2312"/>
                <w:sz w:val="24"/>
                <w:szCs w:val="28"/>
              </w:rPr>
            </w:pPr>
            <w:r>
              <w:rPr>
                <w:rFonts w:eastAsia="仿宋_GB2312"/>
                <w:sz w:val="24"/>
                <w:szCs w:val="28"/>
              </w:rPr>
              <w:t>人</w:t>
            </w:r>
          </w:p>
        </w:tc>
        <w:tc>
          <w:tcPr>
            <w:tcW w:w="624" w:type="dxa"/>
            <w:vAlign w:val="center"/>
          </w:tcPr>
          <w:p w:rsidR="001F3EB7" w:rsidRDefault="001C4D27">
            <w:pPr>
              <w:snapToGrid w:val="0"/>
              <w:spacing w:before="20"/>
              <w:ind w:right="26"/>
              <w:jc w:val="center"/>
              <w:rPr>
                <w:rFonts w:eastAsia="仿宋_GB2312"/>
                <w:sz w:val="24"/>
                <w:szCs w:val="28"/>
              </w:rPr>
            </w:pPr>
            <w:r>
              <w:rPr>
                <w:rFonts w:eastAsia="仿宋_GB2312"/>
                <w:sz w:val="24"/>
                <w:szCs w:val="28"/>
              </w:rPr>
              <w:t>初级</w:t>
            </w:r>
          </w:p>
        </w:tc>
        <w:tc>
          <w:tcPr>
            <w:tcW w:w="780" w:type="dxa"/>
            <w:gridSpan w:val="2"/>
            <w:vAlign w:val="center"/>
          </w:tcPr>
          <w:p w:rsidR="001F3EB7" w:rsidRDefault="001C4D27">
            <w:pPr>
              <w:snapToGrid w:val="0"/>
              <w:spacing w:before="20"/>
              <w:ind w:right="26"/>
              <w:jc w:val="right"/>
              <w:rPr>
                <w:rFonts w:eastAsia="仿宋_GB2312"/>
                <w:sz w:val="24"/>
                <w:szCs w:val="28"/>
              </w:rPr>
            </w:pPr>
            <w:r>
              <w:rPr>
                <w:rFonts w:eastAsia="仿宋_GB2312"/>
                <w:sz w:val="24"/>
                <w:szCs w:val="28"/>
              </w:rPr>
              <w:t>人</w:t>
            </w:r>
          </w:p>
        </w:tc>
        <w:tc>
          <w:tcPr>
            <w:tcW w:w="624" w:type="dxa"/>
            <w:gridSpan w:val="2"/>
            <w:vAlign w:val="center"/>
          </w:tcPr>
          <w:p w:rsidR="001F3EB7" w:rsidRDefault="001C4D27">
            <w:pPr>
              <w:snapToGrid w:val="0"/>
              <w:spacing w:before="20"/>
              <w:ind w:right="26"/>
              <w:jc w:val="center"/>
              <w:rPr>
                <w:rFonts w:eastAsia="仿宋_GB2312"/>
                <w:sz w:val="24"/>
                <w:szCs w:val="28"/>
              </w:rPr>
            </w:pPr>
            <w:r>
              <w:rPr>
                <w:rFonts w:eastAsia="仿宋_GB2312"/>
                <w:sz w:val="24"/>
                <w:szCs w:val="28"/>
              </w:rPr>
              <w:t>其他</w:t>
            </w:r>
          </w:p>
        </w:tc>
        <w:tc>
          <w:tcPr>
            <w:tcW w:w="780" w:type="dxa"/>
            <w:vAlign w:val="center"/>
          </w:tcPr>
          <w:p w:rsidR="001F3EB7" w:rsidRDefault="001C4D27">
            <w:pPr>
              <w:snapToGrid w:val="0"/>
              <w:spacing w:before="20"/>
              <w:ind w:right="26"/>
              <w:jc w:val="right"/>
              <w:rPr>
                <w:rFonts w:eastAsia="仿宋_GB2312"/>
                <w:sz w:val="24"/>
                <w:szCs w:val="28"/>
              </w:rPr>
            </w:pPr>
            <w:r>
              <w:rPr>
                <w:rFonts w:eastAsia="仿宋_GB2312"/>
                <w:sz w:val="24"/>
                <w:szCs w:val="28"/>
              </w:rPr>
              <w:t>人</w:t>
            </w:r>
          </w:p>
        </w:tc>
      </w:tr>
      <w:tr w:rsidR="001F3EB7">
        <w:trPr>
          <w:cantSplit/>
          <w:trHeight w:val="420"/>
        </w:trPr>
        <w:tc>
          <w:tcPr>
            <w:tcW w:w="1560" w:type="dxa"/>
            <w:gridSpan w:val="2"/>
            <w:vAlign w:val="center"/>
          </w:tcPr>
          <w:p w:rsidR="001F3EB7" w:rsidRDefault="001C4D27">
            <w:pPr>
              <w:snapToGrid w:val="0"/>
              <w:ind w:right="28"/>
              <w:jc w:val="center"/>
              <w:rPr>
                <w:rFonts w:eastAsia="仿宋_GB2312"/>
                <w:sz w:val="24"/>
              </w:rPr>
            </w:pPr>
            <w:r>
              <w:rPr>
                <w:rFonts w:eastAsia="仿宋_GB2312"/>
                <w:sz w:val="24"/>
              </w:rPr>
              <w:t>起始时间</w:t>
            </w:r>
          </w:p>
        </w:tc>
        <w:tc>
          <w:tcPr>
            <w:tcW w:w="3276" w:type="dxa"/>
            <w:gridSpan w:val="7"/>
            <w:vAlign w:val="center"/>
          </w:tcPr>
          <w:p w:rsidR="001F3EB7" w:rsidRDefault="001C4D27">
            <w:pPr>
              <w:snapToGrid w:val="0"/>
              <w:ind w:right="28"/>
              <w:jc w:val="center"/>
              <w:rPr>
                <w:rFonts w:eastAsia="仿宋_GB2312"/>
                <w:sz w:val="24"/>
                <w:szCs w:val="28"/>
              </w:rPr>
            </w:pPr>
            <w:r>
              <w:rPr>
                <w:rFonts w:eastAsia="仿宋_GB2312"/>
                <w:sz w:val="24"/>
                <w:szCs w:val="28"/>
              </w:rPr>
              <w:t>年</w:t>
            </w:r>
            <w:r>
              <w:rPr>
                <w:rFonts w:eastAsia="仿宋_GB2312"/>
                <w:sz w:val="24"/>
                <w:szCs w:val="28"/>
              </w:rPr>
              <w:t xml:space="preserve">     </w:t>
            </w:r>
            <w:r>
              <w:rPr>
                <w:rFonts w:eastAsia="仿宋_GB2312"/>
                <w:sz w:val="24"/>
                <w:szCs w:val="28"/>
              </w:rPr>
              <w:t>月</w:t>
            </w:r>
          </w:p>
        </w:tc>
        <w:tc>
          <w:tcPr>
            <w:tcW w:w="1095" w:type="dxa"/>
            <w:gridSpan w:val="2"/>
            <w:vAlign w:val="center"/>
          </w:tcPr>
          <w:p w:rsidR="001F3EB7" w:rsidRDefault="001C4D27">
            <w:pPr>
              <w:snapToGrid w:val="0"/>
              <w:ind w:right="28"/>
              <w:jc w:val="center"/>
              <w:rPr>
                <w:rFonts w:eastAsia="仿宋_GB2312"/>
                <w:sz w:val="24"/>
                <w:szCs w:val="28"/>
              </w:rPr>
            </w:pPr>
            <w:r>
              <w:rPr>
                <w:rFonts w:eastAsia="仿宋_GB2312"/>
                <w:sz w:val="24"/>
                <w:szCs w:val="28"/>
              </w:rPr>
              <w:t>终止时间</w:t>
            </w:r>
          </w:p>
        </w:tc>
        <w:tc>
          <w:tcPr>
            <w:tcW w:w="2808" w:type="dxa"/>
            <w:gridSpan w:val="6"/>
            <w:vAlign w:val="center"/>
          </w:tcPr>
          <w:p w:rsidR="001F3EB7" w:rsidRDefault="001C4D27">
            <w:pPr>
              <w:snapToGrid w:val="0"/>
              <w:ind w:right="28"/>
              <w:jc w:val="center"/>
              <w:rPr>
                <w:rFonts w:eastAsia="仿宋_GB2312"/>
                <w:sz w:val="24"/>
                <w:szCs w:val="28"/>
              </w:rPr>
            </w:pPr>
            <w:r>
              <w:rPr>
                <w:rFonts w:eastAsia="仿宋_GB2312"/>
                <w:sz w:val="24"/>
                <w:szCs w:val="28"/>
              </w:rPr>
              <w:t>年</w:t>
            </w:r>
            <w:r>
              <w:rPr>
                <w:rFonts w:eastAsia="仿宋_GB2312"/>
                <w:sz w:val="24"/>
                <w:szCs w:val="28"/>
              </w:rPr>
              <w:t xml:space="preserve">    </w:t>
            </w:r>
            <w:r>
              <w:rPr>
                <w:rFonts w:eastAsia="仿宋_GB2312"/>
                <w:sz w:val="24"/>
                <w:szCs w:val="28"/>
              </w:rPr>
              <w:t>月</w:t>
            </w:r>
          </w:p>
        </w:tc>
      </w:tr>
      <w:tr w:rsidR="001F3EB7">
        <w:trPr>
          <w:cantSplit/>
        </w:trPr>
        <w:tc>
          <w:tcPr>
            <w:tcW w:w="1560" w:type="dxa"/>
            <w:gridSpan w:val="2"/>
            <w:vAlign w:val="center"/>
          </w:tcPr>
          <w:p w:rsidR="001F3EB7" w:rsidRDefault="001C4D27">
            <w:pPr>
              <w:snapToGrid w:val="0"/>
              <w:spacing w:before="20"/>
              <w:ind w:right="26"/>
              <w:jc w:val="center"/>
              <w:rPr>
                <w:rFonts w:eastAsia="仿宋_GB2312"/>
                <w:sz w:val="24"/>
              </w:rPr>
            </w:pPr>
            <w:r>
              <w:rPr>
                <w:rFonts w:eastAsia="仿宋_GB2312"/>
                <w:sz w:val="24"/>
              </w:rPr>
              <w:t>所属技术领域</w:t>
            </w:r>
          </w:p>
        </w:tc>
        <w:tc>
          <w:tcPr>
            <w:tcW w:w="7179" w:type="dxa"/>
            <w:gridSpan w:val="15"/>
          </w:tcPr>
          <w:p w:rsidR="001F3EB7" w:rsidRDefault="001C4D27">
            <w:pPr>
              <w:snapToGrid w:val="0"/>
              <w:spacing w:before="20"/>
              <w:ind w:right="26" w:firstLineChars="100" w:firstLine="240"/>
              <w:rPr>
                <w:rFonts w:eastAsia="仿宋_GB2312"/>
                <w:sz w:val="24"/>
                <w:szCs w:val="28"/>
              </w:rPr>
            </w:pPr>
            <w:r>
              <w:rPr>
                <w:rFonts w:eastAsia="仿宋_GB2312"/>
                <w:sz w:val="24"/>
                <w:szCs w:val="28"/>
              </w:rPr>
              <w:t>□</w:t>
            </w:r>
            <w:r>
              <w:rPr>
                <w:rFonts w:eastAsia="仿宋_GB2312"/>
                <w:sz w:val="24"/>
                <w:szCs w:val="28"/>
              </w:rPr>
              <w:t>能源</w:t>
            </w:r>
            <w:r>
              <w:rPr>
                <w:rFonts w:eastAsia="仿宋_GB2312"/>
                <w:sz w:val="24"/>
                <w:szCs w:val="28"/>
              </w:rPr>
              <w:t xml:space="preserve">  □</w:t>
            </w:r>
            <w:r>
              <w:rPr>
                <w:rFonts w:eastAsia="仿宋_GB2312"/>
                <w:sz w:val="24"/>
                <w:szCs w:val="28"/>
              </w:rPr>
              <w:t>资源</w:t>
            </w:r>
            <w:r>
              <w:rPr>
                <w:rFonts w:eastAsia="仿宋_GB2312"/>
                <w:sz w:val="24"/>
                <w:szCs w:val="28"/>
              </w:rPr>
              <w:t xml:space="preserve">  □</w:t>
            </w:r>
            <w:r>
              <w:rPr>
                <w:rFonts w:eastAsia="仿宋_GB2312"/>
                <w:sz w:val="24"/>
                <w:szCs w:val="28"/>
              </w:rPr>
              <w:t>环境</w:t>
            </w:r>
            <w:r>
              <w:rPr>
                <w:rFonts w:eastAsia="仿宋_GB2312"/>
                <w:sz w:val="24"/>
                <w:szCs w:val="28"/>
              </w:rPr>
              <w:t xml:space="preserve">  □</w:t>
            </w:r>
            <w:r>
              <w:rPr>
                <w:rFonts w:eastAsia="仿宋_GB2312"/>
                <w:sz w:val="24"/>
                <w:szCs w:val="28"/>
              </w:rPr>
              <w:t>农业</w:t>
            </w:r>
            <w:r>
              <w:rPr>
                <w:rFonts w:eastAsia="仿宋_GB2312"/>
                <w:sz w:val="24"/>
                <w:szCs w:val="28"/>
              </w:rPr>
              <w:t xml:space="preserve">  □</w:t>
            </w:r>
            <w:r>
              <w:rPr>
                <w:rFonts w:eastAsia="仿宋_GB2312"/>
                <w:sz w:val="24"/>
                <w:szCs w:val="28"/>
              </w:rPr>
              <w:t>材料</w:t>
            </w:r>
            <w:r>
              <w:rPr>
                <w:rFonts w:eastAsia="仿宋_GB2312"/>
                <w:sz w:val="24"/>
                <w:szCs w:val="28"/>
              </w:rPr>
              <w:t xml:space="preserve">  □</w:t>
            </w:r>
            <w:r>
              <w:rPr>
                <w:rFonts w:eastAsia="仿宋_GB2312"/>
                <w:sz w:val="24"/>
                <w:szCs w:val="28"/>
              </w:rPr>
              <w:t>制造业</w:t>
            </w:r>
          </w:p>
          <w:p w:rsidR="001F3EB7" w:rsidRDefault="001C4D27">
            <w:pPr>
              <w:snapToGrid w:val="0"/>
              <w:spacing w:before="20"/>
              <w:ind w:right="26" w:firstLineChars="100" w:firstLine="240"/>
              <w:rPr>
                <w:rFonts w:eastAsia="仿宋_GB2312"/>
                <w:sz w:val="24"/>
                <w:szCs w:val="28"/>
              </w:rPr>
            </w:pPr>
            <w:r>
              <w:rPr>
                <w:rFonts w:eastAsia="仿宋_GB2312"/>
                <w:sz w:val="24"/>
                <w:szCs w:val="28"/>
              </w:rPr>
              <w:t>□</w:t>
            </w:r>
            <w:r>
              <w:rPr>
                <w:rFonts w:eastAsia="仿宋_GB2312"/>
                <w:sz w:val="24"/>
                <w:szCs w:val="28"/>
              </w:rPr>
              <w:t>交通运输</w:t>
            </w:r>
            <w:r>
              <w:rPr>
                <w:rFonts w:eastAsia="仿宋_GB2312"/>
                <w:sz w:val="24"/>
                <w:szCs w:val="28"/>
              </w:rPr>
              <w:t xml:space="preserve">  □</w:t>
            </w:r>
            <w:r>
              <w:rPr>
                <w:rFonts w:eastAsia="仿宋_GB2312"/>
                <w:sz w:val="24"/>
                <w:szCs w:val="28"/>
              </w:rPr>
              <w:t>信息产业与现代服务业</w:t>
            </w:r>
            <w:r>
              <w:rPr>
                <w:rFonts w:eastAsia="仿宋_GB2312"/>
                <w:sz w:val="24"/>
                <w:szCs w:val="28"/>
              </w:rPr>
              <w:t xml:space="preserve">  □</w:t>
            </w:r>
            <w:r>
              <w:rPr>
                <w:rFonts w:eastAsia="仿宋_GB2312"/>
                <w:sz w:val="24"/>
                <w:szCs w:val="28"/>
              </w:rPr>
              <w:t>人口与健康</w:t>
            </w:r>
          </w:p>
          <w:p w:rsidR="001F3EB7" w:rsidRDefault="001C4D27">
            <w:pPr>
              <w:snapToGrid w:val="0"/>
              <w:spacing w:before="20"/>
              <w:ind w:right="26" w:firstLineChars="100" w:firstLine="240"/>
              <w:rPr>
                <w:rFonts w:eastAsia="仿宋_GB2312"/>
                <w:sz w:val="24"/>
              </w:rPr>
            </w:pPr>
            <w:r>
              <w:rPr>
                <w:rFonts w:eastAsia="仿宋_GB2312"/>
                <w:sz w:val="24"/>
                <w:szCs w:val="28"/>
              </w:rPr>
              <w:t>□</w:t>
            </w:r>
            <w:r>
              <w:rPr>
                <w:rFonts w:eastAsia="仿宋_GB2312"/>
                <w:sz w:val="24"/>
                <w:szCs w:val="28"/>
              </w:rPr>
              <w:t xml:space="preserve">城镇化与城市发展　　　</w:t>
            </w:r>
            <w:r>
              <w:rPr>
                <w:rFonts w:eastAsia="仿宋_GB2312"/>
                <w:sz w:val="24"/>
                <w:szCs w:val="28"/>
              </w:rPr>
              <w:t>□</w:t>
            </w:r>
            <w:r>
              <w:rPr>
                <w:rFonts w:eastAsia="仿宋_GB2312"/>
                <w:sz w:val="24"/>
                <w:szCs w:val="28"/>
              </w:rPr>
              <w:t>公共安全与其他社会事业</w:t>
            </w:r>
          </w:p>
        </w:tc>
      </w:tr>
      <w:tr w:rsidR="001F3EB7">
        <w:trPr>
          <w:cantSplit/>
        </w:trPr>
        <w:tc>
          <w:tcPr>
            <w:tcW w:w="1560" w:type="dxa"/>
            <w:gridSpan w:val="2"/>
            <w:vAlign w:val="center"/>
          </w:tcPr>
          <w:p w:rsidR="001F3EB7" w:rsidRDefault="001C4D27">
            <w:pPr>
              <w:tabs>
                <w:tab w:val="num" w:pos="1080"/>
              </w:tabs>
              <w:adjustRightInd w:val="0"/>
              <w:snapToGrid w:val="0"/>
              <w:jc w:val="center"/>
              <w:rPr>
                <w:rFonts w:eastAsia="仿宋_GB2312"/>
                <w:sz w:val="24"/>
                <w:szCs w:val="28"/>
              </w:rPr>
            </w:pPr>
            <w:r>
              <w:rPr>
                <w:rFonts w:eastAsia="仿宋_GB2312"/>
                <w:sz w:val="24"/>
                <w:szCs w:val="28"/>
              </w:rPr>
              <w:t>创新类型</w:t>
            </w:r>
          </w:p>
        </w:tc>
        <w:tc>
          <w:tcPr>
            <w:tcW w:w="7179" w:type="dxa"/>
            <w:gridSpan w:val="15"/>
            <w:vAlign w:val="center"/>
          </w:tcPr>
          <w:p w:rsidR="001F3EB7" w:rsidRDefault="001C4D27">
            <w:pPr>
              <w:adjustRightInd w:val="0"/>
              <w:snapToGrid w:val="0"/>
              <w:ind w:firstLineChars="100" w:firstLine="240"/>
              <w:rPr>
                <w:rFonts w:eastAsia="仿宋_GB2312"/>
                <w:sz w:val="24"/>
                <w:szCs w:val="28"/>
              </w:rPr>
            </w:pPr>
            <w:r>
              <w:rPr>
                <w:rFonts w:eastAsia="仿宋_GB2312"/>
                <w:sz w:val="24"/>
                <w:szCs w:val="28"/>
              </w:rPr>
              <w:t>□</w:t>
            </w:r>
            <w:r>
              <w:rPr>
                <w:rFonts w:eastAsia="仿宋_GB2312"/>
                <w:sz w:val="24"/>
                <w:szCs w:val="28"/>
              </w:rPr>
              <w:t>原始创新</w:t>
            </w:r>
            <w:r>
              <w:rPr>
                <w:rFonts w:eastAsia="仿宋_GB2312"/>
                <w:sz w:val="24"/>
                <w:szCs w:val="28"/>
              </w:rPr>
              <w:t xml:space="preserve">  □</w:t>
            </w:r>
            <w:r>
              <w:rPr>
                <w:rFonts w:eastAsia="仿宋_GB2312"/>
                <w:sz w:val="24"/>
                <w:szCs w:val="28"/>
              </w:rPr>
              <w:t>集成创新</w:t>
            </w:r>
            <w:r>
              <w:rPr>
                <w:rFonts w:eastAsia="仿宋_GB2312"/>
                <w:sz w:val="24"/>
                <w:szCs w:val="28"/>
              </w:rPr>
              <w:t xml:space="preserve">  □</w:t>
            </w:r>
            <w:r>
              <w:rPr>
                <w:rFonts w:eastAsia="仿宋_GB2312"/>
                <w:sz w:val="24"/>
                <w:szCs w:val="28"/>
              </w:rPr>
              <w:t>引进消化吸收再创新</w:t>
            </w:r>
          </w:p>
        </w:tc>
      </w:tr>
      <w:tr w:rsidR="001F3EB7" w:rsidTr="007734B4">
        <w:trPr>
          <w:cantSplit/>
          <w:trHeight w:val="3140"/>
        </w:trPr>
        <w:tc>
          <w:tcPr>
            <w:tcW w:w="1560" w:type="dxa"/>
            <w:gridSpan w:val="2"/>
            <w:vAlign w:val="center"/>
          </w:tcPr>
          <w:p w:rsidR="001F3EB7" w:rsidRDefault="001C4D27">
            <w:pPr>
              <w:snapToGrid w:val="0"/>
              <w:spacing w:before="20"/>
              <w:ind w:right="26"/>
              <w:jc w:val="center"/>
              <w:rPr>
                <w:rFonts w:eastAsia="仿宋_GB2312"/>
                <w:sz w:val="24"/>
              </w:rPr>
            </w:pPr>
            <w:r>
              <w:rPr>
                <w:rFonts w:eastAsia="仿宋_GB2312"/>
                <w:sz w:val="24"/>
              </w:rPr>
              <w:t>项目概述</w:t>
            </w:r>
          </w:p>
          <w:p w:rsidR="001F3EB7" w:rsidRDefault="001C4D27">
            <w:pPr>
              <w:snapToGrid w:val="0"/>
              <w:spacing w:before="20"/>
              <w:ind w:right="26"/>
              <w:jc w:val="center"/>
              <w:rPr>
                <w:rFonts w:eastAsia="仿宋_GB2312"/>
                <w:sz w:val="24"/>
              </w:rPr>
            </w:pPr>
            <w:r>
              <w:rPr>
                <w:rFonts w:eastAsia="仿宋_GB2312"/>
                <w:sz w:val="24"/>
              </w:rPr>
              <w:t>(200</w:t>
            </w:r>
            <w:r>
              <w:rPr>
                <w:rFonts w:eastAsia="仿宋_GB2312"/>
                <w:sz w:val="24"/>
              </w:rPr>
              <w:t>字以内</w:t>
            </w:r>
            <w:r>
              <w:rPr>
                <w:rFonts w:eastAsia="仿宋_GB2312"/>
                <w:sz w:val="24"/>
              </w:rPr>
              <w:t>)</w:t>
            </w:r>
          </w:p>
        </w:tc>
        <w:tc>
          <w:tcPr>
            <w:tcW w:w="7179" w:type="dxa"/>
            <w:gridSpan w:val="15"/>
            <w:vAlign w:val="center"/>
          </w:tcPr>
          <w:p w:rsidR="001F3EB7" w:rsidRPr="007734B4" w:rsidRDefault="007734B4" w:rsidP="007734B4">
            <w:r w:rsidRPr="007734B4">
              <w:rPr>
                <w:rFonts w:hint="eastAsia"/>
              </w:rPr>
              <w:t>《面向三网融合应用的高标清同播平台》项目将研制三网融合下的电视台全程业务解决方案，该平台采用多种传输途径，以实现电视台业务生产内网、远程异地传输网、广播电视网、互联网、电信网等全媒体内容交互、共享、双向互动、多向性应用为目的。本项目研究的主要目标是：基于计算机网络、计算机图形图像处理和视频语音编解码等领域的最新技术和产品，突破高标清同播以及面向互联网络、移动网络播出的关键技术，研制成功先进的面向三网融合应用的高标清同播平台，并在国内各级电视台规模化推广应用，推动我国数字电视产业的发展。项目创新点包括：</w:t>
            </w:r>
            <w:r>
              <w:rPr>
                <w:rFonts w:hint="eastAsia"/>
              </w:rPr>
              <w:t>开发了基于</w:t>
            </w:r>
            <w:r>
              <w:rPr>
                <w:rFonts w:hint="eastAsia"/>
              </w:rPr>
              <w:t>AFD</w:t>
            </w:r>
            <w:r>
              <w:rPr>
                <w:rFonts w:hint="eastAsia"/>
              </w:rPr>
              <w:t>标准的节目文件解析延伸处理功能，实现了电视节日智能幅型变换并保证了同期声字幕的显示；</w:t>
            </w:r>
          </w:p>
          <w:p w:rsidR="001F3EB7" w:rsidRPr="007734B4" w:rsidRDefault="007734B4" w:rsidP="007734B4">
            <w:r>
              <w:rPr>
                <w:rFonts w:hint="eastAsia"/>
              </w:rPr>
              <w:t>采用万兆总线柔性适配中间件技术，实现与第三方业务系统柔性无缝联结，保证了高清节目和原来的标清节目同步播出；节目文件迁移归档到播出系统，运用图像处理算法，实现高、标清动态适配，完成实时上、下变换播出。</w:t>
            </w:r>
          </w:p>
          <w:p w:rsidR="001F3EB7" w:rsidRDefault="001F3EB7">
            <w:pPr>
              <w:snapToGrid w:val="0"/>
              <w:spacing w:before="20"/>
              <w:ind w:right="26"/>
              <w:rPr>
                <w:rFonts w:eastAsia="仿宋_GB2312"/>
                <w:sz w:val="24"/>
              </w:rPr>
            </w:pPr>
          </w:p>
        </w:tc>
      </w:tr>
      <w:tr w:rsidR="001F3EB7">
        <w:trPr>
          <w:cantSplit/>
        </w:trPr>
        <w:tc>
          <w:tcPr>
            <w:tcW w:w="1560" w:type="dxa"/>
            <w:gridSpan w:val="2"/>
            <w:vAlign w:val="center"/>
          </w:tcPr>
          <w:p w:rsidR="001F3EB7" w:rsidRDefault="001C4D27">
            <w:pPr>
              <w:snapToGrid w:val="0"/>
              <w:spacing w:before="20"/>
              <w:ind w:right="26"/>
              <w:jc w:val="center"/>
              <w:rPr>
                <w:rFonts w:eastAsia="仿宋_GB2312"/>
                <w:sz w:val="24"/>
              </w:rPr>
            </w:pPr>
            <w:r>
              <w:rPr>
                <w:rFonts w:eastAsia="仿宋_GB2312"/>
                <w:sz w:val="24"/>
              </w:rPr>
              <w:lastRenderedPageBreak/>
              <w:t>预期成果</w:t>
            </w:r>
          </w:p>
        </w:tc>
        <w:tc>
          <w:tcPr>
            <w:tcW w:w="7179" w:type="dxa"/>
            <w:gridSpan w:val="15"/>
          </w:tcPr>
          <w:p w:rsidR="001F3EB7" w:rsidRDefault="001C4D27">
            <w:pPr>
              <w:snapToGrid w:val="0"/>
              <w:spacing w:before="20"/>
              <w:ind w:right="26" w:firstLineChars="100" w:firstLine="240"/>
              <w:rPr>
                <w:rFonts w:eastAsia="仿宋_GB2312"/>
                <w:sz w:val="24"/>
                <w:szCs w:val="28"/>
              </w:rPr>
            </w:pPr>
            <w:r>
              <w:rPr>
                <w:rFonts w:eastAsia="仿宋_GB2312"/>
                <w:sz w:val="24"/>
                <w:szCs w:val="28"/>
              </w:rPr>
              <w:t>□</w:t>
            </w:r>
            <w:r>
              <w:rPr>
                <w:rFonts w:eastAsia="仿宋_GB2312"/>
                <w:sz w:val="24"/>
                <w:szCs w:val="28"/>
              </w:rPr>
              <w:t>专利</w:t>
            </w:r>
            <w:r>
              <w:rPr>
                <w:rFonts w:eastAsia="仿宋_GB2312"/>
                <w:sz w:val="24"/>
                <w:szCs w:val="28"/>
              </w:rPr>
              <w:t xml:space="preserve">  □</w:t>
            </w:r>
            <w:r>
              <w:rPr>
                <w:rFonts w:eastAsia="仿宋_GB2312"/>
                <w:sz w:val="24"/>
                <w:szCs w:val="28"/>
              </w:rPr>
              <w:t>技术标准</w:t>
            </w:r>
            <w:r>
              <w:rPr>
                <w:rFonts w:eastAsia="仿宋_GB2312"/>
                <w:sz w:val="24"/>
                <w:szCs w:val="28"/>
              </w:rPr>
              <w:t xml:space="preserve">  □</w:t>
            </w:r>
            <w:r>
              <w:rPr>
                <w:rFonts w:eastAsia="仿宋_GB2312"/>
                <w:sz w:val="24"/>
                <w:szCs w:val="28"/>
              </w:rPr>
              <w:t>新产品（或农业新品种）</w:t>
            </w:r>
            <w:r>
              <w:rPr>
                <w:rFonts w:eastAsia="仿宋_GB2312"/>
                <w:sz w:val="24"/>
                <w:szCs w:val="28"/>
              </w:rPr>
              <w:t xml:space="preserve">  □</w:t>
            </w:r>
            <w:r>
              <w:rPr>
                <w:rFonts w:eastAsia="仿宋_GB2312"/>
                <w:sz w:val="24"/>
                <w:szCs w:val="28"/>
              </w:rPr>
              <w:t>新工艺</w:t>
            </w:r>
          </w:p>
          <w:p w:rsidR="001F3EB7" w:rsidRDefault="001C4D27">
            <w:pPr>
              <w:snapToGrid w:val="0"/>
              <w:spacing w:before="20"/>
              <w:ind w:right="26" w:firstLineChars="100" w:firstLine="240"/>
              <w:rPr>
                <w:rFonts w:eastAsia="仿宋_GB2312"/>
                <w:sz w:val="24"/>
                <w:szCs w:val="28"/>
              </w:rPr>
            </w:pPr>
            <w:r>
              <w:rPr>
                <w:rFonts w:eastAsia="仿宋_GB2312"/>
                <w:sz w:val="24"/>
                <w:szCs w:val="28"/>
              </w:rPr>
              <w:t>□</w:t>
            </w:r>
            <w:r>
              <w:rPr>
                <w:rFonts w:eastAsia="仿宋_GB2312"/>
                <w:sz w:val="24"/>
                <w:szCs w:val="28"/>
              </w:rPr>
              <w:t>新装置</w:t>
            </w:r>
            <w:r>
              <w:rPr>
                <w:rFonts w:eastAsia="仿宋_GB2312"/>
                <w:sz w:val="24"/>
                <w:szCs w:val="28"/>
              </w:rPr>
              <w:t xml:space="preserve">  □</w:t>
            </w:r>
            <w:r>
              <w:rPr>
                <w:rFonts w:eastAsia="仿宋_GB2312"/>
                <w:sz w:val="24"/>
                <w:szCs w:val="28"/>
              </w:rPr>
              <w:t>新材料</w:t>
            </w:r>
            <w:r>
              <w:rPr>
                <w:rFonts w:eastAsia="仿宋_GB2312"/>
                <w:sz w:val="24"/>
                <w:szCs w:val="28"/>
              </w:rPr>
              <w:t xml:space="preserve"> □</w:t>
            </w:r>
            <w:r>
              <w:rPr>
                <w:rFonts w:eastAsia="仿宋_GB2312"/>
                <w:sz w:val="24"/>
                <w:szCs w:val="28"/>
              </w:rPr>
              <w:t>计算机软件</w:t>
            </w:r>
            <w:r>
              <w:rPr>
                <w:rFonts w:eastAsia="仿宋_GB2312"/>
                <w:sz w:val="24"/>
                <w:szCs w:val="28"/>
              </w:rPr>
              <w:t xml:space="preserve"> □</w:t>
            </w:r>
            <w:r>
              <w:rPr>
                <w:rFonts w:eastAsia="仿宋_GB2312"/>
                <w:sz w:val="24"/>
                <w:szCs w:val="28"/>
              </w:rPr>
              <w:t>论文论著</w:t>
            </w:r>
            <w:r>
              <w:rPr>
                <w:rFonts w:eastAsia="仿宋_GB2312"/>
                <w:sz w:val="24"/>
                <w:szCs w:val="28"/>
              </w:rPr>
              <w:t xml:space="preserve"> □</w:t>
            </w:r>
            <w:r>
              <w:rPr>
                <w:rFonts w:eastAsia="仿宋_GB2312"/>
                <w:sz w:val="24"/>
                <w:szCs w:val="28"/>
              </w:rPr>
              <w:t>研究报告</w:t>
            </w:r>
          </w:p>
          <w:p w:rsidR="001F3EB7" w:rsidRDefault="001C4D27">
            <w:pPr>
              <w:snapToGrid w:val="0"/>
              <w:spacing w:before="20"/>
              <w:ind w:right="26" w:firstLineChars="100" w:firstLine="240"/>
              <w:rPr>
                <w:rFonts w:eastAsia="仿宋_GB2312"/>
                <w:sz w:val="24"/>
                <w:szCs w:val="28"/>
              </w:rPr>
            </w:pPr>
            <w:r>
              <w:rPr>
                <w:rFonts w:eastAsia="仿宋_GB2312"/>
                <w:sz w:val="24"/>
                <w:szCs w:val="28"/>
              </w:rPr>
              <w:t>□</w:t>
            </w:r>
            <w:r>
              <w:rPr>
                <w:rFonts w:eastAsia="仿宋_GB2312"/>
                <w:sz w:val="24"/>
                <w:szCs w:val="28"/>
              </w:rPr>
              <w:t>其他</w:t>
            </w:r>
          </w:p>
        </w:tc>
      </w:tr>
      <w:tr w:rsidR="001F3EB7">
        <w:trPr>
          <w:cantSplit/>
          <w:trHeight w:val="435"/>
        </w:trPr>
        <w:tc>
          <w:tcPr>
            <w:tcW w:w="1560" w:type="dxa"/>
            <w:gridSpan w:val="2"/>
            <w:vAlign w:val="center"/>
          </w:tcPr>
          <w:p w:rsidR="001F3EB7" w:rsidRDefault="001C4D27">
            <w:pPr>
              <w:snapToGrid w:val="0"/>
              <w:spacing w:before="20"/>
              <w:ind w:right="26"/>
              <w:jc w:val="center"/>
              <w:rPr>
                <w:rFonts w:eastAsia="仿宋_GB2312"/>
                <w:sz w:val="24"/>
              </w:rPr>
            </w:pPr>
            <w:r>
              <w:rPr>
                <w:rFonts w:eastAsia="仿宋_GB2312"/>
                <w:sz w:val="24"/>
              </w:rPr>
              <w:t>预期知识产权</w:t>
            </w:r>
          </w:p>
        </w:tc>
        <w:tc>
          <w:tcPr>
            <w:tcW w:w="7179" w:type="dxa"/>
            <w:gridSpan w:val="15"/>
            <w:vAlign w:val="center"/>
          </w:tcPr>
          <w:p w:rsidR="001F3EB7" w:rsidRDefault="001C4D27">
            <w:pPr>
              <w:snapToGrid w:val="0"/>
              <w:spacing w:before="20"/>
              <w:ind w:right="26" w:firstLineChars="100" w:firstLine="240"/>
              <w:rPr>
                <w:rFonts w:eastAsia="仿宋_GB2312"/>
                <w:sz w:val="24"/>
                <w:szCs w:val="28"/>
              </w:rPr>
            </w:pPr>
            <w:r>
              <w:rPr>
                <w:rFonts w:eastAsia="仿宋_GB2312"/>
                <w:sz w:val="24"/>
                <w:szCs w:val="28"/>
              </w:rPr>
              <w:t>获得国家发明专利</w:t>
            </w:r>
            <w:r>
              <w:rPr>
                <w:rFonts w:eastAsia="仿宋_GB2312"/>
                <w:sz w:val="24"/>
                <w:szCs w:val="28"/>
                <w:u w:val="single"/>
              </w:rPr>
              <w:t xml:space="preserve">    </w:t>
            </w:r>
            <w:r>
              <w:rPr>
                <w:rFonts w:eastAsia="仿宋_GB2312"/>
                <w:sz w:val="24"/>
                <w:szCs w:val="28"/>
              </w:rPr>
              <w:t>项，省内发明专利</w:t>
            </w:r>
            <w:r>
              <w:rPr>
                <w:rFonts w:eastAsia="仿宋_GB2312"/>
                <w:sz w:val="24"/>
                <w:szCs w:val="28"/>
                <w:u w:val="single"/>
              </w:rPr>
              <w:t xml:space="preserve">    </w:t>
            </w:r>
            <w:r>
              <w:rPr>
                <w:rFonts w:eastAsia="仿宋_GB2312"/>
                <w:sz w:val="24"/>
                <w:szCs w:val="28"/>
              </w:rPr>
              <w:t>项，其他</w:t>
            </w:r>
            <w:r>
              <w:rPr>
                <w:rFonts w:eastAsia="仿宋_GB2312"/>
                <w:sz w:val="24"/>
                <w:szCs w:val="28"/>
                <w:u w:val="single"/>
              </w:rPr>
              <w:t xml:space="preserve">    </w:t>
            </w:r>
            <w:r>
              <w:rPr>
                <w:rFonts w:eastAsia="仿宋_GB2312"/>
                <w:sz w:val="24"/>
                <w:szCs w:val="28"/>
              </w:rPr>
              <w:t>项。</w:t>
            </w:r>
          </w:p>
        </w:tc>
      </w:tr>
      <w:tr w:rsidR="001F3EB7">
        <w:trPr>
          <w:cantSplit/>
          <w:trHeight w:val="390"/>
        </w:trPr>
        <w:tc>
          <w:tcPr>
            <w:tcW w:w="1560" w:type="dxa"/>
            <w:gridSpan w:val="2"/>
            <w:vAlign w:val="center"/>
          </w:tcPr>
          <w:p w:rsidR="001F3EB7" w:rsidRDefault="001C4D27">
            <w:pPr>
              <w:snapToGrid w:val="0"/>
              <w:spacing w:before="20"/>
              <w:ind w:right="26"/>
              <w:jc w:val="center"/>
              <w:rPr>
                <w:rFonts w:eastAsia="仿宋_GB2312"/>
                <w:sz w:val="18"/>
                <w:szCs w:val="18"/>
              </w:rPr>
            </w:pPr>
            <w:r>
              <w:rPr>
                <w:rFonts w:eastAsia="仿宋_GB2312"/>
                <w:sz w:val="24"/>
              </w:rPr>
              <w:t>预期技术标准制定</w:t>
            </w:r>
          </w:p>
        </w:tc>
        <w:tc>
          <w:tcPr>
            <w:tcW w:w="7179" w:type="dxa"/>
            <w:gridSpan w:val="15"/>
            <w:vAlign w:val="center"/>
          </w:tcPr>
          <w:p w:rsidR="001F3EB7" w:rsidRDefault="001C4D27">
            <w:pPr>
              <w:snapToGrid w:val="0"/>
              <w:spacing w:before="20"/>
              <w:ind w:right="26" w:firstLineChars="100" w:firstLine="240"/>
              <w:rPr>
                <w:rFonts w:eastAsia="仿宋_GB2312"/>
                <w:sz w:val="24"/>
              </w:rPr>
            </w:pPr>
            <w:r>
              <w:rPr>
                <w:rFonts w:eastAsia="仿宋_GB2312"/>
                <w:sz w:val="24"/>
                <w:szCs w:val="28"/>
              </w:rPr>
              <w:t>□</w:t>
            </w:r>
            <w:r>
              <w:rPr>
                <w:rFonts w:eastAsia="仿宋_GB2312"/>
                <w:sz w:val="24"/>
                <w:szCs w:val="28"/>
              </w:rPr>
              <w:t>国际标准</w:t>
            </w:r>
            <w:r>
              <w:rPr>
                <w:rFonts w:eastAsia="仿宋_GB2312"/>
                <w:sz w:val="24"/>
                <w:szCs w:val="28"/>
              </w:rPr>
              <w:t xml:space="preserve">  □</w:t>
            </w:r>
            <w:r>
              <w:rPr>
                <w:rFonts w:eastAsia="仿宋_GB2312"/>
                <w:sz w:val="24"/>
                <w:szCs w:val="28"/>
              </w:rPr>
              <w:t>国家标准</w:t>
            </w:r>
            <w:r>
              <w:rPr>
                <w:rFonts w:eastAsia="仿宋_GB2312"/>
                <w:sz w:val="24"/>
                <w:szCs w:val="28"/>
              </w:rPr>
              <w:t xml:space="preserve">  □</w:t>
            </w:r>
            <w:r>
              <w:rPr>
                <w:rFonts w:eastAsia="仿宋_GB2312"/>
                <w:sz w:val="24"/>
                <w:szCs w:val="28"/>
              </w:rPr>
              <w:t>行业标准</w:t>
            </w:r>
            <w:r>
              <w:rPr>
                <w:rFonts w:eastAsia="仿宋_GB2312"/>
                <w:sz w:val="24"/>
                <w:szCs w:val="28"/>
              </w:rPr>
              <w:t xml:space="preserve">  □</w:t>
            </w:r>
            <w:r>
              <w:rPr>
                <w:rFonts w:eastAsia="仿宋_GB2312"/>
                <w:sz w:val="24"/>
                <w:szCs w:val="28"/>
              </w:rPr>
              <w:t>企业标准</w:t>
            </w:r>
            <w:r>
              <w:rPr>
                <w:rFonts w:eastAsia="仿宋_GB2312"/>
                <w:sz w:val="24"/>
                <w:szCs w:val="28"/>
              </w:rPr>
              <w:t xml:space="preserve">  □</w:t>
            </w:r>
            <w:r>
              <w:rPr>
                <w:rFonts w:eastAsia="仿宋_GB2312"/>
                <w:sz w:val="24"/>
                <w:szCs w:val="28"/>
              </w:rPr>
              <w:t>无</w:t>
            </w:r>
          </w:p>
        </w:tc>
      </w:tr>
      <w:tr w:rsidR="001F3EB7">
        <w:trPr>
          <w:cantSplit/>
          <w:trHeight w:val="390"/>
        </w:trPr>
        <w:tc>
          <w:tcPr>
            <w:tcW w:w="1560" w:type="dxa"/>
            <w:gridSpan w:val="2"/>
            <w:vAlign w:val="center"/>
          </w:tcPr>
          <w:p w:rsidR="001F3EB7" w:rsidRDefault="001C4D27">
            <w:pPr>
              <w:snapToGrid w:val="0"/>
              <w:spacing w:before="20"/>
              <w:ind w:right="26"/>
              <w:jc w:val="center"/>
              <w:rPr>
                <w:rFonts w:eastAsia="仿宋_GB2312"/>
                <w:sz w:val="24"/>
              </w:rPr>
            </w:pPr>
            <w:r>
              <w:rPr>
                <w:rFonts w:eastAsia="仿宋_GB2312"/>
                <w:sz w:val="24"/>
              </w:rPr>
              <w:t>产学研联合</w:t>
            </w:r>
          </w:p>
        </w:tc>
        <w:tc>
          <w:tcPr>
            <w:tcW w:w="7179" w:type="dxa"/>
            <w:gridSpan w:val="15"/>
            <w:vAlign w:val="center"/>
          </w:tcPr>
          <w:p w:rsidR="001F3EB7" w:rsidRDefault="001C4D27">
            <w:pPr>
              <w:snapToGrid w:val="0"/>
              <w:spacing w:before="20"/>
              <w:ind w:right="26" w:firstLineChars="100" w:firstLine="240"/>
              <w:rPr>
                <w:rFonts w:eastAsia="仿宋_GB2312"/>
                <w:sz w:val="24"/>
              </w:rPr>
            </w:pPr>
            <w:r>
              <w:rPr>
                <w:rFonts w:eastAsia="仿宋_GB2312"/>
                <w:sz w:val="24"/>
                <w:szCs w:val="28"/>
              </w:rPr>
              <w:t>□</w:t>
            </w:r>
            <w:r>
              <w:rPr>
                <w:rFonts w:eastAsia="仿宋_GB2312"/>
                <w:sz w:val="24"/>
              </w:rPr>
              <w:t>是</w:t>
            </w:r>
            <w:r>
              <w:rPr>
                <w:rFonts w:eastAsia="仿宋_GB2312"/>
                <w:sz w:val="24"/>
              </w:rPr>
              <w:t xml:space="preserve">     </w:t>
            </w:r>
            <w:r>
              <w:rPr>
                <w:rFonts w:eastAsia="仿宋_GB2312"/>
                <w:sz w:val="24"/>
                <w:szCs w:val="28"/>
              </w:rPr>
              <w:t>□</w:t>
            </w:r>
            <w:r>
              <w:rPr>
                <w:rFonts w:eastAsia="仿宋_GB2312"/>
                <w:sz w:val="24"/>
              </w:rPr>
              <w:t>否</w:t>
            </w:r>
          </w:p>
        </w:tc>
      </w:tr>
      <w:tr w:rsidR="001F3EB7">
        <w:trPr>
          <w:cantSplit/>
          <w:trHeight w:val="390"/>
        </w:trPr>
        <w:tc>
          <w:tcPr>
            <w:tcW w:w="1560" w:type="dxa"/>
            <w:gridSpan w:val="2"/>
            <w:vAlign w:val="center"/>
          </w:tcPr>
          <w:p w:rsidR="001F3EB7" w:rsidRDefault="001C4D27">
            <w:pPr>
              <w:tabs>
                <w:tab w:val="num" w:pos="1080"/>
              </w:tabs>
              <w:adjustRightInd w:val="0"/>
              <w:snapToGrid w:val="0"/>
              <w:jc w:val="center"/>
              <w:rPr>
                <w:rFonts w:eastAsia="仿宋_GB2312"/>
                <w:sz w:val="24"/>
                <w:szCs w:val="28"/>
              </w:rPr>
            </w:pPr>
            <w:r>
              <w:rPr>
                <w:rFonts w:eastAsia="仿宋_GB2312"/>
                <w:sz w:val="24"/>
                <w:szCs w:val="28"/>
              </w:rPr>
              <w:t>经费预算</w:t>
            </w:r>
          </w:p>
        </w:tc>
        <w:tc>
          <w:tcPr>
            <w:tcW w:w="7179" w:type="dxa"/>
            <w:gridSpan w:val="15"/>
            <w:vAlign w:val="center"/>
          </w:tcPr>
          <w:p w:rsidR="001F3EB7" w:rsidRDefault="001C4D27">
            <w:pPr>
              <w:tabs>
                <w:tab w:val="num" w:pos="1080"/>
              </w:tabs>
              <w:adjustRightInd w:val="0"/>
              <w:snapToGrid w:val="0"/>
              <w:jc w:val="center"/>
              <w:rPr>
                <w:rFonts w:eastAsia="仿宋_GB2312"/>
                <w:sz w:val="24"/>
                <w:szCs w:val="28"/>
              </w:rPr>
            </w:pPr>
            <w:r>
              <w:rPr>
                <w:rFonts w:eastAsia="仿宋_GB2312"/>
                <w:sz w:val="24"/>
                <w:szCs w:val="28"/>
              </w:rPr>
              <w:t>490</w:t>
            </w:r>
            <w:r>
              <w:rPr>
                <w:rFonts w:eastAsia="仿宋_GB2312"/>
                <w:sz w:val="24"/>
                <w:szCs w:val="28"/>
              </w:rPr>
              <w:t xml:space="preserve">万元，其中省科技厅拨款　</w:t>
            </w:r>
            <w:r>
              <w:rPr>
                <w:rFonts w:eastAsia="仿宋_GB2312"/>
                <w:sz w:val="24"/>
                <w:szCs w:val="28"/>
              </w:rPr>
              <w:t>60</w:t>
            </w:r>
            <w:r>
              <w:rPr>
                <w:rFonts w:eastAsia="仿宋_GB2312"/>
                <w:sz w:val="24"/>
                <w:szCs w:val="28"/>
              </w:rPr>
              <w:t xml:space="preserve">　万元。</w:t>
            </w:r>
          </w:p>
        </w:tc>
      </w:tr>
      <w:tr w:rsidR="001F3EB7">
        <w:trPr>
          <w:trHeight w:val="770"/>
        </w:trPr>
        <w:tc>
          <w:tcPr>
            <w:tcW w:w="8739" w:type="dxa"/>
            <w:gridSpan w:val="17"/>
            <w:vAlign w:val="center"/>
          </w:tcPr>
          <w:p w:rsidR="001F3EB7" w:rsidRDefault="001C4D27">
            <w:pPr>
              <w:rPr>
                <w:rFonts w:eastAsia="黑体"/>
                <w:sz w:val="28"/>
              </w:rPr>
            </w:pPr>
            <w:r>
              <w:rPr>
                <w:rFonts w:eastAsia="仿宋_GB2312"/>
                <w:b/>
              </w:rPr>
              <w:br w:type="page"/>
            </w:r>
            <w:r>
              <w:rPr>
                <w:rFonts w:eastAsia="黑体"/>
                <w:b/>
                <w:bCs/>
                <w:sz w:val="28"/>
              </w:rPr>
              <w:t>一、项目研究主要目标、主要内容、技术关键、技术路线和应用方案。</w:t>
            </w:r>
            <w:r>
              <w:t>（不超过</w:t>
            </w:r>
            <w:r>
              <w:t>4500</w:t>
            </w:r>
            <w:r>
              <w:t>字，各栏中不得出现申报单位名称和项目成员姓名。）</w:t>
            </w:r>
          </w:p>
        </w:tc>
      </w:tr>
      <w:tr w:rsidR="001F3EB7">
        <w:trPr>
          <w:trHeight w:val="10891"/>
        </w:trPr>
        <w:tc>
          <w:tcPr>
            <w:tcW w:w="8739" w:type="dxa"/>
            <w:gridSpan w:val="17"/>
            <w:vAlign w:val="center"/>
          </w:tcPr>
          <w:p w:rsidR="001F3EB7" w:rsidRDefault="001C4D27">
            <w:r>
              <w:lastRenderedPageBreak/>
              <w:t>1.1</w:t>
            </w:r>
            <w:r>
              <w:t>项目研究主要目标</w:t>
            </w:r>
          </w:p>
          <w:p w:rsidR="001F3EB7" w:rsidRDefault="001C4D27">
            <w:r>
              <w:t xml:space="preserve">　　</w:t>
            </w:r>
            <w:r>
              <w:rPr>
                <w:rFonts w:hint="eastAsia"/>
              </w:rPr>
              <w:t>《面向三网融合应用的高标清同播平台》项目将研制三网融合下的电视台全程业务解决方案，该平台采用多种传输途径，以实现电视台业务生产内网、远程异地传输网、广播电视网、互联网、电信网等全媒体内容交互、共享、双向互动、多向性应用为目的。该平台完全符合电视台数字化全台网络、互联网、电信网系统规范，满足不同平台、不同终端数据级的互联互通和异地数据交互，有效提高数据传输的安全性和时效性，广泛应用于电视台内网各子业务板块、远程数据交互、网络电视、</w:t>
            </w:r>
            <w:r>
              <w:rPr>
                <w:rFonts w:hint="eastAsia"/>
              </w:rPr>
              <w:t>3G</w:t>
            </w:r>
            <w:r>
              <w:rPr>
                <w:rFonts w:hint="eastAsia"/>
              </w:rPr>
              <w:t>电视等网络媒体平台。</w:t>
            </w:r>
          </w:p>
          <w:p w:rsidR="001F3EB7" w:rsidRDefault="001C4D27">
            <w:r>
              <w:t xml:space="preserve">　　本项目研究的主要目标是：基于计算机网络、计算机图形图像处理和视频语音编解码等领域的最新技术和产品，突破</w:t>
            </w:r>
            <w:r>
              <w:rPr>
                <w:rFonts w:hint="eastAsia"/>
              </w:rPr>
              <w:t>高标清同播以及面向互联网络、移动网络播出的</w:t>
            </w:r>
            <w:r>
              <w:t>关键技术，研制成功先进的</w:t>
            </w:r>
            <w:r>
              <w:rPr>
                <w:rFonts w:hint="eastAsia"/>
              </w:rPr>
              <w:t>面向三网融合应用的高标清同播平台</w:t>
            </w:r>
            <w:r>
              <w:t>，并在国内</w:t>
            </w:r>
            <w:r>
              <w:rPr>
                <w:rFonts w:hint="eastAsia"/>
              </w:rPr>
              <w:t>各级</w:t>
            </w:r>
            <w:r>
              <w:t>电视台规模化推广应用，推动我国数字电视产业的发展。该系统采用软件编解码，支持广播级的多通道高清数字电视播出和高、标清数字电视混合</w:t>
            </w:r>
            <w:r>
              <w:rPr>
                <w:rFonts w:hint="eastAsia"/>
              </w:rPr>
              <w:t>同步</w:t>
            </w:r>
            <w:r>
              <w:t>播出，</w:t>
            </w:r>
            <w:r>
              <w:rPr>
                <w:rFonts w:hint="eastAsia"/>
              </w:rPr>
              <w:t>支持面向互联网络、移动网络播出，</w:t>
            </w:r>
            <w:r>
              <w:t>并建立新型的播出与管理流程，实现节目上载收录、审片、存储、迁移、角色管理、智能字幕伺服器等功能。该系统既可以有效降低高清数字播出的成本，又完全符合国内电视台的使用习惯和操作程序。</w:t>
            </w:r>
          </w:p>
          <w:p w:rsidR="001F3EB7" w:rsidRDefault="001C4D27">
            <w:r>
              <w:t xml:space="preserve">　　</w:t>
            </w:r>
            <w:r>
              <w:t>1.2</w:t>
            </w:r>
            <w:r>
              <w:t>主要内容</w:t>
            </w:r>
          </w:p>
          <w:p w:rsidR="001F3EB7" w:rsidRDefault="001C4D27">
            <w:r>
              <w:t xml:space="preserve">　　</w:t>
            </w:r>
            <w:r>
              <w:rPr>
                <w:rFonts w:hint="eastAsia"/>
              </w:rPr>
              <w:t>本项目拟研制面向三网融合应用的高标清同播平台，具体研究开发内容如下。</w:t>
            </w:r>
          </w:p>
          <w:p w:rsidR="001F3EB7" w:rsidRDefault="001C4D27">
            <w:r>
              <w:t xml:space="preserve">　　</w:t>
            </w:r>
            <w:smartTag w:uri="urn:schemas-microsoft-com:office:smarttags" w:element="chsdate">
              <w:smartTagPr>
                <w:attr w:name="Year" w:val="1899"/>
                <w:attr w:name="Month" w:val="12"/>
                <w:attr w:name="Day" w:val="30"/>
                <w:attr w:name="IsLunarDate" w:val="False"/>
                <w:attr w:name="IsROCDate" w:val="False"/>
              </w:smartTagPr>
              <w:r>
                <w:rPr>
                  <w:rFonts w:hint="eastAsia"/>
                </w:rPr>
                <w:t>1.2.1</w:t>
              </w:r>
            </w:smartTag>
            <w:r>
              <w:rPr>
                <w:rFonts w:hint="eastAsia"/>
              </w:rPr>
              <w:t>总体技术方案设计</w:t>
            </w:r>
          </w:p>
          <w:p w:rsidR="001F3EB7" w:rsidRDefault="001C4D27">
            <w:r>
              <w:t xml:space="preserve">　　</w:t>
            </w:r>
            <w:r>
              <w:rPr>
                <w:rFonts w:hint="eastAsia"/>
              </w:rPr>
              <w:t>面向三网融合应用的高标清同播平台的系统图如图</w:t>
            </w:r>
            <w:r>
              <w:rPr>
                <w:rFonts w:hint="eastAsia"/>
              </w:rPr>
              <w:t>1</w:t>
            </w:r>
            <w:r>
              <w:rPr>
                <w:rFonts w:hint="eastAsia"/>
              </w:rPr>
              <w:t>所示。后台服务器上的后台服务程序，通过</w:t>
            </w:r>
            <w:r>
              <w:rPr>
                <w:rFonts w:hint="eastAsia"/>
              </w:rPr>
              <w:t>UNIX</w:t>
            </w:r>
            <w:r>
              <w:rPr>
                <w:rFonts w:hint="eastAsia"/>
              </w:rPr>
              <w:t>网关把要同播的标清数据，从第三方媒资系统中扫描到新增数据后，迁移到二级存储中，再根据所得的</w:t>
            </w:r>
            <w:r>
              <w:rPr>
                <w:rFonts w:hint="eastAsia"/>
              </w:rPr>
              <w:t>XML</w:t>
            </w:r>
            <w:r>
              <w:rPr>
                <w:rFonts w:hint="eastAsia"/>
              </w:rPr>
              <w:t>文件把相应的数据文件，关联并迁移到主备高标清同播视频服务器内，并写入主备数据库，这个过程是后台自动完成的</w:t>
            </w:r>
            <w:r>
              <w:rPr>
                <w:rFonts w:hint="eastAsia"/>
              </w:rPr>
              <w:t xml:space="preserve"> </w:t>
            </w:r>
            <w:r>
              <w:rPr>
                <w:rFonts w:hint="eastAsia"/>
              </w:rPr>
              <w:t>。再通过</w:t>
            </w:r>
            <w:r>
              <w:rPr>
                <w:rFonts w:hint="eastAsia"/>
              </w:rPr>
              <w:t>UNIX</w:t>
            </w:r>
            <w:r>
              <w:rPr>
                <w:rFonts w:hint="eastAsia"/>
              </w:rPr>
              <w:t>网关从第三方标清播出网中，取得最终的播出</w:t>
            </w:r>
            <w:r>
              <w:rPr>
                <w:rFonts w:hint="eastAsia"/>
              </w:rPr>
              <w:t>XML</w:t>
            </w:r>
            <w:r>
              <w:rPr>
                <w:rFonts w:hint="eastAsia"/>
              </w:rPr>
              <w:t>文档，形成和标清相同结构的高标清同步播出表，值班人员在播出控制机上手动或自动打开当天的播出节目单进行播出。在这里播出节目单的内容，是后台程序根据标清节目单自动关联进来的，也可以手动的添加修改节目，也可以审片或浏览，也可以将真正的高清文件添加到播出节目单中。在播出的时候视频服务器会自动判断，是高清文件的不做变换，是标清文件则实时上变换成高清播出。</w:t>
            </w:r>
          </w:p>
          <w:p w:rsidR="001F3EB7" w:rsidRDefault="001C4D27">
            <w:r>
              <w:t xml:space="preserve">　　</w:t>
            </w:r>
            <w:r>
              <w:rPr>
                <w:noProof/>
              </w:rPr>
              <w:lastRenderedPageBreak/>
              <w:drawing>
                <wp:inline distT="0" distB="0" distL="0" distR="0">
                  <wp:extent cx="5542915" cy="4341495"/>
                  <wp:effectExtent l="0" t="0" r="63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42915" cy="4341495"/>
                          </a:xfrm>
                          <a:prstGeom prst="rect">
                            <a:avLst/>
                          </a:prstGeom>
                        </pic:spPr>
                      </pic:pic>
                    </a:graphicData>
                  </a:graphic>
                </wp:inline>
              </w:drawing>
            </w:r>
          </w:p>
          <w:p w:rsidR="001F3EB7" w:rsidRDefault="001C4D27">
            <w:r>
              <w:t xml:space="preserve">　　</w:t>
            </w:r>
            <w:r>
              <w:rPr>
                <w:rFonts w:hint="eastAsia"/>
              </w:rPr>
              <w:t>图</w:t>
            </w:r>
            <w:r>
              <w:rPr>
                <w:rFonts w:hint="eastAsia"/>
              </w:rPr>
              <w:t>1</w:t>
            </w:r>
            <w:r>
              <w:rPr>
                <w:rFonts w:hint="eastAsia"/>
              </w:rPr>
              <w:t>面向三网融合应用的高标清同播平台系统图</w:t>
            </w:r>
          </w:p>
          <w:p w:rsidR="001F3EB7" w:rsidRDefault="001C4D27">
            <w:r>
              <w:t xml:space="preserve">　　</w:t>
            </w:r>
            <w:r>
              <w:rPr>
                <w:rFonts w:hint="eastAsia"/>
              </w:rPr>
              <w:t>1.2.2</w:t>
            </w:r>
            <w:r>
              <w:rPr>
                <w:rFonts w:hint="eastAsia"/>
              </w:rPr>
              <w:t>平台软件设计</w:t>
            </w:r>
          </w:p>
          <w:p w:rsidR="001F3EB7" w:rsidRDefault="001C4D27">
            <w:r>
              <w:t xml:space="preserve">　　</w:t>
            </w:r>
            <w:r>
              <w:rPr>
                <w:rFonts w:hint="eastAsia"/>
              </w:rPr>
              <w:t>平台软件体系结构是指组成计算机系统的硬件、网络、系统软件、应用软件等要素的逻辑和物理配置。如图</w:t>
            </w:r>
            <w:r>
              <w:rPr>
                <w:rFonts w:hint="eastAsia"/>
              </w:rPr>
              <w:t>2</w:t>
            </w:r>
            <w:r>
              <w:rPr>
                <w:rFonts w:hint="eastAsia"/>
              </w:rPr>
              <w:t>所示，高标清同播平台采用成熟的客户机</w:t>
            </w:r>
            <w:r>
              <w:rPr>
                <w:rFonts w:hint="eastAsia"/>
              </w:rPr>
              <w:t>/</w:t>
            </w:r>
            <w:r>
              <w:rPr>
                <w:rFonts w:hint="eastAsia"/>
              </w:rPr>
              <w:t>服务器结构。</w:t>
            </w:r>
          </w:p>
          <w:p w:rsidR="001F3EB7" w:rsidRDefault="001F3EB7">
            <w:r>
              <w:object w:dxaOrig="8162" w:dyaOrig="77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0pt;height:248.25pt" o:ole="">
                  <v:imagedata r:id="rId8" o:title=""/>
                </v:shape>
                <o:OLEObject Type="Embed" ProgID="Visio.Drawing.11" ShapeID="_x0000_i1026" DrawAspect="Content" ObjectID="_1345449105" r:id="rId9"/>
              </w:object>
            </w:r>
          </w:p>
          <w:p w:rsidR="001F3EB7" w:rsidRDefault="001F3EB7"/>
          <w:p w:rsidR="001F3EB7" w:rsidRDefault="001C4D27">
            <w:r>
              <w:t xml:space="preserve">　　</w:t>
            </w:r>
            <w:r>
              <w:rPr>
                <w:rFonts w:hint="eastAsia"/>
              </w:rPr>
              <w:t>图</w:t>
            </w:r>
            <w:r>
              <w:rPr>
                <w:rFonts w:hint="eastAsia"/>
              </w:rPr>
              <w:t>2</w:t>
            </w:r>
            <w:r>
              <w:rPr>
                <w:rFonts w:hint="eastAsia"/>
              </w:rPr>
              <w:t>系统体系结构</w:t>
            </w:r>
          </w:p>
          <w:p w:rsidR="001F3EB7" w:rsidRDefault="001F3EB7"/>
          <w:p w:rsidR="001F3EB7" w:rsidRDefault="001C4D27">
            <w:r>
              <w:t xml:space="preserve">　　</w:t>
            </w:r>
            <w:r>
              <w:rPr>
                <w:rFonts w:hint="eastAsia"/>
              </w:rPr>
              <w:t>高标清同播平台各模块组成及介绍如下：</w:t>
            </w:r>
            <w:r>
              <w:rPr>
                <w:rFonts w:hint="eastAsia"/>
              </w:rPr>
              <w:t xml:space="preserve"> </w:t>
            </w:r>
          </w:p>
          <w:p w:rsidR="001F3EB7" w:rsidRDefault="001C4D27">
            <w:r>
              <w:t xml:space="preserve">　　</w:t>
            </w:r>
            <w:r>
              <w:rPr>
                <w:rFonts w:hint="eastAsia"/>
              </w:rPr>
              <w:t>（</w:t>
            </w:r>
            <w:r>
              <w:rPr>
                <w:rFonts w:hint="eastAsia"/>
              </w:rPr>
              <w:t>1</w:t>
            </w:r>
            <w:r>
              <w:rPr>
                <w:rFonts w:hint="eastAsia"/>
              </w:rPr>
              <w:t>）主备播控服务器</w:t>
            </w:r>
          </w:p>
          <w:p w:rsidR="001F3EB7" w:rsidRDefault="001C4D27">
            <w:r>
              <w:t xml:space="preserve">　　</w:t>
            </w:r>
            <w:r>
              <w:rPr>
                <w:rFonts w:hint="eastAsia"/>
              </w:rPr>
              <w:t>安装运行播控软件，用于节目的播出控制。在主播出服务器出现故障时，系统能够第一时间自动的切换到备播控服务器进行连续的节目播出。</w:t>
            </w:r>
          </w:p>
          <w:p w:rsidR="001F3EB7" w:rsidRDefault="001C4D27">
            <w:r>
              <w:t xml:space="preserve">　　</w:t>
            </w:r>
            <w:r>
              <w:rPr>
                <w:rFonts w:hint="eastAsia"/>
              </w:rPr>
              <w:t>（</w:t>
            </w:r>
            <w:r>
              <w:rPr>
                <w:rFonts w:hint="eastAsia"/>
              </w:rPr>
              <w:t>2</w:t>
            </w:r>
            <w:r>
              <w:rPr>
                <w:rFonts w:hint="eastAsia"/>
              </w:rPr>
              <w:t>）编单客户端机器</w:t>
            </w:r>
          </w:p>
          <w:p w:rsidR="001F3EB7" w:rsidRDefault="001C4D27">
            <w:r>
              <w:t xml:space="preserve">　　</w:t>
            </w:r>
            <w:r>
              <w:rPr>
                <w:rFonts w:hint="eastAsia"/>
              </w:rPr>
              <w:t>安装节目单模板编辑软件以及节目单编辑软件。用于节目单模板和节目单的手动编辑。</w:t>
            </w:r>
          </w:p>
          <w:p w:rsidR="001F3EB7" w:rsidRDefault="001C4D27">
            <w:r>
              <w:t xml:space="preserve">　　</w:t>
            </w:r>
            <w:r>
              <w:rPr>
                <w:rFonts w:hint="eastAsia"/>
              </w:rPr>
              <w:t>（</w:t>
            </w:r>
            <w:r>
              <w:rPr>
                <w:rFonts w:hint="eastAsia"/>
              </w:rPr>
              <w:t>3</w:t>
            </w:r>
            <w:r>
              <w:rPr>
                <w:rFonts w:hint="eastAsia"/>
              </w:rPr>
              <w:t>）安全网关服务器</w:t>
            </w:r>
          </w:p>
          <w:p w:rsidR="001F3EB7" w:rsidRDefault="001C4D27">
            <w:r>
              <w:t xml:space="preserve">　　</w:t>
            </w:r>
            <w:r>
              <w:rPr>
                <w:rFonts w:hint="eastAsia"/>
              </w:rPr>
              <w:t>控制网络的安全访问，有效地隔绝病毒及无认证的其他非法访问网络资源。有效地控制素材节目的引人格式，避免无法播出素材格式的存入。</w:t>
            </w:r>
          </w:p>
          <w:p w:rsidR="001F3EB7" w:rsidRDefault="001C4D27">
            <w:r>
              <w:t xml:space="preserve">　　</w:t>
            </w:r>
            <w:r>
              <w:rPr>
                <w:rFonts w:hint="eastAsia"/>
              </w:rPr>
              <w:t>（</w:t>
            </w:r>
            <w:r>
              <w:rPr>
                <w:rFonts w:hint="eastAsia"/>
              </w:rPr>
              <w:t>4</w:t>
            </w:r>
            <w:r>
              <w:rPr>
                <w:rFonts w:hint="eastAsia"/>
              </w:rPr>
              <w:t>）节目及节目单同步服务器</w:t>
            </w:r>
          </w:p>
          <w:p w:rsidR="001F3EB7" w:rsidRDefault="001C4D27">
            <w:r>
              <w:t xml:space="preserve">　　</w:t>
            </w:r>
            <w:r>
              <w:rPr>
                <w:rFonts w:hint="eastAsia"/>
              </w:rPr>
              <w:t>通过节目访问接口和节目单访问接口及时获取待播出的节目信息和节目单信息。及时的同步节目单的播出顺序及播出时间等信息，使高清达到与标清播出同步。</w:t>
            </w:r>
          </w:p>
          <w:p w:rsidR="001F3EB7" w:rsidRDefault="001C4D27">
            <w:r>
              <w:t xml:space="preserve">　　</w:t>
            </w:r>
            <w:r>
              <w:rPr>
                <w:rFonts w:hint="eastAsia"/>
              </w:rPr>
              <w:t>（</w:t>
            </w:r>
            <w:r>
              <w:rPr>
                <w:rFonts w:hint="eastAsia"/>
              </w:rPr>
              <w:t>5</w:t>
            </w:r>
            <w:r>
              <w:rPr>
                <w:rFonts w:hint="eastAsia"/>
              </w:rPr>
              <w:t>）后台服务器</w:t>
            </w:r>
          </w:p>
          <w:p w:rsidR="001F3EB7" w:rsidRDefault="001C4D27">
            <w:r>
              <w:t xml:space="preserve">　　</w:t>
            </w:r>
            <w:r>
              <w:rPr>
                <w:rFonts w:hint="eastAsia"/>
              </w:rPr>
              <w:t>对于过期的节目及节目单以及系统日志进行及时有效地清理，使系统的存储空间及数据库空间得到有效使用，从而保证同播系统能够有效地长期运行。</w:t>
            </w:r>
          </w:p>
          <w:p w:rsidR="001F3EB7" w:rsidRDefault="001C4D27">
            <w:r>
              <w:t xml:space="preserve">　　</w:t>
            </w:r>
            <w:r>
              <w:rPr>
                <w:rFonts w:hint="eastAsia"/>
              </w:rPr>
              <w:t>（</w:t>
            </w:r>
            <w:r>
              <w:rPr>
                <w:rFonts w:hint="eastAsia"/>
              </w:rPr>
              <w:t>6</w:t>
            </w:r>
            <w:r>
              <w:rPr>
                <w:rFonts w:hint="eastAsia"/>
              </w:rPr>
              <w:t>）主备数据库服务器</w:t>
            </w:r>
          </w:p>
          <w:p w:rsidR="001F3EB7" w:rsidRDefault="001C4D27">
            <w:r>
              <w:t xml:space="preserve">　　</w:t>
            </w:r>
            <w:r>
              <w:rPr>
                <w:rFonts w:hint="eastAsia"/>
              </w:rPr>
              <w:t>为系统提供数据库存储服务。主备数据库服务器的设置能够有效地保证同播平台的数据信息的安全性。在主数据库出现故障的情况下可以迅速的切换到备服务器，能够保证在最短的时间内恢复系统的正常运行，保证数据的安全，系统的稳定。</w:t>
            </w:r>
          </w:p>
          <w:p w:rsidR="001F3EB7" w:rsidRDefault="001C4D27">
            <w:r>
              <w:rPr>
                <w:rFonts w:hint="eastAsia"/>
              </w:rPr>
              <w:t>1.</w:t>
            </w:r>
            <w:r>
              <w:t>2.</w:t>
            </w:r>
            <w:r>
              <w:rPr>
                <w:rFonts w:hint="eastAsia"/>
              </w:rPr>
              <w:t>3</w:t>
            </w:r>
            <w:r>
              <w:rPr>
                <w:rFonts w:hint="eastAsia"/>
              </w:rPr>
              <w:t>平台软件功能及实现</w:t>
            </w:r>
          </w:p>
          <w:p w:rsidR="001F3EB7" w:rsidRDefault="001C4D27">
            <w:r>
              <w:t xml:space="preserve">　　</w:t>
            </w:r>
            <w:r>
              <w:rPr>
                <w:rFonts w:hint="eastAsia"/>
              </w:rPr>
              <w:t>（</w:t>
            </w:r>
            <w:r>
              <w:rPr>
                <w:rFonts w:hint="eastAsia"/>
              </w:rPr>
              <w:t>1</w:t>
            </w:r>
            <w:r>
              <w:rPr>
                <w:rFonts w:hint="eastAsia"/>
              </w:rPr>
              <w:t>）节目单模板系统软件</w:t>
            </w:r>
          </w:p>
          <w:p w:rsidR="001F3EB7" w:rsidRDefault="001C4D27">
            <w:r>
              <w:t xml:space="preserve">　　</w:t>
            </w:r>
            <w:r>
              <w:rPr>
                <w:rFonts w:hint="eastAsia"/>
              </w:rPr>
              <w:t>节目单模板系统安装在编单客户端机器上，主要完成以下功能：</w:t>
            </w:r>
          </w:p>
          <w:p w:rsidR="001F3EB7" w:rsidRDefault="001C4D27">
            <w:r>
              <w:t xml:space="preserve">　　</w:t>
            </w:r>
            <w:r>
              <w:rPr>
                <w:rFonts w:hint="eastAsia"/>
              </w:rPr>
              <w:t>1</w:t>
            </w:r>
            <w:r>
              <w:rPr>
                <w:rFonts w:hint="eastAsia"/>
              </w:rPr>
              <w:t>）新增、修改、删除节目单模板，以及对已存在模板进行管理。</w:t>
            </w:r>
          </w:p>
          <w:p w:rsidR="001F3EB7" w:rsidRDefault="001C4D27">
            <w:r>
              <w:t xml:space="preserve">　　</w:t>
            </w:r>
            <w:r>
              <w:rPr>
                <w:rFonts w:hint="eastAsia"/>
              </w:rPr>
              <w:t>2</w:t>
            </w:r>
            <w:r>
              <w:rPr>
                <w:rFonts w:hint="eastAsia"/>
              </w:rPr>
              <w:t>）对于复杂且重复性比较大的节目单，可以编辑节目单模板，以减轻节目单编辑的重复工作量。</w:t>
            </w:r>
          </w:p>
          <w:p w:rsidR="001F3EB7" w:rsidRDefault="001C4D27">
            <w:r>
              <w:t xml:space="preserve">　　</w:t>
            </w:r>
            <w:r>
              <w:rPr>
                <w:rFonts w:hint="eastAsia"/>
              </w:rPr>
              <w:t>（</w:t>
            </w:r>
            <w:r>
              <w:rPr>
                <w:rFonts w:hint="eastAsia"/>
              </w:rPr>
              <w:t>2</w:t>
            </w:r>
            <w:r>
              <w:rPr>
                <w:rFonts w:hint="eastAsia"/>
              </w:rPr>
              <w:t>）节目单编单系统软件</w:t>
            </w:r>
          </w:p>
          <w:p w:rsidR="001F3EB7" w:rsidRDefault="001C4D27">
            <w:r>
              <w:t xml:space="preserve">　　</w:t>
            </w:r>
            <w:r>
              <w:rPr>
                <w:rFonts w:hint="eastAsia"/>
              </w:rPr>
              <w:t>节目单编单系统主要完成以下功能：</w:t>
            </w:r>
          </w:p>
          <w:p w:rsidR="001F3EB7" w:rsidRDefault="001C4D27">
            <w:r>
              <w:t xml:space="preserve">　　</w:t>
            </w:r>
            <w:r>
              <w:rPr>
                <w:rFonts w:hint="eastAsia"/>
              </w:rPr>
              <w:t>1</w:t>
            </w:r>
            <w:r>
              <w:rPr>
                <w:rFonts w:hint="eastAsia"/>
              </w:rPr>
              <w:t>）新增、修改、删除节目单信息。</w:t>
            </w:r>
          </w:p>
          <w:p w:rsidR="001F3EB7" w:rsidRDefault="001C4D27">
            <w:r>
              <w:t xml:space="preserve">　　</w:t>
            </w:r>
            <w:r>
              <w:rPr>
                <w:rFonts w:hint="eastAsia"/>
              </w:rPr>
              <w:t>2</w:t>
            </w:r>
            <w:r>
              <w:rPr>
                <w:rFonts w:hint="eastAsia"/>
              </w:rPr>
              <w:t>）对素材节目进行预览、打点。</w:t>
            </w:r>
          </w:p>
          <w:p w:rsidR="001F3EB7" w:rsidRDefault="001C4D27">
            <w:r>
              <w:t xml:space="preserve">　　</w:t>
            </w:r>
            <w:r>
              <w:rPr>
                <w:rFonts w:hint="eastAsia"/>
              </w:rPr>
              <w:t>3</w:t>
            </w:r>
            <w:r>
              <w:rPr>
                <w:rFonts w:hint="eastAsia"/>
              </w:rPr>
              <w:t>）从其他节目单引入节目单。</w:t>
            </w:r>
          </w:p>
          <w:p w:rsidR="001F3EB7" w:rsidRDefault="001C4D27">
            <w:r>
              <w:t xml:space="preserve">　　</w:t>
            </w:r>
            <w:r>
              <w:rPr>
                <w:rFonts w:hint="eastAsia"/>
              </w:rPr>
              <w:t>4</w:t>
            </w:r>
            <w:r>
              <w:rPr>
                <w:rFonts w:hint="eastAsia"/>
              </w:rPr>
              <w:t>）设置素材节目的播出样式类型。</w:t>
            </w:r>
          </w:p>
          <w:p w:rsidR="001F3EB7" w:rsidRDefault="001C4D27">
            <w:r>
              <w:t xml:space="preserve">　　</w:t>
            </w:r>
            <w:r>
              <w:rPr>
                <w:rFonts w:hint="eastAsia"/>
              </w:rPr>
              <w:t>5</w:t>
            </w:r>
            <w:r>
              <w:rPr>
                <w:rFonts w:hint="eastAsia"/>
              </w:rPr>
              <w:t>）节目单编单系统提供一套强大的易操作的节目单编辑客户端。使使用人员能够快速的有效的进行复杂节目单的编辑操作。对于节目的播出显示效果能够有效地进行控制和预览查看。</w:t>
            </w:r>
          </w:p>
          <w:p w:rsidR="001F3EB7" w:rsidRDefault="001C4D27">
            <w:r>
              <w:t xml:space="preserve">　　</w:t>
            </w:r>
            <w:r>
              <w:rPr>
                <w:rFonts w:hint="eastAsia"/>
              </w:rPr>
              <w:t>（</w:t>
            </w:r>
            <w:r>
              <w:rPr>
                <w:rFonts w:hint="eastAsia"/>
              </w:rPr>
              <w:t>3</w:t>
            </w:r>
            <w:r>
              <w:rPr>
                <w:rFonts w:hint="eastAsia"/>
              </w:rPr>
              <w:t>）播出控制系统软件</w:t>
            </w:r>
          </w:p>
          <w:p w:rsidR="001F3EB7" w:rsidRDefault="001C4D27">
            <w:r>
              <w:t xml:space="preserve">　　</w:t>
            </w:r>
            <w:r>
              <w:rPr>
                <w:rFonts w:hint="eastAsia"/>
              </w:rPr>
              <w:t>按照节目单的时间顺序进行高清节目的播出。如果时段没有素材节目关联，则自动切换到标清通道进行节目的上变换播出。对于有素材节目关联的时段，则按照节目的变换方式进行变换播出。</w:t>
            </w:r>
          </w:p>
          <w:p w:rsidR="001F3EB7" w:rsidRDefault="001F3EB7">
            <w:r>
              <w:rPr>
                <w:noProof/>
              </w:rPr>
            </w:r>
            <w:r>
              <w:rPr>
                <w:noProof/>
              </w:rPr>
              <w:pict>
                <v:group id="画布 12" o:spid="_x0000_s1026" editas="canvas" style="width:414pt;height:148.2pt;mso-position-horizontal-relative:char;mso-position-vertical-relative:line" coordsize="52578,1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">
                  <v:shape id="_x0000_s1027" type="#_x0000_t75" style="position:absolute;width:52578;height:18821;visibility:visible">
                    <v:fill o:detectmouseclick="t"/>
                    <v:path o:connecttype="none"/>
                  </v:shape>
                  <v:rect id="Rectangle 7" o:spid="_x0000_s1028" style="position:absolute;left:26289;top:2971;width:8001;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1C4D27" w:rsidRDefault="001C4D27">
                          <w:r>
                            <w:rPr>
                              <w:rFonts w:hint="eastAsia"/>
                            </w:rPr>
                            <w:t>服务器</w:t>
                          </w:r>
                          <w:r>
                            <w:rPr>
                              <w:rFonts w:hint="eastAsia"/>
                            </w:rPr>
                            <w:t>1</w:t>
                          </w:r>
                        </w:p>
                      </w:txbxContent>
                    </v:textbox>
                  </v:rect>
                  <v:rect id="Rectangle 8" o:spid="_x0000_s1029" style="position:absolute;left:26289;top:9906;width:8001;height:29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1C4D27" w:rsidRDefault="001C4D27">
                          <w:r>
                            <w:rPr>
                              <w:rFonts w:hint="eastAsia"/>
                            </w:rPr>
                            <w:t>服务器</w:t>
                          </w:r>
                          <w:r>
                            <w:rPr>
                              <w:rFonts w:hint="eastAsia"/>
                            </w:rPr>
                            <w:t>2</w:t>
                          </w:r>
                        </w:p>
                      </w:txbxContent>
                    </v:textbox>
                  </v:rect>
                  <v:rect id="Rectangle 9" o:spid="_x0000_s1030" style="position:absolute;left:3429;top:2971;width:8001;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1C4D27" w:rsidRDefault="001C4D27">
                          <w:r>
                            <w:rPr>
                              <w:rFonts w:hint="eastAsia"/>
                            </w:rPr>
                            <w:t>控制机</w:t>
                          </w:r>
                        </w:p>
                      </w:txbxContent>
                    </v:textbox>
                  </v:rect>
                  <v:rect id="Rectangle 10" o:spid="_x0000_s1031" style="position:absolute;left:3429;top:15849;width:8001;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1C4D27" w:rsidRDefault="001C4D27">
                          <w:r>
                            <w:rPr>
                              <w:rFonts w:hint="eastAsia"/>
                            </w:rPr>
                            <w:t>备份机</w:t>
                          </w:r>
                        </w:p>
                      </w:txbxContent>
                    </v:textbox>
                  </v:rect>
                  <v:shapetype id="_x0000_t32" coordsize="21600,21600" o:spt="32" o:oned="t" path="m,l21600,21600e" filled="f">
                    <v:path arrowok="t" fillok="f" o:connecttype="none"/>
                    <o:lock v:ext="edit" shapetype="t"/>
                  </v:shapetype>
                  <v:shape id="AutoShape 11" o:spid="_x0000_s1032" type="#_x0000_t32" style="position:absolute;left:11430;top:4457;width:14859;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Te/cIAAADaAAAADwAAAGRycy9kb3ducmV2LnhtbESPQYvCMBSE78L+h/AWvGmqUJFqFJFd&#10;FERl6/b+aJ5tsXkpTdTqrzcLCx6HmfmGmS87U4sbta6yrGA0jEAQ51ZXXCj4PX0PpiCcR9ZYWyYF&#10;D3KwXHz05phoe+cfuqW+EAHCLkEFpfdNIqXLSzLohrYhDt7ZtgZ9kG0hdYv3ADe1HEfRRBqsOCyU&#10;2NC6pPySXo2C535Dpz2en8evNDvs4s0oPmSZUv3PbjUD4anz7/B/e6sVxPB3Jd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Te/cIAAADaAAAADwAAAAAAAAAAAAAA&#10;AAChAgAAZHJzL2Rvd25yZXYueG1sUEsFBgAAAAAEAAQA+QAAAJADAAAAAA==&#10;">
                    <v:stroke startarrow="block"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 o:spid="_x0000_s1033" type="#_x0000_t34" style="position:absolute;left:11430;top:4457;width:14859;height:6934;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ExmMIAAADaAAAADwAAAGRycy9kb3ducmV2LnhtbESPQYvCMBSE74L/ITzBm6a6oEs1iru4&#10;4GE9WD3s8dE822LzUpLU1n+/EQSPw8x8w6y3vanFnZyvLCuYTRMQxLnVFRcKLuefyScIH5A11pZJ&#10;wYM8bDfDwRpTbTs+0T0LhYgQ9ikqKENoUil9XpJBP7UNcfSu1hkMUbpCaoddhJtazpNkIQ1WHBdK&#10;bOi7pPyWtUbBx2lZX7qdP+7/2t+H69vj122mlRqP+t0KRKA+vMOv9kErWMDzSrwB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HExmMIAAADaAAAADwAAAAAAAAAAAAAA&#10;AAChAgAAZHJzL2Rvd25yZXYueG1sUEsFBgAAAAAEAAQA+QAAAJADAAAAAA==&#10;">
                    <v:stroke startarrow="block" endarrow="block"/>
                  </v:shape>
                  <v:rect id="Rectangle 13" o:spid="_x0000_s1034" style="position:absolute;left:26289;top:5943;width:21717;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1C4D27" w:rsidRDefault="001C4D27">
                          <w:pPr>
                            <w:jc w:val="center"/>
                            <w:rPr>
                              <w:sz w:val="18"/>
                              <w:szCs w:val="18"/>
                            </w:rPr>
                          </w:pPr>
                          <w:r>
                            <w:rPr>
                              <w:rFonts w:hint="eastAsia"/>
                            </w:rPr>
                            <w:t>读写：服务器</w:t>
                          </w:r>
                          <w:r>
                            <w:rPr>
                              <w:rFonts w:hint="eastAsia"/>
                            </w:rPr>
                            <w:t>1</w:t>
                          </w:r>
                          <w:r>
                            <w:rPr>
                              <w:rFonts w:hint="eastAsia"/>
                              <w:color w:val="000000"/>
                              <w:sz w:val="18"/>
                              <w:szCs w:val="18"/>
                            </w:rPr>
                            <w:t>\\</w:t>
                          </w:r>
                          <w:r>
                            <w:rPr>
                              <w:rFonts w:hint="eastAsia"/>
                              <w:color w:val="000000"/>
                              <w:sz w:val="18"/>
                              <w:szCs w:val="18"/>
                            </w:rPr>
                            <w:t>成品节目</w:t>
                          </w:r>
                          <w:hyperlink r:id="rId10" w:history="1">
                            <w:r>
                              <w:rPr>
                                <w:rFonts w:hint="eastAsia"/>
                                <w:sz w:val="24"/>
                                <w:szCs w:val="16"/>
                              </w:rPr>
                              <w:t>\\channel</w:t>
                            </w:r>
                          </w:hyperlink>
                        </w:p>
                      </w:txbxContent>
                    </v:textbox>
                  </v:rect>
                  <v:shapetype id="_x0000_t33" coordsize="21600,21600" o:spt="33" o:oned="t" path="m,l21600,r,21600e" filled="f">
                    <v:stroke joinstyle="miter"/>
                    <v:path arrowok="t" fillok="f" o:connecttype="none"/>
                    <o:lock v:ext="edit" shapetype="t"/>
                  </v:shapetype>
                  <v:shape id="AutoShape 14" o:spid="_x0000_s1035" type="#_x0000_t33" style="position:absolute;left:16116;top:-2744;width:1486;height:18860;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7wgbwAAADaAAAADwAAAGRycy9kb3ducmV2LnhtbERPyQrCMBC9C/5DGMGbpnoQqUYRFxDE&#10;gwvocWimTbGZlCZq/XtzEDw+3j5ftrYSL2p86VjBaJiAIM6cLrlQcL3sBlMQPiBrrByTgg95WC66&#10;nTmm2r35RK9zKEQMYZ+iAhNCnUrpM0MW/dDVxJHLXWMxRNgUUjf4juG2kuMkmUiLJccGgzWtDWWP&#10;89MqOLi7zN3drPONufmHf2717XhVqt9rVzMQgdrwF//ce60gbo1X4g2Qi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7wgbwAAADaAAAADwAAAAAAAAAAAAAAAAChAgAA&#10;ZHJzL2Rvd25yZXYueG1sUEsFBgAAAAAEAAQA+QAAAIoDAAAAAA==&#10;">
                    <v:stroke endarrow="block"/>
                  </v:shape>
                  <v:rect id="Rectangle 15" o:spid="_x0000_s1036" style="position:absolute;left:26289;top:12877;width:21717;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1C4D27" w:rsidRDefault="001C4D27">
                          <w:pPr>
                            <w:rPr>
                              <w:sz w:val="18"/>
                              <w:szCs w:val="18"/>
                            </w:rPr>
                          </w:pPr>
                          <w:r>
                            <w:rPr>
                              <w:rFonts w:hint="eastAsia"/>
                            </w:rPr>
                            <w:t>读写：服务器</w:t>
                          </w:r>
                          <w:r>
                            <w:rPr>
                              <w:rFonts w:hint="eastAsia"/>
                            </w:rPr>
                            <w:t>2</w:t>
                          </w:r>
                          <w:r>
                            <w:rPr>
                              <w:rFonts w:hint="eastAsia"/>
                              <w:color w:val="000000"/>
                              <w:sz w:val="18"/>
                              <w:szCs w:val="18"/>
                            </w:rPr>
                            <w:t>\\</w:t>
                          </w:r>
                          <w:r>
                            <w:rPr>
                              <w:rFonts w:hint="eastAsia"/>
                              <w:color w:val="000000"/>
                              <w:sz w:val="18"/>
                              <w:szCs w:val="18"/>
                            </w:rPr>
                            <w:t>成品节目</w:t>
                          </w:r>
                          <w:hyperlink r:id="rId11" w:history="1">
                            <w:r>
                              <w:rPr>
                                <w:rFonts w:hint="eastAsia"/>
                                <w:sz w:val="24"/>
                                <w:szCs w:val="16"/>
                              </w:rPr>
                              <w:t>\\channel</w:t>
                            </w:r>
                          </w:hyperlink>
                        </w:p>
                      </w:txbxContent>
                    </v:textbox>
                  </v:rect>
                  <v:shape id="AutoShape 16" o:spid="_x0000_s1037" type="#_x0000_t33" style="position:absolute;left:12649;top:723;width:8420;height:18860;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tcIAAADbAAAADwAAAGRycy9kb3ducmV2LnhtbESPQYvCMBCF74L/IYzgTVP3IEs1iqgL&#10;C8seVgU9Ds20KTaT0kSt/945LHib4b1575vluveNulMX68AGZtMMFHERbM2VgdPxa/IJKiZki01g&#10;MvCkCOvVcLDE3IYH/9H9kColIRxzNOBSanOtY+HIY5yGlli0MnQek6xdpW2HDwn3jf7Isrn2WLM0&#10;OGxp66i4Hm7ewE+46DJc3LbcuXO8xtvenn9PxoxH/WYBKlGf3ub/628r+EIvv8gAe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tcIAAADbAAAADwAAAAAAAAAAAAAA&#10;AAChAgAAZHJzL2Rvd25yZXYueG1sUEsFBgAAAAAEAAQA+QAAAJADAAAAAA==&#10;">
                    <v:stroke endarrow="block"/>
                  </v:shape>
                  <v:shape id="AutoShape 17" o:spid="_x0000_s1038" type="#_x0000_t34" style="position:absolute;left:3429;top:4457;width:6;height:12878;rotation:180;flip:x 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60r8AAADbAAAADwAAAGRycy9kb3ducmV2LnhtbERPy6rCMBDdC/5DGMGNaKoLKdUolwuK&#10;K8HXwt3YzG3LbSY1iVr/3giCuzmc58yXranFnZyvLCsYjxIQxLnVFRcKjofVMAXhA7LG2jIpeJKH&#10;5aLbmWOm7YN3dN+HQsQQ9hkqKENoMil9XpJBP7INceT+rDMYInSF1A4fMdzUcpIkU2mw4thQYkO/&#10;JeX/+5tRkJyvjVsXJ5NONuGQDgbryxaNUv1e+zMDEagNX/HHvdFx/hjev8QD5O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y60r8AAADbAAAADwAAAAAAAAAAAAAAAACh&#10;AgAAZHJzL2Rvd25yZXYueG1sUEsFBgAAAAAEAAQA+QAAAI0DAAAAAA==&#10;" adj="-7776000">
                    <v:stroke endarrow="block"/>
                  </v:shape>
                  <w10:wrap type="none"/>
                  <w10:anchorlock/>
                </v:group>
              </w:pict>
            </w:r>
          </w:p>
          <w:p w:rsidR="001F3EB7" w:rsidRDefault="001C4D27">
            <w:r>
              <w:t xml:space="preserve">　　</w:t>
            </w:r>
          </w:p>
          <w:p w:rsidR="001F3EB7" w:rsidRDefault="001C4D27">
            <w:r>
              <w:t xml:space="preserve">　　</w:t>
            </w:r>
            <w:r>
              <w:rPr>
                <w:rFonts w:hint="eastAsia"/>
              </w:rPr>
              <w:t>图</w:t>
            </w:r>
            <w:r>
              <w:rPr>
                <w:rFonts w:hint="eastAsia"/>
              </w:rPr>
              <w:t>3</w:t>
            </w:r>
            <w:r>
              <w:rPr>
                <w:rFonts w:hint="eastAsia"/>
              </w:rPr>
              <w:t>高标清同播平台播出控制系统控制图</w:t>
            </w:r>
          </w:p>
          <w:p w:rsidR="001F3EB7" w:rsidRDefault="001F3EB7"/>
          <w:p w:rsidR="001F3EB7" w:rsidRDefault="001C4D27">
            <w:r>
              <w:t xml:space="preserve">　　</w:t>
            </w:r>
            <w:r>
              <w:rPr>
                <w:rFonts w:hint="eastAsia"/>
              </w:rPr>
              <w:t>（</w:t>
            </w:r>
            <w:r>
              <w:rPr>
                <w:rFonts w:hint="eastAsia"/>
              </w:rPr>
              <w:t>4</w:t>
            </w:r>
            <w:r>
              <w:rPr>
                <w:rFonts w:hint="eastAsia"/>
              </w:rPr>
              <w:t>）节目及节目单同步软件</w:t>
            </w:r>
          </w:p>
          <w:p w:rsidR="001F3EB7" w:rsidRDefault="001C4D27">
            <w:r>
              <w:t xml:space="preserve">　　</w:t>
            </w:r>
            <w:r>
              <w:rPr>
                <w:rFonts w:hint="eastAsia"/>
              </w:rPr>
              <w:t>系统通过访问第三方节目接口和第三方节目单接口获取最新的待播出的素材节目文件以及最新的节目单信息，并把素材文件入库到播出系统中，把最新的节目单信息新增或更新到播出系统。从而保证素材节目和待播出的节目单与标清播出的同播一致性。</w:t>
            </w:r>
          </w:p>
          <w:p w:rsidR="001F3EB7" w:rsidRDefault="001C4D27">
            <w:r>
              <w:t xml:space="preserve">　　</w:t>
            </w:r>
            <w:r>
              <w:rPr>
                <w:rFonts w:hint="eastAsia"/>
              </w:rPr>
              <w:t>（</w:t>
            </w:r>
            <w:r>
              <w:rPr>
                <w:rFonts w:hint="eastAsia"/>
              </w:rPr>
              <w:t>5</w:t>
            </w:r>
            <w:r>
              <w:rPr>
                <w:rFonts w:hint="eastAsia"/>
              </w:rPr>
              <w:t>）后台自动服务器软件</w:t>
            </w:r>
          </w:p>
          <w:p w:rsidR="001F3EB7" w:rsidRDefault="001C4D27">
            <w:r>
              <w:t xml:space="preserve">　　</w:t>
            </w:r>
            <w:r>
              <w:rPr>
                <w:rFonts w:hint="eastAsia"/>
              </w:rPr>
              <w:t>后台自动服务器软件包括：日志清理、过期节目清理、过期节目单清理、垃圾清理等服务程序。分别用于清理过期的系统操作日志，自动清理过期的素材节目文件，自动清理过期的节目单，以及自动清理存储目录下的垃圾文件。</w:t>
            </w:r>
          </w:p>
          <w:p w:rsidR="001F3EB7" w:rsidRDefault="001C4D27">
            <w:r>
              <w:t xml:space="preserve">　　</w:t>
            </w:r>
            <w:r>
              <w:rPr>
                <w:rFonts w:hint="eastAsia"/>
              </w:rPr>
              <w:t>后台服务软件能够有效地保证素材存储空间和数据库存储空间的利用效率。</w:t>
            </w:r>
          </w:p>
          <w:p w:rsidR="001F3EB7" w:rsidRDefault="001C4D27">
            <w:r>
              <w:t xml:space="preserve">　　</w:t>
            </w:r>
            <w:r>
              <w:rPr>
                <w:rFonts w:hint="eastAsia"/>
              </w:rPr>
              <w:t>（</w:t>
            </w:r>
            <w:r>
              <w:rPr>
                <w:rFonts w:hint="eastAsia"/>
              </w:rPr>
              <w:t>6</w:t>
            </w:r>
            <w:r>
              <w:rPr>
                <w:rFonts w:hint="eastAsia"/>
              </w:rPr>
              <w:t>）安全网关白名单认证系统软件</w:t>
            </w:r>
          </w:p>
          <w:p w:rsidR="001F3EB7" w:rsidRDefault="001C4D27">
            <w:r>
              <w:t xml:space="preserve">　　</w:t>
            </w:r>
            <w:r>
              <w:rPr>
                <w:rFonts w:hint="eastAsia"/>
              </w:rPr>
              <w:t>安全网关白名单认证系统能有效的防止非播出素材格式文件的引入，从而保证播出的安全性，避免由于素材格式不支持导致的播出故障的发生。</w:t>
            </w:r>
          </w:p>
          <w:p w:rsidR="001F3EB7" w:rsidRDefault="001F3EB7"/>
          <w:p w:rsidR="001F3EB7" w:rsidRDefault="001C4D27">
            <w:r>
              <w:t>1.3</w:t>
            </w:r>
            <w:r>
              <w:t>技术关键</w:t>
            </w:r>
          </w:p>
          <w:p w:rsidR="001F3EB7" w:rsidRDefault="001C4D27">
            <w:r>
              <w:t xml:space="preserve">　　</w:t>
            </w:r>
            <w:r>
              <w:rPr>
                <w:rFonts w:hint="eastAsia"/>
              </w:rPr>
              <w:t>本项目的</w:t>
            </w:r>
            <w:r>
              <w:t>关键技术</w:t>
            </w:r>
            <w:r>
              <w:rPr>
                <w:rFonts w:hint="eastAsia"/>
              </w:rPr>
              <w:t>包括：</w:t>
            </w:r>
          </w:p>
          <w:p w:rsidR="001F3EB7" w:rsidRDefault="001C4D27">
            <w:r>
              <w:t xml:space="preserve">　　</w:t>
            </w:r>
            <w:r>
              <w:rPr>
                <w:rFonts w:hint="eastAsia"/>
              </w:rPr>
              <w:t>（</w:t>
            </w:r>
            <w:r>
              <w:rPr>
                <w:rFonts w:hint="eastAsia"/>
              </w:rPr>
              <w:t>1</w:t>
            </w:r>
            <w:r>
              <w:rPr>
                <w:rFonts w:hint="eastAsia"/>
              </w:rPr>
              <w:t>）任意比例的高性能图像空间分辨率变换技术。不同的显示设备需要不同的图像空间分辨率，井且为了快速地传输数据，有限的带宽就要求较小的图像尺寸。为了满足不同的移动客户终端设备和网络带宽传输的要求，需要对原始图像的空间分辨率进行转换。最简单的方法就是在空间域对图像进行下采样变换。这种方法由于需要解码——再编码过程，计算复杂度高，需要较大的存储空问，不适用于实时处理场合，本项目产品直接在压缩域来改变图像的空间分辨率，通过研究实现高性能压缩域图像空间分辨率大小变换技术，可以减少解压缩——再压缩过程中引起的复杂度，提高处理速度和性能。</w:t>
            </w:r>
          </w:p>
          <w:p w:rsidR="001F3EB7" w:rsidRDefault="001C4D27">
            <w:r>
              <w:t xml:space="preserve">　　</w:t>
            </w:r>
            <w:r>
              <w:rPr>
                <w:rFonts w:hint="eastAsia"/>
              </w:rPr>
              <w:t>（</w:t>
            </w:r>
            <w:r>
              <w:rPr>
                <w:rFonts w:hint="eastAsia"/>
              </w:rPr>
              <w:t>2</w:t>
            </w:r>
            <w:r>
              <w:rPr>
                <w:rFonts w:hint="eastAsia"/>
              </w:rPr>
              <w:t>）应用于广播级高清电视播出的纯软件编解码</w:t>
            </w:r>
            <w:r>
              <w:rPr>
                <w:rFonts w:hint="eastAsia"/>
              </w:rPr>
              <w:t>(Codec)</w:t>
            </w:r>
            <w:r>
              <w:rPr>
                <w:rFonts w:hint="eastAsia"/>
              </w:rPr>
              <w:t>技术。虽然目前通用服务器处理性能不断提高，纯软件编解码技术应用到标清电视播出也比较成熟，但是采用纯软件编解码技术实现高清电视播出还需要解决处理性能问题，因为，高清的有效像素（信息量）是标清的五倍，对处理性能的要求大大提高了。本项目拟采用软件多线程开发，充分发挥</w:t>
            </w:r>
            <w:r>
              <w:rPr>
                <w:rFonts w:hint="eastAsia"/>
              </w:rPr>
              <w:t>CPU+GPU</w:t>
            </w:r>
            <w:r>
              <w:t>（</w:t>
            </w:r>
            <w:r>
              <w:t>Graphics Processing Unit</w:t>
            </w:r>
            <w:r>
              <w:t>，图形处理器，即为图形和视频所设计的专用处理器）</w:t>
            </w:r>
            <w:r>
              <w:rPr>
                <w:rFonts w:hint="eastAsia"/>
              </w:rPr>
              <w:t>的处理能力，满足广播级高清电视播出要求。</w:t>
            </w:r>
          </w:p>
          <w:p w:rsidR="001F3EB7" w:rsidRDefault="001C4D27">
            <w:r>
              <w:t xml:space="preserve">　　</w:t>
            </w:r>
            <w:r>
              <w:rPr>
                <w:rFonts w:hint="eastAsia"/>
              </w:rPr>
              <w:t>（</w:t>
            </w:r>
            <w:r>
              <w:rPr>
                <w:rFonts w:hint="eastAsia"/>
              </w:rPr>
              <w:t>3</w:t>
            </w:r>
            <w:r>
              <w:rPr>
                <w:rFonts w:hint="eastAsia"/>
              </w:rPr>
              <w:t>）播出文件格式自动转换技术。本项目采用纯软件编解码以及视频流缓冲技术，内置嵌入式软件制式转换器，软件自动实现格式转换。很多通过交换或购买的电视剧节目源一般是</w:t>
            </w:r>
            <w:r>
              <w:rPr>
                <w:rFonts w:hint="eastAsia"/>
              </w:rPr>
              <w:t>DVD</w:t>
            </w:r>
            <w:r>
              <w:rPr>
                <w:rFonts w:hint="eastAsia"/>
              </w:rPr>
              <w:t>碟片，大多数</w:t>
            </w:r>
            <w:r>
              <w:rPr>
                <w:rFonts w:hint="eastAsia"/>
              </w:rPr>
              <w:t>DVD</w:t>
            </w:r>
            <w:r>
              <w:rPr>
                <w:rFonts w:hint="eastAsia"/>
              </w:rPr>
              <w:t>碟片上的</w:t>
            </w:r>
            <w:r>
              <w:rPr>
                <w:rFonts w:hint="eastAsia"/>
              </w:rPr>
              <w:t>VOB</w:t>
            </w:r>
            <w:r>
              <w:rPr>
                <w:rFonts w:hint="eastAsia"/>
              </w:rPr>
              <w:t>文件是</w:t>
            </w:r>
            <w:r>
              <w:rPr>
                <w:rFonts w:hint="eastAsia"/>
              </w:rPr>
              <w:t>N</w:t>
            </w:r>
            <w:r>
              <w:rPr>
                <w:rFonts w:hint="eastAsia"/>
              </w:rPr>
              <w:t>制</w:t>
            </w:r>
            <w:r>
              <w:rPr>
                <w:rFonts w:hint="eastAsia"/>
              </w:rPr>
              <w:t>(</w:t>
            </w:r>
            <w:r>
              <w:rPr>
                <w:rFonts w:hint="eastAsia"/>
              </w:rPr>
              <w:t>特别是国外大片</w:t>
            </w:r>
            <w:r>
              <w:rPr>
                <w:rFonts w:hint="eastAsia"/>
              </w:rPr>
              <w:t>)</w:t>
            </w:r>
            <w:r>
              <w:rPr>
                <w:rFonts w:hint="eastAsia"/>
              </w:rPr>
              <w:t>。目前通常的做法是将这些</w:t>
            </w:r>
            <w:r>
              <w:rPr>
                <w:rFonts w:hint="eastAsia"/>
              </w:rPr>
              <w:t>N</w:t>
            </w:r>
            <w:r>
              <w:rPr>
                <w:rFonts w:hint="eastAsia"/>
              </w:rPr>
              <w:lastRenderedPageBreak/>
              <w:t>制碟片通过</w:t>
            </w:r>
            <w:r>
              <w:rPr>
                <w:rFonts w:hint="eastAsia"/>
              </w:rPr>
              <w:t>DVD</w:t>
            </w:r>
            <w:r>
              <w:rPr>
                <w:rFonts w:hint="eastAsia"/>
              </w:rPr>
              <w:t>放机播放再采集到硬盘播出系统中播出，其缺点是图像指标严重下降，而且非常费时、费力。本项目产品通过内置嵌入式软件制式转换器，在播出时可将</w:t>
            </w:r>
            <w:r>
              <w:rPr>
                <w:rFonts w:hint="eastAsia"/>
              </w:rPr>
              <w:t>NTSC</w:t>
            </w:r>
            <w:r>
              <w:rPr>
                <w:rFonts w:hint="eastAsia"/>
              </w:rPr>
              <w:t>节目文件实时转换成</w:t>
            </w:r>
            <w:r>
              <w:rPr>
                <w:rFonts w:hint="eastAsia"/>
              </w:rPr>
              <w:t>PAL</w:t>
            </w:r>
            <w:r>
              <w:rPr>
                <w:rFonts w:hint="eastAsia"/>
              </w:rPr>
              <w:t>制。</w:t>
            </w:r>
            <w:r>
              <w:rPr>
                <w:rFonts w:hint="eastAsia"/>
              </w:rPr>
              <w:t>N</w:t>
            </w:r>
            <w:r>
              <w:rPr>
                <w:rFonts w:hint="eastAsia"/>
              </w:rPr>
              <w:t>制碟片和其他</w:t>
            </w:r>
            <w:r>
              <w:rPr>
                <w:rFonts w:hint="eastAsia"/>
              </w:rPr>
              <w:t>PAL</w:t>
            </w:r>
            <w:r>
              <w:rPr>
                <w:rFonts w:hint="eastAsia"/>
              </w:rPr>
              <w:t>制节目一样只需入库</w:t>
            </w:r>
            <w:r>
              <w:rPr>
                <w:rFonts w:hint="eastAsia"/>
              </w:rPr>
              <w:t>(</w:t>
            </w:r>
            <w:r>
              <w:rPr>
                <w:rFonts w:hint="eastAsia"/>
              </w:rPr>
              <w:t>实际就是文件拷贝兼审核</w:t>
            </w:r>
            <w:r>
              <w:rPr>
                <w:rFonts w:hint="eastAsia"/>
              </w:rPr>
              <w:t>)</w:t>
            </w:r>
            <w:r>
              <w:rPr>
                <w:rFonts w:hint="eastAsia"/>
              </w:rPr>
              <w:t>即可播出，入库时间仅为节目长度的</w:t>
            </w:r>
            <w:r>
              <w:rPr>
                <w:rFonts w:hint="eastAsia"/>
              </w:rPr>
              <w:t>1/6</w:t>
            </w:r>
            <w:r>
              <w:rPr>
                <w:rFonts w:hint="eastAsia"/>
              </w:rPr>
              <w:t>。</w:t>
            </w:r>
          </w:p>
          <w:p w:rsidR="001F3EB7" w:rsidRDefault="001C4D27">
            <w:r>
              <w:t xml:space="preserve">　　</w:t>
            </w:r>
            <w:r>
              <w:rPr>
                <w:rFonts w:hint="eastAsia"/>
              </w:rPr>
              <w:t>（</w:t>
            </w:r>
            <w:r>
              <w:rPr>
                <w:rFonts w:hint="eastAsia"/>
              </w:rPr>
              <w:t>4</w:t>
            </w:r>
            <w:r>
              <w:rPr>
                <w:rFonts w:hint="eastAsia"/>
              </w:rPr>
              <w:t>）播出安全技术。对于广播级播出系统，播出安全的重要性是不言而喻的，本项目依靠多种技术手段以保障播出安全。</w:t>
            </w:r>
          </w:p>
          <w:p w:rsidR="001F3EB7" w:rsidRDefault="001F3EB7"/>
          <w:p w:rsidR="001F3EB7" w:rsidRDefault="001C4D27">
            <w:r>
              <w:t>1.4</w:t>
            </w:r>
            <w:r>
              <w:t>技术路线</w:t>
            </w:r>
          </w:p>
          <w:p w:rsidR="001F3EB7" w:rsidRDefault="001C4D27">
            <w:r>
              <w:t xml:space="preserve">　　本项目</w:t>
            </w:r>
            <w:r>
              <w:rPr>
                <w:rFonts w:hint="eastAsia"/>
              </w:rPr>
              <w:t>的</w:t>
            </w:r>
            <w:r>
              <w:t>技术路线如下。</w:t>
            </w:r>
          </w:p>
          <w:p w:rsidR="001F3EB7" w:rsidRDefault="001C4D27">
            <w:r>
              <w:t xml:space="preserve">　　</w:t>
            </w:r>
            <w:r>
              <w:rPr>
                <w:rFonts w:hint="eastAsia"/>
              </w:rPr>
              <w:t>（</w:t>
            </w:r>
            <w:r>
              <w:rPr>
                <w:rFonts w:hint="eastAsia"/>
              </w:rPr>
              <w:t>1</w:t>
            </w:r>
            <w:r>
              <w:rPr>
                <w:rFonts w:hint="eastAsia"/>
              </w:rPr>
              <w:t>）全方位的上下变换策略制定</w:t>
            </w:r>
          </w:p>
          <w:p w:rsidR="001F3EB7" w:rsidRDefault="001C4D27">
            <w:r>
              <w:t xml:space="preserve">　　</w:t>
            </w:r>
            <w:r>
              <w:rPr>
                <w:rFonts w:hint="eastAsia"/>
              </w:rPr>
              <w:t>由于节目的需求，电视的幅型比转换将是一个渐进的过程。在以往的应用中，广播机构一般都选择上</w:t>
            </w:r>
            <w:r>
              <w:rPr>
                <w:rFonts w:hint="eastAsia"/>
              </w:rPr>
              <w:t>/</w:t>
            </w:r>
            <w:r>
              <w:rPr>
                <w:rFonts w:hint="eastAsia"/>
              </w:rPr>
              <w:t>下变换设备的某种固定转换方式来完成</w:t>
            </w:r>
            <w:r>
              <w:rPr>
                <w:rFonts w:hint="eastAsia"/>
              </w:rPr>
              <w:t>4</w:t>
            </w:r>
            <w:r>
              <w:rPr>
                <w:rFonts w:hint="eastAsia"/>
              </w:rPr>
              <w:t>：</w:t>
            </w:r>
            <w:r>
              <w:rPr>
                <w:rFonts w:hint="eastAsia"/>
              </w:rPr>
              <w:t>3</w:t>
            </w:r>
            <w:r>
              <w:rPr>
                <w:rFonts w:hint="eastAsia"/>
              </w:rPr>
              <w:t>和</w:t>
            </w:r>
            <w:r>
              <w:rPr>
                <w:rFonts w:hint="eastAsia"/>
              </w:rPr>
              <w:t>16</w:t>
            </w:r>
            <w:r>
              <w:rPr>
                <w:rFonts w:hint="eastAsia"/>
              </w:rPr>
              <w:t>：</w:t>
            </w:r>
            <w:r>
              <w:rPr>
                <w:rFonts w:hint="eastAsia"/>
              </w:rPr>
              <w:t>9</w:t>
            </w:r>
            <w:r>
              <w:rPr>
                <w:rFonts w:hint="eastAsia"/>
              </w:rPr>
              <w:t>两种不同幅型比格式的转换。由于播出信号原有的幅型比格式不确定，固定的转换方式有可能造成四周切边的情况出现。要完成这种基于图像内容的自适应转换方式，就要求在播出的视频信号中插入标识其画面特征的描述信息，这样上</w:t>
            </w:r>
            <w:r>
              <w:rPr>
                <w:rFonts w:hint="eastAsia"/>
              </w:rPr>
              <w:t>/</w:t>
            </w:r>
            <w:r>
              <w:rPr>
                <w:rFonts w:hint="eastAsia"/>
              </w:rPr>
              <w:t>下变换设备就能够自动识别在播节目原有的有效幅型比格式，并按照一定的转换规则采用不同的幅型比转换方式。本项目不仅对</w:t>
            </w:r>
            <w:r>
              <w:rPr>
                <w:rFonts w:hint="eastAsia"/>
              </w:rPr>
              <w:t>AFD</w:t>
            </w:r>
            <w:r>
              <w:rPr>
                <w:rFonts w:hint="eastAsia"/>
              </w:rPr>
              <w:t>（活动图像格式描述符，</w:t>
            </w:r>
            <w:r>
              <w:rPr>
                <w:rFonts w:hint="eastAsia"/>
              </w:rPr>
              <w:t>Active Format Description</w:t>
            </w:r>
            <w:r>
              <w:rPr>
                <w:rFonts w:hint="eastAsia"/>
              </w:rPr>
              <w:t>，）标准全部定义进行了支持，还根据我国电视节目播出的具体国情对</w:t>
            </w:r>
            <w:r>
              <w:rPr>
                <w:rFonts w:hint="eastAsia"/>
              </w:rPr>
              <w:t>AFD</w:t>
            </w:r>
            <w:r>
              <w:rPr>
                <w:rFonts w:hint="eastAsia"/>
              </w:rPr>
              <w:t>标准进行了解析延伸支持，取得了很好的实际效果。</w:t>
            </w:r>
          </w:p>
          <w:p w:rsidR="001F3EB7" w:rsidRDefault="001C4D27">
            <w:r>
              <w:t xml:space="preserve">　　</w:t>
            </w:r>
            <w:r>
              <w:rPr>
                <w:rFonts w:hint="eastAsia"/>
              </w:rPr>
              <w:t>（</w:t>
            </w:r>
            <w:r>
              <w:rPr>
                <w:rFonts w:hint="eastAsia"/>
              </w:rPr>
              <w:t>2</w:t>
            </w:r>
            <w:r>
              <w:rPr>
                <w:rFonts w:hint="eastAsia"/>
              </w:rPr>
              <w:t>）基于“仿真技术”高清节目单与标清节目单的同步推送</w:t>
            </w:r>
          </w:p>
          <w:p w:rsidR="001F3EB7" w:rsidRDefault="001C4D27">
            <w:r>
              <w:t xml:space="preserve">　　</w:t>
            </w:r>
            <w:r>
              <w:rPr>
                <w:rFonts w:hint="eastAsia"/>
              </w:rPr>
              <w:t>行业状况显示：大多电视台已经搭建了一套全台网络系统，各子系统（制作网、媒资网、播出网）可能是由不同公司集成实施的。在实践的高标清同播平台中不可能新建一套编单系统，更不可能在原有的编单系统上同时编辑标清、高清两张节目单，所以高清的播出节目单必需适应电视台现有的业务流程。</w:t>
            </w:r>
          </w:p>
          <w:p w:rsidR="001F3EB7" w:rsidRDefault="001C4D27">
            <w:r>
              <w:t xml:space="preserve">　　</w:t>
            </w:r>
            <w:r>
              <w:rPr>
                <w:rFonts w:hint="eastAsia"/>
              </w:rPr>
              <w:t>由于播出最后的播出表和最初总编室产生的表相差很大，所以高标清同播的播出表要由两个地方来。先是取得最初的串联表，产生播出单进行素材的关联，在根据最后播出部门修改过的表进行时间、结构的修正，达到和最终的播出表的结构与标清播出表完全相同。在播出过程中，高清节目单与标清播出节目单进行实时同步与比对，标清播出节目单发生变化，高清节目单立即自动更新。</w:t>
            </w:r>
          </w:p>
          <w:p w:rsidR="001F3EB7" w:rsidRDefault="001C4D27">
            <w:r>
              <w:t xml:space="preserve">　　</w:t>
            </w:r>
            <w:r>
              <w:rPr>
                <w:rFonts w:hint="eastAsia"/>
              </w:rPr>
              <w:t>（</w:t>
            </w:r>
            <w:r>
              <w:rPr>
                <w:rFonts w:hint="eastAsia"/>
              </w:rPr>
              <w:t>3</w:t>
            </w:r>
            <w:r>
              <w:rPr>
                <w:rFonts w:hint="eastAsia"/>
              </w:rPr>
              <w:t>）采用“异构、白名单、守候技术”同播文件的获取</w:t>
            </w:r>
          </w:p>
          <w:p w:rsidR="001F3EB7" w:rsidRDefault="001C4D27">
            <w:r>
              <w:t xml:space="preserve">　　</w:t>
            </w:r>
            <w:r>
              <w:rPr>
                <w:rFonts w:hint="eastAsia"/>
              </w:rPr>
              <w:t>电视台目前高清素材很少，现在计划建的高标清同播平台在一段时间内主要的节目源还是标清频道所播的标清素材。所以同播文件的获取变得至关重要，同播文件的获取是否顺利或者说安全的获取，决定作系统的顺利实施和同播过程中的工作量大小。</w:t>
            </w:r>
          </w:p>
          <w:p w:rsidR="001F3EB7" w:rsidRDefault="001C4D27">
            <w:r>
              <w:t xml:space="preserve">　　</w:t>
            </w:r>
            <w:r>
              <w:rPr>
                <w:rFonts w:hint="eastAsia"/>
              </w:rPr>
              <w:t>现在标清播出的文件主要是来自标清视频服务器上载和后台转码的文件。高清播出系统可以从多个渠道获取文件：标清视频服务器、上载到高清视频服务器、媒资库、播出备库存储池等都是容易实现文件的获取。</w:t>
            </w:r>
          </w:p>
          <w:p w:rsidR="001F3EB7" w:rsidRDefault="001C4D27">
            <w:r>
              <w:t xml:space="preserve">　　</w:t>
            </w:r>
            <w:r>
              <w:rPr>
                <w:rFonts w:hint="eastAsia"/>
              </w:rPr>
              <w:t>（</w:t>
            </w:r>
            <w:r>
              <w:rPr>
                <w:rFonts w:hint="eastAsia"/>
              </w:rPr>
              <w:t>4</w:t>
            </w:r>
            <w:r>
              <w:rPr>
                <w:rFonts w:hint="eastAsia"/>
              </w:rPr>
              <w:t>）实时上变换解决高清播出对网络带宽和存储系统的压力</w:t>
            </w:r>
          </w:p>
          <w:p w:rsidR="001F3EB7" w:rsidRDefault="001C4D27">
            <w:r>
              <w:t xml:space="preserve">　　</w:t>
            </w:r>
            <w:r>
              <w:rPr>
                <w:rFonts w:hint="eastAsia"/>
              </w:rPr>
              <w:t>大部分还是标清素材的情况下，采取所有标清文件仍然按标清格式归档，不作上变换，在播出时进行实时上变换。这样做大大减轻了，标清素材源向高清素材源过度时，对网络带宽和存储空间的压力。</w:t>
            </w:r>
          </w:p>
          <w:p w:rsidR="001F3EB7" w:rsidRDefault="001C4D27">
            <w:r>
              <w:t xml:space="preserve">　　</w:t>
            </w:r>
            <w:r>
              <w:rPr>
                <w:rFonts w:hint="eastAsia"/>
              </w:rPr>
              <w:t>经过我们研发团队的努力，我们成功研发出包括</w:t>
            </w:r>
            <w:r>
              <w:rPr>
                <w:rFonts w:hint="eastAsia"/>
              </w:rPr>
              <w:t>Full width</w:t>
            </w:r>
            <w:r>
              <w:rPr>
                <w:rFonts w:hint="eastAsia"/>
              </w:rPr>
              <w:t>（裁剪）、</w:t>
            </w:r>
            <w:r>
              <w:rPr>
                <w:rFonts w:hint="eastAsia"/>
              </w:rPr>
              <w:t>Pillar box</w:t>
            </w:r>
            <w:r>
              <w:rPr>
                <w:rFonts w:hint="eastAsia"/>
              </w:rPr>
              <w:t>（信箱）、</w:t>
            </w:r>
            <w:r>
              <w:rPr>
                <w:rFonts w:hint="eastAsia"/>
              </w:rPr>
              <w:t>Stretch</w:t>
            </w:r>
            <w:r>
              <w:rPr>
                <w:rFonts w:hint="eastAsia"/>
              </w:rPr>
              <w:t>（缩放）、</w:t>
            </w:r>
            <w:r>
              <w:rPr>
                <w:rFonts w:hint="eastAsia"/>
              </w:rPr>
              <w:t>14</w:t>
            </w:r>
            <w:r>
              <w:rPr>
                <w:rFonts w:hint="eastAsia"/>
              </w:rPr>
              <w:t>：</w:t>
            </w:r>
            <w:r>
              <w:rPr>
                <w:rFonts w:hint="eastAsia"/>
              </w:rPr>
              <w:t>9</w:t>
            </w:r>
            <w:r>
              <w:rPr>
                <w:rFonts w:hint="eastAsia"/>
              </w:rPr>
              <w:t>图像上移保留字幕等在内的多种上变换模式，这些算法经过优化，在标清文件播出时实时地上变换。这样既解决了标清向高清过渡时用高清归档的存储压力，又解决了用高清文件传输和迁移时的网络带宽压力。</w:t>
            </w:r>
          </w:p>
          <w:p w:rsidR="001F3EB7" w:rsidRDefault="001C4D27">
            <w:r>
              <w:t>1.5</w:t>
            </w:r>
            <w:r>
              <w:t>应用方案</w:t>
            </w:r>
          </w:p>
          <w:p w:rsidR="001F3EB7" w:rsidRDefault="001C4D27">
            <w:r>
              <w:lastRenderedPageBreak/>
              <w:t xml:space="preserve">　　</w:t>
            </w:r>
            <w:r>
              <w:rPr>
                <w:rFonts w:hint="eastAsia"/>
              </w:rPr>
              <w:t>本项目关键技术攻关完成以后，由项目申报单位设计开发出样机系统。将样机系统交付给个别电视台用户试用，根据使用情况对系统进行改进完善，实现产品化。再将同播平台在全国范围内规模化推广，实现预期的经济效益和社会效益。</w:t>
            </w:r>
          </w:p>
          <w:p w:rsidR="001F3EB7" w:rsidRDefault="001F3EB7">
            <w:pPr>
              <w:pStyle w:val="a7"/>
            </w:pPr>
          </w:p>
          <w:p w:rsidR="001F3EB7" w:rsidRDefault="001F3EB7">
            <w:pPr>
              <w:pStyle w:val="a7"/>
            </w:pPr>
          </w:p>
          <w:p w:rsidR="001F3EB7" w:rsidRDefault="001F3EB7">
            <w:pPr>
              <w:pStyle w:val="a7"/>
            </w:pPr>
          </w:p>
          <w:p w:rsidR="001F3EB7" w:rsidRDefault="001F3EB7">
            <w:pPr>
              <w:pStyle w:val="a7"/>
            </w:pPr>
          </w:p>
          <w:p w:rsidR="001F3EB7" w:rsidRDefault="001F3EB7">
            <w:pPr>
              <w:pStyle w:val="a7"/>
            </w:pPr>
          </w:p>
          <w:p w:rsidR="001F3EB7" w:rsidRDefault="001F3EB7">
            <w:pPr>
              <w:pStyle w:val="a7"/>
            </w:pPr>
          </w:p>
        </w:tc>
      </w:tr>
    </w:tbl>
    <w:p w:rsidR="001F3EB7" w:rsidRDefault="001C4D27">
      <w:r>
        <w:lastRenderedPageBreak/>
        <w:br w:type="page"/>
      </w:r>
    </w:p>
    <w:tbl>
      <w:tblPr>
        <w:tblW w:w="87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8739"/>
      </w:tblGrid>
      <w:tr w:rsidR="001F3EB7">
        <w:trPr>
          <w:trHeight w:val="770"/>
        </w:trPr>
        <w:tc>
          <w:tcPr>
            <w:tcW w:w="8739" w:type="dxa"/>
            <w:vAlign w:val="center"/>
          </w:tcPr>
          <w:p w:rsidR="001F3EB7" w:rsidRDefault="001C4D27">
            <w:pPr>
              <w:rPr>
                <w:rFonts w:eastAsia="黑体"/>
                <w:sz w:val="28"/>
              </w:rPr>
            </w:pPr>
            <w:r>
              <w:rPr>
                <w:rFonts w:eastAsia="黑体"/>
                <w:b/>
                <w:bCs/>
                <w:sz w:val="28"/>
              </w:rPr>
              <w:lastRenderedPageBreak/>
              <w:t>二、立项的必要性及国内外研究现状、发展趋势和知识产权状况分析。</w:t>
            </w:r>
            <w:r>
              <w:t>（不超过</w:t>
            </w:r>
            <w:r>
              <w:t>3500</w:t>
            </w:r>
            <w:r>
              <w:t>字，各栏中不得出现申报单位名称和项目成员姓名。）</w:t>
            </w:r>
          </w:p>
        </w:tc>
      </w:tr>
      <w:tr w:rsidR="001F3EB7">
        <w:trPr>
          <w:trHeight w:val="10891"/>
        </w:trPr>
        <w:tc>
          <w:tcPr>
            <w:tcW w:w="8739" w:type="dxa"/>
          </w:tcPr>
          <w:p w:rsidR="001F3EB7" w:rsidRDefault="001F3EB7"/>
          <w:p w:rsidR="001F3EB7" w:rsidRDefault="001C4D27">
            <w:r>
              <w:t>2.1</w:t>
            </w:r>
            <w:r>
              <w:t>立项的必要性</w:t>
            </w:r>
          </w:p>
          <w:p w:rsidR="001F3EB7" w:rsidRDefault="001C4D27">
            <w:r>
              <w:t xml:space="preserve">　　</w:t>
            </w:r>
            <w:r>
              <w:rPr>
                <w:rFonts w:hint="eastAsia"/>
              </w:rPr>
              <w:t>从</w:t>
            </w:r>
            <w:r>
              <w:rPr>
                <w:rFonts w:hint="eastAsia"/>
              </w:rPr>
              <w:t>2005</w:t>
            </w:r>
            <w:r>
              <w:rPr>
                <w:rFonts w:hint="eastAsia"/>
              </w:rPr>
              <w:t>年“三网融合”被列入十一五规划到</w:t>
            </w:r>
            <w:r>
              <w:rPr>
                <w:rFonts w:hint="eastAsia"/>
              </w:rPr>
              <w:t>2010</w:t>
            </w:r>
            <w:r>
              <w:rPr>
                <w:rFonts w:hint="eastAsia"/>
              </w:rPr>
              <w:t>年</w:t>
            </w:r>
            <w:r>
              <w:rPr>
                <w:rFonts w:hint="eastAsia"/>
              </w:rPr>
              <w:t>3</w:t>
            </w:r>
            <w:r>
              <w:rPr>
                <w:rFonts w:hint="eastAsia"/>
              </w:rPr>
              <w:t>月</w:t>
            </w:r>
            <w:r>
              <w:rPr>
                <w:rFonts w:hint="eastAsia"/>
              </w:rPr>
              <w:t>5</w:t>
            </w:r>
            <w:r>
              <w:rPr>
                <w:rFonts w:hint="eastAsia"/>
              </w:rPr>
              <w:t>日温家宝总理在政府工作报告中提出“要推进‘三网’融合取得实质性进展”，经过</w:t>
            </w:r>
            <w:r>
              <w:rPr>
                <w:rFonts w:hint="eastAsia"/>
              </w:rPr>
              <w:t>5</w:t>
            </w:r>
            <w:r>
              <w:rPr>
                <w:rFonts w:hint="eastAsia"/>
              </w:rPr>
              <w:t>年的历程，三网融合在政策、技术、市场等方面已日趋成熟，在当前国家要求转变发展方式、优化经济结构以及宽带移动互联网大发展的背景下，三网融合面临难得的机遇和严峻的挑战。对于广电来说，要在三网融合过程中占据主导地位，做好内容服务、内容集成播控、内容发布是关键。</w:t>
            </w:r>
          </w:p>
          <w:p w:rsidR="001F3EB7" w:rsidRDefault="001C4D27">
            <w:r>
              <w:t xml:space="preserve">　　</w:t>
            </w:r>
            <w:r>
              <w:rPr>
                <w:rFonts w:hint="eastAsia"/>
              </w:rPr>
              <w:t>高清是广电行业技术发展的必然趋势，但从标清向高清的转换需要一个“过渡期”，即在一段时间内必须考虑高标清并存的工作方式。广电总局指出：“鼓励发展，统筹兼顾”的原则和规模化、集约化的要求，发展高清电视，主要采用现有频道高、标清同播积极稳妥的推进。高清晰度电视具有的高质量的视听效果，在未来若干年会替代标准清晰度电视，但在一段时期内二者还将共同存在。</w:t>
            </w:r>
          </w:p>
          <w:p w:rsidR="001F3EB7" w:rsidRDefault="001C4D27">
            <w:r>
              <w:t xml:space="preserve">　　</w:t>
            </w:r>
            <w:r>
              <w:rPr>
                <w:rFonts w:hint="eastAsia"/>
              </w:rPr>
              <w:t>高标清同播，指同一频道内容同时采取高清和标清方式播出。由于现在大部分电视受众的接收终端仍然是标清终端，在广播电视过渡到高清时应考虑到大部分的标清接受群体，这也是高标清同播的意义。而高清技术无论在非线性制作或者系统解决方案上基本已经成熟，完全具备全面高清化运作的可能。对于一个电视台而言，如果其内部的采编播系统已经准备好或者已经开始向全面高清化运作过渡，而同时需要考虑电视受众的标清接收的要求，那么就意味着进入“前高清时代”也就是“同播时代”。</w:t>
            </w:r>
          </w:p>
          <w:p w:rsidR="001F3EB7" w:rsidRDefault="001C4D27">
            <w:r>
              <w:t xml:space="preserve">　　</w:t>
            </w:r>
            <w:r>
              <w:rPr>
                <w:rFonts w:hint="eastAsia"/>
              </w:rPr>
              <w:t>依据我国电视台现有的实际情况，“放眼高清、兼顾标清”为总体定位。与现有标清系统融合，构建高</w:t>
            </w:r>
            <w:r>
              <w:rPr>
                <w:rFonts w:hint="eastAsia"/>
              </w:rPr>
              <w:t>/</w:t>
            </w:r>
            <w:r>
              <w:rPr>
                <w:rFonts w:hint="eastAsia"/>
              </w:rPr>
              <w:t>标清共融的技术体系，随着高清节目源的增加，平滑过渡到全高清播出。由此，本项目研制成功我国具有自主知识产权的，达到国际同类产品先进水平的面向三网融合应用的高标清同播平台，并在各级电视台广应用。</w:t>
            </w:r>
          </w:p>
          <w:p w:rsidR="001F3EB7" w:rsidRDefault="001C4D27">
            <w:r>
              <w:t xml:space="preserve">　　</w:t>
            </w:r>
            <w:r>
              <w:rPr>
                <w:rFonts w:hint="eastAsia"/>
              </w:rPr>
              <w:t>该项目符合我国国情，充分符合数字电视未来发展方向，真正兼容高标清电视标准，填补国内高标清同播平台的空白，可替代进口产品，打破国外垄断，具有显著的社会经济效益。</w:t>
            </w:r>
          </w:p>
          <w:p w:rsidR="001F3EB7" w:rsidRDefault="001F3EB7"/>
          <w:p w:rsidR="001F3EB7" w:rsidRDefault="001C4D27">
            <w:r>
              <w:t>2.2</w:t>
            </w:r>
            <w:r>
              <w:t>国内外研究现状、发展趋势分析</w:t>
            </w:r>
          </w:p>
          <w:p w:rsidR="001F3EB7" w:rsidRDefault="001C4D27">
            <w:r>
              <w:t xml:space="preserve">　　</w:t>
            </w:r>
            <w:r>
              <w:rPr>
                <w:rFonts w:hint="eastAsia"/>
              </w:rPr>
              <w:t>在国际上经济较发达的国家中，一些电视台也在采用高标清同播的方式进行广播，如：美国、日本等高清电视发展比较早的国家里，从</w:t>
            </w:r>
            <w:r>
              <w:rPr>
                <w:rFonts w:hint="eastAsia"/>
              </w:rPr>
              <w:t>05</w:t>
            </w:r>
            <w:r>
              <w:rPr>
                <w:rFonts w:hint="eastAsia"/>
              </w:rPr>
              <w:t>年开始，大多数影视剧和部分谈话节目也转向高清播出。但受节目内容和播出系统的原因，高清频道与标清频道不能采取完全一致的节目编排播出，同播率远低于</w:t>
            </w:r>
            <w:r>
              <w:rPr>
                <w:rFonts w:hint="eastAsia"/>
              </w:rPr>
              <w:t>40</w:t>
            </w:r>
            <w:r>
              <w:rPr>
                <w:rFonts w:hint="eastAsia"/>
              </w:rPr>
              <w:t>％。</w:t>
            </w:r>
          </w:p>
          <w:p w:rsidR="001F3EB7" w:rsidRDefault="001C4D27">
            <w:r>
              <w:t xml:space="preserve">　　</w:t>
            </w:r>
            <w:r>
              <w:rPr>
                <w:rFonts w:hint="eastAsia"/>
              </w:rPr>
              <w:t>在我国，中央电视台第一套节目和北京卫视、上海东方卫视、江苏卫视、湖南卫视、黑龙江卫视、深圳卫视、广东卫视、浙江卫视将在</w:t>
            </w:r>
            <w:r>
              <w:rPr>
                <w:rFonts w:hint="eastAsia"/>
              </w:rPr>
              <w:t>9</w:t>
            </w:r>
            <w:r>
              <w:rPr>
                <w:rFonts w:hint="eastAsia"/>
              </w:rPr>
              <w:t>月</w:t>
            </w:r>
            <w:r>
              <w:rPr>
                <w:rFonts w:hint="eastAsia"/>
              </w:rPr>
              <w:t>28</w:t>
            </w:r>
            <w:r>
              <w:rPr>
                <w:rFonts w:hint="eastAsia"/>
              </w:rPr>
              <w:t>日进行高、标清同播。这些首批采用高标清同播的电视台所采用的技术归纳起来为两种：一、采用“高清与标清独立播出的方案”，即新建的高清频道是一个独立节目播出单，与已有的标清节目单毫无关系，所有的节目全采用人工干预，随意性强，无法达到“同一频道内容同时采取高清和标清方式播出”，同播率十分低，同时电视台的投入也相当大。二、采用“高清播出，标清下变换的方案”，即高</w:t>
            </w:r>
            <w:r>
              <w:rPr>
                <w:rFonts w:hint="eastAsia"/>
              </w:rPr>
              <w:t>/</w:t>
            </w:r>
            <w:r>
              <w:rPr>
                <w:rFonts w:hint="eastAsia"/>
              </w:rPr>
              <w:t>标清同播拟采用一个高清播出平台，标清播出由高清平台经下变换成标清后播出，这样虽然实现了高标清的同步播出，但是电视台目前大部分还是标清素材，标清节目需高采用上变换策略实现高清播出，播出的高清信号再下变换为标清信号。由于播出信号原有的幅型比格式不确定，固定的转换方式有可能造成四周切边的“邮票”情况出现。而这种对画面的严重破坏是电视台播出不能容忍的。</w:t>
            </w:r>
          </w:p>
          <w:p w:rsidR="001F3EB7" w:rsidRDefault="001C4D27">
            <w:r>
              <w:t xml:space="preserve">　　</w:t>
            </w:r>
            <w:r w:rsidR="00F3327D">
              <w:rPr>
                <w:rFonts w:hint="eastAsia"/>
              </w:rPr>
              <w:t>本项目</w:t>
            </w:r>
            <w:r>
              <w:rPr>
                <w:rFonts w:hint="eastAsia"/>
              </w:rPr>
              <w:t>实现了标清频道、高清频道播出的节目时序完全一致、内容完全同步，充分保证了高、</w:t>
            </w:r>
            <w:r>
              <w:rPr>
                <w:rFonts w:hint="eastAsia"/>
              </w:rPr>
              <w:lastRenderedPageBreak/>
              <w:t>标同播频道节目的安全、优质播出，同播率达</w:t>
            </w:r>
            <w:r>
              <w:rPr>
                <w:rFonts w:hint="eastAsia"/>
              </w:rPr>
              <w:t>100%</w:t>
            </w:r>
            <w:r>
              <w:rPr>
                <w:rFonts w:hint="eastAsia"/>
              </w:rPr>
              <w:t>！</w:t>
            </w:r>
            <w:r w:rsidR="00F3327D">
              <w:rPr>
                <w:rFonts w:hint="eastAsia"/>
              </w:rPr>
              <w:t>本</w:t>
            </w:r>
            <w:r>
              <w:rPr>
                <w:rFonts w:hint="eastAsia"/>
              </w:rPr>
              <w:t>高标清同播平台创新性地解决了高标清同播中所面对的技术难题，在不改变电视台的现有工作模式下，实现了与原播出平台的节目单联动及节目自动上下变换播出。该解决方案由于采用全柔性架构，易于升级、易于扩展，完全适应电视台的全频道高清播出。</w:t>
            </w:r>
          </w:p>
          <w:p w:rsidR="001F3EB7" w:rsidRDefault="001F3EB7"/>
          <w:p w:rsidR="001F3EB7" w:rsidRDefault="001C4D27">
            <w:r>
              <w:t>2.3</w:t>
            </w:r>
            <w:r>
              <w:t>知识产权状况分析</w:t>
            </w:r>
          </w:p>
          <w:p w:rsidR="001F3EB7" w:rsidRDefault="001C4D27">
            <w:r>
              <w:t xml:space="preserve">　　</w:t>
            </w:r>
            <w:r>
              <w:rPr>
                <w:rFonts w:hint="eastAsia"/>
              </w:rPr>
              <w:t>本项目产品系项目申报单位和协作单位自主研发，具有完全的自主知识产权。</w:t>
            </w:r>
          </w:p>
          <w:p w:rsidR="001F3EB7" w:rsidRDefault="001F3EB7">
            <w:pPr>
              <w:pStyle w:val="a7"/>
            </w:pPr>
          </w:p>
          <w:p w:rsidR="001F3EB7" w:rsidRDefault="001F3EB7">
            <w:pPr>
              <w:pStyle w:val="a7"/>
            </w:pPr>
          </w:p>
          <w:p w:rsidR="001F3EB7" w:rsidRDefault="001F3EB7">
            <w:pPr>
              <w:pStyle w:val="a7"/>
            </w:pPr>
          </w:p>
        </w:tc>
      </w:tr>
      <w:tr w:rsidR="001F3EB7">
        <w:trPr>
          <w:trHeight w:val="770"/>
        </w:trPr>
        <w:tc>
          <w:tcPr>
            <w:tcW w:w="8739" w:type="dxa"/>
            <w:vAlign w:val="center"/>
          </w:tcPr>
          <w:p w:rsidR="001F3EB7" w:rsidRDefault="001C4D27">
            <w:pPr>
              <w:rPr>
                <w:rFonts w:eastAsia="黑体"/>
                <w:sz w:val="28"/>
              </w:rPr>
            </w:pPr>
            <w:r>
              <w:rPr>
                <w:rFonts w:eastAsia="黑体"/>
                <w:b/>
                <w:bCs/>
                <w:sz w:val="28"/>
              </w:rPr>
              <w:lastRenderedPageBreak/>
              <w:t>三、项目的创新性。</w:t>
            </w:r>
            <w:r>
              <w:t>（理论创新、应用创新、技术创新、不超过</w:t>
            </w:r>
            <w:r>
              <w:t>2000</w:t>
            </w:r>
            <w:r>
              <w:t>字，各栏中不得出现申报单位名称和项目成员姓名。）</w:t>
            </w:r>
          </w:p>
        </w:tc>
      </w:tr>
      <w:tr w:rsidR="001F3EB7">
        <w:trPr>
          <w:trHeight w:val="10891"/>
        </w:trPr>
        <w:tc>
          <w:tcPr>
            <w:tcW w:w="8739" w:type="dxa"/>
          </w:tcPr>
          <w:p w:rsidR="001F3EB7" w:rsidRDefault="001C4D27">
            <w:r>
              <w:lastRenderedPageBreak/>
              <w:t xml:space="preserve">　　</w:t>
            </w:r>
            <w:r>
              <w:rPr>
                <w:rFonts w:hint="eastAsia"/>
              </w:rPr>
              <w:t>本项目成果</w:t>
            </w:r>
            <w:r>
              <w:t>多项技术和功能属</w:t>
            </w:r>
            <w:r>
              <w:rPr>
                <w:rFonts w:hint="eastAsia"/>
              </w:rPr>
              <w:t>国内首创，技术上国内</w:t>
            </w:r>
            <w:r>
              <w:t>领先，</w:t>
            </w:r>
            <w:r>
              <w:rPr>
                <w:rFonts w:hint="eastAsia"/>
              </w:rPr>
              <w:t>将</w:t>
            </w:r>
            <w:r>
              <w:t>提高我国广播电视行业</w:t>
            </w:r>
            <w:r>
              <w:rPr>
                <w:rFonts w:hint="eastAsia"/>
              </w:rPr>
              <w:t>数字电视播出系统</w:t>
            </w:r>
            <w:r>
              <w:t>的技术水平</w:t>
            </w:r>
            <w:r>
              <w:rPr>
                <w:rFonts w:hint="eastAsia"/>
              </w:rPr>
              <w:t>。项目主要创新点包括：</w:t>
            </w:r>
          </w:p>
          <w:p w:rsidR="001F3EB7" w:rsidRDefault="001C4D27">
            <w:r>
              <w:t xml:space="preserve">　　</w:t>
            </w:r>
            <w:r>
              <w:rPr>
                <w:rFonts w:hint="eastAsia"/>
              </w:rPr>
              <w:t>（</w:t>
            </w:r>
            <w:r>
              <w:rPr>
                <w:rFonts w:hint="eastAsia"/>
              </w:rPr>
              <w:t>1</w:t>
            </w:r>
            <w:r>
              <w:rPr>
                <w:rFonts w:hint="eastAsia"/>
              </w:rPr>
              <w:t>）开发了基于</w:t>
            </w:r>
            <w:r>
              <w:rPr>
                <w:rFonts w:hint="eastAsia"/>
              </w:rPr>
              <w:t>AFD</w:t>
            </w:r>
            <w:r>
              <w:rPr>
                <w:rFonts w:hint="eastAsia"/>
              </w:rPr>
              <w:t>标准的节目文件解析延伸处理功能，实现了电视节日智能幅型变换并保证了同期声字幕的显示。</w:t>
            </w:r>
          </w:p>
          <w:p w:rsidR="001F3EB7" w:rsidRDefault="001C4D27">
            <w:r>
              <w:t xml:space="preserve">　　在以往的应用中，广播</w:t>
            </w:r>
            <w:r>
              <w:rPr>
                <w:rFonts w:hint="eastAsia"/>
              </w:rPr>
              <w:t>电视</w:t>
            </w:r>
            <w:r>
              <w:t>机构一般都选择上</w:t>
            </w:r>
            <w:r>
              <w:t>/</w:t>
            </w:r>
            <w:r>
              <w:t>下变换设备的某种固定转换方式来完成</w:t>
            </w:r>
            <w:r>
              <w:t>4:3</w:t>
            </w:r>
            <w:r>
              <w:t>和</w:t>
            </w:r>
            <w:r>
              <w:t>16:9</w:t>
            </w:r>
            <w:r>
              <w:t>两种不同幅型比格式的转换。</w:t>
            </w:r>
          </w:p>
          <w:p w:rsidR="001F3EB7" w:rsidRDefault="001C4D27">
            <w:r>
              <w:rPr>
                <w:rFonts w:hint="eastAsia"/>
              </w:rPr>
              <w:t xml:space="preserve">　　</w:t>
            </w:r>
            <w:r>
              <w:t>上变换，即标清格式变换为高清格式</w:t>
            </w:r>
            <w:r>
              <w:rPr>
                <w:rFonts w:hint="eastAsia"/>
              </w:rPr>
              <w:t>业界主要使用</w:t>
            </w:r>
            <w:r>
              <w:t>三种模式</w:t>
            </w:r>
            <w:r>
              <w:rPr>
                <w:rFonts w:hint="eastAsia"/>
              </w:rPr>
              <w:t>：①</w:t>
            </w:r>
            <w:r>
              <w:t>Full width</w:t>
            </w:r>
            <w:r>
              <w:rPr>
                <w:rFonts w:hint="eastAsia"/>
              </w:rPr>
              <w:t>（裁剪），</w:t>
            </w:r>
            <w:r>
              <w:t>将画面进行纵向剪切，画面比例正常，但损失了一部分画面内容；</w:t>
            </w:r>
            <w:r>
              <w:rPr>
                <w:rFonts w:hint="eastAsia"/>
              </w:rPr>
              <w:t>②</w:t>
            </w:r>
            <w:r>
              <w:t>Pillar box</w:t>
            </w:r>
            <w:r>
              <w:rPr>
                <w:rFonts w:hint="eastAsia"/>
              </w:rPr>
              <w:t>（信箱），</w:t>
            </w:r>
            <w:r>
              <w:t>在画面的左右两侧加黑边，保留了全部画面内容，画面比例正常；</w:t>
            </w:r>
            <w:r>
              <w:rPr>
                <w:rFonts w:hint="eastAsia"/>
              </w:rPr>
              <w:t>③</w:t>
            </w:r>
            <w:r>
              <w:t>Stretch</w:t>
            </w:r>
            <w:r>
              <w:rPr>
                <w:rFonts w:hint="eastAsia"/>
              </w:rPr>
              <w:t>（缩放），</w:t>
            </w:r>
            <w:r>
              <w:t>将画面横向拉伸，保留了全部画面内容，但画面产生变形</w:t>
            </w:r>
            <w:r>
              <w:rPr>
                <w:rFonts w:hint="eastAsia"/>
              </w:rPr>
              <w:t>。</w:t>
            </w:r>
          </w:p>
          <w:p w:rsidR="001F3EB7" w:rsidRDefault="001C4D27">
            <w:r>
              <w:rPr>
                <w:rFonts w:hint="eastAsia"/>
              </w:rPr>
              <w:t xml:space="preserve">　　</w:t>
            </w:r>
            <w:r>
              <w:t>下变换，即高清格式变换为标清格式有以下三种模式</w:t>
            </w:r>
            <w:r>
              <w:rPr>
                <w:rFonts w:hint="eastAsia"/>
              </w:rPr>
              <w:t>：①</w:t>
            </w:r>
            <w:r>
              <w:t>Letter box</w:t>
            </w:r>
            <w:r>
              <w:rPr>
                <w:rFonts w:hint="eastAsia"/>
              </w:rPr>
              <w:t>，</w:t>
            </w:r>
            <w:r>
              <w:t>在画面的上下两侧加黑边，保留了全部画面内容，画面比例正常，但清晰度有损失；</w:t>
            </w:r>
            <w:r>
              <w:rPr>
                <w:rFonts w:hint="eastAsia"/>
              </w:rPr>
              <w:t>②</w:t>
            </w:r>
            <w:r>
              <w:t>Edge crop</w:t>
            </w:r>
            <w:r>
              <w:rPr>
                <w:rFonts w:hint="eastAsia"/>
              </w:rPr>
              <w:t>，</w:t>
            </w:r>
            <w:r>
              <w:t>画面左右两侧被剪切，清晰度好，画面比例正常，但损失了一部分画面内容；</w:t>
            </w:r>
            <w:r>
              <w:t>Squeeze</w:t>
            </w:r>
            <w:r>
              <w:rPr>
                <w:rFonts w:hint="eastAsia"/>
              </w:rPr>
              <w:t>，③</w:t>
            </w:r>
            <w:r>
              <w:t>将画面横向压缩，保留了全部画面内容，清晰度好，但画面产生变形。</w:t>
            </w:r>
          </w:p>
          <w:p w:rsidR="001F3EB7" w:rsidRDefault="001C4D27">
            <w:r>
              <w:rPr>
                <w:rFonts w:hint="eastAsia"/>
              </w:rPr>
              <w:t xml:space="preserve">　　由于电视台正处在标清向高清过渡的阶段中，高清节目素材非常少，所以在相当长的时间中都需要标清节目，上变换成高清来播出。电视台的节目类型非常的多，如：标清的新闻节目，上变换成高清播出时就需要</w:t>
            </w:r>
            <w:r>
              <w:t>Pillar box</w:t>
            </w:r>
            <w:r>
              <w:rPr>
                <w:rFonts w:hint="eastAsia"/>
              </w:rPr>
              <w:t>（信箱）方式，而电视剧有些是宽幅的，有些又是满幅的需要的变换方式都是变化的，所以</w:t>
            </w:r>
            <w:r>
              <w:t>固定的转换方式</w:t>
            </w:r>
            <w:r>
              <w:rPr>
                <w:rFonts w:hint="eastAsia"/>
              </w:rPr>
              <w:t>很难满足播出要求，还</w:t>
            </w:r>
            <w:r>
              <w:t>有可能造成四周切边的</w:t>
            </w:r>
            <w:r>
              <w:t>“</w:t>
            </w:r>
            <w:r>
              <w:t>邮票</w:t>
            </w:r>
            <w:r>
              <w:t>”</w:t>
            </w:r>
            <w:r>
              <w:rPr>
                <w:rFonts w:hint="eastAsia"/>
              </w:rPr>
              <w:t>（图</w:t>
            </w:r>
            <w:r>
              <w:rPr>
                <w:rFonts w:hint="eastAsia"/>
              </w:rPr>
              <w:t>4</w:t>
            </w:r>
            <w:r>
              <w:rPr>
                <w:rFonts w:hint="eastAsia"/>
              </w:rPr>
              <w:t>打叉的地方）中</w:t>
            </w:r>
            <w:r>
              <w:t>情况出现。而这种对画面的严重破坏是电视台播出不能容忍的。要完成这种基于图像内容的自适应</w:t>
            </w:r>
            <w:r>
              <w:rPr>
                <w:rFonts w:hint="eastAsia"/>
              </w:rPr>
              <w:t>变换</w:t>
            </w:r>
            <w:r>
              <w:t>方式，就要求在播出的视频信号中插入标识其画面特征的描述信息</w:t>
            </w:r>
            <w:r>
              <w:t>Active Format Description</w:t>
            </w:r>
            <w:r>
              <w:t>，</w:t>
            </w:r>
            <w:r>
              <w:rPr>
                <w:rFonts w:hint="eastAsia"/>
              </w:rPr>
              <w:t>简称</w:t>
            </w:r>
            <w:r>
              <w:t>AFD</w:t>
            </w:r>
            <w:r>
              <w:t>，这样上</w:t>
            </w:r>
            <w:r>
              <w:t>/</w:t>
            </w:r>
            <w:r>
              <w:t>下变换设备就能够自动识别在播节目原有的有效幅型比格式，并按照一定的转换规则采用不同的幅型比转换方式。</w:t>
            </w:r>
          </w:p>
          <w:p w:rsidR="001F3EB7" w:rsidRDefault="001C4D27">
            <w:r>
              <w:rPr>
                <w:rFonts w:hint="eastAsia"/>
              </w:rPr>
              <w:t xml:space="preserve">　　</w:t>
            </w:r>
            <w:r>
              <w:rPr>
                <w:noProof/>
              </w:rPr>
              <w:drawing>
                <wp:inline distT="0" distB="0" distL="0" distR="0">
                  <wp:extent cx="4754880" cy="2590800"/>
                  <wp:effectExtent l="0" t="0" r="7620" b="0"/>
                  <wp:docPr id="17" name="图片 17" descr="变换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变换模式"/>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4880" cy="2590800"/>
                          </a:xfrm>
                          <a:prstGeom prst="rect">
                            <a:avLst/>
                          </a:prstGeom>
                          <a:noFill/>
                          <a:ln>
                            <a:noFill/>
                          </a:ln>
                        </pic:spPr>
                      </pic:pic>
                    </a:graphicData>
                  </a:graphic>
                </wp:inline>
              </w:drawing>
            </w:r>
          </w:p>
          <w:p w:rsidR="001F3EB7" w:rsidRDefault="001C4D27">
            <w:r>
              <w:rPr>
                <w:rFonts w:hint="eastAsia"/>
              </w:rPr>
              <w:t xml:space="preserve">　　图</w:t>
            </w:r>
            <w:r>
              <w:rPr>
                <w:rFonts w:hint="eastAsia"/>
              </w:rPr>
              <w:t>4</w:t>
            </w:r>
            <w:r>
              <w:rPr>
                <w:rFonts w:hint="eastAsia"/>
              </w:rPr>
              <w:t>上下变换破坏图像内容示意图</w:t>
            </w:r>
          </w:p>
          <w:p w:rsidR="001F3EB7" w:rsidRDefault="001C4D27">
            <w:r>
              <w:rPr>
                <w:rFonts w:hint="eastAsia"/>
              </w:rPr>
              <w:t xml:space="preserve">　　本项目拟研制的高标清同播平台，</w:t>
            </w:r>
            <w:r>
              <w:t>不仅对</w:t>
            </w:r>
            <w:r>
              <w:t>AFD</w:t>
            </w:r>
            <w:r>
              <w:t>标准</w:t>
            </w:r>
            <w:r>
              <w:rPr>
                <w:rFonts w:hint="eastAsia"/>
              </w:rPr>
              <w:t>全部定义进行了支持，还根据我国电视节目播出的具体国情对</w:t>
            </w:r>
            <w:r>
              <w:t>AFD</w:t>
            </w:r>
            <w:r>
              <w:t>标准</w:t>
            </w:r>
            <w:r>
              <w:rPr>
                <w:rFonts w:hint="eastAsia"/>
              </w:rPr>
              <w:t>进行了解析延伸支持，取得了很好的实际效果。例如我国方言众多，所以电视剧一般都带有画面同期声字幕，如果只按标准的</w:t>
            </w:r>
            <w:r>
              <w:t>AFD</w:t>
            </w:r>
            <w:r>
              <w:rPr>
                <w:rFonts w:hint="eastAsia"/>
              </w:rPr>
              <w:t>定义进行</w:t>
            </w:r>
            <w:r>
              <w:t>节目幅型变换</w:t>
            </w:r>
            <w:r>
              <w:rPr>
                <w:rFonts w:hint="eastAsia"/>
              </w:rPr>
              <w:t>，高清播出时电视观众将看不到同期声字幕。我们对</w:t>
            </w:r>
            <w:r>
              <w:t>AFD</w:t>
            </w:r>
            <w:r>
              <w:t>标准</w:t>
            </w:r>
            <w:r>
              <w:rPr>
                <w:rFonts w:hint="eastAsia"/>
              </w:rPr>
              <w:t>进行了解析延伸，将</w:t>
            </w:r>
            <w:r>
              <w:rPr>
                <w:rFonts w:hint="eastAsia"/>
              </w:rPr>
              <w:t>14</w:t>
            </w:r>
            <w:r>
              <w:rPr>
                <w:rFonts w:hint="eastAsia"/>
              </w:rPr>
              <w:t>：</w:t>
            </w:r>
            <w:r>
              <w:rPr>
                <w:rFonts w:hint="eastAsia"/>
              </w:rPr>
              <w:t>9</w:t>
            </w:r>
            <w:r>
              <w:rPr>
                <w:rFonts w:hint="eastAsia"/>
              </w:rPr>
              <w:t>概念引入，在保证画面基本不变形的前提下，又保留了画面同期声字幕。同时还可在节目播出串联单中任意调整节目的</w:t>
            </w:r>
            <w:r>
              <w:t>AFD</w:t>
            </w:r>
            <w:r>
              <w:rPr>
                <w:rFonts w:hint="eastAsia"/>
              </w:rPr>
              <w:t>参数，使得不同类型的节目（新闻、电视剧）可按最佳的宽高比智能转换。编单系统把这些策略写入播出文件的</w:t>
            </w:r>
            <w:r>
              <w:rPr>
                <w:rFonts w:hint="eastAsia"/>
              </w:rPr>
              <w:t>AFD</w:t>
            </w:r>
            <w:r>
              <w:rPr>
                <w:rFonts w:hint="eastAsia"/>
              </w:rPr>
              <w:t>中，节目及节目单软件读到</w:t>
            </w:r>
            <w:r>
              <w:rPr>
                <w:rFonts w:hint="eastAsia"/>
              </w:rPr>
              <w:t>AFD</w:t>
            </w:r>
            <w:r>
              <w:rPr>
                <w:rFonts w:hint="eastAsia"/>
              </w:rPr>
              <w:t>信息后，根据不同的</w:t>
            </w:r>
            <w:r>
              <w:rPr>
                <w:rFonts w:hint="eastAsia"/>
              </w:rPr>
              <w:lastRenderedPageBreak/>
              <w:t>节目类型，自动邦定不同的变换策略。在形成最终的高标清同步播出节目单的时候，节目单中已经自动的关联了变换方式。在播出的时候不同类型的文件就会根据</w:t>
            </w:r>
            <w:r>
              <w:t>幅型比转换规则，</w:t>
            </w:r>
            <w:r>
              <w:rPr>
                <w:rFonts w:hint="eastAsia"/>
              </w:rPr>
              <w:t>正确</w:t>
            </w:r>
            <w:r>
              <w:t>转换出来的图像</w:t>
            </w:r>
            <w:r>
              <w:rPr>
                <w:rFonts w:hint="eastAsia"/>
              </w:rPr>
              <w:t>，使观众达到最佳的收视效果。如图</w:t>
            </w:r>
            <w:r>
              <w:rPr>
                <w:rFonts w:hint="eastAsia"/>
              </w:rPr>
              <w:t>5</w:t>
            </w:r>
            <w:r>
              <w:rPr>
                <w:rFonts w:hint="eastAsia"/>
              </w:rPr>
              <w:t>。</w:t>
            </w:r>
          </w:p>
          <w:p w:rsidR="001F3EB7" w:rsidRDefault="001C4D27">
            <w:r>
              <w:rPr>
                <w:rFonts w:hint="eastAsia"/>
              </w:rPr>
              <w:t xml:space="preserve">　　</w:t>
            </w:r>
            <w:r>
              <w:rPr>
                <w:noProof/>
              </w:rPr>
              <w:drawing>
                <wp:inline distT="0" distB="0" distL="0" distR="0">
                  <wp:extent cx="4381500" cy="1756112"/>
                  <wp:effectExtent l="0" t="0" r="0" b="0"/>
                  <wp:docPr id="14" name="图片 14" descr="http://www.imaschina.com/Files/BeyondPic/2009-5/27/0952622593756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maschina.com/Files/BeyondPic/2009-5/27/0952622593756609.jpg"/>
                          <pic:cNvPicPr>
                            <a:picLocks noChangeAspect="1" noChangeArrowheads="1"/>
                          </pic:cNvPicPr>
                        </pic:nvPicPr>
                        <pic:blipFill>
                          <a:blip r:embed="rId13" r:link="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9341"/>
                          <a:stretch>
                            <a:fillRect/>
                          </a:stretch>
                        </pic:blipFill>
                        <pic:spPr bwMode="auto">
                          <a:xfrm>
                            <a:off x="0" y="0"/>
                            <a:ext cx="4381500" cy="1756112"/>
                          </a:xfrm>
                          <a:prstGeom prst="rect">
                            <a:avLst/>
                          </a:prstGeom>
                          <a:noFill/>
                          <a:ln>
                            <a:noFill/>
                          </a:ln>
                        </pic:spPr>
                      </pic:pic>
                    </a:graphicData>
                  </a:graphic>
                </wp:inline>
              </w:drawing>
            </w:r>
          </w:p>
          <w:p w:rsidR="001F3EB7" w:rsidRDefault="001C4D27">
            <w:r>
              <w:rPr>
                <w:rFonts w:hint="eastAsia"/>
              </w:rPr>
              <w:t xml:space="preserve">　　图</w:t>
            </w:r>
            <w:r>
              <w:rPr>
                <w:rFonts w:hint="eastAsia"/>
              </w:rPr>
              <w:t>5</w:t>
            </w:r>
            <w:r>
              <w:rPr>
                <w:rFonts w:hint="eastAsia"/>
              </w:rPr>
              <w:t>上下变换正确图像内容示意图</w:t>
            </w:r>
          </w:p>
          <w:p w:rsidR="001F3EB7" w:rsidRDefault="001C4D27">
            <w:r>
              <w:t xml:space="preserve">　　</w:t>
            </w:r>
            <w:r>
              <w:rPr>
                <w:rFonts w:hint="eastAsia"/>
              </w:rPr>
              <w:t>（</w:t>
            </w:r>
            <w:r>
              <w:rPr>
                <w:rFonts w:hint="eastAsia"/>
              </w:rPr>
              <w:t>2</w:t>
            </w:r>
            <w:r>
              <w:rPr>
                <w:rFonts w:hint="eastAsia"/>
              </w:rPr>
              <w:t>）采用万兆总线柔性适配中间件技术，实现与第三方业务系统柔性无缝联结，保证了高清节目和原来的标清节目同步播出。</w:t>
            </w:r>
          </w:p>
          <w:p w:rsidR="001F3EB7" w:rsidRDefault="001C4D27">
            <w:r>
              <w:t xml:space="preserve">　　</w:t>
            </w:r>
            <w:r>
              <w:rPr>
                <w:rFonts w:hint="eastAsia"/>
              </w:rPr>
              <w:t>根据业务要求，高标清同播平台需要向其他系统获取节目的元数据和媒体数据，同时，需要保证高标清同播平台与其他现有的标清播出系统达到</w:t>
            </w:r>
            <w:r>
              <w:rPr>
                <w:rFonts w:hint="eastAsia"/>
              </w:rPr>
              <w:t>100%</w:t>
            </w:r>
            <w:r>
              <w:rPr>
                <w:rFonts w:hint="eastAsia"/>
              </w:rPr>
              <w:t>的同播率。</w:t>
            </w:r>
          </w:p>
          <w:p w:rsidR="001F3EB7" w:rsidRDefault="001C4D27">
            <w:r>
              <w:t xml:space="preserve">　　</w:t>
            </w:r>
            <w:r>
              <w:rPr>
                <w:rFonts w:hint="eastAsia"/>
              </w:rPr>
              <w:t>高标清同播平台作为一个独立业务系统，连接到项目申报单位研制的创新技术：万兆总线柔性适配中间件上，再通过“万兆总线柔性适配中间件”无缝链接到现有电视台全台网总线上，实现了与其他业务板块的互联互通。完成数字节目媒体文件在不同板块间及企业媒体总线（</w:t>
            </w:r>
            <w:r>
              <w:rPr>
                <w:rFonts w:hint="eastAsia"/>
              </w:rPr>
              <w:t>EMB</w:t>
            </w:r>
            <w:r>
              <w:rPr>
                <w:rFonts w:hint="eastAsia"/>
              </w:rPr>
              <w:t>）上自动迁移并同步，以及实现了与原标清播出系统的节目串联单智能关联同步，确保高清播出和原来标清节目播出完全同步。</w:t>
            </w:r>
          </w:p>
          <w:p w:rsidR="001F3EB7" w:rsidRDefault="001C4D27">
            <w:r>
              <w:t xml:space="preserve">　　</w:t>
            </w:r>
            <w:r>
              <w:rPr>
                <w:rFonts w:hint="eastAsia"/>
              </w:rPr>
              <w:t>（</w:t>
            </w:r>
            <w:r>
              <w:rPr>
                <w:rFonts w:hint="eastAsia"/>
              </w:rPr>
              <w:t>3</w:t>
            </w:r>
            <w:r>
              <w:rPr>
                <w:rFonts w:hint="eastAsia"/>
              </w:rPr>
              <w:t>）节目文件迁移归档到播出系统，运用图像处理算法，实现高、标清动态适配，完成实时上、下变换播出。</w:t>
            </w:r>
          </w:p>
          <w:p w:rsidR="001F3EB7" w:rsidRDefault="001C4D27">
            <w:r>
              <w:t xml:space="preserve">　　</w:t>
            </w:r>
            <w:r>
              <w:rPr>
                <w:rFonts w:hint="eastAsia"/>
              </w:rPr>
              <w:t>高清播出的分辨率是</w:t>
            </w:r>
            <w:r>
              <w:rPr>
                <w:rFonts w:hint="eastAsia"/>
              </w:rPr>
              <w:t>1920*1080</w:t>
            </w:r>
            <w:r>
              <w:rPr>
                <w:rFonts w:hint="eastAsia"/>
              </w:rPr>
              <w:t>，而标清播出的分辨率是</w:t>
            </w:r>
            <w:r>
              <w:rPr>
                <w:rFonts w:hint="eastAsia"/>
              </w:rPr>
              <w:t xml:space="preserve">720*576 </w:t>
            </w:r>
            <w:r>
              <w:rPr>
                <w:rFonts w:hint="eastAsia"/>
              </w:rPr>
              <w:t>，这意味着高清素材的数据量至少是标清素材数据量的</w:t>
            </w:r>
            <w:r>
              <w:rPr>
                <w:rFonts w:hint="eastAsia"/>
              </w:rPr>
              <w:t>5</w:t>
            </w:r>
            <w:r>
              <w:rPr>
                <w:rFonts w:hint="eastAsia"/>
              </w:rPr>
              <w:t>倍。由于目前高清素材量非常少，大部分还是采用标清素材上变换成高清播出的现状，是在播出前就上变换高清文件进行播出，还是在播出的时候实时上变换，就成了高标清同步播出数据存储和传输的关键。</w:t>
            </w:r>
          </w:p>
          <w:p w:rsidR="001F3EB7" w:rsidRDefault="001C4D27">
            <w:r>
              <w:t xml:space="preserve">　　</w:t>
            </w:r>
            <w:r>
              <w:rPr>
                <w:rFonts w:hint="eastAsia"/>
              </w:rPr>
              <w:t>我们经过分析，在播出前就上变换高清文件进行播出，这种方式有很多弊病：</w:t>
            </w:r>
          </w:p>
          <w:p w:rsidR="001F3EB7" w:rsidRDefault="001C4D27">
            <w:r>
              <w:t xml:space="preserve">　　</w:t>
            </w:r>
            <w:r>
              <w:rPr>
                <w:rFonts w:hint="eastAsia"/>
              </w:rPr>
              <w:t>①大量的数据，对现有的网络和存储系统带来巨大的压力。</w:t>
            </w:r>
          </w:p>
          <w:p w:rsidR="001F3EB7" w:rsidRDefault="001C4D27">
            <w:r>
              <w:t xml:space="preserve">　　</w:t>
            </w:r>
            <w:r>
              <w:rPr>
                <w:rFonts w:hint="eastAsia"/>
              </w:rPr>
              <w:t>②由于在播出前就上变换成高清了，变换的方式已经固定，如果临时需要改变变换方式，需要重新生成数据。</w:t>
            </w:r>
          </w:p>
          <w:p w:rsidR="001F3EB7" w:rsidRDefault="001C4D27">
            <w:r>
              <w:t xml:space="preserve">　　</w:t>
            </w:r>
            <w:r>
              <w:rPr>
                <w:rFonts w:hint="eastAsia"/>
              </w:rPr>
              <w:t>③因为先要形成文件，所以需要大量的时间和设备进行数据运算。</w:t>
            </w:r>
          </w:p>
          <w:p w:rsidR="001F3EB7" w:rsidRDefault="001C4D27">
            <w:r>
              <w:t xml:space="preserve">　　</w:t>
            </w:r>
            <w:r>
              <w:rPr>
                <w:rFonts w:hint="eastAsia"/>
              </w:rPr>
              <w:t>经过我们研发团队的努力，我们采取了“软件实时上变换”技术，实现了标清文件高清化播出，成功解决大部分还是标清素材的情况下，采取所有标清文件仍然按标清格式归档，不作上变换，在播出时进行实时上变换。这样做大大减轻了，标清素材源向高清素材源过度时，对网络带宽和存储空间的压力。在标清向高清过渡时，在不改变原有设备情况下进行平滑过渡，使电视台低成本的跨入高清时代。</w:t>
            </w:r>
          </w:p>
          <w:p w:rsidR="001F3EB7" w:rsidRDefault="001F3EB7">
            <w:pPr>
              <w:pStyle w:val="a7"/>
            </w:pPr>
          </w:p>
          <w:p w:rsidR="001F3EB7" w:rsidRDefault="001F3EB7">
            <w:pPr>
              <w:pStyle w:val="a7"/>
            </w:pPr>
          </w:p>
        </w:tc>
      </w:tr>
      <w:tr w:rsidR="001F3EB7">
        <w:trPr>
          <w:trHeight w:val="770"/>
        </w:trPr>
        <w:tc>
          <w:tcPr>
            <w:tcW w:w="8739" w:type="dxa"/>
            <w:vAlign w:val="center"/>
          </w:tcPr>
          <w:p w:rsidR="001F3EB7" w:rsidRDefault="001C4D27">
            <w:pPr>
              <w:rPr>
                <w:rFonts w:eastAsia="黑体"/>
                <w:sz w:val="28"/>
              </w:rPr>
            </w:pPr>
            <w:r>
              <w:rPr>
                <w:rFonts w:eastAsia="黑体"/>
                <w:b/>
                <w:bCs/>
                <w:sz w:val="28"/>
              </w:rPr>
              <w:lastRenderedPageBreak/>
              <w:t>四、项目应用前景和产学研结合情况。</w:t>
            </w:r>
            <w:r>
              <w:t>（不超过</w:t>
            </w:r>
            <w:r>
              <w:t>1000</w:t>
            </w:r>
            <w:r>
              <w:t>字，各栏中不得出现申报单位名称和项目成员姓名。）</w:t>
            </w:r>
          </w:p>
        </w:tc>
      </w:tr>
      <w:tr w:rsidR="001F3EB7">
        <w:trPr>
          <w:trHeight w:val="10891"/>
        </w:trPr>
        <w:tc>
          <w:tcPr>
            <w:tcW w:w="8739" w:type="dxa"/>
          </w:tcPr>
          <w:p w:rsidR="001F3EB7" w:rsidRDefault="001F3EB7"/>
          <w:p w:rsidR="001F3EB7" w:rsidRDefault="001C4D27">
            <w:r>
              <w:rPr>
                <w:rFonts w:hint="eastAsia"/>
              </w:rPr>
              <w:t xml:space="preserve">4.1 </w:t>
            </w:r>
            <w:r>
              <w:rPr>
                <w:rFonts w:hint="eastAsia"/>
              </w:rPr>
              <w:t>项目应用前景</w:t>
            </w:r>
          </w:p>
          <w:p w:rsidR="001F3EB7" w:rsidRDefault="001C4D27">
            <w:r>
              <w:t xml:space="preserve">　　</w:t>
            </w:r>
            <w:r>
              <w:rPr>
                <w:rFonts w:hint="eastAsia"/>
              </w:rPr>
              <w:t>作为专业设备，本项目成果主要广泛应用到中央电视台，各省、市、县级电视台，教育电视台，企业电视台，军队电视制台等电视播出机构的高标同步播出系统。</w:t>
            </w:r>
          </w:p>
          <w:p w:rsidR="001F3EB7" w:rsidRDefault="001C4D27">
            <w:r>
              <w:rPr>
                <w:rFonts w:hint="eastAsia"/>
              </w:rPr>
              <w:t xml:space="preserve">　　从目前的情况来看，电视台的赢利点主要还是标清，高清主要是培育观众、拉动内需。对于广电产业而言，高标清同播的启动，将有助于尽快培养高清电视市场，促进国内电视机、机顶盒投资、研发、生产的升级和跨越。本项目产品主要应用于电视台高清和标清数字电视节目播出。</w:t>
            </w:r>
          </w:p>
          <w:p w:rsidR="001F3EB7" w:rsidRDefault="001C4D27">
            <w:r>
              <w:rPr>
                <w:rFonts w:hint="eastAsia"/>
              </w:rPr>
              <w:t xml:space="preserve">　　</w:t>
            </w:r>
            <w:r>
              <w:rPr>
                <w:rFonts w:hint="eastAsia"/>
              </w:rPr>
              <w:t>2015</w:t>
            </w:r>
            <w:r>
              <w:rPr>
                <w:rFonts w:hint="eastAsia"/>
              </w:rPr>
              <w:t>年，我国将全面实现数字化电视，建设覆盖全国的高清数字电视系统。届时本项目产品在地市级电视台的市场占有率可达</w:t>
            </w:r>
            <w:r>
              <w:rPr>
                <w:rFonts w:hint="eastAsia"/>
              </w:rPr>
              <w:t>30%</w:t>
            </w:r>
            <w:r>
              <w:rPr>
                <w:rFonts w:hint="eastAsia"/>
              </w:rPr>
              <w:t>以上，省级电视台可达</w:t>
            </w:r>
            <w:r>
              <w:rPr>
                <w:rFonts w:hint="eastAsia"/>
              </w:rPr>
              <w:t>10%</w:t>
            </w:r>
            <w:r>
              <w:rPr>
                <w:rFonts w:hint="eastAsia"/>
              </w:rPr>
              <w:t>到</w:t>
            </w:r>
            <w:r>
              <w:rPr>
                <w:rFonts w:hint="eastAsia"/>
              </w:rPr>
              <w:t>20%</w:t>
            </w:r>
            <w:r>
              <w:rPr>
                <w:rFonts w:hint="eastAsia"/>
              </w:rPr>
              <w:t>。初步预计</w:t>
            </w:r>
            <w:r>
              <w:rPr>
                <w:rFonts w:hint="eastAsia"/>
              </w:rPr>
              <w:t>2012</w:t>
            </w:r>
            <w:r>
              <w:rPr>
                <w:rFonts w:hint="eastAsia"/>
              </w:rPr>
              <w:t>年，我们将拥有</w:t>
            </w:r>
            <w:r>
              <w:rPr>
                <w:rFonts w:hint="eastAsia"/>
              </w:rPr>
              <w:t>20%</w:t>
            </w:r>
            <w:r>
              <w:rPr>
                <w:rFonts w:hint="eastAsia"/>
              </w:rPr>
              <w:t>的市场份额，产值将达</w:t>
            </w:r>
            <w:r>
              <w:rPr>
                <w:rFonts w:hint="eastAsia"/>
              </w:rPr>
              <w:t>3</w:t>
            </w:r>
            <w:r>
              <w:rPr>
                <w:rFonts w:hint="eastAsia"/>
              </w:rPr>
              <w:t>亿元人民币。本项目产品已落户成都电视台，成都电视台（</w:t>
            </w:r>
            <w:r>
              <w:rPr>
                <w:rFonts w:hint="eastAsia"/>
              </w:rPr>
              <w:t>CDTV-HD</w:t>
            </w:r>
            <w:r>
              <w:rPr>
                <w:rFonts w:hint="eastAsia"/>
              </w:rPr>
              <w:t>）项目第一阶段的工作基本结束，搭建同播架构、通过调试、检测并已投入试用，成都电视台对本项目给予了高度评价，认为本项目是“放眼高清，兼顾标清”，是基于网络化、全程文件化，基于全台网实现高清的制作、播出，真正做到了高清制播一体化的一个项目，同时项目在技术上，在行业内有多项突破。</w:t>
            </w:r>
          </w:p>
          <w:p w:rsidR="001F3EB7" w:rsidRDefault="001C4D27">
            <w:r>
              <w:t xml:space="preserve">　　</w:t>
            </w:r>
            <w:r>
              <w:rPr>
                <w:rFonts w:hint="eastAsia"/>
              </w:rPr>
              <w:t>综上所述，本项目具有良好的市场应用前景。</w:t>
            </w:r>
          </w:p>
          <w:p w:rsidR="001F3EB7" w:rsidRDefault="001C4D27">
            <w:r>
              <w:rPr>
                <w:rFonts w:hint="eastAsia"/>
              </w:rPr>
              <w:t>4.2</w:t>
            </w:r>
            <w:r>
              <w:rPr>
                <w:rFonts w:hint="eastAsia"/>
              </w:rPr>
              <w:t>产学研结合情况</w:t>
            </w:r>
          </w:p>
          <w:p w:rsidR="001F3EB7" w:rsidRDefault="001C4D27">
            <w:r>
              <w:rPr>
                <w:rFonts w:hint="eastAsia"/>
              </w:rPr>
              <w:t xml:space="preserve">　　项目申报单位于</w:t>
            </w:r>
            <w:r>
              <w:rPr>
                <w:rFonts w:hint="eastAsia"/>
              </w:rPr>
              <w:t>2000</w:t>
            </w:r>
            <w:r>
              <w:rPr>
                <w:rFonts w:hint="eastAsia"/>
              </w:rPr>
              <w:t>年由成都东方电子技术研究所和成都盛行电子技术有限公司合并组建而成，在广播电视行业从事电子技术的研发和服务十余年，积累了丰富的经验和雄厚的技术基础，锻炼和精选了一支优秀的管理与技术团队，基本实现了管理高效、技术高新的目标，管理和技术团队更加成熟，管理能力和技术研发能力完全适应企业快速发展的需要。</w:t>
            </w:r>
          </w:p>
          <w:p w:rsidR="001F3EB7" w:rsidRDefault="001C4D27">
            <w:r>
              <w:rPr>
                <w:rFonts w:hint="eastAsia"/>
              </w:rPr>
              <w:t xml:space="preserve">　　公司专注于高清标清数字电视音视频产品</w:t>
            </w:r>
            <w:r>
              <w:rPr>
                <w:rFonts w:hint="eastAsia"/>
              </w:rPr>
              <w:t>,</w:t>
            </w:r>
            <w:r>
              <w:rPr>
                <w:rFonts w:hint="eastAsia"/>
              </w:rPr>
              <w:t>专业电视多媒体设备和系统的研发、生产、集成、销售与服务，是国内数字电视设备行业中颇具影响力的、提供高清数字电视节目制作、播出系统整体技术解决方案和实施系统集成的专业化企业。是一家从事高清数字电视节目制作、播出系统研发、生产规模化的高新技术企业。先后研制出行业新产品</w:t>
            </w:r>
            <w:r>
              <w:rPr>
                <w:rFonts w:hint="eastAsia"/>
              </w:rPr>
              <w:t>20</w:t>
            </w:r>
            <w:r>
              <w:rPr>
                <w:rFonts w:hint="eastAsia"/>
              </w:rPr>
              <w:t>余种，其中</w:t>
            </w:r>
            <w:r>
              <w:rPr>
                <w:rFonts w:hint="eastAsia"/>
              </w:rPr>
              <w:t>8</w:t>
            </w:r>
            <w:r>
              <w:rPr>
                <w:rFonts w:hint="eastAsia"/>
              </w:rPr>
              <w:t>项获得创新成果奖。。</w:t>
            </w:r>
          </w:p>
          <w:p w:rsidR="001F3EB7" w:rsidRDefault="001C4D27">
            <w:r>
              <w:rPr>
                <w:rFonts w:hint="eastAsia"/>
              </w:rPr>
              <w:t xml:space="preserve">　　公司注重“产学研”结合，与四川大学、电子科技大学等建立紧密合作关系，实现我国高清数字电视前沿科研技术成果转化，产学研合作的科技成果为本项目实施打下了坚实的基础。</w:t>
            </w:r>
          </w:p>
          <w:p w:rsidR="001F3EB7" w:rsidRDefault="001C4D27">
            <w:r>
              <w:rPr>
                <w:rFonts w:hint="eastAsia"/>
              </w:rPr>
              <w:t xml:space="preserve">　　本项目实施还得到了成都广播电视台的大力支持和协作，该台为本项目提供了实施验证和试用的实际环境，并提出许多用户需求。</w:t>
            </w:r>
          </w:p>
          <w:p w:rsidR="001F3EB7" w:rsidRDefault="001C4D27">
            <w:r>
              <w:t xml:space="preserve">　　</w:t>
            </w:r>
          </w:p>
          <w:p w:rsidR="001F3EB7" w:rsidRDefault="001F3EB7"/>
          <w:p w:rsidR="001F3EB7" w:rsidRDefault="001F3EB7"/>
          <w:p w:rsidR="001F3EB7" w:rsidRDefault="001F3EB7"/>
          <w:p w:rsidR="001F3EB7" w:rsidRDefault="001F3EB7"/>
          <w:p w:rsidR="001F3EB7" w:rsidRDefault="001F3EB7"/>
          <w:p w:rsidR="001F3EB7" w:rsidRDefault="001F3EB7"/>
          <w:p w:rsidR="001F3EB7" w:rsidRDefault="001F3EB7"/>
          <w:p w:rsidR="001F3EB7" w:rsidRDefault="001F3EB7"/>
          <w:p w:rsidR="001F3EB7" w:rsidRDefault="001F3EB7"/>
          <w:p w:rsidR="001F3EB7" w:rsidRDefault="001F3EB7"/>
          <w:p w:rsidR="001F3EB7" w:rsidRDefault="001F3EB7"/>
          <w:p w:rsidR="001F3EB7" w:rsidRDefault="001F3EB7"/>
          <w:p w:rsidR="001F3EB7" w:rsidRDefault="001F3EB7">
            <w:pPr>
              <w:rPr>
                <w:rFonts w:eastAsia="黑体"/>
                <w:b/>
                <w:bCs/>
                <w:sz w:val="28"/>
              </w:rPr>
            </w:pPr>
          </w:p>
        </w:tc>
      </w:tr>
      <w:tr w:rsidR="001F3EB7">
        <w:trPr>
          <w:trHeight w:val="770"/>
        </w:trPr>
        <w:tc>
          <w:tcPr>
            <w:tcW w:w="8739" w:type="dxa"/>
            <w:vAlign w:val="center"/>
          </w:tcPr>
          <w:p w:rsidR="001F3EB7" w:rsidRDefault="001C4D27">
            <w:pPr>
              <w:rPr>
                <w:rFonts w:eastAsia="黑体"/>
                <w:sz w:val="28"/>
              </w:rPr>
            </w:pPr>
            <w:r>
              <w:rPr>
                <w:rFonts w:eastAsia="黑体"/>
                <w:b/>
                <w:bCs/>
                <w:sz w:val="28"/>
              </w:rPr>
              <w:lastRenderedPageBreak/>
              <w:t>五、项目实施的风险及应对策略。</w:t>
            </w:r>
            <w:r>
              <w:t>（不超过</w:t>
            </w:r>
            <w:r>
              <w:t>1500</w:t>
            </w:r>
            <w:r>
              <w:t>字，各栏中不得出现申报单位名称和项目成员姓名。）</w:t>
            </w:r>
          </w:p>
        </w:tc>
      </w:tr>
      <w:tr w:rsidR="001F3EB7">
        <w:trPr>
          <w:trHeight w:val="10891"/>
        </w:trPr>
        <w:tc>
          <w:tcPr>
            <w:tcW w:w="8739" w:type="dxa"/>
            <w:vAlign w:val="center"/>
          </w:tcPr>
          <w:p w:rsidR="001F3EB7" w:rsidRDefault="001F3EB7"/>
          <w:p w:rsidR="001F3EB7" w:rsidRDefault="001C4D27">
            <w:r>
              <w:t xml:space="preserve">　　本项目</w:t>
            </w:r>
            <w:r>
              <w:rPr>
                <w:rFonts w:hint="eastAsia"/>
              </w:rPr>
              <w:t>实施的主要风险分析如下：</w:t>
            </w:r>
          </w:p>
          <w:p w:rsidR="001F3EB7" w:rsidRDefault="001C4D27">
            <w:r>
              <w:t xml:space="preserve">　　</w:t>
            </w:r>
            <w:bookmarkStart w:id="0" w:name="_Toc129056164"/>
            <w:bookmarkStart w:id="1" w:name="_Toc194304438"/>
            <w:r>
              <w:t>（</w:t>
            </w:r>
            <w:r>
              <w:t>1</w:t>
            </w:r>
            <w:r>
              <w:t>）</w:t>
            </w:r>
            <w:r>
              <w:rPr>
                <w:rFonts w:hint="eastAsia"/>
              </w:rPr>
              <w:t>技术风险</w:t>
            </w:r>
            <w:bookmarkEnd w:id="0"/>
            <w:bookmarkEnd w:id="1"/>
          </w:p>
          <w:p w:rsidR="001F3EB7" w:rsidRDefault="001C4D27">
            <w:r>
              <w:t xml:space="preserve">　　</w:t>
            </w:r>
            <w:r>
              <w:rPr>
                <w:rFonts w:hint="eastAsia"/>
              </w:rPr>
              <w:t>本项目采用纯软件编解码技术实现广播级高标清数字电视同步播出，同时支持面向国际互联网和移动网络播出，存在较大的技术难度和技术风险。为了应对该技术风险，一方面，在系统设计和软件设计方面采取了措施；另一方面，联合协作单位进行关键技术攻关，充分利用协作单位雄厚的技术力量。再加上系统硬件处理性能目前还以“摩尔定律”不断提升，我们认为该技术风险完全可以控制。</w:t>
            </w:r>
          </w:p>
          <w:p w:rsidR="001F3EB7" w:rsidRDefault="001C4D27">
            <w:r>
              <w:t xml:space="preserve">　　</w:t>
            </w:r>
            <w:bookmarkStart w:id="2" w:name="_Toc129056165"/>
            <w:bookmarkStart w:id="3" w:name="_Toc194304439"/>
            <w:r>
              <w:t>（</w:t>
            </w:r>
            <w:r>
              <w:t>2</w:t>
            </w:r>
            <w:r>
              <w:t>）法律风险</w:t>
            </w:r>
            <w:bookmarkEnd w:id="2"/>
            <w:bookmarkEnd w:id="3"/>
          </w:p>
          <w:p w:rsidR="001F3EB7" w:rsidRDefault="001C4D27">
            <w:r>
              <w:t xml:space="preserve">　　本项目法律风险主要是与知识产权相关的风险。</w:t>
            </w:r>
          </w:p>
          <w:p w:rsidR="001F3EB7" w:rsidRDefault="001C4D27">
            <w:r>
              <w:t xml:space="preserve">　　本项目技术来源于公司原有产品和自主技术，不存在未覆盖的法律风险。</w:t>
            </w:r>
          </w:p>
          <w:p w:rsidR="001F3EB7" w:rsidRDefault="001C4D27">
            <w:r>
              <w:t xml:space="preserve">　　最终产品完成后，</w:t>
            </w:r>
            <w:r>
              <w:rPr>
                <w:rFonts w:hint="eastAsia"/>
              </w:rPr>
              <w:t>项目将</w:t>
            </w:r>
            <w:r>
              <w:t>按照国内著作版权法规要求进行软件版权登记，产品登记、评测，相关技术申报专利。不存在法律风险。</w:t>
            </w:r>
          </w:p>
          <w:p w:rsidR="001F3EB7" w:rsidRDefault="001C4D27">
            <w:r>
              <w:t xml:space="preserve">　　</w:t>
            </w:r>
            <w:bookmarkStart w:id="4" w:name="_Toc129056166"/>
            <w:bookmarkStart w:id="5" w:name="_Toc194304440"/>
            <w:r>
              <w:t>（</w:t>
            </w:r>
            <w:r>
              <w:t>3</w:t>
            </w:r>
            <w:r>
              <w:t>）经济环境风险</w:t>
            </w:r>
            <w:bookmarkEnd w:id="4"/>
            <w:bookmarkEnd w:id="5"/>
          </w:p>
          <w:p w:rsidR="001F3EB7" w:rsidRDefault="001C4D27">
            <w:r>
              <w:t xml:space="preserve">　　经济环境的变化会影响产品需求。高清数字电视是国际国内市场不可逆转的大趋势，而本项目立足于高清数字电视的最基础的必然需求，可行性研究均建立在保守估计之上，所以，国内经济环境的局部调整不会对项目销售和利润目标的实现产生显性影响。</w:t>
            </w:r>
          </w:p>
          <w:p w:rsidR="001F3EB7" w:rsidRDefault="001C4D27">
            <w:r>
              <w:t xml:space="preserve">　　</w:t>
            </w:r>
            <w:bookmarkStart w:id="6" w:name="_Toc129056167"/>
            <w:bookmarkStart w:id="7" w:name="_Toc194304441"/>
            <w:r>
              <w:t>（</w:t>
            </w:r>
            <w:r>
              <w:t>4</w:t>
            </w:r>
            <w:r>
              <w:t>）人力资源风险</w:t>
            </w:r>
            <w:bookmarkEnd w:id="6"/>
            <w:bookmarkEnd w:id="7"/>
          </w:p>
          <w:p w:rsidR="001F3EB7" w:rsidRDefault="001C4D27">
            <w:r>
              <w:t xml:space="preserve">　　人才流动风险是高技术产品研发的重要风险。项目承担单位内部建立了完善的人力资源管理体系，关键技术已经从个人掌握转变为公司掌握，形成文件化的公司资产。</w:t>
            </w:r>
            <w:r>
              <w:rPr>
                <w:rFonts w:hint="eastAsia"/>
              </w:rPr>
              <w:t>项目申报单位</w:t>
            </w:r>
            <w:r>
              <w:t>由于成熟度提高，人员流动率远远低于同业水平，仅为</w:t>
            </w:r>
            <w:r>
              <w:rPr>
                <w:rFonts w:hint="eastAsia"/>
              </w:rPr>
              <w:t>7</w:t>
            </w:r>
            <w:r>
              <w:t xml:space="preserve"> %</w:t>
            </w:r>
            <w:r>
              <w:t>左右。</w:t>
            </w:r>
          </w:p>
          <w:p w:rsidR="001F3EB7" w:rsidRDefault="001C4D27">
            <w:r>
              <w:t xml:space="preserve">　　同时，针对本项目，公司专门制定了项目人力资源管理规划。公司已经深入分析并充分应对了人力资源风险。</w:t>
            </w:r>
          </w:p>
          <w:p w:rsidR="001F3EB7" w:rsidRDefault="001C4D27">
            <w:r>
              <w:t xml:space="preserve">　　</w:t>
            </w:r>
            <w:bookmarkStart w:id="8" w:name="_Toc129056168"/>
            <w:bookmarkStart w:id="9" w:name="_Toc194304442"/>
            <w:r>
              <w:t>（</w:t>
            </w:r>
            <w:r>
              <w:t>5</w:t>
            </w:r>
            <w:r>
              <w:t>）资金风险</w:t>
            </w:r>
            <w:bookmarkEnd w:id="8"/>
            <w:bookmarkEnd w:id="9"/>
          </w:p>
          <w:p w:rsidR="001F3EB7" w:rsidRDefault="001C4D27">
            <w:r>
              <w:t xml:space="preserve">　　本项目投资总额</w:t>
            </w:r>
            <w:r>
              <w:rPr>
                <w:rFonts w:hint="eastAsia"/>
              </w:rPr>
              <w:t>490</w:t>
            </w:r>
            <w:r>
              <w:t>万元人民币，其中项目承担单位自筹</w:t>
            </w:r>
            <w:r>
              <w:rPr>
                <w:rFonts w:hint="eastAsia"/>
              </w:rPr>
              <w:t>430</w:t>
            </w:r>
            <w:r>
              <w:t>万元</w:t>
            </w:r>
            <w:r>
              <w:rPr>
                <w:rFonts w:hint="eastAsia"/>
              </w:rPr>
              <w:t>，申请资助</w:t>
            </w:r>
            <w:r>
              <w:rPr>
                <w:rFonts w:hint="eastAsia"/>
              </w:rPr>
              <w:t>60</w:t>
            </w:r>
            <w:r>
              <w:rPr>
                <w:rFonts w:hint="eastAsia"/>
              </w:rPr>
              <w:t>万元</w:t>
            </w:r>
            <w:r>
              <w:t>。截至到</w:t>
            </w:r>
            <w:r>
              <w:t>200</w:t>
            </w:r>
            <w:r>
              <w:rPr>
                <w:rFonts w:hint="eastAsia"/>
              </w:rPr>
              <w:t>9</w:t>
            </w:r>
            <w:r>
              <w:t>年</w:t>
            </w:r>
            <w:r>
              <w:rPr>
                <w:rFonts w:hint="eastAsia"/>
              </w:rPr>
              <w:t>底</w:t>
            </w:r>
            <w:r>
              <w:t>，公司</w:t>
            </w:r>
            <w:r>
              <w:rPr>
                <w:rFonts w:hint="eastAsia"/>
              </w:rPr>
              <w:t>银行</w:t>
            </w:r>
            <w:r>
              <w:t>存款余额超过</w:t>
            </w:r>
            <w:r>
              <w:rPr>
                <w:rFonts w:hint="eastAsia"/>
              </w:rPr>
              <w:t>50</w:t>
            </w:r>
            <w:r>
              <w:t>0</w:t>
            </w:r>
            <w:r>
              <w:t>万元（见附件</w:t>
            </w:r>
            <w:r>
              <w:rPr>
                <w:rFonts w:hint="eastAsia"/>
              </w:rPr>
              <w:t>2008</w:t>
            </w:r>
            <w:r>
              <w:rPr>
                <w:rFonts w:hint="eastAsia"/>
              </w:rPr>
              <w:t>年财务报表</w:t>
            </w:r>
            <w:r>
              <w:t>）。公司经营状况良好，与其年利润增长率为</w:t>
            </w:r>
            <w:r>
              <w:t>20%</w:t>
            </w:r>
            <w:r>
              <w:t>左右。足可保证本项目资金投入。无论最终是否能够取得国家的资金支持，</w:t>
            </w:r>
            <w:r>
              <w:rPr>
                <w:rFonts w:hint="eastAsia"/>
              </w:rPr>
              <w:t>依靠</w:t>
            </w:r>
            <w:r>
              <w:t>公司资金</w:t>
            </w:r>
            <w:r>
              <w:rPr>
                <w:rFonts w:hint="eastAsia"/>
              </w:rPr>
              <w:t>和贷款</w:t>
            </w:r>
            <w:r>
              <w:t>都能保证本项目的顺利实施。公司自身的发展和资金实力可以有效应对可能的资金风险。</w:t>
            </w:r>
          </w:p>
          <w:p w:rsidR="001F3EB7" w:rsidRDefault="001C4D27">
            <w:r>
              <w:t xml:space="preserve">　　</w:t>
            </w:r>
            <w:r>
              <w:rPr>
                <w:rFonts w:hint="eastAsia"/>
              </w:rPr>
              <w:t>（</w:t>
            </w:r>
            <w:r>
              <w:rPr>
                <w:rFonts w:hint="eastAsia"/>
              </w:rPr>
              <w:t>6</w:t>
            </w:r>
            <w:r>
              <w:rPr>
                <w:rFonts w:hint="eastAsia"/>
              </w:rPr>
              <w:t>）</w:t>
            </w:r>
            <w:r>
              <w:t>政策风险</w:t>
            </w:r>
          </w:p>
          <w:p w:rsidR="001F3EB7" w:rsidRDefault="001C4D27">
            <w:r>
              <w:t xml:space="preserve">　　国家对高清数字电视的发展一直十分重视，国家规划把高清数字电视放在了突出重要的位置。坚持科学的发展观，建设和谐社会对高清数字电视的需求日益膨胀，实现高清数字电视节目</w:t>
            </w:r>
            <w:r>
              <w:rPr>
                <w:rFonts w:hint="eastAsia"/>
              </w:rPr>
              <w:t>播出</w:t>
            </w:r>
            <w:r>
              <w:t>，确保高清数字电视发展与国家政策导向是一致的。本项目符合政策导向，在项目执行期内不存在未覆盖的政策风险。</w:t>
            </w:r>
          </w:p>
          <w:p w:rsidR="001F3EB7" w:rsidRDefault="001C4D27">
            <w:r>
              <w:t xml:space="preserve">　　</w:t>
            </w:r>
            <w:r>
              <w:rPr>
                <w:rFonts w:hint="eastAsia"/>
              </w:rPr>
              <w:t>综上所述，项目</w:t>
            </w:r>
            <w:r>
              <w:t>对各种风险都进行了认真的考虑并积极应对</w:t>
            </w:r>
            <w:r>
              <w:rPr>
                <w:rFonts w:hint="eastAsia"/>
              </w:rPr>
              <w:t>，确保了项目风险在可以控制的范围以内</w:t>
            </w:r>
            <w:r>
              <w:t>。</w:t>
            </w:r>
          </w:p>
          <w:p w:rsidR="001F3EB7" w:rsidRDefault="001C4D27">
            <w:r>
              <w:t xml:space="preserve">　　</w:t>
            </w:r>
            <w:r>
              <w:t xml:space="preserve"> </w:t>
            </w:r>
          </w:p>
          <w:p w:rsidR="001F3EB7" w:rsidRDefault="001F3EB7">
            <w:pPr>
              <w:rPr>
                <w:rFonts w:eastAsia="黑体"/>
                <w:b/>
                <w:bCs/>
                <w:sz w:val="28"/>
              </w:rPr>
            </w:pPr>
          </w:p>
          <w:p w:rsidR="001F3EB7" w:rsidRDefault="001F3EB7">
            <w:pPr>
              <w:rPr>
                <w:rFonts w:eastAsia="黑体"/>
                <w:b/>
                <w:bCs/>
                <w:sz w:val="28"/>
              </w:rPr>
            </w:pPr>
          </w:p>
        </w:tc>
      </w:tr>
      <w:tr w:rsidR="001F3EB7">
        <w:trPr>
          <w:trHeight w:val="770"/>
        </w:trPr>
        <w:tc>
          <w:tcPr>
            <w:tcW w:w="8739" w:type="dxa"/>
            <w:vAlign w:val="center"/>
          </w:tcPr>
          <w:p w:rsidR="001F3EB7" w:rsidRDefault="001C4D27">
            <w:pPr>
              <w:rPr>
                <w:rFonts w:eastAsia="黑体"/>
                <w:sz w:val="28"/>
              </w:rPr>
            </w:pPr>
            <w:r>
              <w:rPr>
                <w:rFonts w:eastAsia="黑体"/>
                <w:b/>
                <w:bCs/>
                <w:sz w:val="28"/>
              </w:rPr>
              <w:lastRenderedPageBreak/>
              <w:t>六、已有研究基础和承担优势</w:t>
            </w:r>
            <w:r>
              <w:t xml:space="preserve"> </w:t>
            </w:r>
            <w:r>
              <w:t>（包括与项目有关的前期研究状况、实验设备及设备条件、近三年主持或主研的科研成果；获奖及发表论文情况，不超过</w:t>
            </w:r>
            <w:r>
              <w:t>1500</w:t>
            </w:r>
            <w:r>
              <w:t>字，各栏中不得出现申报单位名称和项目成员姓名。）</w:t>
            </w:r>
          </w:p>
        </w:tc>
      </w:tr>
      <w:tr w:rsidR="001F3EB7">
        <w:trPr>
          <w:trHeight w:val="10891"/>
        </w:trPr>
        <w:tc>
          <w:tcPr>
            <w:tcW w:w="8739" w:type="dxa"/>
            <w:vAlign w:val="center"/>
          </w:tcPr>
          <w:p w:rsidR="001F3EB7" w:rsidRDefault="001C4D27">
            <w:r>
              <w:t xml:space="preserve">　　</w:t>
            </w:r>
            <w:r>
              <w:rPr>
                <w:rFonts w:hint="eastAsia"/>
              </w:rPr>
              <w:t>项目申报单位成立于</w:t>
            </w:r>
            <w:r>
              <w:rPr>
                <w:rFonts w:hint="eastAsia"/>
              </w:rPr>
              <w:t>2000</w:t>
            </w:r>
            <w:r>
              <w:rPr>
                <w:rFonts w:hint="eastAsia"/>
              </w:rPr>
              <w:t>年，注册资金</w:t>
            </w:r>
            <w:r>
              <w:rPr>
                <w:rFonts w:hint="eastAsia"/>
              </w:rPr>
              <w:t>800</w:t>
            </w:r>
            <w:r>
              <w:rPr>
                <w:rFonts w:hint="eastAsia"/>
              </w:rPr>
              <w:t>万元，主要业务是数字音、视频产品</w:t>
            </w:r>
            <w:r>
              <w:rPr>
                <w:rFonts w:hint="eastAsia"/>
              </w:rPr>
              <w:t>,</w:t>
            </w:r>
            <w:r>
              <w:rPr>
                <w:rFonts w:hint="eastAsia"/>
              </w:rPr>
              <w:t>专业电视多媒体设备和系统的开发、生产、销售与服务，是国内数字电视设备行业中具有一定影响力的、提供系统技术解决方案和实施系统集成的专业化企业。</w:t>
            </w:r>
          </w:p>
          <w:p w:rsidR="001F3EB7" w:rsidRDefault="001C4D27">
            <w:r>
              <w:t xml:space="preserve">　　</w:t>
            </w:r>
            <w:r>
              <w:rPr>
                <w:rFonts w:hint="eastAsia"/>
              </w:rPr>
              <w:t>公司现有员工</w:t>
            </w:r>
            <w:r>
              <w:rPr>
                <w:rFonts w:hint="eastAsia"/>
              </w:rPr>
              <w:t>164</w:t>
            </w:r>
            <w:r>
              <w:rPr>
                <w:rFonts w:hint="eastAsia"/>
              </w:rPr>
              <w:t>人，其中专业技术人员约占</w:t>
            </w:r>
            <w:r>
              <w:rPr>
                <w:rFonts w:hint="eastAsia"/>
              </w:rPr>
              <w:t>44%</w:t>
            </w:r>
            <w:r>
              <w:rPr>
                <w:rFonts w:hint="eastAsia"/>
              </w:rPr>
              <w:t>。在北京、南京、云南、广西、贵州、重庆等地设有从事销售和服务的办事处。公司产品以数字电视行业节目制作、播出为基本市场，产品涉及各种制作、发布和数字音像资料、系统等诸多领域。这些产品全部拥有自主知识产权，在关键技术上有重要创新，达到国际同类产品（系统）的先进水平，并获得了相关行业主管部门的准入认证。公司产品被全国各级电视台和各种专业用户单位广泛采用，用户已超过</w:t>
            </w:r>
            <w:r>
              <w:rPr>
                <w:rFonts w:hint="eastAsia"/>
              </w:rPr>
              <w:t>200</w:t>
            </w:r>
            <w:r>
              <w:rPr>
                <w:rFonts w:hint="eastAsia"/>
              </w:rPr>
              <w:t>家。公司的经营业绩连续数年持续增长。</w:t>
            </w:r>
          </w:p>
          <w:p w:rsidR="001F3EB7" w:rsidRDefault="001C4D27">
            <w:pPr>
              <w:rPr>
                <w:szCs w:val="21"/>
              </w:rPr>
            </w:pPr>
            <w:r>
              <w:t xml:space="preserve">　　</w:t>
            </w:r>
            <w:r>
              <w:rPr>
                <w:rFonts w:hint="eastAsia"/>
                <w:szCs w:val="21"/>
              </w:rPr>
              <w:t>公司拥有高新技术企业、武侯区优秀企业、武侯区纳税大户、银行</w:t>
            </w:r>
            <w:r>
              <w:rPr>
                <w:rFonts w:hint="eastAsia"/>
                <w:szCs w:val="21"/>
              </w:rPr>
              <w:t>AAA</w:t>
            </w:r>
            <w:r>
              <w:rPr>
                <w:rFonts w:hint="eastAsia"/>
                <w:szCs w:val="21"/>
              </w:rPr>
              <w:t>信用级等资质证书，通过国家</w:t>
            </w:r>
            <w:r>
              <w:rPr>
                <w:rFonts w:hint="eastAsia"/>
                <w:szCs w:val="21"/>
              </w:rPr>
              <w:t>ISO9001:2000</w:t>
            </w:r>
            <w:r>
              <w:rPr>
                <w:rFonts w:hint="eastAsia"/>
                <w:szCs w:val="21"/>
              </w:rPr>
              <w:t>质量管理体系、“双软”认证，先后承担过国家火炬计划、创新基金、重大创新成果转化等重大项目，是成都市重合同守信用企业。</w:t>
            </w:r>
          </w:p>
          <w:p w:rsidR="001F3EB7" w:rsidRDefault="001C4D27">
            <w:r>
              <w:rPr>
                <w:rFonts w:hint="eastAsia"/>
                <w:szCs w:val="21"/>
              </w:rPr>
              <w:t xml:space="preserve">　　广电行业客户对服务和质量要求很高。项目申报单位通过十多年的耕耘，已经在广电行业内积累了一定客户资源，具有较好的行业客户基础。</w:t>
            </w:r>
          </w:p>
          <w:p w:rsidR="001F3EB7" w:rsidRDefault="001C4D27">
            <w:r>
              <w:t xml:space="preserve">　　</w:t>
            </w:r>
          </w:p>
          <w:p w:rsidR="001F3EB7" w:rsidRDefault="001C4D27">
            <w:r>
              <w:rPr>
                <w:rFonts w:hint="eastAsia"/>
              </w:rPr>
              <w:t>6.1</w:t>
            </w:r>
            <w:r>
              <w:rPr>
                <w:rFonts w:hint="eastAsia"/>
              </w:rPr>
              <w:t>项目有关的前期研究状况</w:t>
            </w:r>
          </w:p>
          <w:p w:rsidR="001F3EB7" w:rsidRDefault="001C4D27">
            <w:r>
              <w:t xml:space="preserve">　　</w:t>
            </w:r>
            <w:r>
              <w:rPr>
                <w:rFonts w:hint="eastAsia"/>
              </w:rPr>
              <w:t>项目牵头单位已经研制成功支持标清数字电视播出的“</w:t>
            </w:r>
            <w:r>
              <w:rPr>
                <w:rFonts w:hint="eastAsia"/>
              </w:rPr>
              <w:t>StreamRT</w:t>
            </w:r>
            <w:r>
              <w:rPr>
                <w:rFonts w:hint="eastAsia"/>
              </w:rPr>
              <w:t>实时流媒体视频服务器”，并取得了软件著作权证书，该设备取得了“</w:t>
            </w:r>
            <w:r>
              <w:rPr>
                <w:rFonts w:hint="eastAsia"/>
              </w:rPr>
              <w:t>2008</w:t>
            </w:r>
            <w:r>
              <w:rPr>
                <w:rFonts w:hint="eastAsia"/>
              </w:rPr>
              <w:t>年度中国广播电视科技创新奖”。</w:t>
            </w:r>
            <w:r>
              <w:rPr>
                <w:rFonts w:hint="eastAsia"/>
              </w:rPr>
              <w:t>[</w:t>
            </w:r>
            <w:r>
              <w:rPr>
                <w:rFonts w:hint="eastAsia"/>
              </w:rPr>
              <w:t>见附件</w:t>
            </w:r>
            <w:r>
              <w:rPr>
                <w:rFonts w:hint="eastAsia"/>
              </w:rPr>
              <w:t>3</w:t>
            </w:r>
            <w:r>
              <w:rPr>
                <w:rFonts w:hint="eastAsia"/>
              </w:rPr>
              <w:t>～</w:t>
            </w:r>
            <w:r>
              <w:rPr>
                <w:rFonts w:hint="eastAsia"/>
              </w:rPr>
              <w:t>4]</w:t>
            </w:r>
          </w:p>
          <w:p w:rsidR="001F3EB7" w:rsidRDefault="001C4D27">
            <w:r>
              <w:t xml:space="preserve">　　</w:t>
            </w:r>
            <w:r>
              <w:rPr>
                <w:rFonts w:hint="eastAsia"/>
              </w:rPr>
              <w:t>项目已经完成了本项目部分关键技术攻关，包括：纯软件编解码</w:t>
            </w:r>
            <w:r>
              <w:rPr>
                <w:rFonts w:hint="eastAsia"/>
              </w:rPr>
              <w:t>(Codec)</w:t>
            </w:r>
            <w:r>
              <w:rPr>
                <w:rFonts w:hint="eastAsia"/>
              </w:rPr>
              <w:t>技术；视频格式自动转换技术等。</w:t>
            </w:r>
          </w:p>
          <w:p w:rsidR="001F3EB7" w:rsidRDefault="001F3EB7"/>
          <w:p w:rsidR="001F3EB7" w:rsidRDefault="001C4D27">
            <w:r>
              <w:rPr>
                <w:rFonts w:hint="eastAsia"/>
              </w:rPr>
              <w:t>6.2</w:t>
            </w:r>
            <w:r>
              <w:rPr>
                <w:rFonts w:hint="eastAsia"/>
              </w:rPr>
              <w:t>实验设备及设备条件</w:t>
            </w:r>
          </w:p>
          <w:p w:rsidR="001F3EB7" w:rsidRDefault="001C4D27">
            <w:r>
              <w:t xml:space="preserve">　　</w:t>
            </w:r>
            <w:r>
              <w:rPr>
                <w:rFonts w:hint="eastAsia"/>
              </w:rPr>
              <w:t>项目牵头单位现有</w:t>
            </w:r>
            <w:r>
              <w:rPr>
                <w:rFonts w:hint="eastAsia"/>
              </w:rPr>
              <w:t>800</w:t>
            </w:r>
            <w:r>
              <w:rPr>
                <w:rFonts w:hint="eastAsia"/>
              </w:rPr>
              <w:t>余平方米的研发、生产场地，该场地配套设施完善，水、电供应充足。</w:t>
            </w:r>
          </w:p>
          <w:p w:rsidR="001F3EB7" w:rsidRDefault="001C4D27">
            <w:r>
              <w:t xml:space="preserve">　　</w:t>
            </w:r>
            <w:r>
              <w:rPr>
                <w:rFonts w:hint="eastAsia"/>
              </w:rPr>
              <w:t>项目牵头单位目前拥有价值超过</w:t>
            </w:r>
            <w:r>
              <w:rPr>
                <w:rFonts w:hint="eastAsia"/>
              </w:rPr>
              <w:t>300</w:t>
            </w:r>
            <w:r>
              <w:rPr>
                <w:rFonts w:hint="eastAsia"/>
              </w:rPr>
              <w:t>万元的研发、生产设备和专用软件。为保证软件质量，公司花费</w:t>
            </w:r>
            <w:r>
              <w:rPr>
                <w:rFonts w:hint="eastAsia"/>
              </w:rPr>
              <w:t>20</w:t>
            </w:r>
            <w:r>
              <w:rPr>
                <w:rFonts w:hint="eastAsia"/>
              </w:rPr>
              <w:t>万元购买了</w:t>
            </w:r>
            <w:r>
              <w:rPr>
                <w:rFonts w:hint="eastAsia"/>
              </w:rPr>
              <w:t>hansky</w:t>
            </w:r>
            <w:r>
              <w:rPr>
                <w:rFonts w:hint="eastAsia"/>
              </w:rPr>
              <w:t>（汉星天）公司的专用配置管理工具软件</w:t>
            </w:r>
            <w:r>
              <w:rPr>
                <w:rFonts w:hint="eastAsia"/>
              </w:rPr>
              <w:t>Firefly</w:t>
            </w:r>
            <w:r>
              <w:rPr>
                <w:rFonts w:hint="eastAsia"/>
              </w:rPr>
              <w:t>、</w:t>
            </w:r>
            <w:r>
              <w:rPr>
                <w:rFonts w:hint="eastAsia"/>
              </w:rPr>
              <w:t>Batterfly</w:t>
            </w:r>
            <w:r>
              <w:rPr>
                <w:rFonts w:hint="eastAsia"/>
              </w:rPr>
              <w:t>，全面实施软件开发配置管理。</w:t>
            </w:r>
          </w:p>
          <w:p w:rsidR="001F3EB7" w:rsidRDefault="001C4D27">
            <w:r>
              <w:t xml:space="preserve">　　</w:t>
            </w:r>
          </w:p>
          <w:p w:rsidR="001F3EB7" w:rsidRDefault="001C4D27">
            <w:r>
              <w:rPr>
                <w:rFonts w:hint="eastAsia"/>
              </w:rPr>
              <w:t>6.3</w:t>
            </w:r>
            <w:r>
              <w:rPr>
                <w:rFonts w:hint="eastAsia"/>
              </w:rPr>
              <w:t>近三年主持或主研的科研成果</w:t>
            </w:r>
          </w:p>
          <w:p w:rsidR="001F3EB7" w:rsidRDefault="001C4D27">
            <w:r>
              <w:t xml:space="preserve">　　</w:t>
            </w:r>
            <w:r>
              <w:rPr>
                <w:rFonts w:hint="eastAsia"/>
              </w:rPr>
              <w:t>项目承担单位和项目负责人近三年主持或主研的相关科研成果包括：</w:t>
            </w:r>
          </w:p>
          <w:p w:rsidR="001F3EB7" w:rsidRDefault="001C4D27">
            <w:r>
              <w:t xml:space="preserve">　　</w:t>
            </w:r>
            <w:r>
              <w:rPr>
                <w:rFonts w:hint="eastAsia"/>
              </w:rPr>
              <w:t>（</w:t>
            </w:r>
            <w:r>
              <w:rPr>
                <w:rFonts w:hint="eastAsia"/>
              </w:rPr>
              <w:t>1</w:t>
            </w:r>
            <w:r>
              <w:rPr>
                <w:rFonts w:hint="eastAsia"/>
              </w:rPr>
              <w:t>）</w:t>
            </w:r>
            <w:r>
              <w:rPr>
                <w:rFonts w:hint="eastAsia"/>
              </w:rPr>
              <w:t>2002</w:t>
            </w:r>
            <w:r>
              <w:rPr>
                <w:rFonts w:hint="eastAsia"/>
              </w:rPr>
              <w:t>年</w:t>
            </w:r>
            <w:r>
              <w:rPr>
                <w:rFonts w:hint="eastAsia"/>
              </w:rPr>
              <w:t>11</w:t>
            </w:r>
            <w:r>
              <w:rPr>
                <w:rFonts w:hint="eastAsia"/>
              </w:rPr>
              <w:t>月，开发了硬盘播出系统，并通过了国家广电总局的检测报告。</w:t>
            </w:r>
          </w:p>
          <w:p w:rsidR="001F3EB7" w:rsidRDefault="001C4D27">
            <w:r>
              <w:t xml:space="preserve">　　</w:t>
            </w:r>
            <w:r>
              <w:rPr>
                <w:rFonts w:hint="eastAsia"/>
              </w:rPr>
              <w:t>（</w:t>
            </w:r>
            <w:r>
              <w:rPr>
                <w:rFonts w:hint="eastAsia"/>
              </w:rPr>
              <w:t>2</w:t>
            </w:r>
            <w:r>
              <w:rPr>
                <w:rFonts w:hint="eastAsia"/>
              </w:rPr>
              <w:t>）</w:t>
            </w:r>
            <w:r>
              <w:rPr>
                <w:rFonts w:hint="eastAsia"/>
              </w:rPr>
              <w:t>2006</w:t>
            </w:r>
            <w:r>
              <w:rPr>
                <w:rFonts w:hint="eastAsia"/>
              </w:rPr>
              <w:t>年</w:t>
            </w:r>
            <w:r>
              <w:rPr>
                <w:rFonts w:hint="eastAsia"/>
              </w:rPr>
              <w:t>1</w:t>
            </w:r>
            <w:r>
              <w:rPr>
                <w:rFonts w:hint="eastAsia"/>
              </w:rPr>
              <w:t>月，开发了极速</w:t>
            </w:r>
            <w:r>
              <w:rPr>
                <w:rFonts w:hint="eastAsia"/>
              </w:rPr>
              <w:t>EE</w:t>
            </w:r>
            <w:r>
              <w:rPr>
                <w:rFonts w:hint="eastAsia"/>
              </w:rPr>
              <w:t>非线性编辑系统，并取得软件著作权。</w:t>
            </w:r>
          </w:p>
          <w:p w:rsidR="001F3EB7" w:rsidRDefault="001C4D27">
            <w:r>
              <w:t xml:space="preserve">　　</w:t>
            </w:r>
            <w:r>
              <w:rPr>
                <w:rFonts w:hint="eastAsia"/>
              </w:rPr>
              <w:t>（</w:t>
            </w:r>
            <w:r>
              <w:rPr>
                <w:rFonts w:hint="eastAsia"/>
              </w:rPr>
              <w:t>3</w:t>
            </w:r>
            <w:r>
              <w:rPr>
                <w:rFonts w:hint="eastAsia"/>
              </w:rPr>
              <w:t>）</w:t>
            </w:r>
            <w:r>
              <w:rPr>
                <w:rFonts w:hint="eastAsia"/>
              </w:rPr>
              <w:t>2006</w:t>
            </w:r>
            <w:r>
              <w:rPr>
                <w:rFonts w:hint="eastAsia"/>
              </w:rPr>
              <w:t>年</w:t>
            </w:r>
            <w:r>
              <w:rPr>
                <w:rFonts w:hint="eastAsia"/>
              </w:rPr>
              <w:t>11</w:t>
            </w:r>
            <w:r>
              <w:rPr>
                <w:rFonts w:hint="eastAsia"/>
              </w:rPr>
              <w:t>月，非编制作网系统研制成功，并获得软件著作权。</w:t>
            </w:r>
          </w:p>
          <w:p w:rsidR="001F3EB7" w:rsidRDefault="001C4D27">
            <w:r>
              <w:t xml:space="preserve">　　</w:t>
            </w:r>
            <w:r>
              <w:rPr>
                <w:rFonts w:hint="eastAsia"/>
              </w:rPr>
              <w:t>（</w:t>
            </w:r>
            <w:r>
              <w:rPr>
                <w:rFonts w:hint="eastAsia"/>
              </w:rPr>
              <w:t>4</w:t>
            </w:r>
            <w:r>
              <w:rPr>
                <w:rFonts w:hint="eastAsia"/>
              </w:rPr>
              <w:t>）</w:t>
            </w:r>
            <w:r>
              <w:rPr>
                <w:rFonts w:hint="eastAsia"/>
              </w:rPr>
              <w:t>2006</w:t>
            </w:r>
            <w:r>
              <w:rPr>
                <w:rFonts w:hint="eastAsia"/>
              </w:rPr>
              <w:t>年</w:t>
            </w:r>
            <w:r>
              <w:rPr>
                <w:rFonts w:hint="eastAsia"/>
              </w:rPr>
              <w:t>12</w:t>
            </w:r>
            <w:r>
              <w:rPr>
                <w:rFonts w:hint="eastAsia"/>
              </w:rPr>
              <w:t>月，成功与加拿大</w:t>
            </w:r>
            <w:r>
              <w:rPr>
                <w:rFonts w:hint="eastAsia"/>
              </w:rPr>
              <w:t>Maxtox</w:t>
            </w:r>
            <w:r>
              <w:rPr>
                <w:rFonts w:hint="eastAsia"/>
              </w:rPr>
              <w:t>公司合作，新研制了极速智胜非线编辑系统，并获得软件著作权。</w:t>
            </w:r>
          </w:p>
          <w:p w:rsidR="001F3EB7" w:rsidRDefault="001C4D27">
            <w:r>
              <w:t xml:space="preserve">　　</w:t>
            </w:r>
            <w:r>
              <w:rPr>
                <w:rFonts w:hint="eastAsia"/>
              </w:rPr>
              <w:t>（</w:t>
            </w:r>
            <w:r>
              <w:rPr>
                <w:rFonts w:hint="eastAsia"/>
              </w:rPr>
              <w:t>5</w:t>
            </w:r>
            <w:r>
              <w:rPr>
                <w:rFonts w:hint="eastAsia"/>
              </w:rPr>
              <w:t>）</w:t>
            </w:r>
            <w:r>
              <w:rPr>
                <w:rFonts w:hint="eastAsia"/>
              </w:rPr>
              <w:t>2007</w:t>
            </w:r>
            <w:r>
              <w:rPr>
                <w:rFonts w:hint="eastAsia"/>
              </w:rPr>
              <w:t>年</w:t>
            </w:r>
            <w:r>
              <w:rPr>
                <w:rFonts w:hint="eastAsia"/>
              </w:rPr>
              <w:t>1</w:t>
            </w:r>
            <w:r>
              <w:rPr>
                <w:rFonts w:hint="eastAsia"/>
              </w:rPr>
              <w:t>月，“高性能多通道实时流媒体视频服务器”项目经四川省科技厅专家组鉴定，并获得科学技术成果鉴定证书。</w:t>
            </w:r>
          </w:p>
          <w:p w:rsidR="001F3EB7" w:rsidRDefault="001C4D27">
            <w:r>
              <w:t xml:space="preserve">　　</w:t>
            </w:r>
            <w:r>
              <w:rPr>
                <w:rFonts w:hint="eastAsia"/>
              </w:rPr>
              <w:t>（</w:t>
            </w:r>
            <w:r>
              <w:rPr>
                <w:rFonts w:hint="eastAsia"/>
              </w:rPr>
              <w:t>6</w:t>
            </w:r>
            <w:r>
              <w:rPr>
                <w:rFonts w:hint="eastAsia"/>
              </w:rPr>
              <w:t>）</w:t>
            </w:r>
            <w:r>
              <w:rPr>
                <w:rFonts w:hint="eastAsia"/>
              </w:rPr>
              <w:t>2007</w:t>
            </w:r>
            <w:r>
              <w:rPr>
                <w:rFonts w:hint="eastAsia"/>
              </w:rPr>
              <w:t>年</w:t>
            </w:r>
            <w:r>
              <w:rPr>
                <w:rFonts w:hint="eastAsia"/>
              </w:rPr>
              <w:t>4</w:t>
            </w:r>
            <w:r>
              <w:rPr>
                <w:rFonts w:hint="eastAsia"/>
              </w:rPr>
              <w:t>月，“</w:t>
            </w:r>
            <w:r>
              <w:rPr>
                <w:rFonts w:hint="eastAsia"/>
              </w:rPr>
              <w:t>StreamRT</w:t>
            </w:r>
            <w:r>
              <w:rPr>
                <w:rFonts w:hint="eastAsia"/>
              </w:rPr>
              <w:t>流媒体服务器”研制成功，通过国家广播电影电视总局广播电视计量检测中心测试，并获得计算机软件著作权登记证书（编号：软著登字第</w:t>
            </w:r>
            <w:r>
              <w:rPr>
                <w:rFonts w:hint="eastAsia"/>
              </w:rPr>
              <w:t>068999</w:t>
            </w:r>
            <w:r>
              <w:rPr>
                <w:rFonts w:hint="eastAsia"/>
              </w:rPr>
              <w:t>号）。</w:t>
            </w:r>
          </w:p>
          <w:p w:rsidR="001F3EB7" w:rsidRDefault="001C4D27">
            <w:r>
              <w:t xml:space="preserve">　　</w:t>
            </w:r>
            <w:r>
              <w:rPr>
                <w:rFonts w:hint="eastAsia"/>
              </w:rPr>
              <w:t>（</w:t>
            </w:r>
            <w:r>
              <w:rPr>
                <w:rFonts w:hint="eastAsia"/>
              </w:rPr>
              <w:t>7</w:t>
            </w:r>
            <w:r>
              <w:t>）</w:t>
            </w:r>
            <w:r>
              <w:rPr>
                <w:rFonts w:hint="eastAsia"/>
              </w:rPr>
              <w:t>2009</w:t>
            </w:r>
            <w:r>
              <w:rPr>
                <w:rFonts w:hint="eastAsia"/>
              </w:rPr>
              <w:t>年</w:t>
            </w:r>
            <w:r>
              <w:rPr>
                <w:rFonts w:hint="eastAsia"/>
              </w:rPr>
              <w:t>4</w:t>
            </w:r>
            <w:r>
              <w:rPr>
                <w:rFonts w:hint="eastAsia"/>
              </w:rPr>
              <w:t>月，研制的“</w:t>
            </w:r>
            <w:r>
              <w:t>DS MAM</w:t>
            </w:r>
            <w:r>
              <w:t>媒体资产管理系统</w:t>
            </w:r>
            <w:r>
              <w:rPr>
                <w:rFonts w:hint="eastAsia"/>
              </w:rPr>
              <w:t>”成功上市。</w:t>
            </w:r>
          </w:p>
          <w:p w:rsidR="001F3EB7" w:rsidRDefault="001C4D27">
            <w:r>
              <w:rPr>
                <w:rFonts w:hint="eastAsia"/>
              </w:rPr>
              <w:t xml:space="preserve">　　</w:t>
            </w:r>
          </w:p>
          <w:p w:rsidR="001F3EB7" w:rsidRDefault="001F3EB7"/>
          <w:p w:rsidR="001F3EB7" w:rsidRDefault="001C4D27">
            <w:r>
              <w:rPr>
                <w:rFonts w:hint="eastAsia"/>
              </w:rPr>
              <w:t>6.4</w:t>
            </w:r>
            <w:r>
              <w:rPr>
                <w:rFonts w:hint="eastAsia"/>
              </w:rPr>
              <w:t>获奖及发表论文情况</w:t>
            </w:r>
          </w:p>
          <w:p w:rsidR="001F3EB7" w:rsidRDefault="001C4D27">
            <w:r>
              <w:t xml:space="preserve">　　</w:t>
            </w:r>
            <w:r>
              <w:rPr>
                <w:rFonts w:hint="eastAsia"/>
              </w:rPr>
              <w:t>2009</w:t>
            </w:r>
            <w:r>
              <w:rPr>
                <w:rFonts w:hint="eastAsia"/>
              </w:rPr>
              <w:t>年</w:t>
            </w:r>
            <w:r>
              <w:rPr>
                <w:rFonts w:hint="eastAsia"/>
              </w:rPr>
              <w:t>3</w:t>
            </w:r>
            <w:r>
              <w:rPr>
                <w:rFonts w:hint="eastAsia"/>
              </w:rPr>
              <w:t>月，“</w:t>
            </w:r>
            <w:r>
              <w:rPr>
                <w:rFonts w:hint="eastAsia"/>
              </w:rPr>
              <w:t>Stream RT</w:t>
            </w:r>
            <w:r>
              <w:rPr>
                <w:rFonts w:hint="eastAsia"/>
              </w:rPr>
              <w:t>实时流媒体多通道视频服务器”，获得</w:t>
            </w:r>
            <w:r>
              <w:rPr>
                <w:rFonts w:hint="eastAsia"/>
              </w:rPr>
              <w:t>2008</w:t>
            </w:r>
            <w:r>
              <w:rPr>
                <w:rFonts w:hint="eastAsia"/>
              </w:rPr>
              <w:t>年度中国广播电视设备工业协会“广播电视科技创新奖”。</w:t>
            </w:r>
          </w:p>
          <w:p w:rsidR="001F3EB7" w:rsidRDefault="001C4D27">
            <w:r>
              <w:t xml:space="preserve">　　</w:t>
            </w:r>
            <w:r>
              <w:rPr>
                <w:rFonts w:hint="eastAsia"/>
              </w:rPr>
              <w:t>项目相关技术成果已发表论文</w:t>
            </w:r>
            <w:r>
              <w:rPr>
                <w:rFonts w:hint="eastAsia"/>
              </w:rPr>
              <w:t>3</w:t>
            </w:r>
            <w:r>
              <w:rPr>
                <w:rFonts w:hint="eastAsia"/>
              </w:rPr>
              <w:t>篇。</w:t>
            </w:r>
          </w:p>
          <w:p w:rsidR="001F3EB7" w:rsidRDefault="001C4D27">
            <w:r>
              <w:t xml:space="preserve">　　</w:t>
            </w:r>
          </w:p>
          <w:p w:rsidR="001F3EB7" w:rsidRDefault="001F3EB7"/>
          <w:p w:rsidR="001F3EB7" w:rsidRDefault="001F3EB7"/>
          <w:p w:rsidR="001F3EB7" w:rsidRDefault="001F3EB7"/>
          <w:p w:rsidR="001F3EB7" w:rsidRDefault="001F3EB7"/>
          <w:p w:rsidR="001F3EB7" w:rsidRDefault="001F3EB7"/>
          <w:p w:rsidR="001F3EB7" w:rsidRDefault="001F3EB7"/>
          <w:p w:rsidR="001F3EB7" w:rsidRDefault="001F3EB7"/>
          <w:p w:rsidR="001F3EB7" w:rsidRDefault="001F3EB7"/>
          <w:p w:rsidR="001F3EB7" w:rsidRDefault="001F3EB7"/>
          <w:p w:rsidR="001F3EB7" w:rsidRDefault="001F3EB7">
            <w:pPr>
              <w:rPr>
                <w:rFonts w:eastAsia="黑体"/>
                <w:b/>
                <w:bCs/>
                <w:sz w:val="28"/>
              </w:rPr>
            </w:pPr>
          </w:p>
          <w:p w:rsidR="001F3EB7" w:rsidRDefault="001F3EB7">
            <w:pPr>
              <w:rPr>
                <w:rFonts w:eastAsia="黑体"/>
                <w:b/>
                <w:bCs/>
                <w:sz w:val="28"/>
              </w:rPr>
            </w:pPr>
          </w:p>
          <w:p w:rsidR="001F3EB7" w:rsidRDefault="001F3EB7">
            <w:pPr>
              <w:rPr>
                <w:rFonts w:eastAsia="黑体"/>
                <w:b/>
                <w:bCs/>
                <w:sz w:val="28"/>
              </w:rPr>
            </w:pPr>
          </w:p>
          <w:p w:rsidR="001F3EB7" w:rsidRDefault="001F3EB7">
            <w:pPr>
              <w:rPr>
                <w:rFonts w:eastAsia="黑体"/>
                <w:b/>
                <w:bCs/>
                <w:sz w:val="28"/>
              </w:rPr>
            </w:pPr>
          </w:p>
          <w:p w:rsidR="001F3EB7" w:rsidRDefault="001F3EB7">
            <w:pPr>
              <w:rPr>
                <w:rFonts w:eastAsia="黑体"/>
                <w:b/>
                <w:bCs/>
                <w:sz w:val="28"/>
              </w:rPr>
            </w:pPr>
          </w:p>
          <w:p w:rsidR="001F3EB7" w:rsidRDefault="001F3EB7">
            <w:pPr>
              <w:rPr>
                <w:rFonts w:eastAsia="黑体"/>
                <w:b/>
                <w:bCs/>
                <w:sz w:val="28"/>
              </w:rPr>
            </w:pPr>
          </w:p>
          <w:p w:rsidR="001F3EB7" w:rsidRDefault="001F3EB7">
            <w:pPr>
              <w:rPr>
                <w:rFonts w:eastAsia="黑体"/>
                <w:b/>
                <w:bCs/>
                <w:sz w:val="28"/>
              </w:rPr>
            </w:pPr>
          </w:p>
          <w:p w:rsidR="001F3EB7" w:rsidRDefault="001F3EB7">
            <w:pPr>
              <w:rPr>
                <w:rFonts w:eastAsia="黑体"/>
                <w:b/>
                <w:bCs/>
                <w:sz w:val="28"/>
              </w:rPr>
            </w:pPr>
          </w:p>
          <w:p w:rsidR="001F3EB7" w:rsidRDefault="001F3EB7">
            <w:pPr>
              <w:rPr>
                <w:rFonts w:eastAsia="黑体"/>
                <w:b/>
                <w:bCs/>
                <w:sz w:val="28"/>
              </w:rPr>
            </w:pPr>
          </w:p>
          <w:p w:rsidR="001F3EB7" w:rsidRDefault="001F3EB7">
            <w:pPr>
              <w:rPr>
                <w:rFonts w:eastAsia="黑体"/>
                <w:b/>
                <w:bCs/>
                <w:sz w:val="28"/>
              </w:rPr>
            </w:pPr>
          </w:p>
          <w:p w:rsidR="001F3EB7" w:rsidRDefault="001F3EB7">
            <w:pPr>
              <w:rPr>
                <w:rFonts w:eastAsia="黑体"/>
                <w:b/>
                <w:bCs/>
                <w:sz w:val="28"/>
              </w:rPr>
            </w:pPr>
          </w:p>
          <w:p w:rsidR="001F3EB7" w:rsidRDefault="001F3EB7">
            <w:pPr>
              <w:rPr>
                <w:rFonts w:eastAsia="黑体"/>
                <w:b/>
                <w:bCs/>
                <w:sz w:val="28"/>
              </w:rPr>
            </w:pPr>
          </w:p>
          <w:p w:rsidR="001F3EB7" w:rsidRDefault="001F3EB7">
            <w:pPr>
              <w:rPr>
                <w:rFonts w:eastAsia="黑体"/>
                <w:b/>
                <w:bCs/>
                <w:sz w:val="28"/>
              </w:rPr>
            </w:pPr>
          </w:p>
        </w:tc>
      </w:tr>
      <w:tr w:rsidR="001F3EB7">
        <w:trPr>
          <w:trHeight w:val="770"/>
        </w:trPr>
        <w:tc>
          <w:tcPr>
            <w:tcW w:w="8739" w:type="dxa"/>
            <w:vAlign w:val="center"/>
          </w:tcPr>
          <w:p w:rsidR="001F3EB7" w:rsidRDefault="001C4D27">
            <w:pPr>
              <w:rPr>
                <w:rFonts w:eastAsia="黑体"/>
                <w:sz w:val="28"/>
              </w:rPr>
            </w:pPr>
            <w:r>
              <w:rPr>
                <w:rFonts w:eastAsia="黑体"/>
                <w:b/>
                <w:bCs/>
                <w:sz w:val="28"/>
              </w:rPr>
              <w:lastRenderedPageBreak/>
              <w:t>七、项目的年度进度及预期目标。</w:t>
            </w:r>
            <w:r>
              <w:t>（不超过</w:t>
            </w:r>
            <w:r>
              <w:t>1000</w:t>
            </w:r>
            <w:r>
              <w:t>字，各栏中不得出现申报单位名称和项目成员姓名。）</w:t>
            </w:r>
          </w:p>
        </w:tc>
      </w:tr>
      <w:tr w:rsidR="001F3EB7">
        <w:trPr>
          <w:trHeight w:val="10891"/>
        </w:trPr>
        <w:tc>
          <w:tcPr>
            <w:tcW w:w="8739" w:type="dxa"/>
            <w:vAlign w:val="center"/>
          </w:tcPr>
          <w:p w:rsidR="001F3EB7" w:rsidRDefault="001F3EB7"/>
          <w:p w:rsidR="001F3EB7" w:rsidRDefault="001C4D27">
            <w:r>
              <w:rPr>
                <w:rFonts w:hint="eastAsia"/>
              </w:rPr>
              <w:t>（</w:t>
            </w:r>
            <w:r>
              <w:rPr>
                <w:rFonts w:hint="eastAsia"/>
              </w:rPr>
              <w:t>1</w:t>
            </w:r>
            <w:r>
              <w:rPr>
                <w:rFonts w:hint="eastAsia"/>
              </w:rPr>
              <w:t>）</w:t>
            </w:r>
            <w:r>
              <w:rPr>
                <w:rFonts w:hint="eastAsia"/>
              </w:rPr>
              <w:t>2010</w:t>
            </w:r>
            <w:r>
              <w:rPr>
                <w:rFonts w:hint="eastAsia"/>
              </w:rPr>
              <w:t>年</w:t>
            </w:r>
            <w:r>
              <w:rPr>
                <w:rFonts w:hint="eastAsia"/>
              </w:rPr>
              <w:t>1</w:t>
            </w:r>
            <w:r>
              <w:rPr>
                <w:rFonts w:hint="eastAsia"/>
              </w:rPr>
              <w:t>月～</w:t>
            </w:r>
            <w:r>
              <w:rPr>
                <w:rFonts w:hint="eastAsia"/>
              </w:rPr>
              <w:t>2009</w:t>
            </w:r>
            <w:r>
              <w:rPr>
                <w:rFonts w:hint="eastAsia"/>
              </w:rPr>
              <w:t>年</w:t>
            </w:r>
            <w:r>
              <w:rPr>
                <w:rFonts w:hint="eastAsia"/>
              </w:rPr>
              <w:t>2</w:t>
            </w:r>
            <w:r>
              <w:rPr>
                <w:rFonts w:hint="eastAsia"/>
              </w:rPr>
              <w:t>月，完成项目工作总体设计、制定工作管理制度及实施办法。</w:t>
            </w:r>
          </w:p>
          <w:p w:rsidR="001F3EB7" w:rsidRDefault="001C4D27">
            <w:r>
              <w:rPr>
                <w:rFonts w:hint="eastAsia"/>
              </w:rPr>
              <w:t>（</w:t>
            </w:r>
            <w:r>
              <w:rPr>
                <w:rFonts w:hint="eastAsia"/>
              </w:rPr>
              <w:t>2</w:t>
            </w:r>
            <w:r>
              <w:rPr>
                <w:rFonts w:hint="eastAsia"/>
              </w:rPr>
              <w:t>）</w:t>
            </w:r>
            <w:r>
              <w:rPr>
                <w:rFonts w:hint="eastAsia"/>
              </w:rPr>
              <w:t>2010</w:t>
            </w:r>
            <w:r>
              <w:rPr>
                <w:rFonts w:hint="eastAsia"/>
              </w:rPr>
              <w:t>年</w:t>
            </w:r>
            <w:r>
              <w:rPr>
                <w:rFonts w:hint="eastAsia"/>
              </w:rPr>
              <w:t>3</w:t>
            </w:r>
            <w:r>
              <w:rPr>
                <w:rFonts w:hint="eastAsia"/>
              </w:rPr>
              <w:t>月～</w:t>
            </w:r>
            <w:r>
              <w:rPr>
                <w:rFonts w:hint="eastAsia"/>
              </w:rPr>
              <w:t>2010</w:t>
            </w:r>
            <w:r>
              <w:rPr>
                <w:rFonts w:hint="eastAsia"/>
              </w:rPr>
              <w:t>年</w:t>
            </w:r>
            <w:r>
              <w:rPr>
                <w:rFonts w:hint="eastAsia"/>
              </w:rPr>
              <w:t>6</w:t>
            </w:r>
            <w:r>
              <w:rPr>
                <w:rFonts w:hint="eastAsia"/>
              </w:rPr>
              <w:t>月，完成原型系统的总体方案设计，包括：概要设计与需求详细设计；各分系统间的接口设计。</w:t>
            </w:r>
          </w:p>
          <w:p w:rsidR="001F3EB7" w:rsidRDefault="001C4D27">
            <w:r>
              <w:rPr>
                <w:rFonts w:hint="eastAsia"/>
              </w:rPr>
              <w:t>（</w:t>
            </w:r>
            <w:r>
              <w:rPr>
                <w:rFonts w:hint="eastAsia"/>
              </w:rPr>
              <w:t>3</w:t>
            </w:r>
            <w:r>
              <w:rPr>
                <w:rFonts w:hint="eastAsia"/>
              </w:rPr>
              <w:t>）</w:t>
            </w:r>
            <w:r>
              <w:rPr>
                <w:rFonts w:hint="eastAsia"/>
              </w:rPr>
              <w:t>2010</w:t>
            </w:r>
            <w:r>
              <w:rPr>
                <w:rFonts w:hint="eastAsia"/>
              </w:rPr>
              <w:t>年</w:t>
            </w:r>
            <w:r>
              <w:rPr>
                <w:rFonts w:hint="eastAsia"/>
              </w:rPr>
              <w:t>7</w:t>
            </w:r>
            <w:r>
              <w:rPr>
                <w:rFonts w:hint="eastAsia"/>
              </w:rPr>
              <w:t>月～</w:t>
            </w:r>
            <w:r>
              <w:rPr>
                <w:rFonts w:hint="eastAsia"/>
              </w:rPr>
              <w:t>2010</w:t>
            </w:r>
            <w:r>
              <w:rPr>
                <w:rFonts w:hint="eastAsia"/>
              </w:rPr>
              <w:t>年</w:t>
            </w:r>
            <w:r>
              <w:rPr>
                <w:rFonts w:hint="eastAsia"/>
              </w:rPr>
              <w:t>12</w:t>
            </w:r>
            <w:r>
              <w:rPr>
                <w:rFonts w:hint="eastAsia"/>
              </w:rPr>
              <w:t>月，完成项目核心技术的研究和各功能模块的设计。</w:t>
            </w:r>
          </w:p>
          <w:p w:rsidR="001F3EB7" w:rsidRDefault="001C4D27">
            <w:r>
              <w:rPr>
                <w:rFonts w:hint="eastAsia"/>
              </w:rPr>
              <w:t>（</w:t>
            </w:r>
            <w:r>
              <w:rPr>
                <w:rFonts w:hint="eastAsia"/>
              </w:rPr>
              <w:t>4</w:t>
            </w:r>
            <w:r>
              <w:rPr>
                <w:rFonts w:hint="eastAsia"/>
              </w:rPr>
              <w:t>）</w:t>
            </w:r>
            <w:r>
              <w:rPr>
                <w:rFonts w:hint="eastAsia"/>
              </w:rPr>
              <w:t>2011</w:t>
            </w:r>
            <w:r>
              <w:rPr>
                <w:rFonts w:hint="eastAsia"/>
              </w:rPr>
              <w:t>年</w:t>
            </w:r>
            <w:r>
              <w:rPr>
                <w:rFonts w:hint="eastAsia"/>
              </w:rPr>
              <w:t>1</w:t>
            </w:r>
            <w:r>
              <w:rPr>
                <w:rFonts w:hint="eastAsia"/>
              </w:rPr>
              <w:t>月～</w:t>
            </w:r>
            <w:r>
              <w:rPr>
                <w:rFonts w:hint="eastAsia"/>
              </w:rPr>
              <w:t>2011</w:t>
            </w:r>
            <w:r>
              <w:rPr>
                <w:rFonts w:hint="eastAsia"/>
              </w:rPr>
              <w:t>年</w:t>
            </w:r>
            <w:r>
              <w:rPr>
                <w:rFonts w:hint="eastAsia"/>
              </w:rPr>
              <w:t>8</w:t>
            </w:r>
            <w:bookmarkStart w:id="10" w:name="_GoBack"/>
            <w:bookmarkEnd w:id="10"/>
            <w:r>
              <w:rPr>
                <w:rFonts w:hint="eastAsia"/>
              </w:rPr>
              <w:t>月，完成系统软件开发和测试，形成样机系统。</w:t>
            </w:r>
          </w:p>
          <w:p w:rsidR="001F3EB7" w:rsidRDefault="001C4D27">
            <w:r>
              <w:rPr>
                <w:rFonts w:hint="eastAsia"/>
              </w:rPr>
              <w:t>（</w:t>
            </w:r>
            <w:r>
              <w:rPr>
                <w:rFonts w:hint="eastAsia"/>
              </w:rPr>
              <w:t>5</w:t>
            </w:r>
            <w:r>
              <w:rPr>
                <w:rFonts w:hint="eastAsia"/>
              </w:rPr>
              <w:t>）</w:t>
            </w:r>
            <w:r>
              <w:rPr>
                <w:rFonts w:hint="eastAsia"/>
              </w:rPr>
              <w:t>2011</w:t>
            </w:r>
            <w:r>
              <w:rPr>
                <w:rFonts w:hint="eastAsia"/>
              </w:rPr>
              <w:t>年</w:t>
            </w:r>
            <w:r>
              <w:rPr>
                <w:rFonts w:hint="eastAsia"/>
              </w:rPr>
              <w:t>9</w:t>
            </w:r>
            <w:r>
              <w:rPr>
                <w:rFonts w:hint="eastAsia"/>
              </w:rPr>
              <w:t>月～</w:t>
            </w:r>
            <w:r>
              <w:rPr>
                <w:rFonts w:hint="eastAsia"/>
              </w:rPr>
              <w:t>2011</w:t>
            </w:r>
            <w:r>
              <w:rPr>
                <w:rFonts w:hint="eastAsia"/>
              </w:rPr>
              <w:t>年</w:t>
            </w:r>
            <w:r>
              <w:rPr>
                <w:rFonts w:hint="eastAsia"/>
              </w:rPr>
              <w:t>10</w:t>
            </w:r>
            <w:r>
              <w:rPr>
                <w:rFonts w:hint="eastAsia"/>
              </w:rPr>
              <w:t>月，样机系统交付用户试用，根据试用情况对系统进行修改完善。</w:t>
            </w:r>
          </w:p>
          <w:p w:rsidR="001F3EB7" w:rsidRDefault="001C4D27">
            <w:r>
              <w:rPr>
                <w:rFonts w:hint="eastAsia"/>
              </w:rPr>
              <w:t>（</w:t>
            </w:r>
            <w:r>
              <w:rPr>
                <w:rFonts w:hint="eastAsia"/>
              </w:rPr>
              <w:t>6</w:t>
            </w:r>
            <w:r>
              <w:rPr>
                <w:rFonts w:hint="eastAsia"/>
              </w:rPr>
              <w:t>）</w:t>
            </w:r>
            <w:r>
              <w:rPr>
                <w:rFonts w:hint="eastAsia"/>
              </w:rPr>
              <w:t>2011</w:t>
            </w:r>
            <w:r>
              <w:rPr>
                <w:rFonts w:hint="eastAsia"/>
              </w:rPr>
              <w:t>年</w:t>
            </w:r>
            <w:r>
              <w:rPr>
                <w:rFonts w:hint="eastAsia"/>
              </w:rPr>
              <w:t>11</w:t>
            </w:r>
            <w:r>
              <w:rPr>
                <w:rFonts w:hint="eastAsia"/>
              </w:rPr>
              <w:t>月，完成系统产品化升级及推广应用。</w:t>
            </w:r>
          </w:p>
          <w:p w:rsidR="001F3EB7" w:rsidRDefault="001C4D27">
            <w:r>
              <w:rPr>
                <w:rFonts w:hint="eastAsia"/>
              </w:rPr>
              <w:t>（</w:t>
            </w:r>
            <w:r>
              <w:rPr>
                <w:rFonts w:hint="eastAsia"/>
              </w:rPr>
              <w:t>7</w:t>
            </w:r>
            <w:r>
              <w:rPr>
                <w:rFonts w:hint="eastAsia"/>
              </w:rPr>
              <w:t>）</w:t>
            </w:r>
            <w:r>
              <w:rPr>
                <w:rFonts w:hint="eastAsia"/>
              </w:rPr>
              <w:t>2011</w:t>
            </w:r>
            <w:r>
              <w:rPr>
                <w:rFonts w:hint="eastAsia"/>
              </w:rPr>
              <w:t>年</w:t>
            </w:r>
            <w:r>
              <w:rPr>
                <w:rFonts w:hint="eastAsia"/>
              </w:rPr>
              <w:t>12</w:t>
            </w:r>
            <w:r>
              <w:rPr>
                <w:rFonts w:hint="eastAsia"/>
              </w:rPr>
              <w:t>月，项目验收。</w:t>
            </w:r>
          </w:p>
          <w:p w:rsidR="001F3EB7" w:rsidRDefault="001F3EB7"/>
          <w:p w:rsidR="001F3EB7" w:rsidRDefault="001C4D27">
            <w:pPr>
              <w:rPr>
                <w:rFonts w:eastAsia="黑体"/>
                <w:b/>
                <w:bCs/>
                <w:sz w:val="28"/>
              </w:rPr>
            </w:pPr>
            <w:r>
              <w:t xml:space="preserve"> </w:t>
            </w:r>
          </w:p>
          <w:p w:rsidR="001F3EB7" w:rsidRDefault="001F3EB7">
            <w:pPr>
              <w:rPr>
                <w:rFonts w:eastAsia="黑体"/>
                <w:b/>
                <w:bCs/>
                <w:sz w:val="28"/>
              </w:rPr>
            </w:pPr>
          </w:p>
          <w:p w:rsidR="001F3EB7" w:rsidRDefault="001F3EB7">
            <w:pPr>
              <w:rPr>
                <w:rFonts w:eastAsia="黑体"/>
                <w:b/>
                <w:bCs/>
                <w:sz w:val="28"/>
              </w:rPr>
            </w:pPr>
          </w:p>
          <w:p w:rsidR="001F3EB7" w:rsidRDefault="001F3EB7">
            <w:pPr>
              <w:rPr>
                <w:rFonts w:eastAsia="黑体"/>
                <w:b/>
                <w:bCs/>
                <w:sz w:val="28"/>
              </w:rPr>
            </w:pPr>
          </w:p>
          <w:p w:rsidR="001F3EB7" w:rsidRDefault="001F3EB7">
            <w:pPr>
              <w:rPr>
                <w:rFonts w:eastAsia="黑体"/>
                <w:b/>
                <w:bCs/>
                <w:sz w:val="28"/>
              </w:rPr>
            </w:pPr>
          </w:p>
        </w:tc>
      </w:tr>
    </w:tbl>
    <w:p w:rsidR="001F3EB7" w:rsidRDefault="001F3EB7">
      <w:pPr>
        <w:snapToGrid w:val="0"/>
        <w:spacing w:line="360" w:lineRule="auto"/>
        <w:rPr>
          <w:rFonts w:eastAsia="黑体"/>
          <w:sz w:val="28"/>
        </w:rPr>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1620"/>
        <w:gridCol w:w="1440"/>
        <w:gridCol w:w="1080"/>
        <w:gridCol w:w="540"/>
        <w:gridCol w:w="540"/>
        <w:gridCol w:w="1080"/>
      </w:tblGrid>
      <w:tr w:rsidR="001F3EB7">
        <w:trPr>
          <w:cantSplit/>
          <w:trHeight w:val="653"/>
        </w:trPr>
        <w:tc>
          <w:tcPr>
            <w:tcW w:w="8640" w:type="dxa"/>
            <w:gridSpan w:val="7"/>
            <w:vAlign w:val="center"/>
          </w:tcPr>
          <w:p w:rsidR="001F3EB7" w:rsidRDefault="001C4D27">
            <w:pPr>
              <w:spacing w:line="440" w:lineRule="exact"/>
              <w:rPr>
                <w:sz w:val="24"/>
              </w:rPr>
            </w:pPr>
            <w:r>
              <w:rPr>
                <w:rFonts w:eastAsia="黑体"/>
                <w:sz w:val="28"/>
              </w:rPr>
              <w:t>八、经费预算。</w:t>
            </w:r>
            <w:r>
              <w:t>（单位：万元人民币）</w:t>
            </w:r>
            <w:r>
              <w:rPr>
                <w:sz w:val="24"/>
              </w:rPr>
              <w:t xml:space="preserve"> </w:t>
            </w:r>
          </w:p>
        </w:tc>
      </w:tr>
      <w:tr w:rsidR="001F3EB7">
        <w:trPr>
          <w:trHeight w:val="409"/>
        </w:trPr>
        <w:tc>
          <w:tcPr>
            <w:tcW w:w="3960" w:type="dxa"/>
            <w:gridSpan w:val="2"/>
            <w:vAlign w:val="center"/>
          </w:tcPr>
          <w:p w:rsidR="001F3EB7" w:rsidRDefault="001C4D27">
            <w:pPr>
              <w:spacing w:line="440" w:lineRule="exact"/>
              <w:jc w:val="center"/>
              <w:rPr>
                <w:b/>
                <w:bCs/>
                <w:sz w:val="28"/>
              </w:rPr>
            </w:pPr>
            <w:r>
              <w:rPr>
                <w:b/>
                <w:bCs/>
                <w:sz w:val="28"/>
              </w:rPr>
              <w:t xml:space="preserve"> </w:t>
            </w:r>
            <w:r>
              <w:rPr>
                <w:b/>
                <w:bCs/>
                <w:sz w:val="28"/>
              </w:rPr>
              <w:t>经费来源预算</w:t>
            </w:r>
          </w:p>
        </w:tc>
        <w:tc>
          <w:tcPr>
            <w:tcW w:w="4680" w:type="dxa"/>
            <w:gridSpan w:val="5"/>
            <w:vAlign w:val="center"/>
          </w:tcPr>
          <w:p w:rsidR="001F3EB7" w:rsidRDefault="001C4D27">
            <w:pPr>
              <w:spacing w:line="440" w:lineRule="exact"/>
              <w:jc w:val="center"/>
              <w:rPr>
                <w:b/>
                <w:bCs/>
                <w:sz w:val="28"/>
              </w:rPr>
            </w:pPr>
            <w:r>
              <w:rPr>
                <w:b/>
                <w:bCs/>
                <w:sz w:val="28"/>
              </w:rPr>
              <w:t>经费支出预算</w:t>
            </w:r>
          </w:p>
        </w:tc>
      </w:tr>
      <w:tr w:rsidR="001F3EB7">
        <w:trPr>
          <w:trHeight w:val="630"/>
        </w:trPr>
        <w:tc>
          <w:tcPr>
            <w:tcW w:w="2340" w:type="dxa"/>
            <w:vAlign w:val="center"/>
          </w:tcPr>
          <w:p w:rsidR="001F3EB7" w:rsidRDefault="001C4D27">
            <w:pPr>
              <w:spacing w:line="440" w:lineRule="exact"/>
              <w:jc w:val="center"/>
              <w:rPr>
                <w:sz w:val="24"/>
              </w:rPr>
            </w:pPr>
            <w:r>
              <w:rPr>
                <w:sz w:val="24"/>
              </w:rPr>
              <w:t>科</w:t>
            </w:r>
            <w:r>
              <w:rPr>
                <w:sz w:val="24"/>
              </w:rPr>
              <w:t xml:space="preserve">  </w:t>
            </w:r>
            <w:r>
              <w:rPr>
                <w:sz w:val="24"/>
              </w:rPr>
              <w:t>目</w:t>
            </w:r>
          </w:p>
        </w:tc>
        <w:tc>
          <w:tcPr>
            <w:tcW w:w="1620" w:type="dxa"/>
            <w:vAlign w:val="center"/>
          </w:tcPr>
          <w:p w:rsidR="001F3EB7" w:rsidRDefault="001C4D27">
            <w:pPr>
              <w:spacing w:line="440" w:lineRule="exact"/>
              <w:jc w:val="center"/>
              <w:rPr>
                <w:sz w:val="24"/>
              </w:rPr>
            </w:pPr>
            <w:r>
              <w:rPr>
                <w:sz w:val="24"/>
              </w:rPr>
              <w:t>预算数</w:t>
            </w:r>
          </w:p>
        </w:tc>
        <w:tc>
          <w:tcPr>
            <w:tcW w:w="3060" w:type="dxa"/>
            <w:gridSpan w:val="3"/>
            <w:vAlign w:val="center"/>
          </w:tcPr>
          <w:p w:rsidR="001F3EB7" w:rsidRDefault="001C4D27">
            <w:pPr>
              <w:spacing w:line="440" w:lineRule="exact"/>
              <w:jc w:val="center"/>
              <w:rPr>
                <w:sz w:val="24"/>
              </w:rPr>
            </w:pPr>
            <w:r>
              <w:rPr>
                <w:sz w:val="24"/>
              </w:rPr>
              <w:t>科</w:t>
            </w:r>
            <w:r>
              <w:rPr>
                <w:sz w:val="24"/>
              </w:rPr>
              <w:t xml:space="preserve">  </w:t>
            </w:r>
            <w:r>
              <w:rPr>
                <w:sz w:val="24"/>
              </w:rPr>
              <w:t>目</w:t>
            </w:r>
          </w:p>
        </w:tc>
        <w:tc>
          <w:tcPr>
            <w:tcW w:w="1620" w:type="dxa"/>
            <w:gridSpan w:val="2"/>
            <w:vAlign w:val="center"/>
          </w:tcPr>
          <w:p w:rsidR="001F3EB7" w:rsidRDefault="001C4D27">
            <w:pPr>
              <w:spacing w:line="440" w:lineRule="exact"/>
              <w:jc w:val="center"/>
              <w:rPr>
                <w:sz w:val="24"/>
              </w:rPr>
            </w:pPr>
            <w:r>
              <w:rPr>
                <w:sz w:val="24"/>
              </w:rPr>
              <w:t>预算数</w:t>
            </w:r>
          </w:p>
        </w:tc>
      </w:tr>
      <w:tr w:rsidR="001F3EB7">
        <w:trPr>
          <w:cantSplit/>
          <w:trHeight w:val="569"/>
        </w:trPr>
        <w:tc>
          <w:tcPr>
            <w:tcW w:w="2340" w:type="dxa"/>
            <w:vAlign w:val="center"/>
          </w:tcPr>
          <w:p w:rsidR="001F3EB7" w:rsidRDefault="001C4D27">
            <w:pPr>
              <w:spacing w:line="440" w:lineRule="exact"/>
              <w:rPr>
                <w:sz w:val="24"/>
              </w:rPr>
            </w:pPr>
            <w:r>
              <w:rPr>
                <w:sz w:val="24"/>
              </w:rPr>
              <w:t>1.</w:t>
            </w:r>
            <w:r>
              <w:rPr>
                <w:sz w:val="24"/>
              </w:rPr>
              <w:t>申请省科技厅拨款</w:t>
            </w:r>
          </w:p>
        </w:tc>
        <w:tc>
          <w:tcPr>
            <w:tcW w:w="1620" w:type="dxa"/>
            <w:vAlign w:val="center"/>
          </w:tcPr>
          <w:p w:rsidR="001F3EB7" w:rsidRDefault="001C4D27">
            <w:pPr>
              <w:spacing w:line="440" w:lineRule="exact"/>
              <w:rPr>
                <w:sz w:val="24"/>
              </w:rPr>
            </w:pPr>
            <w:r>
              <w:rPr>
                <w:rFonts w:hint="eastAsia"/>
                <w:sz w:val="24"/>
              </w:rPr>
              <w:t>60</w:t>
            </w:r>
          </w:p>
        </w:tc>
        <w:tc>
          <w:tcPr>
            <w:tcW w:w="3060" w:type="dxa"/>
            <w:gridSpan w:val="3"/>
            <w:vAlign w:val="center"/>
          </w:tcPr>
          <w:p w:rsidR="001F3EB7" w:rsidRDefault="001C4D27">
            <w:pPr>
              <w:autoSpaceDE w:val="0"/>
              <w:autoSpaceDN w:val="0"/>
              <w:spacing w:line="440" w:lineRule="exact"/>
              <w:ind w:firstLineChars="100" w:firstLine="240"/>
              <w:rPr>
                <w:sz w:val="24"/>
                <w:szCs w:val="24"/>
              </w:rPr>
            </w:pPr>
            <w:r>
              <w:rPr>
                <w:sz w:val="24"/>
                <w:szCs w:val="24"/>
              </w:rPr>
              <w:t>1</w:t>
            </w:r>
            <w:r>
              <w:rPr>
                <w:sz w:val="24"/>
                <w:szCs w:val="24"/>
              </w:rPr>
              <w:t>、设备费</w:t>
            </w:r>
          </w:p>
        </w:tc>
        <w:tc>
          <w:tcPr>
            <w:tcW w:w="1620" w:type="dxa"/>
            <w:gridSpan w:val="2"/>
            <w:vAlign w:val="center"/>
          </w:tcPr>
          <w:p w:rsidR="001F3EB7" w:rsidRDefault="001C4D27">
            <w:pPr>
              <w:spacing w:line="440" w:lineRule="exact"/>
              <w:rPr>
                <w:sz w:val="28"/>
              </w:rPr>
            </w:pPr>
            <w:r>
              <w:rPr>
                <w:sz w:val="28"/>
              </w:rPr>
              <w:t xml:space="preserve"> </w:t>
            </w:r>
          </w:p>
        </w:tc>
      </w:tr>
      <w:tr w:rsidR="001F3EB7">
        <w:trPr>
          <w:cantSplit/>
          <w:trHeight w:val="630"/>
        </w:trPr>
        <w:tc>
          <w:tcPr>
            <w:tcW w:w="2340" w:type="dxa"/>
            <w:vAlign w:val="center"/>
          </w:tcPr>
          <w:p w:rsidR="001F3EB7" w:rsidRDefault="001C4D27">
            <w:pPr>
              <w:spacing w:line="440" w:lineRule="exact"/>
              <w:rPr>
                <w:sz w:val="24"/>
              </w:rPr>
            </w:pPr>
            <w:r>
              <w:rPr>
                <w:sz w:val="24"/>
              </w:rPr>
              <w:lastRenderedPageBreak/>
              <w:t>2.</w:t>
            </w:r>
            <w:r>
              <w:rPr>
                <w:sz w:val="24"/>
              </w:rPr>
              <w:t>国家部委拨款</w:t>
            </w:r>
          </w:p>
        </w:tc>
        <w:tc>
          <w:tcPr>
            <w:tcW w:w="1620" w:type="dxa"/>
            <w:vAlign w:val="center"/>
          </w:tcPr>
          <w:p w:rsidR="001F3EB7" w:rsidRDefault="001F3EB7">
            <w:pPr>
              <w:spacing w:line="440" w:lineRule="exact"/>
              <w:rPr>
                <w:sz w:val="24"/>
              </w:rPr>
            </w:pPr>
          </w:p>
        </w:tc>
        <w:tc>
          <w:tcPr>
            <w:tcW w:w="3060" w:type="dxa"/>
            <w:gridSpan w:val="3"/>
            <w:vAlign w:val="center"/>
          </w:tcPr>
          <w:p w:rsidR="001F3EB7" w:rsidRDefault="001C4D27">
            <w:pPr>
              <w:autoSpaceDE w:val="0"/>
              <w:autoSpaceDN w:val="0"/>
              <w:spacing w:line="440" w:lineRule="exact"/>
              <w:ind w:firstLineChars="100" w:firstLine="240"/>
              <w:rPr>
                <w:sz w:val="24"/>
                <w:szCs w:val="24"/>
              </w:rPr>
            </w:pPr>
            <w:r>
              <w:rPr>
                <w:sz w:val="24"/>
                <w:szCs w:val="24"/>
              </w:rPr>
              <w:t>（</w:t>
            </w:r>
            <w:r>
              <w:rPr>
                <w:sz w:val="24"/>
                <w:szCs w:val="24"/>
              </w:rPr>
              <w:t>1</w:t>
            </w:r>
            <w:r>
              <w:rPr>
                <w:sz w:val="24"/>
                <w:szCs w:val="24"/>
              </w:rPr>
              <w:t>）购置设备费</w:t>
            </w:r>
          </w:p>
        </w:tc>
        <w:tc>
          <w:tcPr>
            <w:tcW w:w="1620" w:type="dxa"/>
            <w:gridSpan w:val="2"/>
            <w:vAlign w:val="center"/>
          </w:tcPr>
          <w:p w:rsidR="001F3EB7" w:rsidRDefault="001F3EB7">
            <w:pPr>
              <w:spacing w:line="440" w:lineRule="exact"/>
              <w:rPr>
                <w:sz w:val="28"/>
              </w:rPr>
            </w:pPr>
          </w:p>
        </w:tc>
      </w:tr>
      <w:tr w:rsidR="001F3EB7">
        <w:trPr>
          <w:cantSplit/>
          <w:trHeight w:val="630"/>
        </w:trPr>
        <w:tc>
          <w:tcPr>
            <w:tcW w:w="2340" w:type="dxa"/>
            <w:vAlign w:val="center"/>
          </w:tcPr>
          <w:p w:rsidR="001F3EB7" w:rsidRDefault="001C4D27">
            <w:pPr>
              <w:spacing w:line="440" w:lineRule="exact"/>
              <w:rPr>
                <w:sz w:val="24"/>
              </w:rPr>
            </w:pPr>
            <w:r>
              <w:rPr>
                <w:sz w:val="24"/>
              </w:rPr>
              <w:t>2.</w:t>
            </w:r>
            <w:r>
              <w:rPr>
                <w:sz w:val="24"/>
              </w:rPr>
              <w:t>国家其它拨款</w:t>
            </w:r>
          </w:p>
        </w:tc>
        <w:tc>
          <w:tcPr>
            <w:tcW w:w="1620" w:type="dxa"/>
            <w:vAlign w:val="center"/>
          </w:tcPr>
          <w:p w:rsidR="001F3EB7" w:rsidRDefault="001F3EB7">
            <w:pPr>
              <w:spacing w:line="440" w:lineRule="exact"/>
              <w:rPr>
                <w:sz w:val="24"/>
              </w:rPr>
            </w:pPr>
          </w:p>
        </w:tc>
        <w:tc>
          <w:tcPr>
            <w:tcW w:w="3060" w:type="dxa"/>
            <w:gridSpan w:val="3"/>
            <w:vAlign w:val="center"/>
          </w:tcPr>
          <w:p w:rsidR="001F3EB7" w:rsidRDefault="001C4D27">
            <w:pPr>
              <w:autoSpaceDE w:val="0"/>
              <w:autoSpaceDN w:val="0"/>
              <w:spacing w:line="440" w:lineRule="exact"/>
              <w:ind w:firstLineChars="100" w:firstLine="240"/>
              <w:rPr>
                <w:sz w:val="24"/>
                <w:szCs w:val="24"/>
              </w:rPr>
            </w:pPr>
            <w:r>
              <w:rPr>
                <w:sz w:val="24"/>
                <w:szCs w:val="24"/>
              </w:rPr>
              <w:t>（</w:t>
            </w:r>
            <w:r>
              <w:rPr>
                <w:sz w:val="24"/>
                <w:szCs w:val="24"/>
              </w:rPr>
              <w:t>2</w:t>
            </w:r>
            <w:r>
              <w:rPr>
                <w:sz w:val="24"/>
                <w:szCs w:val="24"/>
              </w:rPr>
              <w:t>）试制设备费</w:t>
            </w:r>
          </w:p>
        </w:tc>
        <w:tc>
          <w:tcPr>
            <w:tcW w:w="1620" w:type="dxa"/>
            <w:gridSpan w:val="2"/>
            <w:vAlign w:val="center"/>
          </w:tcPr>
          <w:p w:rsidR="001F3EB7" w:rsidRDefault="001F3EB7">
            <w:pPr>
              <w:spacing w:line="440" w:lineRule="exact"/>
              <w:rPr>
                <w:sz w:val="28"/>
              </w:rPr>
            </w:pPr>
          </w:p>
        </w:tc>
      </w:tr>
      <w:tr w:rsidR="001F3EB7">
        <w:trPr>
          <w:cantSplit/>
          <w:trHeight w:val="630"/>
        </w:trPr>
        <w:tc>
          <w:tcPr>
            <w:tcW w:w="2340" w:type="dxa"/>
            <w:vAlign w:val="center"/>
          </w:tcPr>
          <w:p w:rsidR="001F3EB7" w:rsidRDefault="001C4D27">
            <w:pPr>
              <w:spacing w:line="440" w:lineRule="exact"/>
              <w:rPr>
                <w:sz w:val="24"/>
              </w:rPr>
            </w:pPr>
            <w:r>
              <w:rPr>
                <w:sz w:val="24"/>
              </w:rPr>
              <w:t>3.</w:t>
            </w:r>
            <w:r>
              <w:rPr>
                <w:sz w:val="24"/>
              </w:rPr>
              <w:t>行业主管部门拨款</w:t>
            </w:r>
          </w:p>
        </w:tc>
        <w:tc>
          <w:tcPr>
            <w:tcW w:w="1620" w:type="dxa"/>
            <w:vAlign w:val="center"/>
          </w:tcPr>
          <w:p w:rsidR="001F3EB7" w:rsidRDefault="001F3EB7">
            <w:pPr>
              <w:spacing w:line="440" w:lineRule="exact"/>
              <w:rPr>
                <w:sz w:val="24"/>
              </w:rPr>
            </w:pPr>
          </w:p>
        </w:tc>
        <w:tc>
          <w:tcPr>
            <w:tcW w:w="3060" w:type="dxa"/>
            <w:gridSpan w:val="3"/>
            <w:vAlign w:val="center"/>
          </w:tcPr>
          <w:p w:rsidR="001F3EB7" w:rsidRDefault="001C4D27">
            <w:pPr>
              <w:autoSpaceDE w:val="0"/>
              <w:autoSpaceDN w:val="0"/>
              <w:spacing w:line="440" w:lineRule="exact"/>
              <w:ind w:firstLineChars="100" w:firstLine="240"/>
              <w:rPr>
                <w:sz w:val="24"/>
                <w:szCs w:val="24"/>
              </w:rPr>
            </w:pPr>
            <w:r>
              <w:rPr>
                <w:sz w:val="24"/>
                <w:szCs w:val="24"/>
              </w:rPr>
              <w:t>（</w:t>
            </w:r>
            <w:r>
              <w:rPr>
                <w:sz w:val="24"/>
                <w:szCs w:val="24"/>
              </w:rPr>
              <w:t>3</w:t>
            </w:r>
            <w:r>
              <w:rPr>
                <w:sz w:val="24"/>
                <w:szCs w:val="24"/>
              </w:rPr>
              <w:t>）设备改造与租赁费</w:t>
            </w:r>
          </w:p>
        </w:tc>
        <w:tc>
          <w:tcPr>
            <w:tcW w:w="1620" w:type="dxa"/>
            <w:gridSpan w:val="2"/>
            <w:vAlign w:val="center"/>
          </w:tcPr>
          <w:p w:rsidR="001F3EB7" w:rsidRDefault="001C4D27">
            <w:pPr>
              <w:spacing w:line="440" w:lineRule="exact"/>
              <w:rPr>
                <w:sz w:val="28"/>
              </w:rPr>
            </w:pPr>
            <w:r>
              <w:rPr>
                <w:rFonts w:hint="eastAsia"/>
                <w:sz w:val="28"/>
              </w:rPr>
              <w:t>0</w:t>
            </w:r>
          </w:p>
        </w:tc>
      </w:tr>
      <w:tr w:rsidR="001F3EB7">
        <w:trPr>
          <w:cantSplit/>
          <w:trHeight w:val="630"/>
        </w:trPr>
        <w:tc>
          <w:tcPr>
            <w:tcW w:w="2340" w:type="dxa"/>
            <w:vAlign w:val="center"/>
          </w:tcPr>
          <w:p w:rsidR="001F3EB7" w:rsidRDefault="001C4D27">
            <w:pPr>
              <w:spacing w:line="440" w:lineRule="exact"/>
              <w:rPr>
                <w:sz w:val="24"/>
              </w:rPr>
            </w:pPr>
            <w:r>
              <w:rPr>
                <w:sz w:val="24"/>
              </w:rPr>
              <w:t>4.</w:t>
            </w:r>
            <w:r>
              <w:rPr>
                <w:sz w:val="24"/>
              </w:rPr>
              <w:t>市州县财政拨款</w:t>
            </w:r>
          </w:p>
        </w:tc>
        <w:tc>
          <w:tcPr>
            <w:tcW w:w="1620" w:type="dxa"/>
            <w:vAlign w:val="center"/>
          </w:tcPr>
          <w:p w:rsidR="001F3EB7" w:rsidRDefault="001F3EB7">
            <w:pPr>
              <w:spacing w:line="440" w:lineRule="exact"/>
              <w:rPr>
                <w:sz w:val="24"/>
              </w:rPr>
            </w:pPr>
          </w:p>
        </w:tc>
        <w:tc>
          <w:tcPr>
            <w:tcW w:w="3060" w:type="dxa"/>
            <w:gridSpan w:val="3"/>
            <w:vAlign w:val="center"/>
          </w:tcPr>
          <w:p w:rsidR="001F3EB7" w:rsidRDefault="001C4D27">
            <w:pPr>
              <w:autoSpaceDE w:val="0"/>
              <w:autoSpaceDN w:val="0"/>
              <w:spacing w:line="440" w:lineRule="exact"/>
              <w:ind w:firstLineChars="100" w:firstLine="240"/>
              <w:rPr>
                <w:sz w:val="24"/>
                <w:szCs w:val="24"/>
              </w:rPr>
            </w:pPr>
            <w:r>
              <w:rPr>
                <w:sz w:val="24"/>
                <w:szCs w:val="24"/>
              </w:rPr>
              <w:t>2</w:t>
            </w:r>
            <w:r>
              <w:rPr>
                <w:sz w:val="24"/>
                <w:szCs w:val="24"/>
              </w:rPr>
              <w:t>、材料费</w:t>
            </w:r>
          </w:p>
        </w:tc>
        <w:tc>
          <w:tcPr>
            <w:tcW w:w="1620" w:type="dxa"/>
            <w:gridSpan w:val="2"/>
            <w:vAlign w:val="center"/>
          </w:tcPr>
          <w:p w:rsidR="001F3EB7" w:rsidRDefault="001F3EB7">
            <w:pPr>
              <w:spacing w:line="440" w:lineRule="exact"/>
              <w:rPr>
                <w:sz w:val="28"/>
              </w:rPr>
            </w:pPr>
          </w:p>
        </w:tc>
      </w:tr>
      <w:tr w:rsidR="001F3EB7">
        <w:trPr>
          <w:cantSplit/>
          <w:trHeight w:val="630"/>
        </w:trPr>
        <w:tc>
          <w:tcPr>
            <w:tcW w:w="2340" w:type="dxa"/>
            <w:vAlign w:val="center"/>
          </w:tcPr>
          <w:p w:rsidR="001F3EB7" w:rsidRDefault="001C4D27">
            <w:pPr>
              <w:spacing w:line="440" w:lineRule="exact"/>
              <w:rPr>
                <w:sz w:val="24"/>
              </w:rPr>
            </w:pPr>
            <w:r>
              <w:rPr>
                <w:sz w:val="24"/>
              </w:rPr>
              <w:t>5.</w:t>
            </w:r>
            <w:r>
              <w:rPr>
                <w:sz w:val="24"/>
              </w:rPr>
              <w:t>银行贷款</w:t>
            </w:r>
          </w:p>
        </w:tc>
        <w:tc>
          <w:tcPr>
            <w:tcW w:w="1620" w:type="dxa"/>
            <w:vAlign w:val="center"/>
          </w:tcPr>
          <w:p w:rsidR="001F3EB7" w:rsidRDefault="001F3EB7">
            <w:pPr>
              <w:spacing w:line="440" w:lineRule="exact"/>
              <w:rPr>
                <w:sz w:val="24"/>
              </w:rPr>
            </w:pPr>
          </w:p>
        </w:tc>
        <w:tc>
          <w:tcPr>
            <w:tcW w:w="3060" w:type="dxa"/>
            <w:gridSpan w:val="3"/>
            <w:vAlign w:val="center"/>
          </w:tcPr>
          <w:p w:rsidR="001F3EB7" w:rsidRDefault="001C4D27">
            <w:pPr>
              <w:autoSpaceDE w:val="0"/>
              <w:autoSpaceDN w:val="0"/>
              <w:spacing w:line="440" w:lineRule="exact"/>
              <w:ind w:firstLineChars="100" w:firstLine="240"/>
              <w:rPr>
                <w:sz w:val="24"/>
                <w:szCs w:val="24"/>
              </w:rPr>
            </w:pPr>
            <w:r>
              <w:rPr>
                <w:sz w:val="24"/>
                <w:szCs w:val="24"/>
              </w:rPr>
              <w:t>3</w:t>
            </w:r>
            <w:r>
              <w:rPr>
                <w:sz w:val="24"/>
                <w:szCs w:val="24"/>
              </w:rPr>
              <w:t>、测试化验加工费</w:t>
            </w:r>
          </w:p>
        </w:tc>
        <w:tc>
          <w:tcPr>
            <w:tcW w:w="1620" w:type="dxa"/>
            <w:gridSpan w:val="2"/>
            <w:vAlign w:val="center"/>
          </w:tcPr>
          <w:p w:rsidR="001F3EB7" w:rsidRDefault="001F3EB7">
            <w:pPr>
              <w:spacing w:line="440" w:lineRule="exact"/>
              <w:rPr>
                <w:sz w:val="28"/>
              </w:rPr>
            </w:pPr>
          </w:p>
        </w:tc>
      </w:tr>
      <w:tr w:rsidR="001F3EB7">
        <w:trPr>
          <w:cantSplit/>
          <w:trHeight w:val="630"/>
        </w:trPr>
        <w:tc>
          <w:tcPr>
            <w:tcW w:w="2340" w:type="dxa"/>
            <w:vAlign w:val="center"/>
          </w:tcPr>
          <w:p w:rsidR="001F3EB7" w:rsidRDefault="001C4D27">
            <w:pPr>
              <w:spacing w:line="440" w:lineRule="exact"/>
              <w:rPr>
                <w:sz w:val="24"/>
              </w:rPr>
            </w:pPr>
            <w:r>
              <w:rPr>
                <w:sz w:val="24"/>
              </w:rPr>
              <w:t>6.</w:t>
            </w:r>
            <w:r>
              <w:rPr>
                <w:sz w:val="24"/>
              </w:rPr>
              <w:t>单位自筹</w:t>
            </w:r>
          </w:p>
        </w:tc>
        <w:tc>
          <w:tcPr>
            <w:tcW w:w="1620" w:type="dxa"/>
            <w:vAlign w:val="center"/>
          </w:tcPr>
          <w:p w:rsidR="001F3EB7" w:rsidRDefault="001C4D27">
            <w:pPr>
              <w:spacing w:line="440" w:lineRule="exact"/>
              <w:rPr>
                <w:sz w:val="24"/>
              </w:rPr>
            </w:pPr>
            <w:r>
              <w:rPr>
                <w:rFonts w:hint="eastAsia"/>
                <w:sz w:val="24"/>
              </w:rPr>
              <w:t>430</w:t>
            </w:r>
          </w:p>
        </w:tc>
        <w:tc>
          <w:tcPr>
            <w:tcW w:w="3060" w:type="dxa"/>
            <w:gridSpan w:val="3"/>
            <w:vAlign w:val="center"/>
          </w:tcPr>
          <w:p w:rsidR="001F3EB7" w:rsidRDefault="001C4D27">
            <w:pPr>
              <w:autoSpaceDE w:val="0"/>
              <w:autoSpaceDN w:val="0"/>
              <w:spacing w:line="440" w:lineRule="exact"/>
              <w:ind w:firstLineChars="100" w:firstLine="240"/>
              <w:rPr>
                <w:sz w:val="24"/>
                <w:szCs w:val="24"/>
              </w:rPr>
            </w:pPr>
            <w:r>
              <w:rPr>
                <w:sz w:val="24"/>
                <w:szCs w:val="24"/>
              </w:rPr>
              <w:t>4</w:t>
            </w:r>
            <w:r>
              <w:rPr>
                <w:sz w:val="24"/>
                <w:szCs w:val="24"/>
              </w:rPr>
              <w:t>、燃料动力费</w:t>
            </w:r>
          </w:p>
        </w:tc>
        <w:tc>
          <w:tcPr>
            <w:tcW w:w="1620" w:type="dxa"/>
            <w:gridSpan w:val="2"/>
            <w:vAlign w:val="center"/>
          </w:tcPr>
          <w:p w:rsidR="001F3EB7" w:rsidRDefault="001F3EB7">
            <w:pPr>
              <w:spacing w:line="440" w:lineRule="exact"/>
              <w:rPr>
                <w:sz w:val="28"/>
              </w:rPr>
            </w:pPr>
          </w:p>
        </w:tc>
      </w:tr>
      <w:tr w:rsidR="001F3EB7">
        <w:trPr>
          <w:cantSplit/>
          <w:trHeight w:val="630"/>
        </w:trPr>
        <w:tc>
          <w:tcPr>
            <w:tcW w:w="2340" w:type="dxa"/>
            <w:vAlign w:val="center"/>
          </w:tcPr>
          <w:p w:rsidR="001F3EB7" w:rsidRDefault="001C4D27">
            <w:pPr>
              <w:spacing w:line="440" w:lineRule="exact"/>
              <w:rPr>
                <w:sz w:val="24"/>
              </w:rPr>
            </w:pPr>
            <w:r>
              <w:rPr>
                <w:sz w:val="24"/>
              </w:rPr>
              <w:t>7.</w:t>
            </w:r>
            <w:r>
              <w:rPr>
                <w:sz w:val="24"/>
              </w:rPr>
              <w:t>其它来源</w:t>
            </w:r>
          </w:p>
        </w:tc>
        <w:tc>
          <w:tcPr>
            <w:tcW w:w="1620" w:type="dxa"/>
            <w:vAlign w:val="center"/>
          </w:tcPr>
          <w:p w:rsidR="001F3EB7" w:rsidRDefault="001F3EB7">
            <w:pPr>
              <w:spacing w:line="440" w:lineRule="exact"/>
              <w:rPr>
                <w:sz w:val="24"/>
              </w:rPr>
            </w:pPr>
          </w:p>
        </w:tc>
        <w:tc>
          <w:tcPr>
            <w:tcW w:w="3060" w:type="dxa"/>
            <w:gridSpan w:val="3"/>
            <w:vAlign w:val="center"/>
          </w:tcPr>
          <w:p w:rsidR="001F3EB7" w:rsidRDefault="001C4D27">
            <w:pPr>
              <w:autoSpaceDE w:val="0"/>
              <w:autoSpaceDN w:val="0"/>
              <w:spacing w:line="440" w:lineRule="exact"/>
              <w:ind w:firstLineChars="100" w:firstLine="240"/>
              <w:rPr>
                <w:sz w:val="24"/>
                <w:szCs w:val="24"/>
              </w:rPr>
            </w:pPr>
            <w:r>
              <w:rPr>
                <w:sz w:val="24"/>
                <w:szCs w:val="24"/>
              </w:rPr>
              <w:t>5</w:t>
            </w:r>
            <w:r>
              <w:rPr>
                <w:sz w:val="24"/>
                <w:szCs w:val="24"/>
              </w:rPr>
              <w:t>、差旅费</w:t>
            </w:r>
          </w:p>
        </w:tc>
        <w:tc>
          <w:tcPr>
            <w:tcW w:w="1620" w:type="dxa"/>
            <w:gridSpan w:val="2"/>
            <w:vAlign w:val="center"/>
          </w:tcPr>
          <w:p w:rsidR="001F3EB7" w:rsidRDefault="001F3EB7">
            <w:pPr>
              <w:spacing w:line="440" w:lineRule="exact"/>
              <w:rPr>
                <w:sz w:val="28"/>
              </w:rPr>
            </w:pPr>
          </w:p>
        </w:tc>
      </w:tr>
      <w:tr w:rsidR="001F3EB7">
        <w:trPr>
          <w:trHeight w:val="630"/>
        </w:trPr>
        <w:tc>
          <w:tcPr>
            <w:tcW w:w="2340" w:type="dxa"/>
            <w:vAlign w:val="center"/>
          </w:tcPr>
          <w:p w:rsidR="001F3EB7" w:rsidRDefault="001F3EB7">
            <w:pPr>
              <w:spacing w:line="440" w:lineRule="exact"/>
              <w:jc w:val="center"/>
              <w:rPr>
                <w:sz w:val="24"/>
              </w:rPr>
            </w:pPr>
          </w:p>
        </w:tc>
        <w:tc>
          <w:tcPr>
            <w:tcW w:w="1620" w:type="dxa"/>
            <w:vAlign w:val="center"/>
          </w:tcPr>
          <w:p w:rsidR="001F3EB7" w:rsidRDefault="001F3EB7">
            <w:pPr>
              <w:spacing w:line="440" w:lineRule="exact"/>
              <w:rPr>
                <w:sz w:val="24"/>
              </w:rPr>
            </w:pPr>
          </w:p>
        </w:tc>
        <w:tc>
          <w:tcPr>
            <w:tcW w:w="3060" w:type="dxa"/>
            <w:gridSpan w:val="3"/>
            <w:vAlign w:val="center"/>
          </w:tcPr>
          <w:p w:rsidR="001F3EB7" w:rsidRDefault="001C4D27">
            <w:pPr>
              <w:autoSpaceDE w:val="0"/>
              <w:autoSpaceDN w:val="0"/>
              <w:spacing w:line="440" w:lineRule="exact"/>
              <w:ind w:firstLineChars="100" w:firstLine="240"/>
              <w:rPr>
                <w:sz w:val="24"/>
                <w:szCs w:val="24"/>
              </w:rPr>
            </w:pPr>
            <w:r>
              <w:rPr>
                <w:sz w:val="24"/>
                <w:szCs w:val="24"/>
              </w:rPr>
              <w:t>6</w:t>
            </w:r>
            <w:r>
              <w:rPr>
                <w:sz w:val="24"/>
                <w:szCs w:val="24"/>
              </w:rPr>
              <w:t>、会议费</w:t>
            </w:r>
            <w:r>
              <w:rPr>
                <w:sz w:val="24"/>
                <w:szCs w:val="24"/>
              </w:rPr>
              <w:t xml:space="preserve"> </w:t>
            </w:r>
          </w:p>
        </w:tc>
        <w:tc>
          <w:tcPr>
            <w:tcW w:w="1620" w:type="dxa"/>
            <w:gridSpan w:val="2"/>
            <w:vAlign w:val="center"/>
          </w:tcPr>
          <w:p w:rsidR="001F3EB7" w:rsidRDefault="001F3EB7">
            <w:pPr>
              <w:spacing w:line="440" w:lineRule="exact"/>
              <w:rPr>
                <w:sz w:val="28"/>
              </w:rPr>
            </w:pPr>
          </w:p>
        </w:tc>
      </w:tr>
      <w:tr w:rsidR="001F3EB7">
        <w:trPr>
          <w:trHeight w:val="630"/>
        </w:trPr>
        <w:tc>
          <w:tcPr>
            <w:tcW w:w="2340" w:type="dxa"/>
            <w:vAlign w:val="center"/>
          </w:tcPr>
          <w:p w:rsidR="001F3EB7" w:rsidRDefault="001F3EB7">
            <w:pPr>
              <w:spacing w:line="440" w:lineRule="exact"/>
              <w:jc w:val="center"/>
              <w:rPr>
                <w:sz w:val="28"/>
              </w:rPr>
            </w:pPr>
          </w:p>
        </w:tc>
        <w:tc>
          <w:tcPr>
            <w:tcW w:w="1620" w:type="dxa"/>
            <w:vAlign w:val="center"/>
          </w:tcPr>
          <w:p w:rsidR="001F3EB7" w:rsidRDefault="001F3EB7">
            <w:pPr>
              <w:spacing w:line="440" w:lineRule="exact"/>
              <w:rPr>
                <w:sz w:val="28"/>
              </w:rPr>
            </w:pPr>
          </w:p>
        </w:tc>
        <w:tc>
          <w:tcPr>
            <w:tcW w:w="3060" w:type="dxa"/>
            <w:gridSpan w:val="3"/>
            <w:vAlign w:val="center"/>
          </w:tcPr>
          <w:p w:rsidR="001F3EB7" w:rsidRDefault="001C4D27">
            <w:pPr>
              <w:autoSpaceDE w:val="0"/>
              <w:autoSpaceDN w:val="0"/>
              <w:spacing w:line="440" w:lineRule="exact"/>
              <w:ind w:firstLineChars="100" w:firstLine="240"/>
              <w:rPr>
                <w:sz w:val="24"/>
                <w:szCs w:val="24"/>
              </w:rPr>
            </w:pPr>
            <w:r>
              <w:rPr>
                <w:sz w:val="24"/>
                <w:szCs w:val="24"/>
              </w:rPr>
              <w:t>7</w:t>
            </w:r>
            <w:r>
              <w:rPr>
                <w:sz w:val="24"/>
                <w:szCs w:val="24"/>
              </w:rPr>
              <w:t>、国际合作与交流费</w:t>
            </w:r>
          </w:p>
        </w:tc>
        <w:tc>
          <w:tcPr>
            <w:tcW w:w="1620" w:type="dxa"/>
            <w:gridSpan w:val="2"/>
            <w:vAlign w:val="center"/>
          </w:tcPr>
          <w:p w:rsidR="001F3EB7" w:rsidRDefault="001F3EB7">
            <w:pPr>
              <w:spacing w:line="440" w:lineRule="exact"/>
              <w:rPr>
                <w:sz w:val="28"/>
              </w:rPr>
            </w:pPr>
          </w:p>
        </w:tc>
      </w:tr>
      <w:tr w:rsidR="001F3EB7">
        <w:trPr>
          <w:trHeight w:val="630"/>
        </w:trPr>
        <w:tc>
          <w:tcPr>
            <w:tcW w:w="2340" w:type="dxa"/>
            <w:vAlign w:val="center"/>
          </w:tcPr>
          <w:p w:rsidR="001F3EB7" w:rsidRDefault="001F3EB7">
            <w:pPr>
              <w:spacing w:line="440" w:lineRule="exact"/>
              <w:jc w:val="center"/>
              <w:rPr>
                <w:sz w:val="28"/>
              </w:rPr>
            </w:pPr>
          </w:p>
        </w:tc>
        <w:tc>
          <w:tcPr>
            <w:tcW w:w="1620" w:type="dxa"/>
            <w:vAlign w:val="center"/>
          </w:tcPr>
          <w:p w:rsidR="001F3EB7" w:rsidRDefault="001F3EB7">
            <w:pPr>
              <w:spacing w:line="440" w:lineRule="exact"/>
              <w:rPr>
                <w:sz w:val="28"/>
              </w:rPr>
            </w:pPr>
          </w:p>
        </w:tc>
        <w:tc>
          <w:tcPr>
            <w:tcW w:w="3060" w:type="dxa"/>
            <w:gridSpan w:val="3"/>
            <w:vAlign w:val="center"/>
          </w:tcPr>
          <w:p w:rsidR="001F3EB7" w:rsidRDefault="001C4D27">
            <w:pPr>
              <w:autoSpaceDE w:val="0"/>
              <w:autoSpaceDN w:val="0"/>
              <w:spacing w:line="440" w:lineRule="exact"/>
              <w:ind w:firstLineChars="100" w:firstLine="240"/>
              <w:rPr>
                <w:sz w:val="24"/>
                <w:szCs w:val="24"/>
              </w:rPr>
            </w:pPr>
            <w:r>
              <w:rPr>
                <w:sz w:val="24"/>
                <w:szCs w:val="24"/>
              </w:rPr>
              <w:t>8</w:t>
            </w:r>
            <w:r>
              <w:rPr>
                <w:sz w:val="24"/>
                <w:szCs w:val="24"/>
              </w:rPr>
              <w:t>、出版</w:t>
            </w:r>
            <w:r>
              <w:rPr>
                <w:sz w:val="24"/>
                <w:szCs w:val="24"/>
              </w:rPr>
              <w:t>/</w:t>
            </w:r>
            <w:r>
              <w:rPr>
                <w:sz w:val="24"/>
                <w:szCs w:val="24"/>
              </w:rPr>
              <w:t>文献</w:t>
            </w:r>
            <w:r>
              <w:rPr>
                <w:sz w:val="24"/>
                <w:szCs w:val="24"/>
              </w:rPr>
              <w:t>/</w:t>
            </w:r>
            <w:r>
              <w:rPr>
                <w:sz w:val="24"/>
                <w:szCs w:val="24"/>
              </w:rPr>
              <w:t>信息传播</w:t>
            </w:r>
            <w:r>
              <w:rPr>
                <w:sz w:val="24"/>
                <w:szCs w:val="24"/>
              </w:rPr>
              <w:t>/</w:t>
            </w:r>
            <w:r>
              <w:rPr>
                <w:sz w:val="24"/>
                <w:szCs w:val="24"/>
              </w:rPr>
              <w:t>知识产权事务费</w:t>
            </w:r>
          </w:p>
        </w:tc>
        <w:tc>
          <w:tcPr>
            <w:tcW w:w="1620" w:type="dxa"/>
            <w:gridSpan w:val="2"/>
            <w:vAlign w:val="center"/>
          </w:tcPr>
          <w:p w:rsidR="001F3EB7" w:rsidRDefault="001F3EB7">
            <w:pPr>
              <w:spacing w:line="440" w:lineRule="exact"/>
              <w:rPr>
                <w:sz w:val="28"/>
              </w:rPr>
            </w:pPr>
          </w:p>
        </w:tc>
      </w:tr>
      <w:tr w:rsidR="001F3EB7">
        <w:trPr>
          <w:trHeight w:val="630"/>
        </w:trPr>
        <w:tc>
          <w:tcPr>
            <w:tcW w:w="2340" w:type="dxa"/>
            <w:vAlign w:val="center"/>
          </w:tcPr>
          <w:p w:rsidR="001F3EB7" w:rsidRDefault="001F3EB7">
            <w:pPr>
              <w:spacing w:line="440" w:lineRule="exact"/>
              <w:jc w:val="center"/>
              <w:rPr>
                <w:sz w:val="28"/>
              </w:rPr>
            </w:pPr>
          </w:p>
        </w:tc>
        <w:tc>
          <w:tcPr>
            <w:tcW w:w="1620" w:type="dxa"/>
            <w:vAlign w:val="center"/>
          </w:tcPr>
          <w:p w:rsidR="001F3EB7" w:rsidRDefault="001F3EB7">
            <w:pPr>
              <w:spacing w:line="440" w:lineRule="exact"/>
              <w:rPr>
                <w:sz w:val="28"/>
              </w:rPr>
            </w:pPr>
          </w:p>
        </w:tc>
        <w:tc>
          <w:tcPr>
            <w:tcW w:w="3060" w:type="dxa"/>
            <w:gridSpan w:val="3"/>
            <w:vAlign w:val="center"/>
          </w:tcPr>
          <w:p w:rsidR="001F3EB7" w:rsidRDefault="001C4D27">
            <w:pPr>
              <w:autoSpaceDE w:val="0"/>
              <w:autoSpaceDN w:val="0"/>
              <w:spacing w:line="440" w:lineRule="exact"/>
              <w:ind w:firstLineChars="100" w:firstLine="240"/>
              <w:rPr>
                <w:sz w:val="24"/>
                <w:szCs w:val="24"/>
              </w:rPr>
            </w:pPr>
            <w:r>
              <w:rPr>
                <w:sz w:val="24"/>
                <w:szCs w:val="24"/>
              </w:rPr>
              <w:t>9</w:t>
            </w:r>
            <w:r>
              <w:rPr>
                <w:sz w:val="24"/>
                <w:szCs w:val="24"/>
              </w:rPr>
              <w:t>、劳务费</w:t>
            </w:r>
          </w:p>
        </w:tc>
        <w:tc>
          <w:tcPr>
            <w:tcW w:w="1620" w:type="dxa"/>
            <w:gridSpan w:val="2"/>
            <w:vAlign w:val="center"/>
          </w:tcPr>
          <w:p w:rsidR="001F3EB7" w:rsidRDefault="001F3EB7">
            <w:pPr>
              <w:spacing w:line="440" w:lineRule="exact"/>
              <w:rPr>
                <w:sz w:val="28"/>
              </w:rPr>
            </w:pPr>
          </w:p>
        </w:tc>
      </w:tr>
      <w:tr w:rsidR="001F3EB7">
        <w:trPr>
          <w:trHeight w:val="630"/>
        </w:trPr>
        <w:tc>
          <w:tcPr>
            <w:tcW w:w="2340" w:type="dxa"/>
            <w:vAlign w:val="center"/>
          </w:tcPr>
          <w:p w:rsidR="001F3EB7" w:rsidRDefault="001F3EB7">
            <w:pPr>
              <w:spacing w:line="440" w:lineRule="exact"/>
              <w:jc w:val="center"/>
              <w:rPr>
                <w:sz w:val="28"/>
              </w:rPr>
            </w:pPr>
          </w:p>
        </w:tc>
        <w:tc>
          <w:tcPr>
            <w:tcW w:w="1620" w:type="dxa"/>
            <w:vAlign w:val="center"/>
          </w:tcPr>
          <w:p w:rsidR="001F3EB7" w:rsidRDefault="001F3EB7">
            <w:pPr>
              <w:spacing w:line="440" w:lineRule="exact"/>
              <w:rPr>
                <w:sz w:val="28"/>
              </w:rPr>
            </w:pPr>
          </w:p>
        </w:tc>
        <w:tc>
          <w:tcPr>
            <w:tcW w:w="3060" w:type="dxa"/>
            <w:gridSpan w:val="3"/>
            <w:vAlign w:val="center"/>
          </w:tcPr>
          <w:p w:rsidR="001F3EB7" w:rsidRDefault="001C4D27">
            <w:pPr>
              <w:autoSpaceDE w:val="0"/>
              <w:autoSpaceDN w:val="0"/>
              <w:spacing w:line="440" w:lineRule="exact"/>
              <w:ind w:firstLineChars="100" w:firstLine="240"/>
              <w:rPr>
                <w:sz w:val="24"/>
                <w:szCs w:val="24"/>
              </w:rPr>
            </w:pPr>
            <w:r>
              <w:rPr>
                <w:sz w:val="24"/>
                <w:szCs w:val="24"/>
              </w:rPr>
              <w:t>10</w:t>
            </w:r>
            <w:r>
              <w:rPr>
                <w:sz w:val="24"/>
                <w:szCs w:val="24"/>
              </w:rPr>
              <w:t>、专家咨询费</w:t>
            </w:r>
          </w:p>
        </w:tc>
        <w:tc>
          <w:tcPr>
            <w:tcW w:w="1620" w:type="dxa"/>
            <w:gridSpan w:val="2"/>
            <w:vAlign w:val="center"/>
          </w:tcPr>
          <w:p w:rsidR="001F3EB7" w:rsidRDefault="001F3EB7">
            <w:pPr>
              <w:spacing w:line="440" w:lineRule="exact"/>
              <w:rPr>
                <w:sz w:val="28"/>
              </w:rPr>
            </w:pPr>
          </w:p>
        </w:tc>
      </w:tr>
      <w:tr w:rsidR="001F3EB7">
        <w:trPr>
          <w:trHeight w:val="630"/>
        </w:trPr>
        <w:tc>
          <w:tcPr>
            <w:tcW w:w="2340" w:type="dxa"/>
            <w:vAlign w:val="center"/>
          </w:tcPr>
          <w:p w:rsidR="001F3EB7" w:rsidRDefault="001F3EB7">
            <w:pPr>
              <w:spacing w:line="440" w:lineRule="exact"/>
              <w:jc w:val="center"/>
              <w:rPr>
                <w:sz w:val="28"/>
              </w:rPr>
            </w:pPr>
          </w:p>
        </w:tc>
        <w:tc>
          <w:tcPr>
            <w:tcW w:w="1620" w:type="dxa"/>
            <w:vAlign w:val="center"/>
          </w:tcPr>
          <w:p w:rsidR="001F3EB7" w:rsidRDefault="001F3EB7">
            <w:pPr>
              <w:spacing w:line="440" w:lineRule="exact"/>
              <w:rPr>
                <w:sz w:val="28"/>
              </w:rPr>
            </w:pPr>
          </w:p>
        </w:tc>
        <w:tc>
          <w:tcPr>
            <w:tcW w:w="3060" w:type="dxa"/>
            <w:gridSpan w:val="3"/>
            <w:vAlign w:val="center"/>
          </w:tcPr>
          <w:p w:rsidR="001F3EB7" w:rsidRDefault="001C4D27">
            <w:pPr>
              <w:autoSpaceDE w:val="0"/>
              <w:autoSpaceDN w:val="0"/>
              <w:spacing w:line="440" w:lineRule="exact"/>
              <w:ind w:firstLineChars="100" w:firstLine="240"/>
              <w:rPr>
                <w:sz w:val="24"/>
                <w:szCs w:val="24"/>
              </w:rPr>
            </w:pPr>
            <w:r>
              <w:rPr>
                <w:sz w:val="24"/>
                <w:szCs w:val="24"/>
              </w:rPr>
              <w:t>11</w:t>
            </w:r>
            <w:r>
              <w:rPr>
                <w:sz w:val="24"/>
                <w:szCs w:val="24"/>
              </w:rPr>
              <w:t>、管理费</w:t>
            </w:r>
          </w:p>
        </w:tc>
        <w:tc>
          <w:tcPr>
            <w:tcW w:w="1620" w:type="dxa"/>
            <w:gridSpan w:val="2"/>
            <w:vAlign w:val="center"/>
          </w:tcPr>
          <w:p w:rsidR="001F3EB7" w:rsidRDefault="001F3EB7">
            <w:pPr>
              <w:spacing w:line="440" w:lineRule="exact"/>
              <w:rPr>
                <w:sz w:val="28"/>
              </w:rPr>
            </w:pPr>
          </w:p>
        </w:tc>
      </w:tr>
      <w:tr w:rsidR="001F3EB7">
        <w:trPr>
          <w:trHeight w:val="630"/>
        </w:trPr>
        <w:tc>
          <w:tcPr>
            <w:tcW w:w="2340" w:type="dxa"/>
            <w:vAlign w:val="center"/>
          </w:tcPr>
          <w:p w:rsidR="001F3EB7" w:rsidRDefault="001F3EB7">
            <w:pPr>
              <w:spacing w:line="440" w:lineRule="exact"/>
              <w:jc w:val="center"/>
              <w:rPr>
                <w:sz w:val="28"/>
              </w:rPr>
            </w:pPr>
          </w:p>
        </w:tc>
        <w:tc>
          <w:tcPr>
            <w:tcW w:w="1620" w:type="dxa"/>
            <w:vAlign w:val="center"/>
          </w:tcPr>
          <w:p w:rsidR="001F3EB7" w:rsidRDefault="001F3EB7">
            <w:pPr>
              <w:spacing w:line="440" w:lineRule="exact"/>
              <w:rPr>
                <w:sz w:val="28"/>
              </w:rPr>
            </w:pPr>
          </w:p>
        </w:tc>
        <w:tc>
          <w:tcPr>
            <w:tcW w:w="3060" w:type="dxa"/>
            <w:gridSpan w:val="3"/>
            <w:vAlign w:val="center"/>
          </w:tcPr>
          <w:p w:rsidR="001F3EB7" w:rsidRDefault="001C4D27">
            <w:pPr>
              <w:autoSpaceDE w:val="0"/>
              <w:autoSpaceDN w:val="0"/>
              <w:spacing w:line="440" w:lineRule="exact"/>
              <w:ind w:firstLineChars="100" w:firstLine="240"/>
              <w:rPr>
                <w:sz w:val="24"/>
                <w:szCs w:val="24"/>
              </w:rPr>
            </w:pPr>
            <w:r>
              <w:rPr>
                <w:sz w:val="24"/>
                <w:szCs w:val="24"/>
              </w:rPr>
              <w:t>12</w:t>
            </w:r>
            <w:r>
              <w:rPr>
                <w:sz w:val="24"/>
                <w:szCs w:val="24"/>
              </w:rPr>
              <w:t>、</w:t>
            </w:r>
            <w:r>
              <w:rPr>
                <w:sz w:val="24"/>
                <w:szCs w:val="24"/>
              </w:rPr>
              <w:t>……</w:t>
            </w:r>
          </w:p>
        </w:tc>
        <w:tc>
          <w:tcPr>
            <w:tcW w:w="1620" w:type="dxa"/>
            <w:gridSpan w:val="2"/>
            <w:vAlign w:val="center"/>
          </w:tcPr>
          <w:p w:rsidR="001F3EB7" w:rsidRDefault="001F3EB7">
            <w:pPr>
              <w:spacing w:line="440" w:lineRule="exact"/>
              <w:rPr>
                <w:sz w:val="28"/>
              </w:rPr>
            </w:pPr>
          </w:p>
        </w:tc>
      </w:tr>
      <w:tr w:rsidR="001F3EB7">
        <w:trPr>
          <w:trHeight w:val="493"/>
        </w:trPr>
        <w:tc>
          <w:tcPr>
            <w:tcW w:w="2340" w:type="dxa"/>
            <w:vAlign w:val="center"/>
          </w:tcPr>
          <w:p w:rsidR="001F3EB7" w:rsidRDefault="001C4D27">
            <w:pPr>
              <w:spacing w:line="440" w:lineRule="exact"/>
              <w:rPr>
                <w:sz w:val="28"/>
              </w:rPr>
            </w:pPr>
            <w:r>
              <w:rPr>
                <w:sz w:val="24"/>
              </w:rPr>
              <w:t>经费来源预算合计</w:t>
            </w:r>
          </w:p>
        </w:tc>
        <w:tc>
          <w:tcPr>
            <w:tcW w:w="1620" w:type="dxa"/>
            <w:vAlign w:val="center"/>
          </w:tcPr>
          <w:p w:rsidR="001F3EB7" w:rsidRDefault="001C4D27">
            <w:pPr>
              <w:spacing w:line="440" w:lineRule="exact"/>
              <w:rPr>
                <w:sz w:val="28"/>
              </w:rPr>
            </w:pPr>
            <w:r>
              <w:rPr>
                <w:rFonts w:hint="eastAsia"/>
                <w:sz w:val="28"/>
              </w:rPr>
              <w:t>490</w:t>
            </w:r>
          </w:p>
        </w:tc>
        <w:tc>
          <w:tcPr>
            <w:tcW w:w="3060" w:type="dxa"/>
            <w:gridSpan w:val="3"/>
            <w:vAlign w:val="center"/>
          </w:tcPr>
          <w:p w:rsidR="001F3EB7" w:rsidRDefault="001C4D27">
            <w:pPr>
              <w:spacing w:line="440" w:lineRule="exact"/>
              <w:rPr>
                <w:sz w:val="24"/>
              </w:rPr>
            </w:pPr>
            <w:r>
              <w:rPr>
                <w:sz w:val="24"/>
              </w:rPr>
              <w:t>经费支出预算合计</w:t>
            </w:r>
          </w:p>
        </w:tc>
        <w:tc>
          <w:tcPr>
            <w:tcW w:w="1620" w:type="dxa"/>
            <w:gridSpan w:val="2"/>
            <w:vAlign w:val="center"/>
          </w:tcPr>
          <w:p w:rsidR="001F3EB7" w:rsidRDefault="001F3EB7">
            <w:pPr>
              <w:spacing w:line="440" w:lineRule="exact"/>
              <w:rPr>
                <w:sz w:val="28"/>
              </w:rPr>
            </w:pPr>
          </w:p>
        </w:tc>
      </w:tr>
      <w:tr w:rsidR="001F3EB7">
        <w:trPr>
          <w:cantSplit/>
          <w:trHeight w:val="630"/>
        </w:trPr>
        <w:tc>
          <w:tcPr>
            <w:tcW w:w="2340" w:type="dxa"/>
            <w:vMerge w:val="restart"/>
            <w:vAlign w:val="center"/>
          </w:tcPr>
          <w:p w:rsidR="001F3EB7" w:rsidRDefault="001C4D27">
            <w:pPr>
              <w:spacing w:line="440" w:lineRule="exact"/>
              <w:jc w:val="center"/>
              <w:rPr>
                <w:sz w:val="24"/>
                <w:szCs w:val="24"/>
              </w:rPr>
            </w:pPr>
            <w:r>
              <w:rPr>
                <w:sz w:val="24"/>
                <w:szCs w:val="24"/>
              </w:rPr>
              <w:t>申请省科技厅拨款预算</w:t>
            </w:r>
          </w:p>
        </w:tc>
        <w:tc>
          <w:tcPr>
            <w:tcW w:w="1620" w:type="dxa"/>
            <w:vAlign w:val="center"/>
          </w:tcPr>
          <w:p w:rsidR="001F3EB7" w:rsidRDefault="001C4D27">
            <w:pPr>
              <w:spacing w:line="440" w:lineRule="exact"/>
              <w:jc w:val="center"/>
              <w:rPr>
                <w:sz w:val="24"/>
                <w:szCs w:val="24"/>
              </w:rPr>
            </w:pPr>
            <w:r>
              <w:rPr>
                <w:sz w:val="24"/>
                <w:szCs w:val="24"/>
              </w:rPr>
              <w:t>年度</w:t>
            </w:r>
          </w:p>
        </w:tc>
        <w:tc>
          <w:tcPr>
            <w:tcW w:w="1440" w:type="dxa"/>
            <w:vAlign w:val="center"/>
          </w:tcPr>
          <w:p w:rsidR="001F3EB7" w:rsidRDefault="001C4D27">
            <w:pPr>
              <w:spacing w:line="440" w:lineRule="exact"/>
              <w:rPr>
                <w:sz w:val="24"/>
                <w:szCs w:val="24"/>
              </w:rPr>
            </w:pPr>
            <w:r>
              <w:rPr>
                <w:sz w:val="24"/>
                <w:szCs w:val="24"/>
              </w:rPr>
              <w:t>20</w:t>
            </w:r>
            <w:r>
              <w:rPr>
                <w:rFonts w:hint="eastAsia"/>
                <w:sz w:val="24"/>
                <w:szCs w:val="24"/>
              </w:rPr>
              <w:t>10</w:t>
            </w:r>
            <w:r>
              <w:rPr>
                <w:sz w:val="24"/>
                <w:szCs w:val="24"/>
              </w:rPr>
              <w:t xml:space="preserve"> </w:t>
            </w:r>
            <w:r>
              <w:rPr>
                <w:sz w:val="24"/>
                <w:szCs w:val="24"/>
              </w:rPr>
              <w:t>年</w:t>
            </w:r>
          </w:p>
        </w:tc>
        <w:tc>
          <w:tcPr>
            <w:tcW w:w="1080" w:type="dxa"/>
            <w:vAlign w:val="center"/>
          </w:tcPr>
          <w:p w:rsidR="001F3EB7" w:rsidRDefault="001C4D27">
            <w:pPr>
              <w:spacing w:line="440" w:lineRule="exact"/>
              <w:rPr>
                <w:sz w:val="24"/>
                <w:szCs w:val="24"/>
              </w:rPr>
            </w:pPr>
            <w:r>
              <w:rPr>
                <w:sz w:val="24"/>
                <w:szCs w:val="24"/>
              </w:rPr>
              <w:t xml:space="preserve">20   </w:t>
            </w:r>
            <w:r>
              <w:rPr>
                <w:sz w:val="24"/>
                <w:szCs w:val="24"/>
              </w:rPr>
              <w:t>年</w:t>
            </w:r>
          </w:p>
        </w:tc>
        <w:tc>
          <w:tcPr>
            <w:tcW w:w="1080" w:type="dxa"/>
            <w:gridSpan w:val="2"/>
            <w:vAlign w:val="center"/>
          </w:tcPr>
          <w:p w:rsidR="001F3EB7" w:rsidRDefault="001C4D27">
            <w:pPr>
              <w:spacing w:line="440" w:lineRule="exact"/>
              <w:rPr>
                <w:sz w:val="24"/>
                <w:szCs w:val="24"/>
              </w:rPr>
            </w:pPr>
            <w:r>
              <w:rPr>
                <w:sz w:val="24"/>
                <w:szCs w:val="24"/>
              </w:rPr>
              <w:t xml:space="preserve">20   </w:t>
            </w:r>
            <w:r>
              <w:rPr>
                <w:sz w:val="24"/>
                <w:szCs w:val="24"/>
              </w:rPr>
              <w:t>年</w:t>
            </w:r>
          </w:p>
        </w:tc>
        <w:tc>
          <w:tcPr>
            <w:tcW w:w="1080" w:type="dxa"/>
            <w:vAlign w:val="center"/>
          </w:tcPr>
          <w:p w:rsidR="001F3EB7" w:rsidRDefault="001C4D27">
            <w:pPr>
              <w:spacing w:line="440" w:lineRule="exact"/>
              <w:rPr>
                <w:sz w:val="24"/>
                <w:szCs w:val="24"/>
              </w:rPr>
            </w:pPr>
            <w:r>
              <w:rPr>
                <w:sz w:val="24"/>
                <w:szCs w:val="24"/>
              </w:rPr>
              <w:t>总计</w:t>
            </w:r>
          </w:p>
        </w:tc>
      </w:tr>
      <w:tr w:rsidR="001F3EB7">
        <w:trPr>
          <w:cantSplit/>
          <w:trHeight w:val="630"/>
        </w:trPr>
        <w:tc>
          <w:tcPr>
            <w:tcW w:w="2340" w:type="dxa"/>
            <w:vMerge/>
            <w:vAlign w:val="center"/>
          </w:tcPr>
          <w:p w:rsidR="001F3EB7" w:rsidRDefault="001F3EB7">
            <w:pPr>
              <w:spacing w:line="440" w:lineRule="exact"/>
              <w:jc w:val="center"/>
              <w:rPr>
                <w:sz w:val="24"/>
                <w:szCs w:val="24"/>
              </w:rPr>
            </w:pPr>
          </w:p>
        </w:tc>
        <w:tc>
          <w:tcPr>
            <w:tcW w:w="1620" w:type="dxa"/>
            <w:vAlign w:val="center"/>
          </w:tcPr>
          <w:p w:rsidR="001F3EB7" w:rsidRDefault="001C4D27">
            <w:pPr>
              <w:spacing w:line="440" w:lineRule="exact"/>
              <w:jc w:val="center"/>
              <w:rPr>
                <w:sz w:val="24"/>
                <w:szCs w:val="24"/>
              </w:rPr>
            </w:pPr>
            <w:r>
              <w:rPr>
                <w:sz w:val="24"/>
                <w:szCs w:val="24"/>
              </w:rPr>
              <w:t>经费</w:t>
            </w:r>
          </w:p>
        </w:tc>
        <w:tc>
          <w:tcPr>
            <w:tcW w:w="1440" w:type="dxa"/>
            <w:vAlign w:val="center"/>
          </w:tcPr>
          <w:p w:rsidR="001F3EB7" w:rsidRDefault="001C4D27">
            <w:pPr>
              <w:spacing w:line="440" w:lineRule="exact"/>
              <w:rPr>
                <w:sz w:val="24"/>
                <w:szCs w:val="24"/>
              </w:rPr>
            </w:pPr>
            <w:r>
              <w:rPr>
                <w:rFonts w:hint="eastAsia"/>
                <w:sz w:val="24"/>
                <w:szCs w:val="24"/>
              </w:rPr>
              <w:t>60</w:t>
            </w:r>
          </w:p>
        </w:tc>
        <w:tc>
          <w:tcPr>
            <w:tcW w:w="1080" w:type="dxa"/>
            <w:vAlign w:val="center"/>
          </w:tcPr>
          <w:p w:rsidR="001F3EB7" w:rsidRDefault="001C4D27">
            <w:pPr>
              <w:spacing w:line="440" w:lineRule="exact"/>
              <w:rPr>
                <w:sz w:val="24"/>
                <w:szCs w:val="24"/>
              </w:rPr>
            </w:pPr>
            <w:r>
              <w:rPr>
                <w:sz w:val="24"/>
                <w:szCs w:val="24"/>
              </w:rPr>
              <w:t xml:space="preserve"> </w:t>
            </w:r>
          </w:p>
        </w:tc>
        <w:tc>
          <w:tcPr>
            <w:tcW w:w="1080" w:type="dxa"/>
            <w:gridSpan w:val="2"/>
            <w:vAlign w:val="center"/>
          </w:tcPr>
          <w:p w:rsidR="001F3EB7" w:rsidRDefault="001C4D27">
            <w:pPr>
              <w:spacing w:line="440" w:lineRule="exact"/>
              <w:rPr>
                <w:sz w:val="24"/>
                <w:szCs w:val="24"/>
              </w:rPr>
            </w:pPr>
            <w:r>
              <w:rPr>
                <w:sz w:val="24"/>
                <w:szCs w:val="24"/>
              </w:rPr>
              <w:t xml:space="preserve">  </w:t>
            </w:r>
          </w:p>
        </w:tc>
        <w:tc>
          <w:tcPr>
            <w:tcW w:w="1080" w:type="dxa"/>
            <w:vAlign w:val="center"/>
          </w:tcPr>
          <w:p w:rsidR="001F3EB7" w:rsidRDefault="001C4D27">
            <w:pPr>
              <w:spacing w:line="440" w:lineRule="exact"/>
              <w:rPr>
                <w:sz w:val="24"/>
                <w:szCs w:val="24"/>
              </w:rPr>
            </w:pPr>
            <w:r>
              <w:rPr>
                <w:rFonts w:hint="eastAsia"/>
                <w:sz w:val="24"/>
                <w:szCs w:val="24"/>
              </w:rPr>
              <w:t>60</w:t>
            </w:r>
          </w:p>
        </w:tc>
      </w:tr>
    </w:tbl>
    <w:p w:rsidR="001F3EB7" w:rsidRDefault="001C4D27">
      <w:pPr>
        <w:rPr>
          <w:b/>
          <w:sz w:val="52"/>
          <w:szCs w:val="52"/>
        </w:rPr>
      </w:pPr>
      <w:r>
        <w:rPr>
          <w:sz w:val="24"/>
        </w:rPr>
        <w:br w:type="page"/>
      </w:r>
    </w:p>
    <w:tbl>
      <w:tblPr>
        <w:tblpPr w:vertAnchor="text"/>
        <w:tblW w:w="9312" w:type="dxa"/>
        <w:tblLayout w:type="fixed"/>
        <w:tblCellMar>
          <w:left w:w="0" w:type="dxa"/>
          <w:right w:w="0" w:type="dxa"/>
        </w:tblCellMar>
        <w:tblLook w:val="0000"/>
      </w:tblPr>
      <w:tblGrid>
        <w:gridCol w:w="533"/>
        <w:gridCol w:w="116"/>
        <w:gridCol w:w="899"/>
        <w:gridCol w:w="81"/>
        <w:gridCol w:w="358"/>
        <w:gridCol w:w="276"/>
        <w:gridCol w:w="638"/>
        <w:gridCol w:w="124"/>
        <w:gridCol w:w="317"/>
        <w:gridCol w:w="352"/>
        <w:gridCol w:w="323"/>
        <w:gridCol w:w="241"/>
        <w:gridCol w:w="265"/>
        <w:gridCol w:w="392"/>
        <w:gridCol w:w="53"/>
        <w:gridCol w:w="228"/>
        <w:gridCol w:w="127"/>
        <w:gridCol w:w="247"/>
        <w:gridCol w:w="131"/>
        <w:gridCol w:w="360"/>
        <w:gridCol w:w="158"/>
        <w:gridCol w:w="247"/>
        <w:gridCol w:w="138"/>
        <w:gridCol w:w="273"/>
        <w:gridCol w:w="71"/>
        <w:gridCol w:w="101"/>
        <w:gridCol w:w="133"/>
        <w:gridCol w:w="201"/>
        <w:gridCol w:w="149"/>
        <w:gridCol w:w="175"/>
        <w:gridCol w:w="660"/>
        <w:gridCol w:w="178"/>
        <w:gridCol w:w="767"/>
      </w:tblGrid>
      <w:tr w:rsidR="001F3EB7">
        <w:trPr>
          <w:cantSplit/>
          <w:trHeight w:val="285"/>
        </w:trPr>
        <w:tc>
          <w:tcPr>
            <w:tcW w:w="9312" w:type="dxa"/>
            <w:gridSpan w:val="33"/>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vAlign w:val="center"/>
          </w:tcPr>
          <w:p w:rsidR="001F3EB7" w:rsidRDefault="001C4D27">
            <w:pPr>
              <w:rPr>
                <w:szCs w:val="21"/>
              </w:rPr>
            </w:pPr>
            <w:r>
              <w:rPr>
                <w:rFonts w:eastAsia="黑体"/>
                <w:sz w:val="28"/>
              </w:rPr>
              <w:lastRenderedPageBreak/>
              <w:t>九、项目承担单位、协作单位及主要研究人员情况。</w:t>
            </w:r>
          </w:p>
        </w:tc>
      </w:tr>
      <w:tr w:rsidR="001F3EB7">
        <w:trPr>
          <w:trHeight w:val="636"/>
        </w:trPr>
        <w:tc>
          <w:tcPr>
            <w:tcW w:w="1987" w:type="dxa"/>
            <w:gridSpan w:val="5"/>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1F3EB7" w:rsidRDefault="001C4D27">
            <w:pPr>
              <w:jc w:val="center"/>
            </w:pPr>
            <w:r>
              <w:t>项目名称</w:t>
            </w:r>
          </w:p>
        </w:tc>
        <w:tc>
          <w:tcPr>
            <w:tcW w:w="7325" w:type="dxa"/>
            <w:gridSpan w:val="28"/>
            <w:tcBorders>
              <w:top w:val="single" w:sz="4" w:space="0" w:color="auto"/>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r>
      <w:tr w:rsidR="001F3EB7">
        <w:trPr>
          <w:cantSplit/>
          <w:trHeight w:val="391"/>
        </w:trPr>
        <w:tc>
          <w:tcPr>
            <w:tcW w:w="649" w:type="dxa"/>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F3EB7" w:rsidRDefault="001C4D27">
            <w:pPr>
              <w:spacing w:before="30" w:after="30"/>
              <w:jc w:val="center"/>
              <w:rPr>
                <w:szCs w:val="21"/>
              </w:rPr>
            </w:pPr>
            <w:r>
              <w:t>第</w:t>
            </w:r>
          </w:p>
          <w:p w:rsidR="001F3EB7" w:rsidRDefault="001C4D27">
            <w:pPr>
              <w:jc w:val="center"/>
              <w:rPr>
                <w:szCs w:val="21"/>
              </w:rPr>
            </w:pPr>
            <w:r>
              <w:t>一</w:t>
            </w:r>
          </w:p>
          <w:p w:rsidR="001F3EB7" w:rsidRDefault="001C4D27">
            <w:pPr>
              <w:jc w:val="center"/>
              <w:rPr>
                <w:szCs w:val="21"/>
              </w:rPr>
            </w:pPr>
            <w:r>
              <w:t>承</w:t>
            </w:r>
          </w:p>
          <w:p w:rsidR="001F3EB7" w:rsidRDefault="001C4D27">
            <w:pPr>
              <w:jc w:val="center"/>
              <w:rPr>
                <w:szCs w:val="21"/>
              </w:rPr>
            </w:pPr>
            <w:r>
              <w:t>担</w:t>
            </w:r>
          </w:p>
          <w:p w:rsidR="001F3EB7" w:rsidRDefault="001C4D27">
            <w:pPr>
              <w:jc w:val="center"/>
              <w:rPr>
                <w:szCs w:val="21"/>
              </w:rPr>
            </w:pPr>
            <w:r>
              <w:t>单</w:t>
            </w:r>
          </w:p>
          <w:p w:rsidR="001F3EB7" w:rsidRDefault="001C4D27">
            <w:pPr>
              <w:jc w:val="center"/>
              <w:rPr>
                <w:szCs w:val="21"/>
              </w:rPr>
            </w:pPr>
            <w:r>
              <w:t>位</w:t>
            </w: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单位名称</w:t>
            </w:r>
          </w:p>
        </w:tc>
        <w:tc>
          <w:tcPr>
            <w:tcW w:w="7325" w:type="dxa"/>
            <w:gridSpan w:val="28"/>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r>
      <w:tr w:rsidR="001F3EB7">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地址</w:t>
            </w:r>
          </w:p>
        </w:tc>
        <w:tc>
          <w:tcPr>
            <w:tcW w:w="3583" w:type="dxa"/>
            <w:gridSpan w:val="13"/>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1307"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邮编</w:t>
            </w:r>
          </w:p>
        </w:tc>
        <w:tc>
          <w:tcPr>
            <w:tcW w:w="2435" w:type="dxa"/>
            <w:gridSpan w:val="9"/>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r>
      <w:tr w:rsidR="001F3EB7">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负责人</w:t>
            </w:r>
          </w:p>
        </w:tc>
        <w:tc>
          <w:tcPr>
            <w:tcW w:w="3583" w:type="dxa"/>
            <w:gridSpan w:val="13"/>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1307"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联系人</w:t>
            </w:r>
          </w:p>
        </w:tc>
        <w:tc>
          <w:tcPr>
            <w:tcW w:w="2435" w:type="dxa"/>
            <w:gridSpan w:val="9"/>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r>
      <w:tr w:rsidR="001F3EB7">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联系人电话</w:t>
            </w:r>
          </w:p>
        </w:tc>
        <w:tc>
          <w:tcPr>
            <w:tcW w:w="3583" w:type="dxa"/>
            <w:gridSpan w:val="13"/>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1307"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联系人手</w:t>
            </w:r>
            <w:r>
              <w:t> </w:t>
            </w:r>
            <w:r>
              <w:t>机</w:t>
            </w:r>
          </w:p>
        </w:tc>
        <w:tc>
          <w:tcPr>
            <w:tcW w:w="2435" w:type="dxa"/>
            <w:gridSpan w:val="9"/>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r>
      <w:tr w:rsidR="001F3EB7">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职工人数</w:t>
            </w:r>
          </w:p>
        </w:tc>
        <w:tc>
          <w:tcPr>
            <w:tcW w:w="10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1233" w:type="dxa"/>
            <w:gridSpan w:val="4"/>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rPr>
                <w:szCs w:val="21"/>
              </w:rPr>
            </w:pPr>
            <w:r>
              <w:t>经济类型</w:t>
            </w:r>
          </w:p>
        </w:tc>
        <w:tc>
          <w:tcPr>
            <w:tcW w:w="1312"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1962" w:type="dxa"/>
            <w:gridSpan w:val="11"/>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rPr>
                <w:szCs w:val="21"/>
              </w:rPr>
            </w:pPr>
            <w:r>
              <w:t>上级行政主管部门</w:t>
            </w:r>
          </w:p>
        </w:tc>
        <w:tc>
          <w:tcPr>
            <w:tcW w:w="1780" w:type="dxa"/>
            <w:gridSpan w:val="4"/>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r>
      <w:tr w:rsidR="001F3EB7">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980" w:type="dxa"/>
            <w:gridSpan w:val="2"/>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rPr>
                <w:szCs w:val="21"/>
              </w:rPr>
            </w:pPr>
            <w:r>
              <w:t>资产状况（单位：万元）（限企业填写）</w:t>
            </w:r>
          </w:p>
        </w:tc>
        <w:tc>
          <w:tcPr>
            <w:tcW w:w="2388" w:type="dxa"/>
            <w:gridSpan w:val="7"/>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资产总额</w:t>
            </w:r>
          </w:p>
        </w:tc>
        <w:tc>
          <w:tcPr>
            <w:tcW w:w="89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1551" w:type="dxa"/>
            <w:gridSpan w:val="8"/>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负债</w:t>
            </w:r>
          </w:p>
          <w:p w:rsidR="001F3EB7" w:rsidRDefault="001C4D27">
            <w:pPr>
              <w:jc w:val="center"/>
              <w:rPr>
                <w:szCs w:val="21"/>
              </w:rPr>
            </w:pPr>
            <w:r>
              <w:t>总额</w:t>
            </w:r>
          </w:p>
        </w:tc>
        <w:tc>
          <w:tcPr>
            <w:tcW w:w="2846" w:type="dxa"/>
            <w:gridSpan w:val="11"/>
            <w:tcBorders>
              <w:top w:val="nil"/>
              <w:left w:val="nil"/>
              <w:bottom w:val="single" w:sz="8" w:space="0" w:color="auto"/>
              <w:right w:val="single" w:sz="8" w:space="0" w:color="auto"/>
            </w:tcBorders>
            <w:tcMar>
              <w:top w:w="0" w:type="dxa"/>
              <w:left w:w="108" w:type="dxa"/>
              <w:bottom w:w="0" w:type="dxa"/>
              <w:right w:w="108" w:type="dxa"/>
            </w:tcMar>
          </w:tcPr>
          <w:p w:rsidR="001F3EB7" w:rsidRDefault="001F3EB7">
            <w:pPr>
              <w:rPr>
                <w:szCs w:val="21"/>
              </w:rPr>
            </w:pPr>
          </w:p>
        </w:tc>
      </w:tr>
      <w:tr w:rsidR="001F3EB7">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980" w:type="dxa"/>
            <w:gridSpan w:val="2"/>
            <w:vMerge/>
            <w:tcBorders>
              <w:top w:val="nil"/>
              <w:left w:val="nil"/>
              <w:bottom w:val="single" w:sz="8" w:space="0" w:color="auto"/>
              <w:right w:val="single" w:sz="8" w:space="0" w:color="auto"/>
            </w:tcBorders>
            <w:vAlign w:val="center"/>
          </w:tcPr>
          <w:p w:rsidR="001F3EB7" w:rsidRDefault="001F3EB7">
            <w:pPr>
              <w:jc w:val="left"/>
              <w:rPr>
                <w:szCs w:val="21"/>
              </w:rPr>
            </w:pPr>
          </w:p>
        </w:tc>
        <w:tc>
          <w:tcPr>
            <w:tcW w:w="2388" w:type="dxa"/>
            <w:gridSpan w:val="7"/>
            <w:tcBorders>
              <w:top w:val="nil"/>
              <w:left w:val="nil"/>
              <w:bottom w:val="single" w:sz="8" w:space="0" w:color="auto"/>
              <w:right w:val="single" w:sz="8" w:space="0" w:color="auto"/>
            </w:tcBorders>
            <w:vAlign w:val="center"/>
          </w:tcPr>
          <w:p w:rsidR="001F3EB7" w:rsidRDefault="001C4D27">
            <w:pPr>
              <w:jc w:val="center"/>
              <w:rPr>
                <w:szCs w:val="21"/>
              </w:rPr>
            </w:pPr>
            <w:r>
              <w:t>固定资产原值</w:t>
            </w:r>
          </w:p>
        </w:tc>
        <w:tc>
          <w:tcPr>
            <w:tcW w:w="898" w:type="dxa"/>
            <w:gridSpan w:val="3"/>
            <w:tcBorders>
              <w:top w:val="nil"/>
              <w:left w:val="nil"/>
              <w:bottom w:val="single" w:sz="8" w:space="0" w:color="auto"/>
              <w:right w:val="single" w:sz="8" w:space="0" w:color="auto"/>
            </w:tcBorders>
            <w:vAlign w:val="center"/>
          </w:tcPr>
          <w:p w:rsidR="001F3EB7" w:rsidRDefault="001F3EB7">
            <w:pPr>
              <w:jc w:val="center"/>
              <w:rPr>
                <w:szCs w:val="21"/>
              </w:rPr>
            </w:pPr>
          </w:p>
        </w:tc>
        <w:tc>
          <w:tcPr>
            <w:tcW w:w="1551" w:type="dxa"/>
            <w:gridSpan w:val="8"/>
            <w:vMerge/>
            <w:tcBorders>
              <w:top w:val="nil"/>
              <w:left w:val="nil"/>
              <w:bottom w:val="single" w:sz="8" w:space="0" w:color="auto"/>
              <w:right w:val="single" w:sz="8" w:space="0" w:color="auto"/>
            </w:tcBorders>
            <w:vAlign w:val="center"/>
          </w:tcPr>
          <w:p w:rsidR="001F3EB7" w:rsidRDefault="001F3EB7">
            <w:pPr>
              <w:jc w:val="left"/>
              <w:rPr>
                <w:szCs w:val="21"/>
              </w:rPr>
            </w:pPr>
          </w:p>
        </w:tc>
        <w:tc>
          <w:tcPr>
            <w:tcW w:w="1901" w:type="dxa"/>
            <w:gridSpan w:val="9"/>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其中流动负债</w:t>
            </w:r>
          </w:p>
        </w:tc>
        <w:tc>
          <w:tcPr>
            <w:tcW w:w="945" w:type="dxa"/>
            <w:gridSpan w:val="2"/>
            <w:tcBorders>
              <w:top w:val="nil"/>
              <w:left w:val="nil"/>
              <w:bottom w:val="single" w:sz="8" w:space="0" w:color="auto"/>
              <w:right w:val="single" w:sz="8" w:space="0" w:color="auto"/>
            </w:tcBorders>
            <w:tcMar>
              <w:top w:w="0" w:type="dxa"/>
              <w:left w:w="108" w:type="dxa"/>
              <w:bottom w:w="0" w:type="dxa"/>
              <w:right w:w="108" w:type="dxa"/>
            </w:tcMar>
          </w:tcPr>
          <w:p w:rsidR="001F3EB7" w:rsidRDefault="001F3EB7">
            <w:pPr>
              <w:rPr>
                <w:szCs w:val="21"/>
              </w:rPr>
            </w:pPr>
          </w:p>
        </w:tc>
      </w:tr>
      <w:tr w:rsidR="001F3EB7">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980" w:type="dxa"/>
            <w:gridSpan w:val="2"/>
            <w:vMerge/>
            <w:tcBorders>
              <w:top w:val="nil"/>
              <w:left w:val="nil"/>
              <w:bottom w:val="single" w:sz="8" w:space="0" w:color="auto"/>
              <w:right w:val="single" w:sz="8" w:space="0" w:color="auto"/>
            </w:tcBorders>
            <w:vAlign w:val="center"/>
          </w:tcPr>
          <w:p w:rsidR="001F3EB7" w:rsidRDefault="001F3EB7">
            <w:pPr>
              <w:jc w:val="left"/>
              <w:rPr>
                <w:szCs w:val="21"/>
              </w:rPr>
            </w:pPr>
          </w:p>
        </w:tc>
        <w:tc>
          <w:tcPr>
            <w:tcW w:w="2388" w:type="dxa"/>
            <w:gridSpan w:val="7"/>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固定资产净值</w:t>
            </w:r>
          </w:p>
        </w:tc>
        <w:tc>
          <w:tcPr>
            <w:tcW w:w="89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jc w:val="center"/>
              <w:rPr>
                <w:szCs w:val="21"/>
              </w:rPr>
            </w:pPr>
          </w:p>
        </w:tc>
        <w:tc>
          <w:tcPr>
            <w:tcW w:w="1551" w:type="dxa"/>
            <w:gridSpan w:val="8"/>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销售收入总额</w:t>
            </w:r>
          </w:p>
        </w:tc>
        <w:tc>
          <w:tcPr>
            <w:tcW w:w="2846" w:type="dxa"/>
            <w:gridSpan w:val="11"/>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jc w:val="center"/>
              <w:rPr>
                <w:szCs w:val="21"/>
              </w:rPr>
            </w:pPr>
          </w:p>
        </w:tc>
      </w:tr>
      <w:tr w:rsidR="001F3EB7">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980" w:type="dxa"/>
            <w:gridSpan w:val="2"/>
            <w:vMerge/>
            <w:tcBorders>
              <w:top w:val="nil"/>
              <w:left w:val="nil"/>
              <w:bottom w:val="single" w:sz="8" w:space="0" w:color="auto"/>
              <w:right w:val="single" w:sz="8" w:space="0" w:color="auto"/>
            </w:tcBorders>
            <w:vAlign w:val="center"/>
          </w:tcPr>
          <w:p w:rsidR="001F3EB7" w:rsidRDefault="001F3EB7">
            <w:pPr>
              <w:jc w:val="left"/>
              <w:rPr>
                <w:szCs w:val="21"/>
              </w:rPr>
            </w:pPr>
          </w:p>
        </w:tc>
        <w:tc>
          <w:tcPr>
            <w:tcW w:w="2388" w:type="dxa"/>
            <w:gridSpan w:val="7"/>
            <w:tcBorders>
              <w:top w:val="nil"/>
              <w:left w:val="nil"/>
              <w:bottom w:val="single" w:sz="8" w:space="0" w:color="auto"/>
              <w:right w:val="single" w:sz="8" w:space="0" w:color="auto"/>
            </w:tcBorders>
            <w:vAlign w:val="center"/>
          </w:tcPr>
          <w:p w:rsidR="001F3EB7" w:rsidRDefault="001C4D27">
            <w:pPr>
              <w:jc w:val="center"/>
              <w:rPr>
                <w:szCs w:val="21"/>
              </w:rPr>
            </w:pPr>
            <w:r>
              <w:t>流动资产</w:t>
            </w:r>
          </w:p>
        </w:tc>
        <w:tc>
          <w:tcPr>
            <w:tcW w:w="898" w:type="dxa"/>
            <w:gridSpan w:val="3"/>
            <w:tcBorders>
              <w:top w:val="nil"/>
              <w:left w:val="nil"/>
              <w:bottom w:val="single" w:sz="8" w:space="0" w:color="auto"/>
              <w:right w:val="single" w:sz="8" w:space="0" w:color="auto"/>
            </w:tcBorders>
            <w:vAlign w:val="center"/>
          </w:tcPr>
          <w:p w:rsidR="001F3EB7" w:rsidRDefault="001F3EB7">
            <w:pPr>
              <w:jc w:val="center"/>
              <w:rPr>
                <w:szCs w:val="21"/>
              </w:rPr>
            </w:pPr>
          </w:p>
        </w:tc>
        <w:tc>
          <w:tcPr>
            <w:tcW w:w="1551" w:type="dxa"/>
            <w:gridSpan w:val="8"/>
            <w:vMerge/>
            <w:tcBorders>
              <w:top w:val="nil"/>
              <w:left w:val="nil"/>
              <w:bottom w:val="single" w:sz="8" w:space="0" w:color="auto"/>
              <w:right w:val="single" w:sz="8" w:space="0" w:color="auto"/>
            </w:tcBorders>
            <w:vAlign w:val="center"/>
          </w:tcPr>
          <w:p w:rsidR="001F3EB7" w:rsidRDefault="001F3EB7">
            <w:pPr>
              <w:jc w:val="left"/>
              <w:rPr>
                <w:szCs w:val="21"/>
              </w:rPr>
            </w:pPr>
          </w:p>
        </w:tc>
        <w:tc>
          <w:tcPr>
            <w:tcW w:w="1901" w:type="dxa"/>
            <w:gridSpan w:val="9"/>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主营业务收入</w:t>
            </w:r>
          </w:p>
        </w:tc>
        <w:tc>
          <w:tcPr>
            <w:tcW w:w="945" w:type="dxa"/>
            <w:gridSpan w:val="2"/>
            <w:tcBorders>
              <w:top w:val="nil"/>
              <w:left w:val="nil"/>
              <w:bottom w:val="single" w:sz="8" w:space="0" w:color="auto"/>
              <w:right w:val="single" w:sz="8" w:space="0" w:color="auto"/>
            </w:tcBorders>
            <w:tcMar>
              <w:top w:w="0" w:type="dxa"/>
              <w:left w:w="108" w:type="dxa"/>
              <w:bottom w:w="0" w:type="dxa"/>
              <w:right w:w="108" w:type="dxa"/>
            </w:tcMar>
          </w:tcPr>
          <w:p w:rsidR="001F3EB7" w:rsidRDefault="001F3EB7">
            <w:pPr>
              <w:rPr>
                <w:szCs w:val="21"/>
              </w:rPr>
            </w:pPr>
          </w:p>
        </w:tc>
      </w:tr>
      <w:tr w:rsidR="001F3EB7">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980" w:type="dxa"/>
            <w:gridSpan w:val="2"/>
            <w:vMerge/>
            <w:tcBorders>
              <w:top w:val="nil"/>
              <w:left w:val="nil"/>
              <w:bottom w:val="single" w:sz="8" w:space="0" w:color="auto"/>
              <w:right w:val="single" w:sz="8" w:space="0" w:color="auto"/>
            </w:tcBorders>
            <w:vAlign w:val="center"/>
          </w:tcPr>
          <w:p w:rsidR="001F3EB7" w:rsidRDefault="001F3EB7">
            <w:pPr>
              <w:jc w:val="left"/>
              <w:rPr>
                <w:szCs w:val="21"/>
              </w:rPr>
            </w:pPr>
          </w:p>
        </w:tc>
        <w:tc>
          <w:tcPr>
            <w:tcW w:w="2388" w:type="dxa"/>
            <w:gridSpan w:val="7"/>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所有者权益总额</w:t>
            </w:r>
          </w:p>
        </w:tc>
        <w:tc>
          <w:tcPr>
            <w:tcW w:w="89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jc w:val="center"/>
              <w:rPr>
                <w:szCs w:val="21"/>
              </w:rPr>
            </w:pPr>
          </w:p>
        </w:tc>
        <w:tc>
          <w:tcPr>
            <w:tcW w:w="2468" w:type="dxa"/>
            <w:gridSpan w:val="14"/>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税后利润总额</w:t>
            </w:r>
          </w:p>
        </w:tc>
        <w:tc>
          <w:tcPr>
            <w:tcW w:w="1929" w:type="dxa"/>
            <w:gridSpan w:val="5"/>
            <w:tcBorders>
              <w:top w:val="nil"/>
              <w:left w:val="nil"/>
              <w:bottom w:val="single" w:sz="8" w:space="0" w:color="auto"/>
              <w:right w:val="single" w:sz="8" w:space="0" w:color="auto"/>
            </w:tcBorders>
            <w:tcMar>
              <w:top w:w="0" w:type="dxa"/>
              <w:left w:w="108" w:type="dxa"/>
              <w:bottom w:w="0" w:type="dxa"/>
              <w:right w:w="108" w:type="dxa"/>
            </w:tcMar>
          </w:tcPr>
          <w:p w:rsidR="001F3EB7" w:rsidRDefault="001F3EB7">
            <w:pPr>
              <w:rPr>
                <w:szCs w:val="21"/>
              </w:rPr>
            </w:pPr>
          </w:p>
        </w:tc>
      </w:tr>
      <w:tr w:rsidR="001F3EB7">
        <w:trPr>
          <w:cantSplit/>
          <w:trHeight w:val="391"/>
        </w:trPr>
        <w:tc>
          <w:tcPr>
            <w:tcW w:w="649" w:type="dxa"/>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协作单位</w:t>
            </w:r>
          </w:p>
        </w:tc>
        <w:tc>
          <w:tcPr>
            <w:tcW w:w="4674" w:type="dxa"/>
            <w:gridSpan w:val="15"/>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名称</w:t>
            </w:r>
          </w:p>
        </w:tc>
        <w:tc>
          <w:tcPr>
            <w:tcW w:w="3989" w:type="dxa"/>
            <w:gridSpan w:val="16"/>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ind w:left="42"/>
              <w:jc w:val="center"/>
              <w:rPr>
                <w:szCs w:val="21"/>
              </w:rPr>
            </w:pPr>
            <w:r>
              <w:t>在本项目中分工</w:t>
            </w:r>
          </w:p>
        </w:tc>
      </w:tr>
      <w:tr w:rsidR="001F3EB7">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4674" w:type="dxa"/>
            <w:gridSpan w:val="15"/>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jc w:val="left"/>
              <w:rPr>
                <w:sz w:val="24"/>
              </w:rPr>
            </w:pPr>
          </w:p>
        </w:tc>
        <w:tc>
          <w:tcPr>
            <w:tcW w:w="3989" w:type="dxa"/>
            <w:gridSpan w:val="16"/>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rPr>
                <w:szCs w:val="21"/>
              </w:rPr>
            </w:pPr>
            <w:r>
              <w:t> </w:t>
            </w:r>
          </w:p>
        </w:tc>
      </w:tr>
      <w:tr w:rsidR="001F3EB7">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4674" w:type="dxa"/>
            <w:gridSpan w:val="15"/>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rPr>
                <w:szCs w:val="21"/>
              </w:rPr>
            </w:pPr>
            <w:r>
              <w:t> </w:t>
            </w:r>
          </w:p>
        </w:tc>
        <w:tc>
          <w:tcPr>
            <w:tcW w:w="3989" w:type="dxa"/>
            <w:gridSpan w:val="16"/>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rPr>
                <w:szCs w:val="21"/>
              </w:rPr>
            </w:pPr>
            <w:r>
              <w:t> </w:t>
            </w:r>
          </w:p>
        </w:tc>
      </w:tr>
      <w:tr w:rsidR="001F3EB7">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4674" w:type="dxa"/>
            <w:gridSpan w:val="15"/>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rPr>
                <w:szCs w:val="21"/>
              </w:rPr>
            </w:pPr>
            <w:r>
              <w:t> </w:t>
            </w:r>
          </w:p>
        </w:tc>
        <w:tc>
          <w:tcPr>
            <w:tcW w:w="3989" w:type="dxa"/>
            <w:gridSpan w:val="16"/>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rPr>
                <w:szCs w:val="21"/>
              </w:rPr>
            </w:pPr>
            <w:r>
              <w:t> </w:t>
            </w:r>
          </w:p>
        </w:tc>
      </w:tr>
      <w:tr w:rsidR="001F3EB7">
        <w:trPr>
          <w:cantSplit/>
          <w:trHeight w:val="391"/>
        </w:trPr>
        <w:tc>
          <w:tcPr>
            <w:tcW w:w="649" w:type="dxa"/>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项目负责人</w:t>
            </w: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姓名</w:t>
            </w:r>
          </w:p>
        </w:tc>
        <w:tc>
          <w:tcPr>
            <w:tcW w:w="2030"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89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性别</w:t>
            </w:r>
          </w:p>
        </w:tc>
        <w:tc>
          <w:tcPr>
            <w:tcW w:w="786"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1247"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出生年月</w:t>
            </w:r>
          </w:p>
        </w:tc>
        <w:tc>
          <w:tcPr>
            <w:tcW w:w="2364"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r>
      <w:tr w:rsidR="001F3EB7">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学历（学位）</w:t>
            </w:r>
          </w:p>
        </w:tc>
        <w:tc>
          <w:tcPr>
            <w:tcW w:w="1355" w:type="dxa"/>
            <w:gridSpan w:val="4"/>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675"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职称</w:t>
            </w:r>
          </w:p>
        </w:tc>
        <w:tc>
          <w:tcPr>
            <w:tcW w:w="2202"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963"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电话</w:t>
            </w:r>
          </w:p>
        </w:tc>
        <w:tc>
          <w:tcPr>
            <w:tcW w:w="2130"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r>
      <w:tr w:rsidR="001F3EB7">
        <w:trPr>
          <w:cantSplit/>
          <w:trHeight w:val="391"/>
        </w:trPr>
        <w:tc>
          <w:tcPr>
            <w:tcW w:w="649" w:type="dxa"/>
            <w:gridSpan w:val="2"/>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1338"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从事专业</w:t>
            </w:r>
          </w:p>
        </w:tc>
        <w:tc>
          <w:tcPr>
            <w:tcW w:w="7325" w:type="dxa"/>
            <w:gridSpan w:val="28"/>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r>
      <w:tr w:rsidR="001F3EB7">
        <w:trPr>
          <w:trHeight w:val="391"/>
        </w:trPr>
        <w:tc>
          <w:tcPr>
            <w:tcW w:w="1987" w:type="dxa"/>
            <w:gridSpan w:val="5"/>
            <w:tcBorders>
              <w:top w:val="nil"/>
              <w:left w:val="single" w:sz="8" w:space="0" w:color="auto"/>
              <w:bottom w:val="single" w:sz="8" w:space="0" w:color="auto"/>
              <w:right w:val="single" w:sz="8" w:space="0" w:color="auto"/>
            </w:tcBorders>
            <w:vAlign w:val="center"/>
          </w:tcPr>
          <w:p w:rsidR="001F3EB7" w:rsidRDefault="001C4D27">
            <w:pPr>
              <w:ind w:firstLine="210"/>
              <w:rPr>
                <w:szCs w:val="21"/>
              </w:rPr>
            </w:pPr>
            <w:r>
              <w:t>项目组人数</w:t>
            </w:r>
          </w:p>
        </w:tc>
        <w:tc>
          <w:tcPr>
            <w:tcW w:w="914"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793"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高级</w:t>
            </w:r>
          </w:p>
        </w:tc>
        <w:tc>
          <w:tcPr>
            <w:tcW w:w="829"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673" w:type="dxa"/>
            <w:gridSpan w:val="3"/>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中级</w:t>
            </w:r>
          </w:p>
        </w:tc>
        <w:tc>
          <w:tcPr>
            <w:tcW w:w="865" w:type="dxa"/>
            <w:gridSpan w:val="4"/>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988" w:type="dxa"/>
            <w:gridSpan w:val="6"/>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初级</w:t>
            </w:r>
          </w:p>
        </w:tc>
        <w:tc>
          <w:tcPr>
            <w:tcW w:w="658" w:type="dxa"/>
            <w:gridSpan w:val="4"/>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838" w:type="dxa"/>
            <w:gridSpan w:val="2"/>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ind w:left="120"/>
              <w:jc w:val="center"/>
              <w:rPr>
                <w:szCs w:val="21"/>
              </w:rPr>
            </w:pPr>
            <w:r>
              <w:t>其它</w:t>
            </w:r>
          </w:p>
        </w:tc>
        <w:tc>
          <w:tcPr>
            <w:tcW w:w="767" w:type="dxa"/>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r>
      <w:tr w:rsidR="001F3EB7">
        <w:trPr>
          <w:cantSplit/>
          <w:trHeight w:val="391"/>
        </w:trPr>
        <w:tc>
          <w:tcPr>
            <w:tcW w:w="533" w:type="dxa"/>
            <w:vMerge w:val="restart"/>
            <w:tcBorders>
              <w:top w:val="nil"/>
              <w:left w:val="single" w:sz="8" w:space="0" w:color="auto"/>
              <w:bottom w:val="single" w:sz="8" w:space="0" w:color="auto"/>
              <w:right w:val="single" w:sz="8" w:space="0" w:color="auto"/>
            </w:tcBorders>
            <w:vAlign w:val="center"/>
          </w:tcPr>
          <w:p w:rsidR="001F3EB7" w:rsidRDefault="001C4D27">
            <w:pPr>
              <w:jc w:val="center"/>
              <w:rPr>
                <w:szCs w:val="21"/>
              </w:rPr>
            </w:pPr>
            <w:r>
              <w:t>主要研究人员</w:t>
            </w:r>
          </w:p>
        </w:tc>
        <w:tc>
          <w:tcPr>
            <w:tcW w:w="1015" w:type="dxa"/>
            <w:gridSpan w:val="2"/>
            <w:tcBorders>
              <w:top w:val="nil"/>
              <w:left w:val="nil"/>
              <w:bottom w:val="single" w:sz="8" w:space="0" w:color="auto"/>
              <w:right w:val="single" w:sz="8" w:space="0" w:color="auto"/>
            </w:tcBorders>
            <w:vAlign w:val="center"/>
          </w:tcPr>
          <w:p w:rsidR="001F3EB7" w:rsidRDefault="001C4D27">
            <w:pPr>
              <w:jc w:val="center"/>
              <w:rPr>
                <w:szCs w:val="21"/>
              </w:rPr>
            </w:pPr>
            <w:r>
              <w:t>姓名</w:t>
            </w:r>
          </w:p>
        </w:tc>
        <w:tc>
          <w:tcPr>
            <w:tcW w:w="715" w:type="dxa"/>
            <w:gridSpan w:val="3"/>
            <w:tcBorders>
              <w:top w:val="nil"/>
              <w:left w:val="nil"/>
              <w:bottom w:val="single" w:sz="8" w:space="0" w:color="auto"/>
              <w:right w:val="single" w:sz="4" w:space="0" w:color="auto"/>
            </w:tcBorders>
            <w:vAlign w:val="center"/>
          </w:tcPr>
          <w:p w:rsidR="001F3EB7" w:rsidRDefault="001C4D27">
            <w:pPr>
              <w:jc w:val="center"/>
              <w:rPr>
                <w:szCs w:val="21"/>
              </w:rPr>
            </w:pPr>
            <w:r>
              <w:rPr>
                <w:szCs w:val="21"/>
              </w:rPr>
              <w:t>性别</w:t>
            </w:r>
          </w:p>
        </w:tc>
        <w:tc>
          <w:tcPr>
            <w:tcW w:w="638" w:type="dxa"/>
            <w:tcBorders>
              <w:top w:val="nil"/>
              <w:left w:val="single" w:sz="4" w:space="0" w:color="auto"/>
              <w:bottom w:val="single" w:sz="8" w:space="0" w:color="auto"/>
              <w:right w:val="single" w:sz="8" w:space="0" w:color="auto"/>
            </w:tcBorders>
            <w:vAlign w:val="center"/>
          </w:tcPr>
          <w:p w:rsidR="001F3EB7" w:rsidRDefault="001C4D27">
            <w:pPr>
              <w:ind w:left="109"/>
              <w:jc w:val="center"/>
              <w:rPr>
                <w:szCs w:val="21"/>
              </w:rPr>
            </w:pPr>
            <w:r>
              <w:t>年龄</w:t>
            </w:r>
          </w:p>
        </w:tc>
        <w:tc>
          <w:tcPr>
            <w:tcW w:w="793" w:type="dxa"/>
            <w:gridSpan w:val="3"/>
            <w:tcBorders>
              <w:top w:val="nil"/>
              <w:left w:val="nil"/>
              <w:bottom w:val="single" w:sz="8" w:space="0" w:color="auto"/>
              <w:right w:val="single" w:sz="4" w:space="0" w:color="auto"/>
            </w:tcBorders>
            <w:vAlign w:val="center"/>
          </w:tcPr>
          <w:p w:rsidR="001F3EB7" w:rsidRDefault="001C4D27">
            <w:pPr>
              <w:jc w:val="center"/>
              <w:rPr>
                <w:szCs w:val="21"/>
              </w:rPr>
            </w:pPr>
            <w:r>
              <w:rPr>
                <w:szCs w:val="21"/>
              </w:rPr>
              <w:t>学历</w:t>
            </w:r>
          </w:p>
        </w:tc>
        <w:tc>
          <w:tcPr>
            <w:tcW w:w="1274" w:type="dxa"/>
            <w:gridSpan w:val="5"/>
            <w:tcBorders>
              <w:top w:val="nil"/>
              <w:left w:val="single" w:sz="4" w:space="0" w:color="auto"/>
              <w:bottom w:val="single" w:sz="8" w:space="0" w:color="auto"/>
              <w:right w:val="single" w:sz="8" w:space="0" w:color="auto"/>
            </w:tcBorders>
            <w:vAlign w:val="center"/>
          </w:tcPr>
          <w:p w:rsidR="001F3EB7" w:rsidRDefault="001C4D27">
            <w:pPr>
              <w:jc w:val="center"/>
              <w:rPr>
                <w:szCs w:val="21"/>
              </w:rPr>
            </w:pPr>
            <w:r>
              <w:t>职称</w:t>
            </w: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从事专业</w:t>
            </w: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C4D27">
            <w:pPr>
              <w:jc w:val="center"/>
              <w:rPr>
                <w:szCs w:val="21"/>
              </w:rPr>
            </w:pPr>
            <w:r>
              <w:t>所在单位</w:t>
            </w:r>
          </w:p>
        </w:tc>
      </w:tr>
      <w:tr w:rsidR="001F3EB7">
        <w:trPr>
          <w:cantSplit/>
          <w:trHeight w:val="391"/>
        </w:trPr>
        <w:tc>
          <w:tcPr>
            <w:tcW w:w="533" w:type="dxa"/>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1015" w:type="dxa"/>
            <w:gridSpan w:val="2"/>
            <w:tcBorders>
              <w:top w:val="nil"/>
              <w:left w:val="nil"/>
              <w:bottom w:val="single" w:sz="8" w:space="0" w:color="auto"/>
              <w:right w:val="single" w:sz="8" w:space="0" w:color="auto"/>
            </w:tcBorders>
            <w:vAlign w:val="center"/>
          </w:tcPr>
          <w:p w:rsidR="001F3EB7" w:rsidRDefault="001F3EB7">
            <w:pPr>
              <w:rPr>
                <w:szCs w:val="21"/>
              </w:rPr>
            </w:pPr>
          </w:p>
        </w:tc>
        <w:tc>
          <w:tcPr>
            <w:tcW w:w="715" w:type="dxa"/>
            <w:gridSpan w:val="3"/>
            <w:tcBorders>
              <w:top w:val="nil"/>
              <w:left w:val="nil"/>
              <w:bottom w:val="single" w:sz="8" w:space="0" w:color="auto"/>
              <w:right w:val="single" w:sz="4" w:space="0" w:color="auto"/>
            </w:tcBorders>
            <w:vAlign w:val="center"/>
          </w:tcPr>
          <w:p w:rsidR="001F3EB7" w:rsidRDefault="001F3EB7">
            <w:pPr>
              <w:rPr>
                <w:szCs w:val="21"/>
              </w:rPr>
            </w:pPr>
          </w:p>
        </w:tc>
        <w:tc>
          <w:tcPr>
            <w:tcW w:w="638" w:type="dxa"/>
            <w:tcBorders>
              <w:top w:val="nil"/>
              <w:left w:val="single" w:sz="4" w:space="0" w:color="auto"/>
              <w:bottom w:val="single" w:sz="8" w:space="0" w:color="auto"/>
              <w:right w:val="single" w:sz="8" w:space="0" w:color="auto"/>
            </w:tcBorders>
            <w:vAlign w:val="center"/>
          </w:tcPr>
          <w:p w:rsidR="001F3EB7" w:rsidRDefault="001F3EB7">
            <w:pPr>
              <w:rPr>
                <w:szCs w:val="21"/>
              </w:rPr>
            </w:pPr>
          </w:p>
        </w:tc>
        <w:tc>
          <w:tcPr>
            <w:tcW w:w="793" w:type="dxa"/>
            <w:gridSpan w:val="3"/>
            <w:tcBorders>
              <w:top w:val="nil"/>
              <w:left w:val="nil"/>
              <w:bottom w:val="single" w:sz="8" w:space="0" w:color="auto"/>
              <w:right w:val="single" w:sz="4" w:space="0" w:color="auto"/>
            </w:tcBorders>
            <w:vAlign w:val="center"/>
          </w:tcPr>
          <w:p w:rsidR="001F3EB7" w:rsidRDefault="001F3EB7">
            <w:pPr>
              <w:rPr>
                <w:szCs w:val="21"/>
              </w:rPr>
            </w:pPr>
          </w:p>
        </w:tc>
        <w:tc>
          <w:tcPr>
            <w:tcW w:w="1274" w:type="dxa"/>
            <w:gridSpan w:val="5"/>
            <w:tcBorders>
              <w:top w:val="nil"/>
              <w:left w:val="single" w:sz="4" w:space="0" w:color="auto"/>
              <w:bottom w:val="single" w:sz="8" w:space="0" w:color="auto"/>
              <w:right w:val="single" w:sz="8" w:space="0" w:color="auto"/>
            </w:tcBorders>
            <w:vAlign w:val="center"/>
          </w:tcPr>
          <w:p w:rsidR="001F3EB7" w:rsidRDefault="001F3EB7">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r>
      <w:tr w:rsidR="001F3EB7">
        <w:trPr>
          <w:cantSplit/>
          <w:trHeight w:val="391"/>
        </w:trPr>
        <w:tc>
          <w:tcPr>
            <w:tcW w:w="533" w:type="dxa"/>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1015" w:type="dxa"/>
            <w:gridSpan w:val="2"/>
            <w:tcBorders>
              <w:top w:val="nil"/>
              <w:left w:val="nil"/>
              <w:bottom w:val="single" w:sz="8" w:space="0" w:color="auto"/>
              <w:right w:val="single" w:sz="8" w:space="0" w:color="auto"/>
            </w:tcBorders>
            <w:vAlign w:val="center"/>
          </w:tcPr>
          <w:p w:rsidR="001F3EB7" w:rsidRDefault="001F3EB7">
            <w:pPr>
              <w:rPr>
                <w:szCs w:val="21"/>
              </w:rPr>
            </w:pPr>
          </w:p>
        </w:tc>
        <w:tc>
          <w:tcPr>
            <w:tcW w:w="715" w:type="dxa"/>
            <w:gridSpan w:val="3"/>
            <w:tcBorders>
              <w:top w:val="nil"/>
              <w:left w:val="nil"/>
              <w:bottom w:val="single" w:sz="8" w:space="0" w:color="auto"/>
              <w:right w:val="single" w:sz="4" w:space="0" w:color="auto"/>
            </w:tcBorders>
            <w:vAlign w:val="center"/>
          </w:tcPr>
          <w:p w:rsidR="001F3EB7" w:rsidRDefault="001F3EB7">
            <w:pPr>
              <w:rPr>
                <w:szCs w:val="21"/>
              </w:rPr>
            </w:pPr>
          </w:p>
        </w:tc>
        <w:tc>
          <w:tcPr>
            <w:tcW w:w="638" w:type="dxa"/>
            <w:tcBorders>
              <w:top w:val="nil"/>
              <w:left w:val="single" w:sz="4" w:space="0" w:color="auto"/>
              <w:bottom w:val="single" w:sz="8" w:space="0" w:color="auto"/>
              <w:right w:val="single" w:sz="8" w:space="0" w:color="auto"/>
            </w:tcBorders>
            <w:vAlign w:val="center"/>
          </w:tcPr>
          <w:p w:rsidR="001F3EB7" w:rsidRDefault="001F3EB7">
            <w:pPr>
              <w:rPr>
                <w:szCs w:val="21"/>
              </w:rPr>
            </w:pPr>
          </w:p>
        </w:tc>
        <w:tc>
          <w:tcPr>
            <w:tcW w:w="793" w:type="dxa"/>
            <w:gridSpan w:val="3"/>
            <w:tcBorders>
              <w:top w:val="nil"/>
              <w:left w:val="nil"/>
              <w:bottom w:val="single" w:sz="8" w:space="0" w:color="auto"/>
              <w:right w:val="single" w:sz="4" w:space="0" w:color="auto"/>
            </w:tcBorders>
            <w:vAlign w:val="center"/>
          </w:tcPr>
          <w:p w:rsidR="001F3EB7" w:rsidRDefault="001F3EB7">
            <w:pPr>
              <w:rPr>
                <w:szCs w:val="21"/>
              </w:rPr>
            </w:pPr>
          </w:p>
        </w:tc>
        <w:tc>
          <w:tcPr>
            <w:tcW w:w="1274" w:type="dxa"/>
            <w:gridSpan w:val="5"/>
            <w:tcBorders>
              <w:top w:val="nil"/>
              <w:left w:val="single" w:sz="4" w:space="0" w:color="auto"/>
              <w:bottom w:val="single" w:sz="8" w:space="0" w:color="auto"/>
              <w:right w:val="single" w:sz="8" w:space="0" w:color="auto"/>
            </w:tcBorders>
            <w:vAlign w:val="center"/>
          </w:tcPr>
          <w:p w:rsidR="001F3EB7" w:rsidRDefault="001F3EB7">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r>
      <w:tr w:rsidR="001F3EB7">
        <w:trPr>
          <w:cantSplit/>
          <w:trHeight w:val="391"/>
        </w:trPr>
        <w:tc>
          <w:tcPr>
            <w:tcW w:w="533" w:type="dxa"/>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1015" w:type="dxa"/>
            <w:gridSpan w:val="2"/>
            <w:tcBorders>
              <w:top w:val="nil"/>
              <w:left w:val="nil"/>
              <w:bottom w:val="single" w:sz="8" w:space="0" w:color="auto"/>
              <w:right w:val="single" w:sz="8" w:space="0" w:color="auto"/>
            </w:tcBorders>
            <w:vAlign w:val="center"/>
          </w:tcPr>
          <w:p w:rsidR="001F3EB7" w:rsidRDefault="001F3EB7">
            <w:pPr>
              <w:rPr>
                <w:szCs w:val="21"/>
              </w:rPr>
            </w:pPr>
          </w:p>
        </w:tc>
        <w:tc>
          <w:tcPr>
            <w:tcW w:w="715" w:type="dxa"/>
            <w:gridSpan w:val="3"/>
            <w:tcBorders>
              <w:top w:val="nil"/>
              <w:left w:val="nil"/>
              <w:bottom w:val="single" w:sz="8" w:space="0" w:color="auto"/>
              <w:right w:val="single" w:sz="4" w:space="0" w:color="auto"/>
            </w:tcBorders>
            <w:vAlign w:val="center"/>
          </w:tcPr>
          <w:p w:rsidR="001F3EB7" w:rsidRDefault="001F3EB7">
            <w:pPr>
              <w:rPr>
                <w:szCs w:val="21"/>
              </w:rPr>
            </w:pPr>
          </w:p>
        </w:tc>
        <w:tc>
          <w:tcPr>
            <w:tcW w:w="638" w:type="dxa"/>
            <w:tcBorders>
              <w:top w:val="nil"/>
              <w:left w:val="single" w:sz="4" w:space="0" w:color="auto"/>
              <w:bottom w:val="single" w:sz="8" w:space="0" w:color="auto"/>
              <w:right w:val="single" w:sz="8" w:space="0" w:color="auto"/>
            </w:tcBorders>
            <w:vAlign w:val="center"/>
          </w:tcPr>
          <w:p w:rsidR="001F3EB7" w:rsidRDefault="001F3EB7">
            <w:pPr>
              <w:rPr>
                <w:szCs w:val="21"/>
              </w:rPr>
            </w:pPr>
          </w:p>
        </w:tc>
        <w:tc>
          <w:tcPr>
            <w:tcW w:w="793" w:type="dxa"/>
            <w:gridSpan w:val="3"/>
            <w:tcBorders>
              <w:top w:val="nil"/>
              <w:left w:val="nil"/>
              <w:bottom w:val="single" w:sz="8" w:space="0" w:color="auto"/>
              <w:right w:val="single" w:sz="4" w:space="0" w:color="auto"/>
            </w:tcBorders>
            <w:vAlign w:val="center"/>
          </w:tcPr>
          <w:p w:rsidR="001F3EB7" w:rsidRDefault="001F3EB7">
            <w:pPr>
              <w:rPr>
                <w:szCs w:val="21"/>
              </w:rPr>
            </w:pPr>
          </w:p>
        </w:tc>
        <w:tc>
          <w:tcPr>
            <w:tcW w:w="1274" w:type="dxa"/>
            <w:gridSpan w:val="5"/>
            <w:tcBorders>
              <w:top w:val="nil"/>
              <w:left w:val="single" w:sz="4" w:space="0" w:color="auto"/>
              <w:bottom w:val="single" w:sz="8" w:space="0" w:color="auto"/>
              <w:right w:val="single" w:sz="8" w:space="0" w:color="auto"/>
            </w:tcBorders>
            <w:vAlign w:val="center"/>
          </w:tcPr>
          <w:p w:rsidR="001F3EB7" w:rsidRDefault="001F3EB7">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r>
      <w:tr w:rsidR="001F3EB7">
        <w:trPr>
          <w:cantSplit/>
          <w:trHeight w:val="391"/>
        </w:trPr>
        <w:tc>
          <w:tcPr>
            <w:tcW w:w="533" w:type="dxa"/>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1015" w:type="dxa"/>
            <w:gridSpan w:val="2"/>
            <w:tcBorders>
              <w:top w:val="nil"/>
              <w:left w:val="nil"/>
              <w:bottom w:val="single" w:sz="8" w:space="0" w:color="auto"/>
              <w:right w:val="single" w:sz="8" w:space="0" w:color="auto"/>
            </w:tcBorders>
            <w:vAlign w:val="center"/>
          </w:tcPr>
          <w:p w:rsidR="001F3EB7" w:rsidRDefault="001F3EB7">
            <w:pPr>
              <w:rPr>
                <w:szCs w:val="21"/>
              </w:rPr>
            </w:pPr>
          </w:p>
        </w:tc>
        <w:tc>
          <w:tcPr>
            <w:tcW w:w="715" w:type="dxa"/>
            <w:gridSpan w:val="3"/>
            <w:tcBorders>
              <w:top w:val="nil"/>
              <w:left w:val="nil"/>
              <w:bottom w:val="single" w:sz="8" w:space="0" w:color="auto"/>
              <w:right w:val="single" w:sz="4" w:space="0" w:color="auto"/>
            </w:tcBorders>
            <w:vAlign w:val="center"/>
          </w:tcPr>
          <w:p w:rsidR="001F3EB7" w:rsidRDefault="001F3EB7">
            <w:pPr>
              <w:rPr>
                <w:szCs w:val="21"/>
              </w:rPr>
            </w:pPr>
          </w:p>
        </w:tc>
        <w:tc>
          <w:tcPr>
            <w:tcW w:w="638" w:type="dxa"/>
            <w:tcBorders>
              <w:top w:val="nil"/>
              <w:left w:val="single" w:sz="4" w:space="0" w:color="auto"/>
              <w:bottom w:val="single" w:sz="8" w:space="0" w:color="auto"/>
              <w:right w:val="single" w:sz="8" w:space="0" w:color="auto"/>
            </w:tcBorders>
            <w:vAlign w:val="center"/>
          </w:tcPr>
          <w:p w:rsidR="001F3EB7" w:rsidRDefault="001F3EB7">
            <w:pPr>
              <w:rPr>
                <w:szCs w:val="21"/>
              </w:rPr>
            </w:pPr>
          </w:p>
        </w:tc>
        <w:tc>
          <w:tcPr>
            <w:tcW w:w="793" w:type="dxa"/>
            <w:gridSpan w:val="3"/>
            <w:tcBorders>
              <w:top w:val="nil"/>
              <w:left w:val="nil"/>
              <w:bottom w:val="single" w:sz="8" w:space="0" w:color="auto"/>
              <w:right w:val="single" w:sz="4" w:space="0" w:color="auto"/>
            </w:tcBorders>
            <w:vAlign w:val="center"/>
          </w:tcPr>
          <w:p w:rsidR="001F3EB7" w:rsidRDefault="001F3EB7">
            <w:pPr>
              <w:rPr>
                <w:szCs w:val="21"/>
              </w:rPr>
            </w:pPr>
          </w:p>
        </w:tc>
        <w:tc>
          <w:tcPr>
            <w:tcW w:w="1274" w:type="dxa"/>
            <w:gridSpan w:val="5"/>
            <w:tcBorders>
              <w:top w:val="nil"/>
              <w:left w:val="single" w:sz="4" w:space="0" w:color="auto"/>
              <w:bottom w:val="single" w:sz="8" w:space="0" w:color="auto"/>
              <w:right w:val="single" w:sz="8" w:space="0" w:color="auto"/>
            </w:tcBorders>
            <w:vAlign w:val="center"/>
          </w:tcPr>
          <w:p w:rsidR="001F3EB7" w:rsidRDefault="001F3EB7">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r>
      <w:tr w:rsidR="001F3EB7">
        <w:trPr>
          <w:cantSplit/>
          <w:trHeight w:val="391"/>
        </w:trPr>
        <w:tc>
          <w:tcPr>
            <w:tcW w:w="533" w:type="dxa"/>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1015" w:type="dxa"/>
            <w:gridSpan w:val="2"/>
            <w:tcBorders>
              <w:top w:val="nil"/>
              <w:left w:val="nil"/>
              <w:bottom w:val="single" w:sz="8" w:space="0" w:color="auto"/>
              <w:right w:val="single" w:sz="8" w:space="0" w:color="auto"/>
            </w:tcBorders>
            <w:vAlign w:val="center"/>
          </w:tcPr>
          <w:p w:rsidR="001F3EB7" w:rsidRDefault="001F3EB7">
            <w:pPr>
              <w:rPr>
                <w:szCs w:val="21"/>
              </w:rPr>
            </w:pPr>
          </w:p>
        </w:tc>
        <w:tc>
          <w:tcPr>
            <w:tcW w:w="715" w:type="dxa"/>
            <w:gridSpan w:val="3"/>
            <w:tcBorders>
              <w:top w:val="nil"/>
              <w:left w:val="nil"/>
              <w:bottom w:val="single" w:sz="8" w:space="0" w:color="auto"/>
              <w:right w:val="single" w:sz="4" w:space="0" w:color="auto"/>
            </w:tcBorders>
            <w:vAlign w:val="center"/>
          </w:tcPr>
          <w:p w:rsidR="001F3EB7" w:rsidRDefault="001F3EB7">
            <w:pPr>
              <w:rPr>
                <w:szCs w:val="21"/>
              </w:rPr>
            </w:pPr>
          </w:p>
        </w:tc>
        <w:tc>
          <w:tcPr>
            <w:tcW w:w="638" w:type="dxa"/>
            <w:tcBorders>
              <w:top w:val="nil"/>
              <w:left w:val="single" w:sz="4" w:space="0" w:color="auto"/>
              <w:bottom w:val="single" w:sz="8" w:space="0" w:color="auto"/>
              <w:right w:val="single" w:sz="8" w:space="0" w:color="auto"/>
            </w:tcBorders>
            <w:vAlign w:val="center"/>
          </w:tcPr>
          <w:p w:rsidR="001F3EB7" w:rsidRDefault="001F3EB7">
            <w:pPr>
              <w:rPr>
                <w:szCs w:val="21"/>
              </w:rPr>
            </w:pPr>
          </w:p>
        </w:tc>
        <w:tc>
          <w:tcPr>
            <w:tcW w:w="793" w:type="dxa"/>
            <w:gridSpan w:val="3"/>
            <w:tcBorders>
              <w:top w:val="nil"/>
              <w:left w:val="nil"/>
              <w:bottom w:val="single" w:sz="8" w:space="0" w:color="auto"/>
              <w:right w:val="single" w:sz="4" w:space="0" w:color="auto"/>
            </w:tcBorders>
            <w:vAlign w:val="center"/>
          </w:tcPr>
          <w:p w:rsidR="001F3EB7" w:rsidRDefault="001F3EB7">
            <w:pPr>
              <w:rPr>
                <w:szCs w:val="21"/>
              </w:rPr>
            </w:pPr>
          </w:p>
        </w:tc>
        <w:tc>
          <w:tcPr>
            <w:tcW w:w="1274" w:type="dxa"/>
            <w:gridSpan w:val="5"/>
            <w:tcBorders>
              <w:top w:val="nil"/>
              <w:left w:val="single" w:sz="4" w:space="0" w:color="auto"/>
              <w:bottom w:val="single" w:sz="8" w:space="0" w:color="auto"/>
              <w:right w:val="single" w:sz="8" w:space="0" w:color="auto"/>
            </w:tcBorders>
            <w:vAlign w:val="center"/>
          </w:tcPr>
          <w:p w:rsidR="001F3EB7" w:rsidRDefault="001F3EB7">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r>
      <w:tr w:rsidR="001F3EB7">
        <w:trPr>
          <w:cantSplit/>
          <w:trHeight w:val="391"/>
        </w:trPr>
        <w:tc>
          <w:tcPr>
            <w:tcW w:w="533" w:type="dxa"/>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1015" w:type="dxa"/>
            <w:gridSpan w:val="2"/>
            <w:tcBorders>
              <w:top w:val="nil"/>
              <w:left w:val="nil"/>
              <w:bottom w:val="single" w:sz="8" w:space="0" w:color="auto"/>
              <w:right w:val="single" w:sz="8" w:space="0" w:color="auto"/>
            </w:tcBorders>
            <w:vAlign w:val="center"/>
          </w:tcPr>
          <w:p w:rsidR="001F3EB7" w:rsidRDefault="001F3EB7">
            <w:pPr>
              <w:rPr>
                <w:szCs w:val="21"/>
              </w:rPr>
            </w:pPr>
          </w:p>
        </w:tc>
        <w:tc>
          <w:tcPr>
            <w:tcW w:w="715" w:type="dxa"/>
            <w:gridSpan w:val="3"/>
            <w:tcBorders>
              <w:top w:val="nil"/>
              <w:left w:val="nil"/>
              <w:bottom w:val="single" w:sz="8" w:space="0" w:color="auto"/>
              <w:right w:val="single" w:sz="4" w:space="0" w:color="auto"/>
            </w:tcBorders>
            <w:vAlign w:val="center"/>
          </w:tcPr>
          <w:p w:rsidR="001F3EB7" w:rsidRDefault="001F3EB7">
            <w:pPr>
              <w:rPr>
                <w:szCs w:val="21"/>
              </w:rPr>
            </w:pPr>
          </w:p>
        </w:tc>
        <w:tc>
          <w:tcPr>
            <w:tcW w:w="638" w:type="dxa"/>
            <w:tcBorders>
              <w:top w:val="nil"/>
              <w:left w:val="single" w:sz="4" w:space="0" w:color="auto"/>
              <w:bottom w:val="single" w:sz="8" w:space="0" w:color="auto"/>
              <w:right w:val="single" w:sz="8" w:space="0" w:color="auto"/>
            </w:tcBorders>
            <w:vAlign w:val="center"/>
          </w:tcPr>
          <w:p w:rsidR="001F3EB7" w:rsidRDefault="001F3EB7">
            <w:pPr>
              <w:rPr>
                <w:szCs w:val="21"/>
              </w:rPr>
            </w:pPr>
          </w:p>
        </w:tc>
        <w:tc>
          <w:tcPr>
            <w:tcW w:w="793" w:type="dxa"/>
            <w:gridSpan w:val="3"/>
            <w:tcBorders>
              <w:top w:val="nil"/>
              <w:left w:val="nil"/>
              <w:bottom w:val="single" w:sz="8" w:space="0" w:color="auto"/>
              <w:right w:val="single" w:sz="4" w:space="0" w:color="auto"/>
            </w:tcBorders>
            <w:vAlign w:val="center"/>
          </w:tcPr>
          <w:p w:rsidR="001F3EB7" w:rsidRDefault="001F3EB7">
            <w:pPr>
              <w:rPr>
                <w:szCs w:val="21"/>
              </w:rPr>
            </w:pPr>
          </w:p>
        </w:tc>
        <w:tc>
          <w:tcPr>
            <w:tcW w:w="1274" w:type="dxa"/>
            <w:gridSpan w:val="5"/>
            <w:tcBorders>
              <w:top w:val="nil"/>
              <w:left w:val="single" w:sz="4" w:space="0" w:color="auto"/>
              <w:bottom w:val="single" w:sz="8" w:space="0" w:color="auto"/>
              <w:right w:val="single" w:sz="8" w:space="0" w:color="auto"/>
            </w:tcBorders>
            <w:vAlign w:val="center"/>
          </w:tcPr>
          <w:p w:rsidR="001F3EB7" w:rsidRDefault="001F3EB7">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r>
      <w:tr w:rsidR="001F3EB7">
        <w:trPr>
          <w:cantSplit/>
          <w:trHeight w:val="391"/>
        </w:trPr>
        <w:tc>
          <w:tcPr>
            <w:tcW w:w="533" w:type="dxa"/>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1015" w:type="dxa"/>
            <w:gridSpan w:val="2"/>
            <w:tcBorders>
              <w:top w:val="nil"/>
              <w:left w:val="nil"/>
              <w:bottom w:val="single" w:sz="8" w:space="0" w:color="auto"/>
              <w:right w:val="single" w:sz="8" w:space="0" w:color="auto"/>
            </w:tcBorders>
            <w:vAlign w:val="center"/>
          </w:tcPr>
          <w:p w:rsidR="001F3EB7" w:rsidRDefault="001F3EB7">
            <w:pPr>
              <w:rPr>
                <w:szCs w:val="21"/>
              </w:rPr>
            </w:pPr>
          </w:p>
        </w:tc>
        <w:tc>
          <w:tcPr>
            <w:tcW w:w="715" w:type="dxa"/>
            <w:gridSpan w:val="3"/>
            <w:tcBorders>
              <w:top w:val="nil"/>
              <w:left w:val="nil"/>
              <w:bottom w:val="single" w:sz="8" w:space="0" w:color="auto"/>
              <w:right w:val="single" w:sz="4" w:space="0" w:color="auto"/>
            </w:tcBorders>
            <w:vAlign w:val="center"/>
          </w:tcPr>
          <w:p w:rsidR="001F3EB7" w:rsidRDefault="001F3EB7">
            <w:pPr>
              <w:rPr>
                <w:szCs w:val="21"/>
              </w:rPr>
            </w:pPr>
          </w:p>
        </w:tc>
        <w:tc>
          <w:tcPr>
            <w:tcW w:w="638" w:type="dxa"/>
            <w:tcBorders>
              <w:top w:val="nil"/>
              <w:left w:val="single" w:sz="4" w:space="0" w:color="auto"/>
              <w:bottom w:val="single" w:sz="8" w:space="0" w:color="auto"/>
              <w:right w:val="single" w:sz="8" w:space="0" w:color="auto"/>
            </w:tcBorders>
            <w:vAlign w:val="center"/>
          </w:tcPr>
          <w:p w:rsidR="001F3EB7" w:rsidRDefault="001F3EB7">
            <w:pPr>
              <w:rPr>
                <w:szCs w:val="21"/>
              </w:rPr>
            </w:pPr>
          </w:p>
        </w:tc>
        <w:tc>
          <w:tcPr>
            <w:tcW w:w="793" w:type="dxa"/>
            <w:gridSpan w:val="3"/>
            <w:tcBorders>
              <w:top w:val="nil"/>
              <w:left w:val="nil"/>
              <w:bottom w:val="single" w:sz="8" w:space="0" w:color="auto"/>
              <w:right w:val="single" w:sz="4" w:space="0" w:color="auto"/>
            </w:tcBorders>
            <w:vAlign w:val="center"/>
          </w:tcPr>
          <w:p w:rsidR="001F3EB7" w:rsidRDefault="001F3EB7">
            <w:pPr>
              <w:rPr>
                <w:szCs w:val="21"/>
              </w:rPr>
            </w:pPr>
          </w:p>
        </w:tc>
        <w:tc>
          <w:tcPr>
            <w:tcW w:w="1274" w:type="dxa"/>
            <w:gridSpan w:val="5"/>
            <w:tcBorders>
              <w:top w:val="nil"/>
              <w:left w:val="single" w:sz="4" w:space="0" w:color="auto"/>
              <w:bottom w:val="single" w:sz="8" w:space="0" w:color="auto"/>
              <w:right w:val="single" w:sz="8" w:space="0" w:color="auto"/>
            </w:tcBorders>
            <w:vAlign w:val="center"/>
          </w:tcPr>
          <w:p w:rsidR="001F3EB7" w:rsidRDefault="001F3EB7">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r>
      <w:tr w:rsidR="001F3EB7">
        <w:trPr>
          <w:cantSplit/>
          <w:trHeight w:val="391"/>
        </w:trPr>
        <w:tc>
          <w:tcPr>
            <w:tcW w:w="533" w:type="dxa"/>
            <w:vMerge/>
            <w:tcBorders>
              <w:top w:val="nil"/>
              <w:left w:val="single" w:sz="8" w:space="0" w:color="auto"/>
              <w:bottom w:val="single" w:sz="8" w:space="0" w:color="auto"/>
              <w:right w:val="single" w:sz="8" w:space="0" w:color="auto"/>
            </w:tcBorders>
            <w:vAlign w:val="center"/>
          </w:tcPr>
          <w:p w:rsidR="001F3EB7" w:rsidRDefault="001F3EB7">
            <w:pPr>
              <w:jc w:val="left"/>
              <w:rPr>
                <w:szCs w:val="21"/>
              </w:rPr>
            </w:pPr>
          </w:p>
        </w:tc>
        <w:tc>
          <w:tcPr>
            <w:tcW w:w="1015" w:type="dxa"/>
            <w:gridSpan w:val="2"/>
            <w:tcBorders>
              <w:top w:val="nil"/>
              <w:left w:val="nil"/>
              <w:bottom w:val="single" w:sz="8" w:space="0" w:color="auto"/>
              <w:right w:val="single" w:sz="8" w:space="0" w:color="auto"/>
            </w:tcBorders>
            <w:vAlign w:val="center"/>
          </w:tcPr>
          <w:p w:rsidR="001F3EB7" w:rsidRDefault="001F3EB7">
            <w:pPr>
              <w:rPr>
                <w:szCs w:val="21"/>
              </w:rPr>
            </w:pPr>
          </w:p>
        </w:tc>
        <w:tc>
          <w:tcPr>
            <w:tcW w:w="715" w:type="dxa"/>
            <w:gridSpan w:val="3"/>
            <w:tcBorders>
              <w:top w:val="nil"/>
              <w:left w:val="nil"/>
              <w:bottom w:val="single" w:sz="8" w:space="0" w:color="auto"/>
              <w:right w:val="single" w:sz="4" w:space="0" w:color="auto"/>
            </w:tcBorders>
            <w:vAlign w:val="center"/>
          </w:tcPr>
          <w:p w:rsidR="001F3EB7" w:rsidRDefault="001F3EB7">
            <w:pPr>
              <w:rPr>
                <w:szCs w:val="21"/>
              </w:rPr>
            </w:pPr>
          </w:p>
        </w:tc>
        <w:tc>
          <w:tcPr>
            <w:tcW w:w="638" w:type="dxa"/>
            <w:tcBorders>
              <w:top w:val="nil"/>
              <w:left w:val="single" w:sz="4" w:space="0" w:color="auto"/>
              <w:bottom w:val="single" w:sz="8" w:space="0" w:color="auto"/>
              <w:right w:val="single" w:sz="8" w:space="0" w:color="auto"/>
            </w:tcBorders>
            <w:vAlign w:val="center"/>
          </w:tcPr>
          <w:p w:rsidR="001F3EB7" w:rsidRDefault="001F3EB7">
            <w:pPr>
              <w:rPr>
                <w:szCs w:val="21"/>
              </w:rPr>
            </w:pPr>
          </w:p>
        </w:tc>
        <w:tc>
          <w:tcPr>
            <w:tcW w:w="793" w:type="dxa"/>
            <w:gridSpan w:val="3"/>
            <w:tcBorders>
              <w:top w:val="nil"/>
              <w:left w:val="nil"/>
              <w:bottom w:val="single" w:sz="8" w:space="0" w:color="auto"/>
              <w:right w:val="single" w:sz="4" w:space="0" w:color="auto"/>
            </w:tcBorders>
            <w:vAlign w:val="center"/>
          </w:tcPr>
          <w:p w:rsidR="001F3EB7" w:rsidRDefault="001F3EB7">
            <w:pPr>
              <w:rPr>
                <w:szCs w:val="21"/>
              </w:rPr>
            </w:pPr>
          </w:p>
        </w:tc>
        <w:tc>
          <w:tcPr>
            <w:tcW w:w="1274" w:type="dxa"/>
            <w:gridSpan w:val="5"/>
            <w:tcBorders>
              <w:top w:val="nil"/>
              <w:left w:val="single" w:sz="4" w:space="0" w:color="auto"/>
              <w:bottom w:val="single" w:sz="8" w:space="0" w:color="auto"/>
              <w:right w:val="single" w:sz="8" w:space="0" w:color="auto"/>
            </w:tcBorders>
            <w:vAlign w:val="center"/>
          </w:tcPr>
          <w:p w:rsidR="001F3EB7" w:rsidRDefault="001F3EB7">
            <w:pPr>
              <w:rPr>
                <w:szCs w:val="21"/>
              </w:rPr>
            </w:pPr>
          </w:p>
        </w:tc>
        <w:tc>
          <w:tcPr>
            <w:tcW w:w="1636" w:type="dxa"/>
            <w:gridSpan w:val="8"/>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c>
          <w:tcPr>
            <w:tcW w:w="2708" w:type="dxa"/>
            <w:gridSpan w:val="10"/>
            <w:tcBorders>
              <w:top w:val="nil"/>
              <w:left w:val="nil"/>
              <w:bottom w:val="single" w:sz="8" w:space="0" w:color="auto"/>
              <w:right w:val="single" w:sz="8" w:space="0" w:color="auto"/>
            </w:tcBorders>
            <w:tcMar>
              <w:top w:w="0" w:type="dxa"/>
              <w:left w:w="108" w:type="dxa"/>
              <w:bottom w:w="0" w:type="dxa"/>
              <w:right w:w="108" w:type="dxa"/>
            </w:tcMar>
            <w:vAlign w:val="center"/>
          </w:tcPr>
          <w:p w:rsidR="001F3EB7" w:rsidRDefault="001F3EB7">
            <w:pPr>
              <w:rPr>
                <w:szCs w:val="21"/>
              </w:rPr>
            </w:pPr>
          </w:p>
        </w:tc>
      </w:tr>
    </w:tbl>
    <w:p w:rsidR="001F3EB7" w:rsidRDefault="001F3EB7">
      <w:pPr>
        <w:jc w:val="center"/>
      </w:pPr>
    </w:p>
    <w:p w:rsidR="001F3EB7" w:rsidRDefault="001F3EB7">
      <w:pPr>
        <w:jc w:val="center"/>
      </w:pPr>
    </w:p>
    <w:p w:rsidR="001F3EB7" w:rsidRDefault="001C4D27">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2"/>
      </w:tblGrid>
      <w:tr w:rsidR="001F3EB7">
        <w:trPr>
          <w:trHeight w:val="454"/>
        </w:trPr>
        <w:tc>
          <w:tcPr>
            <w:tcW w:w="8522" w:type="dxa"/>
            <w:tcBorders>
              <w:top w:val="single" w:sz="4" w:space="0" w:color="auto"/>
              <w:left w:val="single" w:sz="4" w:space="0" w:color="auto"/>
              <w:bottom w:val="single" w:sz="4" w:space="0" w:color="auto"/>
              <w:right w:val="single" w:sz="4" w:space="0" w:color="auto"/>
            </w:tcBorders>
            <w:vAlign w:val="center"/>
          </w:tcPr>
          <w:p w:rsidR="001F3EB7" w:rsidRDefault="001C4D27">
            <w:pPr>
              <w:rPr>
                <w:sz w:val="24"/>
                <w:szCs w:val="24"/>
              </w:rPr>
            </w:pPr>
            <w:r>
              <w:rPr>
                <w:rFonts w:eastAsia="黑体"/>
                <w:b/>
                <w:bCs/>
                <w:sz w:val="28"/>
              </w:rPr>
              <w:lastRenderedPageBreak/>
              <w:t>十、审批情况。</w:t>
            </w:r>
          </w:p>
        </w:tc>
      </w:tr>
      <w:tr w:rsidR="001F3EB7">
        <w:trPr>
          <w:trHeight w:val="146"/>
        </w:trPr>
        <w:tc>
          <w:tcPr>
            <w:tcW w:w="8522" w:type="dxa"/>
            <w:tcBorders>
              <w:top w:val="single" w:sz="4" w:space="0" w:color="auto"/>
              <w:left w:val="single" w:sz="4" w:space="0" w:color="auto"/>
              <w:bottom w:val="single" w:sz="4" w:space="0" w:color="auto"/>
              <w:right w:val="single" w:sz="4" w:space="0" w:color="auto"/>
            </w:tcBorders>
          </w:tcPr>
          <w:p w:rsidR="001F3EB7" w:rsidRDefault="001C4D27">
            <w:pPr>
              <w:jc w:val="center"/>
            </w:pPr>
            <w:r>
              <w:rPr>
                <w:rFonts w:eastAsia="华文中宋"/>
                <w:sz w:val="28"/>
                <w:szCs w:val="24"/>
              </w:rPr>
              <w:t>项</w:t>
            </w:r>
            <w:r>
              <w:rPr>
                <w:rFonts w:eastAsia="华文中宋"/>
                <w:sz w:val="28"/>
                <w:szCs w:val="24"/>
              </w:rPr>
              <w:t xml:space="preserve"> </w:t>
            </w:r>
            <w:r>
              <w:rPr>
                <w:rFonts w:eastAsia="华文中宋"/>
                <w:sz w:val="28"/>
                <w:szCs w:val="24"/>
              </w:rPr>
              <w:t>目</w:t>
            </w:r>
            <w:r>
              <w:rPr>
                <w:rFonts w:eastAsia="华文中宋"/>
                <w:sz w:val="28"/>
                <w:szCs w:val="24"/>
              </w:rPr>
              <w:t xml:space="preserve"> </w:t>
            </w:r>
            <w:r>
              <w:rPr>
                <w:rFonts w:eastAsia="华文中宋"/>
                <w:sz w:val="28"/>
                <w:szCs w:val="24"/>
              </w:rPr>
              <w:t>申</w:t>
            </w:r>
            <w:r>
              <w:rPr>
                <w:rFonts w:eastAsia="华文中宋"/>
                <w:sz w:val="28"/>
                <w:szCs w:val="24"/>
              </w:rPr>
              <w:t xml:space="preserve"> </w:t>
            </w:r>
            <w:r>
              <w:rPr>
                <w:rFonts w:eastAsia="华文中宋"/>
                <w:sz w:val="28"/>
                <w:szCs w:val="24"/>
              </w:rPr>
              <w:t>报</w:t>
            </w:r>
            <w:r>
              <w:rPr>
                <w:rFonts w:eastAsia="华文中宋"/>
                <w:sz w:val="28"/>
                <w:szCs w:val="24"/>
              </w:rPr>
              <w:t xml:space="preserve"> </w:t>
            </w:r>
            <w:r>
              <w:rPr>
                <w:rFonts w:eastAsia="华文中宋"/>
                <w:sz w:val="28"/>
                <w:szCs w:val="24"/>
              </w:rPr>
              <w:t>单</w:t>
            </w:r>
            <w:r>
              <w:rPr>
                <w:rFonts w:eastAsia="华文中宋"/>
                <w:sz w:val="28"/>
                <w:szCs w:val="24"/>
              </w:rPr>
              <w:t xml:space="preserve"> </w:t>
            </w:r>
            <w:r>
              <w:rPr>
                <w:rFonts w:eastAsia="华文中宋"/>
                <w:sz w:val="28"/>
                <w:szCs w:val="24"/>
              </w:rPr>
              <w:t>位</w:t>
            </w:r>
            <w:r>
              <w:rPr>
                <w:rFonts w:eastAsia="华文中宋"/>
                <w:sz w:val="28"/>
                <w:szCs w:val="24"/>
              </w:rPr>
              <w:t xml:space="preserve"> </w:t>
            </w:r>
            <w:r>
              <w:rPr>
                <w:rFonts w:eastAsia="华文中宋"/>
                <w:sz w:val="28"/>
                <w:szCs w:val="24"/>
              </w:rPr>
              <w:t>意</w:t>
            </w:r>
            <w:r>
              <w:rPr>
                <w:rFonts w:eastAsia="华文中宋"/>
                <w:sz w:val="28"/>
                <w:szCs w:val="24"/>
              </w:rPr>
              <w:t xml:space="preserve"> </w:t>
            </w:r>
            <w:r>
              <w:rPr>
                <w:rFonts w:eastAsia="华文中宋"/>
                <w:sz w:val="28"/>
                <w:szCs w:val="24"/>
              </w:rPr>
              <w:t>见</w:t>
            </w:r>
          </w:p>
        </w:tc>
      </w:tr>
      <w:tr w:rsidR="001F3EB7">
        <w:trPr>
          <w:trHeight w:hRule="exact" w:val="4820"/>
        </w:trPr>
        <w:tc>
          <w:tcPr>
            <w:tcW w:w="8522" w:type="dxa"/>
            <w:tcBorders>
              <w:top w:val="single" w:sz="4" w:space="0" w:color="auto"/>
              <w:left w:val="single" w:sz="4" w:space="0" w:color="auto"/>
              <w:bottom w:val="single" w:sz="4" w:space="0" w:color="auto"/>
              <w:right w:val="single" w:sz="4" w:space="0" w:color="auto"/>
            </w:tcBorders>
          </w:tcPr>
          <w:p w:rsidR="001F3EB7" w:rsidRDefault="001F3EB7"/>
          <w:p w:rsidR="001F3EB7" w:rsidRDefault="001F3EB7"/>
          <w:p w:rsidR="001F3EB7" w:rsidRDefault="001F3EB7"/>
          <w:p w:rsidR="001F3EB7" w:rsidRDefault="001F3EB7"/>
          <w:p w:rsidR="001F3EB7" w:rsidRDefault="001F3EB7"/>
          <w:p w:rsidR="001F3EB7" w:rsidRDefault="001F3EB7"/>
          <w:p w:rsidR="001F3EB7" w:rsidRDefault="001F3EB7"/>
          <w:p w:rsidR="001F3EB7" w:rsidRDefault="001F3EB7"/>
          <w:p w:rsidR="001F3EB7" w:rsidRDefault="001F3EB7"/>
          <w:p w:rsidR="001F3EB7" w:rsidRDefault="001F3EB7">
            <w:pPr>
              <w:jc w:val="right"/>
              <w:rPr>
                <w:spacing w:val="20"/>
                <w:sz w:val="24"/>
              </w:rPr>
            </w:pPr>
          </w:p>
          <w:p w:rsidR="001F3EB7" w:rsidRDefault="001F3EB7">
            <w:pPr>
              <w:jc w:val="right"/>
              <w:rPr>
                <w:spacing w:val="20"/>
                <w:sz w:val="24"/>
              </w:rPr>
            </w:pPr>
          </w:p>
          <w:p w:rsidR="001F3EB7" w:rsidRDefault="001F3EB7">
            <w:pPr>
              <w:jc w:val="right"/>
              <w:rPr>
                <w:spacing w:val="20"/>
                <w:sz w:val="24"/>
              </w:rPr>
            </w:pPr>
          </w:p>
          <w:p w:rsidR="001F3EB7" w:rsidRDefault="001C4D27">
            <w:pPr>
              <w:jc w:val="right"/>
              <w:rPr>
                <w:spacing w:val="20"/>
                <w:sz w:val="24"/>
              </w:rPr>
            </w:pPr>
            <w:r>
              <w:rPr>
                <w:spacing w:val="20"/>
                <w:sz w:val="24"/>
              </w:rPr>
              <w:t>领导签字</w:t>
            </w:r>
            <w:r>
              <w:rPr>
                <w:spacing w:val="20"/>
                <w:sz w:val="24"/>
              </w:rPr>
              <w:t xml:space="preserve">       </w:t>
            </w:r>
            <w:r>
              <w:rPr>
                <w:spacing w:val="20"/>
                <w:sz w:val="24"/>
              </w:rPr>
              <w:t>（盖章）</w:t>
            </w:r>
          </w:p>
          <w:p w:rsidR="001F3EB7" w:rsidRDefault="001F3EB7">
            <w:pPr>
              <w:jc w:val="right"/>
            </w:pPr>
          </w:p>
        </w:tc>
      </w:tr>
      <w:tr w:rsidR="001F3EB7">
        <w:trPr>
          <w:trHeight w:val="454"/>
        </w:trPr>
        <w:tc>
          <w:tcPr>
            <w:tcW w:w="8522" w:type="dxa"/>
            <w:tcBorders>
              <w:top w:val="single" w:sz="4" w:space="0" w:color="auto"/>
              <w:left w:val="single" w:sz="4" w:space="0" w:color="auto"/>
              <w:bottom w:val="single" w:sz="4" w:space="0" w:color="auto"/>
              <w:right w:val="single" w:sz="4" w:space="0" w:color="auto"/>
            </w:tcBorders>
            <w:vAlign w:val="center"/>
          </w:tcPr>
          <w:p w:rsidR="001F3EB7" w:rsidRDefault="001C4D27">
            <w:pPr>
              <w:jc w:val="center"/>
              <w:rPr>
                <w:rFonts w:eastAsia="华文中宋"/>
                <w:sz w:val="28"/>
                <w:szCs w:val="24"/>
              </w:rPr>
            </w:pPr>
            <w:r>
              <w:rPr>
                <w:rFonts w:eastAsia="华文中宋"/>
                <w:sz w:val="28"/>
                <w:szCs w:val="24"/>
              </w:rPr>
              <w:t>归</w:t>
            </w:r>
            <w:r>
              <w:rPr>
                <w:rFonts w:eastAsia="华文中宋"/>
                <w:sz w:val="28"/>
                <w:szCs w:val="24"/>
              </w:rPr>
              <w:t xml:space="preserve">  </w:t>
            </w:r>
            <w:r>
              <w:rPr>
                <w:rFonts w:eastAsia="华文中宋"/>
                <w:sz w:val="28"/>
                <w:szCs w:val="24"/>
              </w:rPr>
              <w:t>口</w:t>
            </w:r>
            <w:r>
              <w:rPr>
                <w:rFonts w:eastAsia="华文中宋"/>
                <w:sz w:val="28"/>
                <w:szCs w:val="24"/>
              </w:rPr>
              <w:t xml:space="preserve">  </w:t>
            </w:r>
            <w:r>
              <w:rPr>
                <w:rFonts w:eastAsia="华文中宋"/>
                <w:sz w:val="28"/>
                <w:szCs w:val="24"/>
              </w:rPr>
              <w:t>部</w:t>
            </w:r>
            <w:r>
              <w:rPr>
                <w:rFonts w:eastAsia="华文中宋"/>
                <w:sz w:val="28"/>
                <w:szCs w:val="24"/>
              </w:rPr>
              <w:t xml:space="preserve">  </w:t>
            </w:r>
            <w:r>
              <w:rPr>
                <w:rFonts w:eastAsia="华文中宋"/>
                <w:sz w:val="28"/>
                <w:szCs w:val="24"/>
              </w:rPr>
              <w:t>门</w:t>
            </w:r>
            <w:r>
              <w:rPr>
                <w:rFonts w:eastAsia="华文中宋"/>
                <w:sz w:val="28"/>
                <w:szCs w:val="24"/>
              </w:rPr>
              <w:t xml:space="preserve"> </w:t>
            </w:r>
            <w:r>
              <w:rPr>
                <w:rFonts w:eastAsia="华文中宋"/>
                <w:sz w:val="28"/>
                <w:szCs w:val="24"/>
              </w:rPr>
              <w:t>意</w:t>
            </w:r>
            <w:r>
              <w:rPr>
                <w:rFonts w:eastAsia="华文中宋"/>
                <w:sz w:val="28"/>
                <w:szCs w:val="24"/>
              </w:rPr>
              <w:t xml:space="preserve"> </w:t>
            </w:r>
            <w:r>
              <w:rPr>
                <w:rFonts w:eastAsia="华文中宋"/>
                <w:sz w:val="28"/>
                <w:szCs w:val="24"/>
              </w:rPr>
              <w:t>见</w:t>
            </w:r>
          </w:p>
        </w:tc>
      </w:tr>
      <w:tr w:rsidR="001F3EB7">
        <w:trPr>
          <w:trHeight w:hRule="exact" w:val="4820"/>
        </w:trPr>
        <w:tc>
          <w:tcPr>
            <w:tcW w:w="8522" w:type="dxa"/>
            <w:tcBorders>
              <w:top w:val="single" w:sz="4" w:space="0" w:color="auto"/>
              <w:left w:val="single" w:sz="4" w:space="0" w:color="auto"/>
              <w:bottom w:val="single" w:sz="4" w:space="0" w:color="auto"/>
              <w:right w:val="single" w:sz="4" w:space="0" w:color="auto"/>
            </w:tcBorders>
            <w:vAlign w:val="center"/>
          </w:tcPr>
          <w:p w:rsidR="001F3EB7" w:rsidRDefault="001F3EB7"/>
          <w:p w:rsidR="001F3EB7" w:rsidRDefault="001F3EB7"/>
          <w:p w:rsidR="001F3EB7" w:rsidRDefault="001F3EB7"/>
          <w:p w:rsidR="001F3EB7" w:rsidRDefault="001F3EB7"/>
          <w:p w:rsidR="001F3EB7" w:rsidRDefault="001F3EB7"/>
          <w:p w:rsidR="001F3EB7" w:rsidRDefault="001F3EB7"/>
          <w:p w:rsidR="001F3EB7" w:rsidRDefault="001F3EB7"/>
          <w:p w:rsidR="001F3EB7" w:rsidRDefault="001F3EB7">
            <w:pPr>
              <w:jc w:val="right"/>
              <w:rPr>
                <w:spacing w:val="20"/>
                <w:sz w:val="24"/>
              </w:rPr>
            </w:pPr>
          </w:p>
          <w:p w:rsidR="001F3EB7" w:rsidRDefault="001F3EB7">
            <w:pPr>
              <w:jc w:val="right"/>
              <w:rPr>
                <w:spacing w:val="20"/>
                <w:sz w:val="24"/>
              </w:rPr>
            </w:pPr>
          </w:p>
          <w:p w:rsidR="001F3EB7" w:rsidRDefault="001F3EB7">
            <w:pPr>
              <w:jc w:val="right"/>
              <w:rPr>
                <w:spacing w:val="20"/>
                <w:sz w:val="24"/>
              </w:rPr>
            </w:pPr>
          </w:p>
          <w:p w:rsidR="001F3EB7" w:rsidRDefault="001C4D27">
            <w:pPr>
              <w:jc w:val="right"/>
            </w:pPr>
            <w:r>
              <w:rPr>
                <w:spacing w:val="20"/>
                <w:sz w:val="24"/>
              </w:rPr>
              <w:t>领导签字</w:t>
            </w:r>
            <w:r>
              <w:rPr>
                <w:spacing w:val="20"/>
                <w:sz w:val="24"/>
              </w:rPr>
              <w:t xml:space="preserve">       </w:t>
            </w:r>
            <w:r>
              <w:rPr>
                <w:spacing w:val="20"/>
                <w:sz w:val="24"/>
              </w:rPr>
              <w:t>（盖章）</w:t>
            </w:r>
          </w:p>
        </w:tc>
      </w:tr>
    </w:tbl>
    <w:p w:rsidR="001F3EB7" w:rsidRDefault="001F3EB7"/>
    <w:sectPr w:rsidR="001F3EB7" w:rsidSect="001F3EB7">
      <w:footerReference w:type="even"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69C" w:rsidRDefault="0053769C">
      <w:r>
        <w:separator/>
      </w:r>
    </w:p>
  </w:endnote>
  <w:endnote w:type="continuationSeparator" w:id="0">
    <w:p w:rsidR="0053769C" w:rsidRDefault="005376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仿宋_GB2312">
    <w:altName w:val="仿宋"/>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D27" w:rsidRDefault="001C4D27">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1C4D27" w:rsidRDefault="001C4D27">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D27" w:rsidRDefault="001C4D27">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7734B4">
      <w:rPr>
        <w:rStyle w:val="a5"/>
        <w:noProof/>
      </w:rPr>
      <w:t>13</w:t>
    </w:r>
    <w:r>
      <w:rPr>
        <w:rStyle w:val="a5"/>
      </w:rPr>
      <w:fldChar w:fldCharType="end"/>
    </w:r>
  </w:p>
  <w:p w:rsidR="001C4D27" w:rsidRDefault="001C4D27">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69C" w:rsidRDefault="0053769C">
      <w:r>
        <w:separator/>
      </w:r>
    </w:p>
  </w:footnote>
  <w:footnote w:type="continuationSeparator" w:id="0">
    <w:p w:rsidR="0053769C" w:rsidRDefault="005376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6C9"/>
    <w:multiLevelType w:val="singleLevel"/>
    <w:tmpl w:val="D0828F86"/>
    <w:lvl w:ilvl="0">
      <w:start w:val="1"/>
      <w:numFmt w:val="decimal"/>
      <w:lvlText w:val="%1、"/>
      <w:lvlJc w:val="left"/>
      <w:pPr>
        <w:tabs>
          <w:tab w:val="num" w:pos="450"/>
        </w:tabs>
        <w:ind w:left="450" w:hanging="450"/>
      </w:pPr>
      <w:rPr>
        <w:rFonts w:hint="eastAsia"/>
      </w:rPr>
    </w:lvl>
  </w:abstractNum>
  <w:abstractNum w:abstractNumId="1">
    <w:nsid w:val="082239E0"/>
    <w:multiLevelType w:val="singleLevel"/>
    <w:tmpl w:val="001EE492"/>
    <w:lvl w:ilvl="0">
      <w:start w:val="1"/>
      <w:numFmt w:val="japaneseCounting"/>
      <w:lvlText w:val="%1、"/>
      <w:lvlJc w:val="left"/>
      <w:pPr>
        <w:tabs>
          <w:tab w:val="num" w:pos="2260"/>
        </w:tabs>
        <w:ind w:left="2260" w:hanging="660"/>
      </w:pPr>
      <w:rPr>
        <w:rFonts w:hint="eastAsia"/>
      </w:rPr>
    </w:lvl>
  </w:abstractNum>
  <w:abstractNum w:abstractNumId="2">
    <w:nsid w:val="0A255857"/>
    <w:multiLevelType w:val="singleLevel"/>
    <w:tmpl w:val="6FE07280"/>
    <w:lvl w:ilvl="0">
      <w:start w:val="8"/>
      <w:numFmt w:val="japaneseCounting"/>
      <w:lvlText w:val="第%1条"/>
      <w:lvlJc w:val="left"/>
      <w:pPr>
        <w:tabs>
          <w:tab w:val="num" w:pos="1815"/>
        </w:tabs>
        <w:ind w:left="1815" w:hanging="1215"/>
      </w:pPr>
      <w:rPr>
        <w:rFonts w:hint="eastAsia"/>
        <w:b/>
      </w:rPr>
    </w:lvl>
  </w:abstractNum>
  <w:abstractNum w:abstractNumId="3">
    <w:nsid w:val="0B1E40BE"/>
    <w:multiLevelType w:val="hybridMultilevel"/>
    <w:tmpl w:val="ACA00EE0"/>
    <w:lvl w:ilvl="0" w:tplc="86CA5E00">
      <w:start w:val="2"/>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DDE7E69"/>
    <w:multiLevelType w:val="singleLevel"/>
    <w:tmpl w:val="B1A0E4AE"/>
    <w:lvl w:ilvl="0">
      <w:start w:val="1"/>
      <w:numFmt w:val="japaneseCounting"/>
      <w:lvlText w:val="%1、"/>
      <w:lvlJc w:val="left"/>
      <w:pPr>
        <w:tabs>
          <w:tab w:val="num" w:pos="420"/>
        </w:tabs>
        <w:ind w:left="420" w:hanging="420"/>
      </w:pPr>
      <w:rPr>
        <w:rFonts w:hint="eastAsia"/>
      </w:rPr>
    </w:lvl>
  </w:abstractNum>
  <w:abstractNum w:abstractNumId="5">
    <w:nsid w:val="228751B9"/>
    <w:multiLevelType w:val="singleLevel"/>
    <w:tmpl w:val="DA06CED2"/>
    <w:lvl w:ilvl="0">
      <w:start w:val="4"/>
      <w:numFmt w:val="japaneseCounting"/>
      <w:lvlText w:val="%1"/>
      <w:lvlJc w:val="left"/>
      <w:pPr>
        <w:tabs>
          <w:tab w:val="num" w:pos="360"/>
        </w:tabs>
        <w:ind w:left="360" w:hanging="360"/>
      </w:pPr>
      <w:rPr>
        <w:rFonts w:hint="eastAsia"/>
      </w:rPr>
    </w:lvl>
  </w:abstractNum>
  <w:abstractNum w:abstractNumId="6">
    <w:nsid w:val="22CA697A"/>
    <w:multiLevelType w:val="multilevel"/>
    <w:tmpl w:val="88C8D1AC"/>
    <w:lvl w:ilvl="0">
      <w:start w:val="1"/>
      <w:numFmt w:val="japaneseCounting"/>
      <w:lvlText w:val="%1、"/>
      <w:lvlJc w:val="left"/>
      <w:pPr>
        <w:tabs>
          <w:tab w:val="num" w:pos="420"/>
        </w:tabs>
        <w:ind w:left="420" w:hanging="4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7">
    <w:nsid w:val="258D426F"/>
    <w:multiLevelType w:val="multilevel"/>
    <w:tmpl w:val="A07ADA12"/>
    <w:lvl w:ilvl="0">
      <w:start w:val="1"/>
      <w:numFmt w:val="decimal"/>
      <w:lvlText w:val="%1"/>
      <w:lvlJc w:val="left"/>
      <w:pPr>
        <w:tabs>
          <w:tab w:val="num" w:pos="510"/>
        </w:tabs>
        <w:ind w:left="510" w:hanging="510"/>
      </w:pPr>
      <w:rPr>
        <w:rFonts w:hint="eastAsia"/>
      </w:rPr>
    </w:lvl>
    <w:lvl w:ilvl="1">
      <w:start w:val="5"/>
      <w:numFmt w:val="decimal"/>
      <w:lvlText w:val="%1-%2"/>
      <w:lvlJc w:val="left"/>
      <w:pPr>
        <w:tabs>
          <w:tab w:val="num" w:pos="930"/>
        </w:tabs>
        <w:ind w:left="930" w:hanging="510"/>
      </w:pPr>
      <w:rPr>
        <w:rFonts w:hint="eastAsia"/>
      </w:rPr>
    </w:lvl>
    <w:lvl w:ilvl="2">
      <w:start w:val="1"/>
      <w:numFmt w:val="decimal"/>
      <w:lvlText w:val="%1-%2.%3"/>
      <w:lvlJc w:val="left"/>
      <w:pPr>
        <w:tabs>
          <w:tab w:val="num" w:pos="1350"/>
        </w:tabs>
        <w:ind w:left="1350" w:hanging="510"/>
      </w:pPr>
      <w:rPr>
        <w:rFonts w:hint="eastAsia"/>
      </w:rPr>
    </w:lvl>
    <w:lvl w:ilvl="3">
      <w:start w:val="1"/>
      <w:numFmt w:val="decimal"/>
      <w:lvlText w:val="%1-%2.%3.%4"/>
      <w:lvlJc w:val="left"/>
      <w:pPr>
        <w:tabs>
          <w:tab w:val="num" w:pos="1770"/>
        </w:tabs>
        <w:ind w:left="1770" w:hanging="510"/>
      </w:pPr>
      <w:rPr>
        <w:rFonts w:hint="eastAsia"/>
      </w:rPr>
    </w:lvl>
    <w:lvl w:ilvl="4">
      <w:start w:val="1"/>
      <w:numFmt w:val="decimal"/>
      <w:lvlText w:val="%1-%2.%3.%4.%5"/>
      <w:lvlJc w:val="left"/>
      <w:pPr>
        <w:tabs>
          <w:tab w:val="num" w:pos="2190"/>
        </w:tabs>
        <w:ind w:left="2190" w:hanging="510"/>
      </w:pPr>
      <w:rPr>
        <w:rFonts w:hint="eastAsia"/>
      </w:rPr>
    </w:lvl>
    <w:lvl w:ilvl="5">
      <w:start w:val="1"/>
      <w:numFmt w:val="decimal"/>
      <w:lvlText w:val="%1-%2.%3.%4.%5.%6"/>
      <w:lvlJc w:val="left"/>
      <w:pPr>
        <w:tabs>
          <w:tab w:val="num" w:pos="2610"/>
        </w:tabs>
        <w:ind w:left="2610" w:hanging="510"/>
      </w:pPr>
      <w:rPr>
        <w:rFonts w:hint="eastAsia"/>
      </w:rPr>
    </w:lvl>
    <w:lvl w:ilvl="6">
      <w:start w:val="1"/>
      <w:numFmt w:val="decimal"/>
      <w:lvlText w:val="%1-%2.%3.%4.%5.%6.%7"/>
      <w:lvlJc w:val="left"/>
      <w:pPr>
        <w:tabs>
          <w:tab w:val="num" w:pos="3030"/>
        </w:tabs>
        <w:ind w:left="3030" w:hanging="510"/>
      </w:pPr>
      <w:rPr>
        <w:rFonts w:hint="eastAsia"/>
      </w:rPr>
    </w:lvl>
    <w:lvl w:ilvl="7">
      <w:start w:val="1"/>
      <w:numFmt w:val="decimal"/>
      <w:lvlText w:val="%1-%2.%3.%4.%5.%6.%7.%8"/>
      <w:lvlJc w:val="left"/>
      <w:pPr>
        <w:tabs>
          <w:tab w:val="num" w:pos="3450"/>
        </w:tabs>
        <w:ind w:left="3450" w:hanging="510"/>
      </w:pPr>
      <w:rPr>
        <w:rFonts w:hint="eastAsia"/>
      </w:rPr>
    </w:lvl>
    <w:lvl w:ilvl="8">
      <w:start w:val="1"/>
      <w:numFmt w:val="decimal"/>
      <w:lvlText w:val="%1-%2.%3.%4.%5.%6.%7.%8.%9"/>
      <w:lvlJc w:val="left"/>
      <w:pPr>
        <w:tabs>
          <w:tab w:val="num" w:pos="3870"/>
        </w:tabs>
        <w:ind w:left="3870" w:hanging="510"/>
      </w:pPr>
      <w:rPr>
        <w:rFonts w:hint="eastAsia"/>
      </w:rPr>
    </w:lvl>
  </w:abstractNum>
  <w:abstractNum w:abstractNumId="8">
    <w:nsid w:val="273425E4"/>
    <w:multiLevelType w:val="hybridMultilevel"/>
    <w:tmpl w:val="A93C0C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0BA79FE"/>
    <w:multiLevelType w:val="singleLevel"/>
    <w:tmpl w:val="953EF1A8"/>
    <w:lvl w:ilvl="0">
      <w:start w:val="1"/>
      <w:numFmt w:val="japaneseCounting"/>
      <w:lvlText w:val="%1、"/>
      <w:lvlJc w:val="left"/>
      <w:pPr>
        <w:tabs>
          <w:tab w:val="num" w:pos="420"/>
        </w:tabs>
        <w:ind w:left="420" w:hanging="420"/>
      </w:pPr>
      <w:rPr>
        <w:rFonts w:hint="eastAsia"/>
      </w:rPr>
    </w:lvl>
  </w:abstractNum>
  <w:abstractNum w:abstractNumId="10">
    <w:nsid w:val="313743B4"/>
    <w:multiLevelType w:val="multilevel"/>
    <w:tmpl w:val="48903716"/>
    <w:lvl w:ilvl="0">
      <w:start w:val="3"/>
      <w:numFmt w:val="decimal"/>
      <w:lvlText w:val="%1"/>
      <w:lvlJc w:val="left"/>
      <w:pPr>
        <w:tabs>
          <w:tab w:val="num" w:pos="510"/>
        </w:tabs>
        <w:ind w:left="510" w:hanging="510"/>
      </w:pPr>
      <w:rPr>
        <w:rFonts w:hint="eastAsia"/>
      </w:rPr>
    </w:lvl>
    <w:lvl w:ilvl="1">
      <w:start w:val="3"/>
      <w:numFmt w:val="decimal"/>
      <w:lvlText w:val="%1-%2"/>
      <w:lvlJc w:val="left"/>
      <w:pPr>
        <w:tabs>
          <w:tab w:val="num" w:pos="510"/>
        </w:tabs>
        <w:ind w:left="510" w:hanging="510"/>
      </w:pPr>
      <w:rPr>
        <w:rFonts w:hint="eastAsia"/>
      </w:rPr>
    </w:lvl>
    <w:lvl w:ilvl="2">
      <w:start w:val="1"/>
      <w:numFmt w:val="decimal"/>
      <w:lvlText w:val="%1-%2.%3"/>
      <w:lvlJc w:val="left"/>
      <w:pPr>
        <w:tabs>
          <w:tab w:val="num" w:pos="510"/>
        </w:tabs>
        <w:ind w:left="510" w:hanging="510"/>
      </w:pPr>
      <w:rPr>
        <w:rFonts w:hint="eastAsia"/>
      </w:rPr>
    </w:lvl>
    <w:lvl w:ilvl="3">
      <w:start w:val="1"/>
      <w:numFmt w:val="decimal"/>
      <w:lvlText w:val="%1-%2.%3.%4"/>
      <w:lvlJc w:val="left"/>
      <w:pPr>
        <w:tabs>
          <w:tab w:val="num" w:pos="510"/>
        </w:tabs>
        <w:ind w:left="510" w:hanging="510"/>
      </w:pPr>
      <w:rPr>
        <w:rFonts w:hint="eastAsia"/>
      </w:rPr>
    </w:lvl>
    <w:lvl w:ilvl="4">
      <w:start w:val="1"/>
      <w:numFmt w:val="decimal"/>
      <w:lvlText w:val="%1-%2.%3.%4.%5"/>
      <w:lvlJc w:val="left"/>
      <w:pPr>
        <w:tabs>
          <w:tab w:val="num" w:pos="510"/>
        </w:tabs>
        <w:ind w:left="510" w:hanging="510"/>
      </w:pPr>
      <w:rPr>
        <w:rFonts w:hint="eastAsia"/>
      </w:rPr>
    </w:lvl>
    <w:lvl w:ilvl="5">
      <w:start w:val="1"/>
      <w:numFmt w:val="decimal"/>
      <w:lvlText w:val="%1-%2.%3.%4.%5.%6"/>
      <w:lvlJc w:val="left"/>
      <w:pPr>
        <w:tabs>
          <w:tab w:val="num" w:pos="510"/>
        </w:tabs>
        <w:ind w:left="510" w:hanging="510"/>
      </w:pPr>
      <w:rPr>
        <w:rFonts w:hint="eastAsia"/>
      </w:rPr>
    </w:lvl>
    <w:lvl w:ilvl="6">
      <w:start w:val="1"/>
      <w:numFmt w:val="decimal"/>
      <w:lvlText w:val="%1-%2.%3.%4.%5.%6.%7"/>
      <w:lvlJc w:val="left"/>
      <w:pPr>
        <w:tabs>
          <w:tab w:val="num" w:pos="510"/>
        </w:tabs>
        <w:ind w:left="510" w:hanging="510"/>
      </w:pPr>
      <w:rPr>
        <w:rFonts w:hint="eastAsia"/>
      </w:rPr>
    </w:lvl>
    <w:lvl w:ilvl="7">
      <w:start w:val="1"/>
      <w:numFmt w:val="decimal"/>
      <w:lvlText w:val="%1-%2.%3.%4.%5.%6.%7.%8"/>
      <w:lvlJc w:val="left"/>
      <w:pPr>
        <w:tabs>
          <w:tab w:val="num" w:pos="510"/>
        </w:tabs>
        <w:ind w:left="510" w:hanging="510"/>
      </w:pPr>
      <w:rPr>
        <w:rFonts w:hint="eastAsia"/>
      </w:rPr>
    </w:lvl>
    <w:lvl w:ilvl="8">
      <w:start w:val="1"/>
      <w:numFmt w:val="decimal"/>
      <w:lvlText w:val="%1-%2.%3.%4.%5.%6.%7.%8.%9"/>
      <w:lvlJc w:val="left"/>
      <w:pPr>
        <w:tabs>
          <w:tab w:val="num" w:pos="510"/>
        </w:tabs>
        <w:ind w:left="510" w:hanging="510"/>
      </w:pPr>
      <w:rPr>
        <w:rFonts w:hint="eastAsia"/>
      </w:rPr>
    </w:lvl>
  </w:abstractNum>
  <w:abstractNum w:abstractNumId="11">
    <w:nsid w:val="32BE5361"/>
    <w:multiLevelType w:val="multilevel"/>
    <w:tmpl w:val="FCEA280E"/>
    <w:lvl w:ilvl="0">
      <w:start w:val="3"/>
      <w:numFmt w:val="decimal"/>
      <w:lvlText w:val="%1"/>
      <w:lvlJc w:val="left"/>
      <w:pPr>
        <w:tabs>
          <w:tab w:val="num" w:pos="510"/>
        </w:tabs>
        <w:ind w:left="510" w:hanging="510"/>
      </w:pPr>
      <w:rPr>
        <w:rFonts w:hint="eastAsia"/>
      </w:rPr>
    </w:lvl>
    <w:lvl w:ilvl="1">
      <w:start w:val="2"/>
      <w:numFmt w:val="decimal"/>
      <w:lvlText w:val="%1-%2"/>
      <w:lvlJc w:val="left"/>
      <w:pPr>
        <w:tabs>
          <w:tab w:val="num" w:pos="720"/>
        </w:tabs>
        <w:ind w:left="720" w:hanging="510"/>
      </w:pPr>
      <w:rPr>
        <w:rFonts w:hint="eastAsia"/>
      </w:rPr>
    </w:lvl>
    <w:lvl w:ilvl="2">
      <w:start w:val="1"/>
      <w:numFmt w:val="decimal"/>
      <w:lvlText w:val="%1-%2.%3"/>
      <w:lvlJc w:val="left"/>
      <w:pPr>
        <w:tabs>
          <w:tab w:val="num" w:pos="930"/>
        </w:tabs>
        <w:ind w:left="930" w:hanging="510"/>
      </w:pPr>
      <w:rPr>
        <w:rFonts w:hint="eastAsia"/>
      </w:rPr>
    </w:lvl>
    <w:lvl w:ilvl="3">
      <w:start w:val="1"/>
      <w:numFmt w:val="decimal"/>
      <w:lvlText w:val="%1-%2.%3.%4"/>
      <w:lvlJc w:val="left"/>
      <w:pPr>
        <w:tabs>
          <w:tab w:val="num" w:pos="1140"/>
        </w:tabs>
        <w:ind w:left="1140" w:hanging="510"/>
      </w:pPr>
      <w:rPr>
        <w:rFonts w:hint="eastAsia"/>
      </w:rPr>
    </w:lvl>
    <w:lvl w:ilvl="4">
      <w:start w:val="1"/>
      <w:numFmt w:val="decimal"/>
      <w:lvlText w:val="%1-%2.%3.%4.%5"/>
      <w:lvlJc w:val="left"/>
      <w:pPr>
        <w:tabs>
          <w:tab w:val="num" w:pos="1350"/>
        </w:tabs>
        <w:ind w:left="1350" w:hanging="510"/>
      </w:pPr>
      <w:rPr>
        <w:rFonts w:hint="eastAsia"/>
      </w:rPr>
    </w:lvl>
    <w:lvl w:ilvl="5">
      <w:start w:val="1"/>
      <w:numFmt w:val="decimal"/>
      <w:lvlText w:val="%1-%2.%3.%4.%5.%6"/>
      <w:lvlJc w:val="left"/>
      <w:pPr>
        <w:tabs>
          <w:tab w:val="num" w:pos="1560"/>
        </w:tabs>
        <w:ind w:left="1560" w:hanging="510"/>
      </w:pPr>
      <w:rPr>
        <w:rFonts w:hint="eastAsia"/>
      </w:rPr>
    </w:lvl>
    <w:lvl w:ilvl="6">
      <w:start w:val="1"/>
      <w:numFmt w:val="decimal"/>
      <w:lvlText w:val="%1-%2.%3.%4.%5.%6.%7"/>
      <w:lvlJc w:val="left"/>
      <w:pPr>
        <w:tabs>
          <w:tab w:val="num" w:pos="1770"/>
        </w:tabs>
        <w:ind w:left="1770" w:hanging="510"/>
      </w:pPr>
      <w:rPr>
        <w:rFonts w:hint="eastAsia"/>
      </w:rPr>
    </w:lvl>
    <w:lvl w:ilvl="7">
      <w:start w:val="1"/>
      <w:numFmt w:val="decimal"/>
      <w:lvlText w:val="%1-%2.%3.%4.%5.%6.%7.%8"/>
      <w:lvlJc w:val="left"/>
      <w:pPr>
        <w:tabs>
          <w:tab w:val="num" w:pos="1980"/>
        </w:tabs>
        <w:ind w:left="1980" w:hanging="510"/>
      </w:pPr>
      <w:rPr>
        <w:rFonts w:hint="eastAsia"/>
      </w:rPr>
    </w:lvl>
    <w:lvl w:ilvl="8">
      <w:start w:val="1"/>
      <w:numFmt w:val="decimal"/>
      <w:lvlText w:val="%1-%2.%3.%4.%5.%6.%7.%8.%9"/>
      <w:lvlJc w:val="left"/>
      <w:pPr>
        <w:tabs>
          <w:tab w:val="num" w:pos="2190"/>
        </w:tabs>
        <w:ind w:left="2190" w:hanging="510"/>
      </w:pPr>
      <w:rPr>
        <w:rFonts w:hint="eastAsia"/>
      </w:rPr>
    </w:lvl>
  </w:abstractNum>
  <w:abstractNum w:abstractNumId="12">
    <w:nsid w:val="360D48B9"/>
    <w:multiLevelType w:val="multilevel"/>
    <w:tmpl w:val="4CFCB15E"/>
    <w:lvl w:ilvl="0">
      <w:start w:val="3"/>
      <w:numFmt w:val="decimal"/>
      <w:lvlText w:val="%1"/>
      <w:lvlJc w:val="left"/>
      <w:pPr>
        <w:tabs>
          <w:tab w:val="num" w:pos="510"/>
        </w:tabs>
        <w:ind w:left="510" w:hanging="510"/>
      </w:pPr>
      <w:rPr>
        <w:rFonts w:hint="eastAsia"/>
      </w:rPr>
    </w:lvl>
    <w:lvl w:ilvl="1">
      <w:start w:val="2"/>
      <w:numFmt w:val="decimal"/>
      <w:lvlText w:val="%1-%2"/>
      <w:lvlJc w:val="left"/>
      <w:pPr>
        <w:tabs>
          <w:tab w:val="num" w:pos="930"/>
        </w:tabs>
        <w:ind w:left="930" w:hanging="510"/>
      </w:pPr>
      <w:rPr>
        <w:rFonts w:hint="eastAsia"/>
      </w:rPr>
    </w:lvl>
    <w:lvl w:ilvl="2">
      <w:start w:val="1"/>
      <w:numFmt w:val="decimal"/>
      <w:lvlText w:val="%1-%2.%3"/>
      <w:lvlJc w:val="left"/>
      <w:pPr>
        <w:tabs>
          <w:tab w:val="num" w:pos="1350"/>
        </w:tabs>
        <w:ind w:left="1350" w:hanging="510"/>
      </w:pPr>
      <w:rPr>
        <w:rFonts w:hint="eastAsia"/>
      </w:rPr>
    </w:lvl>
    <w:lvl w:ilvl="3">
      <w:start w:val="1"/>
      <w:numFmt w:val="decimal"/>
      <w:lvlText w:val="%1-%2.%3.%4"/>
      <w:lvlJc w:val="left"/>
      <w:pPr>
        <w:tabs>
          <w:tab w:val="num" w:pos="1770"/>
        </w:tabs>
        <w:ind w:left="1770" w:hanging="510"/>
      </w:pPr>
      <w:rPr>
        <w:rFonts w:hint="eastAsia"/>
      </w:rPr>
    </w:lvl>
    <w:lvl w:ilvl="4">
      <w:start w:val="1"/>
      <w:numFmt w:val="decimal"/>
      <w:lvlText w:val="%1-%2.%3.%4.%5"/>
      <w:lvlJc w:val="left"/>
      <w:pPr>
        <w:tabs>
          <w:tab w:val="num" w:pos="2190"/>
        </w:tabs>
        <w:ind w:left="2190" w:hanging="510"/>
      </w:pPr>
      <w:rPr>
        <w:rFonts w:hint="eastAsia"/>
      </w:rPr>
    </w:lvl>
    <w:lvl w:ilvl="5">
      <w:start w:val="1"/>
      <w:numFmt w:val="decimal"/>
      <w:lvlText w:val="%1-%2.%3.%4.%5.%6"/>
      <w:lvlJc w:val="left"/>
      <w:pPr>
        <w:tabs>
          <w:tab w:val="num" w:pos="2610"/>
        </w:tabs>
        <w:ind w:left="2610" w:hanging="510"/>
      </w:pPr>
      <w:rPr>
        <w:rFonts w:hint="eastAsia"/>
      </w:rPr>
    </w:lvl>
    <w:lvl w:ilvl="6">
      <w:start w:val="1"/>
      <w:numFmt w:val="decimal"/>
      <w:lvlText w:val="%1-%2.%3.%4.%5.%6.%7"/>
      <w:lvlJc w:val="left"/>
      <w:pPr>
        <w:tabs>
          <w:tab w:val="num" w:pos="3030"/>
        </w:tabs>
        <w:ind w:left="3030" w:hanging="510"/>
      </w:pPr>
      <w:rPr>
        <w:rFonts w:hint="eastAsia"/>
      </w:rPr>
    </w:lvl>
    <w:lvl w:ilvl="7">
      <w:start w:val="1"/>
      <w:numFmt w:val="decimal"/>
      <w:lvlText w:val="%1-%2.%3.%4.%5.%6.%7.%8"/>
      <w:lvlJc w:val="left"/>
      <w:pPr>
        <w:tabs>
          <w:tab w:val="num" w:pos="3450"/>
        </w:tabs>
        <w:ind w:left="3450" w:hanging="510"/>
      </w:pPr>
      <w:rPr>
        <w:rFonts w:hint="eastAsia"/>
      </w:rPr>
    </w:lvl>
    <w:lvl w:ilvl="8">
      <w:start w:val="1"/>
      <w:numFmt w:val="decimal"/>
      <w:lvlText w:val="%1-%2.%3.%4.%5.%6.%7.%8.%9"/>
      <w:lvlJc w:val="left"/>
      <w:pPr>
        <w:tabs>
          <w:tab w:val="num" w:pos="3870"/>
        </w:tabs>
        <w:ind w:left="3870" w:hanging="510"/>
      </w:pPr>
      <w:rPr>
        <w:rFonts w:hint="eastAsia"/>
      </w:rPr>
    </w:lvl>
  </w:abstractNum>
  <w:abstractNum w:abstractNumId="13">
    <w:nsid w:val="360E0246"/>
    <w:multiLevelType w:val="hybridMultilevel"/>
    <w:tmpl w:val="077A2F58"/>
    <w:lvl w:ilvl="0" w:tplc="3B30FE5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F653F0C"/>
    <w:multiLevelType w:val="singleLevel"/>
    <w:tmpl w:val="C540E4BA"/>
    <w:lvl w:ilvl="0">
      <w:start w:val="1"/>
      <w:numFmt w:val="decimal"/>
      <w:lvlText w:val="%1-"/>
      <w:lvlJc w:val="left"/>
      <w:pPr>
        <w:tabs>
          <w:tab w:val="num" w:pos="360"/>
        </w:tabs>
        <w:ind w:left="360" w:hanging="360"/>
      </w:pPr>
      <w:rPr>
        <w:rFonts w:hint="eastAsia"/>
      </w:rPr>
    </w:lvl>
  </w:abstractNum>
  <w:abstractNum w:abstractNumId="15">
    <w:nsid w:val="407E699B"/>
    <w:multiLevelType w:val="singleLevel"/>
    <w:tmpl w:val="503C6032"/>
    <w:lvl w:ilvl="0">
      <w:start w:val="1"/>
      <w:numFmt w:val="decimal"/>
      <w:lvlText w:val="%1."/>
      <w:lvlJc w:val="left"/>
      <w:pPr>
        <w:tabs>
          <w:tab w:val="num" w:pos="940"/>
        </w:tabs>
        <w:ind w:left="940" w:hanging="300"/>
      </w:pPr>
      <w:rPr>
        <w:rFonts w:hint="default"/>
      </w:rPr>
    </w:lvl>
  </w:abstractNum>
  <w:abstractNum w:abstractNumId="16">
    <w:nsid w:val="430978DE"/>
    <w:multiLevelType w:val="hybridMultilevel"/>
    <w:tmpl w:val="5FB6540E"/>
    <w:lvl w:ilvl="0" w:tplc="7A86C54C">
      <w:start w:val="1"/>
      <w:numFmt w:val="decimal"/>
      <w:lvlText w:val="%1)"/>
      <w:lvlJc w:val="left"/>
      <w:pPr>
        <w:tabs>
          <w:tab w:val="num" w:pos="705"/>
        </w:tabs>
        <w:ind w:left="705" w:hanging="420"/>
      </w:pPr>
      <w:rPr>
        <w:rFonts w:hint="eastAsia"/>
      </w:rPr>
    </w:lvl>
    <w:lvl w:ilvl="1" w:tplc="04090019" w:tentative="1">
      <w:start w:val="1"/>
      <w:numFmt w:val="lowerLetter"/>
      <w:lvlText w:val="%2)"/>
      <w:lvlJc w:val="left"/>
      <w:pPr>
        <w:tabs>
          <w:tab w:val="num" w:pos="1125"/>
        </w:tabs>
        <w:ind w:left="1125" w:hanging="420"/>
      </w:pPr>
    </w:lvl>
    <w:lvl w:ilvl="2" w:tplc="0409001B" w:tentative="1">
      <w:start w:val="1"/>
      <w:numFmt w:val="lowerRoman"/>
      <w:lvlText w:val="%3."/>
      <w:lvlJc w:val="right"/>
      <w:pPr>
        <w:tabs>
          <w:tab w:val="num" w:pos="1545"/>
        </w:tabs>
        <w:ind w:left="1545" w:hanging="420"/>
      </w:pPr>
    </w:lvl>
    <w:lvl w:ilvl="3" w:tplc="0409000F" w:tentative="1">
      <w:start w:val="1"/>
      <w:numFmt w:val="decimal"/>
      <w:lvlText w:val="%4."/>
      <w:lvlJc w:val="left"/>
      <w:pPr>
        <w:tabs>
          <w:tab w:val="num" w:pos="1965"/>
        </w:tabs>
        <w:ind w:left="1965" w:hanging="420"/>
      </w:pPr>
    </w:lvl>
    <w:lvl w:ilvl="4" w:tplc="04090019" w:tentative="1">
      <w:start w:val="1"/>
      <w:numFmt w:val="lowerLetter"/>
      <w:lvlText w:val="%5)"/>
      <w:lvlJc w:val="left"/>
      <w:pPr>
        <w:tabs>
          <w:tab w:val="num" w:pos="2385"/>
        </w:tabs>
        <w:ind w:left="2385" w:hanging="420"/>
      </w:pPr>
    </w:lvl>
    <w:lvl w:ilvl="5" w:tplc="0409001B" w:tentative="1">
      <w:start w:val="1"/>
      <w:numFmt w:val="lowerRoman"/>
      <w:lvlText w:val="%6."/>
      <w:lvlJc w:val="right"/>
      <w:pPr>
        <w:tabs>
          <w:tab w:val="num" w:pos="2805"/>
        </w:tabs>
        <w:ind w:left="2805" w:hanging="420"/>
      </w:pPr>
    </w:lvl>
    <w:lvl w:ilvl="6" w:tplc="0409000F" w:tentative="1">
      <w:start w:val="1"/>
      <w:numFmt w:val="decimal"/>
      <w:lvlText w:val="%7."/>
      <w:lvlJc w:val="left"/>
      <w:pPr>
        <w:tabs>
          <w:tab w:val="num" w:pos="3225"/>
        </w:tabs>
        <w:ind w:left="3225" w:hanging="420"/>
      </w:pPr>
    </w:lvl>
    <w:lvl w:ilvl="7" w:tplc="04090019" w:tentative="1">
      <w:start w:val="1"/>
      <w:numFmt w:val="lowerLetter"/>
      <w:lvlText w:val="%8)"/>
      <w:lvlJc w:val="left"/>
      <w:pPr>
        <w:tabs>
          <w:tab w:val="num" w:pos="3645"/>
        </w:tabs>
        <w:ind w:left="3645" w:hanging="420"/>
      </w:pPr>
    </w:lvl>
    <w:lvl w:ilvl="8" w:tplc="0409001B" w:tentative="1">
      <w:start w:val="1"/>
      <w:numFmt w:val="lowerRoman"/>
      <w:lvlText w:val="%9."/>
      <w:lvlJc w:val="right"/>
      <w:pPr>
        <w:tabs>
          <w:tab w:val="num" w:pos="4065"/>
        </w:tabs>
        <w:ind w:left="4065" w:hanging="420"/>
      </w:pPr>
    </w:lvl>
  </w:abstractNum>
  <w:abstractNum w:abstractNumId="17">
    <w:nsid w:val="47401FCD"/>
    <w:multiLevelType w:val="hybridMultilevel"/>
    <w:tmpl w:val="3ABC8D1A"/>
    <w:lvl w:ilvl="0" w:tplc="6E0C20CA">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791457A"/>
    <w:multiLevelType w:val="multilevel"/>
    <w:tmpl w:val="5CACA91A"/>
    <w:lvl w:ilvl="0">
      <w:start w:val="4"/>
      <w:numFmt w:val="decimal"/>
      <w:lvlText w:val="%1"/>
      <w:lvlJc w:val="left"/>
      <w:pPr>
        <w:tabs>
          <w:tab w:val="num" w:pos="510"/>
        </w:tabs>
        <w:ind w:left="510" w:hanging="510"/>
      </w:pPr>
      <w:rPr>
        <w:rFonts w:hint="eastAsia"/>
      </w:rPr>
    </w:lvl>
    <w:lvl w:ilvl="1">
      <w:start w:val="3"/>
      <w:numFmt w:val="decimal"/>
      <w:lvlText w:val="%1-%2"/>
      <w:lvlJc w:val="left"/>
      <w:pPr>
        <w:tabs>
          <w:tab w:val="num" w:pos="510"/>
        </w:tabs>
        <w:ind w:left="510" w:hanging="510"/>
      </w:pPr>
      <w:rPr>
        <w:rFonts w:hint="eastAsia"/>
      </w:rPr>
    </w:lvl>
    <w:lvl w:ilvl="2">
      <w:start w:val="1"/>
      <w:numFmt w:val="decimal"/>
      <w:lvlText w:val="%1-%2.%3"/>
      <w:lvlJc w:val="left"/>
      <w:pPr>
        <w:tabs>
          <w:tab w:val="num" w:pos="510"/>
        </w:tabs>
        <w:ind w:left="510" w:hanging="510"/>
      </w:pPr>
      <w:rPr>
        <w:rFonts w:hint="eastAsia"/>
      </w:rPr>
    </w:lvl>
    <w:lvl w:ilvl="3">
      <w:start w:val="1"/>
      <w:numFmt w:val="decimal"/>
      <w:lvlText w:val="%1-%2.%3.%4"/>
      <w:lvlJc w:val="left"/>
      <w:pPr>
        <w:tabs>
          <w:tab w:val="num" w:pos="510"/>
        </w:tabs>
        <w:ind w:left="510" w:hanging="510"/>
      </w:pPr>
      <w:rPr>
        <w:rFonts w:hint="eastAsia"/>
      </w:rPr>
    </w:lvl>
    <w:lvl w:ilvl="4">
      <w:start w:val="1"/>
      <w:numFmt w:val="decimal"/>
      <w:lvlText w:val="%1-%2.%3.%4.%5"/>
      <w:lvlJc w:val="left"/>
      <w:pPr>
        <w:tabs>
          <w:tab w:val="num" w:pos="510"/>
        </w:tabs>
        <w:ind w:left="510" w:hanging="510"/>
      </w:pPr>
      <w:rPr>
        <w:rFonts w:hint="eastAsia"/>
      </w:rPr>
    </w:lvl>
    <w:lvl w:ilvl="5">
      <w:start w:val="1"/>
      <w:numFmt w:val="decimal"/>
      <w:lvlText w:val="%1-%2.%3.%4.%5.%6"/>
      <w:lvlJc w:val="left"/>
      <w:pPr>
        <w:tabs>
          <w:tab w:val="num" w:pos="510"/>
        </w:tabs>
        <w:ind w:left="510" w:hanging="510"/>
      </w:pPr>
      <w:rPr>
        <w:rFonts w:hint="eastAsia"/>
      </w:rPr>
    </w:lvl>
    <w:lvl w:ilvl="6">
      <w:start w:val="1"/>
      <w:numFmt w:val="decimal"/>
      <w:lvlText w:val="%1-%2.%3.%4.%5.%6.%7"/>
      <w:lvlJc w:val="left"/>
      <w:pPr>
        <w:tabs>
          <w:tab w:val="num" w:pos="510"/>
        </w:tabs>
        <w:ind w:left="510" w:hanging="510"/>
      </w:pPr>
      <w:rPr>
        <w:rFonts w:hint="eastAsia"/>
      </w:rPr>
    </w:lvl>
    <w:lvl w:ilvl="7">
      <w:start w:val="1"/>
      <w:numFmt w:val="decimal"/>
      <w:lvlText w:val="%1-%2.%3.%4.%5.%6.%7.%8"/>
      <w:lvlJc w:val="left"/>
      <w:pPr>
        <w:tabs>
          <w:tab w:val="num" w:pos="510"/>
        </w:tabs>
        <w:ind w:left="510" w:hanging="510"/>
      </w:pPr>
      <w:rPr>
        <w:rFonts w:hint="eastAsia"/>
      </w:rPr>
    </w:lvl>
    <w:lvl w:ilvl="8">
      <w:start w:val="1"/>
      <w:numFmt w:val="decimal"/>
      <w:lvlText w:val="%1-%2.%3.%4.%5.%6.%7.%8.%9"/>
      <w:lvlJc w:val="left"/>
      <w:pPr>
        <w:tabs>
          <w:tab w:val="num" w:pos="510"/>
        </w:tabs>
        <w:ind w:left="510" w:hanging="510"/>
      </w:pPr>
      <w:rPr>
        <w:rFonts w:hint="eastAsia"/>
      </w:rPr>
    </w:lvl>
  </w:abstractNum>
  <w:abstractNum w:abstractNumId="19">
    <w:nsid w:val="4862229C"/>
    <w:multiLevelType w:val="singleLevel"/>
    <w:tmpl w:val="DA94ECC8"/>
    <w:lvl w:ilvl="0">
      <w:start w:val="2"/>
      <w:numFmt w:val="japaneseCounting"/>
      <w:lvlText w:val="第%1章"/>
      <w:lvlJc w:val="left"/>
      <w:pPr>
        <w:tabs>
          <w:tab w:val="num" w:pos="1305"/>
        </w:tabs>
        <w:ind w:left="1305" w:hanging="1305"/>
      </w:pPr>
      <w:rPr>
        <w:rFonts w:hint="eastAsia"/>
      </w:rPr>
    </w:lvl>
  </w:abstractNum>
  <w:abstractNum w:abstractNumId="20">
    <w:nsid w:val="487D1FD9"/>
    <w:multiLevelType w:val="singleLevel"/>
    <w:tmpl w:val="13842AA0"/>
    <w:lvl w:ilvl="0">
      <w:start w:val="1"/>
      <w:numFmt w:val="decimal"/>
      <w:lvlText w:val="%1."/>
      <w:lvlJc w:val="left"/>
      <w:pPr>
        <w:tabs>
          <w:tab w:val="num" w:pos="940"/>
        </w:tabs>
        <w:ind w:left="940" w:hanging="300"/>
      </w:pPr>
      <w:rPr>
        <w:rFonts w:hint="default"/>
      </w:rPr>
    </w:lvl>
  </w:abstractNum>
  <w:abstractNum w:abstractNumId="21">
    <w:nsid w:val="494E03E7"/>
    <w:multiLevelType w:val="hybridMultilevel"/>
    <w:tmpl w:val="9D927106"/>
    <w:lvl w:ilvl="0" w:tplc="BD68D262">
      <w:start w:val="4"/>
      <w:numFmt w:val="decimal"/>
      <w:lvlText w:val="%1."/>
      <w:lvlJc w:val="left"/>
      <w:pPr>
        <w:tabs>
          <w:tab w:val="num" w:pos="540"/>
        </w:tabs>
        <w:ind w:left="540" w:hanging="5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D9E68B4"/>
    <w:multiLevelType w:val="singleLevel"/>
    <w:tmpl w:val="0E7ADA42"/>
    <w:lvl w:ilvl="0">
      <w:start w:val="1"/>
      <w:numFmt w:val="decimal"/>
      <w:lvlText w:val="%1、"/>
      <w:lvlJc w:val="left"/>
      <w:pPr>
        <w:tabs>
          <w:tab w:val="num" w:pos="450"/>
        </w:tabs>
        <w:ind w:left="450" w:hanging="450"/>
      </w:pPr>
      <w:rPr>
        <w:rFonts w:hint="eastAsia"/>
      </w:rPr>
    </w:lvl>
  </w:abstractNum>
  <w:abstractNum w:abstractNumId="23">
    <w:nsid w:val="4EB247BD"/>
    <w:multiLevelType w:val="singleLevel"/>
    <w:tmpl w:val="ACAE1D52"/>
    <w:lvl w:ilvl="0">
      <w:start w:val="18"/>
      <w:numFmt w:val="japaneseCounting"/>
      <w:lvlText w:val="第%1条"/>
      <w:lvlJc w:val="left"/>
      <w:pPr>
        <w:tabs>
          <w:tab w:val="num" w:pos="2100"/>
        </w:tabs>
        <w:ind w:left="2100" w:hanging="1500"/>
      </w:pPr>
      <w:rPr>
        <w:rFonts w:hint="eastAsia"/>
      </w:rPr>
    </w:lvl>
  </w:abstractNum>
  <w:abstractNum w:abstractNumId="24">
    <w:nsid w:val="55FE2CF4"/>
    <w:multiLevelType w:val="singleLevel"/>
    <w:tmpl w:val="8CB46160"/>
    <w:lvl w:ilvl="0">
      <w:start w:val="21"/>
      <w:numFmt w:val="japaneseCounting"/>
      <w:lvlText w:val="第%1条"/>
      <w:lvlJc w:val="left"/>
      <w:pPr>
        <w:tabs>
          <w:tab w:val="num" w:pos="2520"/>
        </w:tabs>
        <w:ind w:left="2520" w:hanging="1920"/>
      </w:pPr>
      <w:rPr>
        <w:rFonts w:hint="eastAsia"/>
        <w:b/>
      </w:rPr>
    </w:lvl>
  </w:abstractNum>
  <w:abstractNum w:abstractNumId="25">
    <w:nsid w:val="57924C34"/>
    <w:multiLevelType w:val="multilevel"/>
    <w:tmpl w:val="62D8546A"/>
    <w:lvl w:ilvl="0">
      <w:start w:val="1"/>
      <w:numFmt w:val="decimal"/>
      <w:lvlText w:val="%1"/>
      <w:lvlJc w:val="left"/>
      <w:pPr>
        <w:tabs>
          <w:tab w:val="num" w:pos="360"/>
        </w:tabs>
        <w:ind w:left="360" w:hanging="360"/>
      </w:pPr>
      <w:rPr>
        <w:rFonts w:hint="eastAsia"/>
      </w:rPr>
    </w:lvl>
    <w:lvl w:ilvl="1">
      <w:start w:val="4"/>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26">
    <w:nsid w:val="5CBC5288"/>
    <w:multiLevelType w:val="singleLevel"/>
    <w:tmpl w:val="D85034F2"/>
    <w:lvl w:ilvl="0">
      <w:start w:val="1"/>
      <w:numFmt w:val="japaneseCounting"/>
      <w:lvlText w:val="%1、"/>
      <w:lvlJc w:val="left"/>
      <w:pPr>
        <w:tabs>
          <w:tab w:val="num" w:pos="420"/>
        </w:tabs>
        <w:ind w:left="420" w:hanging="420"/>
      </w:pPr>
      <w:rPr>
        <w:rFonts w:hint="eastAsia"/>
      </w:rPr>
    </w:lvl>
  </w:abstractNum>
  <w:abstractNum w:abstractNumId="27">
    <w:nsid w:val="5D804382"/>
    <w:multiLevelType w:val="singleLevel"/>
    <w:tmpl w:val="4E5E00DC"/>
    <w:lvl w:ilvl="0">
      <w:start w:val="1"/>
      <w:numFmt w:val="japaneseCounting"/>
      <w:lvlText w:val="%1、"/>
      <w:lvlJc w:val="left"/>
      <w:pPr>
        <w:tabs>
          <w:tab w:val="num" w:pos="525"/>
        </w:tabs>
        <w:ind w:left="525" w:hanging="420"/>
      </w:pPr>
      <w:rPr>
        <w:rFonts w:hint="eastAsia"/>
      </w:rPr>
    </w:lvl>
  </w:abstractNum>
  <w:abstractNum w:abstractNumId="28">
    <w:nsid w:val="5FA74516"/>
    <w:multiLevelType w:val="hybridMultilevel"/>
    <w:tmpl w:val="F43C3DBA"/>
    <w:lvl w:ilvl="0" w:tplc="38626C46">
      <w:start w:val="1"/>
      <w:numFmt w:val="japaneseCounting"/>
      <w:pStyle w:val="1"/>
      <w:lvlText w:val="%1、"/>
      <w:lvlJc w:val="left"/>
      <w:pPr>
        <w:tabs>
          <w:tab w:val="num" w:pos="885"/>
        </w:tabs>
        <w:ind w:left="885" w:hanging="885"/>
      </w:pPr>
      <w:rPr>
        <w:rFonts w:hint="eastAsia"/>
        <w:b/>
        <w:sz w:val="44"/>
      </w:rPr>
    </w:lvl>
    <w:lvl w:ilvl="1" w:tplc="1F8A572A">
      <w:start w:val="1"/>
      <w:numFmt w:val="decimal"/>
      <w:lvlText w:val="%2、"/>
      <w:lvlJc w:val="left"/>
      <w:pPr>
        <w:tabs>
          <w:tab w:val="num" w:pos="780"/>
        </w:tabs>
        <w:ind w:left="780" w:hanging="360"/>
      </w:pPr>
      <w:rPr>
        <w:rFonts w:hint="eastAsia"/>
      </w:rPr>
    </w:lvl>
    <w:lvl w:ilvl="2" w:tplc="4FA27AFC">
      <w:start w:val="1"/>
      <w:numFmt w:val="bullet"/>
      <w:lvlText w:val=""/>
      <w:lvlJc w:val="left"/>
      <w:pPr>
        <w:tabs>
          <w:tab w:val="num" w:pos="1260"/>
        </w:tabs>
        <w:ind w:left="1260" w:hanging="420"/>
      </w:pPr>
      <w:rPr>
        <w:rFonts w:ascii="Wingdings" w:hAnsi="Wingdings" w:hint="default"/>
        <w:b/>
        <w:sz w:val="44"/>
      </w:rPr>
    </w:lvl>
    <w:lvl w:ilvl="3" w:tplc="B2A613C8" w:tentative="1">
      <w:start w:val="1"/>
      <w:numFmt w:val="decimal"/>
      <w:lvlText w:val="%4."/>
      <w:lvlJc w:val="left"/>
      <w:pPr>
        <w:tabs>
          <w:tab w:val="num" w:pos="1680"/>
        </w:tabs>
        <w:ind w:left="1680" w:hanging="420"/>
      </w:pPr>
    </w:lvl>
    <w:lvl w:ilvl="4" w:tplc="1CAA0C9C" w:tentative="1">
      <w:start w:val="1"/>
      <w:numFmt w:val="lowerLetter"/>
      <w:lvlText w:val="%5)"/>
      <w:lvlJc w:val="left"/>
      <w:pPr>
        <w:tabs>
          <w:tab w:val="num" w:pos="2100"/>
        </w:tabs>
        <w:ind w:left="2100" w:hanging="420"/>
      </w:pPr>
    </w:lvl>
    <w:lvl w:ilvl="5" w:tplc="0E7E566A" w:tentative="1">
      <w:start w:val="1"/>
      <w:numFmt w:val="lowerRoman"/>
      <w:lvlText w:val="%6."/>
      <w:lvlJc w:val="right"/>
      <w:pPr>
        <w:tabs>
          <w:tab w:val="num" w:pos="2520"/>
        </w:tabs>
        <w:ind w:left="2520" w:hanging="420"/>
      </w:pPr>
    </w:lvl>
    <w:lvl w:ilvl="6" w:tplc="B6148EDC" w:tentative="1">
      <w:start w:val="1"/>
      <w:numFmt w:val="decimal"/>
      <w:lvlText w:val="%7."/>
      <w:lvlJc w:val="left"/>
      <w:pPr>
        <w:tabs>
          <w:tab w:val="num" w:pos="2940"/>
        </w:tabs>
        <w:ind w:left="2940" w:hanging="420"/>
      </w:pPr>
    </w:lvl>
    <w:lvl w:ilvl="7" w:tplc="FC8AC776" w:tentative="1">
      <w:start w:val="1"/>
      <w:numFmt w:val="lowerLetter"/>
      <w:lvlText w:val="%8)"/>
      <w:lvlJc w:val="left"/>
      <w:pPr>
        <w:tabs>
          <w:tab w:val="num" w:pos="3360"/>
        </w:tabs>
        <w:ind w:left="3360" w:hanging="420"/>
      </w:pPr>
    </w:lvl>
    <w:lvl w:ilvl="8" w:tplc="B080A016" w:tentative="1">
      <w:start w:val="1"/>
      <w:numFmt w:val="lowerRoman"/>
      <w:lvlText w:val="%9."/>
      <w:lvlJc w:val="right"/>
      <w:pPr>
        <w:tabs>
          <w:tab w:val="num" w:pos="3780"/>
        </w:tabs>
        <w:ind w:left="3780" w:hanging="420"/>
      </w:pPr>
    </w:lvl>
  </w:abstractNum>
  <w:abstractNum w:abstractNumId="29">
    <w:nsid w:val="665766BC"/>
    <w:multiLevelType w:val="singleLevel"/>
    <w:tmpl w:val="1A929C70"/>
    <w:lvl w:ilvl="0">
      <w:start w:val="1"/>
      <w:numFmt w:val="japaneseCounting"/>
      <w:lvlText w:val="%1、"/>
      <w:lvlJc w:val="left"/>
      <w:pPr>
        <w:tabs>
          <w:tab w:val="num" w:pos="600"/>
        </w:tabs>
        <w:ind w:left="600" w:hanging="600"/>
      </w:pPr>
      <w:rPr>
        <w:rFonts w:hint="eastAsia"/>
      </w:rPr>
    </w:lvl>
  </w:abstractNum>
  <w:abstractNum w:abstractNumId="30">
    <w:nsid w:val="687D5866"/>
    <w:multiLevelType w:val="singleLevel"/>
    <w:tmpl w:val="0409000F"/>
    <w:lvl w:ilvl="0">
      <w:start w:val="1"/>
      <w:numFmt w:val="decimal"/>
      <w:lvlText w:val="%1."/>
      <w:lvlJc w:val="left"/>
      <w:pPr>
        <w:tabs>
          <w:tab w:val="num" w:pos="425"/>
        </w:tabs>
        <w:ind w:left="425" w:hanging="425"/>
      </w:pPr>
    </w:lvl>
  </w:abstractNum>
  <w:abstractNum w:abstractNumId="31">
    <w:nsid w:val="6C8B6B11"/>
    <w:multiLevelType w:val="multilevel"/>
    <w:tmpl w:val="5EF0B110"/>
    <w:lvl w:ilvl="0">
      <w:start w:val="1"/>
      <w:numFmt w:val="decimal"/>
      <w:lvlText w:val="%1"/>
      <w:lvlJc w:val="left"/>
      <w:pPr>
        <w:tabs>
          <w:tab w:val="num" w:pos="510"/>
        </w:tabs>
        <w:ind w:left="510" w:hanging="510"/>
      </w:pPr>
      <w:rPr>
        <w:rFonts w:hint="eastAsia"/>
      </w:rPr>
    </w:lvl>
    <w:lvl w:ilvl="1">
      <w:start w:val="1"/>
      <w:numFmt w:val="decimal"/>
      <w:lvlText w:val="%1-%2"/>
      <w:lvlJc w:val="left"/>
      <w:pPr>
        <w:tabs>
          <w:tab w:val="num" w:pos="510"/>
        </w:tabs>
        <w:ind w:left="510" w:hanging="510"/>
      </w:pPr>
      <w:rPr>
        <w:rFonts w:hint="eastAsia"/>
      </w:rPr>
    </w:lvl>
    <w:lvl w:ilvl="2">
      <w:start w:val="1"/>
      <w:numFmt w:val="decimal"/>
      <w:lvlText w:val="%1-%2.%3"/>
      <w:lvlJc w:val="left"/>
      <w:pPr>
        <w:tabs>
          <w:tab w:val="num" w:pos="510"/>
        </w:tabs>
        <w:ind w:left="510" w:hanging="510"/>
      </w:pPr>
      <w:rPr>
        <w:rFonts w:hint="eastAsia"/>
      </w:rPr>
    </w:lvl>
    <w:lvl w:ilvl="3">
      <w:start w:val="1"/>
      <w:numFmt w:val="decimal"/>
      <w:lvlText w:val="%1-%2.%3.%4"/>
      <w:lvlJc w:val="left"/>
      <w:pPr>
        <w:tabs>
          <w:tab w:val="num" w:pos="510"/>
        </w:tabs>
        <w:ind w:left="510" w:hanging="510"/>
      </w:pPr>
      <w:rPr>
        <w:rFonts w:hint="eastAsia"/>
      </w:rPr>
    </w:lvl>
    <w:lvl w:ilvl="4">
      <w:start w:val="1"/>
      <w:numFmt w:val="decimal"/>
      <w:lvlText w:val="%1-%2.%3.%4.%5"/>
      <w:lvlJc w:val="left"/>
      <w:pPr>
        <w:tabs>
          <w:tab w:val="num" w:pos="510"/>
        </w:tabs>
        <w:ind w:left="510" w:hanging="510"/>
      </w:pPr>
      <w:rPr>
        <w:rFonts w:hint="eastAsia"/>
      </w:rPr>
    </w:lvl>
    <w:lvl w:ilvl="5">
      <w:start w:val="1"/>
      <w:numFmt w:val="decimal"/>
      <w:lvlText w:val="%1-%2.%3.%4.%5.%6"/>
      <w:lvlJc w:val="left"/>
      <w:pPr>
        <w:tabs>
          <w:tab w:val="num" w:pos="510"/>
        </w:tabs>
        <w:ind w:left="510" w:hanging="510"/>
      </w:pPr>
      <w:rPr>
        <w:rFonts w:hint="eastAsia"/>
      </w:rPr>
    </w:lvl>
    <w:lvl w:ilvl="6">
      <w:start w:val="1"/>
      <w:numFmt w:val="decimal"/>
      <w:lvlText w:val="%1-%2.%3.%4.%5.%6.%7"/>
      <w:lvlJc w:val="left"/>
      <w:pPr>
        <w:tabs>
          <w:tab w:val="num" w:pos="510"/>
        </w:tabs>
        <w:ind w:left="510" w:hanging="510"/>
      </w:pPr>
      <w:rPr>
        <w:rFonts w:hint="eastAsia"/>
      </w:rPr>
    </w:lvl>
    <w:lvl w:ilvl="7">
      <w:start w:val="1"/>
      <w:numFmt w:val="decimal"/>
      <w:lvlText w:val="%1-%2.%3.%4.%5.%6.%7.%8"/>
      <w:lvlJc w:val="left"/>
      <w:pPr>
        <w:tabs>
          <w:tab w:val="num" w:pos="510"/>
        </w:tabs>
        <w:ind w:left="510" w:hanging="510"/>
      </w:pPr>
      <w:rPr>
        <w:rFonts w:hint="eastAsia"/>
      </w:rPr>
    </w:lvl>
    <w:lvl w:ilvl="8">
      <w:start w:val="1"/>
      <w:numFmt w:val="decimal"/>
      <w:lvlText w:val="%1-%2.%3.%4.%5.%6.%7.%8.%9"/>
      <w:lvlJc w:val="left"/>
      <w:pPr>
        <w:tabs>
          <w:tab w:val="num" w:pos="510"/>
        </w:tabs>
        <w:ind w:left="510" w:hanging="510"/>
      </w:pPr>
      <w:rPr>
        <w:rFonts w:hint="eastAsia"/>
      </w:rPr>
    </w:lvl>
  </w:abstractNum>
  <w:abstractNum w:abstractNumId="32">
    <w:nsid w:val="6CA24574"/>
    <w:multiLevelType w:val="singleLevel"/>
    <w:tmpl w:val="83C0C95A"/>
    <w:lvl w:ilvl="0">
      <w:start w:val="1"/>
      <w:numFmt w:val="japaneseCounting"/>
      <w:lvlText w:val="%1、"/>
      <w:lvlJc w:val="left"/>
      <w:pPr>
        <w:tabs>
          <w:tab w:val="num" w:pos="1125"/>
        </w:tabs>
        <w:ind w:left="1125" w:hanging="570"/>
      </w:pPr>
      <w:rPr>
        <w:rFonts w:hint="eastAsia"/>
      </w:rPr>
    </w:lvl>
  </w:abstractNum>
  <w:abstractNum w:abstractNumId="33">
    <w:nsid w:val="6DFA5613"/>
    <w:multiLevelType w:val="hybridMultilevel"/>
    <w:tmpl w:val="BEB0ED90"/>
    <w:lvl w:ilvl="0" w:tplc="D6E81EB4">
      <w:start w:val="1"/>
      <w:numFmt w:val="decimal"/>
      <w:lvlText w:val="%1)"/>
      <w:lvlJc w:val="left"/>
      <w:pPr>
        <w:tabs>
          <w:tab w:val="num" w:pos="420"/>
        </w:tabs>
        <w:ind w:left="420" w:hanging="420"/>
      </w:pPr>
    </w:lvl>
    <w:lvl w:ilvl="1" w:tplc="5C16476C" w:tentative="1">
      <w:start w:val="1"/>
      <w:numFmt w:val="lowerLetter"/>
      <w:lvlText w:val="%2)"/>
      <w:lvlJc w:val="left"/>
      <w:pPr>
        <w:tabs>
          <w:tab w:val="num" w:pos="840"/>
        </w:tabs>
        <w:ind w:left="840" w:hanging="420"/>
      </w:pPr>
    </w:lvl>
    <w:lvl w:ilvl="2" w:tplc="576EB2EE" w:tentative="1">
      <w:start w:val="1"/>
      <w:numFmt w:val="lowerRoman"/>
      <w:lvlText w:val="%3."/>
      <w:lvlJc w:val="right"/>
      <w:pPr>
        <w:tabs>
          <w:tab w:val="num" w:pos="1260"/>
        </w:tabs>
        <w:ind w:left="1260" w:hanging="420"/>
      </w:pPr>
    </w:lvl>
    <w:lvl w:ilvl="3" w:tplc="E5E65F8E" w:tentative="1">
      <w:start w:val="1"/>
      <w:numFmt w:val="decimal"/>
      <w:lvlText w:val="%4."/>
      <w:lvlJc w:val="left"/>
      <w:pPr>
        <w:tabs>
          <w:tab w:val="num" w:pos="1680"/>
        </w:tabs>
        <w:ind w:left="1680" w:hanging="420"/>
      </w:pPr>
    </w:lvl>
    <w:lvl w:ilvl="4" w:tplc="2EDE5748" w:tentative="1">
      <w:start w:val="1"/>
      <w:numFmt w:val="lowerLetter"/>
      <w:lvlText w:val="%5)"/>
      <w:lvlJc w:val="left"/>
      <w:pPr>
        <w:tabs>
          <w:tab w:val="num" w:pos="2100"/>
        </w:tabs>
        <w:ind w:left="2100" w:hanging="420"/>
      </w:pPr>
    </w:lvl>
    <w:lvl w:ilvl="5" w:tplc="CC2C7286" w:tentative="1">
      <w:start w:val="1"/>
      <w:numFmt w:val="lowerRoman"/>
      <w:lvlText w:val="%6."/>
      <w:lvlJc w:val="right"/>
      <w:pPr>
        <w:tabs>
          <w:tab w:val="num" w:pos="2520"/>
        </w:tabs>
        <w:ind w:left="2520" w:hanging="420"/>
      </w:pPr>
    </w:lvl>
    <w:lvl w:ilvl="6" w:tplc="082A95D8" w:tentative="1">
      <w:start w:val="1"/>
      <w:numFmt w:val="decimal"/>
      <w:lvlText w:val="%7."/>
      <w:lvlJc w:val="left"/>
      <w:pPr>
        <w:tabs>
          <w:tab w:val="num" w:pos="2940"/>
        </w:tabs>
        <w:ind w:left="2940" w:hanging="420"/>
      </w:pPr>
    </w:lvl>
    <w:lvl w:ilvl="7" w:tplc="F404FB02" w:tentative="1">
      <w:start w:val="1"/>
      <w:numFmt w:val="lowerLetter"/>
      <w:lvlText w:val="%8)"/>
      <w:lvlJc w:val="left"/>
      <w:pPr>
        <w:tabs>
          <w:tab w:val="num" w:pos="3360"/>
        </w:tabs>
        <w:ind w:left="3360" w:hanging="420"/>
      </w:pPr>
    </w:lvl>
    <w:lvl w:ilvl="8" w:tplc="0CC07570" w:tentative="1">
      <w:start w:val="1"/>
      <w:numFmt w:val="lowerRoman"/>
      <w:lvlText w:val="%9."/>
      <w:lvlJc w:val="right"/>
      <w:pPr>
        <w:tabs>
          <w:tab w:val="num" w:pos="3780"/>
        </w:tabs>
        <w:ind w:left="3780" w:hanging="420"/>
      </w:pPr>
    </w:lvl>
  </w:abstractNum>
  <w:abstractNum w:abstractNumId="34">
    <w:nsid w:val="7177373C"/>
    <w:multiLevelType w:val="multilevel"/>
    <w:tmpl w:val="F5CE9994"/>
    <w:lvl w:ilvl="0">
      <w:start w:val="5"/>
      <w:numFmt w:val="japaneseCounting"/>
      <w:lvlText w:val="%1、"/>
      <w:lvlJc w:val="left"/>
      <w:pPr>
        <w:tabs>
          <w:tab w:val="num" w:pos="405"/>
        </w:tabs>
        <w:ind w:left="405" w:hanging="405"/>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5">
    <w:nsid w:val="727C3F01"/>
    <w:multiLevelType w:val="multilevel"/>
    <w:tmpl w:val="E40C3460"/>
    <w:lvl w:ilvl="0">
      <w:start w:val="1"/>
      <w:numFmt w:val="japaneseCounting"/>
      <w:lvlText w:val="%1、"/>
      <w:lvlJc w:val="left"/>
      <w:pPr>
        <w:tabs>
          <w:tab w:val="num" w:pos="720"/>
        </w:tabs>
        <w:ind w:left="720" w:hanging="720"/>
      </w:pPr>
      <w:rPr>
        <w:rFonts w:hint="eastAsia"/>
      </w:rPr>
    </w:lvl>
    <w:lvl w:ilvl="1">
      <w:start w:val="1"/>
      <w:numFmt w:val="decimal"/>
      <w:lvlText w:val="%2、"/>
      <w:lvlJc w:val="left"/>
      <w:pPr>
        <w:tabs>
          <w:tab w:val="num" w:pos="1140"/>
        </w:tabs>
        <w:ind w:left="1140" w:hanging="720"/>
      </w:pPr>
      <w:rPr>
        <w:rFonts w:hint="eastAsia"/>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6">
    <w:nsid w:val="77B773D9"/>
    <w:multiLevelType w:val="singleLevel"/>
    <w:tmpl w:val="2A567F06"/>
    <w:lvl w:ilvl="0">
      <w:start w:val="1"/>
      <w:numFmt w:val="decimal"/>
      <w:lvlText w:val="%1."/>
      <w:lvlJc w:val="left"/>
      <w:pPr>
        <w:tabs>
          <w:tab w:val="num" w:pos="1020"/>
        </w:tabs>
        <w:ind w:left="1020" w:hanging="330"/>
      </w:pPr>
      <w:rPr>
        <w:rFonts w:hint="eastAsia"/>
      </w:rPr>
    </w:lvl>
  </w:abstractNum>
  <w:abstractNum w:abstractNumId="37">
    <w:nsid w:val="78D84CAA"/>
    <w:multiLevelType w:val="multilevel"/>
    <w:tmpl w:val="B2EC89B4"/>
    <w:lvl w:ilvl="0">
      <w:start w:val="4"/>
      <w:numFmt w:val="decimal"/>
      <w:lvlText w:val="%1"/>
      <w:lvlJc w:val="left"/>
      <w:pPr>
        <w:tabs>
          <w:tab w:val="num" w:pos="510"/>
        </w:tabs>
        <w:ind w:left="510" w:hanging="510"/>
      </w:pPr>
      <w:rPr>
        <w:rFonts w:hint="eastAsia"/>
      </w:rPr>
    </w:lvl>
    <w:lvl w:ilvl="1">
      <w:start w:val="2"/>
      <w:numFmt w:val="decimal"/>
      <w:lvlText w:val="%1-%2"/>
      <w:lvlJc w:val="left"/>
      <w:pPr>
        <w:tabs>
          <w:tab w:val="num" w:pos="930"/>
        </w:tabs>
        <w:ind w:left="930" w:hanging="510"/>
      </w:pPr>
      <w:rPr>
        <w:rFonts w:hint="eastAsia"/>
      </w:rPr>
    </w:lvl>
    <w:lvl w:ilvl="2">
      <w:start w:val="1"/>
      <w:numFmt w:val="decimal"/>
      <w:lvlText w:val="%1-%2.%3"/>
      <w:lvlJc w:val="left"/>
      <w:pPr>
        <w:tabs>
          <w:tab w:val="num" w:pos="1350"/>
        </w:tabs>
        <w:ind w:left="1350" w:hanging="510"/>
      </w:pPr>
      <w:rPr>
        <w:rFonts w:hint="eastAsia"/>
      </w:rPr>
    </w:lvl>
    <w:lvl w:ilvl="3">
      <w:start w:val="1"/>
      <w:numFmt w:val="decimal"/>
      <w:lvlText w:val="%1-%2.%3.%4"/>
      <w:lvlJc w:val="left"/>
      <w:pPr>
        <w:tabs>
          <w:tab w:val="num" w:pos="1770"/>
        </w:tabs>
        <w:ind w:left="1770" w:hanging="510"/>
      </w:pPr>
      <w:rPr>
        <w:rFonts w:hint="eastAsia"/>
      </w:rPr>
    </w:lvl>
    <w:lvl w:ilvl="4">
      <w:start w:val="1"/>
      <w:numFmt w:val="decimal"/>
      <w:lvlText w:val="%1-%2.%3.%4.%5"/>
      <w:lvlJc w:val="left"/>
      <w:pPr>
        <w:tabs>
          <w:tab w:val="num" w:pos="2190"/>
        </w:tabs>
        <w:ind w:left="2190" w:hanging="510"/>
      </w:pPr>
      <w:rPr>
        <w:rFonts w:hint="eastAsia"/>
      </w:rPr>
    </w:lvl>
    <w:lvl w:ilvl="5">
      <w:start w:val="1"/>
      <w:numFmt w:val="decimal"/>
      <w:lvlText w:val="%1-%2.%3.%4.%5.%6"/>
      <w:lvlJc w:val="left"/>
      <w:pPr>
        <w:tabs>
          <w:tab w:val="num" w:pos="2610"/>
        </w:tabs>
        <w:ind w:left="2610" w:hanging="510"/>
      </w:pPr>
      <w:rPr>
        <w:rFonts w:hint="eastAsia"/>
      </w:rPr>
    </w:lvl>
    <w:lvl w:ilvl="6">
      <w:start w:val="1"/>
      <w:numFmt w:val="decimal"/>
      <w:lvlText w:val="%1-%2.%3.%4.%5.%6.%7"/>
      <w:lvlJc w:val="left"/>
      <w:pPr>
        <w:tabs>
          <w:tab w:val="num" w:pos="3030"/>
        </w:tabs>
        <w:ind w:left="3030" w:hanging="510"/>
      </w:pPr>
      <w:rPr>
        <w:rFonts w:hint="eastAsia"/>
      </w:rPr>
    </w:lvl>
    <w:lvl w:ilvl="7">
      <w:start w:val="1"/>
      <w:numFmt w:val="decimal"/>
      <w:lvlText w:val="%1-%2.%3.%4.%5.%6.%7.%8"/>
      <w:lvlJc w:val="left"/>
      <w:pPr>
        <w:tabs>
          <w:tab w:val="num" w:pos="3450"/>
        </w:tabs>
        <w:ind w:left="3450" w:hanging="510"/>
      </w:pPr>
      <w:rPr>
        <w:rFonts w:hint="eastAsia"/>
      </w:rPr>
    </w:lvl>
    <w:lvl w:ilvl="8">
      <w:start w:val="1"/>
      <w:numFmt w:val="decimal"/>
      <w:lvlText w:val="%1-%2.%3.%4.%5.%6.%7.%8.%9"/>
      <w:lvlJc w:val="left"/>
      <w:pPr>
        <w:tabs>
          <w:tab w:val="num" w:pos="3870"/>
        </w:tabs>
        <w:ind w:left="3870" w:hanging="510"/>
      </w:pPr>
      <w:rPr>
        <w:rFonts w:hint="eastAsia"/>
      </w:rPr>
    </w:lvl>
  </w:abstractNum>
  <w:abstractNum w:abstractNumId="38">
    <w:nsid w:val="7AA0196E"/>
    <w:multiLevelType w:val="hybridMultilevel"/>
    <w:tmpl w:val="6A082B50"/>
    <w:lvl w:ilvl="0" w:tplc="EFA4FFB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AB262C5"/>
    <w:multiLevelType w:val="singleLevel"/>
    <w:tmpl w:val="0409000F"/>
    <w:lvl w:ilvl="0">
      <w:start w:val="1"/>
      <w:numFmt w:val="decimal"/>
      <w:lvlText w:val="%1."/>
      <w:lvlJc w:val="left"/>
      <w:pPr>
        <w:tabs>
          <w:tab w:val="num" w:pos="425"/>
        </w:tabs>
        <w:ind w:left="425" w:hanging="425"/>
      </w:pPr>
    </w:lvl>
  </w:abstractNum>
  <w:abstractNum w:abstractNumId="40">
    <w:nsid w:val="7BAE219A"/>
    <w:multiLevelType w:val="singleLevel"/>
    <w:tmpl w:val="A648A97C"/>
    <w:lvl w:ilvl="0">
      <w:start w:val="1"/>
      <w:numFmt w:val="decimal"/>
      <w:lvlText w:val="%1、"/>
      <w:lvlJc w:val="left"/>
      <w:pPr>
        <w:tabs>
          <w:tab w:val="num" w:pos="1095"/>
        </w:tabs>
        <w:ind w:left="1095" w:hanging="465"/>
      </w:pPr>
      <w:rPr>
        <w:rFonts w:hint="eastAsia"/>
      </w:rPr>
    </w:lvl>
  </w:abstractNum>
  <w:abstractNum w:abstractNumId="41">
    <w:nsid w:val="7DE50062"/>
    <w:multiLevelType w:val="singleLevel"/>
    <w:tmpl w:val="B9B01044"/>
    <w:lvl w:ilvl="0">
      <w:start w:val="3"/>
      <w:numFmt w:val="japaneseCounting"/>
      <w:lvlText w:val="第%1章"/>
      <w:lvlJc w:val="left"/>
      <w:pPr>
        <w:tabs>
          <w:tab w:val="num" w:pos="1590"/>
        </w:tabs>
        <w:ind w:left="1590" w:hanging="1590"/>
      </w:pPr>
      <w:rPr>
        <w:rFonts w:hint="eastAsia"/>
      </w:rPr>
    </w:lvl>
  </w:abstractNum>
  <w:num w:numId="1">
    <w:abstractNumId w:val="36"/>
  </w:num>
  <w:num w:numId="2">
    <w:abstractNumId w:val="19"/>
  </w:num>
  <w:num w:numId="3">
    <w:abstractNumId w:val="20"/>
  </w:num>
  <w:num w:numId="4">
    <w:abstractNumId w:val="15"/>
  </w:num>
  <w:num w:numId="5">
    <w:abstractNumId w:val="23"/>
  </w:num>
  <w:num w:numId="6">
    <w:abstractNumId w:val="5"/>
  </w:num>
  <w:num w:numId="7">
    <w:abstractNumId w:val="2"/>
  </w:num>
  <w:num w:numId="8">
    <w:abstractNumId w:val="40"/>
  </w:num>
  <w:num w:numId="9">
    <w:abstractNumId w:val="24"/>
  </w:num>
  <w:num w:numId="10">
    <w:abstractNumId w:val="30"/>
  </w:num>
  <w:num w:numId="11">
    <w:abstractNumId w:val="9"/>
  </w:num>
  <w:num w:numId="12">
    <w:abstractNumId w:val="4"/>
  </w:num>
  <w:num w:numId="13">
    <w:abstractNumId w:val="14"/>
  </w:num>
  <w:num w:numId="14">
    <w:abstractNumId w:val="7"/>
  </w:num>
  <w:num w:numId="15">
    <w:abstractNumId w:val="10"/>
  </w:num>
  <w:num w:numId="16">
    <w:abstractNumId w:val="18"/>
  </w:num>
  <w:num w:numId="17">
    <w:abstractNumId w:val="26"/>
  </w:num>
  <w:num w:numId="18">
    <w:abstractNumId w:val="25"/>
  </w:num>
  <w:num w:numId="19">
    <w:abstractNumId w:val="31"/>
  </w:num>
  <w:num w:numId="20">
    <w:abstractNumId w:val="12"/>
  </w:num>
  <w:num w:numId="21">
    <w:abstractNumId w:val="37"/>
  </w:num>
  <w:num w:numId="22">
    <w:abstractNumId w:val="11"/>
  </w:num>
  <w:num w:numId="23">
    <w:abstractNumId w:val="27"/>
  </w:num>
  <w:num w:numId="24">
    <w:abstractNumId w:val="6"/>
  </w:num>
  <w:num w:numId="25">
    <w:abstractNumId w:val="34"/>
  </w:num>
  <w:num w:numId="26">
    <w:abstractNumId w:val="32"/>
  </w:num>
  <w:num w:numId="27">
    <w:abstractNumId w:val="1"/>
  </w:num>
  <w:num w:numId="28">
    <w:abstractNumId w:val="35"/>
  </w:num>
  <w:num w:numId="29">
    <w:abstractNumId w:val="29"/>
  </w:num>
  <w:num w:numId="30">
    <w:abstractNumId w:val="0"/>
  </w:num>
  <w:num w:numId="31">
    <w:abstractNumId w:val="22"/>
  </w:num>
  <w:num w:numId="32">
    <w:abstractNumId w:val="41"/>
  </w:num>
  <w:num w:numId="33">
    <w:abstractNumId w:val="39"/>
  </w:num>
  <w:num w:numId="34">
    <w:abstractNumId w:val="21"/>
  </w:num>
  <w:num w:numId="35">
    <w:abstractNumId w:val="13"/>
  </w:num>
  <w:num w:numId="36">
    <w:abstractNumId w:val="17"/>
  </w:num>
  <w:num w:numId="37">
    <w:abstractNumId w:val="33"/>
  </w:num>
  <w:num w:numId="38">
    <w:abstractNumId w:val="28"/>
  </w:num>
  <w:num w:numId="39">
    <w:abstractNumId w:val="16"/>
  </w:num>
  <w:num w:numId="40">
    <w:abstractNumId w:val="8"/>
  </w:num>
  <w:num w:numId="41">
    <w:abstractNumId w:val="3"/>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00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F3EB7"/>
    <w:rsid w:val="001C4D27"/>
    <w:rsid w:val="001F3EB7"/>
    <w:rsid w:val="0053769C"/>
    <w:rsid w:val="007734B4"/>
    <w:rsid w:val="00F332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5122"/>
    <o:shapelayout v:ext="edit">
      <o:idmap v:ext="edit" data="1"/>
      <o:rules v:ext="edit">
        <o:r id="V:Rule1" type="connector" idref="#AutoShape 11"/>
        <o:r id="V:Rule2" type="connector" idref="#AutoShape 12"/>
        <o:r id="V:Rule3" type="connector" idref="#AutoShape 14"/>
        <o:r id="V:Rule4" type="connector" idref="#AutoShape 16"/>
        <o:r id="V:Rule5" type="connector" idref="#AutoShape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F3EB7"/>
    <w:pPr>
      <w:widowControl w:val="0"/>
      <w:jc w:val="both"/>
    </w:pPr>
    <w:rPr>
      <w:kern w:val="2"/>
      <w:sz w:val="21"/>
    </w:rPr>
  </w:style>
  <w:style w:type="paragraph" w:styleId="1">
    <w:name w:val="heading 1"/>
    <w:basedOn w:val="a"/>
    <w:next w:val="a"/>
    <w:qFormat/>
    <w:rsid w:val="001F3EB7"/>
    <w:pPr>
      <w:numPr>
        <w:numId w:val="38"/>
      </w:numPr>
      <w:ind w:left="0" w:firstLine="0"/>
      <w:jc w:val="center"/>
      <w:outlineLvl w:val="0"/>
    </w:pPr>
    <w:rPr>
      <w:b/>
      <w:bCs/>
      <w:sz w:val="44"/>
    </w:rPr>
  </w:style>
  <w:style w:type="paragraph" w:styleId="2">
    <w:name w:val="heading 2"/>
    <w:basedOn w:val="a"/>
    <w:next w:val="a"/>
    <w:autoRedefine/>
    <w:qFormat/>
    <w:rsid w:val="001F3EB7"/>
    <w:pPr>
      <w:outlineLvl w:val="1"/>
    </w:pPr>
    <w:rPr>
      <w:rFonts w:eastAsia="黑体"/>
      <w:sz w:val="28"/>
      <w:szCs w:val="28"/>
    </w:rPr>
  </w:style>
  <w:style w:type="paragraph" w:styleId="3">
    <w:name w:val="heading 3"/>
    <w:basedOn w:val="a"/>
    <w:next w:val="a"/>
    <w:qFormat/>
    <w:rsid w:val="001F3EB7"/>
    <w:pPr>
      <w:adjustRightInd w:val="0"/>
      <w:snapToGrid w:val="0"/>
      <w:spacing w:beforeLines="40" w:afterLines="40"/>
      <w:outlineLvl w:val="2"/>
    </w:pPr>
    <w:rPr>
      <w:rFonts w:eastAsia="黑体"/>
      <w:sz w:val="24"/>
      <w:szCs w:val="24"/>
    </w:rPr>
  </w:style>
  <w:style w:type="paragraph" w:styleId="4">
    <w:name w:val="heading 4"/>
    <w:basedOn w:val="a"/>
    <w:next w:val="a"/>
    <w:autoRedefine/>
    <w:qFormat/>
    <w:rsid w:val="001F3EB7"/>
    <w:pPr>
      <w:keepNext/>
      <w:keepLines/>
      <w:adjustRightInd w:val="0"/>
      <w:snapToGrid w:val="0"/>
      <w:spacing w:before="100" w:after="100"/>
      <w:ind w:firstLineChars="200" w:firstLine="480"/>
      <w:outlineLvl w:val="3"/>
    </w:pPr>
    <w:rPr>
      <w:rFonts w:eastAsia="黑体"/>
      <w:bCs/>
      <w:sz w:val="24"/>
      <w:szCs w:val="24"/>
    </w:rPr>
  </w:style>
  <w:style w:type="paragraph" w:styleId="5">
    <w:name w:val="heading 5"/>
    <w:basedOn w:val="a"/>
    <w:next w:val="a"/>
    <w:autoRedefine/>
    <w:qFormat/>
    <w:rsid w:val="001F3EB7"/>
    <w:pPr>
      <w:keepNext/>
      <w:keepLines/>
      <w:tabs>
        <w:tab w:val="num" w:pos="1008"/>
      </w:tabs>
      <w:adjustRightInd w:val="0"/>
      <w:snapToGrid w:val="0"/>
      <w:spacing w:beforeLines="75" w:afterLines="75"/>
      <w:ind w:left="1008" w:hanging="1008"/>
      <w:outlineLvl w:val="4"/>
    </w:pPr>
    <w:rPr>
      <w:rFonts w:eastAsia="黑体"/>
      <w:bCs/>
      <w:sz w:val="24"/>
      <w:szCs w:val="24"/>
    </w:rPr>
  </w:style>
  <w:style w:type="paragraph" w:styleId="6">
    <w:name w:val="heading 6"/>
    <w:basedOn w:val="a"/>
    <w:next w:val="a"/>
    <w:qFormat/>
    <w:rsid w:val="001F3EB7"/>
    <w:pPr>
      <w:keepNext/>
      <w:keepLines/>
      <w:tabs>
        <w:tab w:val="num" w:pos="1152"/>
      </w:tabs>
      <w:spacing w:before="240" w:after="64" w:line="320" w:lineRule="auto"/>
      <w:ind w:left="1152" w:hanging="1152"/>
      <w:outlineLvl w:val="5"/>
    </w:pPr>
    <w:rPr>
      <w:rFonts w:ascii="Arial" w:eastAsia="黑体" w:hAnsi="Arial"/>
      <w:b/>
      <w:bCs/>
      <w:sz w:val="24"/>
      <w:szCs w:val="24"/>
    </w:rPr>
  </w:style>
  <w:style w:type="paragraph" w:styleId="7">
    <w:name w:val="heading 7"/>
    <w:basedOn w:val="a"/>
    <w:next w:val="a"/>
    <w:qFormat/>
    <w:rsid w:val="001F3EB7"/>
    <w:pPr>
      <w:keepNext/>
      <w:keepLines/>
      <w:tabs>
        <w:tab w:val="num" w:pos="1296"/>
      </w:tabs>
      <w:spacing w:before="240" w:after="64" w:line="320" w:lineRule="auto"/>
      <w:ind w:left="1296" w:hanging="1296"/>
      <w:outlineLvl w:val="6"/>
    </w:pPr>
    <w:rPr>
      <w:b/>
      <w:bCs/>
      <w:sz w:val="24"/>
      <w:szCs w:val="24"/>
    </w:rPr>
  </w:style>
  <w:style w:type="paragraph" w:styleId="8">
    <w:name w:val="heading 8"/>
    <w:basedOn w:val="a"/>
    <w:next w:val="a"/>
    <w:qFormat/>
    <w:rsid w:val="001F3EB7"/>
    <w:pPr>
      <w:keepNext/>
      <w:keepLines/>
      <w:tabs>
        <w:tab w:val="num" w:pos="1440"/>
      </w:tabs>
      <w:spacing w:before="240" w:after="64" w:line="320" w:lineRule="auto"/>
      <w:ind w:left="1440" w:hanging="1440"/>
      <w:outlineLvl w:val="7"/>
    </w:pPr>
    <w:rPr>
      <w:rFonts w:ascii="Arial" w:eastAsia="黑体" w:hAnsi="Arial"/>
      <w:sz w:val="24"/>
      <w:szCs w:val="24"/>
    </w:rPr>
  </w:style>
  <w:style w:type="paragraph" w:styleId="9">
    <w:name w:val="heading 9"/>
    <w:basedOn w:val="a"/>
    <w:next w:val="a"/>
    <w:qFormat/>
    <w:rsid w:val="001F3EB7"/>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F3EB7"/>
    <w:pPr>
      <w:pBdr>
        <w:bottom w:val="single" w:sz="6" w:space="1" w:color="auto"/>
      </w:pBdr>
      <w:tabs>
        <w:tab w:val="center" w:pos="4153"/>
        <w:tab w:val="right" w:pos="8306"/>
      </w:tabs>
      <w:snapToGrid w:val="0"/>
      <w:jc w:val="center"/>
    </w:pPr>
    <w:rPr>
      <w:sz w:val="18"/>
    </w:rPr>
  </w:style>
  <w:style w:type="paragraph" w:styleId="30">
    <w:name w:val="Body Text Indent 3"/>
    <w:basedOn w:val="a"/>
    <w:rsid w:val="001F3EB7"/>
    <w:pPr>
      <w:spacing w:line="360" w:lineRule="auto"/>
      <w:ind w:firstLine="527"/>
    </w:pPr>
    <w:rPr>
      <w:rFonts w:ascii="宋体"/>
      <w:sz w:val="24"/>
    </w:rPr>
  </w:style>
  <w:style w:type="paragraph" w:styleId="a4">
    <w:name w:val="footer"/>
    <w:basedOn w:val="a"/>
    <w:rsid w:val="001F3EB7"/>
    <w:pPr>
      <w:tabs>
        <w:tab w:val="center" w:pos="4153"/>
        <w:tab w:val="right" w:pos="8306"/>
      </w:tabs>
      <w:snapToGrid w:val="0"/>
      <w:jc w:val="left"/>
    </w:pPr>
    <w:rPr>
      <w:sz w:val="18"/>
      <w:szCs w:val="18"/>
    </w:rPr>
  </w:style>
  <w:style w:type="character" w:styleId="a5">
    <w:name w:val="page number"/>
    <w:basedOn w:val="a0"/>
    <w:rsid w:val="001F3EB7"/>
  </w:style>
  <w:style w:type="paragraph" w:styleId="a6">
    <w:name w:val="Normal (Web)"/>
    <w:basedOn w:val="a"/>
    <w:rsid w:val="001F3EB7"/>
    <w:pPr>
      <w:widowControl/>
      <w:spacing w:before="100" w:beforeAutospacing="1" w:after="100" w:afterAutospacing="1"/>
      <w:jc w:val="left"/>
    </w:pPr>
    <w:rPr>
      <w:rFonts w:ascii="宋体" w:hAnsi="宋体"/>
      <w:kern w:val="0"/>
      <w:sz w:val="24"/>
      <w:szCs w:val="24"/>
    </w:rPr>
  </w:style>
  <w:style w:type="paragraph" w:customStyle="1" w:styleId="a7">
    <w:name w:val="正文样式"/>
    <w:basedOn w:val="a"/>
    <w:rsid w:val="001F3EB7"/>
    <w:pPr>
      <w:adjustRightInd w:val="0"/>
      <w:snapToGrid w:val="0"/>
      <w:spacing w:line="360" w:lineRule="auto"/>
      <w:ind w:firstLineChars="200" w:firstLine="480"/>
    </w:pPr>
    <w:rPr>
      <w:sz w:val="24"/>
      <w:szCs w:val="24"/>
    </w:rPr>
  </w:style>
  <w:style w:type="paragraph" w:styleId="a8">
    <w:name w:val="annotation text"/>
    <w:basedOn w:val="a"/>
    <w:semiHidden/>
    <w:rsid w:val="001F3EB7"/>
    <w:pPr>
      <w:jc w:val="left"/>
    </w:pPr>
  </w:style>
  <w:style w:type="paragraph" w:customStyle="1" w:styleId="CharCharCharChar">
    <w:name w:val="Char Char Char Char"/>
    <w:basedOn w:val="a"/>
    <w:autoRedefine/>
    <w:rsid w:val="001F3EB7"/>
    <w:pPr>
      <w:tabs>
        <w:tab w:val="num" w:pos="1305"/>
      </w:tabs>
      <w:ind w:left="454" w:firstLine="425"/>
    </w:pPr>
    <w:rPr>
      <w:rFonts w:ascii="Tahoma" w:hAnsi="Tahoma"/>
      <w:sz w:val="24"/>
    </w:rPr>
  </w:style>
  <w:style w:type="paragraph" w:customStyle="1" w:styleId="a9">
    <w:name w:val="图表标题"/>
    <w:basedOn w:val="a"/>
    <w:autoRedefine/>
    <w:rsid w:val="001F3EB7"/>
    <w:pPr>
      <w:spacing w:beforeLines="50" w:afterLines="50"/>
      <w:jc w:val="center"/>
    </w:pPr>
    <w:rPr>
      <w:rFonts w:eastAsia="黑体"/>
      <w:sz w:val="24"/>
      <w:szCs w:val="24"/>
    </w:rPr>
  </w:style>
  <w:style w:type="paragraph" w:customStyle="1" w:styleId="Char">
    <w:name w:val="Char"/>
    <w:basedOn w:val="a"/>
    <w:next w:val="a"/>
    <w:autoRedefine/>
    <w:rsid w:val="001F3EB7"/>
    <w:pPr>
      <w:spacing w:line="240" w:lineRule="atLeast"/>
      <w:ind w:left="420" w:firstLine="420"/>
      <w:jc w:val="left"/>
    </w:pPr>
    <w:rPr>
      <w:kern w:val="0"/>
      <w:szCs w:val="21"/>
    </w:rPr>
  </w:style>
  <w:style w:type="paragraph" w:customStyle="1" w:styleId="Char1">
    <w:name w:val="Char1"/>
    <w:basedOn w:val="a"/>
    <w:autoRedefine/>
    <w:rsid w:val="001F3EB7"/>
    <w:pPr>
      <w:tabs>
        <w:tab w:val="num" w:pos="360"/>
      </w:tabs>
    </w:pPr>
    <w:rPr>
      <w:sz w:val="24"/>
      <w:szCs w:val="24"/>
    </w:rPr>
  </w:style>
  <w:style w:type="paragraph" w:styleId="aa">
    <w:name w:val="Balloon Text"/>
    <w:basedOn w:val="a"/>
    <w:link w:val="Char0"/>
    <w:rsid w:val="001F3EB7"/>
    <w:rPr>
      <w:sz w:val="18"/>
      <w:szCs w:val="18"/>
    </w:rPr>
  </w:style>
  <w:style w:type="character" w:customStyle="1" w:styleId="Char0">
    <w:name w:val="批注框文本 Char"/>
    <w:basedOn w:val="a0"/>
    <w:link w:val="aa"/>
    <w:rsid w:val="001F3EB7"/>
    <w:rPr>
      <w:kern w:val="2"/>
      <w:sz w:val="18"/>
      <w:szCs w:val="18"/>
    </w:rPr>
  </w:style>
  <w:style w:type="paragraph" w:styleId="40">
    <w:name w:val="toc 4"/>
    <w:basedOn w:val="a"/>
    <w:next w:val="a"/>
    <w:autoRedefine/>
    <w:rsid w:val="001F3EB7"/>
    <w:pPr>
      <w:ind w:leftChars="600" w:left="1260"/>
    </w:pPr>
    <w:rPr>
      <w:szCs w:val="24"/>
    </w:rPr>
  </w:style>
  <w:style w:type="paragraph" w:styleId="ab">
    <w:name w:val="List Paragraph"/>
    <w:basedOn w:val="a"/>
    <w:uiPriority w:val="34"/>
    <w:qFormat/>
    <w:rsid w:val="001F3EB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pPr>
      <w:numPr>
        <w:numId w:val="38"/>
      </w:numPr>
      <w:ind w:left="0" w:firstLine="0"/>
      <w:jc w:val="center"/>
      <w:outlineLvl w:val="0"/>
    </w:pPr>
    <w:rPr>
      <w:b/>
      <w:bCs/>
      <w:sz w:val="44"/>
    </w:rPr>
  </w:style>
  <w:style w:type="paragraph" w:styleId="2">
    <w:name w:val="heading 2"/>
    <w:basedOn w:val="a"/>
    <w:next w:val="a"/>
    <w:autoRedefine/>
    <w:qFormat/>
    <w:pPr>
      <w:outlineLvl w:val="1"/>
    </w:pPr>
    <w:rPr>
      <w:rFonts w:eastAsia="黑体"/>
      <w:sz w:val="28"/>
      <w:szCs w:val="28"/>
    </w:rPr>
  </w:style>
  <w:style w:type="paragraph" w:styleId="3">
    <w:name w:val="heading 3"/>
    <w:basedOn w:val="a"/>
    <w:next w:val="a"/>
    <w:qFormat/>
    <w:pPr>
      <w:adjustRightInd w:val="0"/>
      <w:snapToGrid w:val="0"/>
      <w:spacing w:beforeLines="40" w:before="124" w:afterLines="40" w:after="124"/>
      <w:outlineLvl w:val="2"/>
    </w:pPr>
    <w:rPr>
      <w:rFonts w:eastAsia="黑体"/>
      <w:sz w:val="24"/>
      <w:szCs w:val="24"/>
    </w:rPr>
  </w:style>
  <w:style w:type="paragraph" w:styleId="4">
    <w:name w:val="heading 4"/>
    <w:basedOn w:val="a"/>
    <w:next w:val="a"/>
    <w:autoRedefine/>
    <w:qFormat/>
    <w:pPr>
      <w:keepNext/>
      <w:keepLines/>
      <w:adjustRightInd w:val="0"/>
      <w:snapToGrid w:val="0"/>
      <w:spacing w:before="100" w:after="100"/>
      <w:ind w:firstLineChars="200" w:firstLine="480"/>
      <w:outlineLvl w:val="3"/>
    </w:pPr>
    <w:rPr>
      <w:rFonts w:eastAsia="黑体"/>
      <w:bCs/>
      <w:sz w:val="24"/>
      <w:szCs w:val="24"/>
    </w:rPr>
  </w:style>
  <w:style w:type="paragraph" w:styleId="5">
    <w:name w:val="heading 5"/>
    <w:basedOn w:val="a"/>
    <w:next w:val="a"/>
    <w:autoRedefine/>
    <w:qFormat/>
    <w:pPr>
      <w:keepNext/>
      <w:keepLines/>
      <w:tabs>
        <w:tab w:val="num" w:pos="1008"/>
      </w:tabs>
      <w:adjustRightInd w:val="0"/>
      <w:snapToGrid w:val="0"/>
      <w:spacing w:beforeLines="75" w:before="180" w:afterLines="75" w:after="180"/>
      <w:ind w:left="1008" w:hanging="1008"/>
      <w:outlineLvl w:val="4"/>
    </w:pPr>
    <w:rPr>
      <w:rFonts w:eastAsia="黑体"/>
      <w:bCs/>
      <w:sz w:val="24"/>
      <w:szCs w:val="24"/>
    </w:rPr>
  </w:style>
  <w:style w:type="paragraph" w:styleId="6">
    <w:name w:val="heading 6"/>
    <w:basedOn w:val="a"/>
    <w:next w:val="a"/>
    <w:qFormat/>
    <w:pPr>
      <w:keepNext/>
      <w:keepLines/>
      <w:tabs>
        <w:tab w:val="num" w:pos="1152"/>
      </w:tabs>
      <w:spacing w:before="240" w:after="64" w:line="320" w:lineRule="auto"/>
      <w:ind w:left="1152" w:hanging="1152"/>
      <w:outlineLvl w:val="5"/>
    </w:pPr>
    <w:rPr>
      <w:rFonts w:ascii="Arial" w:eastAsia="黑体" w:hAnsi="Arial"/>
      <w:b/>
      <w:bCs/>
      <w:sz w:val="24"/>
      <w:szCs w:val="24"/>
    </w:rPr>
  </w:style>
  <w:style w:type="paragraph" w:styleId="7">
    <w:name w:val="heading 7"/>
    <w:basedOn w:val="a"/>
    <w:next w:val="a"/>
    <w:qFormat/>
    <w:pPr>
      <w:keepNext/>
      <w:keepLines/>
      <w:tabs>
        <w:tab w:val="num" w:pos="1296"/>
      </w:tabs>
      <w:spacing w:before="240" w:after="64" w:line="320" w:lineRule="auto"/>
      <w:ind w:left="1296" w:hanging="1296"/>
      <w:outlineLvl w:val="6"/>
    </w:pPr>
    <w:rPr>
      <w:b/>
      <w:bCs/>
      <w:sz w:val="24"/>
      <w:szCs w:val="24"/>
    </w:rPr>
  </w:style>
  <w:style w:type="paragraph" w:styleId="8">
    <w:name w:val="heading 8"/>
    <w:basedOn w:val="a"/>
    <w:next w:val="a"/>
    <w:qFormat/>
    <w:pPr>
      <w:keepNext/>
      <w:keepLines/>
      <w:tabs>
        <w:tab w:val="num" w:pos="1440"/>
      </w:tabs>
      <w:spacing w:before="240" w:after="64" w:line="320" w:lineRule="auto"/>
      <w:ind w:left="1440" w:hanging="1440"/>
      <w:outlineLvl w:val="7"/>
    </w:pPr>
    <w:rPr>
      <w:rFonts w:ascii="Arial" w:eastAsia="黑体" w:hAnsi="Arial"/>
      <w:sz w:val="24"/>
      <w:szCs w:val="24"/>
    </w:rPr>
  </w:style>
  <w:style w:type="paragraph" w:styleId="9">
    <w:name w:val="heading 9"/>
    <w:basedOn w:val="a"/>
    <w:next w:val="a"/>
    <w:qFormat/>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30">
    <w:name w:val="Body Text Indent 3"/>
    <w:basedOn w:val="a"/>
    <w:pPr>
      <w:spacing w:line="360" w:lineRule="auto"/>
      <w:ind w:firstLine="527"/>
    </w:pPr>
    <w:rPr>
      <w:rFonts w:ascii="宋体"/>
      <w:sz w:val="24"/>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a6">
    <w:name w:val="Normal (Web)"/>
    <w:basedOn w:val="a"/>
    <w:pPr>
      <w:widowControl/>
      <w:spacing w:before="100" w:beforeAutospacing="1" w:after="100" w:afterAutospacing="1"/>
      <w:jc w:val="left"/>
    </w:pPr>
    <w:rPr>
      <w:rFonts w:ascii="宋体" w:hAnsi="宋体"/>
      <w:kern w:val="0"/>
      <w:sz w:val="24"/>
      <w:szCs w:val="24"/>
    </w:rPr>
  </w:style>
  <w:style w:type="paragraph" w:customStyle="1" w:styleId="a7">
    <w:name w:val="正文样式"/>
    <w:basedOn w:val="a"/>
    <w:pPr>
      <w:adjustRightInd w:val="0"/>
      <w:snapToGrid w:val="0"/>
      <w:spacing w:line="360" w:lineRule="auto"/>
      <w:ind w:firstLineChars="200" w:firstLine="480"/>
    </w:pPr>
    <w:rPr>
      <w:sz w:val="24"/>
      <w:szCs w:val="24"/>
    </w:rPr>
  </w:style>
  <w:style w:type="paragraph" w:styleId="a8">
    <w:name w:val="annotation text"/>
    <w:basedOn w:val="a"/>
    <w:semiHidden/>
    <w:pPr>
      <w:jc w:val="left"/>
    </w:pPr>
  </w:style>
  <w:style w:type="paragraph" w:customStyle="1" w:styleId="CharCharCharChar">
    <w:name w:val="Char Char Char Char"/>
    <w:basedOn w:val="a"/>
    <w:autoRedefine/>
    <w:pPr>
      <w:tabs>
        <w:tab w:val="num" w:pos="1305"/>
      </w:tabs>
      <w:ind w:left="454" w:firstLine="425"/>
    </w:pPr>
    <w:rPr>
      <w:rFonts w:ascii="Tahoma" w:hAnsi="Tahoma"/>
      <w:sz w:val="24"/>
    </w:rPr>
  </w:style>
  <w:style w:type="paragraph" w:customStyle="1" w:styleId="a9">
    <w:name w:val="图表标题"/>
    <w:basedOn w:val="a"/>
    <w:autoRedefine/>
    <w:pPr>
      <w:spacing w:beforeLines="50" w:before="156" w:afterLines="50" w:after="156"/>
      <w:jc w:val="center"/>
    </w:pPr>
    <w:rPr>
      <w:rFonts w:eastAsia="黑体"/>
      <w:sz w:val="24"/>
      <w:szCs w:val="24"/>
    </w:rPr>
  </w:style>
  <w:style w:type="paragraph" w:customStyle="1" w:styleId="Char">
    <w:name w:val="Char"/>
    <w:basedOn w:val="a"/>
    <w:next w:val="a"/>
    <w:autoRedefine/>
    <w:pPr>
      <w:spacing w:line="240" w:lineRule="atLeast"/>
      <w:ind w:left="420" w:firstLine="420"/>
      <w:jc w:val="left"/>
    </w:pPr>
    <w:rPr>
      <w:kern w:val="0"/>
      <w:szCs w:val="21"/>
    </w:rPr>
  </w:style>
  <w:style w:type="paragraph" w:customStyle="1" w:styleId="Char1">
    <w:name w:val="Char1"/>
    <w:basedOn w:val="a"/>
    <w:autoRedefine/>
    <w:pPr>
      <w:tabs>
        <w:tab w:val="num" w:pos="360"/>
      </w:tabs>
    </w:pPr>
    <w:rPr>
      <w:sz w:val="24"/>
      <w:szCs w:val="24"/>
    </w:rPr>
  </w:style>
  <w:style w:type="paragraph" w:styleId="aa">
    <w:name w:val="Balloon Text"/>
    <w:basedOn w:val="a"/>
    <w:link w:val="Char0"/>
    <w:rPr>
      <w:sz w:val="18"/>
      <w:szCs w:val="18"/>
    </w:rPr>
  </w:style>
  <w:style w:type="character" w:customStyle="1" w:styleId="Char0">
    <w:name w:val="批注框文本 Char"/>
    <w:basedOn w:val="a0"/>
    <w:link w:val="aa"/>
    <w:rPr>
      <w:kern w:val="2"/>
      <w:sz w:val="18"/>
      <w:szCs w:val="18"/>
    </w:rPr>
  </w:style>
  <w:style w:type="paragraph" w:styleId="40">
    <w:name w:val="toc 4"/>
    <w:basedOn w:val="a"/>
    <w:next w:val="a"/>
    <w:autoRedefine/>
    <w:pPr>
      <w:ind w:leftChars="600" w:left="1260"/>
    </w:pPr>
    <w:rPr>
      <w:szCs w:val="24"/>
    </w:rPr>
  </w:style>
  <w:style w:type="paragraph" w:styleId="ab">
    <w:name w:val="List Paragraph"/>
    <w:basedOn w:val="a"/>
    <w:uiPriority w:val="34"/>
    <w:qFormat/>
    <w:pPr>
      <w:ind w:firstLineChars="200" w:firstLine="420"/>
    </w:pPr>
  </w:style>
</w:styles>
</file>

<file path=word/webSettings.xml><?xml version="1.0" encoding="utf-8"?>
<w:webSettings xmlns:r="http://schemas.openxmlformats.org/officeDocument/2006/relationships" xmlns:w="http://schemas.openxmlformats.org/wordprocessingml/2006/main">
  <w:divs>
    <w:div w:id="1928611438">
      <w:bodyDiv w:val="1"/>
      <w:marLeft w:val="0"/>
      <w:marRight w:val="0"/>
      <w:marTop w:val="0"/>
      <w:marBottom w:val="0"/>
      <w:divBdr>
        <w:top w:val="none" w:sz="0" w:space="0" w:color="auto"/>
        <w:left w:val="none" w:sz="0" w:space="0" w:color="auto"/>
        <w:bottom w:val="none" w:sz="0" w:space="0" w:color="auto"/>
        <w:right w:val="none" w:sz="0" w:space="0" w:color="auto"/>
      </w:divBdr>
    </w:div>
    <w:div w:id="196348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hanne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file:///\\channel"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http://www.imaschina.com/Files/BeyondPic/2009-5/27/0952622593756609.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22</Pages>
  <Words>2346</Words>
  <Characters>13375</Characters>
  <Application>Microsoft Office Word</Application>
  <DocSecurity>0</DocSecurity>
  <Lines>111</Lines>
  <Paragraphs>31</Paragraphs>
  <ScaleCrop>false</ScaleCrop>
  <Company>sstic</Company>
  <LinksUpToDate>false</LinksUpToDate>
  <CharactersWithSpaces>15690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 研 项 目 验 收 申 请 表</dc:title>
  <dc:subject/>
  <dc:creator>ming</dc:creator>
  <cp:keywords/>
  <dc:description/>
  <cp:lastModifiedBy>MC SYSTEM</cp:lastModifiedBy>
  <cp:revision>27</cp:revision>
  <cp:lastPrinted>2007-06-28T03:30:00Z</cp:lastPrinted>
  <dcterms:created xsi:type="dcterms:W3CDTF">2010-09-07T07:34:00Z</dcterms:created>
  <dcterms:modified xsi:type="dcterms:W3CDTF">2010-09-08T03:05:00Z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274557698</vt:i4>
  </property>
  <property fmtid="{D5CDD505-2E9C-101B-9397-08002B2CF9AE}" pid="3" name="_EmailSubject">
    <vt:lpwstr>四川省科技支撑计划项目申报书</vt:lpwstr>
  </property>
  <property fmtid="{D5CDD505-2E9C-101B-9397-08002B2CF9AE}" pid="4" name="_AuthorEmail">
    <vt:lpwstr>cyh@mail.scst.gov.cn</vt:lpwstr>
  </property>
  <property fmtid="{D5CDD505-2E9C-101B-9397-08002B2CF9AE}" pid="5" name="_AuthorEmailDisplayName">
    <vt:lpwstr>陈元华</vt:lpwstr>
  </property>
  <property fmtid="{D5CDD505-2E9C-101B-9397-08002B2CF9AE}" pid="6" name="_ReviewingToolsShownOnce">
    <vt:lpwstr/>
  </property>
</Properties>
</file>