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Black-Litterman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A) Black-Litterman formulas and description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B) Black-Litterman for Token Metrics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51689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rglcf3ut2xvq" w:id="0"/>
      <w:bookmarkEnd w:id="0"/>
      <w:r w:rsidDel="00000000" w:rsidR="00000000" w:rsidRPr="00000000">
        <w:rPr>
          <w:rtl w:val="0"/>
        </w:rPr>
        <w:t xml:space="preserve">Black-Litterman Formulas and Description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Black-Litterman uses “equilibrium returns” as a starting point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∏ = 𝝀 * 𝝨 * w(mkt)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∏</w:t>
      </w:r>
      <w:r w:rsidDel="00000000" w:rsidR="00000000" w:rsidRPr="00000000">
        <w:rPr>
          <w:rtl w:val="0"/>
        </w:rPr>
        <w:t xml:space="preserve">:  is the Implied Excess Equilibrium Return Vector (Nx1 column vector)</w:t>
        <w:br w:type="textWrapping"/>
      </w:r>
      <w:r w:rsidDel="00000000" w:rsidR="00000000" w:rsidRPr="00000000">
        <w:rPr>
          <w:b w:val="1"/>
          <w:rtl w:val="0"/>
        </w:rPr>
        <w:t xml:space="preserve">𝝀:</w:t>
      </w:r>
      <w:r w:rsidDel="00000000" w:rsidR="00000000" w:rsidRPr="00000000">
        <w:rPr>
          <w:rtl w:val="0"/>
        </w:rPr>
        <w:t xml:space="preserve">   is the risk aversion coefficient</w:t>
        <w:br w:type="textWrapping"/>
      </w:r>
      <w:r w:rsidDel="00000000" w:rsidR="00000000" w:rsidRPr="00000000">
        <w:rPr>
          <w:b w:val="1"/>
          <w:rtl w:val="0"/>
        </w:rPr>
        <w:t xml:space="preserve">𝝨: </w:t>
      </w:r>
      <w:r w:rsidDel="00000000" w:rsidR="00000000" w:rsidRPr="00000000">
        <w:rPr>
          <w:rtl w:val="0"/>
        </w:rPr>
        <w:t xml:space="preserve">  is the covariance matrix of excess returns (NxN matrix)</w:t>
        <w:br w:type="textWrapping"/>
      </w:r>
      <w:r w:rsidDel="00000000" w:rsidR="00000000" w:rsidRPr="00000000">
        <w:rPr>
          <w:b w:val="1"/>
          <w:rtl w:val="0"/>
        </w:rPr>
        <w:t xml:space="preserve">w(mkt):</w:t>
      </w:r>
      <w:r w:rsidDel="00000000" w:rsidR="00000000" w:rsidRPr="00000000">
        <w:rPr>
          <w:rtl w:val="0"/>
        </w:rPr>
        <w:t xml:space="preserve">   is the market capitalization weight of the assets (Nx1 column vector)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  <w:t xml:space="preserve">To get </w:t>
      </w:r>
      <w:r w:rsidDel="00000000" w:rsidR="00000000" w:rsidRPr="00000000">
        <w:rPr>
          <w:b w:val="1"/>
          <w:rtl w:val="0"/>
        </w:rPr>
        <w:t xml:space="preserve">𝝀: </w:t>
      </w:r>
      <w:r w:rsidDel="00000000" w:rsidR="00000000" w:rsidRPr="00000000">
        <w:rPr>
          <w:rtl w:val="0"/>
        </w:rPr>
        <w:t xml:space="preserve">Get historical risk premium of assets </w:t>
      </w:r>
      <w:r w:rsidDel="00000000" w:rsidR="00000000" w:rsidRPr="00000000">
        <w:rPr>
          <w:b w:val="1"/>
          <w:rtl w:val="0"/>
        </w:rPr>
        <w:t xml:space="preserve">( E(R) - R_f )</w:t>
      </w:r>
      <w:r w:rsidDel="00000000" w:rsidR="00000000" w:rsidRPr="00000000">
        <w:rPr>
          <w:rtl w:val="0"/>
        </w:rPr>
        <w:t xml:space="preserve"> then divide by variance of excess returns of the benchmark (market)  𝞼</w:t>
      </w:r>
      <w:r w:rsidDel="00000000" w:rsidR="00000000" w:rsidRPr="00000000">
        <w:rPr>
          <w:b w:val="1"/>
          <w:rtl w:val="0"/>
        </w:rPr>
        <w:t xml:space="preserve">^2. </w:t>
      </w:r>
      <w:r w:rsidDel="00000000" w:rsidR="00000000" w:rsidRPr="00000000">
        <w:rPr>
          <w:rtl w:val="0"/>
        </w:rPr>
        <w:br w:type="textWrapping"/>
        <w:br w:type="textWrapping"/>
        <w:t xml:space="preserve">So </w:t>
      </w:r>
      <w:r w:rsidDel="00000000" w:rsidR="00000000" w:rsidRPr="00000000">
        <w:rPr>
          <w:b w:val="1"/>
          <w:rtl w:val="0"/>
        </w:rPr>
        <w:t xml:space="preserve">     𝝀 = ( E(R) - R_f ) / ( </w:t>
      </w:r>
      <w:r w:rsidDel="00000000" w:rsidR="00000000" w:rsidRPr="00000000">
        <w:rPr>
          <w:rtl w:val="0"/>
        </w:rPr>
        <w:t xml:space="preserve">𝞼</w:t>
      </w:r>
      <w:r w:rsidDel="00000000" w:rsidR="00000000" w:rsidRPr="00000000">
        <w:rPr>
          <w:b w:val="1"/>
          <w:rtl w:val="0"/>
        </w:rPr>
        <w:t xml:space="preserve">^2 )</w:t>
        <w:br w:type="textWrapping"/>
        <w:br w:type="textWrapping"/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numPr>
          <w:ilvl w:val="0"/>
          <w:numId w:val="4"/>
        </w:numPr>
        <w:ind w:left="720" w:hanging="360"/>
        <w:rPr/>
      </w:pPr>
      <w:bookmarkStart w:colFirst="0" w:colLast="0" w:name="_ctt47g2t65qz" w:id="1"/>
      <w:bookmarkEnd w:id="1"/>
      <w:r w:rsidDel="00000000" w:rsidR="00000000" w:rsidRPr="00000000">
        <w:rPr>
          <w:rtl w:val="0"/>
        </w:rPr>
        <w:t xml:space="preserve">The Black-Litterman Formula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7620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E(R):   </w:t>
      </w:r>
      <w:r w:rsidDel="00000000" w:rsidR="00000000" w:rsidRPr="00000000">
        <w:rPr>
          <w:rtl w:val="0"/>
        </w:rPr>
        <w:t xml:space="preserve">is the new (posterior) Combined Return Vector (Nx1)</w:t>
        <w:br w:type="textWrapping"/>
      </w:r>
      <w:r w:rsidDel="00000000" w:rsidR="00000000" w:rsidRPr="00000000">
        <w:rPr>
          <w:b w:val="1"/>
          <w:rtl w:val="0"/>
        </w:rPr>
        <w:t xml:space="preserve">𝞽</w:t>
      </w:r>
      <w:r w:rsidDel="00000000" w:rsidR="00000000" w:rsidRPr="00000000">
        <w:rPr>
          <w:rtl w:val="0"/>
        </w:rPr>
        <w:t xml:space="preserve"> :        is a scalar (hard to determine but usually between 0.01 and 0.05)</w:t>
        <w:br w:type="textWrapping"/>
      </w:r>
      <w:r w:rsidDel="00000000" w:rsidR="00000000" w:rsidRPr="00000000">
        <w:rPr>
          <w:b w:val="1"/>
          <w:rtl w:val="0"/>
        </w:rPr>
        <w:t xml:space="preserve">𝝨</w:t>
      </w:r>
      <w:r w:rsidDel="00000000" w:rsidR="00000000" w:rsidRPr="00000000">
        <w:rPr>
          <w:rtl w:val="0"/>
        </w:rPr>
        <w:t xml:space="preserve">:         is the covariance matrix of excess returns (NxN matrix)</w:t>
        <w:br w:type="textWrapping"/>
      </w:r>
      <w:r w:rsidDel="00000000" w:rsidR="00000000" w:rsidRPr="00000000">
        <w:rPr>
          <w:b w:val="1"/>
          <w:rtl w:val="0"/>
        </w:rPr>
        <w:t xml:space="preserve">P:         </w:t>
      </w:r>
      <w:r w:rsidDel="00000000" w:rsidR="00000000" w:rsidRPr="00000000">
        <w:rPr>
          <w:rtl w:val="0"/>
        </w:rPr>
        <w:t xml:space="preserve">is a matrix that identifies the assets involved in the views (KxN matrix)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K:       </w:t>
      </w:r>
      <w:r w:rsidDel="00000000" w:rsidR="00000000" w:rsidRPr="00000000">
        <w:rPr>
          <w:rtl w:val="0"/>
        </w:rPr>
        <w:t xml:space="preserve">  is the number of views</w:t>
        <w:br w:type="textWrapping"/>
      </w:r>
      <w:r w:rsidDel="00000000" w:rsidR="00000000" w:rsidRPr="00000000">
        <w:rPr>
          <w:b w:val="1"/>
          <w:rtl w:val="0"/>
        </w:rPr>
        <w:t xml:space="preserve">𝞨:</w:t>
      </w:r>
      <w:r w:rsidDel="00000000" w:rsidR="00000000" w:rsidRPr="00000000">
        <w:rPr>
          <w:rtl w:val="0"/>
        </w:rPr>
        <w:t xml:space="preserve">        is a diagonal covariance matrix representing the uncertainty in each view (KxK matrix)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∏:        </w:t>
      </w:r>
      <w:r w:rsidDel="00000000" w:rsidR="00000000" w:rsidRPr="00000000">
        <w:rPr>
          <w:rtl w:val="0"/>
        </w:rPr>
        <w:t xml:space="preserve">is the implied equilibrium return vector (Nx1)</w:t>
        <w:br w:type="textWrapping"/>
      </w:r>
      <w:r w:rsidDel="00000000" w:rsidR="00000000" w:rsidRPr="00000000">
        <w:rPr>
          <w:b w:val="1"/>
          <w:rtl w:val="0"/>
        </w:rPr>
        <w:t xml:space="preserve">Q:       </w:t>
      </w:r>
      <w:r w:rsidDel="00000000" w:rsidR="00000000" w:rsidRPr="00000000">
        <w:rPr>
          <w:rtl w:val="0"/>
        </w:rPr>
        <w:t xml:space="preserve"> is the View Vector (Kx1 vector)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numPr>
          <w:ilvl w:val="0"/>
          <w:numId w:val="4"/>
        </w:numPr>
        <w:ind w:left="720" w:hanging="360"/>
        <w:rPr/>
      </w:pPr>
      <w:bookmarkStart w:colFirst="0" w:colLast="0" w:name="_sno219v9gjom" w:id="2"/>
      <w:bookmarkEnd w:id="2"/>
      <w:r w:rsidDel="00000000" w:rsidR="00000000" w:rsidRPr="00000000">
        <w:rPr>
          <w:rtl w:val="0"/>
        </w:rPr>
        <w:t xml:space="preserve">Building the Inputs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Consider these views:</w:t>
        <w:br w:type="textWrapping"/>
        <w:br w:type="textWrapping"/>
        <w:t xml:space="preserve">View 1: Asset 1 will have an absolute excess return of 5.25% (Confidence of view = 25%)</w:t>
        <w:br w:type="textWrapping"/>
        <w:t xml:space="preserve">View 2: Asset 2 will outperform Asset 1 by 0.25% (Confidence of view = 50%)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View 3: Asset 3 and 5 will outperform Asset 4 and 6 by 2% (Confidence = 65%)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Since we have 3 views, the views vector has K=3 rows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The uncertainty of views is normally-distributed error term vector ( </w:t>
      </w:r>
      <w:r w:rsidDel="00000000" w:rsidR="00000000" w:rsidRPr="00000000">
        <w:rPr>
          <w:b w:val="1"/>
          <w:sz w:val="24"/>
          <w:szCs w:val="24"/>
          <w:rtl w:val="0"/>
        </w:rPr>
        <w:t xml:space="preserve">ε</w:t>
      </w:r>
      <w:r w:rsidDel="00000000" w:rsidR="00000000" w:rsidRPr="00000000">
        <w:rPr>
          <w:sz w:val="24"/>
          <w:szCs w:val="24"/>
          <w:rtl w:val="0"/>
        </w:rPr>
        <w:t xml:space="preserve"> ) with a mean of 0 and covariance matrix </w:t>
      </w:r>
      <w:r w:rsidDel="00000000" w:rsidR="00000000" w:rsidRPr="00000000">
        <w:rPr>
          <w:b w:val="1"/>
          <w:rtl w:val="0"/>
        </w:rPr>
        <w:t xml:space="preserve">𝞨. </w:t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014788" cy="12932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129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 expressed views in vector </w:t>
      </w:r>
      <w:r w:rsidDel="00000000" w:rsidR="00000000" w:rsidRPr="00000000">
        <w:rPr>
          <w:b w:val="1"/>
          <w:rtl w:val="0"/>
        </w:rPr>
        <w:t xml:space="preserve">Q </w:t>
      </w:r>
      <w:r w:rsidDel="00000000" w:rsidR="00000000" w:rsidRPr="00000000">
        <w:rPr>
          <w:rtl w:val="0"/>
        </w:rPr>
        <w:t xml:space="preserve">are matched to specific assets by matrix </w:t>
      </w:r>
      <w:r w:rsidDel="00000000" w:rsidR="00000000" w:rsidRPr="00000000">
        <w:rPr>
          <w:b w:val="1"/>
          <w:rtl w:val="0"/>
        </w:rPr>
        <w:t xml:space="preserve">P. 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549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For Token Metrics, matrix P is an identity matrix since we give absolute views for each asset in the portfolio. </w:t>
        <w:br w:type="textWrapping"/>
        <w:br w:type="textWrapping"/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86263" cy="110359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1103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Having specified the scalar (</w:t>
      </w:r>
      <w:r w:rsidDel="00000000" w:rsidR="00000000" w:rsidRPr="00000000">
        <w:rPr>
          <w:b w:val="1"/>
          <w:rtl w:val="0"/>
        </w:rPr>
        <w:t xml:space="preserve">𝞽) and the covariance matrix of the error term (𝞨), all of the inputs are entered into the Black-Litterman formula and the New Combined Return Vector ( E[R] ) is derived.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After we get our views and uncertainty matrix, we update our expected return vector: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4572000" cy="7620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And update our covariance matrix:</w:t>
        <w:br w:type="textWrapping"/>
      </w:r>
      <w:r w:rsidDel="00000000" w:rsidR="00000000" w:rsidRPr="00000000">
        <w:rPr/>
        <w:drawing>
          <wp:inline distB="114300" distT="114300" distL="114300" distR="114300">
            <wp:extent cx="4838700" cy="876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Then get the optimal Black Litterman weights:</w:t>
        <w:br w:type="textWrapping"/>
        <w:br w:type="textWrapping"/>
      </w:r>
      <w:r w:rsidDel="00000000" w:rsidR="00000000" w:rsidRPr="00000000">
        <w:rPr>
          <w:b w:val="1"/>
          <w:shd w:fill="e06666" w:val="clear"/>
          <w:rtl w:val="0"/>
        </w:rPr>
        <w:t xml:space="preserve">W = ( 𝝀 * 𝝨 )^(-1) * E[R]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Incorporating views to TM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Token Metrics, consider views related to top10TM and MCap Rank: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48163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8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36"/>
          <w:szCs w:val="36"/>
          <w:rtl w:val="0"/>
        </w:rPr>
        <w:t xml:space="preserve">Using Rankings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 Absolute views: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∆ = (MCap rank) - (TM rank)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For assets with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∆ &lt; 0</w:t>
      </w:r>
      <w:r w:rsidDel="00000000" w:rsidR="00000000" w:rsidRPr="00000000">
        <w:rPr>
          <w:rtl w:val="0"/>
        </w:rPr>
        <w:t xml:space="preserve">: I expect the performance of asset_i: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(∆) / sum (%)</w:t>
      </w:r>
      <w:r w:rsidDel="00000000" w:rsidR="00000000" w:rsidRPr="00000000">
        <w:rPr>
          <w:rtl w:val="0"/>
        </w:rPr>
        <w:t xml:space="preserve"> (increase)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br w:type="textWrapping"/>
        <w:t xml:space="preserve">For assets with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∆ &gt; 0:</w:t>
      </w:r>
      <w:r w:rsidDel="00000000" w:rsidR="00000000" w:rsidRPr="00000000">
        <w:rPr>
          <w:rtl w:val="0"/>
        </w:rPr>
        <w:t xml:space="preserve"> I expect the performance of asset_i: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(-∆) / sum (%)</w:t>
      </w:r>
      <w:r w:rsidDel="00000000" w:rsidR="00000000" w:rsidRPr="00000000">
        <w:rPr>
          <w:rtl w:val="0"/>
        </w:rPr>
        <w:t xml:space="preserve">  (decrease)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For assets with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∆=0: </w:t>
      </w:r>
      <w:r w:rsidDel="00000000" w:rsidR="00000000" w:rsidRPr="00000000">
        <w:rPr>
          <w:rtl w:val="0"/>
        </w:rPr>
        <w:t xml:space="preserve">No view</w:t>
      </w:r>
    </w:p>
    <w:p w:rsidR="00000000" w:rsidDel="00000000" w:rsidP="00000000" w:rsidRDefault="00000000" w:rsidRPr="00000000" w14:paraId="0000004C">
      <w:pPr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br w:type="textWrapping"/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b w:val="1"/>
                <w:color w:val="cc0000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cc0000"/>
                <w:rtl w:val="0"/>
              </w:rPr>
              <w:t xml:space="preserve">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  <w:color w:val="cc0000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BTC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No 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ETH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No 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MATIC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E(r) = 19%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0x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E(r) = 7.8%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NEO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E(r) = 3.6%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Aet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113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E(r) = 27%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Ziq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E(r) = 8.6%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E(r) = 0.5%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Zcoin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E(r) = 25%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DEC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E(r) = 8.6%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b w:val="1"/>
                <w:color w:val="cc0000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418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b) Relative views: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∆_(i) &gt; ∆_(i+1)</w:t>
      </w:r>
      <w:r w:rsidDel="00000000" w:rsidR="00000000" w:rsidRPr="00000000">
        <w:rPr>
          <w:rtl w:val="0"/>
        </w:rPr>
        <w:t xml:space="preserve"> : asset_(i) will outperform asset_(i+1) by  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∆_(i) - ∆_(i+1) )/sum (%)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br w:type="textWrapping"/>
        <w:t xml:space="preserve">For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∆_(i) &lt; ∆_(i+1)</w:t>
      </w:r>
      <w:r w:rsidDel="00000000" w:rsidR="00000000" w:rsidRPr="00000000">
        <w:rPr>
          <w:rtl w:val="0"/>
        </w:rPr>
        <w:t xml:space="preserve"> : asset_(i) will underperform asset_(i+1) by  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∆_(i+1) - ∆_(i) )/sum (%)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Using grades (total or fundamental or technology)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br w:type="textWrapping"/>
        <w:t xml:space="preserve">Weight_score = Score_i / Total_score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  <w:t xml:space="preserve">Let  </w:t>
      </w:r>
      <w:r w:rsidDel="00000000" w:rsidR="00000000" w:rsidRPr="00000000">
        <w:rPr>
          <w:b w:val="1"/>
          <w:rtl w:val="0"/>
        </w:rPr>
        <w:t xml:space="preserve">𝚪 = weight_score_i - weight_score_(i+1)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 Absolute views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  <w:t xml:space="preserve">I expect the performance of asset_i to be </w:t>
      </w:r>
      <w:r w:rsidDel="00000000" w:rsidR="00000000" w:rsidRPr="00000000">
        <w:rPr>
          <w:b w:val="1"/>
          <w:rtl w:val="0"/>
        </w:rPr>
        <w:t xml:space="preserve">weight_score_i (%)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color w:val="cc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b w:val="1"/>
                <w:color w:val="cc0000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b w:val="1"/>
                <w:color w:val="cc0000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cc0000"/>
                <w:rtl w:val="0"/>
              </w:rPr>
              <w:t xml:space="preserve">weight_score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b w:val="1"/>
                <w:color w:val="cc0000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BTC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11.2%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E(r) = 11.2%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ETH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10.6%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E(r) = 10.6%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MATIC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10.1%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E(r) = 10.1%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0x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9.95%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E(r) = 9.95%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NEO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9.87%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E(r) = 9.87%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Aet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9.73%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E(r) = 9.73%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Ziq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9.68%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E(r) = 9.68%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9.64%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E(r) = 9.64%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Zcoin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9.62%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E(r) = 9.62%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DEC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9.62%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E(r) = 9.62%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b w:val="1"/>
                <w:color w:val="cc0000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846.3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Relative views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𝚪 &gt; 0: </w:t>
      </w:r>
      <w:r w:rsidDel="00000000" w:rsidR="00000000" w:rsidRPr="00000000">
        <w:rPr>
          <w:rtl w:val="0"/>
        </w:rPr>
        <w:t xml:space="preserve">I expect asset_i to outperform asset_(i+1) by </w:t>
      </w:r>
      <w:r w:rsidDel="00000000" w:rsidR="00000000" w:rsidRPr="00000000">
        <w:rPr>
          <w:b w:val="1"/>
          <w:rtl w:val="0"/>
        </w:rPr>
        <w:t xml:space="preserve">𝚪 (%)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𝚪 &lt; 0: </w:t>
      </w:r>
      <w:r w:rsidDel="00000000" w:rsidR="00000000" w:rsidRPr="00000000">
        <w:rPr>
          <w:rtl w:val="0"/>
        </w:rPr>
        <w:t xml:space="preserve">I expect asset_i to underperform asset_(i+1) by -</w:t>
      </w:r>
      <w:r w:rsidDel="00000000" w:rsidR="00000000" w:rsidRPr="00000000">
        <w:rPr>
          <w:b w:val="1"/>
          <w:rtl w:val="0"/>
        </w:rPr>
        <w:t xml:space="preserve">𝚪 (%)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Using Price Predictions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  <w:t xml:space="preserve">Use price predictions to get 30-day expected return for each asset </w:t>
      </w:r>
      <w:r w:rsidDel="00000000" w:rsidR="00000000" w:rsidRPr="00000000">
        <w:rPr>
          <w:b w:val="1"/>
          <w:rtl w:val="0"/>
        </w:rPr>
        <w:t xml:space="preserve">R_i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 Absolute views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  <w:t xml:space="preserve">I expect the performance of asset_i:  </w:t>
      </w:r>
      <w:r w:rsidDel="00000000" w:rsidR="00000000" w:rsidRPr="00000000">
        <w:rPr>
          <w:b w:val="1"/>
          <w:rtl w:val="0"/>
        </w:rPr>
        <w:t xml:space="preserve">R_i (%)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Confidence of view = accuracy of price prediction model of asset_i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color w:val="cc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b w:val="1"/>
                <w:color w:val="cc0000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center"/>
              <w:rPr>
                <w:b w:val="1"/>
                <w:color w:val="cc0000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cc0000"/>
                <w:rtl w:val="0"/>
              </w:rPr>
              <w:t xml:space="preserve">30-day return prediction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b w:val="1"/>
                <w:color w:val="cc0000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BTC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-20%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E(r) = -20%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ETH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-13%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E(r) = -13%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MATIC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E(r) = 10%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0x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E(r) = 2%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NEO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33%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E(r) = 33%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Aet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-45%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E(r) = -45%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Ziq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E(r) = 9%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E(r) = 20%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Zcoin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-1%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E(r) = -1%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DEC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E(r) = 4%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b w:val="1"/>
                <w:color w:val="cc0000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846.3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Relative views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R_i &gt; R_(i+1): </w:t>
      </w:r>
      <w:r w:rsidDel="00000000" w:rsidR="00000000" w:rsidRPr="00000000">
        <w:rPr>
          <w:rtl w:val="0"/>
        </w:rPr>
        <w:t xml:space="preserve">I expect asset_i to outperform asset_(i+1) by </w:t>
      </w:r>
      <w:r w:rsidDel="00000000" w:rsidR="00000000" w:rsidRPr="00000000">
        <w:rPr>
          <w:b w:val="1"/>
          <w:rtl w:val="0"/>
        </w:rPr>
        <w:t xml:space="preserve">( R_i - R_(i+1) ) %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R_i &lt; R_(i+1): </w:t>
      </w:r>
      <w:r w:rsidDel="00000000" w:rsidR="00000000" w:rsidRPr="00000000">
        <w:rPr>
          <w:rtl w:val="0"/>
        </w:rPr>
        <w:t xml:space="preserve">I expect asset_i to underperform asset_(i+1) by </w:t>
      </w:r>
      <w:r w:rsidDel="00000000" w:rsidR="00000000" w:rsidRPr="00000000">
        <w:rPr>
          <w:b w:val="1"/>
          <w:rtl w:val="0"/>
        </w:rPr>
        <w:t xml:space="preserve">(R_(i+1) - R_i) %</w:t>
        <w:br w:type="textWrapping"/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Using TA Trend</w:t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To be able to incorporate the TA Trend to the views, we should quantify the difference between “Very Bullish” - “Bullish” - “Neutral” - “Bearish” - “Very Bearish”. So we need to use a TA Trend percentage grade and do the same as in (2).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Thoughts</w:t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Make portfolio of top 30 crypto by TM ranking, and use the price prediction models to input an absolute view for each crypto. </w:t>
        <w:br w:type="textWrapping"/>
        <w:br w:type="textWrapping"/>
        <w:t xml:space="preserve">Example: price prediction of BTC says we expect 20% return over next 30-days with </w:t>
      </w:r>
      <w:commentRangeStart w:id="0"/>
      <w:r w:rsidDel="00000000" w:rsidR="00000000" w:rsidRPr="00000000">
        <w:rPr>
          <w:rtl w:val="0"/>
        </w:rPr>
        <w:t xml:space="preserve">accuracy of 80%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, so input absolute view: </w:t>
        <w:br w:type="textWrapping"/>
      </w:r>
      <w:r w:rsidDel="00000000" w:rsidR="00000000" w:rsidRPr="00000000">
        <w:rPr>
          <w:i w:val="1"/>
          <w:rtl w:val="0"/>
        </w:rPr>
        <w:t xml:space="preserve">I expect BTC to increase by 20% with confidence 80%. (or underestimate confidence)</w:t>
        <w:br w:type="textWrapping"/>
        <w:br w:type="textWrapping"/>
      </w:r>
      <w:r w:rsidDel="00000000" w:rsidR="00000000" w:rsidRPr="00000000">
        <w:rPr>
          <w:rtl w:val="0"/>
        </w:rPr>
        <w:t xml:space="preserve">In addition to that, we could use the monthly TA Trend to input relative views:</w:t>
        <w:br w:type="textWrapping"/>
      </w:r>
      <w:r w:rsidDel="00000000" w:rsidR="00000000" w:rsidRPr="00000000">
        <w:rPr>
          <w:i w:val="1"/>
          <w:rtl w:val="0"/>
        </w:rPr>
        <w:t xml:space="preserve">Also, I expect BTC (“Very Bullish=94% and weight_score = 20%) to outperform ETH (“Neutral=75%” and weight_score=10%) by 10%. </w:t>
        <w:br w:type="textWrapping"/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For each index we make, we can add absolute and relative views using any of the scores, metrics, price predictions.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rPr/>
      </w:pPr>
      <w:bookmarkStart w:colFirst="0" w:colLast="0" w:name="_wdub2urljn61" w:id="3"/>
      <w:bookmarkEnd w:id="3"/>
      <w:r w:rsidDel="00000000" w:rsidR="00000000" w:rsidRPr="00000000">
        <w:rPr>
          <w:rtl w:val="0"/>
        </w:rPr>
        <w:t xml:space="preserve">Example Implementing the Price-Prediction Absolute Views for top20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numPr>
          <w:ilvl w:val="0"/>
          <w:numId w:val="5"/>
        </w:numPr>
        <w:ind w:left="720" w:hanging="360"/>
        <w:rPr>
          <w:sz w:val="32"/>
          <w:szCs w:val="32"/>
        </w:rPr>
      </w:pPr>
      <w:bookmarkStart w:colFirst="0" w:colLast="0" w:name="_xakrmplyhwmt" w:id="4"/>
      <w:bookmarkEnd w:id="4"/>
      <w:r w:rsidDel="00000000" w:rsidR="00000000" w:rsidRPr="00000000">
        <w:rPr>
          <w:rtl w:val="0"/>
        </w:rPr>
        <w:t xml:space="preserve">Index of Top20 by Mcap, using price predictions as views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Original 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E(r) (monthly)</w:t>
              <w:br w:type="textWrapping"/>
              <w:t xml:space="preserve">Stdev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Views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Rebalance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Opt weights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10.7% </w:t>
              <w:br w:type="textWrapping"/>
              <w:t xml:space="preserve">11.5%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-27%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-9.7%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-9%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5.9%</w:t>
              <w:br w:type="textWrapping"/>
              <w:t xml:space="preserve">2.5%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-34%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-12%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-10%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BNB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4.8%</w:t>
              <w:br w:type="textWrapping"/>
              <w:t xml:space="preserve">1.7%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color w:val="008000"/>
              </w:rPr>
            </w:pPr>
            <w:r w:rsidDel="00000000" w:rsidR="00000000" w:rsidRPr="00000000">
              <w:rPr>
                <w:color w:val="008000"/>
                <w:rtl w:val="0"/>
              </w:rPr>
              <w:t xml:space="preserve">+11.3%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color w:val="008000"/>
              </w:rPr>
            </w:pPr>
            <w:r w:rsidDel="00000000" w:rsidR="00000000" w:rsidRPr="00000000">
              <w:rPr>
                <w:color w:val="008000"/>
                <w:rtl w:val="0"/>
              </w:rPr>
              <w:t xml:space="preserve">+3.6%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4.8%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4.4%</w:t>
              <w:br w:type="textWrapping"/>
              <w:t xml:space="preserve">1.7%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-33.5%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-12%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-11%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74.2%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6%</w:t>
              <w:br w:type="textWrapping"/>
              <w:t xml:space="preserve">2.3%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-0.1%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-4%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52%</w:t>
              <w:br w:type="textWrapping"/>
              <w:t xml:space="preserve">590%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color w:val="008000"/>
              </w:rPr>
            </w:pPr>
            <w:r w:rsidDel="00000000" w:rsidR="00000000" w:rsidRPr="00000000">
              <w:rPr>
                <w:color w:val="008000"/>
                <w:rtl w:val="0"/>
              </w:rPr>
              <w:t xml:space="preserve">+1%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-0.98%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-0.2%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5.5%</w:t>
              <w:br w:type="textWrapping"/>
              <w:t xml:space="preserve">2.6%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color w:val="008000"/>
              </w:rPr>
            </w:pPr>
            <w:r w:rsidDel="00000000" w:rsidR="00000000" w:rsidRPr="00000000">
              <w:rPr>
                <w:color w:val="008000"/>
                <w:rtl w:val="0"/>
              </w:rPr>
              <w:t xml:space="preserve">+1%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-0.01%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6.6%</w:t>
              <w:br w:type="textWrapping"/>
              <w:t xml:space="preserve">3.3%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-33%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-12%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-4%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4.1%</w:t>
              <w:br w:type="textWrapping"/>
              <w:t xml:space="preserve">1.7%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color w:val="008000"/>
              </w:rPr>
            </w:pPr>
            <w:r w:rsidDel="00000000" w:rsidR="00000000" w:rsidRPr="00000000">
              <w:rPr>
                <w:color w:val="008000"/>
                <w:rtl w:val="0"/>
              </w:rPr>
              <w:t xml:space="preserve">+11.5%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color w:val="008000"/>
              </w:rPr>
            </w:pPr>
            <w:r w:rsidDel="00000000" w:rsidR="00000000" w:rsidRPr="00000000">
              <w:rPr>
                <w:color w:val="008000"/>
                <w:rtl w:val="0"/>
              </w:rPr>
              <w:t xml:space="preserve">+3.76%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7.7%</w:t>
              <w:br w:type="textWrapping"/>
              <w:t xml:space="preserve">14.4%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color w:val="008000"/>
              </w:rPr>
            </w:pPr>
            <w:r w:rsidDel="00000000" w:rsidR="00000000" w:rsidRPr="00000000">
              <w:rPr>
                <w:color w:val="008000"/>
                <w:rtl w:val="0"/>
              </w:rPr>
              <w:t xml:space="preserve">+1%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-0.2%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0.2%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-0.1%</w:t>
              <w:br w:type="textWrapping"/>
              <w:t xml:space="preserve">0.5%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-34%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-12%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-11%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5.5%</w:t>
              <w:br w:type="textWrapping"/>
              <w:t xml:space="preserve">2.3%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color w:val="008000"/>
              </w:rPr>
            </w:pPr>
            <w:r w:rsidDel="00000000" w:rsidR="00000000" w:rsidRPr="00000000">
              <w:rPr>
                <w:color w:val="008000"/>
                <w:rtl w:val="0"/>
              </w:rPr>
              <w:t xml:space="preserve">+30%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color w:val="008000"/>
              </w:rPr>
            </w:pPr>
            <w:r w:rsidDel="00000000" w:rsidR="00000000" w:rsidRPr="00000000">
              <w:rPr>
                <w:color w:val="008000"/>
                <w:rtl w:val="0"/>
              </w:rPr>
              <w:t xml:space="preserve">+10.3%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10.5%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8.1%</w:t>
              <w:br w:type="textWrapping"/>
              <w:t xml:space="preserve">42.5%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color w:val="008000"/>
              </w:rPr>
            </w:pPr>
            <w:r w:rsidDel="00000000" w:rsidR="00000000" w:rsidRPr="00000000">
              <w:rPr>
                <w:color w:val="008000"/>
                <w:rtl w:val="0"/>
              </w:rPr>
              <w:t xml:space="preserve">+1%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-0.6%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-0.2%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TAGZ5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68%</w:t>
              <w:br w:type="textWrapping"/>
              <w:t xml:space="preserve">1280%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color w:val="008000"/>
              </w:rPr>
            </w:pPr>
            <w:r w:rsidDel="00000000" w:rsidR="00000000" w:rsidRPr="00000000">
              <w:rPr>
                <w:color w:val="008000"/>
                <w:rtl w:val="0"/>
              </w:rPr>
              <w:t xml:space="preserve">+1%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-1.6%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-0.1%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7.7%</w:t>
              <w:br w:type="textWrapping"/>
              <w:t xml:space="preserve">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-12.5%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-4.7%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-4%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USDT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0.3%</w:t>
              <w:br w:type="textWrapping"/>
              <w:t xml:space="preserve">0.04%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color w:val="008000"/>
              </w:rPr>
            </w:pPr>
            <w:r w:rsidDel="00000000" w:rsidR="00000000" w:rsidRPr="00000000">
              <w:rPr>
                <w:color w:val="008000"/>
                <w:rtl w:val="0"/>
              </w:rPr>
              <w:t xml:space="preserve">+2%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color w:val="008000"/>
              </w:rPr>
            </w:pPr>
            <w:r w:rsidDel="00000000" w:rsidR="00000000" w:rsidRPr="00000000">
              <w:rPr>
                <w:color w:val="008000"/>
                <w:rtl w:val="0"/>
              </w:rPr>
              <w:t xml:space="preserve">+0.56%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2.5%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XLM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5.5%</w:t>
              <w:br w:type="textWrapping"/>
              <w:t xml:space="preserve">3.6%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-34%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-11.9%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-11%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XMR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5.1%</w:t>
              <w:br w:type="textWrapping"/>
              <w:t xml:space="preserve">2.6%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-34%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-12.3%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-11.8%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XRP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3.9%</w:t>
              <w:br w:type="textWrapping"/>
              <w:t xml:space="preserve">1.2%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color w:val="008000"/>
              </w:rPr>
            </w:pPr>
            <w:r w:rsidDel="00000000" w:rsidR="00000000" w:rsidRPr="00000000">
              <w:rPr>
                <w:color w:val="008000"/>
                <w:rtl w:val="0"/>
              </w:rPr>
              <w:t xml:space="preserve">+10%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color w:val="008000"/>
              </w:rPr>
            </w:pPr>
            <w:r w:rsidDel="00000000" w:rsidR="00000000" w:rsidRPr="00000000">
              <w:rPr>
                <w:color w:val="008000"/>
                <w:rtl w:val="0"/>
              </w:rPr>
              <w:t xml:space="preserve">+3.1%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7.3%</w:t>
            </w:r>
          </w:p>
        </w:tc>
      </w:tr>
    </w:tbl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XTZ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5.6%</w:t>
              <w:br w:type="textWrapping"/>
              <w:t xml:space="preserve">3.3%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color w:val="008000"/>
              </w:rPr>
            </w:pPr>
            <w:r w:rsidDel="00000000" w:rsidR="00000000" w:rsidRPr="00000000">
              <w:rPr>
                <w:color w:val="008000"/>
                <w:rtl w:val="0"/>
              </w:rPr>
              <w:t xml:space="preserve">+1%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color w:val="008000"/>
              </w:rPr>
            </w:pPr>
            <w:r w:rsidDel="00000000" w:rsidR="00000000" w:rsidRPr="00000000">
              <w:rPr>
                <w:color w:val="008000"/>
                <w:rtl w:val="0"/>
              </w:rPr>
              <w:t xml:space="preserve">+0.1%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0.5%</w:t>
              <w:br w:type="textWrapping"/>
            </w:r>
          </w:p>
        </w:tc>
      </w:tr>
    </w:tbl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/>
        <w:drawing>
          <wp:inline distB="114300" distT="114300" distL="114300" distR="114300">
            <wp:extent cx="5353050" cy="382905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2"/>
        <w:numPr>
          <w:ilvl w:val="0"/>
          <w:numId w:val="5"/>
        </w:numPr>
        <w:ind w:left="720" w:hanging="360"/>
        <w:rPr>
          <w:sz w:val="32"/>
          <w:szCs w:val="32"/>
        </w:rPr>
      </w:pPr>
      <w:bookmarkStart w:colFirst="0" w:colLast="0" w:name="_ohpm6za0h9e" w:id="5"/>
      <w:bookmarkEnd w:id="5"/>
      <w:r w:rsidDel="00000000" w:rsidR="00000000" w:rsidRPr="00000000">
        <w:rPr>
          <w:rtl w:val="0"/>
        </w:rPr>
        <w:t xml:space="preserve">Index top20 TM rank, using delta as views (Value investor)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1140"/>
        <w:gridCol w:w="1305"/>
        <w:gridCol w:w="825"/>
        <w:gridCol w:w="1335"/>
        <w:gridCol w:w="1470"/>
        <w:gridCol w:w="1875"/>
        <w:tblGridChange w:id="0">
          <w:tblGrid>
            <w:gridCol w:w="1350"/>
            <w:gridCol w:w="1140"/>
            <w:gridCol w:w="1305"/>
            <w:gridCol w:w="825"/>
            <w:gridCol w:w="1335"/>
            <w:gridCol w:w="1470"/>
            <w:gridCol w:w="1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Mcap rank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Initial 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cc0000"/>
                <w:rtl w:val="0"/>
              </w:rPr>
              <w:t xml:space="preserve">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Views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Rebalance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Opt weight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1-BTC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82.80%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-4%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2-ETH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12.44%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-0.69%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11.7%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3-MATIC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+9.2%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+1.7%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1.8%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4-MKR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+2.6%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-1.38%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-1.1%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5-STX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+9.2%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+0.52%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0.62%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6- ATOM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+2.1%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-0.71%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-0.46%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+1.6%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-1.44%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-1.1%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+1.3%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-2.38%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BNB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-0.1%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-2.2%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+1.7%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-1.6%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-1.3%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107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+11.5%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+2.7%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2.8%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DCR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center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+3.9%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-0.62%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-0.5%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-0.5%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-2%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-0.9%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center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center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+3.5%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-0.16%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-0.06%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center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+5.5%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center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+1%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center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center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+2.3%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-0.47%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-0.35%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XMR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-0.2%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-2.69%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-2.1%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center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center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+7.8%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center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+1.8%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1.9%</w:t>
            </w:r>
          </w:p>
        </w:tc>
      </w:tr>
    </w:tbl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+5.8%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center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+0.36%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0.46%</w:t>
            </w:r>
          </w:p>
        </w:tc>
      </w:tr>
    </w:tbl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815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Style w:val="Heading2"/>
        <w:numPr>
          <w:ilvl w:val="0"/>
          <w:numId w:val="5"/>
        </w:numPr>
        <w:ind w:left="720" w:hanging="360"/>
        <w:rPr>
          <w:sz w:val="32"/>
          <w:szCs w:val="32"/>
        </w:rPr>
      </w:pPr>
      <w:bookmarkStart w:colFirst="0" w:colLast="0" w:name="_ayvuhueyhxcj" w:id="6"/>
      <w:bookmarkEnd w:id="6"/>
      <w:r w:rsidDel="00000000" w:rsidR="00000000" w:rsidRPr="00000000">
        <w:rPr>
          <w:rtl w:val="0"/>
        </w:rPr>
        <w:t xml:space="preserve">Using Grades 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I used the same 19 cryptos as before to not change the correlation matrix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4"/>
        <w:gridCol w:w="1650"/>
        <w:gridCol w:w="990"/>
        <w:gridCol w:w="1344"/>
        <w:gridCol w:w="1344"/>
        <w:gridCol w:w="1344"/>
        <w:gridCol w:w="1344"/>
        <w:tblGridChange w:id="0">
          <w:tblGrid>
            <w:gridCol w:w="1344"/>
            <w:gridCol w:w="1650"/>
            <w:gridCol w:w="990"/>
            <w:gridCol w:w="1344"/>
            <w:gridCol w:w="1344"/>
            <w:gridCol w:w="1344"/>
            <w:gridCol w:w="134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Fundamental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Initial 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cc0000"/>
                <w:rtl w:val="0"/>
              </w:rPr>
              <w:t xml:space="preserve">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Views = Score / SUM(Score)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Rebalance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Opt weight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93.63%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82.40%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+6.1%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center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+6.1%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-4.19%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78.2%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90.30%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12.44%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+5.8%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center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+5.8%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-0.9%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11.5%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83.16%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+5.4%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center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+5.4%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center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+0.17%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0.27%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80.87%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+5.2%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jc w:val="center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+5.2%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-0.4%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-0.18%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76.66%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+4.9%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jc w:val="center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+4.9%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jc w:val="center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+0.5%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0.61%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81.27%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+5.2%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jc w:val="center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+5.2%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jc w:val="center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+0.06%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81.83%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+5.3%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jc w:val="center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+5.3%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-0.25%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0.06%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76.08%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+4.9%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jc w:val="center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+4.9%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-0.735%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-0.38%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BNB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77.58%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+5.0%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jc w:val="center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+5.0%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-0.38%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+0.8%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86.57%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+5.6%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jc w:val="center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+5.6%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-0.30%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-0.06%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76.70%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+4.9%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center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+4.9%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jc w:val="center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+0.05%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0.15%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DCR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82.65%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+5.3%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jc w:val="center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+5.3%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-0.21%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-0.11%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72.73%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+4.7%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jc w:val="center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+4.7%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-0.29%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0.83%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76.57%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+4.9%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jc w:val="center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+4.9%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-0.01%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0.085%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77.69%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+5.0%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jc w:val="center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+5.0%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jc w:val="center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+0.29%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0.39%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80.88%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+5.2%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jc w:val="center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+5.2%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jc w:val="center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+0.16%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0.284%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XMR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86.90%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+5.6%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jc w:val="center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+5.6%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-0.5%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0.04%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69.03%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+4.4%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jc w:val="center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+4.4%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jc w:val="center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+0.22%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0.32%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88.67%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+5.7%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jc w:val="center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+5.7%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-0.01%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0.09%</w:t>
            </w:r>
          </w:p>
        </w:tc>
      </w:tr>
    </w:tbl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81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uodong Zeng" w:id="0" w:date="2020-09-02T05:04:09Z"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compute the accuracy of the prediction in the regression?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7.png"/><Relationship Id="rId16" Type="http://schemas.openxmlformats.org/officeDocument/2006/relationships/image" Target="media/image6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