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0B6357"/>
          <w:sz w:val="36"/>
        </w:rPr>
        <w:t>力储未来储能远程监控平台 · 对接准备清单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小白版 · 照着一条条打勾就行（不用懂技术细节）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一、先搞懂：数据是怎么从储能柜跑到你屏幕上的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0B6357"/>
          <w:sz w:val="23"/>
        </w:rPr>
        <w:t>① 储能柜里的 EMS  →  ② 你服务器上的“中转站”  →  ③ 你的监控网页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62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3061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谁来做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① EMS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储能柜里由中和汇能提供的设备，负责采集电池、PCS、电表等数据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厂家出厂自带，不用你管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② 中转站（broker）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装在你服务器上的一个后台服务（推荐 EMQX），负责把 EMS 发来的数据转发给网页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你自己装，有现成命令照抄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③ 监控网页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力储未来平台页面，用来看数据、下发策略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已经做好了，传上服务器即可</w:t>
            </w:r>
          </w:p>
        </w:tc>
      </w:tr>
    </w:tbl>
    <w:p>
      <w:pPr>
        <w:spacing w:after="80" w:before="160"/>
      </w:pPr>
      <w:r>
        <w:rPr>
          <w:rFonts w:ascii="宋体" w:hAnsi="宋体" w:eastAsia="宋体"/>
          <w:b/>
          <w:color w:val="1F1F1F"/>
          <w:sz w:val="21"/>
        </w:rPr>
        <w:t>三个关键点（新手最容易绕晕的地方）：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EMS 和网页互不直连：两边都只连“中转站”，所以不需要知道对方的地址。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“中转站”装好后就一直在后台跑，不用天天管它。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网页必须用 https 打开，所以中转站要额外转成 wss 加密通道——这一步服务器上配好就行。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二、你需要准备的东西（分三份，各找各人）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A. 你自己做的（有《部署指南》，命令可照抄）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35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要做的事</w:t>
            </w:r>
          </w:p>
        </w:tc>
        <w:tc>
          <w:tcPr>
            <w:tcW w:type="dxa" w:w="6123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 / 说明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一台能上外网的服务器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你已经有了：ykdesign.top（不用再买）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在服务器上装中转站（EMQX）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按《部署指南》第二节，一条 docker 命令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放行两个端口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1883（给 EMS 连）、443（给网页连）—— 服务器防火墙和云厂商安全组都要放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给 nginx 加一段反向代理配置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《部署指南》第三节，6 行配置复制粘贴，让网页能用 wss 连上中转站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把网页文件传到服务器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整个文件夹覆盖上传（原来的 /dianzhan/ 目录）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给中转站建两个账号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一个给 EMS 用（发给厂家）、一个给网页用（自己填在页面配置里）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B. 找厂家（中和汇能）要的 —— 这一步最容易卡住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35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要什么</w:t>
            </w:r>
          </w:p>
        </w:tc>
        <w:tc>
          <w:tcPr>
            <w:tcW w:type="dxa" w:w="6123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为什么需要 / 怎么用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EMS 的真实 SN（设备序列号）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填在网页配置里，报文主题按 SN 区分；例如 SN21881FFF0001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让厂家在 EMS 里填你的服务器地址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地址 ykdesign.top、端口 1883、账号密码（用你建给 EMS 的那个）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《通道名（wayName）对照表》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要做“远程下发充放电策略”必须有，否则不知道填中文名还是英文点位名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确认 EMS 现场能不能上外网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电站网络若受限，需厂家开白名单或走 4G 卡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修订版协议文档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现文档有 4 处报文是错误 JSON（详见《晶农EMS协议问题清单》）</w:t>
            </w:r>
          </w:p>
        </w:tc>
      </w:tr>
    </w:tbl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C. 现场配合的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35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123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储能柜所在位置要有网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现场宽带或 4G 卡，厂家会告知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确认 EMS 能访问到你的服务器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通常只要求 EMS 能出网即可；若现场做白名单，把你的域名/IP 加进去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□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拿到现场联系人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万一不通，需要有人能到柜子那边看 EMS 状态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三、做到这 5 步，就能看到真实数据了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37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649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4025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看到什么说明成了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服务器装好 EMQX + 配好 nginx，端口放行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浏览器能打开 https://ykdesign.top/dianzhan/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拿到 EMS 的 SN，并让厂家把 EMS 地址指向你的服务器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厂家确认已配置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打开网页 → 右上角点「演示数据」→ 填 SN → 点「连接」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右上角变成绿色「MQTT 已连接」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等 EMS 上线（或点「实时召测」主动要数据）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底部「报文」里看到 EMS 发来的报文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看主页「设备总览」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SOC、功率、电芯电压温度等开始跳动 = 对接成功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4F9F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color w:val="1F1F1F"/>
                <w:sz w:val="21"/>
              </w:rPr>
              <w:t>提示：页面右上角显示“演示数据”表示在看假数据；必须点开面板主动连接中转站，才会显示真实数据。</w:t>
            </w:r>
          </w:p>
        </w:tc>
      </w:tr>
    </w:tbl>
    <w:p>
      <w:pPr>
        <w:spacing w:after="0" w:before="0"/>
      </w:pPr>
      <w:r>
        <w:rPr>
          <w:rFonts w:ascii="宋体" w:hAnsi="宋体" w:eastAsia="宋体"/>
          <w:b w:val="0"/>
          <w:color w:val="1F1F1F"/>
          <w:sz w:val="8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四、这些东西你不需要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不用另买服务器 —— 现有服务器够用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不用另买域名、不用额外申请证书 —— 已有 HTTPS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不用买数据库 —— 当前版本不存历史数据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不需要固定公网 IP —— 有域名指向就行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不需要改 EMS 内部程序 —— 只要厂家把中转站地址填进去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五、当前版本能做什么、还差什么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已经能做的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实时数据展示：设备总览九大板块（系统参数、EMS 功率流、变流器、电池主控、液冷机、电芯热力图、储能表、关口表、干接点/消防/除湿机）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登录握手、周期上报接收、主动召测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远程下发充放电策略、查询设备清单（依赖厂家的对照表）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1F1F"/>
          <w:sz w:val="24"/>
        </w:rPr>
        <w:t>还没做的（要上生产给客户看，得再加）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历史数据存储：关掉页面数据就断，KPI 目前是“本次会话累计”，不是真正的“今日电量”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告警记录与推送：目前只在页面上提示当前告警</w:t>
      </w:r>
    </w:p>
    <w:p>
      <w:pPr>
        <w:pStyle w:val="ListBullet"/>
        <w:spacing w:after="40"/>
        <w:ind w:left="425"/>
      </w:pPr>
      <w:r>
        <w:rPr>
          <w:rFonts w:ascii="宋体" w:hAnsi="宋体" w:eastAsia="宋体"/>
          <w:b w:val="0"/>
          <w:color w:val="1F1F1F"/>
          <w:sz w:val="21"/>
        </w:rPr>
        <w:t>多电站管理、用户登录与权限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六、遇到问题先看这三条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49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大概率原因</w:t>
            </w:r>
          </w:p>
        </w:tc>
        <w:tc>
          <w:tcPr>
            <w:tcW w:type="dxa" w:w="4309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怎么办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网页显示「MQTT 已断开 / 错误」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nginx 反代没配好，或 8083/443 端口没放行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检查《部署指南》第三节配置；用浏览器打开 https://你的域名/mqtt 看是否返回 400（返回 404 说明没配）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显示「已连接 · 等待上报」，但一直没数据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EMS 没上线、SN 填错，或厂家没配地址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问厂家 EMS 状态；让厂家确认填的地址端口账号是否正确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页面数字不动、还是「演示数据」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只是没点连接，或者连的是演示模式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点右上角数据源 → 填地址和 SN → 点「连接」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B6357"/>
          <w:sz w:val="28"/>
        </w:rPr>
        <w:t>七、一页速查：找谁要什么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找谁</w:t>
            </w:r>
          </w:p>
        </w:tc>
        <w:tc>
          <w:tcPr>
            <w:tcW w:type="dxa" w:w="2608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要什么</w:t>
            </w:r>
          </w:p>
        </w:tc>
        <w:tc>
          <w:tcPr>
            <w:tcW w:type="dxa" w:w="4989"/>
            <w:shd w:val="clear" w:fill="0B63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厂家（中和汇能）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EMS 的 SN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“请提供这台 EMS 的序列号”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EMS 填你服务器地址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“请把第三方 broker 配成 ykdesign.top:1883，账号密码我发你”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通道名对照表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“下发策略用的 wayName 请给一份与点表 TAG 的对照表”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厂家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现场能否上外网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“EMS 能访问公网吗？要不要加白名单”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你自己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服务器装 EMQX + 配 nginx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按《部署指南》二、三节操作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你自己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上传网页文件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整个目录覆盖到服务器 /dianzhan/</w:t>
            </w:r>
          </w:p>
        </w:tc>
      </w:tr>
    </w:tbl>
    <w:p>
      <w:pPr>
        <w:spacing w:before="320"/>
      </w:pPr>
      <w:r>
        <w:rPr>
          <w:rFonts w:ascii="微软雅黑" w:hAnsi="微软雅黑" w:eastAsia="微软雅黑"/>
          <w:b w:val="0"/>
          <w:color w:val="666666"/>
          <w:sz w:val="19"/>
        </w:rPr>
        <w:t>配套文件：《部署指南.md》（服务器操作手册）、《晶农EMS协议问题清单.docx》（发厂家的问题清单）。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