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96643" w14:textId="77777777" w:rsidR="00B3330A" w:rsidRDefault="00B3330A">
      <w:pPr>
        <w:spacing w:before="2400"/>
      </w:pPr>
    </w:p>
    <w:p w14:paraId="64096644" w14:textId="77777777" w:rsidR="00B3330A" w:rsidRDefault="00000000">
      <w:pPr>
        <w:spacing w:after="200"/>
        <w:jc w:val="center"/>
      </w:pPr>
      <w:r>
        <w:rPr>
          <w:rFonts w:eastAsia="Arial"/>
          <w:b/>
          <w:bCs/>
          <w:color w:val="1A5276"/>
          <w:sz w:val="52"/>
          <w:szCs w:val="52"/>
        </w:rPr>
        <w:t>临床辅助诊断智能体</w:t>
      </w:r>
    </w:p>
    <w:p w14:paraId="64096645" w14:textId="77777777" w:rsidR="00B3330A" w:rsidRDefault="00000000">
      <w:pPr>
        <w:spacing w:after="120"/>
        <w:jc w:val="center"/>
      </w:pPr>
      <w:r>
        <w:rPr>
          <w:rFonts w:eastAsia="Arial"/>
          <w:color w:val="2E86C1"/>
          <w:sz w:val="32"/>
          <w:szCs w:val="32"/>
        </w:rPr>
        <w:t>需求分析与最小可行方案设计</w:t>
      </w:r>
    </w:p>
    <w:p w14:paraId="64096646" w14:textId="77777777" w:rsidR="00B3330A" w:rsidRDefault="00000000">
      <w:pPr>
        <w:spacing w:after="80"/>
        <w:jc w:val="center"/>
      </w:pPr>
      <w:r>
        <w:rPr>
          <w:rFonts w:eastAsia="Arial"/>
          <w:color w:val="2C3E50"/>
          <w:sz w:val="24"/>
          <w:szCs w:val="24"/>
        </w:rPr>
        <w:t>—— 以缺铁性贫血（IDA）为最小案例</w:t>
      </w:r>
    </w:p>
    <w:p w14:paraId="64096647" w14:textId="77777777" w:rsidR="00B3330A" w:rsidRDefault="00B3330A">
      <w:pPr>
        <w:spacing w:before="600"/>
      </w:pPr>
    </w:p>
    <w:p w14:paraId="64096648" w14:textId="77777777" w:rsidR="00B3330A" w:rsidRDefault="00000000">
      <w:pPr>
        <w:spacing w:after="80"/>
        <w:jc w:val="center"/>
      </w:pPr>
      <w:r>
        <w:rPr>
          <w:rFonts w:eastAsia="Arial"/>
          <w:color w:val="2C3E50"/>
          <w:sz w:val="22"/>
          <w:szCs w:val="22"/>
        </w:rPr>
        <w:t>检验医学辅助诊断系统 · V1方案讨论稿</w:t>
      </w:r>
    </w:p>
    <w:p w14:paraId="64096649" w14:textId="77777777" w:rsidR="00B3330A" w:rsidRDefault="00000000">
      <w:pPr>
        <w:jc w:val="center"/>
      </w:pPr>
      <w:r>
        <w:rPr>
          <w:rFonts w:eastAsia="Arial"/>
          <w:color w:val="2C3E50"/>
          <w:sz w:val="22"/>
          <w:szCs w:val="22"/>
        </w:rPr>
        <w:t>2025年2月</w:t>
      </w:r>
    </w:p>
    <w:p w14:paraId="6409664A" w14:textId="77777777" w:rsidR="00B3330A" w:rsidRDefault="00000000">
      <w:r>
        <w:br w:type="page"/>
      </w:r>
    </w:p>
    <w:p w14:paraId="6409664B" w14:textId="77777777" w:rsidR="00B3330A" w:rsidRDefault="00000000">
      <w:pPr>
        <w:pStyle w:val="1"/>
      </w:pPr>
      <w:r>
        <w:lastRenderedPageBreak/>
        <w:t>1. 核心需求提炼</w:t>
      </w:r>
    </w:p>
    <w:p w14:paraId="6409664C" w14:textId="77777777" w:rsidR="00B3330A" w:rsidRDefault="00000000">
      <w:pPr>
        <w:spacing w:after="120" w:line="276" w:lineRule="auto"/>
      </w:pPr>
      <w:r>
        <w:rPr>
          <w:rFonts w:eastAsia="Arial"/>
          <w:color w:val="2C3E50"/>
        </w:rPr>
        <w:t>本章整理并拆解临床辅助诊断智能体的全部需求要点，明确已确定的决策和待解决的问题。</w:t>
      </w:r>
    </w:p>
    <w:p w14:paraId="6409664D" w14:textId="77777777" w:rsidR="00B3330A" w:rsidRDefault="00000000">
      <w:pPr>
        <w:pStyle w:val="2"/>
      </w:pPr>
      <w:r>
        <w:t>1.1 已确定的决策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000"/>
        <w:gridCol w:w="3226"/>
      </w:tblGrid>
      <w:tr w:rsidR="00B3330A" w14:paraId="640966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4E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决策项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4F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50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理由</w:t>
            </w:r>
          </w:p>
        </w:tc>
      </w:tr>
      <w:tr w:rsidR="00B3330A" w14:paraId="640966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52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起点选择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53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从检验医学入手，先做最简单的缺铁性贫血诊断和分类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54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标记物少、指南明确、争议小，教科书级确定性推理</w:t>
            </w:r>
          </w:p>
        </w:tc>
      </w:tr>
      <w:tr w:rsidR="00B3330A" w14:paraId="640966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56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架构方案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57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计算链路 + 检索链路 + 融合决策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58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可解释、可审计、风险隔离、便于迭代</w:t>
            </w:r>
          </w:p>
        </w:tc>
      </w:tr>
      <w:tr w:rsidR="00B3330A" w14:paraId="640966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5A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系统定位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5B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解决实际问题的诊断工具，非体检报告解读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5C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要做就做到诊断级别</w:t>
            </w:r>
          </w:p>
        </w:tc>
      </w:tr>
      <w:tr w:rsidR="00B3330A" w14:paraId="640966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5E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范围控制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5F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最小可行智能体，分支只做排除和提示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60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主干直通诊断，不追求无限全面</w:t>
            </w:r>
          </w:p>
        </w:tc>
      </w:tr>
    </w:tbl>
    <w:p w14:paraId="64096662" w14:textId="77777777" w:rsidR="00B3330A" w:rsidRDefault="00B3330A">
      <w:pPr>
        <w:spacing w:after="200"/>
      </w:pPr>
    </w:p>
    <w:p w14:paraId="64096663" w14:textId="77777777" w:rsidR="00B3330A" w:rsidRDefault="00000000">
      <w:pPr>
        <w:pStyle w:val="2"/>
      </w:pPr>
      <w:r>
        <w:t>1.2 三个核心问题的回答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3330A" w14:paraId="640966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7AE60"/>
              <w:left w:val="single" w:sz="2" w:space="0" w:color="27AE60"/>
              <w:bottom w:val="single" w:sz="2" w:space="0" w:color="27AE60"/>
              <w:right w:val="single" w:sz="2" w:space="0" w:color="27AE60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096664" w14:textId="77777777" w:rsidR="00B3330A" w:rsidRDefault="00000000">
            <w:pPr>
              <w:spacing w:after="80"/>
            </w:pPr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>✅ Q1: 流程需要保证全面和准确吗？</w:t>
            </w:r>
          </w:p>
          <w:p w14:paraId="64096665" w14:textId="77777777" w:rsidR="00B3330A" w:rsidRDefault="00000000">
            <w:pPr>
              <w:spacing w:after="60" w:line="276" w:lineRule="auto"/>
            </w:pPr>
            <w:r>
              <w:rPr>
                <w:rFonts w:eastAsia="Arial"/>
                <w:color w:val="2C3E50"/>
                <w:sz w:val="20"/>
                <w:szCs w:val="20"/>
              </w:rPr>
              <w:t>答案：有诊疗指南可以抽取，这是计算链路的事。准确性由指南保证，全面性由指南范围决定——不追求无限全面，只覆盖指南覆盖的。</w:t>
            </w:r>
          </w:p>
        </w:tc>
      </w:tr>
    </w:tbl>
    <w:p w14:paraId="64096667" w14:textId="77777777" w:rsidR="00B3330A" w:rsidRDefault="00B3330A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3330A" w14:paraId="640966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7AE60"/>
              <w:left w:val="single" w:sz="2" w:space="0" w:color="27AE60"/>
              <w:bottom w:val="single" w:sz="2" w:space="0" w:color="27AE60"/>
              <w:right w:val="single" w:sz="2" w:space="0" w:color="27AE60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096668" w14:textId="77777777" w:rsidR="00B3330A" w:rsidRDefault="00000000">
            <w:pPr>
              <w:spacing w:after="80"/>
            </w:pPr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>✅ Q2: 还是只要最大可能的判断？</w:t>
            </w:r>
          </w:p>
          <w:p w14:paraId="64096669" w14:textId="77777777" w:rsidR="00B3330A" w:rsidRDefault="00000000">
            <w:pPr>
              <w:spacing w:after="60" w:line="276" w:lineRule="auto"/>
            </w:pPr>
            <w:r>
              <w:rPr>
                <w:rFonts w:eastAsia="Arial"/>
                <w:color w:val="2C3E50"/>
                <w:sz w:val="20"/>
                <w:szCs w:val="20"/>
              </w:rPr>
              <w:t>答案：这是检索链路的事，LLM给出 Top-2/3 可能诊断。</w:t>
            </w:r>
          </w:p>
        </w:tc>
      </w:tr>
    </w:tbl>
    <w:p w14:paraId="6409666B" w14:textId="77777777" w:rsidR="00B3330A" w:rsidRDefault="00B3330A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3330A" w14:paraId="640966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7AE60"/>
              <w:left w:val="single" w:sz="2" w:space="0" w:color="27AE60"/>
              <w:bottom w:val="single" w:sz="2" w:space="0" w:color="27AE60"/>
              <w:right w:val="single" w:sz="2" w:space="0" w:color="27AE60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09666C" w14:textId="77777777" w:rsidR="00B3330A" w:rsidRDefault="00000000">
            <w:pPr>
              <w:spacing w:after="80"/>
            </w:pPr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>✅ Q3: 两者怎么融合？</w:t>
            </w:r>
          </w:p>
          <w:p w14:paraId="6409666D" w14:textId="77777777" w:rsidR="00B3330A" w:rsidRDefault="00000000">
            <w:pPr>
              <w:spacing w:after="60" w:line="276" w:lineRule="auto"/>
            </w:pPr>
            <w:r>
              <w:rPr>
                <w:rFonts w:eastAsia="Arial"/>
                <w:color w:val="2C3E50"/>
                <w:sz w:val="20"/>
                <w:szCs w:val="20"/>
              </w:rPr>
              <w:t>答案：一致则高置信，不一致则人工复核。</w:t>
            </w:r>
          </w:p>
        </w:tc>
      </w:tr>
    </w:tbl>
    <w:p w14:paraId="6409666F" w14:textId="77777777" w:rsidR="00B3330A" w:rsidRDefault="00B3330A">
      <w:pPr>
        <w:spacing w:after="200"/>
      </w:pPr>
    </w:p>
    <w:p w14:paraId="64096670" w14:textId="77777777" w:rsidR="00B3330A" w:rsidRDefault="00000000">
      <w:pPr>
        <w:pStyle w:val="1"/>
      </w:pPr>
      <w:r>
        <w:t>2. 临床场景分层分析</w:t>
      </w:r>
    </w:p>
    <w:p w14:paraId="64096671" w14:textId="77777777" w:rsidR="00B3330A" w:rsidRDefault="00000000">
      <w:pPr>
        <w:spacing w:after="120" w:line="276" w:lineRule="auto"/>
      </w:pPr>
      <w:r>
        <w:rPr>
          <w:rFonts w:eastAsia="Arial"/>
          <w:color w:val="2C3E50"/>
        </w:rPr>
        <w:t>临床需求可分为三大场景，决定了智能体的入口模式：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500"/>
        <w:gridCol w:w="2800"/>
        <w:gridCol w:w="2326"/>
        <w:gridCol w:w="1500"/>
      </w:tblGrid>
      <w:tr w:rsidR="00B3330A" w14:paraId="640966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72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场景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73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74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  <w:tc>
          <w:tcPr>
            <w:tcW w:w="23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75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系统任务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76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:rsidR="00B3330A" w14:paraId="640966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78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场景A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79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体检/筛查型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7A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患者无症状，拿到检验结果想知道有没有问题</w:t>
            </w:r>
          </w:p>
        </w:tc>
        <w:tc>
          <w:tcPr>
            <w:tcW w:w="23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7B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异常检出 → 可能诊断推理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7C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复杂（后续）</w:t>
            </w:r>
          </w:p>
        </w:tc>
      </w:tr>
      <w:tr w:rsidR="00B3330A" w14:paraId="640966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7E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场景B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7F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症状导向型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80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医生已有方向，需要检验证据确认</w:t>
            </w:r>
          </w:p>
        </w:tc>
        <w:tc>
          <w:tcPr>
            <w:tcW w:w="23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81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证据匹配 + 确认/排除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82" w14:textId="77777777" w:rsidR="00B3330A" w:rsidRDefault="00000000">
            <w:r>
              <w:rPr>
                <w:rFonts w:eastAsia="Arial"/>
                <w:color w:val="27AE60"/>
                <w:sz w:val="20"/>
                <w:szCs w:val="20"/>
              </w:rPr>
              <w:t>⭐ 优先</w:t>
            </w:r>
          </w:p>
        </w:tc>
      </w:tr>
      <w:tr w:rsidR="00B3330A" w14:paraId="640966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84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场景C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85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复杂/排除型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86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症状无特异性，需广撒网排除严重疾病</w:t>
            </w:r>
          </w:p>
        </w:tc>
        <w:tc>
          <w:tcPr>
            <w:tcW w:w="23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87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逐一排除 + 风险标记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88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复杂（后续）</w:t>
            </w:r>
          </w:p>
        </w:tc>
      </w:tr>
    </w:tbl>
    <w:p w14:paraId="6409668A" w14:textId="77777777" w:rsidR="00B3330A" w:rsidRDefault="00B3330A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3330A" w14:paraId="640966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F39C12"/>
              <w:left w:val="single" w:sz="2" w:space="0" w:color="F39C12"/>
              <w:bottom w:val="single" w:sz="2" w:space="0" w:color="F39C12"/>
              <w:right w:val="single" w:sz="2" w:space="0" w:color="F39C12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09668B" w14:textId="77777777" w:rsidR="00B3330A" w:rsidRDefault="00000000">
            <w:pPr>
              <w:spacing w:after="80"/>
            </w:pPr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lastRenderedPageBreak/>
              <w:t>💡 决策：最小智能体先做场景B</w:t>
            </w:r>
          </w:p>
          <w:p w14:paraId="6409668C" w14:textId="77777777" w:rsidR="00B3330A" w:rsidRDefault="00000000">
            <w:pPr>
              <w:spacing w:after="60" w:line="276" w:lineRule="auto"/>
            </w:pPr>
            <w:r>
              <w:rPr>
                <w:rFonts w:eastAsia="Arial"/>
                <w:color w:val="2C3E50"/>
                <w:sz w:val="20"/>
                <w:szCs w:val="20"/>
              </w:rPr>
              <w:t>缺铁性贫血正好是场景B——医生已怀疑贫血，用检验结果确认类型。</w:t>
            </w:r>
          </w:p>
          <w:p w14:paraId="6409668D" w14:textId="77777777" w:rsidR="00B3330A" w:rsidRDefault="00000000">
            <w:pPr>
              <w:spacing w:after="60" w:line="276" w:lineRule="auto"/>
            </w:pPr>
            <w:r>
              <w:rPr>
                <w:rFonts w:eastAsia="Arial"/>
                <w:color w:val="2C3E50"/>
                <w:sz w:val="20"/>
                <w:szCs w:val="20"/>
              </w:rPr>
              <w:t>场景A和C更复杂，留到后面。</w:t>
            </w:r>
          </w:p>
        </w:tc>
      </w:tr>
    </w:tbl>
    <w:p w14:paraId="6409668F" w14:textId="77777777" w:rsidR="00B3330A" w:rsidRDefault="00B3330A">
      <w:pPr>
        <w:spacing w:after="200"/>
      </w:pPr>
    </w:p>
    <w:p w14:paraId="64096690" w14:textId="77777777" w:rsidR="00B3330A" w:rsidRDefault="00000000">
      <w:pPr>
        <w:pStyle w:val="1"/>
      </w:pPr>
      <w:r>
        <w:t>3. 多诊断并行问题的处理策略</w:t>
      </w:r>
    </w:p>
    <w:p w14:paraId="64096691" w14:textId="77777777" w:rsidR="00B3330A" w:rsidRDefault="00000000">
      <w:pPr>
        <w:spacing w:after="120" w:line="276" w:lineRule="auto"/>
      </w:pPr>
      <w:r>
        <w:rPr>
          <w:rFonts w:eastAsia="Arial"/>
          <w:color w:val="2C3E50"/>
        </w:rPr>
        <w:t>“一个病人可能同时有几十种病”——这意味着系统最终必须支持多诊断并行推理。但在最小版本中：</w:t>
      </w:r>
    </w:p>
    <w:p w14:paraId="64096692" w14:textId="77777777" w:rsidR="00B3330A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  <w:color w:val="2C3E50"/>
        </w:rPr>
        <w:t>主干只走单一诊断通路（如贫血分类）</w:t>
      </w:r>
    </w:p>
    <w:p w14:paraId="64096693" w14:textId="77777777" w:rsidR="00B3330A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  <w:b/>
          <w:bCs/>
          <w:color w:val="2C3E50"/>
        </w:rPr>
        <w:t>旁路提示：</w:t>
      </w:r>
      <w:r>
        <w:rPr>
          <w:rFonts w:eastAsia="Arial"/>
          <w:color w:val="2C3E50"/>
        </w:rPr>
        <w:t>发现与当前诊断通路无关但异常的指标时，只做标记，不做诊断，不做推理</w:t>
      </w:r>
    </w:p>
    <w:p w14:paraId="64096694" w14:textId="77777777" w:rsidR="00B3330A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  <w:color w:val="2C3E50"/>
        </w:rPr>
        <w:t>示例：“肠功能ALT轻度升高，非本通路，建议另行评估”</w:t>
      </w:r>
    </w:p>
    <w:p w14:paraId="64096695" w14:textId="77777777" w:rsidR="00B3330A" w:rsidRDefault="00B3330A">
      <w:pPr>
        <w:spacing w:after="200"/>
      </w:pPr>
    </w:p>
    <w:p w14:paraId="64096696" w14:textId="77777777" w:rsidR="00B3330A" w:rsidRDefault="00000000">
      <w:pPr>
        <w:pStyle w:val="1"/>
      </w:pPr>
      <w:r>
        <w:t>4. 诊疗指南自动抽取的可行性分析</w:t>
      </w:r>
    </w:p>
    <w:p w14:paraId="64096697" w14:textId="77777777" w:rsidR="00B3330A" w:rsidRDefault="00000000">
      <w:pPr>
        <w:spacing w:after="120" w:line="276" w:lineRule="auto"/>
      </w:pPr>
      <w:r>
        <w:rPr>
          <w:rFonts w:eastAsia="Arial"/>
          <w:color w:val="2C3E50"/>
        </w:rPr>
        <w:t>“有诊疗指南可以从中抽取出诊疗流程，不需要手动做”——这个假设需要分情况讨论：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3026"/>
        <w:gridCol w:w="2000"/>
      </w:tblGrid>
      <w:tr w:rsidR="00B3330A" w14:paraId="640966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98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99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9A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示例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9B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处理方式</w:t>
            </w:r>
          </w:p>
        </w:tc>
      </w:tr>
      <w:tr w:rsidR="00B3330A" w14:paraId="640966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9D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容易抽取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9E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缺铁性贫血等，指南写得很清楚</w:t>
            </w:r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9F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Hb &lt; X, MCV &lt; Y, SF &lt; Z → IDA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A0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可直接编码为规则</w:t>
            </w:r>
          </w:p>
        </w:tc>
      </w:tr>
      <w:tr w:rsidR="00B3330A" w14:paraId="640966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A2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需人工确认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A3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指南写“结合临床”、“酌情考虑”</w:t>
            </w:r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A4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模糊条件无法自动转化为硬规则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A5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需医生确认转化</w:t>
            </w:r>
          </w:p>
        </w:tc>
      </w:tr>
      <w:tr w:rsidR="00B3330A" w14:paraId="640966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A7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有争议的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A8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不同指南给不同阈值/流程</w:t>
            </w:r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A9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需要选择一个作为主指南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AA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需专家共识</w:t>
            </w:r>
          </w:p>
        </w:tc>
      </w:tr>
    </w:tbl>
    <w:p w14:paraId="640966AC" w14:textId="77777777" w:rsidR="00B3330A" w:rsidRDefault="00B3330A">
      <w:pPr>
        <w:spacing w:after="120"/>
      </w:pPr>
    </w:p>
    <w:p w14:paraId="640966AD" w14:textId="77777777" w:rsidR="00B3330A" w:rsidRDefault="00000000">
      <w:pPr>
        <w:spacing w:after="120" w:line="276" w:lineRule="auto"/>
        <w:rPr>
          <w:i/>
          <w:iCs/>
        </w:rPr>
      </w:pPr>
      <w:r>
        <w:rPr>
          <w:rFonts w:eastAsia="Arial"/>
          <w:i/>
          <w:iCs/>
          <w:color w:val="2C3E50"/>
        </w:rPr>
        <w:t>结论：“自动抽取 + 医生确认”是更准确的描述。但对于缺铁性贫血这个case，几乎可以全自动抽取。</w:t>
      </w:r>
    </w:p>
    <w:p w14:paraId="640966AE" w14:textId="77777777" w:rsidR="00B3330A" w:rsidRDefault="00B3330A">
      <w:pPr>
        <w:spacing w:after="200"/>
      </w:pPr>
    </w:p>
    <w:p w14:paraId="640966AF" w14:textId="77777777" w:rsidR="00B3330A" w:rsidRDefault="00000000">
      <w:pPr>
        <w:pStyle w:val="1"/>
      </w:pPr>
      <w:r>
        <w:t>5. 产品路线图</w:t>
      </w:r>
    </w:p>
    <w:p w14:paraId="640966B0" w14:textId="77777777" w:rsidR="00B3330A" w:rsidRDefault="00000000">
      <w:pPr>
        <w:spacing w:after="120" w:line="276" w:lineRule="auto"/>
      </w:pPr>
      <w:r>
        <w:rPr>
          <w:rFonts w:eastAsia="Arial"/>
          <w:color w:val="2C3E50"/>
        </w:rPr>
        <w:t>从“做出来了我继续拉其他专业的”推断出的整体路线：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00"/>
        <w:gridCol w:w="3026"/>
      </w:tblGrid>
      <w:tr w:rsidR="00B3330A" w14:paraId="640966B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B1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B2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B3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目标</w:t>
            </w:r>
          </w:p>
        </w:tc>
      </w:tr>
      <w:tr w:rsidR="00B3330A" w14:paraId="640966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B5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Phase 1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B6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检验医学 → 缺铁性贫血</w:t>
            </w:r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B7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证明模式可行</w:t>
            </w:r>
          </w:p>
        </w:tc>
      </w:tr>
      <w:tr w:rsidR="00B3330A" w14:paraId="640966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B9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Phase 2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BA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检验医学 → 更多病种</w:t>
            </w:r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BB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扩展病种覆盖</w:t>
            </w:r>
          </w:p>
        </w:tc>
      </w:tr>
      <w:tr w:rsidR="00B3330A" w14:paraId="640966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BD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Phase 3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BE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拉其他专业（流式细胞术、血液科等）</w:t>
            </w:r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BF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横向扩展</w:t>
            </w:r>
          </w:p>
        </w:tc>
      </w:tr>
      <w:tr w:rsidR="00B3330A" w14:paraId="640966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C1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远期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C2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积累数据 → 风险因素挖掘</w:t>
            </w:r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C3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从诊断到预测</w:t>
            </w:r>
          </w:p>
        </w:tc>
      </w:tr>
    </w:tbl>
    <w:p w14:paraId="640966C5" w14:textId="77777777" w:rsidR="00B3330A" w:rsidRDefault="00B3330A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3330A" w14:paraId="640966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F39C12"/>
              <w:left w:val="single" w:sz="2" w:space="0" w:color="F39C12"/>
              <w:bottom w:val="single" w:sz="2" w:space="0" w:color="F39C12"/>
              <w:right w:val="single" w:sz="2" w:space="0" w:color="F39C12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0966C6" w14:textId="77777777" w:rsidR="00B3330A" w:rsidRDefault="00000000">
            <w:pPr>
              <w:spacing w:after="80"/>
            </w:pPr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lastRenderedPageBreak/>
              <w:t>⚠️ 架构要求：可复制性</w:t>
            </w:r>
          </w:p>
          <w:p w14:paraId="640966C7" w14:textId="77777777" w:rsidR="00B3330A" w:rsidRDefault="00000000">
            <w:pPr>
              <w:spacing w:after="60" w:line="276" w:lineRule="auto"/>
            </w:pPr>
            <w:r>
              <w:rPr>
                <w:rFonts w:eastAsia="Arial"/>
                <w:color w:val="2C3E50"/>
                <w:sz w:val="20"/>
                <w:szCs w:val="20"/>
              </w:rPr>
              <w:t>缺铁性贫血的诊断流程模板，必须能平移到下一个疾病、下一个专业。</w:t>
            </w:r>
          </w:p>
          <w:p w14:paraId="640966C8" w14:textId="77777777" w:rsidR="00B3330A" w:rsidRDefault="00000000">
            <w:pPr>
              <w:spacing w:after="60" w:line="276" w:lineRule="auto"/>
            </w:pPr>
            <w:r>
              <w:rPr>
                <w:rFonts w:eastAsia="Arial"/>
                <w:color w:val="2C3E50"/>
                <w:sz w:val="20"/>
                <w:szCs w:val="20"/>
              </w:rPr>
              <w:t>这是整个系统能否规模化的关键。</w:t>
            </w:r>
          </w:p>
        </w:tc>
      </w:tr>
    </w:tbl>
    <w:p w14:paraId="640966CA" w14:textId="77777777" w:rsidR="00B3330A" w:rsidRDefault="00000000">
      <w:r>
        <w:br w:type="page"/>
      </w:r>
    </w:p>
    <w:p w14:paraId="640966CB" w14:textId="77777777" w:rsidR="00B3330A" w:rsidRDefault="00000000">
      <w:pPr>
        <w:pStyle w:val="1"/>
      </w:pPr>
      <w:r>
        <w:lastRenderedPageBreak/>
        <w:t>6. 缺铁性贫血最小智能体设计</w:t>
      </w:r>
    </w:p>
    <w:p w14:paraId="640966CC" w14:textId="77777777" w:rsidR="00B3330A" w:rsidRDefault="00000000">
      <w:pPr>
        <w:pStyle w:val="2"/>
      </w:pPr>
      <w:r>
        <w:t>6.1 输入定义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026"/>
        <w:gridCol w:w="2000"/>
      </w:tblGrid>
      <w:tr w:rsidR="00B3330A" w14:paraId="640966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CD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CE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CF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必要性</w:t>
            </w:r>
          </w:p>
        </w:tc>
      </w:tr>
      <w:tr w:rsidR="00B3330A" w14:paraId="640966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D1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患者基本信息</w:t>
            </w:r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D2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性别、年龄、孕否（女性）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D3" w14:textId="77777777" w:rsidR="00B3330A" w:rsidRDefault="00000000">
            <w:r>
              <w:rPr>
                <w:rFonts w:eastAsia="Arial"/>
                <w:color w:val="E74C3C"/>
                <w:sz w:val="20"/>
                <w:szCs w:val="20"/>
              </w:rPr>
              <w:t>必须</w:t>
            </w:r>
          </w:p>
        </w:tc>
      </w:tr>
      <w:tr w:rsidR="00B3330A" w14:paraId="640966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D5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血常规</w:t>
            </w:r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D6" w14:textId="4EB79E2A" w:rsidR="00B3330A" w:rsidRPr="002C4D0D" w:rsidRDefault="00000000">
            <w:pPr>
              <w:rPr>
                <w:rFonts w:hint="eastAsia"/>
              </w:rPr>
            </w:pPr>
            <w:r>
              <w:rPr>
                <w:rFonts w:eastAsia="Arial"/>
                <w:color w:val="2C3E50"/>
                <w:sz w:val="20"/>
                <w:szCs w:val="20"/>
              </w:rPr>
              <w:t>Hb、RBC、MCV、MCH、MCHC、RDW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D7" w14:textId="77777777" w:rsidR="00B3330A" w:rsidRDefault="00000000">
            <w:r>
              <w:rPr>
                <w:rFonts w:eastAsia="Arial"/>
                <w:color w:val="E74C3C"/>
                <w:sz w:val="20"/>
                <w:szCs w:val="20"/>
              </w:rPr>
              <w:t>必须</w:t>
            </w:r>
          </w:p>
        </w:tc>
      </w:tr>
      <w:tr w:rsidR="00B3330A" w14:paraId="640966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D9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铁代谢</w:t>
            </w:r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DA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SF（血清铁蛋白）</w:t>
            </w:r>
            <w:r w:rsidRPr="00305134">
              <w:rPr>
                <w:rFonts w:eastAsia="Arial"/>
                <w:strike/>
                <w:color w:val="2C3E50"/>
                <w:sz w:val="20"/>
                <w:szCs w:val="20"/>
              </w:rPr>
              <w:t>、SI（血清铁）、TIBC、TS%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DB" w14:textId="77777777" w:rsidR="00B3330A" w:rsidRDefault="00000000">
            <w:r>
              <w:rPr>
                <w:rFonts w:eastAsia="Arial"/>
                <w:color w:val="E74C3C"/>
                <w:sz w:val="20"/>
                <w:szCs w:val="20"/>
              </w:rPr>
              <w:t>必须</w:t>
            </w:r>
          </w:p>
        </w:tc>
      </w:tr>
      <w:tr w:rsidR="00B3330A" w14:paraId="640966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DD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炎症指标</w:t>
            </w:r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DE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CRP / ESR（排除炎症干扰SF）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DF" w14:textId="77777777" w:rsidR="00B3330A" w:rsidRDefault="00000000">
            <w:r>
              <w:rPr>
                <w:rFonts w:eastAsia="Arial"/>
                <w:color w:val="F39C12"/>
                <w:sz w:val="20"/>
                <w:szCs w:val="20"/>
              </w:rPr>
              <w:t>建议</w:t>
            </w:r>
          </w:p>
        </w:tc>
      </w:tr>
      <w:tr w:rsidR="00B3330A" w14:paraId="640966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E5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临床信息</w:t>
            </w:r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E6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主诉、症状、用药史、月经史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E7" w14:textId="77777777" w:rsidR="00B3330A" w:rsidRDefault="00000000">
            <w:r>
              <w:rPr>
                <w:rFonts w:eastAsia="Arial"/>
                <w:color w:val="27AE60"/>
                <w:sz w:val="20"/>
                <w:szCs w:val="20"/>
              </w:rPr>
              <w:t>可选</w:t>
            </w:r>
          </w:p>
        </w:tc>
      </w:tr>
    </w:tbl>
    <w:p w14:paraId="640966E9" w14:textId="77777777" w:rsidR="00B3330A" w:rsidRDefault="00B3330A">
      <w:pPr>
        <w:spacing w:after="240"/>
      </w:pPr>
    </w:p>
    <w:p w14:paraId="640966EA" w14:textId="77777777" w:rsidR="00B3330A" w:rsidRDefault="00000000">
      <w:pPr>
        <w:pStyle w:val="2"/>
      </w:pPr>
      <w:r>
        <w:t>6.2 计算链路：基于指南的确定性推理</w:t>
      </w:r>
    </w:p>
    <w:p w14:paraId="640966EB" w14:textId="77777777" w:rsidR="00B3330A" w:rsidRDefault="00000000">
      <w:pPr>
        <w:spacing w:after="120" w:line="276" w:lineRule="auto"/>
      </w:pPr>
      <w:r>
        <w:rPr>
          <w:rFonts w:eastAsia="Arial"/>
          <w:color w:val="2C3E50"/>
        </w:rPr>
        <w:t>参考指南：WHO贫血诊断标准 + 中华医学会《缺铁性贫血诊治指南》+ 国际指南共识</w:t>
      </w:r>
    </w:p>
    <w:p w14:paraId="640966EC" w14:textId="77777777" w:rsidR="00B3330A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Step 1: 贫血判定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13"/>
        <w:gridCol w:w="3013"/>
      </w:tblGrid>
      <w:tr w:rsidR="00B3330A" w14:paraId="640966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ED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人群</w:t>
            </w:r>
          </w:p>
        </w:tc>
        <w:tc>
          <w:tcPr>
            <w:tcW w:w="30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EE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阈值</w:t>
            </w:r>
          </w:p>
        </w:tc>
        <w:tc>
          <w:tcPr>
            <w:tcW w:w="30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EF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判定</w:t>
            </w:r>
          </w:p>
        </w:tc>
      </w:tr>
      <w:tr w:rsidR="00B3330A" w14:paraId="640966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F1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成年男性</w:t>
            </w:r>
          </w:p>
        </w:tc>
        <w:tc>
          <w:tcPr>
            <w:tcW w:w="30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F2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Hb &lt; 130 g/L</w:t>
            </w:r>
          </w:p>
        </w:tc>
        <w:tc>
          <w:tcPr>
            <w:tcW w:w="30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F3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贫血</w:t>
            </w:r>
          </w:p>
        </w:tc>
      </w:tr>
      <w:tr w:rsidR="00B3330A" w14:paraId="640966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F5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成年女性</w:t>
            </w:r>
          </w:p>
        </w:tc>
        <w:tc>
          <w:tcPr>
            <w:tcW w:w="30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F6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Hb &lt; 120 g/L</w:t>
            </w:r>
          </w:p>
        </w:tc>
        <w:tc>
          <w:tcPr>
            <w:tcW w:w="30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F7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贫血</w:t>
            </w:r>
          </w:p>
        </w:tc>
      </w:tr>
      <w:tr w:rsidR="00B3330A" w14:paraId="640966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F9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孕妇</w:t>
            </w:r>
          </w:p>
        </w:tc>
        <w:tc>
          <w:tcPr>
            <w:tcW w:w="30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FA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Hb &lt; 110 g/L</w:t>
            </w:r>
          </w:p>
        </w:tc>
        <w:tc>
          <w:tcPr>
            <w:tcW w:w="30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FB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贫血</w:t>
            </w:r>
          </w:p>
        </w:tc>
      </w:tr>
    </w:tbl>
    <w:p w14:paraId="640966FD" w14:textId="77777777" w:rsidR="00B3330A" w:rsidRDefault="00B3330A">
      <w:pPr>
        <w:spacing w:after="160"/>
      </w:pPr>
    </w:p>
    <w:p w14:paraId="640966FE" w14:textId="77777777" w:rsidR="00B3330A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Step 2: 贫血程度分级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3330A" w14:paraId="640967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6FF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程度</w:t>
            </w:r>
          </w:p>
        </w:tc>
        <w:tc>
          <w:tcPr>
            <w:tcW w:w="6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00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标准</w:t>
            </w:r>
          </w:p>
        </w:tc>
      </w:tr>
      <w:tr w:rsidR="00B3330A" w14:paraId="640967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02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轻度</w:t>
            </w:r>
          </w:p>
        </w:tc>
        <w:tc>
          <w:tcPr>
            <w:tcW w:w="6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03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Hb 90 ~ 正常下限</w:t>
            </w:r>
          </w:p>
        </w:tc>
      </w:tr>
      <w:tr w:rsidR="00B3330A" w14:paraId="640967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05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中度</w:t>
            </w:r>
          </w:p>
        </w:tc>
        <w:tc>
          <w:tcPr>
            <w:tcW w:w="6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06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Hb 60 ~ 90 g/L</w:t>
            </w:r>
          </w:p>
        </w:tc>
      </w:tr>
      <w:tr w:rsidR="00B3330A" w14:paraId="640967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08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重度</w:t>
            </w:r>
          </w:p>
        </w:tc>
        <w:tc>
          <w:tcPr>
            <w:tcW w:w="6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09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Hb 30 ~ 60 g/L</w:t>
            </w:r>
          </w:p>
        </w:tc>
      </w:tr>
      <w:tr w:rsidR="00B3330A" w14:paraId="640967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0B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极重度</w:t>
            </w:r>
          </w:p>
        </w:tc>
        <w:tc>
          <w:tcPr>
            <w:tcW w:w="6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0C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Hb &lt; 30 g/L</w:t>
            </w:r>
          </w:p>
        </w:tc>
      </w:tr>
    </w:tbl>
    <w:p w14:paraId="6409670E" w14:textId="77777777" w:rsidR="00B3330A" w:rsidRDefault="00B3330A">
      <w:pPr>
        <w:spacing w:after="160"/>
      </w:pPr>
    </w:p>
    <w:p w14:paraId="6409670F" w14:textId="77777777" w:rsidR="00B3330A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Step 3: 贫血形态学分类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3826"/>
      </w:tblGrid>
      <w:tr w:rsidR="00B3330A" w14:paraId="640967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10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分类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11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条件</w:t>
            </w:r>
          </w:p>
        </w:tc>
        <w:tc>
          <w:tcPr>
            <w:tcW w:w="3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12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提示</w:t>
            </w:r>
          </w:p>
        </w:tc>
      </w:tr>
      <w:tr w:rsidR="00B3330A" w14:paraId="640967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14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小细胞低色素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15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MCV &lt; 80 fL + MCH &lt; 27 pg</w:t>
            </w:r>
          </w:p>
        </w:tc>
        <w:tc>
          <w:tcPr>
            <w:tcW w:w="3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16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提示缺铁 / 地贫 / 慢病贫血</w:t>
            </w:r>
          </w:p>
        </w:tc>
      </w:tr>
      <w:tr w:rsidR="00B3330A" w14:paraId="640967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18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正细胞正色素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19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MCV 80-100 fL</w:t>
            </w:r>
          </w:p>
        </w:tc>
        <w:tc>
          <w:tcPr>
            <w:tcW w:w="3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1A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提示急性失血 / 慢病 / 混合</w:t>
            </w:r>
          </w:p>
        </w:tc>
      </w:tr>
      <w:tr w:rsidR="00B3330A" w14:paraId="640967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1C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大细胞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1D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MCV &gt; 100 fL</w:t>
            </w:r>
          </w:p>
        </w:tc>
        <w:tc>
          <w:tcPr>
            <w:tcW w:w="3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1E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提示 B12/叶酸缺乏 / MDS</w:t>
            </w:r>
          </w:p>
        </w:tc>
      </w:tr>
    </w:tbl>
    <w:p w14:paraId="64096720" w14:textId="77777777" w:rsidR="00B3330A" w:rsidRDefault="00B3330A">
      <w:pPr>
        <w:spacing w:after="160"/>
      </w:pPr>
    </w:p>
    <w:p w14:paraId="64096721" w14:textId="77777777" w:rsidR="00B3330A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Step 4: 铁缺乏确认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326"/>
      </w:tblGrid>
      <w:tr w:rsidR="00B3330A" w14:paraId="640967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22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指标类型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23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条件</w:t>
            </w:r>
          </w:p>
        </w:tc>
        <w:tc>
          <w:tcPr>
            <w:tcW w:w="33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24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判定</w:t>
            </w:r>
          </w:p>
        </w:tc>
      </w:tr>
      <w:tr w:rsidR="00B3330A" w14:paraId="640967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26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核心指标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27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SF &lt; 30 μg/L（无炎症时）</w:t>
            </w:r>
          </w:p>
        </w:tc>
        <w:tc>
          <w:tcPr>
            <w:tcW w:w="33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28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铁缺乏</w:t>
            </w:r>
          </w:p>
        </w:tc>
      </w:tr>
      <w:tr w:rsidR="00B3330A" w14:paraId="640967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2A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核心指标（炎症）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2B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SF &lt; 100 μg/L + CRP升高</w:t>
            </w:r>
          </w:p>
        </w:tc>
        <w:tc>
          <w:tcPr>
            <w:tcW w:w="33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2C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炎症状态下仍提示铁缺乏</w:t>
            </w:r>
          </w:p>
        </w:tc>
      </w:tr>
      <w:tr w:rsidR="00B3330A" w14:paraId="640967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2E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辅助指标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2F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SI↓ + TIBC↑ + TS% &lt; 16%</w:t>
            </w:r>
          </w:p>
        </w:tc>
        <w:tc>
          <w:tcPr>
            <w:tcW w:w="33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30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支持铁缺乏</w:t>
            </w:r>
          </w:p>
        </w:tc>
      </w:tr>
    </w:tbl>
    <w:p w14:paraId="64096732" w14:textId="77777777" w:rsidR="00B3330A" w:rsidRDefault="00B3330A">
      <w:pPr>
        <w:spacing w:after="160"/>
      </w:pPr>
    </w:p>
    <w:p w14:paraId="64096733" w14:textId="77777777" w:rsidR="00B3330A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Step 5: 缺铁性贫血分期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200"/>
        <w:gridCol w:w="1826"/>
      </w:tblGrid>
      <w:tr w:rsidR="00B3330A" w14:paraId="640967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34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分期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35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铁代谢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36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血红蛋白</w:t>
            </w:r>
          </w:p>
        </w:tc>
        <w:tc>
          <w:tcPr>
            <w:tcW w:w="1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37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MCV</w:t>
            </w:r>
          </w:p>
        </w:tc>
      </w:tr>
      <w:tr w:rsidR="00B3330A" w14:paraId="640967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39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铁减少期（ID）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3A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SF↓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3B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Hb正常</w:t>
            </w:r>
          </w:p>
        </w:tc>
        <w:tc>
          <w:tcPr>
            <w:tcW w:w="1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3C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MCV正常</w:t>
            </w:r>
          </w:p>
        </w:tc>
      </w:tr>
      <w:tr w:rsidR="00B3330A" w14:paraId="640967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3E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缺铁性红细胞生成期（IDE）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3F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SF↓，TS%↓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40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Hb正常或轻度↓</w:t>
            </w:r>
          </w:p>
        </w:tc>
        <w:tc>
          <w:tcPr>
            <w:tcW w:w="1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41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MCV正常或轻度↓</w:t>
            </w:r>
          </w:p>
        </w:tc>
      </w:tr>
      <w:tr w:rsidR="00B3330A" w14:paraId="640967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43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缺铁性贫血期（IDA）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44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SF↓，TS%↓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45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Hb↓</w:t>
            </w:r>
          </w:p>
        </w:tc>
        <w:tc>
          <w:tcPr>
            <w:tcW w:w="1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46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MCV↓</w:t>
            </w:r>
          </w:p>
        </w:tc>
      </w:tr>
    </w:tbl>
    <w:p w14:paraId="64096748" w14:textId="77777777" w:rsidR="00B3330A" w:rsidRDefault="00B3330A">
      <w:pPr>
        <w:spacing w:after="160"/>
      </w:pPr>
    </w:p>
    <w:p w14:paraId="64096749" w14:textId="77777777" w:rsidR="00B3330A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Step 6: 鉴别诊断触发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3626"/>
      </w:tblGrid>
      <w:tr w:rsidR="00B3330A" w14:paraId="640967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4A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触发条件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4B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需排除</w:t>
            </w:r>
          </w:p>
        </w:tc>
        <w:tc>
          <w:tcPr>
            <w:tcW w:w="3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4C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建议</w:t>
            </w:r>
          </w:p>
        </w:tc>
      </w:tr>
      <w:tr w:rsidR="00B3330A" w14:paraId="640967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4E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小细胞低色素 + SF正常/升高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4F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地中海贫血</w:t>
            </w:r>
          </w:p>
        </w:tc>
        <w:tc>
          <w:tcPr>
            <w:tcW w:w="3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50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建议血红蛋白电泳</w:t>
            </w:r>
          </w:p>
        </w:tc>
      </w:tr>
      <w:tr w:rsidR="00B3330A" w14:paraId="640967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52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小细胞低色素 + CRP升高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53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慢性病贫血</w:t>
            </w:r>
          </w:p>
        </w:tc>
        <w:tc>
          <w:tcPr>
            <w:tcW w:w="3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54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结合CRP/ESR综合判断</w:t>
            </w:r>
          </w:p>
        </w:tc>
      </w:tr>
      <w:tr w:rsidR="00B3330A" w14:paraId="640967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56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小细胞低色素 + SF正常 + CRP正常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57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铁粒幼细胞贫血</w:t>
            </w:r>
          </w:p>
        </w:tc>
        <w:tc>
          <w:tcPr>
            <w:tcW w:w="3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58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建议骨髓铁染色</w:t>
            </w:r>
          </w:p>
        </w:tc>
      </w:tr>
      <w:tr w:rsidR="00B3330A" w14:paraId="640967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5A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SF↓ + MCV正常/升高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5B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混合性贫血</w:t>
            </w:r>
          </w:p>
        </w:tc>
        <w:tc>
          <w:tcPr>
            <w:tcW w:w="3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5C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同时缺铁+B12/叶酸，补查</w:t>
            </w:r>
          </w:p>
        </w:tc>
      </w:tr>
    </w:tbl>
    <w:p w14:paraId="6409675E" w14:textId="77777777" w:rsidR="00B3330A" w:rsidRDefault="00B3330A">
      <w:pPr>
        <w:spacing w:after="160"/>
      </w:pPr>
    </w:p>
    <w:p w14:paraId="6409675F" w14:textId="77777777" w:rsidR="00B3330A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Step 7: 病因提示（非诊断，仅提示）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3330A" w14:paraId="640967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60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人群</w:t>
            </w:r>
          </w:p>
        </w:tc>
        <w:tc>
          <w:tcPr>
            <w:tcW w:w="6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61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提示内容</w:t>
            </w:r>
          </w:p>
        </w:tc>
      </w:tr>
      <w:tr w:rsidR="00B3330A" w14:paraId="640967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63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育龄女性</w:t>
            </w:r>
          </w:p>
        </w:tc>
        <w:tc>
          <w:tcPr>
            <w:tcW w:w="6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64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月经过多？</w:t>
            </w:r>
          </w:p>
        </w:tc>
      </w:tr>
      <w:tr w:rsidR="00B3330A" w14:paraId="640967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66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老年男性</w:t>
            </w:r>
          </w:p>
        </w:tc>
        <w:tc>
          <w:tcPr>
            <w:tcW w:w="6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67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消化道失血？建议便潜血/胃肠镜</w:t>
            </w:r>
          </w:p>
        </w:tc>
      </w:tr>
      <w:tr w:rsidR="00B3330A" w14:paraId="640967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69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儿童</w:t>
            </w:r>
          </w:p>
        </w:tc>
        <w:tc>
          <w:tcPr>
            <w:tcW w:w="6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6A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饮食/生长发育？</w:t>
            </w:r>
          </w:p>
        </w:tc>
      </w:tr>
    </w:tbl>
    <w:p w14:paraId="6409676C" w14:textId="77777777" w:rsidR="00B3330A" w:rsidRDefault="00B3330A">
      <w:pPr>
        <w:spacing w:after="160"/>
      </w:pPr>
    </w:p>
    <w:p w14:paraId="6409676D" w14:textId="77777777" w:rsidR="00B3330A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冲突检测规则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4026"/>
      </w:tblGrid>
      <w:tr w:rsidR="00B3330A" w14:paraId="640967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6E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6F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条件</w:t>
            </w:r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70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处理</w:t>
            </w:r>
          </w:p>
        </w:tc>
      </w:tr>
      <w:tr w:rsidR="00B3330A" w14:paraId="640967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72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冲突1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73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Hb正常但SF&lt;15</w:t>
            </w:r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74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非贫血但铁缺乏，提示铁减少期</w:t>
            </w:r>
          </w:p>
        </w:tc>
      </w:tr>
      <w:tr w:rsidR="00B3330A" w14:paraId="6409677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76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冲突2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77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MCV↓ + SF正常 + CRP正常</w:t>
            </w:r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78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不典型，建议补查Hb电泳</w:t>
            </w:r>
          </w:p>
        </w:tc>
      </w:tr>
      <w:tr w:rsidR="00B3330A" w14:paraId="640967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7A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冲突3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7B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关键指标缺失</w:t>
            </w:r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7C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标记缺失项，降级置信度</w:t>
            </w:r>
          </w:p>
        </w:tc>
      </w:tr>
    </w:tbl>
    <w:p w14:paraId="6409677E" w14:textId="77777777" w:rsidR="00B3330A" w:rsidRDefault="00000000">
      <w:r>
        <w:br w:type="page"/>
      </w:r>
    </w:p>
    <w:p w14:paraId="6409677F" w14:textId="77777777" w:rsidR="00B3330A" w:rsidRDefault="00000000">
      <w:pPr>
        <w:pStyle w:val="2"/>
      </w:pPr>
      <w:r>
        <w:lastRenderedPageBreak/>
        <w:t>6.3 检索链路</w:t>
      </w:r>
    </w:p>
    <w:p w14:paraId="64096780" w14:textId="77777777" w:rsidR="00B3330A" w:rsidRDefault="00000000">
      <w:pPr>
        <w:spacing w:after="120" w:line="276" w:lineRule="auto"/>
      </w:pPr>
      <w:r>
        <w:rPr>
          <w:rFonts w:eastAsia="Arial"/>
          <w:color w:val="2C3E50"/>
        </w:rPr>
        <w:t>输入同一份标准化报告，LLM检索：</w:t>
      </w:r>
    </w:p>
    <w:p w14:paraId="64096781" w14:textId="77777777" w:rsidR="00B3330A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  <w:color w:val="2C3E50"/>
        </w:rPr>
        <w:t>相似病例（铁代谢指标模式匹配）</w:t>
      </w:r>
    </w:p>
    <w:p w14:paraId="64096782" w14:textId="77777777" w:rsidR="00B3330A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  <w:color w:val="2C3E50"/>
        </w:rPr>
        <w:t>相关指南条目</w:t>
      </w:r>
    </w:p>
    <w:p w14:paraId="64096783" w14:textId="77777777" w:rsidR="00B3330A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  <w:color w:val="2C3E50"/>
        </w:rPr>
        <w:t>输出 Top-2/3 可能诊断及证据</w:t>
      </w:r>
    </w:p>
    <w:p w14:paraId="64096784" w14:textId="77777777" w:rsidR="00B3330A" w:rsidRDefault="00B3330A">
      <w:pPr>
        <w:spacing w:after="200"/>
      </w:pPr>
    </w:p>
    <w:p w14:paraId="64096785" w14:textId="77777777" w:rsidR="00B3330A" w:rsidRDefault="00000000">
      <w:pPr>
        <w:pStyle w:val="2"/>
      </w:pPr>
      <w:r>
        <w:t>6.4 融合决策逻辑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3526"/>
      </w:tblGrid>
      <w:tr w:rsidR="00B3330A" w14:paraId="640967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86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条件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87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结果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88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输出</w:t>
            </w:r>
          </w:p>
        </w:tc>
      </w:tr>
      <w:tr w:rsidR="00B3330A" w14:paraId="640967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8A" w14:textId="77777777" w:rsidR="00B3330A" w:rsidRDefault="00000000">
            <w:pPr>
              <w:spacing w:after="40"/>
            </w:pPr>
            <w:r>
              <w:rPr>
                <w:rFonts w:eastAsia="Arial"/>
                <w:color w:val="2C3E50"/>
                <w:sz w:val="20"/>
                <w:szCs w:val="20"/>
              </w:rPr>
              <w:t>计算链路 = IDA</w:t>
            </w:r>
          </w:p>
          <w:p w14:paraId="6409678B" w14:textId="77777777" w:rsidR="00B3330A" w:rsidRDefault="00000000">
            <w:pPr>
              <w:spacing w:after="40"/>
            </w:pPr>
            <w:r>
              <w:rPr>
                <w:rFonts w:eastAsia="Arial"/>
                <w:color w:val="2C3E50"/>
                <w:sz w:val="20"/>
                <w:szCs w:val="20"/>
              </w:rPr>
              <w:t>AND 检索Top-1 = IDA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8C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✅ 高置信度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8D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输出IDA诊断，附分期和程度</w:t>
            </w:r>
          </w:p>
        </w:tc>
      </w:tr>
      <w:tr w:rsidR="00B3330A" w14:paraId="640967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8F" w14:textId="77777777" w:rsidR="00B3330A" w:rsidRDefault="00000000">
            <w:pPr>
              <w:spacing w:after="40"/>
            </w:pPr>
            <w:r>
              <w:rPr>
                <w:rFonts w:eastAsia="Arial"/>
                <w:color w:val="2C3E50"/>
                <w:sz w:val="20"/>
                <w:szCs w:val="20"/>
              </w:rPr>
              <w:t>计算链路有冲突标记</w:t>
            </w:r>
          </w:p>
          <w:p w14:paraId="64096790" w14:textId="77777777" w:rsidR="00B3330A" w:rsidRDefault="00000000">
            <w:pPr>
              <w:spacing w:after="40"/>
            </w:pPr>
            <w:r>
              <w:rPr>
                <w:rFonts w:eastAsia="Arial"/>
                <w:color w:val="2C3E50"/>
                <w:sz w:val="20"/>
                <w:szCs w:val="20"/>
              </w:rPr>
              <w:t>OR 检索Top-1不一致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91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⚠️ 降级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92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需人工复核，列出分歧点</w:t>
            </w:r>
          </w:p>
        </w:tc>
      </w:tr>
      <w:tr w:rsidR="00B3330A" w14:paraId="640967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94" w14:textId="77777777" w:rsidR="00B3330A" w:rsidRDefault="00000000">
            <w:pPr>
              <w:spacing w:after="40"/>
            </w:pPr>
            <w:r>
              <w:rPr>
                <w:rFonts w:eastAsia="Arial"/>
                <w:color w:val="2C3E50"/>
                <w:sz w:val="20"/>
                <w:szCs w:val="20"/>
              </w:rPr>
              <w:t>关键指标缺失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95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❗ 提示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96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建议补充XX检查</w:t>
            </w:r>
          </w:p>
        </w:tc>
      </w:tr>
    </w:tbl>
    <w:p w14:paraId="64096798" w14:textId="77777777" w:rsidR="00B3330A" w:rsidRDefault="00B3330A">
      <w:pPr>
        <w:spacing w:after="240"/>
      </w:pPr>
    </w:p>
    <w:p w14:paraId="64096799" w14:textId="77777777" w:rsidR="00B3330A" w:rsidRDefault="00000000">
      <w:pPr>
        <w:pStyle w:val="2"/>
      </w:pPr>
      <w:r>
        <w:t>6.5 标准输出模板示例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3330A" w14:paraId="640967B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E74C3C"/>
              <w:left w:val="single" w:sz="2" w:space="0" w:color="E74C3C"/>
              <w:bottom w:val="single" w:sz="2" w:space="0" w:color="E74C3C"/>
              <w:right w:val="single" w:sz="2" w:space="0" w:color="E74C3C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09679A" w14:textId="77777777" w:rsidR="00B3330A" w:rsidRDefault="00000000">
            <w:pPr>
              <w:spacing w:after="80"/>
            </w:pPr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>诊断辅助报告</w:t>
            </w:r>
          </w:p>
          <w:p w14:paraId="6409679B" w14:textId="77777777" w:rsidR="00B3330A" w:rsidRDefault="00000000">
            <w:pPr>
              <w:spacing w:after="60" w:line="276" w:lineRule="auto"/>
            </w:pPr>
            <w:r>
              <w:rPr>
                <w:rFonts w:eastAsia="Arial"/>
                <w:color w:val="2C3E50"/>
                <w:sz w:val="20"/>
                <w:szCs w:val="20"/>
              </w:rPr>
              <w:t>【主诊断】缺铁性贫血（IDA）— 中度</w:t>
            </w:r>
          </w:p>
          <w:p w14:paraId="6409679C" w14:textId="77777777" w:rsidR="00B3330A" w:rsidRDefault="00000000">
            <w:pPr>
              <w:spacing w:after="60" w:line="276" w:lineRule="auto"/>
            </w:pPr>
            <w:r>
              <w:rPr>
                <w:rFonts w:eastAsia="Arial"/>
                <w:color w:val="2C3E50"/>
                <w:sz w:val="20"/>
                <w:szCs w:val="20"/>
              </w:rPr>
              <w:t>【分期】缺铁性贫血期</w:t>
            </w:r>
          </w:p>
          <w:p w14:paraId="6409679D" w14:textId="77777777" w:rsidR="00B3330A" w:rsidRDefault="00000000">
            <w:pPr>
              <w:spacing w:after="60" w:line="276" w:lineRule="auto"/>
            </w:pPr>
            <w:r>
              <w:rPr>
                <w:rFonts w:eastAsia="Arial"/>
                <w:color w:val="2C3E50"/>
                <w:sz w:val="20"/>
                <w:szCs w:val="20"/>
              </w:rPr>
              <w:t>【置信度】高 ✓（计算链路与检索链路一致）</w:t>
            </w:r>
          </w:p>
          <w:p w14:paraId="6409679E" w14:textId="77777777" w:rsidR="00B3330A" w:rsidRDefault="00B3330A">
            <w:pPr>
              <w:spacing w:after="60" w:line="276" w:lineRule="auto"/>
            </w:pPr>
          </w:p>
          <w:p w14:paraId="6409679F" w14:textId="77777777" w:rsidR="00B3330A" w:rsidRDefault="00000000">
            <w:pPr>
              <w:spacing w:after="60" w:line="276" w:lineRule="auto"/>
            </w:pPr>
            <w:r>
              <w:rPr>
                <w:rFonts w:eastAsia="Arial"/>
                <w:color w:val="2C3E50"/>
                <w:sz w:val="20"/>
                <w:szCs w:val="20"/>
              </w:rPr>
              <w:t>【诊断依据】</w:t>
            </w:r>
          </w:p>
          <w:p w14:paraId="640967A0" w14:textId="77777777" w:rsidR="00B3330A" w:rsidRDefault="00000000">
            <w:pPr>
              <w:spacing w:after="60" w:line="276" w:lineRule="auto"/>
            </w:pPr>
            <w:r>
              <w:rPr>
                <w:rFonts w:eastAsia="Arial"/>
                <w:color w:val="2C3E50"/>
                <w:sz w:val="20"/>
                <w:szCs w:val="20"/>
              </w:rPr>
              <w:t xml:space="preserve">  ▸ Hb 85 g/L（女性参考值≥1200）→ 中度贫血</w:t>
            </w:r>
          </w:p>
          <w:p w14:paraId="640967A1" w14:textId="77777777" w:rsidR="00B3330A" w:rsidRDefault="00000000">
            <w:pPr>
              <w:spacing w:after="60" w:line="276" w:lineRule="auto"/>
            </w:pPr>
            <w:r>
              <w:rPr>
                <w:rFonts w:eastAsia="Arial"/>
                <w:color w:val="2C3E50"/>
                <w:sz w:val="20"/>
                <w:szCs w:val="20"/>
              </w:rPr>
              <w:t xml:space="preserve">  ▸ MCV 72 fL（&lt;80）→ 小细胞</w:t>
            </w:r>
          </w:p>
          <w:p w14:paraId="640967A2" w14:textId="77777777" w:rsidR="00B3330A" w:rsidRDefault="00000000">
            <w:pPr>
              <w:spacing w:after="60" w:line="276" w:lineRule="auto"/>
            </w:pPr>
            <w:r>
              <w:rPr>
                <w:rFonts w:eastAsia="Arial"/>
                <w:color w:val="2C3E50"/>
                <w:sz w:val="20"/>
                <w:szCs w:val="20"/>
              </w:rPr>
              <w:t xml:space="preserve">  ▸ SF 8 μg/L（&lt;30）→ 铁缺乏</w:t>
            </w:r>
          </w:p>
          <w:p w14:paraId="640967A3" w14:textId="77777777" w:rsidR="00B3330A" w:rsidRDefault="00000000">
            <w:pPr>
              <w:spacing w:after="60" w:line="276" w:lineRule="auto"/>
            </w:pPr>
            <w:r>
              <w:rPr>
                <w:rFonts w:eastAsia="Arial"/>
                <w:color w:val="2C3E50"/>
                <w:sz w:val="20"/>
                <w:szCs w:val="20"/>
              </w:rPr>
              <w:t xml:space="preserve">  ▸ TS% 10%（&lt;16%）→ 铁供应不足</w:t>
            </w:r>
          </w:p>
          <w:p w14:paraId="640967A4" w14:textId="77777777" w:rsidR="00B3330A" w:rsidRDefault="00B3330A">
            <w:pPr>
              <w:spacing w:after="60" w:line="276" w:lineRule="auto"/>
            </w:pPr>
          </w:p>
          <w:p w14:paraId="640967A5" w14:textId="77777777" w:rsidR="00B3330A" w:rsidRDefault="00000000">
            <w:pPr>
              <w:spacing w:after="60" w:line="276" w:lineRule="auto"/>
            </w:pPr>
            <w:r>
              <w:rPr>
                <w:rFonts w:eastAsia="Arial"/>
                <w:color w:val="2C3E50"/>
                <w:sz w:val="20"/>
                <w:szCs w:val="20"/>
              </w:rPr>
              <w:t>【鉴别诊断】</w:t>
            </w:r>
          </w:p>
          <w:p w14:paraId="640967A6" w14:textId="77777777" w:rsidR="00B3330A" w:rsidRDefault="00000000">
            <w:pPr>
              <w:spacing w:after="60" w:line="276" w:lineRule="auto"/>
            </w:pPr>
            <w:r>
              <w:rPr>
                <w:rFonts w:eastAsia="Arial"/>
                <w:color w:val="2C3E50"/>
                <w:sz w:val="20"/>
                <w:szCs w:val="20"/>
              </w:rPr>
              <w:t xml:space="preserve">  ▸ 地中海贫血 — 当前证据不支持（SF↓），但建议Hb电泳进一步排除</w:t>
            </w:r>
          </w:p>
          <w:p w14:paraId="640967A7" w14:textId="77777777" w:rsidR="00B3330A" w:rsidRDefault="00000000">
            <w:pPr>
              <w:spacing w:after="60" w:line="276" w:lineRule="auto"/>
            </w:pPr>
            <w:r>
              <w:rPr>
                <w:rFonts w:eastAsia="Arial"/>
                <w:color w:val="2C3E50"/>
                <w:sz w:val="20"/>
                <w:szCs w:val="20"/>
              </w:rPr>
              <w:t xml:space="preserve">  ▸ 慢性病贫血 — CRP正常，不支持</w:t>
            </w:r>
          </w:p>
          <w:p w14:paraId="640967A8" w14:textId="77777777" w:rsidR="00B3330A" w:rsidRDefault="00B3330A">
            <w:pPr>
              <w:spacing w:after="60" w:line="276" w:lineRule="auto"/>
            </w:pPr>
          </w:p>
          <w:p w14:paraId="640967A9" w14:textId="77777777" w:rsidR="00B3330A" w:rsidRDefault="00000000">
            <w:pPr>
              <w:spacing w:after="60" w:line="276" w:lineRule="auto"/>
            </w:pPr>
            <w:r>
              <w:rPr>
                <w:rFonts w:eastAsia="Arial"/>
                <w:color w:val="2C3E50"/>
                <w:sz w:val="20"/>
                <w:szCs w:val="20"/>
              </w:rPr>
              <w:t>【建议补充检查】</w:t>
            </w:r>
          </w:p>
          <w:p w14:paraId="640967AA" w14:textId="77777777" w:rsidR="00B3330A" w:rsidRDefault="00000000">
            <w:pPr>
              <w:spacing w:after="60" w:line="276" w:lineRule="auto"/>
            </w:pPr>
            <w:r>
              <w:rPr>
                <w:rFonts w:eastAsia="Arial"/>
                <w:color w:val="2C3E50"/>
                <w:sz w:val="20"/>
                <w:szCs w:val="20"/>
              </w:rPr>
              <w:t xml:space="preserve">  ▸ 网织红细胞计数（评估骨髓代偿）</w:t>
            </w:r>
          </w:p>
          <w:p w14:paraId="640967AB" w14:textId="77777777" w:rsidR="00B3330A" w:rsidRDefault="00000000">
            <w:pPr>
              <w:spacing w:after="60" w:line="276" w:lineRule="auto"/>
            </w:pPr>
            <w:r>
              <w:rPr>
                <w:rFonts w:eastAsia="Arial"/>
                <w:color w:val="2C3E50"/>
                <w:sz w:val="20"/>
                <w:szCs w:val="20"/>
              </w:rPr>
              <w:t xml:space="preserve">  ▸ 便潜血（排除消化道失血）</w:t>
            </w:r>
          </w:p>
          <w:p w14:paraId="640967AC" w14:textId="77777777" w:rsidR="00B3330A" w:rsidRDefault="00B3330A">
            <w:pPr>
              <w:spacing w:after="60" w:line="276" w:lineRule="auto"/>
            </w:pPr>
          </w:p>
          <w:p w14:paraId="640967AD" w14:textId="77777777" w:rsidR="00B3330A" w:rsidRDefault="00000000">
            <w:pPr>
              <w:spacing w:after="60" w:line="276" w:lineRule="auto"/>
            </w:pPr>
            <w:r>
              <w:rPr>
                <w:rFonts w:eastAsia="Arial"/>
                <w:color w:val="2C3E50"/>
                <w:sz w:val="20"/>
                <w:szCs w:val="20"/>
              </w:rPr>
              <w:t>【旁路提示】</w:t>
            </w:r>
          </w:p>
          <w:p w14:paraId="640967AE" w14:textId="77777777" w:rsidR="00B3330A" w:rsidRDefault="00000000">
            <w:pPr>
              <w:spacing w:after="60" w:line="276" w:lineRule="auto"/>
            </w:pPr>
            <w:r>
              <w:rPr>
                <w:rFonts w:eastAsia="Arial"/>
                <w:color w:val="2C3E50"/>
                <w:sz w:val="20"/>
                <w:szCs w:val="20"/>
              </w:rPr>
              <w:lastRenderedPageBreak/>
              <w:t xml:space="preserve">  ▸ 肝功能ALT轻度升高，非本通路，建议另行评估</w:t>
            </w:r>
          </w:p>
          <w:p w14:paraId="640967AF" w14:textId="77777777" w:rsidR="00B3330A" w:rsidRDefault="00B3330A">
            <w:pPr>
              <w:spacing w:after="60" w:line="276" w:lineRule="auto"/>
            </w:pPr>
          </w:p>
          <w:p w14:paraId="640967B0" w14:textId="77777777" w:rsidR="00B3330A" w:rsidRDefault="00000000">
            <w:pPr>
              <w:spacing w:after="60" w:line="276" w:lineRule="auto"/>
            </w:pPr>
            <w:r>
              <w:rPr>
                <w:rFonts w:eastAsia="Arial"/>
                <w:color w:val="2C3E50"/>
                <w:sz w:val="20"/>
                <w:szCs w:val="20"/>
              </w:rPr>
              <w:t>【参考指南】</w:t>
            </w:r>
          </w:p>
          <w:p w14:paraId="640967B1" w14:textId="77777777" w:rsidR="00B3330A" w:rsidRDefault="00000000">
            <w:pPr>
              <w:spacing w:after="60" w:line="276" w:lineRule="auto"/>
            </w:pPr>
            <w:r>
              <w:rPr>
                <w:rFonts w:eastAsia="Arial"/>
                <w:color w:val="2C3E50"/>
                <w:sz w:val="20"/>
                <w:szCs w:val="20"/>
              </w:rPr>
              <w:t xml:space="preserve">  ▸ 中华医学会血液学分会《IDA诊治指南》</w:t>
            </w:r>
          </w:p>
          <w:p w14:paraId="640967B2" w14:textId="77777777" w:rsidR="00B3330A" w:rsidRDefault="00000000">
            <w:pPr>
              <w:spacing w:after="60" w:line="276" w:lineRule="auto"/>
            </w:pPr>
            <w:r>
              <w:rPr>
                <w:rFonts w:eastAsia="Arial"/>
                <w:color w:val="2C3E50"/>
                <w:sz w:val="20"/>
                <w:szCs w:val="20"/>
              </w:rPr>
              <w:t xml:space="preserve">  ▸ WHO贫血分级标准</w:t>
            </w:r>
          </w:p>
          <w:p w14:paraId="640967B3" w14:textId="77777777" w:rsidR="00B3330A" w:rsidRDefault="00B3330A">
            <w:pPr>
              <w:spacing w:after="60" w:line="276" w:lineRule="auto"/>
            </w:pPr>
          </w:p>
          <w:p w14:paraId="640967B4" w14:textId="77777777" w:rsidR="00B3330A" w:rsidRDefault="00000000">
            <w:pPr>
              <w:spacing w:after="60" w:line="276" w:lineRule="auto"/>
            </w:pPr>
            <w:r>
              <w:rPr>
                <w:rFonts w:eastAsia="Arial"/>
                <w:color w:val="2C3E50"/>
                <w:sz w:val="20"/>
                <w:szCs w:val="20"/>
              </w:rPr>
              <w:t>⚠️ 本报告为辅助诊断建议，最终诊断由临床医生负责。</w:t>
            </w:r>
          </w:p>
        </w:tc>
      </w:tr>
    </w:tbl>
    <w:p w14:paraId="640967B6" w14:textId="77777777" w:rsidR="00B3330A" w:rsidRDefault="00000000">
      <w:r>
        <w:lastRenderedPageBreak/>
        <w:br w:type="page"/>
      </w:r>
    </w:p>
    <w:p w14:paraId="640967B7" w14:textId="77777777" w:rsidR="00B3330A" w:rsidRDefault="00000000">
      <w:pPr>
        <w:pStyle w:val="1"/>
      </w:pPr>
      <w:r>
        <w:lastRenderedPageBreak/>
        <w:t>7. 可复制的疾病诊断模板</w:t>
      </w:r>
    </w:p>
    <w:p w14:paraId="640967B8" w14:textId="77777777" w:rsidR="00B3330A" w:rsidRDefault="00000000">
      <w:pPr>
        <w:spacing w:after="120" w:line="276" w:lineRule="auto"/>
      </w:pPr>
      <w:r>
        <w:rPr>
          <w:rFonts w:eastAsia="Arial"/>
          <w:color w:val="2C3E50"/>
        </w:rPr>
        <w:t>缺铁性贫血跑通后，下一个疾病只需填充以下模板，无需从零开始：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3330A" w14:paraId="640967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B9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6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BA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B3330A" w14:paraId="640967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BC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疾病名称</w:t>
            </w:r>
          </w:p>
        </w:tc>
        <w:tc>
          <w:tcPr>
            <w:tcW w:w="6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BD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___</w:t>
            </w:r>
          </w:p>
        </w:tc>
      </w:tr>
      <w:tr w:rsidR="00B3330A" w14:paraId="640967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BF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所属专业</w:t>
            </w:r>
          </w:p>
        </w:tc>
        <w:tc>
          <w:tcPr>
            <w:tcW w:w="6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C0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___</w:t>
            </w:r>
          </w:p>
        </w:tc>
      </w:tr>
      <w:tr w:rsidR="00B3330A" w14:paraId="640967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C2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参考指南</w:t>
            </w:r>
          </w:p>
        </w:tc>
        <w:tc>
          <w:tcPr>
            <w:tcW w:w="6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C3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___</w:t>
            </w:r>
          </w:p>
        </w:tc>
      </w:tr>
      <w:tr w:rsidR="00B3330A" w14:paraId="640967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C5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输入指标集</w:t>
            </w:r>
          </w:p>
        </w:tc>
        <w:tc>
          <w:tcPr>
            <w:tcW w:w="6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C6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必需: [...]，可选: [...]</w:t>
            </w:r>
          </w:p>
        </w:tc>
      </w:tr>
      <w:tr w:rsidR="00B3330A" w14:paraId="640967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C8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判定规则链</w:t>
            </w:r>
          </w:p>
        </w:tc>
        <w:tc>
          <w:tcPr>
            <w:tcW w:w="6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C9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Step1 → Step2 → ... → StepN</w:t>
            </w:r>
          </w:p>
        </w:tc>
      </w:tr>
      <w:tr w:rsidR="00B3330A" w14:paraId="640967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CB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分期/分型规则</w:t>
            </w:r>
          </w:p>
        </w:tc>
        <w:tc>
          <w:tcPr>
            <w:tcW w:w="6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CC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{ ... }</w:t>
            </w:r>
          </w:p>
        </w:tc>
      </w:tr>
      <w:tr w:rsidR="00B3330A" w14:paraId="640967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CE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鉴别诊断触发条件</w:t>
            </w:r>
          </w:p>
        </w:tc>
        <w:tc>
          <w:tcPr>
            <w:tcW w:w="6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CF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{ ... }</w:t>
            </w:r>
          </w:p>
        </w:tc>
      </w:tr>
      <w:tr w:rsidR="00B3330A" w14:paraId="640967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D1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冲突检测规则</w:t>
            </w:r>
          </w:p>
        </w:tc>
        <w:tc>
          <w:tcPr>
            <w:tcW w:w="6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D2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{ ... }</w:t>
            </w:r>
          </w:p>
        </w:tc>
      </w:tr>
      <w:tr w:rsidR="00B3330A" w14:paraId="640967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D4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补充检查建议触发条件</w:t>
            </w:r>
          </w:p>
        </w:tc>
        <w:tc>
          <w:tcPr>
            <w:tcW w:w="6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D5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{ ... }</w:t>
            </w:r>
          </w:p>
        </w:tc>
      </w:tr>
      <w:tr w:rsidR="00B3330A" w14:paraId="640967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D7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病因提示规则（可选）</w:t>
            </w:r>
          </w:p>
        </w:tc>
        <w:tc>
          <w:tcPr>
            <w:tcW w:w="6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D8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{ ... }</w:t>
            </w:r>
          </w:p>
        </w:tc>
      </w:tr>
    </w:tbl>
    <w:p w14:paraId="640967DA" w14:textId="77777777" w:rsidR="00B3330A" w:rsidRDefault="00B3330A">
      <w:pPr>
        <w:spacing w:after="120"/>
      </w:pPr>
    </w:p>
    <w:p w14:paraId="640967DB" w14:textId="77777777" w:rsidR="00B3330A" w:rsidRDefault="00000000">
      <w:pPr>
        <w:spacing w:after="120" w:line="276" w:lineRule="auto"/>
        <w:rPr>
          <w:b/>
          <w:bCs/>
        </w:rPr>
      </w:pPr>
      <w:r>
        <w:rPr>
          <w:rFonts w:eastAsia="Arial"/>
          <w:b/>
          <w:bCs/>
          <w:color w:val="2C3E50"/>
        </w:rPr>
        <w:t>拉其他专业的医生来时，给他们的就是这个模板，让他们填，而不是从零开始描述。</w:t>
      </w:r>
    </w:p>
    <w:p w14:paraId="640967DC" w14:textId="77777777" w:rsidR="00B3330A" w:rsidRDefault="00B3330A">
      <w:pPr>
        <w:spacing w:after="200"/>
      </w:pPr>
    </w:p>
    <w:p w14:paraId="640967DD" w14:textId="77777777" w:rsidR="00B3330A" w:rsidRDefault="00000000">
      <w:pPr>
        <w:pStyle w:val="1"/>
      </w:pPr>
      <w:r>
        <w:t>8. 下一步行动计划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3626"/>
        <w:gridCol w:w="1500"/>
      </w:tblGrid>
      <w:tr w:rsidR="00B3330A" w14:paraId="640967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DE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DF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行动</w:t>
            </w:r>
          </w:p>
        </w:tc>
        <w:tc>
          <w:tcPr>
            <w:tcW w:w="3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E0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E1" w14:textId="77777777" w:rsidR="00B333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:rsidR="00B3330A" w14:paraId="640967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E3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E4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编码实现IDA计算链路</w:t>
            </w:r>
          </w:p>
        </w:tc>
        <w:tc>
          <w:tcPr>
            <w:tcW w:w="3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E5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纯规则引擎，输入JSON输出JSON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E6" w14:textId="77777777" w:rsidR="00B3330A" w:rsidRDefault="00000000">
            <w:r>
              <w:rPr>
                <w:rFonts w:eastAsia="Arial"/>
                <w:color w:val="E74C3C"/>
                <w:sz w:val="20"/>
                <w:szCs w:val="20"/>
              </w:rPr>
              <w:t>高</w:t>
            </w:r>
          </w:p>
        </w:tc>
      </w:tr>
      <w:tr w:rsidR="00B3330A" w14:paraId="640967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E8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E9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用10-20个病例跑通</w:t>
            </w:r>
          </w:p>
        </w:tc>
        <w:tc>
          <w:tcPr>
            <w:tcW w:w="3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EA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验证规则覆盖度和边界情况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EB" w14:textId="77777777" w:rsidR="00B3330A" w:rsidRDefault="00000000">
            <w:r>
              <w:rPr>
                <w:rFonts w:eastAsia="Arial"/>
                <w:color w:val="E74C3C"/>
                <w:sz w:val="20"/>
                <w:szCs w:val="20"/>
              </w:rPr>
              <w:t>高</w:t>
            </w:r>
          </w:p>
        </w:tc>
      </w:tr>
      <w:tr w:rsidR="00B3330A" w14:paraId="640967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ED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EE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检索链路用LLM直接跑</w:t>
            </w:r>
          </w:p>
        </w:tc>
        <w:tc>
          <w:tcPr>
            <w:tcW w:w="3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EF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先验证融合逻辑，不需先建病例库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F0" w14:textId="77777777" w:rsidR="00B3330A" w:rsidRDefault="00000000">
            <w:r>
              <w:rPr>
                <w:rFonts w:eastAsia="Arial"/>
                <w:color w:val="F39C12"/>
                <w:sz w:val="20"/>
                <w:szCs w:val="20"/>
              </w:rPr>
              <w:t>中</w:t>
            </w:r>
          </w:p>
        </w:tc>
      </w:tr>
      <w:tr w:rsidR="00B3330A" w14:paraId="640967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F2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F3" w14:textId="77777777" w:rsidR="00B3330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拿结果找检验科医生确认</w:t>
            </w:r>
          </w:p>
        </w:tc>
        <w:tc>
          <w:tcPr>
            <w:tcW w:w="3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F4" w14:textId="77777777" w:rsidR="00B3330A" w:rsidRDefault="00000000">
            <w:r>
              <w:rPr>
                <w:rFonts w:eastAsia="Arial"/>
                <w:color w:val="2C3E50"/>
                <w:sz w:val="20"/>
                <w:szCs w:val="20"/>
              </w:rPr>
              <w:t>有具体东西给医生看，讨论效率高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7F5" w14:textId="77777777" w:rsidR="00B3330A" w:rsidRDefault="00000000">
            <w:r>
              <w:rPr>
                <w:rFonts w:eastAsia="Arial"/>
                <w:color w:val="E74C3C"/>
                <w:sz w:val="20"/>
                <w:szCs w:val="20"/>
              </w:rPr>
              <w:t>高</w:t>
            </w:r>
          </w:p>
        </w:tc>
      </w:tr>
    </w:tbl>
    <w:p w14:paraId="640967F7" w14:textId="77777777" w:rsidR="00B3330A" w:rsidRDefault="00B3330A">
      <w:pPr>
        <w:spacing w:after="300"/>
      </w:pPr>
    </w:p>
    <w:p w14:paraId="640967F8" w14:textId="77777777" w:rsidR="00B3330A" w:rsidRDefault="00000000">
      <w:pPr>
        <w:pBdr>
          <w:top w:val="single" w:sz="1" w:space="12" w:color="BDC3C7"/>
        </w:pBdr>
        <w:spacing w:before="200"/>
        <w:jc w:val="center"/>
      </w:pPr>
      <w:r>
        <w:rPr>
          <w:rFonts w:eastAsia="Arial"/>
          <w:i/>
          <w:iCs/>
          <w:color w:val="999999"/>
          <w:sz w:val="18"/>
          <w:szCs w:val="18"/>
        </w:rPr>
        <w:t>本文档为系统设计讨论稿，配合《流式细胞术诊断辅助系统医生讨论版》使用</w:t>
      </w:r>
    </w:p>
    <w:sectPr w:rsidR="00B3330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5A481" w14:textId="77777777" w:rsidR="00534649" w:rsidRDefault="00534649">
      <w:r>
        <w:separator/>
      </w:r>
    </w:p>
  </w:endnote>
  <w:endnote w:type="continuationSeparator" w:id="0">
    <w:p w14:paraId="29985590" w14:textId="77777777" w:rsidR="00534649" w:rsidRDefault="00534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967FA" w14:textId="0793E8B4" w:rsidR="00B3330A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305134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rFonts w:eastAsia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15F4D" w14:textId="77777777" w:rsidR="00534649" w:rsidRDefault="00534649">
      <w:r>
        <w:separator/>
      </w:r>
    </w:p>
  </w:footnote>
  <w:footnote w:type="continuationSeparator" w:id="0">
    <w:p w14:paraId="0F69057E" w14:textId="77777777" w:rsidR="00534649" w:rsidRDefault="005346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967F9" w14:textId="77777777" w:rsidR="00B3330A" w:rsidRDefault="00000000">
    <w:pPr>
      <w:jc w:val="right"/>
    </w:pPr>
    <w:r>
      <w:rPr>
        <w:rFonts w:eastAsia="Arial"/>
        <w:color w:val="999999"/>
        <w:sz w:val="16"/>
        <w:szCs w:val="16"/>
      </w:rPr>
      <w:t>临床辅助诊断智能体 · 需求分析与方案设计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96D51"/>
    <w:multiLevelType w:val="hybridMultilevel"/>
    <w:tmpl w:val="326CDB12"/>
    <w:lvl w:ilvl="0" w:tplc="FCBA2D52">
      <w:start w:val="1"/>
      <w:numFmt w:val="decimal"/>
      <w:lvlText w:val="Step %1:"/>
      <w:lvlJc w:val="left"/>
      <w:pPr>
        <w:ind w:left="720" w:hanging="560"/>
      </w:pPr>
    </w:lvl>
    <w:lvl w:ilvl="1" w:tplc="13B6930E">
      <w:numFmt w:val="decimal"/>
      <w:lvlText w:val=""/>
      <w:lvlJc w:val="left"/>
    </w:lvl>
    <w:lvl w:ilvl="2" w:tplc="2AA42670">
      <w:numFmt w:val="decimal"/>
      <w:lvlText w:val=""/>
      <w:lvlJc w:val="left"/>
    </w:lvl>
    <w:lvl w:ilvl="3" w:tplc="1F3CA4DE">
      <w:numFmt w:val="decimal"/>
      <w:lvlText w:val=""/>
      <w:lvlJc w:val="left"/>
    </w:lvl>
    <w:lvl w:ilvl="4" w:tplc="40A0B226">
      <w:numFmt w:val="decimal"/>
      <w:lvlText w:val=""/>
      <w:lvlJc w:val="left"/>
    </w:lvl>
    <w:lvl w:ilvl="5" w:tplc="0EA07E84">
      <w:numFmt w:val="decimal"/>
      <w:lvlText w:val=""/>
      <w:lvlJc w:val="left"/>
    </w:lvl>
    <w:lvl w:ilvl="6" w:tplc="EECEFC76">
      <w:numFmt w:val="decimal"/>
      <w:lvlText w:val=""/>
      <w:lvlJc w:val="left"/>
    </w:lvl>
    <w:lvl w:ilvl="7" w:tplc="CA280D0C">
      <w:numFmt w:val="decimal"/>
      <w:lvlText w:val=""/>
      <w:lvlJc w:val="left"/>
    </w:lvl>
    <w:lvl w:ilvl="8" w:tplc="E0CCB70A">
      <w:numFmt w:val="decimal"/>
      <w:lvlText w:val=""/>
      <w:lvlJc w:val="left"/>
    </w:lvl>
  </w:abstractNum>
  <w:abstractNum w:abstractNumId="1" w15:restartNumberingAfterBreak="0">
    <w:nsid w:val="57A47125"/>
    <w:multiLevelType w:val="hybridMultilevel"/>
    <w:tmpl w:val="D6F05938"/>
    <w:lvl w:ilvl="0" w:tplc="35CE6CF8">
      <w:start w:val="1"/>
      <w:numFmt w:val="bullet"/>
      <w:lvlText w:val="●"/>
      <w:lvlJc w:val="left"/>
      <w:pPr>
        <w:ind w:left="720" w:hanging="360"/>
      </w:pPr>
    </w:lvl>
    <w:lvl w:ilvl="1" w:tplc="EB4683AA">
      <w:start w:val="1"/>
      <w:numFmt w:val="bullet"/>
      <w:lvlText w:val="○"/>
      <w:lvlJc w:val="left"/>
      <w:pPr>
        <w:ind w:left="1440" w:hanging="360"/>
      </w:pPr>
    </w:lvl>
    <w:lvl w:ilvl="2" w:tplc="7088A0B6">
      <w:start w:val="1"/>
      <w:numFmt w:val="bullet"/>
      <w:lvlText w:val="■"/>
      <w:lvlJc w:val="left"/>
      <w:pPr>
        <w:ind w:left="2160" w:hanging="360"/>
      </w:pPr>
    </w:lvl>
    <w:lvl w:ilvl="3" w:tplc="CDDC0396">
      <w:start w:val="1"/>
      <w:numFmt w:val="bullet"/>
      <w:lvlText w:val="●"/>
      <w:lvlJc w:val="left"/>
      <w:pPr>
        <w:ind w:left="2880" w:hanging="360"/>
      </w:pPr>
    </w:lvl>
    <w:lvl w:ilvl="4" w:tplc="05748FE2">
      <w:start w:val="1"/>
      <w:numFmt w:val="bullet"/>
      <w:lvlText w:val="○"/>
      <w:lvlJc w:val="left"/>
      <w:pPr>
        <w:ind w:left="3600" w:hanging="360"/>
      </w:pPr>
    </w:lvl>
    <w:lvl w:ilvl="5" w:tplc="6BE6EF96">
      <w:start w:val="1"/>
      <w:numFmt w:val="bullet"/>
      <w:lvlText w:val="■"/>
      <w:lvlJc w:val="left"/>
      <w:pPr>
        <w:ind w:left="4320" w:hanging="360"/>
      </w:pPr>
    </w:lvl>
    <w:lvl w:ilvl="6" w:tplc="E1DEA802">
      <w:start w:val="1"/>
      <w:numFmt w:val="bullet"/>
      <w:lvlText w:val="●"/>
      <w:lvlJc w:val="left"/>
      <w:pPr>
        <w:ind w:left="5040" w:hanging="360"/>
      </w:pPr>
    </w:lvl>
    <w:lvl w:ilvl="7" w:tplc="F476F524">
      <w:start w:val="1"/>
      <w:numFmt w:val="bullet"/>
      <w:lvlText w:val="●"/>
      <w:lvlJc w:val="left"/>
      <w:pPr>
        <w:ind w:left="5760" w:hanging="360"/>
      </w:pPr>
    </w:lvl>
    <w:lvl w:ilvl="8" w:tplc="0F00F7A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864703"/>
    <w:multiLevelType w:val="hybridMultilevel"/>
    <w:tmpl w:val="FBD0FE68"/>
    <w:lvl w:ilvl="0" w:tplc="6E089750">
      <w:start w:val="1"/>
      <w:numFmt w:val="bullet"/>
      <w:lvlText w:val="•"/>
      <w:lvlJc w:val="left"/>
      <w:pPr>
        <w:ind w:left="720" w:hanging="360"/>
      </w:pPr>
    </w:lvl>
    <w:lvl w:ilvl="1" w:tplc="597A1A08">
      <w:numFmt w:val="decimal"/>
      <w:lvlText w:val=""/>
      <w:lvlJc w:val="left"/>
    </w:lvl>
    <w:lvl w:ilvl="2" w:tplc="F25EAC84">
      <w:numFmt w:val="decimal"/>
      <w:lvlText w:val=""/>
      <w:lvlJc w:val="left"/>
    </w:lvl>
    <w:lvl w:ilvl="3" w:tplc="BB5E76D6">
      <w:numFmt w:val="decimal"/>
      <w:lvlText w:val=""/>
      <w:lvlJc w:val="left"/>
    </w:lvl>
    <w:lvl w:ilvl="4" w:tplc="8204694C">
      <w:numFmt w:val="decimal"/>
      <w:lvlText w:val=""/>
      <w:lvlJc w:val="left"/>
    </w:lvl>
    <w:lvl w:ilvl="5" w:tplc="18302B3C">
      <w:numFmt w:val="decimal"/>
      <w:lvlText w:val=""/>
      <w:lvlJc w:val="left"/>
    </w:lvl>
    <w:lvl w:ilvl="6" w:tplc="E80499CC">
      <w:numFmt w:val="decimal"/>
      <w:lvlText w:val=""/>
      <w:lvlJc w:val="left"/>
    </w:lvl>
    <w:lvl w:ilvl="7" w:tplc="9BEE9030">
      <w:numFmt w:val="decimal"/>
      <w:lvlText w:val=""/>
      <w:lvlJc w:val="left"/>
    </w:lvl>
    <w:lvl w:ilvl="8" w:tplc="0FAC7AB8">
      <w:numFmt w:val="decimal"/>
      <w:lvlText w:val=""/>
      <w:lvlJc w:val="left"/>
    </w:lvl>
  </w:abstractNum>
  <w:abstractNum w:abstractNumId="3" w15:restartNumberingAfterBreak="0">
    <w:nsid w:val="773A4C7C"/>
    <w:multiLevelType w:val="hybridMultilevel"/>
    <w:tmpl w:val="FC0E60DE"/>
    <w:lvl w:ilvl="0" w:tplc="A25C2F92">
      <w:start w:val="1"/>
      <w:numFmt w:val="decimal"/>
      <w:lvlText w:val="%1."/>
      <w:lvlJc w:val="left"/>
      <w:pPr>
        <w:ind w:left="720" w:hanging="360"/>
      </w:pPr>
    </w:lvl>
    <w:lvl w:ilvl="1" w:tplc="6028341C">
      <w:numFmt w:val="decimal"/>
      <w:lvlText w:val=""/>
      <w:lvlJc w:val="left"/>
    </w:lvl>
    <w:lvl w:ilvl="2" w:tplc="7C125E50">
      <w:numFmt w:val="decimal"/>
      <w:lvlText w:val=""/>
      <w:lvlJc w:val="left"/>
    </w:lvl>
    <w:lvl w:ilvl="3" w:tplc="86E8137E">
      <w:numFmt w:val="decimal"/>
      <w:lvlText w:val=""/>
      <w:lvlJc w:val="left"/>
    </w:lvl>
    <w:lvl w:ilvl="4" w:tplc="121E4B36">
      <w:numFmt w:val="decimal"/>
      <w:lvlText w:val=""/>
      <w:lvlJc w:val="left"/>
    </w:lvl>
    <w:lvl w:ilvl="5" w:tplc="C35045EC">
      <w:numFmt w:val="decimal"/>
      <w:lvlText w:val=""/>
      <w:lvlJc w:val="left"/>
    </w:lvl>
    <w:lvl w:ilvl="6" w:tplc="05C0D9DA">
      <w:numFmt w:val="decimal"/>
      <w:lvlText w:val=""/>
      <w:lvlJc w:val="left"/>
    </w:lvl>
    <w:lvl w:ilvl="7" w:tplc="1DBE79AE">
      <w:numFmt w:val="decimal"/>
      <w:lvlText w:val=""/>
      <w:lvlJc w:val="left"/>
    </w:lvl>
    <w:lvl w:ilvl="8" w:tplc="90B4C70A">
      <w:numFmt w:val="decimal"/>
      <w:lvlText w:val=""/>
      <w:lvlJc w:val="left"/>
    </w:lvl>
  </w:abstractNum>
  <w:num w:numId="1" w16cid:durableId="379482163">
    <w:abstractNumId w:val="1"/>
    <w:lvlOverride w:ilvl="0">
      <w:startOverride w:val="1"/>
    </w:lvlOverride>
  </w:num>
  <w:num w:numId="2" w16cid:durableId="102290262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2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30A"/>
    <w:rsid w:val="002C4D0D"/>
    <w:rsid w:val="00305134"/>
    <w:rsid w:val="00534649"/>
    <w:rsid w:val="00B3330A"/>
    <w:rsid w:val="00BC3B81"/>
    <w:rsid w:val="00DA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096643"/>
  <w15:docId w15:val="{44DE817E-E3DA-4268-A047-52B19F3C0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A5276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E86C1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1732</Words>
  <Characters>1992</Characters>
  <Application>Microsoft Office Word</Application>
  <DocSecurity>0</DocSecurity>
  <Lines>249</Lines>
  <Paragraphs>372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亮 杨</cp:lastModifiedBy>
  <cp:revision>4</cp:revision>
  <dcterms:created xsi:type="dcterms:W3CDTF">2026-02-20T01:03:00Z</dcterms:created>
  <dcterms:modified xsi:type="dcterms:W3CDTF">2026-03-14T13:22:00Z</dcterms:modified>
</cp:coreProperties>
</file>