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12" w:after="312"/>
        <w:ind w:firstLine="602"/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回（放）油冲洗控制阀</w:t>
      </w:r>
      <w:r>
        <w:rPr>
          <w:rFonts w:hint="eastAsia"/>
        </w:rPr>
        <w:t>生产工艺</w:t>
      </w:r>
    </w:p>
    <w:p>
      <w:pPr>
        <w:ind w:firstLine="560"/>
      </w:pPr>
      <w:r>
        <w:t xml:space="preserve"> </w:t>
      </w:r>
      <w:r>
        <w:rPr>
          <w:rFonts w:hint="eastAsia"/>
        </w:rPr>
        <w:t>主要生产工艺流程如下：</w:t>
      </w:r>
    </w:p>
    <w:p>
      <w:pPr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下订单：由销售部门下达订单到生产管理部，并提供详细的技术要求及规范，再由生产部根据产品型号、类别将生产计划发送到产品分公司；</w:t>
      </w:r>
    </w:p>
    <w:p>
      <w:pPr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图纸设计：产品分公司技术部门根据订单技术要求，提供设计图纸，编制生产方案，提出所需各种备件及原材料清单，并向招标方监理人提供本合同设备的设计、制造和检验标准的目录；</w:t>
      </w:r>
    </w:p>
    <w:p>
      <w:pPr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备件及原材料采购：供应部门根据备件及原材料清单向合格供货方采购、交货；</w:t>
      </w:r>
    </w:p>
    <w:p>
      <w:pPr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零部件加工、装配：分公司根据图纸、生产方案及工艺要求加工产品零件，组装，实验（检验）；</w:t>
      </w:r>
    </w:p>
    <w:p>
      <w:pPr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防腐处理、喷漆；</w:t>
      </w:r>
    </w:p>
    <w:p>
      <w:pPr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入库，发货到现场。</w:t>
      </w:r>
    </w:p>
    <w:p>
      <w:pPr>
        <w:numPr>
          <w:ilvl w:val="0"/>
          <w:numId w:val="1"/>
        </w:numPr>
        <w:ind w:firstLineChars="0"/>
      </w:pPr>
      <w:r>
        <w:rPr>
          <w:rFonts w:hint="eastAsia"/>
        </w:rPr>
        <w:t>以上各生产工序均在技术质量部监督下进行，每道工序合格后才能放行到下一个工序，全部合格，由技术质量部核发合格证书后准予入库发货。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8D5B94"/>
    <w:multiLevelType w:val="multilevel"/>
    <w:tmpl w:val="468D5B94"/>
    <w:lvl w:ilvl="0" w:tentative="0">
      <w:start w:val="1"/>
      <w:numFmt w:val="decimal"/>
      <w:lvlText w:val="%1)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2NjAwYzBkN2VhYzRlZjY3M2JkMGU4NzkzOTNkOTEifQ=="/>
  </w:docVars>
  <w:rsids>
    <w:rsidRoot w:val="0AB436F8"/>
    <w:rsid w:val="0AB436F8"/>
    <w:rsid w:val="29CE62D8"/>
    <w:rsid w:val="4B1132B6"/>
    <w:rsid w:val="5133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</w:pPr>
    <w:rPr>
      <w:rFonts w:ascii="Times New Roman" w:hAnsi="Times New Roman" w:eastAsia="仿宋" w:cs="Times New Roman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100" w:afterLines="100" w:line="579" w:lineRule="auto"/>
      <w:jc w:val="center"/>
      <w:outlineLvl w:val="0"/>
    </w:pPr>
    <w:rPr>
      <w:rFonts w:ascii="Calibri" w:hAnsi="Calibri" w:eastAsia="宋体"/>
      <w:b/>
      <w:bCs/>
      <w:kern w:val="44"/>
      <w:sz w:val="30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327</Characters>
  <Lines>0</Lines>
  <Paragraphs>0</Paragraphs>
  <TotalTime>5</TotalTime>
  <ScaleCrop>false</ScaleCrop>
  <LinksUpToDate>false</LinksUpToDate>
  <CharactersWithSpaces>328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2022-11-01T03:39:00Z</dcterms:created>
  <dc:creator>未知之云</dc:creator>
  <cp:lastModifiedBy>未知之云</cp:lastModifiedBy>
  <dcterms:modified xsi:type="dcterms:W3CDTF">2022-11-01T03:44:15Z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F1139DE66EF248BCA823283692839CD3</vt:lpwstr>
  </property>
</Properties>
</file>