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4C414">
      <w:pPr>
        <w:ind w:firstLine="161" w:firstLineChars="50"/>
        <w:jc w:val="center"/>
        <w:rPr>
          <w:rFonts w:eastAsia="黑体"/>
          <w:b/>
          <w:sz w:val="32"/>
          <w:szCs w:val="32"/>
        </w:rPr>
      </w:pPr>
      <w:r>
        <w:rPr>
          <w:rFonts w:hint="eastAsia" w:eastAsia="黑体"/>
          <w:b/>
          <w:sz w:val="32"/>
          <w:szCs w:val="32"/>
        </w:rPr>
        <w:t>上海电影学院本科课程作品评阅意见表</w:t>
      </w:r>
    </w:p>
    <w:tbl>
      <w:tblPr>
        <w:tblStyle w:val="7"/>
        <w:tblpPr w:leftFromText="180" w:rightFromText="180" w:vertAnchor="text" w:horzAnchor="page" w:tblpX="1243" w:tblpY="291"/>
        <w:tblOverlap w:val="never"/>
        <w:tblW w:w="99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2125"/>
        <w:gridCol w:w="1331"/>
        <w:gridCol w:w="1224"/>
        <w:gridCol w:w="608"/>
        <w:gridCol w:w="642"/>
        <w:gridCol w:w="787"/>
        <w:gridCol w:w="11"/>
        <w:gridCol w:w="720"/>
        <w:gridCol w:w="720"/>
        <w:gridCol w:w="584"/>
      </w:tblGrid>
      <w:tr w14:paraId="2B4C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644" w:type="dxa"/>
            <w:gridSpan w:val="3"/>
            <w:vAlign w:val="center"/>
          </w:tcPr>
          <w:p w14:paraId="7EA2E9E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20</w:t>
            </w: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2</w:t>
            </w: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5  ~20</w:t>
            </w: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2</w:t>
            </w: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6  学年 春 季学期</w:t>
            </w:r>
          </w:p>
        </w:tc>
        <w:tc>
          <w:tcPr>
            <w:tcW w:w="1832" w:type="dxa"/>
            <w:gridSpan w:val="2"/>
            <w:vAlign w:val="center"/>
          </w:tcPr>
          <w:p w14:paraId="4AF3934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课程名称</w:t>
            </w:r>
          </w:p>
          <w:p w14:paraId="7D655D75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（课程号）</w:t>
            </w:r>
          </w:p>
        </w:tc>
        <w:tc>
          <w:tcPr>
            <w:tcW w:w="3464" w:type="dxa"/>
            <w:gridSpan w:val="6"/>
            <w:vAlign w:val="center"/>
          </w:tcPr>
          <w:p w14:paraId="6C15605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游戏音频设计</w:t>
            </w:r>
          </w:p>
          <w:p w14:paraId="34BF55D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14556325</w:t>
            </w:r>
          </w:p>
        </w:tc>
      </w:tr>
      <w:tr w14:paraId="2C4F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88" w:type="dxa"/>
            <w:vAlign w:val="center"/>
          </w:tcPr>
          <w:p w14:paraId="2F8FD4B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学号</w:t>
            </w:r>
          </w:p>
        </w:tc>
        <w:tc>
          <w:tcPr>
            <w:tcW w:w="2125" w:type="dxa"/>
            <w:vAlign w:val="center"/>
          </w:tcPr>
          <w:p w14:paraId="3BE04B12">
            <w:pPr>
              <w:jc w:val="center"/>
              <w:rPr>
                <w:rFonts w:hint="default" w:ascii="楷体_GB2312" w:eastAsia="楷体_GB2312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  <w:t>23121607</w:t>
            </w:r>
          </w:p>
        </w:tc>
        <w:tc>
          <w:tcPr>
            <w:tcW w:w="1331" w:type="dxa"/>
            <w:vAlign w:val="center"/>
          </w:tcPr>
          <w:p w14:paraId="26ACBC2B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姓名</w:t>
            </w:r>
          </w:p>
        </w:tc>
        <w:tc>
          <w:tcPr>
            <w:tcW w:w="1832" w:type="dxa"/>
            <w:gridSpan w:val="2"/>
            <w:vAlign w:val="center"/>
          </w:tcPr>
          <w:p w14:paraId="4BBB942A">
            <w:pPr>
              <w:jc w:val="center"/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  <w:t>刘滨玮</w:t>
            </w:r>
          </w:p>
        </w:tc>
        <w:tc>
          <w:tcPr>
            <w:tcW w:w="1429" w:type="dxa"/>
            <w:gridSpan w:val="2"/>
            <w:vAlign w:val="center"/>
          </w:tcPr>
          <w:p w14:paraId="762FE13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教师姓名</w:t>
            </w:r>
          </w:p>
        </w:tc>
        <w:tc>
          <w:tcPr>
            <w:tcW w:w="2035" w:type="dxa"/>
            <w:gridSpan w:val="4"/>
            <w:vAlign w:val="center"/>
          </w:tcPr>
          <w:p w14:paraId="25E06356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沈希辰</w:t>
            </w:r>
          </w:p>
        </w:tc>
      </w:tr>
      <w:tr w14:paraId="103DF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88" w:type="dxa"/>
            <w:vAlign w:val="center"/>
          </w:tcPr>
          <w:p w14:paraId="04894BAC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作品题目</w:t>
            </w:r>
          </w:p>
        </w:tc>
        <w:tc>
          <w:tcPr>
            <w:tcW w:w="8752" w:type="dxa"/>
            <w:gridSpan w:val="10"/>
            <w:vAlign w:val="center"/>
          </w:tcPr>
          <w:p w14:paraId="2228BF42">
            <w:pPr>
              <w:ind w:firstLine="2168" w:firstLineChars="900"/>
              <w:jc w:val="both"/>
              <w:rPr>
                <w:rFonts w:hint="eastAsia" w:ascii="楷体_GB2312" w:eastAsia="楷体_GB2312"/>
                <w:b/>
                <w:bCs/>
                <w:sz w:val="24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  <w:lang w:eastAsia="zh-CN"/>
              </w:rPr>
              <w:t>《</w:t>
            </w:r>
            <w:r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  <w:t>基于ue引擎的wwise声音设计</w:t>
            </w:r>
            <w:r>
              <w:rPr>
                <w:rFonts w:hint="eastAsia" w:ascii="楷体_GB2312" w:eastAsia="楷体_GB2312"/>
                <w:b/>
                <w:bCs/>
                <w:sz w:val="24"/>
                <w:szCs w:val="21"/>
                <w:lang w:eastAsia="zh-CN"/>
              </w:rPr>
              <w:t>》</w:t>
            </w:r>
          </w:p>
        </w:tc>
      </w:tr>
      <w:tr w14:paraId="1AB20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3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50022D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评价项目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145596F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具体要求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C84F488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最高分</w:t>
            </w:r>
          </w:p>
        </w:tc>
        <w:tc>
          <w:tcPr>
            <w:tcW w:w="346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53A5CCE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评分</w:t>
            </w:r>
          </w:p>
        </w:tc>
      </w:tr>
      <w:tr w14:paraId="32904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800120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80E27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03CCB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D1DE41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A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481F8F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B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6EF706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C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B8669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D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4196D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E</w:t>
            </w:r>
          </w:p>
        </w:tc>
      </w:tr>
      <w:tr w14:paraId="5F6AD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3E90AFF">
            <w:pPr>
              <w:ind w:left="205" w:hanging="205" w:hangingChars="85"/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说明文档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E57B9F7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阐述音频设计思路与开发过程，结构清晰，关键步骤可配合截图辅助说明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6863710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5FB1DE1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DB61C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D0EF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148B1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8344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0-2</w:t>
            </w:r>
          </w:p>
        </w:tc>
      </w:tr>
      <w:tr w14:paraId="69F8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38F15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F4B35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44F75C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</w:tcPr>
          <w:p w14:paraId="4FD26CB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6A1C90D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17AADB61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AEE20C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22969E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14:paraId="1E4A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B688A9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音频素材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499F410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声音资产的选取与制作合理，集成方式规范，资产结构层级与关键参数设置完整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134D38A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30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2A44B2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25-30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3E3A781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19-24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9DCA4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13-18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57AB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7-12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2129BB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0-6</w:t>
            </w:r>
          </w:p>
        </w:tc>
      </w:tr>
      <w:tr w14:paraId="395B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DDD28A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86CD9EC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2F0EB02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6" w:space="0"/>
            </w:tcBorders>
            <w:vAlign w:val="center"/>
          </w:tcPr>
          <w:p w14:paraId="0F746F0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nil"/>
              <w:right w:val="single" w:color="auto" w:sz="6" w:space="0"/>
            </w:tcBorders>
            <w:vAlign w:val="center"/>
          </w:tcPr>
          <w:p w14:paraId="00D3A44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vAlign w:val="center"/>
          </w:tcPr>
          <w:p w14:paraId="5251F7A2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D95D26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7B5827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</w:tr>
      <w:tr w14:paraId="11267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BBE3E2F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技术实现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C647E78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核心音频功能完整实现，交互逻辑或系统设计清晰，与其他模块的关系合理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654A2ED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35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7FB361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29-35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B55E71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22-28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F510B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15-21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4FE3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8-14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9816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0-7</w:t>
            </w:r>
          </w:p>
        </w:tc>
      </w:tr>
      <w:tr w14:paraId="6F350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77BA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46F105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99016B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77D82CF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14:paraId="3B425B1F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7BAE881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A8577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303A2F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14:paraId="14E63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F8F2E0E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工程规范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2E6BD02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项目结构完整规范，命名合理，版本控制记录正常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8EDBB1C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3002A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3E2A692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91D0A1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86F5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7440C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0-2</w:t>
            </w:r>
          </w:p>
        </w:tc>
      </w:tr>
      <w:tr w14:paraId="2559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488B4B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1497D0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10B8B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</w:tcPr>
          <w:p w14:paraId="098A25A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3D28EB2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0FB90A2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C7123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12D3F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14:paraId="0303F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19E5D9D">
            <w:pPr>
              <w:jc w:val="center"/>
              <w:rPr>
                <w:rFonts w:ascii="楷体_GB2312" w:eastAsia="楷体_GB2312"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整体表现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37A0C5B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音频与交互/玩法契合，声音整体质感良好，各声音响度比例平衡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C38BB00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15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76AE05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13-15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A2CD95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10-12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9AF53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7-9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BDF63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4-6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AFD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0-3</w:t>
            </w:r>
          </w:p>
        </w:tc>
      </w:tr>
      <w:tr w14:paraId="59490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A50A06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7E63AC">
            <w:pPr>
              <w:jc w:val="center"/>
              <w:rPr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27FA5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</w:tcPr>
          <w:p w14:paraId="37A7C5B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A57EE98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5A690825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6A65DC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D26A69">
            <w:pPr>
              <w:jc w:val="center"/>
              <w:rPr>
                <w:rFonts w:ascii="楷体_GB2312" w:eastAsia="楷体_GB2312"/>
                <w:b/>
                <w:bCs/>
                <w:szCs w:val="21"/>
              </w:rPr>
            </w:pPr>
          </w:p>
        </w:tc>
      </w:tr>
      <w:tr w14:paraId="41FED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2" w:hRule="atLeast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85C9F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eastAsia="楷体_GB2312"/>
                <w:b/>
                <w:bCs/>
                <w:sz w:val="24"/>
                <w:szCs w:val="21"/>
              </w:rPr>
              <w:t>总分</w:t>
            </w:r>
          </w:p>
        </w:tc>
        <w:tc>
          <w:tcPr>
            <w:tcW w:w="875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6099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6AD9D64A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  <w:tr w14:paraId="6AB2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2" w:hRule="atLeast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1F004A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eastAsia="楷体_GB2312"/>
                <w:b/>
                <w:bCs/>
                <w:sz w:val="24"/>
                <w:szCs w:val="21"/>
              </w:rPr>
              <w:t>评语</w:t>
            </w:r>
          </w:p>
        </w:tc>
        <w:tc>
          <w:tcPr>
            <w:tcW w:w="875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B0255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6753C7D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7A9E576E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78D16DE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</w:tbl>
    <w:p w14:paraId="1F16A009">
      <w:pPr>
        <w:spacing w:before="156" w:beforeLines="50"/>
        <w:jc w:val="left"/>
        <w:rPr>
          <w:rFonts w:ascii="黑体" w:hAnsi="宋体" w:eastAsia="黑体"/>
          <w:sz w:val="24"/>
        </w:rPr>
      </w:pPr>
      <w:r>
        <w:rPr>
          <w:rFonts w:ascii="黑体" w:hAnsi="宋体" w:eastAsia="黑体"/>
          <w:sz w:val="24"/>
        </w:rPr>
        <w:br w:type="page"/>
      </w:r>
    </w:p>
    <w:p w14:paraId="40388ABB">
      <w:pPr>
        <w:widowControl/>
        <w:jc w:val="center"/>
        <w:rPr>
          <w:rFonts w:ascii="黑体" w:hAnsi="宋体" w:eastAsia="黑体"/>
          <w:b/>
          <w:bCs/>
          <w:sz w:val="28"/>
          <w:szCs w:val="28"/>
        </w:rPr>
      </w:pPr>
      <w:r>
        <w:rPr>
          <w:rFonts w:hint="eastAsia" w:ascii="黑体" w:hAnsi="宋体" w:eastAsia="黑体"/>
          <w:b/>
          <w:bCs/>
          <w:sz w:val="28"/>
          <w:szCs w:val="28"/>
        </w:rPr>
        <w:t>2025-2026学年春季学期《游戏音频设计》期末作品说明</w:t>
      </w:r>
    </w:p>
    <w:p w14:paraId="03485D8B">
      <w:pPr>
        <w:numPr>
          <w:ilvl w:val="0"/>
          <w:numId w:val="1"/>
        </w:numPr>
        <w:spacing w:before="156" w:beforeLines="50"/>
        <w:jc w:val="left"/>
        <w:rPr>
          <w:rFonts w:hint="eastAsia" w:ascii="黑体" w:hAnsi="宋体" w:eastAsia="黑体"/>
          <w:sz w:val="24"/>
          <w:lang w:val="en-US" w:eastAsia="zh-CN"/>
        </w:rPr>
      </w:pPr>
      <w:r>
        <w:rPr>
          <w:rFonts w:hint="eastAsia" w:ascii="黑体" w:hAnsi="宋体" w:eastAsia="黑体"/>
          <w:sz w:val="24"/>
          <w:lang w:val="en-US" w:eastAsia="zh-CN"/>
        </w:rPr>
        <w:t>Wwise声音素材准备</w:t>
      </w:r>
    </w:p>
    <w:p w14:paraId="6F7DD19B">
      <w:pPr>
        <w:numPr>
          <w:ilvl w:val="0"/>
          <w:numId w:val="2"/>
        </w:numPr>
        <w:spacing w:before="156" w:beforeLines="50"/>
        <w:ind w:left="360" w:leftChars="0" w:firstLine="0" w:firstLineChars="0"/>
        <w:jc w:val="left"/>
        <w:rPr>
          <w:rFonts w:hint="default" w:ascii="黑体" w:hAnsi="宋体" w:eastAsia="黑体"/>
          <w:sz w:val="24"/>
          <w:lang w:val="en-US" w:eastAsia="zh-CN"/>
        </w:rPr>
      </w:pPr>
      <w:r>
        <w:rPr>
          <w:rFonts w:hint="eastAsia" w:ascii="黑体" w:hAnsi="宋体" w:eastAsia="黑体"/>
          <w:sz w:val="24"/>
          <w:lang w:val="en-US" w:eastAsia="zh-CN"/>
        </w:rPr>
        <w:t xml:space="preserve">环境声  </w:t>
      </w:r>
      <w:r>
        <w:rPr>
          <w:rFonts w:hint="default" w:ascii="黑体" w:hAnsi="宋体" w:eastAsia="黑体"/>
          <w:sz w:val="24"/>
          <w:lang w:val="en-US" w:eastAsia="zh-CN"/>
        </w:rPr>
        <w:drawing>
          <wp:inline distT="0" distB="0" distL="114300" distR="114300">
            <wp:extent cx="4860925" cy="2822575"/>
            <wp:effectExtent l="0" t="0" r="15875" b="15875"/>
            <wp:docPr id="1" name="图片 1" descr="屏幕截图 2026-06-16 212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16 2127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95E0">
      <w:pPr>
        <w:numPr>
          <w:ilvl w:val="0"/>
          <w:numId w:val="0"/>
        </w:numPr>
        <w:spacing w:before="156" w:beforeLines="50"/>
        <w:ind w:left="360" w:leftChars="0" w:firstLine="400" w:firstLineChars="200"/>
        <w:jc w:val="left"/>
        <w:rPr>
          <w:rFonts w:hint="default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上图所示是我利用课程提供的音效素材包中的“AMB_2D_EXT_GEN”来制作游戏中的背景音效。图中间所示曲线表格则是该声效我自己拉的Attenuation 衰减曲线。图右侧则是该声效的3D 化 Positioning 设置。</w:t>
      </w:r>
    </w:p>
    <w:p w14:paraId="557BAEAD">
      <w:pPr>
        <w:numPr>
          <w:ilvl w:val="0"/>
          <w:numId w:val="2"/>
        </w:numPr>
        <w:spacing w:before="156" w:beforeLines="50"/>
        <w:ind w:left="360" w:leftChars="0" w:firstLine="0" w:firstLineChars="0"/>
        <w:jc w:val="left"/>
        <w:rPr>
          <w:rFonts w:hint="default" w:ascii="黑体" w:hAnsi="宋体" w:eastAsia="黑体"/>
          <w:sz w:val="24"/>
          <w:lang w:val="en-US" w:eastAsia="zh-CN"/>
        </w:rPr>
      </w:pPr>
      <w:r>
        <w:rPr>
          <w:rFonts w:hint="eastAsia" w:ascii="黑体" w:hAnsi="宋体" w:eastAsia="黑体"/>
          <w:sz w:val="24"/>
          <w:lang w:val="en-US" w:eastAsia="zh-CN"/>
        </w:rPr>
        <w:t>篝火object音效</w:t>
      </w:r>
      <w:r>
        <w:rPr>
          <w:rFonts w:hint="default" w:ascii="黑体" w:hAnsi="宋体" w:eastAsia="黑体"/>
          <w:sz w:val="24"/>
          <w:lang w:val="en-US" w:eastAsia="zh-CN"/>
        </w:rPr>
        <w:drawing>
          <wp:inline distT="0" distB="0" distL="114300" distR="114300">
            <wp:extent cx="5278120" cy="2811145"/>
            <wp:effectExtent l="0" t="0" r="17780" b="8255"/>
            <wp:docPr id="2" name="图片 2" descr="屏幕截图 2026-06-16 213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16 2137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9BA4">
      <w:pPr>
        <w:numPr>
          <w:ilvl w:val="0"/>
          <w:numId w:val="0"/>
        </w:numPr>
        <w:spacing w:before="156" w:beforeLines="50"/>
        <w:ind w:left="360" w:leftChars="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黑体" w:hAnsi="宋体" w:eastAsia="黑体"/>
          <w:sz w:val="24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上图所示为一个篝火物件的声音资产，同样图中间的曲线是它的Attenuation 衰减曲线，以及图右侧对应的相应的 3D 化 Positioning 设置。</w:t>
      </w:r>
    </w:p>
    <w:p w14:paraId="4A56BC47">
      <w:pPr>
        <w:numPr>
          <w:ilvl w:val="0"/>
          <w:numId w:val="0"/>
        </w:numPr>
        <w:spacing w:before="156" w:beforeLines="50"/>
        <w:ind w:left="360" w:leftChars="0"/>
        <w:jc w:val="left"/>
        <w:rPr>
          <w:rFonts w:hint="default" w:ascii="仿宋" w:hAnsi="仿宋" w:eastAsia="仿宋" w:cs="仿宋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sz w:val="20"/>
          <w:szCs w:val="20"/>
          <w:lang w:val="en-US" w:eastAsia="zh-CN"/>
        </w:rPr>
        <w:drawing>
          <wp:inline distT="0" distB="0" distL="114300" distR="114300">
            <wp:extent cx="2330450" cy="1263650"/>
            <wp:effectExtent l="0" t="0" r="12700" b="12700"/>
            <wp:docPr id="3" name="图片 3" descr="屏幕截图 2026-06-16 21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16 2137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" w:hAnsi="仿宋" w:eastAsia="仿宋" w:cs="仿宋"/>
          <w:sz w:val="20"/>
          <w:szCs w:val="20"/>
          <w:lang w:val="en-US" w:eastAsia="zh-CN"/>
        </w:rPr>
        <w:drawing>
          <wp:inline distT="0" distB="0" distL="114300" distR="114300">
            <wp:extent cx="2287905" cy="1299210"/>
            <wp:effectExtent l="0" t="0" r="17145" b="15240"/>
            <wp:docPr id="4" name="图片 4" descr="屏幕截图 2026-06-16 213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16 2137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CBB0">
      <w:pPr>
        <w:numPr>
          <w:ilvl w:val="0"/>
          <w:numId w:val="0"/>
        </w:numPr>
        <w:spacing w:before="156" w:beforeLines="50"/>
        <w:ind w:left="360" w:leftChars="0" w:firstLine="400"/>
        <w:jc w:val="left"/>
        <w:rPr>
          <w:rFonts w:hint="default" w:ascii="黑体" w:hAnsi="宋体" w:eastAsia="黑体"/>
          <w:sz w:val="24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在课程所提供篝火声效中“Crack”和“Sizzle”含有多种音效，故创建两个类别的</w:t>
      </w:r>
      <w:r>
        <w:rPr>
          <w:rFonts w:hint="eastAsia" w:ascii="黑体" w:hAnsi="黑体" w:eastAsia="黑体"/>
          <w:sz w:val="24"/>
          <w:szCs w:val="24"/>
        </w:rPr>
        <w:t xml:space="preserve"> </w:t>
      </w: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Random 和 Blender Container 层级结构的设置，来丰富篝火的音效。同时将它的音效设置循环播放即可得到生动不单调的篝火声音。</w:t>
      </w:r>
    </w:p>
    <w:p w14:paraId="61029A1A">
      <w:pPr>
        <w:numPr>
          <w:ilvl w:val="0"/>
          <w:numId w:val="2"/>
        </w:numPr>
        <w:spacing w:before="156" w:beforeLines="50"/>
        <w:ind w:left="360" w:leftChars="0" w:firstLine="0" w:firstLineChars="0"/>
        <w:jc w:val="left"/>
        <w:rPr>
          <w:rFonts w:hint="default" w:ascii="黑体" w:hAnsi="宋体" w:eastAsia="黑体"/>
          <w:sz w:val="24"/>
          <w:lang w:val="en-US" w:eastAsia="zh-CN"/>
        </w:rPr>
      </w:pPr>
      <w:r>
        <w:rPr>
          <w:rFonts w:hint="eastAsia" w:ascii="黑体" w:hAnsi="宋体" w:eastAsia="黑体"/>
          <w:sz w:val="24"/>
          <w:lang w:val="en-US" w:eastAsia="zh-CN"/>
        </w:rPr>
        <w:t>不同材质脚步声</w:t>
      </w:r>
    </w:p>
    <w:p w14:paraId="6508835E">
      <w:pPr>
        <w:numPr>
          <w:ilvl w:val="0"/>
          <w:numId w:val="0"/>
        </w:numPr>
        <w:spacing w:before="156" w:beforeLines="50"/>
        <w:ind w:left="360" w:leftChars="0"/>
        <w:jc w:val="left"/>
        <w:rPr>
          <w:rFonts w:hint="default" w:ascii="黑体" w:hAnsi="宋体" w:eastAsia="黑体"/>
          <w:sz w:val="24"/>
          <w:lang w:val="en-US" w:eastAsia="zh-CN"/>
        </w:rPr>
      </w:pPr>
      <w:r>
        <w:rPr>
          <w:rFonts w:hint="default" w:ascii="黑体" w:hAnsi="宋体" w:eastAsia="黑体"/>
          <w:sz w:val="24"/>
          <w:lang w:val="en-US" w:eastAsia="zh-CN"/>
        </w:rPr>
        <w:drawing>
          <wp:inline distT="0" distB="0" distL="114300" distR="114300">
            <wp:extent cx="2495550" cy="2381250"/>
            <wp:effectExtent l="0" t="0" r="0" b="0"/>
            <wp:docPr id="8" name="图片 8" descr="屏幕截图 2026-06-16 220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6-16 2201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黑体" w:hAnsi="宋体" w:eastAsia="黑体"/>
          <w:sz w:val="24"/>
          <w:lang w:val="en-US" w:eastAsia="zh-CN"/>
        </w:rPr>
        <w:drawing>
          <wp:inline distT="0" distB="0" distL="114300" distR="114300">
            <wp:extent cx="2536190" cy="2374900"/>
            <wp:effectExtent l="0" t="0" r="16510" b="6350"/>
            <wp:docPr id="5" name="图片 5" descr="屏幕截图 2026-06-16 214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16 2149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0EBA">
      <w:pPr>
        <w:numPr>
          <w:ilvl w:val="0"/>
          <w:numId w:val="0"/>
        </w:numPr>
        <w:spacing w:before="156" w:beforeLines="50"/>
        <w:ind w:left="360" w:leftChars="0" w:firstLine="4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上图所示为Game Sync Switch 两种鞋子类型（“higheel”与“sneak”）和四种材质类型（“Dirt”，“grass”，“Rock”，“Wood”）同样的对课程提供的音效包中同一类型的音效制作了对应的Random 和 Blender Container 层级结构的设置，以此来丰富脚步声音的感受，同一类型但不同的声效随机播放使其听感逼真。</w:t>
      </w:r>
    </w:p>
    <w:p w14:paraId="250DEC72">
      <w:pPr>
        <w:numPr>
          <w:ilvl w:val="0"/>
          <w:numId w:val="0"/>
        </w:numPr>
        <w:spacing w:before="156" w:beforeLines="50"/>
        <w:ind w:left="360" w:leftChars="0" w:firstLine="4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</w:p>
    <w:p w14:paraId="7144C7BE">
      <w:pPr>
        <w:numPr>
          <w:ilvl w:val="0"/>
          <w:numId w:val="0"/>
        </w:numPr>
        <w:spacing w:before="156" w:beforeLines="50"/>
        <w:ind w:left="360" w:leftChars="0" w:firstLine="400"/>
        <w:jc w:val="left"/>
        <w:rPr>
          <w:rFonts w:hint="default" w:ascii="仿宋" w:hAnsi="仿宋" w:eastAsia="仿宋" w:cs="仿宋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sz w:val="20"/>
          <w:szCs w:val="20"/>
          <w:lang w:val="en-US" w:eastAsia="zh-CN"/>
        </w:rPr>
        <w:drawing>
          <wp:inline distT="0" distB="0" distL="114300" distR="114300">
            <wp:extent cx="1905000" cy="1057275"/>
            <wp:effectExtent l="0" t="0" r="0" b="9525"/>
            <wp:docPr id="6" name="图片 6" descr="屏幕截图 2026-06-16 215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16 2157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" w:hAnsi="仿宋" w:eastAsia="仿宋" w:cs="仿宋"/>
          <w:sz w:val="20"/>
          <w:szCs w:val="20"/>
          <w:lang w:val="en-US" w:eastAsia="zh-CN"/>
        </w:rPr>
        <w:drawing>
          <wp:inline distT="0" distB="0" distL="114300" distR="114300">
            <wp:extent cx="1587500" cy="1061085"/>
            <wp:effectExtent l="0" t="0" r="12700" b="5715"/>
            <wp:docPr id="7" name="图片 7" descr="屏幕截图 2026-06-16 215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16 215724"/>
                    <pic:cNvPicPr>
                      <a:picLocks noChangeAspect="1"/>
                    </pic:cNvPicPr>
                  </pic:nvPicPr>
                  <pic:blipFill>
                    <a:blip r:embed="rId11"/>
                    <a:srcRect b="2097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F5D4">
      <w:pPr>
        <w:numPr>
          <w:ilvl w:val="0"/>
          <w:numId w:val="0"/>
        </w:numPr>
        <w:spacing w:before="156" w:beforeLines="50"/>
        <w:ind w:left="360" w:leftChars="0" w:firstLine="400"/>
        <w:jc w:val="left"/>
        <w:rPr>
          <w:rFonts w:hint="default" w:ascii="仿宋" w:hAnsi="仿宋" w:eastAsia="仿宋" w:cs="仿宋"/>
          <w:sz w:val="20"/>
          <w:szCs w:val="20"/>
          <w:lang w:val="en-US" w:eastAsia="zh-CN"/>
        </w:rPr>
      </w:pPr>
    </w:p>
    <w:p w14:paraId="310D93FC">
      <w:pPr>
        <w:numPr>
          <w:ilvl w:val="0"/>
          <w:numId w:val="0"/>
        </w:numPr>
        <w:spacing w:before="156" w:beforeLines="50"/>
        <w:ind w:left="360" w:leftChars="0" w:firstLine="4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上图所示为两种鞋子类型和higheel鞋子踩在四种不同材质发出的声音的 Switch Container 嵌套层级结构的具体设置。</w:t>
      </w:r>
    </w:p>
    <w:p w14:paraId="0196CE47">
      <w:pPr>
        <w:numPr>
          <w:ilvl w:val="0"/>
          <w:numId w:val="0"/>
        </w:numPr>
        <w:spacing w:before="156" w:beforeLines="50"/>
        <w:ind w:left="360" w:leftChars="0" w:firstLine="4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</w:p>
    <w:p w14:paraId="1D41835E">
      <w:pPr>
        <w:numPr>
          <w:ilvl w:val="0"/>
          <w:numId w:val="0"/>
        </w:numPr>
        <w:spacing w:before="156" w:beforeLines="50"/>
        <w:ind w:left="360" w:leftChars="0" w:firstLine="4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</w:p>
    <w:p w14:paraId="2ED8244B">
      <w:pPr>
        <w:numPr>
          <w:ilvl w:val="0"/>
          <w:numId w:val="0"/>
        </w:numPr>
        <w:spacing w:before="156" w:beforeLines="50"/>
        <w:ind w:left="360" w:leftChars="0" w:firstLine="4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</w:p>
    <w:p w14:paraId="2A11AF48">
      <w:pPr>
        <w:numPr>
          <w:ilvl w:val="0"/>
          <w:numId w:val="0"/>
        </w:numPr>
        <w:spacing w:before="156" w:beforeLines="50"/>
        <w:ind w:left="360" w:leftChars="0" w:firstLine="4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</w:p>
    <w:p w14:paraId="5650F64B">
      <w:pPr>
        <w:numPr>
          <w:ilvl w:val="0"/>
          <w:numId w:val="0"/>
        </w:numPr>
        <w:spacing w:before="156" w:beforeLines="50"/>
        <w:jc w:val="left"/>
        <w:rPr>
          <w:rFonts w:hint="default" w:ascii="黑体" w:hAnsi="宋体" w:eastAsia="黑体"/>
          <w:sz w:val="24"/>
          <w:lang w:val="en-US" w:eastAsia="zh-CN"/>
        </w:rPr>
      </w:pPr>
    </w:p>
    <w:p w14:paraId="139ECDC1">
      <w:pPr>
        <w:numPr>
          <w:ilvl w:val="0"/>
          <w:numId w:val="2"/>
        </w:numPr>
        <w:spacing w:before="156" w:beforeLines="50"/>
        <w:ind w:left="360" w:leftChars="0" w:firstLine="0" w:firstLineChars="0"/>
        <w:jc w:val="left"/>
        <w:rPr>
          <w:rFonts w:hint="default" w:ascii="黑体" w:hAnsi="宋体" w:eastAsia="黑体"/>
          <w:sz w:val="24"/>
          <w:lang w:val="en-US" w:eastAsia="zh-CN"/>
        </w:rPr>
      </w:pPr>
      <w:r>
        <w:rPr>
          <w:rFonts w:hint="eastAsia" w:ascii="黑体" w:hAnsi="宋体" w:eastAsia="黑体"/>
          <w:sz w:val="24"/>
          <w:lang w:val="en-US" w:eastAsia="zh-CN"/>
        </w:rPr>
        <w:t>空间混响的 Aux Bus</w:t>
      </w:r>
    </w:p>
    <w:p w14:paraId="73E687D9">
      <w:pPr>
        <w:numPr>
          <w:ilvl w:val="0"/>
          <w:numId w:val="0"/>
        </w:numPr>
        <w:spacing w:before="156" w:beforeLines="50"/>
        <w:ind w:left="360" w:leftChars="0"/>
        <w:jc w:val="left"/>
        <w:rPr>
          <w:rFonts w:hint="default" w:ascii="黑体" w:hAnsi="宋体" w:eastAsia="黑体"/>
          <w:sz w:val="24"/>
          <w:lang w:val="en-US" w:eastAsia="zh-CN"/>
        </w:rPr>
      </w:pPr>
      <w:r>
        <w:rPr>
          <w:rFonts w:hint="default" w:ascii="黑体" w:hAnsi="宋体" w:eastAsia="黑体"/>
          <w:sz w:val="24"/>
          <w:lang w:val="en-US" w:eastAsia="zh-CN"/>
        </w:rPr>
        <w:drawing>
          <wp:inline distT="0" distB="0" distL="114300" distR="114300">
            <wp:extent cx="4142105" cy="2663190"/>
            <wp:effectExtent l="0" t="0" r="10795" b="3810"/>
            <wp:docPr id="11" name="图片 11" descr="屏幕截图 2026-06-16 221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6-16 22160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1822">
      <w:pPr>
        <w:numPr>
          <w:ilvl w:val="0"/>
          <w:numId w:val="0"/>
        </w:numPr>
        <w:spacing w:before="156" w:beforeLines="50"/>
        <w:ind w:left="360" w:leftChars="0" w:firstLine="400"/>
        <w:jc w:val="left"/>
        <w:rPr>
          <w:rFonts w:hint="default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上图所示为AUX通道中教堂的混响effect设置。</w:t>
      </w:r>
    </w:p>
    <w:p w14:paraId="5502579C">
      <w:pPr>
        <w:numPr>
          <w:ilvl w:val="0"/>
          <w:numId w:val="0"/>
        </w:numPr>
        <w:spacing w:before="156" w:beforeLines="50"/>
        <w:ind w:left="360" w:leftChars="0"/>
        <w:jc w:val="left"/>
        <w:rPr>
          <w:rFonts w:hint="default" w:ascii="黑体" w:hAnsi="宋体" w:eastAsia="黑体"/>
          <w:sz w:val="24"/>
          <w:lang w:val="en-US" w:eastAsia="zh-CN"/>
        </w:rPr>
      </w:pPr>
      <w:r>
        <w:rPr>
          <w:rFonts w:hint="default" w:ascii="黑体" w:hAnsi="宋体" w:eastAsia="黑体"/>
          <w:sz w:val="24"/>
          <w:lang w:val="en-US" w:eastAsia="zh-CN"/>
        </w:rPr>
        <w:drawing>
          <wp:inline distT="0" distB="0" distL="114300" distR="114300">
            <wp:extent cx="1825625" cy="1656080"/>
            <wp:effectExtent l="0" t="0" r="3175" b="1270"/>
            <wp:docPr id="9" name="图片 9" descr="屏幕截图 2026-06-16 220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6-16 2205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黑体" w:hAnsi="宋体" w:eastAsia="黑体"/>
          <w:sz w:val="24"/>
          <w:lang w:val="en-US" w:eastAsia="zh-CN"/>
        </w:rPr>
        <w:drawing>
          <wp:inline distT="0" distB="0" distL="114300" distR="114300">
            <wp:extent cx="2176780" cy="1646555"/>
            <wp:effectExtent l="0" t="0" r="13970" b="10795"/>
            <wp:docPr id="10" name="图片 10" descr="屏幕截图 2026-06-16 22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6-16 22055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0900">
      <w:pPr>
        <w:numPr>
          <w:ilvl w:val="0"/>
          <w:numId w:val="0"/>
        </w:numPr>
        <w:spacing w:before="156" w:beforeLines="50"/>
        <w:jc w:val="left"/>
        <w:rPr>
          <w:rFonts w:hint="default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 xml:space="preserve">    上图为篝火和各个脚步声相应的 3D 化 Positioning 设置，以及声音传送到 Aux Bus 进行混响的设置。</w:t>
      </w:r>
    </w:p>
    <w:p w14:paraId="11CB1A13">
      <w:pPr>
        <w:numPr>
          <w:ilvl w:val="0"/>
          <w:numId w:val="2"/>
        </w:numPr>
        <w:spacing w:before="156" w:beforeLines="50"/>
        <w:ind w:left="360" w:leftChars="0" w:firstLine="0" w:firstLineChars="0"/>
        <w:jc w:val="left"/>
        <w:rPr>
          <w:rFonts w:hint="default" w:ascii="黑体" w:hAnsi="宋体" w:eastAsia="黑体"/>
          <w:sz w:val="24"/>
          <w:lang w:val="en-US" w:eastAsia="zh-CN"/>
        </w:rPr>
      </w:pPr>
      <w:r>
        <w:rPr>
          <w:rFonts w:hint="eastAsia" w:ascii="黑体" w:hAnsi="宋体" w:eastAsia="黑体"/>
          <w:sz w:val="24"/>
          <w:lang w:val="en-US" w:eastAsia="zh-CN"/>
        </w:rPr>
        <w:t>Event创建以及在UE中的层级结构</w:t>
      </w:r>
    </w:p>
    <w:p w14:paraId="302C00E8">
      <w:pPr>
        <w:numPr>
          <w:ilvl w:val="0"/>
          <w:numId w:val="0"/>
        </w:numPr>
        <w:spacing w:before="156" w:beforeLines="50"/>
        <w:jc w:val="left"/>
        <w:rPr>
          <w:rFonts w:hint="default" w:ascii="仿宋" w:hAnsi="仿宋" w:eastAsia="仿宋" w:cs="仿宋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sz w:val="20"/>
          <w:szCs w:val="20"/>
          <w:lang w:val="en-US" w:eastAsia="zh-CN"/>
        </w:rPr>
        <w:drawing>
          <wp:inline distT="0" distB="0" distL="114300" distR="114300">
            <wp:extent cx="2526665" cy="1459230"/>
            <wp:effectExtent l="0" t="0" r="6985" b="7620"/>
            <wp:docPr id="12" name="图片 12" descr="屏幕截图 2026-06-16 22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6-16 2220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" w:hAnsi="仿宋" w:eastAsia="仿宋" w:cs="仿宋"/>
          <w:sz w:val="20"/>
          <w:szCs w:val="20"/>
          <w:lang w:val="en-US" w:eastAsia="zh-CN"/>
        </w:rPr>
        <w:drawing>
          <wp:inline distT="0" distB="0" distL="114300" distR="114300">
            <wp:extent cx="2531745" cy="1485265"/>
            <wp:effectExtent l="0" t="0" r="1905" b="635"/>
            <wp:docPr id="13" name="图片 13" descr="屏幕截图 2026-06-16 222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6-16 2223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A1E6">
      <w:pPr>
        <w:numPr>
          <w:ilvl w:val="0"/>
          <w:numId w:val="0"/>
        </w:numPr>
        <w:spacing w:before="156" w:beforeLines="50"/>
        <w:ind w:firstLine="400" w:firstLineChars="2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上面图1为gameplay的event创建和整个wwise工程导入到ue工程的资产目录，而图2则是声音资产在ue工程中的存放目录。</w:t>
      </w:r>
    </w:p>
    <w:p w14:paraId="6091D0D5">
      <w:pPr>
        <w:numPr>
          <w:ilvl w:val="0"/>
          <w:numId w:val="0"/>
        </w:numPr>
        <w:spacing w:before="156" w:beforeLines="50"/>
        <w:ind w:firstLine="400" w:firstLineChars="2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</w:p>
    <w:p w14:paraId="29D022B2">
      <w:pPr>
        <w:numPr>
          <w:ilvl w:val="0"/>
          <w:numId w:val="0"/>
        </w:numPr>
        <w:spacing w:before="156" w:beforeLines="50"/>
        <w:ind w:firstLine="400" w:firstLineChars="200"/>
        <w:jc w:val="left"/>
        <w:rPr>
          <w:rFonts w:hint="default" w:ascii="仿宋" w:hAnsi="仿宋" w:eastAsia="仿宋" w:cs="仿宋"/>
          <w:sz w:val="20"/>
          <w:szCs w:val="20"/>
          <w:lang w:val="en-US" w:eastAsia="zh-CN"/>
        </w:rPr>
      </w:pPr>
    </w:p>
    <w:p w14:paraId="61E7FC6F">
      <w:pPr>
        <w:numPr>
          <w:ilvl w:val="0"/>
          <w:numId w:val="1"/>
        </w:numPr>
        <w:spacing w:before="156" w:beforeLines="50"/>
        <w:jc w:val="left"/>
        <w:rPr>
          <w:rFonts w:hint="default" w:ascii="黑体" w:hAnsi="宋体" w:eastAsia="黑体"/>
          <w:sz w:val="24"/>
          <w:lang w:val="en-US" w:eastAsia="zh-CN"/>
        </w:rPr>
      </w:pPr>
      <w:r>
        <w:rPr>
          <w:rFonts w:hint="eastAsia" w:ascii="黑体" w:hAnsi="宋体" w:eastAsia="黑体"/>
          <w:sz w:val="24"/>
          <w:lang w:val="en-US" w:eastAsia="zh-CN"/>
        </w:rPr>
        <w:t>UE工程搭建</w:t>
      </w:r>
    </w:p>
    <w:p w14:paraId="3358FA2B">
      <w:pPr>
        <w:numPr>
          <w:ilvl w:val="0"/>
          <w:numId w:val="3"/>
        </w:numPr>
        <w:spacing w:before="156" w:beforeLines="50"/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Room 和 Portal 对象创建</w:t>
      </w:r>
    </w:p>
    <w:p w14:paraId="5302DEFA">
      <w:pPr>
        <w:numPr>
          <w:ilvl w:val="0"/>
          <w:numId w:val="0"/>
        </w:numPr>
        <w:spacing w:before="156" w:beforeLines="50"/>
        <w:jc w:val="left"/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drawing>
          <wp:inline distT="0" distB="0" distL="114300" distR="114300">
            <wp:extent cx="5264150" cy="1783080"/>
            <wp:effectExtent l="0" t="0" r="12700" b="7620"/>
            <wp:docPr id="14" name="图片 14" descr="屏幕截图 2026-06-16 223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6-16 2230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55D5">
      <w:pPr>
        <w:numPr>
          <w:ilvl w:val="0"/>
          <w:numId w:val="0"/>
        </w:numPr>
        <w:spacing w:before="156" w:beforeLines="50"/>
        <w:ind w:firstLine="400" w:firstLineChars="2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这是在ue工程中的room模块的创建，包含室外空间“room_base”和室内空间“room_insite”。</w:t>
      </w:r>
    </w:p>
    <w:p w14:paraId="6E40DD20">
      <w:pPr>
        <w:numPr>
          <w:ilvl w:val="0"/>
          <w:numId w:val="0"/>
        </w:numPr>
        <w:spacing w:before="156" w:beforeLines="50"/>
        <w:jc w:val="left"/>
        <w:rPr>
          <w:rFonts w:hint="default" w:ascii="仿宋" w:hAnsi="仿宋" w:eastAsia="仿宋" w:cs="仿宋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sz w:val="20"/>
          <w:szCs w:val="20"/>
          <w:lang w:val="en-US" w:eastAsia="zh-CN"/>
        </w:rPr>
        <w:drawing>
          <wp:inline distT="0" distB="0" distL="114300" distR="114300">
            <wp:extent cx="2557145" cy="1414780"/>
            <wp:effectExtent l="0" t="0" r="14605" b="13970"/>
            <wp:docPr id="15" name="图片 15" descr="屏幕截图 2026-06-17 143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6-17 14314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" w:hAnsi="仿宋" w:eastAsia="仿宋" w:cs="仿宋"/>
          <w:sz w:val="20"/>
          <w:szCs w:val="20"/>
          <w:lang w:val="en-US" w:eastAsia="zh-CN"/>
        </w:rPr>
        <w:drawing>
          <wp:inline distT="0" distB="0" distL="114300" distR="114300">
            <wp:extent cx="2244725" cy="1503680"/>
            <wp:effectExtent l="0" t="0" r="3175" b="1270"/>
            <wp:docPr id="16" name="图片 16" descr="屏幕截图 2026-06-17 143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6-17 14320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472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8B3A">
      <w:pPr>
        <w:numPr>
          <w:ilvl w:val="0"/>
          <w:numId w:val="0"/>
        </w:numPr>
        <w:spacing w:before="156" w:beforeLines="50"/>
        <w:ind w:firstLine="400" w:firstLineChars="2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此为室外空间的组件设置，因为室外空间是空旷的，故不需要给它设置空间的表面反射，故不启用它的表面属性，以及为了将在wwise中创建的环境声赋予这个室外空间，便在它的room组件中增加“AMB_2D_EXT_GEN”音效。</w:t>
      </w:r>
    </w:p>
    <w:p w14:paraId="1639729B">
      <w:pPr>
        <w:numPr>
          <w:ilvl w:val="0"/>
          <w:numId w:val="0"/>
        </w:numPr>
        <w:spacing w:before="156" w:beforeLines="50"/>
        <w:jc w:val="left"/>
        <w:rPr>
          <w:rFonts w:hint="default" w:ascii="仿宋" w:hAnsi="仿宋" w:eastAsia="仿宋" w:cs="仿宋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sz w:val="20"/>
          <w:szCs w:val="20"/>
          <w:lang w:val="en-US" w:eastAsia="zh-CN"/>
        </w:rPr>
        <w:drawing>
          <wp:inline distT="0" distB="0" distL="114300" distR="114300">
            <wp:extent cx="2597785" cy="1737360"/>
            <wp:effectExtent l="0" t="0" r="12065" b="15240"/>
            <wp:docPr id="17" name="图片 17" descr="屏幕截图 2026-06-17 143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6-17 14380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" w:hAnsi="仿宋" w:eastAsia="仿宋" w:cs="仿宋"/>
          <w:sz w:val="20"/>
          <w:szCs w:val="20"/>
          <w:lang w:val="en-US" w:eastAsia="zh-CN"/>
        </w:rPr>
        <w:drawing>
          <wp:inline distT="0" distB="0" distL="114300" distR="114300">
            <wp:extent cx="2545080" cy="1744345"/>
            <wp:effectExtent l="0" t="0" r="7620" b="8255"/>
            <wp:docPr id="18" name="图片 18" descr="屏幕截图 2026-06-17 143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6-17 1438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995B">
      <w:pPr>
        <w:numPr>
          <w:ilvl w:val="0"/>
          <w:numId w:val="0"/>
        </w:numPr>
        <w:spacing w:before="156" w:beforeLines="50"/>
        <w:ind w:firstLine="400" w:firstLineChars="2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相应的这是室内空间的设置，启用了空间表面对声音的反射，以及为它添加了在wwise中创建的“reverb”教堂的混响效果。</w:t>
      </w:r>
    </w:p>
    <w:p w14:paraId="6E75C115">
      <w:pPr>
        <w:numPr>
          <w:ilvl w:val="0"/>
          <w:numId w:val="0"/>
        </w:numPr>
        <w:spacing w:before="156" w:beforeLines="50"/>
        <w:ind w:firstLine="400" w:firstLineChars="200"/>
        <w:jc w:val="left"/>
        <w:rPr>
          <w:rFonts w:hint="default" w:ascii="仿宋" w:hAnsi="仿宋" w:eastAsia="仿宋" w:cs="仿宋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sz w:val="20"/>
          <w:szCs w:val="20"/>
          <w:lang w:val="en-US" w:eastAsia="zh-CN"/>
        </w:rPr>
        <w:drawing>
          <wp:inline distT="0" distB="0" distL="114300" distR="114300">
            <wp:extent cx="2526030" cy="993775"/>
            <wp:effectExtent l="0" t="0" r="7620" b="15875"/>
            <wp:docPr id="19" name="图片 19" descr="屏幕截图 2026-06-17 144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6-17 14415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706F">
      <w:pPr>
        <w:numPr>
          <w:ilvl w:val="0"/>
          <w:numId w:val="0"/>
        </w:numPr>
        <w:spacing w:before="156" w:beforeLines="50"/>
        <w:ind w:firstLine="400" w:firstLineChars="2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此为portal的对象创建，连接了室内空间与室外空间，并修改室内空间的优先级，让环境声透过portal对象后有明显衰减效果。</w:t>
      </w:r>
    </w:p>
    <w:p w14:paraId="0BFE7106">
      <w:pPr>
        <w:numPr>
          <w:ilvl w:val="0"/>
          <w:numId w:val="3"/>
        </w:numPr>
        <w:spacing w:before="156" w:beforeLines="50"/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篝火object创建</w:t>
      </w:r>
    </w:p>
    <w:p w14:paraId="3707A062">
      <w:pPr>
        <w:numPr>
          <w:numId w:val="0"/>
        </w:numPr>
        <w:spacing w:before="156" w:beforeLines="50"/>
        <w:jc w:val="left"/>
        <w:rPr>
          <w:rFonts w:hint="eastAsia" w:ascii="黑体" w:hAnsi="黑体" w:eastAsia="黑体"/>
          <w:sz w:val="24"/>
          <w:szCs w:val="24"/>
        </w:rPr>
      </w:pPr>
    </w:p>
    <w:p w14:paraId="279832C7">
      <w:pPr>
        <w:numPr>
          <w:numId w:val="0"/>
        </w:numPr>
        <w:spacing w:before="156" w:beforeLines="50"/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drawing>
          <wp:inline distT="0" distB="0" distL="114300" distR="114300">
            <wp:extent cx="1754505" cy="877570"/>
            <wp:effectExtent l="0" t="0" r="17145" b="17780"/>
            <wp:docPr id="20" name="图片 20" descr="屏幕截图 2026-06-17 144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6-17 14465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sz w:val="24"/>
          <w:szCs w:val="24"/>
        </w:rPr>
        <w:drawing>
          <wp:inline distT="0" distB="0" distL="114300" distR="114300">
            <wp:extent cx="2616835" cy="864870"/>
            <wp:effectExtent l="0" t="0" r="12065" b="11430"/>
            <wp:docPr id="21" name="图片 21" descr="屏幕截图 2026-06-17 144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6-17 1446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4A67">
      <w:pPr>
        <w:numPr>
          <w:numId w:val="0"/>
        </w:numPr>
        <w:spacing w:before="156" w:beforeLines="50"/>
        <w:jc w:val="left"/>
        <w:rPr>
          <w:rFonts w:hint="eastAsia" w:ascii="黑体" w:hAnsi="黑体" w:eastAsia="黑体"/>
          <w:sz w:val="24"/>
          <w:szCs w:val="24"/>
        </w:rPr>
      </w:pPr>
    </w:p>
    <w:p w14:paraId="44294A0A">
      <w:pPr>
        <w:numPr>
          <w:ilvl w:val="0"/>
          <w:numId w:val="0"/>
        </w:numPr>
        <w:spacing w:before="156" w:beforeLines="50"/>
        <w:ind w:firstLine="400" w:firstLineChars="2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上图为篝火对象的创建，引入了火焰的partickle效果，并在事件图表中令其不断播放“Play_OBJ_campfire_burn”的篝火声效效果。</w:t>
      </w:r>
    </w:p>
    <w:p w14:paraId="6712AC85">
      <w:pPr>
        <w:numPr>
          <w:ilvl w:val="0"/>
          <w:numId w:val="0"/>
        </w:numPr>
        <w:spacing w:before="156" w:beforeLines="50"/>
        <w:ind w:firstLine="400" w:firstLineChars="2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</w:p>
    <w:p w14:paraId="24A39CA3">
      <w:pPr>
        <w:numPr>
          <w:ilvl w:val="0"/>
          <w:numId w:val="0"/>
        </w:numPr>
        <w:spacing w:before="156" w:beforeLines="50"/>
        <w:jc w:val="left"/>
        <w:rPr>
          <w:rFonts w:hint="default" w:ascii="仿宋" w:hAnsi="仿宋" w:eastAsia="仿宋" w:cs="仿宋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sz w:val="20"/>
          <w:szCs w:val="20"/>
          <w:lang w:val="en-US" w:eastAsia="zh-CN"/>
        </w:rPr>
        <w:drawing>
          <wp:inline distT="0" distB="0" distL="114300" distR="114300">
            <wp:extent cx="3834130" cy="2089150"/>
            <wp:effectExtent l="0" t="0" r="13970" b="6350"/>
            <wp:docPr id="24" name="图片 24" descr="屏幕截图 2026-06-17 150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6-17 1506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3F2B">
      <w:pPr>
        <w:numPr>
          <w:ilvl w:val="0"/>
          <w:numId w:val="0"/>
        </w:numPr>
        <w:spacing w:before="156" w:beforeLines="50"/>
        <w:ind w:firstLine="400" w:firstLineChars="2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并把篝火在室外与室内各放置一个，来体现室内混响效果与室外的声音效果。</w:t>
      </w:r>
    </w:p>
    <w:p w14:paraId="1A6F438D">
      <w:pPr>
        <w:numPr>
          <w:ilvl w:val="0"/>
          <w:numId w:val="0"/>
        </w:numPr>
        <w:spacing w:before="156" w:beforeLines="50"/>
        <w:ind w:firstLine="400" w:firstLineChars="200"/>
        <w:jc w:val="left"/>
        <w:rPr>
          <w:rFonts w:hint="default" w:ascii="仿宋" w:hAnsi="仿宋" w:eastAsia="仿宋" w:cs="仿宋"/>
          <w:sz w:val="20"/>
          <w:szCs w:val="20"/>
          <w:lang w:val="en-US" w:eastAsia="zh-CN"/>
        </w:rPr>
      </w:pPr>
    </w:p>
    <w:p w14:paraId="1359E79C">
      <w:pPr>
        <w:numPr>
          <w:ilvl w:val="0"/>
          <w:numId w:val="3"/>
        </w:numPr>
        <w:spacing w:before="156" w:beforeLines="50"/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跑步通知</w:t>
      </w:r>
    </w:p>
    <w:p w14:paraId="53BEFB4C">
      <w:pPr>
        <w:numPr>
          <w:numId w:val="0"/>
        </w:numPr>
        <w:spacing w:before="156" w:beforeLines="50"/>
        <w:jc w:val="left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4509770" cy="2075180"/>
            <wp:effectExtent l="0" t="0" r="5080" b="1270"/>
            <wp:docPr id="22" name="图片 22" descr="屏幕截图 2026-06-17 145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6-17 1452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69F0">
      <w:pPr>
        <w:numPr>
          <w:numId w:val="0"/>
        </w:numPr>
        <w:spacing w:before="156" w:beforeLines="50"/>
        <w:jc w:val="left"/>
        <w:rPr>
          <w:rFonts w:hint="eastAsia" w:ascii="黑体" w:hAnsi="黑体" w:eastAsia="黑体"/>
          <w:sz w:val="24"/>
          <w:szCs w:val="24"/>
          <w:lang w:eastAsia="zh-CN"/>
        </w:rPr>
      </w:pPr>
    </w:p>
    <w:p w14:paraId="340893C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上图为游戏人物奔跑动画中脚步声的创建，在对应的左右脚踩下后播放对应的AKevent，</w:t>
      </w:r>
    </w:p>
    <w:p w14:paraId="2ACC687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以及对attach对象绑定对应的“foot_r_Socket”与“foot_l_Socket”，音效选择的则是在wwise中创建的“Play_foly_step_run”资产。此后得到了生动的角色跑步动画的脚步声设置。</w:t>
      </w:r>
    </w:p>
    <w:p w14:paraId="42CFCB8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sz w:val="20"/>
          <w:szCs w:val="20"/>
          <w:lang w:val="en-US" w:eastAsia="zh-CN"/>
        </w:rPr>
      </w:pPr>
    </w:p>
    <w:p w14:paraId="5CF866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sz w:val="20"/>
          <w:szCs w:val="20"/>
          <w:lang w:val="en-US" w:eastAsia="zh-CN"/>
        </w:rPr>
      </w:pPr>
    </w:p>
    <w:p w14:paraId="454952E7">
      <w:pPr>
        <w:numPr>
          <w:ilvl w:val="0"/>
          <w:numId w:val="3"/>
        </w:numPr>
        <w:spacing w:before="156" w:beforeLines="50"/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四种物理材质</w:t>
      </w:r>
    </w:p>
    <w:p w14:paraId="28EA0D91">
      <w:pPr>
        <w:numPr>
          <w:numId w:val="0"/>
        </w:numPr>
        <w:spacing w:before="156" w:beforeLines="50"/>
        <w:jc w:val="left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3907790" cy="2655570"/>
            <wp:effectExtent l="0" t="0" r="16510" b="11430"/>
            <wp:docPr id="23" name="图片 23" descr="屏幕截图 2026-06-17 15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6-17 15004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779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8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此为我在ue中创建的四种物理材质，如图所示。黄色的为dirt，绿色的是grass，黑色的是rock，棕色的是wood。并在场景中的室外空间设置了四块平面来放置这四种材质。</w:t>
      </w:r>
    </w:p>
    <w:p w14:paraId="079F3553">
      <w:pPr>
        <w:numPr>
          <w:ilvl w:val="0"/>
          <w:numId w:val="3"/>
        </w:numPr>
        <w:spacing w:before="156" w:beforeLines="50"/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射线检测</w:t>
      </w:r>
    </w:p>
    <w:p w14:paraId="1E348746">
      <w:pPr>
        <w:numPr>
          <w:ilvl w:val="0"/>
          <w:numId w:val="0"/>
        </w:numPr>
        <w:spacing w:before="156" w:beforeLines="50"/>
        <w:jc w:val="left"/>
        <w:rPr>
          <w:rFonts w:hint="default" w:ascii="仿宋" w:hAnsi="仿宋" w:eastAsia="仿宋" w:cs="仿宋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sz w:val="20"/>
          <w:szCs w:val="20"/>
          <w:lang w:val="en-US" w:eastAsia="zh-CN"/>
        </w:rPr>
        <w:drawing>
          <wp:inline distT="0" distB="0" distL="114300" distR="114300">
            <wp:extent cx="3773805" cy="1704975"/>
            <wp:effectExtent l="0" t="0" r="17145" b="9525"/>
            <wp:docPr id="25" name="图片 25" descr="屏幕截图 2026-06-17 150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6-06-17 1509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5A4F">
      <w:pPr>
        <w:numPr>
          <w:ilvl w:val="0"/>
          <w:numId w:val="0"/>
        </w:numPr>
        <w:spacing w:before="156" w:beforeLines="50"/>
        <w:ind w:firstLine="400" w:firstLineChars="200"/>
        <w:jc w:val="left"/>
        <w:rPr>
          <w:rFonts w:hint="eastAsia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这是在绑定的socket上所创建的射线，范围是-150到10cm，是从脚底向下射出的检测射线，可识别游戏人物脚踩的材质。</w:t>
      </w:r>
    </w:p>
    <w:p w14:paraId="4F56D047">
      <w:pPr>
        <w:numPr>
          <w:ilvl w:val="0"/>
          <w:numId w:val="0"/>
        </w:numPr>
        <w:spacing w:before="156" w:beforeLines="50"/>
        <w:jc w:val="left"/>
        <w:rPr>
          <w:rFonts w:hint="default" w:ascii="仿宋" w:hAnsi="仿宋" w:eastAsia="仿宋" w:cs="仿宋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sz w:val="20"/>
          <w:szCs w:val="20"/>
          <w:lang w:val="en-US" w:eastAsia="zh-CN"/>
        </w:rPr>
        <w:drawing>
          <wp:inline distT="0" distB="0" distL="114300" distR="114300">
            <wp:extent cx="2721610" cy="1116965"/>
            <wp:effectExtent l="0" t="0" r="2540" b="6985"/>
            <wp:docPr id="27" name="图片 27" descr="屏幕截图 2026-06-17 151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6-06-17 151448"/>
                    <pic:cNvPicPr>
                      <a:picLocks noChangeAspect="1"/>
                    </pic:cNvPicPr>
                  </pic:nvPicPr>
                  <pic:blipFill>
                    <a:blip r:embed="rId29"/>
                    <a:srcRect r="13109"/>
                    <a:stretch>
                      <a:fillRect/>
                    </a:stretch>
                  </pic:blipFill>
                  <pic:spPr>
                    <a:xfrm>
                      <a:off x="0" y="0"/>
                      <a:ext cx="27216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 w:ascii="仿宋" w:hAnsi="仿宋" w:eastAsia="仿宋" w:cs="仿宋"/>
          <w:sz w:val="20"/>
          <w:szCs w:val="20"/>
          <w:lang w:val="en-US" w:eastAsia="zh-CN"/>
        </w:rPr>
        <w:drawing>
          <wp:inline distT="0" distB="0" distL="114300" distR="114300">
            <wp:extent cx="2417445" cy="1250315"/>
            <wp:effectExtent l="0" t="0" r="1905" b="6985"/>
            <wp:docPr id="26" name="图片 26" descr="屏幕截图 2026-06-17 151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6-06-17 1512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1744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68CF0E0">
      <w:pPr>
        <w:numPr>
          <w:ilvl w:val="0"/>
          <w:numId w:val="0"/>
        </w:numPr>
        <w:spacing w:before="156" w:beforeLines="50"/>
        <w:ind w:firstLine="400" w:firstLineChars="200"/>
        <w:jc w:val="left"/>
        <w:rPr>
          <w:rFonts w:hint="default" w:ascii="仿宋" w:hAnsi="仿宋" w:eastAsia="仿宋" w:cs="仿宋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上图为射线检测到不同材质后再选择wwise中对应的材质脚步声进行播放。</w:t>
      </w:r>
    </w:p>
    <w:sectPr>
      <w:pgSz w:w="11906" w:h="16838"/>
      <w:pgMar w:top="851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CC0CCC"/>
    <w:multiLevelType w:val="singleLevel"/>
    <w:tmpl w:val="CDCC0CC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5475076"/>
    <w:multiLevelType w:val="singleLevel"/>
    <w:tmpl w:val="D5475076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643B4B44"/>
    <w:multiLevelType w:val="singleLevel"/>
    <w:tmpl w:val="643B4B4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60" w:leftChars="0" w:firstLine="0" w:firstLineChars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944"/>
    <w:rsid w:val="00041F96"/>
    <w:rsid w:val="00052646"/>
    <w:rsid w:val="00095202"/>
    <w:rsid w:val="000A184C"/>
    <w:rsid w:val="000C19CE"/>
    <w:rsid w:val="000E2F50"/>
    <w:rsid w:val="0010593A"/>
    <w:rsid w:val="00110C58"/>
    <w:rsid w:val="001316D7"/>
    <w:rsid w:val="001355EA"/>
    <w:rsid w:val="00195E78"/>
    <w:rsid w:val="001A0AC3"/>
    <w:rsid w:val="001F40B6"/>
    <w:rsid w:val="00224A73"/>
    <w:rsid w:val="002315AA"/>
    <w:rsid w:val="00264DC5"/>
    <w:rsid w:val="0028642F"/>
    <w:rsid w:val="002B4A4A"/>
    <w:rsid w:val="00310185"/>
    <w:rsid w:val="00361B85"/>
    <w:rsid w:val="0036458D"/>
    <w:rsid w:val="003C0292"/>
    <w:rsid w:val="003C42B1"/>
    <w:rsid w:val="003D2194"/>
    <w:rsid w:val="0042701E"/>
    <w:rsid w:val="00437103"/>
    <w:rsid w:val="004504B2"/>
    <w:rsid w:val="004916B6"/>
    <w:rsid w:val="004A4391"/>
    <w:rsid w:val="004B1944"/>
    <w:rsid w:val="004E7F0E"/>
    <w:rsid w:val="004F0F68"/>
    <w:rsid w:val="004F6063"/>
    <w:rsid w:val="0050225A"/>
    <w:rsid w:val="00505AF7"/>
    <w:rsid w:val="0053208D"/>
    <w:rsid w:val="00534A8D"/>
    <w:rsid w:val="00580C0F"/>
    <w:rsid w:val="005A6FB5"/>
    <w:rsid w:val="00625658"/>
    <w:rsid w:val="006810BE"/>
    <w:rsid w:val="006D6F41"/>
    <w:rsid w:val="006E3A6E"/>
    <w:rsid w:val="006F6D27"/>
    <w:rsid w:val="007006B8"/>
    <w:rsid w:val="00715C05"/>
    <w:rsid w:val="00763EDF"/>
    <w:rsid w:val="0079540A"/>
    <w:rsid w:val="00815FE0"/>
    <w:rsid w:val="008202FE"/>
    <w:rsid w:val="008315A8"/>
    <w:rsid w:val="00844561"/>
    <w:rsid w:val="0085265C"/>
    <w:rsid w:val="008E6ACD"/>
    <w:rsid w:val="00916DDE"/>
    <w:rsid w:val="00942DF9"/>
    <w:rsid w:val="00945A05"/>
    <w:rsid w:val="00964941"/>
    <w:rsid w:val="009C03BE"/>
    <w:rsid w:val="009C2952"/>
    <w:rsid w:val="009F5129"/>
    <w:rsid w:val="00A148F5"/>
    <w:rsid w:val="00A32109"/>
    <w:rsid w:val="00A44247"/>
    <w:rsid w:val="00A477ED"/>
    <w:rsid w:val="00A6304A"/>
    <w:rsid w:val="00A63215"/>
    <w:rsid w:val="00A85A84"/>
    <w:rsid w:val="00AB58BC"/>
    <w:rsid w:val="00B027B7"/>
    <w:rsid w:val="00B03BB8"/>
    <w:rsid w:val="00B276D2"/>
    <w:rsid w:val="00B6787A"/>
    <w:rsid w:val="00B8418C"/>
    <w:rsid w:val="00BA548F"/>
    <w:rsid w:val="00BC6FA0"/>
    <w:rsid w:val="00C21742"/>
    <w:rsid w:val="00C34A5D"/>
    <w:rsid w:val="00C36F61"/>
    <w:rsid w:val="00C3793C"/>
    <w:rsid w:val="00C66384"/>
    <w:rsid w:val="00C90A22"/>
    <w:rsid w:val="00C97EBD"/>
    <w:rsid w:val="00CC61C6"/>
    <w:rsid w:val="00CF4891"/>
    <w:rsid w:val="00D41858"/>
    <w:rsid w:val="00D46321"/>
    <w:rsid w:val="00D53252"/>
    <w:rsid w:val="00D63448"/>
    <w:rsid w:val="00D820ED"/>
    <w:rsid w:val="00DD7ED3"/>
    <w:rsid w:val="00E51CB7"/>
    <w:rsid w:val="00E64DD6"/>
    <w:rsid w:val="00E659ED"/>
    <w:rsid w:val="00EA6B73"/>
    <w:rsid w:val="00ED76E2"/>
    <w:rsid w:val="00F91BBF"/>
    <w:rsid w:val="00FA6CE0"/>
    <w:rsid w:val="2AFC73DD"/>
    <w:rsid w:val="38196A86"/>
    <w:rsid w:val="6CAD3E18"/>
    <w:rsid w:val="7958720E"/>
    <w:rsid w:val="7D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autoSpaceDE w:val="0"/>
      <w:autoSpaceDN w:val="0"/>
      <w:adjustRightInd w:val="0"/>
      <w:spacing w:line="720" w:lineRule="auto"/>
      <w:outlineLvl w:val="0"/>
    </w:pPr>
    <w:rPr>
      <w:rFonts w:eastAsia="黑体"/>
      <w:b/>
      <w:bCs/>
      <w:sz w:val="28"/>
    </w:rPr>
  </w:style>
  <w:style w:type="paragraph" w:styleId="3">
    <w:name w:val="heading 2"/>
    <w:basedOn w:val="1"/>
    <w:next w:val="1"/>
    <w:link w:val="10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snapToGrid w:val="0"/>
      <w:spacing w:line="312" w:lineRule="auto"/>
    </w:pPr>
    <w:rPr>
      <w:sz w:val="20"/>
      <w:szCs w:val="20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1 字符"/>
    <w:basedOn w:val="8"/>
    <w:link w:val="2"/>
    <w:qFormat/>
    <w:uiPriority w:val="0"/>
    <w:rPr>
      <w:rFonts w:ascii="Times New Roman" w:hAnsi="Times New Roman" w:eastAsia="黑体" w:cs="Times New Roman"/>
      <w:b/>
      <w:bCs/>
      <w:sz w:val="28"/>
      <w:szCs w:val="24"/>
    </w:rPr>
  </w:style>
  <w:style w:type="character" w:customStyle="1" w:styleId="10">
    <w:name w:val="标题 2 字符"/>
    <w:basedOn w:val="8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paragraph" w:customStyle="1" w:styleId="11">
    <w:name w:val="List Paragraph1"/>
    <w:basedOn w:val="1"/>
    <w:qFormat/>
    <w:uiPriority w:val="0"/>
    <w:pPr>
      <w:ind w:firstLine="420" w:firstLineChars="200"/>
    </w:pPr>
  </w:style>
  <w:style w:type="character" w:customStyle="1" w:styleId="12">
    <w:name w:val="页眉 字符"/>
    <w:basedOn w:val="8"/>
    <w:link w:val="6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3">
    <w:name w:val="页脚 字符"/>
    <w:basedOn w:val="8"/>
    <w:link w:val="5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A75F93-C4DA-40CE-BD36-767C101669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844</Words>
  <Characters>1174</Characters>
  <Lines>4</Lines>
  <Paragraphs>1</Paragraphs>
  <TotalTime>17</TotalTime>
  <ScaleCrop>false</ScaleCrop>
  <LinksUpToDate>false</LinksUpToDate>
  <CharactersWithSpaces>1228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2025-05-08T00:27:00Z</dcterms:created>
  <dc:creator>Dell XPS</dc:creator>
  <cp:lastModifiedBy>［     ］</cp:lastModifiedBy>
  <dcterms:modified xsi:type="dcterms:W3CDTF">2026-06-17T07:17:45Z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eyJoZGlkIjoiNjI1ZjkxMGUyMzIzOTMwYWU5NjI4MjU5MTQzZjhlNjQiLCJ1c2VySWQiOiIxMjU4MTI5MTI3In0=</vt:lpwstr>
  </property>
  <property fmtid="{D5CDD505-2E9C-101B-9397-08002B2CF9AE}" pid="4" name="ICV">
    <vt:lpwstr>9DF11C272AD2465E9AF8572B622177C2_13</vt:lpwstr>
  </property>
</Properties>
</file>