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08A0A8" w14:textId="43FF5644" w:rsidR="00771B9A" w:rsidRPr="00771B9A" w:rsidRDefault="00771B9A" w:rsidP="00771B9A">
      <w:pPr>
        <w:spacing w:line="360" w:lineRule="auto"/>
        <w:ind w:firstLineChars="200" w:firstLine="720"/>
        <w:jc w:val="center"/>
        <w:rPr>
          <w:rFonts w:ascii="微软雅黑" w:eastAsia="微软雅黑" w:hAnsi="微软雅黑" w:cs="Arial" w:hint="eastAsia"/>
          <w:color w:val="000000"/>
          <w:sz w:val="36"/>
          <w:szCs w:val="36"/>
        </w:rPr>
      </w:pPr>
      <w:bookmarkStart w:id="0" w:name="_GoBack"/>
      <w:r w:rsidRPr="00771B9A">
        <w:rPr>
          <w:rFonts w:ascii="微软雅黑" w:eastAsia="微软雅黑" w:hAnsi="微软雅黑" w:cs="Arial" w:hint="eastAsia"/>
          <w:color w:val="000000"/>
          <w:sz w:val="36"/>
          <w:szCs w:val="36"/>
        </w:rPr>
        <w:t>直流配电网柔性换流器</w:t>
      </w:r>
    </w:p>
    <w:bookmarkEnd w:id="0"/>
    <w:p w14:paraId="7E0B22F3" w14:textId="77777777" w:rsidR="00A10D27" w:rsidRPr="009F0963" w:rsidRDefault="00A10D27" w:rsidP="00A10D27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9F0963">
        <w:rPr>
          <w:rFonts w:ascii="微软雅黑" w:eastAsia="微软雅黑" w:hAnsi="微软雅黑" w:cs="Arial"/>
          <w:color w:val="000000"/>
          <w:sz w:val="24"/>
          <w:szCs w:val="24"/>
        </w:rPr>
        <w:t>基于柔性直流技术的</w:t>
      </w:r>
      <w:r w:rsidRPr="009F0963">
        <w:rPr>
          <w:rFonts w:ascii="微软雅黑" w:eastAsia="微软雅黑" w:hAnsi="微软雅黑" w:cs="Arial" w:hint="eastAsia"/>
          <w:color w:val="000000"/>
          <w:sz w:val="24"/>
          <w:szCs w:val="24"/>
        </w:rPr>
        <w:t>直流</w:t>
      </w:r>
      <w:r w:rsidRPr="009F0963">
        <w:rPr>
          <w:rFonts w:ascii="微软雅黑" w:eastAsia="微软雅黑" w:hAnsi="微软雅黑" w:cs="Arial"/>
          <w:color w:val="000000"/>
          <w:sz w:val="24"/>
          <w:szCs w:val="24"/>
        </w:rPr>
        <w:t>配电网具有供电容量大、线路损耗小、电能质量高、无需无功补偿、有利于新能源和储能装置接入等优点，逐渐成为</w:t>
      </w:r>
      <w:r w:rsidRPr="009F0963">
        <w:rPr>
          <w:rFonts w:ascii="微软雅黑" w:eastAsia="微软雅黑" w:hAnsi="微软雅黑" w:cs="Arial" w:hint="eastAsia"/>
          <w:color w:val="000000"/>
          <w:sz w:val="24"/>
          <w:szCs w:val="24"/>
        </w:rPr>
        <w:t>适应现代城市发展规划和</w:t>
      </w:r>
      <w:r w:rsidRPr="009F0963">
        <w:rPr>
          <w:rFonts w:ascii="微软雅黑" w:eastAsia="微软雅黑" w:hAnsi="微软雅黑" w:cs="Arial"/>
          <w:color w:val="000000"/>
          <w:sz w:val="24"/>
          <w:szCs w:val="24"/>
        </w:rPr>
        <w:t>能源互联网发展的关键技术之一。</w:t>
      </w:r>
    </w:p>
    <w:p w14:paraId="0C48CF93" w14:textId="77777777" w:rsidR="007D12FF" w:rsidRDefault="00A10D27" w:rsidP="00A10D27">
      <w:pPr>
        <w:spacing w:line="360" w:lineRule="auto"/>
        <w:jc w:val="center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 w:hint="eastAsia"/>
          <w:noProof/>
          <w:color w:val="000000"/>
          <w:sz w:val="24"/>
          <w:szCs w:val="24"/>
        </w:rPr>
        <w:drawing>
          <wp:inline distT="0" distB="0" distL="0" distR="0" wp14:anchorId="0EF3648F" wp14:editId="2A6579D9">
            <wp:extent cx="3180522" cy="1842787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69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E14A" w14:textId="77777777" w:rsidR="00A10D27" w:rsidRPr="0009252C" w:rsidRDefault="00EC2AF8" w:rsidP="00A10D27">
      <w:pPr>
        <w:spacing w:line="360" w:lineRule="auto"/>
        <w:jc w:val="center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直</w:t>
      </w:r>
      <w:r w:rsidR="00A10D27" w:rsidRPr="0009252C">
        <w:rPr>
          <w:rFonts w:ascii="微软雅黑" w:eastAsia="微软雅黑" w:hAnsi="微软雅黑" w:cs="Arial" w:hint="eastAsia"/>
          <w:color w:val="000000"/>
          <w:sz w:val="24"/>
          <w:szCs w:val="24"/>
        </w:rPr>
        <w:t>流配电网典型应用场景</w:t>
      </w:r>
    </w:p>
    <w:p w14:paraId="7382B822" w14:textId="7B9CCB35" w:rsidR="00A10D27" w:rsidRPr="0025727D" w:rsidRDefault="0098604E" w:rsidP="00A10D27">
      <w:pPr>
        <w:spacing w:line="360" w:lineRule="auto"/>
        <w:ind w:firstLineChars="200" w:firstLine="480"/>
        <w:rPr>
          <w:rFonts w:ascii="微软雅黑" w:eastAsia="微软雅黑" w:hAnsi="微软雅黑" w:cs="Arial"/>
          <w:color w:val="000000"/>
          <w:sz w:val="24"/>
          <w:szCs w:val="24"/>
        </w:rPr>
      </w:pPr>
      <w:r w:rsidRPr="00964CDE">
        <w:rPr>
          <w:rFonts w:ascii="微软雅黑" w:eastAsia="微软雅黑" w:hAnsi="微软雅黑" w:cs="Arial" w:hint="eastAsia"/>
          <w:color w:val="000000"/>
          <w:sz w:val="24"/>
          <w:szCs w:val="24"/>
        </w:rPr>
        <w:t>换流</w:t>
      </w:r>
      <w:proofErr w:type="gramStart"/>
      <w:r w:rsidRPr="00964CDE">
        <w:rPr>
          <w:rFonts w:ascii="微软雅黑" w:eastAsia="微软雅黑" w:hAnsi="微软雅黑" w:cs="Arial" w:hint="eastAsia"/>
          <w:color w:val="000000"/>
          <w:sz w:val="24"/>
          <w:szCs w:val="24"/>
        </w:rPr>
        <w:t>阀</w:t>
      </w: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作为</w:t>
      </w:r>
      <w:proofErr w:type="gramEnd"/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直流配电网物理层的核心设备，可实现交直流能量变换，有功无功功率快速支撑，潮流快速转移等功能，为应用层的灵活调度提供了坚实基础，是直流配电网与传统电网交互的</w:t>
      </w:r>
      <w:r w:rsidR="00A82AA6">
        <w:rPr>
          <w:rFonts w:ascii="微软雅黑" w:eastAsia="微软雅黑" w:hAnsi="微软雅黑" w:cs="Arial" w:hint="eastAsia"/>
          <w:color w:val="000000"/>
          <w:sz w:val="24"/>
          <w:szCs w:val="24"/>
        </w:rPr>
        <w:t>关键</w:t>
      </w: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环节，其能否可靠、稳定运行决定了整个系统的性能。</w:t>
      </w:r>
    </w:p>
    <w:p w14:paraId="78DEF1E6" w14:textId="77777777" w:rsidR="00A10D27" w:rsidRDefault="007D12FF" w:rsidP="00A10D27">
      <w:pPr>
        <w:widowControl/>
        <w:autoSpaceDE w:val="0"/>
        <w:autoSpaceDN w:val="0"/>
        <w:spacing w:after="240" w:line="360" w:lineRule="auto"/>
        <w:jc w:val="center"/>
        <w:rPr>
          <w:rFonts w:cs="Calibri"/>
          <w:kern w:val="0"/>
          <w:szCs w:val="21"/>
        </w:rPr>
      </w:pPr>
      <w:r>
        <w:rPr>
          <w:rFonts w:cs="Calibri"/>
          <w:noProof/>
          <w:kern w:val="0"/>
          <w:szCs w:val="21"/>
        </w:rPr>
        <w:drawing>
          <wp:inline distT="0" distB="0" distL="0" distR="0" wp14:anchorId="120040A4" wp14:editId="2EBCA002">
            <wp:extent cx="4881760" cy="211348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98" cy="21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702" w14:textId="77777777" w:rsidR="00031E8C" w:rsidRDefault="00031E8C" w:rsidP="00876868">
      <w:pPr>
        <w:rPr>
          <w:rFonts w:ascii="微软雅黑" w:eastAsia="微软雅黑" w:hAnsi="微软雅黑" w:cs="Arial"/>
          <w:b/>
          <w:color w:val="000000"/>
          <w:sz w:val="28"/>
          <w:szCs w:val="28"/>
        </w:rPr>
      </w:pPr>
      <w:r>
        <w:rPr>
          <w:rFonts w:ascii="微软雅黑" w:eastAsia="微软雅黑" w:hAnsi="微软雅黑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5532AB2" wp14:editId="3299AA75">
            <wp:extent cx="5274310" cy="3380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四方业绩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8CB1" w14:textId="2FD526F2" w:rsidR="00A82AA6" w:rsidRDefault="00A82AA6" w:rsidP="0098604E">
      <w:pPr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A82AA6">
        <w:rPr>
          <w:rFonts w:asciiTheme="minorEastAsia" w:hAnsiTheme="minorEastAsia" w:cs="Arial" w:hint="eastAsia"/>
          <w:color w:val="000000"/>
          <w:sz w:val="28"/>
          <w:szCs w:val="28"/>
        </w:rPr>
        <w:t>灵活高效供电、可靠故障应对能力是构建现代直流配电网的基础。四方公司研制了半桥型（配合直流断路器）、钳位子模块型及全半桥混合型等多种拓扑方案的MMC换流阀，可满足交流</w:t>
      </w:r>
      <w:proofErr w:type="gramStart"/>
      <w:r w:rsidRPr="00A82AA6">
        <w:rPr>
          <w:rFonts w:asciiTheme="minorEastAsia" w:hAnsiTheme="minorEastAsia" w:cs="Arial" w:hint="eastAsia"/>
          <w:color w:val="000000"/>
          <w:sz w:val="28"/>
          <w:szCs w:val="28"/>
        </w:rPr>
        <w:t>侧快速并离网</w:t>
      </w:r>
      <w:proofErr w:type="gramEnd"/>
      <w:r w:rsidRPr="00A82AA6">
        <w:rPr>
          <w:rFonts w:asciiTheme="minorEastAsia" w:hAnsiTheme="minorEastAsia" w:cs="Arial" w:hint="eastAsia"/>
          <w:color w:val="000000"/>
          <w:sz w:val="28"/>
          <w:szCs w:val="28"/>
        </w:rPr>
        <w:t>切换、直流侧故障快速阻断及穿越的应用需求。</w:t>
      </w:r>
    </w:p>
    <w:p w14:paraId="7527CBC8" w14:textId="16A16451" w:rsidR="0098604E" w:rsidRPr="0098604E" w:rsidRDefault="00415592" w:rsidP="0098604E">
      <w:pPr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415592">
        <w:rPr>
          <w:rFonts w:asciiTheme="minorEastAsia" w:hAnsiTheme="minorEastAsia" w:cs="Arial" w:hint="eastAsia"/>
          <w:color w:val="000000"/>
          <w:sz w:val="28"/>
          <w:szCs w:val="28"/>
        </w:rPr>
        <w:t>针对直流配电网运行需求的不同，</w:t>
      </w:r>
      <w:r w:rsidR="00A82AA6">
        <w:rPr>
          <w:rFonts w:asciiTheme="minorEastAsia" w:hAnsiTheme="minorEastAsia" w:cs="Arial" w:hint="eastAsia"/>
          <w:color w:val="000000"/>
          <w:sz w:val="28"/>
          <w:szCs w:val="28"/>
        </w:rPr>
        <w:t>四方</w:t>
      </w:r>
      <w:r w:rsidRPr="00415592">
        <w:rPr>
          <w:rFonts w:asciiTheme="minorEastAsia" w:hAnsiTheme="minorEastAsia" w:cs="Arial" w:hint="eastAsia"/>
          <w:color w:val="000000"/>
          <w:sz w:val="28"/>
          <w:szCs w:val="28"/>
        </w:rPr>
        <w:t>公司研制了适用于不同功能需求的多种MMC换流阀</w:t>
      </w:r>
      <w:r w:rsidR="001256DA">
        <w:rPr>
          <w:rFonts w:asciiTheme="minorEastAsia" w:hAnsiTheme="minorEastAsia" w:cs="Arial" w:hint="eastAsia"/>
          <w:color w:val="000000"/>
          <w:sz w:val="28"/>
          <w:szCs w:val="28"/>
        </w:rPr>
        <w:t>，</w:t>
      </w:r>
      <w:r w:rsidR="00541B11" w:rsidRPr="00541B11">
        <w:rPr>
          <w:rFonts w:asciiTheme="minorEastAsia" w:hAnsiTheme="minorEastAsia" w:cs="Arial" w:hint="eastAsia"/>
          <w:color w:val="000000"/>
          <w:sz w:val="28"/>
          <w:szCs w:val="28"/>
        </w:rPr>
        <w:t>在近年来</w:t>
      </w:r>
      <w:r w:rsidR="00293284">
        <w:rPr>
          <w:rFonts w:asciiTheme="minorEastAsia" w:hAnsiTheme="minorEastAsia" w:cs="Arial" w:hint="eastAsia"/>
          <w:color w:val="000000"/>
          <w:sz w:val="28"/>
          <w:szCs w:val="28"/>
        </w:rPr>
        <w:t>取得</w:t>
      </w:r>
      <w:r w:rsidR="00541B11" w:rsidRPr="00541B11">
        <w:rPr>
          <w:rFonts w:asciiTheme="minorEastAsia" w:hAnsiTheme="minorEastAsia" w:cs="Arial" w:hint="eastAsia"/>
          <w:color w:val="000000"/>
          <w:sz w:val="28"/>
          <w:szCs w:val="28"/>
        </w:rPr>
        <w:t>了如下业绩：</w:t>
      </w:r>
    </w:p>
    <w:p w14:paraId="30D78FEC" w14:textId="2F0A76C0" w:rsidR="001256DA" w:rsidRPr="001256DA" w:rsidRDefault="001256DA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2018年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——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广东佛山“智能配电柔性多状态开关关键技术装备研发及示范应用”，提供±10kV/6MVA/6MVA/6MVA三端MMC换流器及其控制保护系统。</w:t>
      </w:r>
    </w:p>
    <w:p w14:paraId="12C1B35E" w14:textId="062ABE6A" w:rsidR="0098604E" w:rsidRPr="0082601E" w:rsidRDefault="0098604E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2018年</w:t>
      </w:r>
      <w:r w:rsidR="00293284">
        <w:rPr>
          <w:rFonts w:asciiTheme="minorEastAsia" w:hAnsiTheme="minorEastAsia" w:cs="Arial" w:hint="eastAsia"/>
          <w:color w:val="000000"/>
          <w:sz w:val="28"/>
          <w:szCs w:val="28"/>
        </w:rPr>
        <w:t>——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广东珠海“互联网+”智慧能源示范工程，提供±10kV/10MVA MMC换流阀及多端直流配电网全套控制保护系统。</w:t>
      </w:r>
    </w:p>
    <w:p w14:paraId="3551630A" w14:textId="58E644C4" w:rsidR="0098604E" w:rsidRPr="0082601E" w:rsidRDefault="0098604E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2017年</w:t>
      </w:r>
      <w:r w:rsidR="00293284">
        <w:rPr>
          <w:rFonts w:asciiTheme="minorEastAsia" w:hAnsiTheme="minorEastAsia" w:cs="Arial" w:hint="eastAsia"/>
          <w:color w:val="000000"/>
          <w:sz w:val="28"/>
          <w:szCs w:val="28"/>
        </w:rPr>
        <w:t>——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贵州省</w:t>
      </w:r>
      <w:bookmarkStart w:id="1" w:name="OLE_LINK1"/>
      <w:r w:rsidR="00293284">
        <w:rPr>
          <w:rFonts w:asciiTheme="minorEastAsia" w:hAnsiTheme="minorEastAsia" w:cs="Arial" w:hint="eastAsia"/>
          <w:color w:val="000000"/>
          <w:sz w:val="28"/>
          <w:szCs w:val="28"/>
        </w:rPr>
        <w:t>、</w:t>
      </w:r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t>南方电网重点科技项目，城市配电网柔性互联关键设备及技术研究，四方公司</w:t>
      </w:r>
      <w:proofErr w:type="gramStart"/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t>总包本项目</w:t>
      </w:r>
      <w:proofErr w:type="gramEnd"/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t>，提供包括四端MMC</w:t>
      </w:r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lastRenderedPageBreak/>
        <w:t>换流器、电力电子变压器、储能</w:t>
      </w:r>
      <w:proofErr w:type="gramStart"/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t>光伏换流</w:t>
      </w:r>
      <w:proofErr w:type="gramEnd"/>
      <w:r w:rsidR="00293284" w:rsidRPr="0082601E">
        <w:rPr>
          <w:rFonts w:asciiTheme="minorEastAsia" w:hAnsiTheme="minorEastAsia" w:cs="Arial" w:hint="eastAsia"/>
          <w:color w:val="000000"/>
          <w:sz w:val="28"/>
          <w:szCs w:val="28"/>
        </w:rPr>
        <w:t>器、直流充电桩、直流中心控制保护系统、交直流微电网控制保护系统、能量管理系统等全部产品。</w:t>
      </w:r>
      <w:bookmarkEnd w:id="1"/>
    </w:p>
    <w:p w14:paraId="0E5150A0" w14:textId="14E90360" w:rsidR="0098604E" w:rsidRPr="0082601E" w:rsidRDefault="0098604E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2017年</w:t>
      </w:r>
      <w:r w:rsidR="00A82AA6">
        <w:rPr>
          <w:rFonts w:asciiTheme="minorEastAsia" w:hAnsiTheme="minorEastAsia" w:cs="Arial" w:hint="eastAsia"/>
          <w:color w:val="000000"/>
          <w:sz w:val="28"/>
          <w:szCs w:val="28"/>
        </w:rPr>
        <w:t>：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国家重点研发计划，交直流混合的分布式可再生能源关键技术、核心装备和工程示范研究，提供多种分布式可再生能源互补优化运行控制技术。</w:t>
      </w:r>
    </w:p>
    <w:p w14:paraId="608EC35E" w14:textId="4A332A21" w:rsidR="0098604E" w:rsidRPr="0082601E" w:rsidRDefault="0098604E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2016年</w:t>
      </w:r>
      <w:r w:rsidR="00A82AA6">
        <w:rPr>
          <w:rFonts w:asciiTheme="minorEastAsia" w:hAnsiTheme="minorEastAsia" w:cs="Arial" w:hint="eastAsia"/>
          <w:color w:val="000000"/>
          <w:sz w:val="28"/>
          <w:szCs w:val="28"/>
        </w:rPr>
        <w:t>：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国家重点研发计划，大型光伏电站直流升压汇集接入关键技术及设备研制，提供±35kV/5MVA MMC换流</w:t>
      </w:r>
      <w:proofErr w:type="gramStart"/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阀及其</w:t>
      </w:r>
      <w:proofErr w:type="gramEnd"/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控制保护系统。</w:t>
      </w:r>
    </w:p>
    <w:p w14:paraId="5FE9E4A8" w14:textId="27E40CEE" w:rsidR="0098604E" w:rsidRPr="0082601E" w:rsidRDefault="0098604E" w:rsidP="0098604E">
      <w:pPr>
        <w:spacing w:line="360" w:lineRule="auto"/>
        <w:ind w:firstLineChars="200" w:firstLine="56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2015年</w:t>
      </w:r>
      <w:r w:rsidR="00A82AA6">
        <w:rPr>
          <w:rFonts w:asciiTheme="minorEastAsia" w:hAnsiTheme="minorEastAsia" w:cs="Arial" w:hint="eastAsia"/>
          <w:color w:val="000000"/>
          <w:sz w:val="28"/>
          <w:szCs w:val="28"/>
        </w:rPr>
        <w:t>：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国家863计划，直流配电网中多端柔性直流系统控制保护关键技术，提供直流配网控制保护系统。</w:t>
      </w:r>
    </w:p>
    <w:p w14:paraId="2AF5F65F" w14:textId="72D0D13D" w:rsidR="0098604E" w:rsidRDefault="0098604E" w:rsidP="0098604E">
      <w:pPr>
        <w:ind w:firstLineChars="150" w:firstLine="420"/>
        <w:rPr>
          <w:rFonts w:asciiTheme="minorEastAsia" w:hAnsiTheme="minorEastAsia" w:cs="Arial"/>
          <w:color w:val="000000"/>
          <w:sz w:val="28"/>
          <w:szCs w:val="28"/>
        </w:rPr>
      </w:pP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2012年</w:t>
      </w:r>
      <w:r w:rsidR="00A82AA6">
        <w:rPr>
          <w:rFonts w:asciiTheme="minorEastAsia" w:hAnsiTheme="minorEastAsia" w:cs="Arial" w:hint="eastAsia"/>
          <w:color w:val="000000"/>
          <w:sz w:val="28"/>
          <w:szCs w:val="28"/>
        </w:rPr>
        <w:t>：</w:t>
      </w:r>
      <w:r w:rsidRPr="0082601E">
        <w:rPr>
          <w:rFonts w:asciiTheme="minorEastAsia" w:hAnsiTheme="minorEastAsia" w:cs="Arial" w:hint="eastAsia"/>
          <w:color w:val="000000"/>
          <w:sz w:val="28"/>
          <w:szCs w:val="28"/>
        </w:rPr>
        <w:t>国家863计划，油田群智能配网综合集成与示范，提供±5kV/500kVA双端柔性直流输电换流站。</w:t>
      </w:r>
    </w:p>
    <w:p w14:paraId="2AFA8EB9" w14:textId="2367F59E" w:rsidR="009E5925" w:rsidRDefault="009E5925" w:rsidP="0098604E">
      <w:pPr>
        <w:ind w:firstLineChars="150" w:firstLine="420"/>
        <w:rPr>
          <w:rFonts w:asciiTheme="minorEastAsia" w:hAnsiTheme="minorEastAsia" w:cs="Arial"/>
          <w:color w:val="000000"/>
          <w:sz w:val="28"/>
          <w:szCs w:val="28"/>
        </w:rPr>
      </w:pPr>
      <w:r>
        <w:rPr>
          <w:rFonts w:asciiTheme="minorEastAsia" w:hAnsiTheme="minorEastAsia" w:cs="Arial" w:hint="eastAsia"/>
          <w:color w:val="000000"/>
          <w:sz w:val="28"/>
          <w:szCs w:val="28"/>
        </w:rPr>
        <w:t>在</w:t>
      </w:r>
      <w:r w:rsidR="00D239D8">
        <w:rPr>
          <w:rFonts w:asciiTheme="minorEastAsia" w:hAnsiTheme="minorEastAsia" w:cs="Arial" w:hint="eastAsia"/>
          <w:color w:val="000000"/>
          <w:sz w:val="28"/>
          <w:szCs w:val="28"/>
        </w:rPr>
        <w:t>上述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项目</w:t>
      </w:r>
      <w:r>
        <w:rPr>
          <w:rFonts w:asciiTheme="minorEastAsia" w:hAnsiTheme="minorEastAsia" w:cs="Arial"/>
          <w:color w:val="000000"/>
          <w:sz w:val="28"/>
          <w:szCs w:val="28"/>
        </w:rPr>
        <w:t>中四方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研制</w:t>
      </w:r>
      <w:r>
        <w:rPr>
          <w:rFonts w:asciiTheme="minorEastAsia" w:hAnsiTheme="minorEastAsia" w:cs="Arial"/>
          <w:color w:val="000000"/>
          <w:sz w:val="28"/>
          <w:szCs w:val="28"/>
        </w:rPr>
        <w:t>多种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拓扑</w:t>
      </w:r>
      <w:r>
        <w:rPr>
          <w:rFonts w:asciiTheme="minorEastAsia" w:hAnsiTheme="minorEastAsia" w:cs="Arial"/>
          <w:color w:val="000000"/>
          <w:sz w:val="28"/>
          <w:szCs w:val="28"/>
        </w:rPr>
        <w:t>、容量、功能的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MMC换</w:t>
      </w:r>
      <w:proofErr w:type="gramStart"/>
      <w:r>
        <w:rPr>
          <w:rFonts w:asciiTheme="minorEastAsia" w:hAnsiTheme="minorEastAsia" w:cs="Arial" w:hint="eastAsia"/>
          <w:color w:val="000000"/>
          <w:sz w:val="28"/>
          <w:szCs w:val="28"/>
        </w:rPr>
        <w:t>流</w:t>
      </w:r>
      <w:r>
        <w:rPr>
          <w:rFonts w:asciiTheme="minorEastAsia" w:hAnsiTheme="minorEastAsia" w:cs="Arial"/>
          <w:color w:val="000000"/>
          <w:sz w:val="28"/>
          <w:szCs w:val="28"/>
        </w:rPr>
        <w:t>阀</w:t>
      </w:r>
      <w:r>
        <w:rPr>
          <w:rFonts w:asciiTheme="minorEastAsia" w:hAnsiTheme="minorEastAsia" w:cs="Arial" w:hint="eastAsia"/>
          <w:color w:val="000000"/>
          <w:sz w:val="28"/>
          <w:szCs w:val="28"/>
        </w:rPr>
        <w:t>并在</w:t>
      </w:r>
      <w:proofErr w:type="gramEnd"/>
      <w:r>
        <w:rPr>
          <w:rFonts w:asciiTheme="minorEastAsia" w:hAnsiTheme="minorEastAsia" w:cs="Arial"/>
          <w:color w:val="000000"/>
          <w:sz w:val="28"/>
          <w:szCs w:val="28"/>
        </w:rPr>
        <w:t>现场成功应用</w:t>
      </w:r>
      <w:r w:rsidR="00744A0A">
        <w:rPr>
          <w:rFonts w:asciiTheme="minorEastAsia" w:hAnsiTheme="minorEastAsia" w:cs="Arial" w:hint="eastAsia"/>
          <w:color w:val="000000"/>
          <w:sz w:val="28"/>
          <w:szCs w:val="28"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A61CA" w14:paraId="542CB45F" w14:textId="77777777" w:rsidTr="003A61CA">
        <w:tc>
          <w:tcPr>
            <w:tcW w:w="4261" w:type="dxa"/>
            <w:vAlign w:val="center"/>
          </w:tcPr>
          <w:p w14:paraId="38F95F39" w14:textId="77777777" w:rsidR="003A61CA" w:rsidRDefault="003A61CA" w:rsidP="003A61CA">
            <w:pPr>
              <w:jc w:val="center"/>
              <w:rPr>
                <w:rFonts w:asciiTheme="minorEastAsia" w:hAnsiTheme="minorEastAsia" w:cs="Arial"/>
                <w:color w:val="000000"/>
                <w:sz w:val="28"/>
                <w:szCs w:val="28"/>
              </w:rPr>
            </w:pPr>
            <w:r w:rsidRPr="003A61CA">
              <w:rPr>
                <w:rFonts w:asciiTheme="minorEastAsia" w:hAnsiTheme="minorEastAsia" w:cs="Arial"/>
                <w:noProof/>
                <w:color w:val="000000"/>
                <w:sz w:val="28"/>
                <w:szCs w:val="28"/>
              </w:rPr>
              <w:drawing>
                <wp:inline distT="0" distB="0" distL="0" distR="0" wp14:anchorId="349331A9" wp14:editId="0DE4EF99">
                  <wp:extent cx="1445895" cy="1021715"/>
                  <wp:effectExtent l="0" t="0" r="1905" b="6985"/>
                  <wp:docPr id="20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95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51C6D6D6" w14:textId="77777777" w:rsidR="003A61CA" w:rsidRDefault="003A61CA" w:rsidP="003A61CA">
            <w:pPr>
              <w:jc w:val="center"/>
              <w:rPr>
                <w:rFonts w:asciiTheme="minorEastAsia" w:hAnsiTheme="minorEastAsia" w:cs="Arial"/>
                <w:color w:val="000000"/>
                <w:sz w:val="28"/>
                <w:szCs w:val="28"/>
              </w:rPr>
            </w:pPr>
            <w:r w:rsidRPr="003A61CA">
              <w:rPr>
                <w:rFonts w:asciiTheme="minorEastAsia" w:hAnsiTheme="minorEastAsia" w:cs="Arial"/>
                <w:noProof/>
                <w:color w:val="000000"/>
                <w:sz w:val="28"/>
                <w:szCs w:val="28"/>
              </w:rPr>
              <w:drawing>
                <wp:inline distT="0" distB="0" distL="0" distR="0" wp14:anchorId="22C873D6" wp14:editId="7F109581">
                  <wp:extent cx="2371060" cy="1636103"/>
                  <wp:effectExtent l="0" t="0" r="0" b="254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60" cy="163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0782D" w14:textId="0937B94A" w:rsidR="003A61CA" w:rsidRDefault="003A61CA" w:rsidP="00F102B2">
      <w:pPr>
        <w:spacing w:line="360" w:lineRule="auto"/>
        <w:ind w:firstLineChars="800" w:firstLine="1920"/>
        <w:jc w:val="left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/>
          <w:color w:val="000000"/>
          <w:sz w:val="24"/>
          <w:szCs w:val="24"/>
        </w:rPr>
        <w:t>4500V/3000A</w:t>
      </w: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压接器件</w:t>
      </w:r>
      <w:proofErr w:type="gramStart"/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的半桥模块</w:t>
      </w:r>
      <w:proofErr w:type="gramEnd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A61CA" w14:paraId="009ED97B" w14:textId="77777777" w:rsidTr="003A61CA">
        <w:tc>
          <w:tcPr>
            <w:tcW w:w="4261" w:type="dxa"/>
            <w:vAlign w:val="center"/>
          </w:tcPr>
          <w:p w14:paraId="5CDF441E" w14:textId="77777777" w:rsidR="003A61CA" w:rsidRDefault="003A61CA" w:rsidP="003A61CA">
            <w:pPr>
              <w:spacing w:line="360" w:lineRule="auto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 w:rsidRPr="00466A2B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457B62D1" wp14:editId="298AD8CC">
                  <wp:extent cx="1029793" cy="786809"/>
                  <wp:effectExtent l="0" t="0" r="0" b="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793" cy="78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7C4510B5" w14:textId="77777777" w:rsidR="003A61CA" w:rsidRDefault="003A61CA" w:rsidP="003A61CA">
            <w:pPr>
              <w:spacing w:line="360" w:lineRule="auto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 w:rsidRPr="00466A2B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4EABE107" wp14:editId="32E497FE">
                  <wp:extent cx="2200940" cy="1329070"/>
                  <wp:effectExtent l="0" t="0" r="8890" b="4445"/>
                  <wp:docPr id="16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40" cy="132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A028C" w14:textId="3F7A6A8F" w:rsidR="003A61CA" w:rsidRDefault="003A61CA" w:rsidP="003A61CA">
      <w:pPr>
        <w:spacing w:line="360" w:lineRule="auto"/>
        <w:ind w:firstLineChars="800" w:firstLine="1920"/>
        <w:jc w:val="left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/>
          <w:color w:val="000000"/>
          <w:sz w:val="24"/>
          <w:szCs w:val="24"/>
        </w:rPr>
        <w:t>4500V/3000A</w:t>
      </w: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压接器件的全桥模块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A61CA" w14:paraId="4649826F" w14:textId="77777777" w:rsidTr="003A61CA">
        <w:tc>
          <w:tcPr>
            <w:tcW w:w="4261" w:type="dxa"/>
            <w:vAlign w:val="center"/>
          </w:tcPr>
          <w:p w14:paraId="40109DE9" w14:textId="77777777" w:rsidR="003A61CA" w:rsidRDefault="003A61CA" w:rsidP="003A61CA">
            <w:pPr>
              <w:spacing w:line="360" w:lineRule="auto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 w:rsidRPr="00466A2B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06A7CBEF" wp14:editId="6E474F70">
                  <wp:extent cx="1552354" cy="855706"/>
                  <wp:effectExtent l="0" t="0" r="0" b="1905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54" cy="85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5886CBE9" w14:textId="77777777" w:rsidR="003A61CA" w:rsidRDefault="003A61CA" w:rsidP="003A61CA">
            <w:pPr>
              <w:spacing w:line="360" w:lineRule="auto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 w:rsidRPr="00466A2B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40BF5DB2" wp14:editId="087A3F9F">
                  <wp:extent cx="2114801" cy="1369829"/>
                  <wp:effectExtent l="0" t="0" r="0" b="190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01" cy="136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DBF88" w14:textId="08921FA5" w:rsidR="003A61CA" w:rsidRDefault="003A61CA" w:rsidP="003A61CA">
      <w:pPr>
        <w:spacing w:line="360" w:lineRule="auto"/>
        <w:ind w:firstLineChars="800" w:firstLine="1920"/>
        <w:jc w:val="left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/>
          <w:color w:val="000000"/>
          <w:sz w:val="24"/>
          <w:szCs w:val="24"/>
        </w:rPr>
        <w:t>4500V/3000A</w:t>
      </w: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压接器件的全桥模块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8604E" w14:paraId="06F3C3C5" w14:textId="77777777" w:rsidTr="0098604E">
        <w:tc>
          <w:tcPr>
            <w:tcW w:w="4261" w:type="dxa"/>
            <w:vAlign w:val="center"/>
          </w:tcPr>
          <w:p w14:paraId="49498AC4" w14:textId="77777777" w:rsidR="0098604E" w:rsidRDefault="0098604E" w:rsidP="0098604E">
            <w:pPr>
              <w:jc w:val="center"/>
              <w:rPr>
                <w:rFonts w:ascii="微软雅黑" w:eastAsia="微软雅黑" w:hAnsi="微软雅黑" w:cs="Arial"/>
                <w:b/>
                <w:color w:val="000000"/>
                <w:sz w:val="28"/>
                <w:szCs w:val="28"/>
              </w:rPr>
            </w:pPr>
            <w:r>
              <w:rPr>
                <w:rFonts w:ascii="微软雅黑" w:eastAsia="微软雅黑" w:hAnsi="微软雅黑" w:cs="Arial"/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 wp14:anchorId="54E774F4" wp14:editId="4E7E8556">
                  <wp:extent cx="1936547" cy="3442915"/>
                  <wp:effectExtent l="0" t="0" r="6985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mexport154587780454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83" cy="344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255D4A2F" w14:textId="77777777" w:rsidR="0098604E" w:rsidRDefault="0098604E" w:rsidP="0098604E">
            <w:pPr>
              <w:jc w:val="center"/>
              <w:rPr>
                <w:rFonts w:ascii="微软雅黑" w:eastAsia="微软雅黑" w:hAnsi="微软雅黑" w:cs="Arial"/>
                <w:b/>
                <w:color w:val="000000"/>
                <w:sz w:val="28"/>
                <w:szCs w:val="28"/>
              </w:rPr>
            </w:pPr>
            <w:r w:rsidRPr="00C459DE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66CE2622" wp14:editId="0D99C3CA">
                  <wp:extent cx="2428834" cy="1370861"/>
                  <wp:effectExtent l="0" t="0" r="0" b="1270"/>
                  <wp:docPr id="6" name="图片 6" descr="C:\Users\wangjieqing\Desktop\IG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ngjieqing\Desktop\IG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202" cy="13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A161C" w14:textId="77777777" w:rsidR="006060D4" w:rsidRPr="00AC1D46" w:rsidRDefault="00E91166" w:rsidP="0098604E">
      <w:pPr>
        <w:jc w:val="center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10</w:t>
      </w:r>
      <w:r>
        <w:rPr>
          <w:rFonts w:ascii="微软雅黑" w:eastAsia="微软雅黑" w:hAnsi="微软雅黑" w:cs="Arial"/>
          <w:color w:val="000000"/>
          <w:sz w:val="24"/>
          <w:szCs w:val="24"/>
        </w:rPr>
        <w:t>MVA</w:t>
      </w:r>
      <w:r w:rsidR="00D75DB3">
        <w:rPr>
          <w:rFonts w:ascii="微软雅黑" w:eastAsia="微软雅黑" w:hAnsi="微软雅黑" w:cs="Arial" w:hint="eastAsia"/>
          <w:color w:val="000000"/>
          <w:sz w:val="24"/>
          <w:szCs w:val="24"/>
        </w:rPr>
        <w:t>直流配电网</w:t>
      </w:r>
      <w:r w:rsidR="00D75DB3">
        <w:rPr>
          <w:rFonts w:ascii="微软雅黑" w:eastAsia="微软雅黑" w:hAnsi="微软雅黑" w:cs="Arial"/>
          <w:color w:val="000000"/>
          <w:sz w:val="24"/>
          <w:szCs w:val="24"/>
        </w:rPr>
        <w:t>枢纽变换器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（IGCT</w:t>
      </w:r>
      <w:proofErr w:type="gramStart"/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钳位</w:t>
      </w:r>
      <w:r w:rsidR="0076240E">
        <w:rPr>
          <w:rFonts w:ascii="微软雅黑" w:eastAsia="微软雅黑" w:hAnsi="微软雅黑" w:cs="Arial"/>
          <w:color w:val="000000"/>
          <w:sz w:val="24"/>
          <w:szCs w:val="24"/>
        </w:rPr>
        <w:t>型半桥子</w:t>
      </w:r>
      <w:proofErr w:type="gramEnd"/>
      <w:r w:rsidR="0076240E">
        <w:rPr>
          <w:rFonts w:ascii="微软雅黑" w:eastAsia="微软雅黑" w:hAnsi="微软雅黑" w:cs="Arial"/>
          <w:color w:val="000000"/>
          <w:sz w:val="24"/>
          <w:szCs w:val="24"/>
        </w:rPr>
        <w:t>模块拓扑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）</w:t>
      </w:r>
    </w:p>
    <w:p w14:paraId="281F1D32" w14:textId="77777777" w:rsidR="00BE04A5" w:rsidRDefault="006060D4" w:rsidP="0098604E">
      <w:pPr>
        <w:jc w:val="center"/>
        <w:rPr>
          <w:rFonts w:ascii="微软雅黑" w:eastAsia="微软雅黑" w:hAnsi="微软雅黑" w:cs="Arial"/>
          <w:b/>
          <w:color w:val="000000"/>
          <w:sz w:val="28"/>
          <w:szCs w:val="28"/>
        </w:rPr>
      </w:pPr>
      <w:r>
        <w:rPr>
          <w:rFonts w:ascii="微软雅黑" w:eastAsia="微软雅黑" w:hAnsi="微软雅黑" w:cs="Arial" w:hint="eastAsia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EF8E343" wp14:editId="0D337B1A">
            <wp:extent cx="3600000" cy="2700000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59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5A7" w14:textId="77777777" w:rsidR="006060D4" w:rsidRPr="00AC1D46" w:rsidRDefault="00E91166" w:rsidP="0098604E">
      <w:pPr>
        <w:jc w:val="center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10</w:t>
      </w:r>
      <w:r>
        <w:rPr>
          <w:rFonts w:ascii="微软雅黑" w:eastAsia="微软雅黑" w:hAnsi="微软雅黑" w:cs="Arial"/>
          <w:color w:val="000000"/>
          <w:sz w:val="24"/>
          <w:szCs w:val="24"/>
        </w:rPr>
        <w:t>MVA</w:t>
      </w:r>
      <w:r w:rsidR="006060D4">
        <w:rPr>
          <w:rFonts w:ascii="微软雅黑" w:eastAsia="微软雅黑" w:hAnsi="微软雅黑" w:cs="Arial" w:hint="eastAsia"/>
          <w:color w:val="000000"/>
          <w:sz w:val="24"/>
          <w:szCs w:val="24"/>
        </w:rPr>
        <w:t>背靠背</w:t>
      </w:r>
      <w:r w:rsidR="006060D4" w:rsidRPr="00AC1D46">
        <w:rPr>
          <w:rFonts w:ascii="微软雅黑" w:eastAsia="微软雅黑" w:hAnsi="微软雅黑" w:cs="Arial" w:hint="eastAsia"/>
          <w:color w:val="000000"/>
          <w:sz w:val="24"/>
          <w:szCs w:val="24"/>
        </w:rPr>
        <w:t>MMC</w:t>
      </w:r>
      <w:r w:rsidR="00D75DB3">
        <w:rPr>
          <w:rFonts w:ascii="微软雅黑" w:eastAsia="微软雅黑" w:hAnsi="微软雅黑" w:cs="Arial" w:hint="eastAsia"/>
          <w:color w:val="000000"/>
          <w:sz w:val="24"/>
          <w:szCs w:val="24"/>
        </w:rPr>
        <w:t>交流测试</w:t>
      </w:r>
      <w:r w:rsidR="006060D4">
        <w:rPr>
          <w:rFonts w:ascii="微软雅黑" w:eastAsia="微软雅黑" w:hAnsi="微软雅黑" w:cs="Arial"/>
          <w:color w:val="000000"/>
          <w:sz w:val="24"/>
          <w:szCs w:val="24"/>
        </w:rPr>
        <w:t>电源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（全半桥</w:t>
      </w:r>
      <w:r w:rsidR="0076240E">
        <w:rPr>
          <w:rFonts w:ascii="微软雅黑" w:eastAsia="微软雅黑" w:hAnsi="微软雅黑" w:cs="Arial"/>
          <w:color w:val="000000"/>
          <w:sz w:val="24"/>
          <w:szCs w:val="24"/>
        </w:rPr>
        <w:t>混合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子模块拓扑）</w:t>
      </w:r>
    </w:p>
    <w:p w14:paraId="0E3E843E" w14:textId="77777777" w:rsidR="006060D4" w:rsidRDefault="00274BEA" w:rsidP="0098604E">
      <w:pPr>
        <w:jc w:val="center"/>
        <w:rPr>
          <w:rFonts w:ascii="微软雅黑" w:eastAsia="微软雅黑" w:hAnsi="微软雅黑" w:cs="Arial"/>
          <w:b/>
          <w:color w:val="000000"/>
          <w:sz w:val="28"/>
          <w:szCs w:val="28"/>
        </w:rPr>
      </w:pPr>
      <w:r>
        <w:rPr>
          <w:rFonts w:ascii="微软雅黑" w:eastAsia="微软雅黑" w:hAnsi="微软雅黑" w:cs="Arial" w:hint="eastAsia"/>
          <w:b/>
          <w:noProof/>
          <w:color w:val="000000"/>
          <w:sz w:val="28"/>
          <w:szCs w:val="28"/>
        </w:rPr>
        <w:drawing>
          <wp:inline distT="0" distB="0" distL="0" distR="0" wp14:anchorId="0B064E4B" wp14:editId="0BF64F6B">
            <wp:extent cx="3600000" cy="26676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MC整机正面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F992" w14:textId="037A3341" w:rsidR="00274BEA" w:rsidRDefault="00E91166" w:rsidP="0098604E">
      <w:pPr>
        <w:jc w:val="center"/>
        <w:rPr>
          <w:rFonts w:ascii="微软雅黑" w:eastAsia="微软雅黑" w:hAnsi="微软雅黑" w:cs="Arial"/>
          <w:color w:val="000000"/>
          <w:sz w:val="24"/>
          <w:szCs w:val="24"/>
        </w:rPr>
      </w:pPr>
      <w:r>
        <w:rPr>
          <w:rFonts w:ascii="微软雅黑" w:eastAsia="微软雅黑" w:hAnsi="微软雅黑" w:cs="Arial"/>
          <w:color w:val="000000"/>
          <w:sz w:val="24"/>
          <w:szCs w:val="24"/>
        </w:rPr>
        <w:t>500kW</w:t>
      </w:r>
      <w:r w:rsidR="00274BEA" w:rsidRPr="00AC1D46">
        <w:rPr>
          <w:rFonts w:ascii="微软雅黑" w:eastAsia="微软雅黑" w:hAnsi="微软雅黑" w:cs="Arial" w:hint="eastAsia"/>
          <w:color w:val="000000"/>
          <w:sz w:val="24"/>
          <w:szCs w:val="24"/>
        </w:rPr>
        <w:t>MMC</w:t>
      </w:r>
      <w:r w:rsidR="006B7CFC">
        <w:rPr>
          <w:rFonts w:ascii="微软雅黑" w:eastAsia="微软雅黑" w:hAnsi="微软雅黑" w:cs="Arial" w:hint="eastAsia"/>
          <w:color w:val="000000"/>
          <w:sz w:val="24"/>
          <w:szCs w:val="24"/>
        </w:rPr>
        <w:t>型</w:t>
      </w:r>
      <w:r w:rsidR="00274BEA">
        <w:rPr>
          <w:rFonts w:ascii="微软雅黑" w:eastAsia="微软雅黑" w:hAnsi="微软雅黑" w:cs="Arial" w:hint="eastAsia"/>
          <w:color w:val="000000"/>
          <w:sz w:val="24"/>
          <w:szCs w:val="24"/>
        </w:rPr>
        <w:t>直流</w:t>
      </w:r>
      <w:r w:rsidR="00274BEA">
        <w:rPr>
          <w:rFonts w:ascii="微软雅黑" w:eastAsia="微软雅黑" w:hAnsi="微软雅黑" w:cs="Arial"/>
          <w:color w:val="000000"/>
          <w:sz w:val="24"/>
          <w:szCs w:val="24"/>
        </w:rPr>
        <w:t>电源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（纯</w:t>
      </w:r>
      <w:r w:rsidR="0076240E">
        <w:rPr>
          <w:rFonts w:ascii="微软雅黑" w:eastAsia="微软雅黑" w:hAnsi="微软雅黑" w:cs="Arial"/>
          <w:color w:val="000000"/>
          <w:sz w:val="24"/>
          <w:szCs w:val="24"/>
        </w:rPr>
        <w:t>全桥子模块拓扑</w:t>
      </w:r>
      <w:r w:rsidR="0076240E">
        <w:rPr>
          <w:rFonts w:ascii="微软雅黑" w:eastAsia="微软雅黑" w:hAnsi="微软雅黑" w:cs="Arial" w:hint="eastAsia"/>
          <w:color w:val="000000"/>
          <w:sz w:val="24"/>
          <w:szCs w:val="24"/>
        </w:rPr>
        <w:t>）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FF4D21" w14:paraId="2D33D539" w14:textId="77777777" w:rsidTr="0065779E">
        <w:tc>
          <w:tcPr>
            <w:tcW w:w="4261" w:type="dxa"/>
            <w:vAlign w:val="center"/>
          </w:tcPr>
          <w:p w14:paraId="23379116" w14:textId="59DE0E54" w:rsidR="00FF4D21" w:rsidRDefault="00FF4D21" w:rsidP="0065779E">
            <w:pPr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 w:rsidRPr="001B69C3"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36D89E8F" wp14:editId="2F4798F6">
                  <wp:extent cx="2232175" cy="3050866"/>
                  <wp:effectExtent l="0" t="0" r="0" b="0"/>
                  <wp:docPr id="25" name="图片 25" descr="C:\Users\WANGJI~1\AppData\Local\Temp\15529750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NGJI~1\AppData\Local\Temp\15529750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263" cy="309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25C5B815" w14:textId="47167ACA" w:rsidR="00FF4D21" w:rsidRDefault="0065779E" w:rsidP="0065779E">
            <w:pPr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717ABD" wp14:editId="5B174C25">
                  <wp:extent cx="2253327" cy="3101008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24" cy="314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D21" w14:paraId="10978906" w14:textId="77777777" w:rsidTr="0065779E">
        <w:tc>
          <w:tcPr>
            <w:tcW w:w="4261" w:type="dxa"/>
            <w:vAlign w:val="center"/>
          </w:tcPr>
          <w:p w14:paraId="2BCC1425" w14:textId="046AC683" w:rsidR="00FF4D21" w:rsidRDefault="00FF4D21" w:rsidP="00F102B2">
            <w:pPr>
              <w:adjustRightInd w:val="0"/>
              <w:snapToGrid w:val="0"/>
              <w:ind w:firstLineChars="200" w:firstLine="480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±</w:t>
            </w:r>
            <w:r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  <w:t>10kV/10MVA IGCT</w:t>
            </w: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交叉混合型</w:t>
            </w:r>
          </w:p>
          <w:p w14:paraId="62F8582D" w14:textId="4F2DA8FB" w:rsidR="00FF4D21" w:rsidRPr="001B69C3" w:rsidRDefault="00FF4D21" w:rsidP="0065779E">
            <w:pPr>
              <w:jc w:val="center"/>
              <w:rPr>
                <w:rFonts w:ascii="微软雅黑" w:eastAsia="微软雅黑" w:hAnsi="微软雅黑" w:cs="Arial"/>
                <w:noProof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柔性换流阀型式试验报告</w:t>
            </w:r>
          </w:p>
        </w:tc>
        <w:tc>
          <w:tcPr>
            <w:tcW w:w="4261" w:type="dxa"/>
            <w:vAlign w:val="center"/>
          </w:tcPr>
          <w:p w14:paraId="58865571" w14:textId="77777777" w:rsidR="00F102B2" w:rsidRDefault="0065779E" w:rsidP="0065779E">
            <w:pPr>
              <w:adjustRightInd w:val="0"/>
              <w:snapToGrid w:val="0"/>
              <w:ind w:firstLineChars="200" w:firstLine="480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±</w:t>
            </w:r>
            <w:r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  <w:t xml:space="preserve">10kV/1MVA </w:t>
            </w: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全半桥混合型</w:t>
            </w:r>
          </w:p>
          <w:p w14:paraId="6C5B9607" w14:textId="3488B847" w:rsidR="00FF4D21" w:rsidRPr="0065779E" w:rsidRDefault="0065779E" w:rsidP="0065779E">
            <w:pPr>
              <w:adjustRightInd w:val="0"/>
              <w:snapToGrid w:val="0"/>
              <w:ind w:firstLineChars="200" w:firstLine="480"/>
              <w:jc w:val="center"/>
              <w:rPr>
                <w:rFonts w:ascii="微软雅黑" w:eastAsia="微软雅黑" w:hAnsi="微软雅黑" w:cs="Arial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4"/>
                <w:szCs w:val="24"/>
              </w:rPr>
              <w:t>柔性换流阀型式试验报告</w:t>
            </w:r>
          </w:p>
        </w:tc>
      </w:tr>
    </w:tbl>
    <w:p w14:paraId="44BFD8F7" w14:textId="77777777" w:rsidR="00991C03" w:rsidRPr="00CC0DD6" w:rsidRDefault="00991C03" w:rsidP="00A569C3">
      <w:pPr>
        <w:ind w:firstLineChars="200" w:firstLine="480"/>
        <w:rPr>
          <w:rFonts w:ascii="微软雅黑" w:eastAsia="微软雅黑" w:hAnsi="微软雅黑" w:cs="Arial"/>
          <w:color w:val="000000"/>
          <w:sz w:val="24"/>
          <w:szCs w:val="24"/>
        </w:rPr>
      </w:pPr>
    </w:p>
    <w:sectPr w:rsidR="00991C03" w:rsidRPr="00CC0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70EE8D" w16cid:durableId="203F2284"/>
  <w16cid:commentId w16cid:paraId="0EC1545A" w16cid:durableId="203F235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7347E6" w14:textId="77777777" w:rsidR="002759AF" w:rsidRDefault="002759AF" w:rsidP="009B5C25">
      <w:r>
        <w:separator/>
      </w:r>
    </w:p>
  </w:endnote>
  <w:endnote w:type="continuationSeparator" w:id="0">
    <w:p w14:paraId="0A72AD78" w14:textId="77777777" w:rsidR="002759AF" w:rsidRDefault="002759AF" w:rsidP="009B5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B08166" w14:textId="77777777" w:rsidR="002759AF" w:rsidRDefault="002759AF" w:rsidP="009B5C25">
      <w:r>
        <w:separator/>
      </w:r>
    </w:p>
  </w:footnote>
  <w:footnote w:type="continuationSeparator" w:id="0">
    <w:p w14:paraId="776DD88A" w14:textId="77777777" w:rsidR="002759AF" w:rsidRDefault="002759AF" w:rsidP="009B5C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C2F"/>
    <w:rsid w:val="00031E8C"/>
    <w:rsid w:val="00074B3C"/>
    <w:rsid w:val="000A2C2F"/>
    <w:rsid w:val="000E6882"/>
    <w:rsid w:val="001256DA"/>
    <w:rsid w:val="001412B0"/>
    <w:rsid w:val="00163C1A"/>
    <w:rsid w:val="0017549A"/>
    <w:rsid w:val="001D7DB0"/>
    <w:rsid w:val="002302EA"/>
    <w:rsid w:val="00274BEA"/>
    <w:rsid w:val="002759AF"/>
    <w:rsid w:val="00293284"/>
    <w:rsid w:val="002D5567"/>
    <w:rsid w:val="00320375"/>
    <w:rsid w:val="003A19DD"/>
    <w:rsid w:val="003A61CA"/>
    <w:rsid w:val="00415592"/>
    <w:rsid w:val="00422B6E"/>
    <w:rsid w:val="00541B11"/>
    <w:rsid w:val="00545BB4"/>
    <w:rsid w:val="00551B33"/>
    <w:rsid w:val="00585AF5"/>
    <w:rsid w:val="006060D4"/>
    <w:rsid w:val="0065234C"/>
    <w:rsid w:val="0065779E"/>
    <w:rsid w:val="00667D72"/>
    <w:rsid w:val="006B7CFC"/>
    <w:rsid w:val="007003EE"/>
    <w:rsid w:val="00744A0A"/>
    <w:rsid w:val="0076240E"/>
    <w:rsid w:val="00771B9A"/>
    <w:rsid w:val="007A02C8"/>
    <w:rsid w:val="007A3456"/>
    <w:rsid w:val="007D12FF"/>
    <w:rsid w:val="007F3DAD"/>
    <w:rsid w:val="0082601E"/>
    <w:rsid w:val="00832F7B"/>
    <w:rsid w:val="00876868"/>
    <w:rsid w:val="0088275B"/>
    <w:rsid w:val="008D04D3"/>
    <w:rsid w:val="00923B9C"/>
    <w:rsid w:val="00960F52"/>
    <w:rsid w:val="0098604E"/>
    <w:rsid w:val="00991C03"/>
    <w:rsid w:val="009B5C25"/>
    <w:rsid w:val="009E5925"/>
    <w:rsid w:val="00A10D27"/>
    <w:rsid w:val="00A569C3"/>
    <w:rsid w:val="00A82AA6"/>
    <w:rsid w:val="00A940B6"/>
    <w:rsid w:val="00AB1684"/>
    <w:rsid w:val="00AC1D46"/>
    <w:rsid w:val="00B56568"/>
    <w:rsid w:val="00B655C8"/>
    <w:rsid w:val="00BE04A5"/>
    <w:rsid w:val="00BF79DB"/>
    <w:rsid w:val="00C37082"/>
    <w:rsid w:val="00C96926"/>
    <w:rsid w:val="00CC0DD6"/>
    <w:rsid w:val="00D13F59"/>
    <w:rsid w:val="00D239D8"/>
    <w:rsid w:val="00D75DB3"/>
    <w:rsid w:val="00D832EB"/>
    <w:rsid w:val="00D908CA"/>
    <w:rsid w:val="00DE0F0D"/>
    <w:rsid w:val="00E040C5"/>
    <w:rsid w:val="00E6784F"/>
    <w:rsid w:val="00E91166"/>
    <w:rsid w:val="00EB4DCA"/>
    <w:rsid w:val="00EC2AF8"/>
    <w:rsid w:val="00EF7E24"/>
    <w:rsid w:val="00F102B2"/>
    <w:rsid w:val="00F20003"/>
    <w:rsid w:val="00F45DFF"/>
    <w:rsid w:val="00FA3F7A"/>
    <w:rsid w:val="00FB13B7"/>
    <w:rsid w:val="00FC2C63"/>
    <w:rsid w:val="00FD0AB5"/>
    <w:rsid w:val="00FE6DEF"/>
    <w:rsid w:val="00FF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169C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5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5C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5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5C2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0D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0D2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C2A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986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74B3C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74B3C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74B3C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74B3C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74B3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5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5C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5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5C2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0D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0D2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C2A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986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74B3C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74B3C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74B3C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74B3C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74B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72CB8-7292-4DC7-8064-319DE41A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王勇（直流输电及电力电子事业部）</dc:creator>
  <cp:keywords/>
  <dc:description/>
  <cp:lastModifiedBy>王姝阳</cp:lastModifiedBy>
  <cp:revision>52</cp:revision>
  <dcterms:created xsi:type="dcterms:W3CDTF">2018-11-07T06:43:00Z</dcterms:created>
  <dcterms:modified xsi:type="dcterms:W3CDTF">2019-03-28T08:38:00Z</dcterms:modified>
</cp:coreProperties>
</file>