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53" w:rsidRDefault="00C51E53" w:rsidP="0064115B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kern w:val="0"/>
          <w:sz w:val="36"/>
          <w:szCs w:val="36"/>
        </w:rPr>
      </w:pPr>
      <w:r w:rsidRPr="00C51E53">
        <w:rPr>
          <w:rFonts w:ascii="Helvetica" w:eastAsia="宋体" w:hAnsi="Helvetica" w:cs="Helvetica" w:hint="eastAsia"/>
          <w:kern w:val="0"/>
          <w:sz w:val="36"/>
          <w:szCs w:val="36"/>
        </w:rPr>
        <w:t>数字物理混合仿真技术</w:t>
      </w:r>
    </w:p>
    <w:p w:rsidR="00AA13E3" w:rsidRDefault="00AA13E3" w:rsidP="0064115B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Cs w:val="21"/>
        </w:rPr>
      </w:pPr>
    </w:p>
    <w:p w:rsidR="0064115B" w:rsidRPr="00015907" w:rsidRDefault="0064115B" w:rsidP="0064115B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Cs w:val="21"/>
        </w:rPr>
      </w:pPr>
      <w:r w:rsidRPr="00015907">
        <w:rPr>
          <w:rFonts w:ascii="宋体" w:eastAsia="宋体" w:hAnsi="宋体" w:cs="Helvetica" w:hint="eastAsia"/>
          <w:b/>
          <w:bCs/>
          <w:spacing w:val="-3"/>
          <w:kern w:val="0"/>
          <w:szCs w:val="21"/>
        </w:rPr>
        <w:t>概述</w:t>
      </w:r>
    </w:p>
    <w:p w:rsidR="0064115B" w:rsidRDefault="00C51E53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系统采用了数字化的一次模型</w:t>
      </w:r>
      <w:r w:rsidR="00095189">
        <w:rPr>
          <w:rFonts w:ascii="宋体" w:eastAsia="宋体" w:hAnsi="宋体" w:cs="宋体" w:hint="eastAsia"/>
          <w:kern w:val="0"/>
          <w:sz w:val="24"/>
          <w:szCs w:val="24"/>
        </w:rPr>
        <w:t>软件</w:t>
      </w:r>
      <w:r w:rsidR="00566087">
        <w:rPr>
          <w:rFonts w:ascii="宋体" w:eastAsia="宋体" w:hAnsi="宋体" w:cs="宋体" w:hint="eastAsia"/>
          <w:kern w:val="0"/>
          <w:sz w:val="24"/>
          <w:szCs w:val="24"/>
        </w:rPr>
        <w:t>与真实的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二次设备</w:t>
      </w:r>
      <w:r w:rsidR="00A46CA2">
        <w:rPr>
          <w:rFonts w:ascii="宋体" w:eastAsia="宋体" w:hAnsi="宋体" w:cs="宋体" w:hint="eastAsia"/>
          <w:kern w:val="0"/>
          <w:sz w:val="24"/>
          <w:szCs w:val="24"/>
        </w:rPr>
        <w:t>硬件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相结合的数字与物理混合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真技术，构成了</w:t>
      </w:r>
      <w:r w:rsidR="00095189">
        <w:rPr>
          <w:rFonts w:ascii="宋体" w:eastAsia="宋体" w:hAnsi="宋体" w:cs="宋体" w:hint="eastAsia"/>
          <w:kern w:val="0"/>
          <w:sz w:val="24"/>
          <w:szCs w:val="24"/>
        </w:rPr>
        <w:t>功能更加全面的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综合自动化变电站仿真</w:t>
      </w:r>
      <w:r w:rsidR="0011430B">
        <w:rPr>
          <w:rFonts w:ascii="宋体" w:eastAsia="宋体" w:hAnsi="宋体" w:cs="宋体" w:hint="eastAsia"/>
          <w:kern w:val="0"/>
          <w:sz w:val="24"/>
          <w:szCs w:val="24"/>
        </w:rPr>
        <w:t>培训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系统。综自监控系统、控制、测量、保护及自动装置等采用现场真实</w:t>
      </w:r>
      <w:r w:rsidR="00A46CA2">
        <w:rPr>
          <w:rFonts w:ascii="宋体" w:eastAsia="宋体" w:hAnsi="宋体" w:cs="宋体" w:hint="eastAsia"/>
          <w:kern w:val="0"/>
          <w:sz w:val="24"/>
          <w:szCs w:val="24"/>
        </w:rPr>
        <w:t>的物理设备，而邻近电网、一次设备、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二次部分设备采用数字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模拟仿真</w:t>
      </w:r>
      <w:r w:rsidR="00EB034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采用电磁暂态</w:t>
      </w:r>
      <w:r w:rsidR="00EB0348">
        <w:rPr>
          <w:rFonts w:ascii="宋体" w:eastAsia="宋体" w:hAnsi="宋体" w:cs="宋体" w:hint="eastAsia"/>
          <w:kern w:val="0"/>
          <w:sz w:val="24"/>
          <w:szCs w:val="24"/>
        </w:rPr>
        <w:t>技术</w:t>
      </w:r>
      <w:r w:rsidR="00EB0348" w:rsidRPr="00EB0348">
        <w:rPr>
          <w:rFonts w:ascii="宋体" w:eastAsia="宋体" w:hAnsi="宋体" w:cs="宋体" w:hint="eastAsia"/>
          <w:kern w:val="0"/>
          <w:sz w:val="24"/>
          <w:szCs w:val="24"/>
        </w:rPr>
        <w:t>实现数字电网仿真的真实性、实时性、一</w:t>
      </w:r>
      <w:r w:rsidR="0011430B">
        <w:rPr>
          <w:rFonts w:ascii="宋体" w:eastAsia="宋体" w:hAnsi="宋体" w:cs="宋体" w:hint="eastAsia"/>
          <w:kern w:val="0"/>
          <w:sz w:val="24"/>
          <w:szCs w:val="24"/>
        </w:rPr>
        <w:t>致性和</w:t>
      </w:r>
      <w:r w:rsidR="00213124">
        <w:rPr>
          <w:rFonts w:ascii="宋体" w:eastAsia="宋体" w:hAnsi="宋体" w:cs="宋体" w:hint="eastAsia"/>
          <w:kern w:val="0"/>
          <w:sz w:val="24"/>
          <w:szCs w:val="24"/>
        </w:rPr>
        <w:t>可靠性，在正常操作和一次设备发生故障</w:t>
      </w:r>
      <w:r w:rsidR="0011430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213124">
        <w:rPr>
          <w:rFonts w:ascii="宋体" w:eastAsia="宋体" w:hAnsi="宋体" w:cs="宋体" w:hint="eastAsia"/>
          <w:kern w:val="0"/>
          <w:sz w:val="24"/>
          <w:szCs w:val="24"/>
        </w:rPr>
        <w:t>情况下，仿真时间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与物理时间完全一致，提供的电气量波形</w:t>
      </w:r>
      <w:r w:rsidR="00EB0348" w:rsidRPr="00EB0348">
        <w:rPr>
          <w:rFonts w:ascii="宋体" w:eastAsia="宋体" w:hAnsi="宋体" w:cs="宋体" w:hint="eastAsia"/>
          <w:kern w:val="0"/>
          <w:sz w:val="24"/>
          <w:szCs w:val="24"/>
        </w:rPr>
        <w:t>与现场故障录波器采集的波形一致。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实现对变电站运行及二次回路的</w:t>
      </w:r>
      <w:r w:rsidR="006E2F61">
        <w:rPr>
          <w:rFonts w:ascii="宋体" w:eastAsia="宋体" w:hAnsi="宋体" w:cs="宋体" w:hint="eastAsia"/>
          <w:kern w:val="0"/>
          <w:sz w:val="24"/>
          <w:szCs w:val="24"/>
        </w:rPr>
        <w:t>操作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培训，故障的分析、判断、查找及处理，提高</w:t>
      </w:r>
      <w:r w:rsidR="00A055D1">
        <w:rPr>
          <w:rFonts w:ascii="宋体" w:eastAsia="宋体" w:hAnsi="宋体" w:cs="宋体"/>
          <w:kern w:val="0"/>
          <w:sz w:val="24"/>
          <w:szCs w:val="24"/>
        </w:rPr>
        <w:t>运行</w:t>
      </w:r>
      <w:r w:rsidR="00A055D1">
        <w:rPr>
          <w:rFonts w:ascii="宋体" w:eastAsia="宋体" w:hAnsi="宋体" w:cs="宋体" w:hint="eastAsia"/>
          <w:kern w:val="0"/>
          <w:sz w:val="24"/>
          <w:szCs w:val="24"/>
        </w:rPr>
        <w:t>及</w:t>
      </w:r>
      <w:r w:rsidR="00A055D1" w:rsidRPr="00EB0348">
        <w:rPr>
          <w:rFonts w:ascii="宋体" w:eastAsia="宋体" w:hAnsi="宋体" w:cs="宋体" w:hint="eastAsia"/>
          <w:kern w:val="0"/>
          <w:sz w:val="24"/>
          <w:szCs w:val="24"/>
        </w:rPr>
        <w:t>继电保护</w:t>
      </w:r>
      <w:r w:rsidR="00A055D1">
        <w:rPr>
          <w:rFonts w:ascii="宋体" w:eastAsia="宋体" w:hAnsi="宋体" w:cs="宋体" w:hint="eastAsia"/>
          <w:kern w:val="0"/>
          <w:sz w:val="24"/>
          <w:szCs w:val="24"/>
        </w:rPr>
        <w:t>人员</w:t>
      </w:r>
      <w:r w:rsidRPr="00C51E53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EB0348">
        <w:rPr>
          <w:rFonts w:ascii="宋体" w:eastAsia="宋体" w:hAnsi="宋体" w:cs="宋体" w:hint="eastAsia"/>
          <w:kern w:val="0"/>
          <w:sz w:val="24"/>
          <w:szCs w:val="24"/>
        </w:rPr>
        <w:t>技能水平</w:t>
      </w:r>
      <w:r w:rsidR="0064115B" w:rsidRPr="0001590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95189" w:rsidRPr="00015907" w:rsidRDefault="00095189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righ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网络结构</w:t>
      </w:r>
    </w:p>
    <w:p w:rsidR="0064115B" w:rsidRDefault="003522A6" w:rsidP="00AA13E3">
      <w:pPr>
        <w:widowControl/>
        <w:shd w:val="clear" w:color="auto" w:fill="FFFFFF"/>
        <w:spacing w:line="315" w:lineRule="atLeast"/>
        <w:ind w:right="495" w:firstLineChars="200" w:firstLine="480"/>
        <w:jc w:val="left"/>
        <w:rPr>
          <w:rFonts w:ascii="宋体" w:eastAsia="宋体" w:hAnsi="宋体" w:cs="宋体"/>
          <w:noProof/>
          <w:spacing w:val="-3"/>
          <w:kern w:val="0"/>
          <w:sz w:val="24"/>
          <w:szCs w:val="24"/>
        </w:rPr>
      </w:pPr>
      <w:r w:rsidRPr="003522A6">
        <w:rPr>
          <w:rFonts w:ascii="宋体" w:eastAsia="宋体" w:hAnsi="宋体" w:cs="宋体" w:hint="eastAsia"/>
          <w:kern w:val="0"/>
          <w:sz w:val="24"/>
          <w:szCs w:val="24"/>
        </w:rPr>
        <w:t>本系统采用开放式体系结构，基于国际公认标准的网络环境及分布式客户/服务器体系，系统配置灵活方便，系统结构图如下：</w:t>
      </w:r>
    </w:p>
    <w:p w:rsidR="003522A6" w:rsidRPr="00015907" w:rsidRDefault="007179AC" w:rsidP="003522A6">
      <w:pPr>
        <w:widowControl/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9831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righ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系统组成</w:t>
      </w:r>
    </w:p>
    <w:p w:rsidR="0064115B" w:rsidRPr="00015907" w:rsidRDefault="003522A6" w:rsidP="0064115B">
      <w:pPr>
        <w:widowControl/>
        <w:shd w:val="clear" w:color="auto" w:fill="FFFFFF"/>
        <w:spacing w:line="315" w:lineRule="atLeast"/>
        <w:ind w:right="495" w:firstLine="42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lastRenderedPageBreak/>
        <w:t>系统主要包括：通用仿真支撑系统(</w:t>
      </w:r>
      <w:proofErr w:type="spellStart"/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C</w:t>
      </w:r>
      <w:r w:rsidR="00FD1FC0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ybersim</w:t>
      </w:r>
      <w:proofErr w:type="spellEnd"/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)、电网动态分析程序、户外一次设备仿真软件、室内控制及保护室</w:t>
      </w:r>
      <w:r w:rsidR="00812282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设备</w:t>
      </w:r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、教员台及培训管理软件、变电站监控系</w:t>
      </w: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统软件、</w:t>
      </w:r>
      <w:r w:rsidR="00A46CA2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信号转换装置、</w:t>
      </w:r>
      <w:r w:rsidR="00E523C4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基于高速光纤通信的</w:t>
      </w:r>
      <w:r w:rsidR="001474C3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运算板卡</w:t>
      </w:r>
      <w:r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以及从实时数据库中数据读取及处理接口程序等</w:t>
      </w:r>
      <w:r w:rsidR="0064115B" w:rsidRPr="00015907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。</w:t>
      </w:r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righ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</w:t>
      </w:r>
      <w:r w:rsidR="001532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特点</w:t>
      </w:r>
    </w:p>
    <w:p w:rsidR="003522A6" w:rsidRPr="003522A6" w:rsidRDefault="0064115B" w:rsidP="003522A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1.</w:t>
      </w:r>
      <w:r w:rsidR="00EB0348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具有电磁暂态实时仿真计算</w:t>
      </w:r>
      <w:r w:rsidR="00E32762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软件</w:t>
      </w:r>
    </w:p>
    <w:p w:rsidR="003522A6" w:rsidRPr="003522A6" w:rsidRDefault="003522A6" w:rsidP="003522A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2.提供实时高精度的电流电压信号源</w:t>
      </w:r>
    </w:p>
    <w:p w:rsidR="003522A6" w:rsidRPr="003522A6" w:rsidRDefault="003522A6" w:rsidP="003522A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3.系统能实现与真实综自后台监控系统连接</w:t>
      </w:r>
    </w:p>
    <w:p w:rsidR="003522A6" w:rsidRPr="003522A6" w:rsidRDefault="003522A6" w:rsidP="003522A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4.提供二次回路故障模拟系统</w:t>
      </w:r>
    </w:p>
    <w:p w:rsidR="003522A6" w:rsidRDefault="003522A6" w:rsidP="003522A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spacing w:val="-3"/>
          <w:kern w:val="0"/>
          <w:sz w:val="24"/>
          <w:szCs w:val="24"/>
        </w:rPr>
      </w:pPr>
      <w:r w:rsidRPr="003522A6">
        <w:rPr>
          <w:rFonts w:ascii="宋体" w:eastAsia="宋体" w:hAnsi="宋体" w:cs="宋体" w:hint="eastAsia"/>
          <w:spacing w:val="-3"/>
          <w:kern w:val="0"/>
          <w:sz w:val="24"/>
          <w:szCs w:val="24"/>
        </w:rPr>
        <w:t>5.提供真实的继电保护测试平台</w:t>
      </w:r>
    </w:p>
    <w:p w:rsidR="0064115B" w:rsidRPr="00015907" w:rsidRDefault="0064115B" w:rsidP="003522A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b/>
          <w:bCs/>
          <w:spacing w:val="-3"/>
          <w:kern w:val="0"/>
          <w:sz w:val="24"/>
          <w:szCs w:val="24"/>
        </w:rPr>
        <w:t>工程应用</w:t>
      </w:r>
    </w:p>
    <w:p w:rsidR="0064115B" w:rsidRPr="00015907" w:rsidRDefault="000F27B0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9704" cy="1804946"/>
            <wp:effectExtent l="19050" t="0" r="1546" b="0"/>
            <wp:docPr id="2" name="图片 1" descr="C:\Users\GUODON~1\AppData\Local\Temp\Rar$DIa42964.10805\mmexport153680200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DON~1\AppData\Local\Temp\Rar$DIa42964.10805\mmexport15368020092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86" cy="180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7659" cy="1804946"/>
            <wp:effectExtent l="19050" t="0" r="0" b="0"/>
            <wp:docPr id="3" name="图片 2" descr="C:\Users\GUODON~1\AppData\Local\Temp\Rar$DIa43100.17345\mmexport153680200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DON~1\AppData\Local\Temp\Rar$DIa43100.17345\mmexport153680200165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73" cy="180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5B" w:rsidRPr="00015907" w:rsidRDefault="003522A6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22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4657" cy="1717481"/>
            <wp:effectExtent l="19050" t="0" r="4693" b="0"/>
            <wp:docPr id="11267" name="Picture 5" descr="G:\沁北电厂演示的视频照片\内蒙古电校\照片\3.第三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5" descr="G:\沁北电厂演示的视频照片\内蒙古电校\照片\3.第三排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86" cy="17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522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4905" cy="1717481"/>
            <wp:effectExtent l="19050" t="0" r="0" b="0"/>
            <wp:docPr id="9221" name="图片 4" descr="控制柜角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图片 4" descr="控制柜角度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51" cy="17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kern w:val="0"/>
          <w:sz w:val="24"/>
          <w:szCs w:val="24"/>
        </w:rPr>
        <w:t>四方股份为您提供优质的解决方案，如有任何问题，请与我们联系：</w:t>
      </w:r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kern w:val="0"/>
          <w:sz w:val="24"/>
          <w:szCs w:val="24"/>
        </w:rPr>
        <w:t>邮箱：</w:t>
      </w:r>
      <w:hyperlink r:id="rId13" w:history="1">
        <w:r w:rsidR="00CA5982" w:rsidRPr="003729A7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guodongxia@sf-auto.com</w:t>
        </w:r>
      </w:hyperlink>
    </w:p>
    <w:p w:rsidR="0064115B" w:rsidRPr="00015907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907">
        <w:rPr>
          <w:rFonts w:ascii="宋体" w:eastAsia="宋体" w:hAnsi="宋体" w:cs="宋体" w:hint="eastAsia"/>
          <w:kern w:val="0"/>
          <w:sz w:val="24"/>
          <w:szCs w:val="24"/>
        </w:rPr>
        <w:t>电话：185155138</w:t>
      </w:r>
      <w:r w:rsidR="00CA5982">
        <w:rPr>
          <w:rFonts w:ascii="宋体" w:eastAsia="宋体" w:hAnsi="宋体" w:cs="宋体" w:hint="eastAsia"/>
          <w:kern w:val="0"/>
          <w:sz w:val="24"/>
          <w:szCs w:val="24"/>
        </w:rPr>
        <w:t>81</w:t>
      </w:r>
      <w:r w:rsidRPr="00015907">
        <w:rPr>
          <w:rFonts w:ascii="宋体" w:eastAsia="宋体" w:hAnsi="宋体" w:cs="宋体" w:hint="eastAsia"/>
          <w:kern w:val="0"/>
          <w:sz w:val="24"/>
          <w:szCs w:val="24"/>
        </w:rPr>
        <w:t>/010-8218</w:t>
      </w:r>
      <w:r w:rsidR="00CA5982" w:rsidRPr="00CA5982">
        <w:rPr>
          <w:rFonts w:ascii="宋体" w:eastAsia="宋体" w:hAnsi="宋体" w:cs="宋体"/>
          <w:kern w:val="0"/>
          <w:sz w:val="24"/>
          <w:szCs w:val="24"/>
        </w:rPr>
        <w:t>1832</w:t>
      </w:r>
    </w:p>
    <w:p w:rsidR="0064115B" w:rsidRPr="0064115B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64115B" w:rsidRPr="0064115B" w:rsidRDefault="0064115B" w:rsidP="0064115B">
      <w:pPr>
        <w:widowControl/>
        <w:shd w:val="clear" w:color="auto" w:fill="FFFFFF"/>
        <w:spacing w:before="60" w:after="75" w:line="360" w:lineRule="atLeast"/>
        <w:jc w:val="center"/>
        <w:rPr>
          <w:rFonts w:ascii="Helvetica" w:eastAsia="宋体" w:hAnsi="Helvetica" w:cs="Helvetica"/>
          <w:color w:val="555555"/>
          <w:kern w:val="0"/>
          <w:szCs w:val="21"/>
        </w:rPr>
      </w:pPr>
      <w:r w:rsidRPr="0064115B">
        <w:rPr>
          <w:rFonts w:ascii="华文中宋" w:eastAsia="华文中宋" w:hAnsi="华文中宋" w:cs="Helvetica" w:hint="eastAsia"/>
          <w:color w:val="004EA2"/>
          <w:kern w:val="0"/>
          <w:sz w:val="29"/>
          <w:szCs w:val="29"/>
        </w:rPr>
        <w:t>★</w:t>
      </w:r>
      <w:r w:rsidRPr="0064115B">
        <w:rPr>
          <w:rFonts w:ascii="宋体" w:eastAsia="宋体" w:hAnsi="宋体" w:cs="Helvetica" w:hint="eastAsia"/>
          <w:b/>
          <w:bCs/>
          <w:color w:val="004EA2"/>
          <w:kern w:val="0"/>
          <w:sz w:val="29"/>
          <w:szCs w:val="29"/>
        </w:rPr>
        <w:t>创新铸就四方，梦想点亮未来</w:t>
      </w:r>
      <w:r w:rsidRPr="0064115B">
        <w:rPr>
          <w:rFonts w:ascii="华文中宋" w:eastAsia="华文中宋" w:hAnsi="华文中宋" w:cs="Helvetica" w:hint="eastAsia"/>
          <w:color w:val="004EA2"/>
          <w:kern w:val="0"/>
          <w:sz w:val="29"/>
          <w:szCs w:val="29"/>
        </w:rPr>
        <w:t>★</w:t>
      </w:r>
    </w:p>
    <w:p w:rsidR="0064115B" w:rsidRPr="0064115B" w:rsidRDefault="0064115B" w:rsidP="0064115B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555555"/>
          <w:kern w:val="0"/>
          <w:szCs w:val="21"/>
        </w:rPr>
      </w:pPr>
      <w:r w:rsidRPr="0064115B">
        <w:rPr>
          <w:rFonts w:ascii="华文中宋" w:eastAsia="华文中宋" w:hAnsi="华文中宋" w:cs="Helvetica" w:hint="eastAsia"/>
          <w:color w:val="004EA2"/>
          <w:kern w:val="0"/>
          <w:sz w:val="29"/>
          <w:szCs w:val="29"/>
        </w:rPr>
        <w:t>★</w:t>
      </w:r>
      <w:r w:rsidRPr="0064115B">
        <w:rPr>
          <w:rFonts w:ascii="Helvetica" w:eastAsia="宋体" w:hAnsi="Helvetica" w:cs="Helvetica"/>
          <w:b/>
          <w:bCs/>
          <w:color w:val="004EA2"/>
          <w:kern w:val="0"/>
          <w:sz w:val="29"/>
          <w:szCs w:val="29"/>
        </w:rPr>
        <w:t>Innovation Lights Our Future</w:t>
      </w:r>
      <w:r w:rsidRPr="0064115B">
        <w:rPr>
          <w:rFonts w:ascii="华文中宋" w:eastAsia="华文中宋" w:hAnsi="华文中宋" w:cs="Helvetica" w:hint="eastAsia"/>
          <w:color w:val="004EA2"/>
          <w:kern w:val="0"/>
          <w:sz w:val="29"/>
          <w:szCs w:val="29"/>
        </w:rPr>
        <w:t>★</w:t>
      </w:r>
    </w:p>
    <w:p w:rsidR="008F56E5" w:rsidRDefault="008F56E5"/>
    <w:p w:rsidR="00095189" w:rsidRDefault="00095189">
      <w:pPr>
        <w:widowControl/>
        <w:jc w:val="left"/>
      </w:pPr>
      <w:r>
        <w:br w:type="page"/>
      </w:r>
    </w:p>
    <w:p w:rsidR="007511F9" w:rsidRDefault="007511F9"/>
    <w:sectPr w:rsidR="007511F9" w:rsidSect="00C9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FE2" w:rsidRDefault="00AB4FE2" w:rsidP="00015907">
      <w:r>
        <w:separator/>
      </w:r>
    </w:p>
  </w:endnote>
  <w:endnote w:type="continuationSeparator" w:id="0">
    <w:p w:rsidR="00AB4FE2" w:rsidRDefault="00AB4FE2" w:rsidP="00015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FE2" w:rsidRDefault="00AB4FE2" w:rsidP="00015907">
      <w:r>
        <w:separator/>
      </w:r>
    </w:p>
  </w:footnote>
  <w:footnote w:type="continuationSeparator" w:id="0">
    <w:p w:rsidR="00AB4FE2" w:rsidRDefault="00AB4FE2" w:rsidP="00015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7B34"/>
    <w:multiLevelType w:val="hybridMultilevel"/>
    <w:tmpl w:val="787CB88C"/>
    <w:lvl w:ilvl="0" w:tplc="33CC9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608FA"/>
    <w:multiLevelType w:val="hybridMultilevel"/>
    <w:tmpl w:val="412A68D8"/>
    <w:lvl w:ilvl="0" w:tplc="C21C4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C6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4C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65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A3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EF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C5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89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15B"/>
    <w:rsid w:val="00015907"/>
    <w:rsid w:val="00023ADC"/>
    <w:rsid w:val="00054870"/>
    <w:rsid w:val="0008625D"/>
    <w:rsid w:val="00095189"/>
    <w:rsid w:val="000E50F0"/>
    <w:rsid w:val="000F27B0"/>
    <w:rsid w:val="0011430B"/>
    <w:rsid w:val="001474C3"/>
    <w:rsid w:val="00153260"/>
    <w:rsid w:val="00155760"/>
    <w:rsid w:val="00173ACB"/>
    <w:rsid w:val="00213124"/>
    <w:rsid w:val="00266D9E"/>
    <w:rsid w:val="002A7BA1"/>
    <w:rsid w:val="002B1B82"/>
    <w:rsid w:val="0030622D"/>
    <w:rsid w:val="00351F22"/>
    <w:rsid w:val="003522A6"/>
    <w:rsid w:val="003661A7"/>
    <w:rsid w:val="00414975"/>
    <w:rsid w:val="004642FF"/>
    <w:rsid w:val="004A24CC"/>
    <w:rsid w:val="004C2E1C"/>
    <w:rsid w:val="0051107C"/>
    <w:rsid w:val="00566087"/>
    <w:rsid w:val="005E3DF7"/>
    <w:rsid w:val="00631D0A"/>
    <w:rsid w:val="0064115B"/>
    <w:rsid w:val="006A56DF"/>
    <w:rsid w:val="006E2851"/>
    <w:rsid w:val="006E2F61"/>
    <w:rsid w:val="007179AC"/>
    <w:rsid w:val="00744681"/>
    <w:rsid w:val="007511F9"/>
    <w:rsid w:val="007778C1"/>
    <w:rsid w:val="008111C8"/>
    <w:rsid w:val="00812282"/>
    <w:rsid w:val="00836FFF"/>
    <w:rsid w:val="0085577F"/>
    <w:rsid w:val="008B274F"/>
    <w:rsid w:val="008F56E5"/>
    <w:rsid w:val="0096118B"/>
    <w:rsid w:val="009C36E1"/>
    <w:rsid w:val="009C7A41"/>
    <w:rsid w:val="009D4627"/>
    <w:rsid w:val="00A055D1"/>
    <w:rsid w:val="00A46CA2"/>
    <w:rsid w:val="00A63DE3"/>
    <w:rsid w:val="00AA13E3"/>
    <w:rsid w:val="00AB4FE2"/>
    <w:rsid w:val="00AF09EB"/>
    <w:rsid w:val="00B145AF"/>
    <w:rsid w:val="00B477D7"/>
    <w:rsid w:val="00BC3BBA"/>
    <w:rsid w:val="00C51E53"/>
    <w:rsid w:val="00C94689"/>
    <w:rsid w:val="00CA5982"/>
    <w:rsid w:val="00CB46A9"/>
    <w:rsid w:val="00D95DAC"/>
    <w:rsid w:val="00DA028C"/>
    <w:rsid w:val="00DC7F10"/>
    <w:rsid w:val="00E2630F"/>
    <w:rsid w:val="00E32762"/>
    <w:rsid w:val="00E40D90"/>
    <w:rsid w:val="00E523C4"/>
    <w:rsid w:val="00EA075C"/>
    <w:rsid w:val="00EB0348"/>
    <w:rsid w:val="00F50FC9"/>
    <w:rsid w:val="00F644A4"/>
    <w:rsid w:val="00F7649C"/>
    <w:rsid w:val="00F95D83"/>
    <w:rsid w:val="00FA134D"/>
    <w:rsid w:val="00FD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semiHidden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paragraph" w:styleId="a9">
    <w:name w:val="List Paragraph"/>
    <w:basedOn w:val="a"/>
    <w:uiPriority w:val="34"/>
    <w:qFormat/>
    <w:rsid w:val="00DA02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semiHidden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paragraph" w:styleId="a9">
    <w:name w:val="List Paragraph"/>
    <w:basedOn w:val="a"/>
    <w:uiPriority w:val="34"/>
    <w:qFormat/>
    <w:rsid w:val="00DA02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14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odongxia@sf-aut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55A55-64AC-4B30-83A6-0DE8DD18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2019-04-15T06:08:00Z</dcterms:created>
  <dcterms:modified xsi:type="dcterms:W3CDTF">2019-04-16T05:36:00Z</dcterms:modified>
</cp:coreProperties>
</file>