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网络的基础知识"/>
    <w:p>
      <w:pPr>
        <w:pStyle w:val="Heading2"/>
      </w:pPr>
      <w:r>
        <w:t xml:space="preserve">网络的基础知识：</w:t>
      </w:r>
    </w:p>
    <w:p>
      <w:pPr>
        <w:pStyle w:val="CaptionedFigure"/>
      </w:pPr>
      <w:r>
        <w:drawing>
          <wp:inline>
            <wp:extent cx="5334000" cy="15927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owen\AppData\Roaming\Typora\typora-user-images\image-202401132008331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在pc上有两个表格：</w:t>
      </w:r>
    </w:p>
    <w:p>
      <w:pPr>
        <w:pStyle w:val="BlockText"/>
      </w:pPr>
      <w:r>
        <w:t xml:space="preserve">1: arp表格 ： ip→ mac地址</w:t>
      </w:r>
    </w:p>
    <w:p>
      <w:pPr>
        <w:pStyle w:val="BlockText"/>
      </w:pPr>
      <w:r>
        <w:t xml:space="preserve">某一个ip地址对用的mac地址是多少，然后就可以使用这个mac地址去找别人</w:t>
      </w:r>
    </w:p>
    <w:p>
      <w:pPr>
        <w:pStyle w:val="BlockText"/>
      </w:pPr>
      <w:r>
        <w:t xml:space="preserve">2：路由表：</w:t>
      </w:r>
    </w:p>
    <w:p>
      <w:pPr>
        <w:pStyle w:val="FirstParagraph"/>
      </w:pPr>
      <w:r>
        <w:t xml:space="preserve">交换机上也有两个表格：</w:t>
      </w:r>
    </w:p>
    <w:p>
      <w:pPr>
        <w:pStyle w:val="BlockText"/>
      </w:pPr>
      <w:r>
        <w:t xml:space="preserve">1: arp 表格： mac地址 → 哪一个口</w:t>
      </w:r>
    </w:p>
    <w:p>
      <w:pPr>
        <w:pStyle w:val="BlockText"/>
      </w:pPr>
      <w:r>
        <w:t xml:space="preserve">某一个mac地址应该从哪一个口发出去，收到一个含有mac地址A的信息，我知道应该从哪一个口把这个信息发出去</w:t>
      </w:r>
    </w:p>
    <w:p>
      <w:pPr>
        <w:pStyle w:val="BlockText"/>
      </w:pPr>
      <w:r>
        <w:t xml:space="preserve">2：路由表</w:t>
      </w:r>
    </w:p>
    <w:p>
      <w:pPr>
        <w:pStyle w:val="FirstParagraph"/>
      </w:pPr>
      <w:r>
        <w:t xml:space="preserve">网关上也有两个表格：</w:t>
      </w:r>
    </w:p>
    <w:p>
      <w:pPr>
        <w:pStyle w:val="BlockText"/>
      </w:pPr>
      <w:r>
        <w:t xml:space="preserve">1 : NAT 表格 ： 公网:port ←→ 私网：port</w:t>
      </w:r>
    </w:p>
    <w:p>
      <w:pPr>
        <w:pStyle w:val="BlockText"/>
      </w:pPr>
      <w:r>
        <w:t xml:space="preserve">nat会做ip地址的转化，所以这里要记录之前是哪一个ip地址发过来的。</w:t>
      </w:r>
    </w:p>
    <w:p>
      <w:pPr>
        <w:pStyle w:val="BlockText"/>
      </w:pPr>
      <w:r>
        <w:t xml:space="preserve">2：路由表</w:t>
      </w:r>
    </w:p>
    <w:p>
      <w:pPr>
        <w:pStyle w:val="FirstParagraph"/>
      </w:pPr>
      <w:r>
        <w:t xml:space="preserve">L2交换和L3转化的概念：</w:t>
      </w:r>
      <w:r>
        <w:t xml:space="preserve"> </w:t>
      </w:r>
    </w:p>
    <w:bookmarkEnd w:id="21"/>
    <w:bookmarkStart w:id="22" w:name="pod中容器之间的通信"/>
    <w:p>
      <w:pPr>
        <w:pStyle w:val="Heading1"/>
      </w:pPr>
      <w:r>
        <w:t xml:space="preserve">pod中容器之间的通信</w:t>
      </w:r>
    </w:p>
    <w:p>
      <w:pPr>
        <w:pStyle w:val="FirstParagraph"/>
      </w:pPr>
      <w:r>
        <w:t xml:space="preserve">pod内容器都是使用的pause容器的网络栈，所以直接使用local host就可以通信了</w:t>
      </w:r>
    </w:p>
    <w:bookmarkEnd w:id="22"/>
    <w:bookmarkStart w:id="23" w:name="pod和service之间的通信各节点的iptables规则"/>
    <w:p>
      <w:pPr>
        <w:pStyle w:val="Heading1"/>
      </w:pPr>
      <w:r>
        <w:t xml:space="preserve">pod和service之间的通信，各节点的iptables规则</w:t>
      </w:r>
    </w:p>
    <w:p>
      <w:pPr>
        <w:pStyle w:val="FirstParagraph"/>
      </w:pPr>
    </w:p>
    <w:bookmarkEnd w:id="23"/>
    <w:bookmarkStart w:id="26" w:name="pod之间的通信overlay-network"/>
    <w:p>
      <w:pPr>
        <w:pStyle w:val="Heading1"/>
      </w:pPr>
      <w:r>
        <w:t xml:space="preserve">pod之间的通信：overlay network</w:t>
      </w:r>
    </w:p>
    <w:bookmarkStart w:id="25" w:name="flannel"/>
    <w:p>
      <w:pPr>
        <w:pStyle w:val="Heading2"/>
      </w:pPr>
      <w:r>
        <w:t xml:space="preserve">flannel：</w:t>
      </w:r>
    </w:p>
    <w:p>
      <w:pPr>
        <w:pStyle w:val="FirstParagraph"/>
      </w:pPr>
      <w:r>
        <w:t xml:space="preserve">作用是：</w:t>
      </w:r>
      <w:r>
        <w:t xml:space="preserve"> </w:t>
      </w:r>
    </w:p>
    <w:p>
      <w:pPr>
        <w:pStyle w:val="BodyText"/>
      </w:pPr>
      <w:r>
        <w:t xml:space="preserve">→ 1：给每一个pod分配集群中唯一的虚拟ip</w:t>
      </w:r>
    </w:p>
    <w:p>
      <w:pPr>
        <w:pStyle w:val="BodyText"/>
      </w:pPr>
      <w:r>
        <w:t xml:space="preserve">→ 2：在这些ip之间，建立覆盖网络，完成pod之间通信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292691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Bowen\AppData\Roaming\Typora\typora-user-images\image-202401131548071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docker0 ： 有点类似是具有vlanif的交换机，可以充当docker的网关。</w:t>
      </w:r>
    </w:p>
    <w:p>
      <w:pPr>
        <w:pStyle w:val="BodyText"/>
      </w:pPr>
      <w:r>
        <w:t xml:space="preserve">这个通信和计算机网络中的跨网段通信其实没有太大区别。</w:t>
      </w:r>
    </w:p>
    <w:p>
      <w:pPr>
        <w:pStyle w:val="BodyText"/>
      </w:pPr>
    </w:p>
    <w:p>
      <w:pPr>
        <w:pStyle w:val="BodyText"/>
      </w:pPr>
      <w:r>
        <w:t xml:space="preserve">flanel和etcd之间的通信：</w:t>
      </w:r>
    </w:p>
    <w:p>
      <w:pPr>
        <w:pStyle w:val="BodyText"/>
      </w:pPr>
      <w:r>
        <w:t xml:space="preserve">1：将“那个ip被用了，被谁用了” 这些信息写到 etcd中</w:t>
      </w:r>
    </w:p>
    <w:p>
      <w:pPr>
        <w:pStyle w:val="BodyText"/>
      </w:pPr>
      <w:r>
        <w:t xml:space="preserve">2： 将pod的节点路由表写到etcd中，并进行维护。</w:t>
      </w:r>
    </w:p>
    <w:p>
      <w:pPr>
        <w:pStyle w:val="BodyText"/>
      </w:pPr>
      <w:r>
        <w:t xml:space="preserve"> </w:t>
      </w:r>
      <w:r>
        <w:t xml:space="preserve">→ 比如podA 被分配到a节点，flannel要记住这个信息，下次有pod要访问podA的时候，它知道去哪一个节点。</w:t>
      </w:r>
    </w:p>
    <w:p>
      <w:pPr>
        <w:pStyle w:val="BodyText"/>
      </w:pPr>
    </w:p>
    <w:bookmarkEnd w:id="25"/>
    <w:bookmarkEnd w:id="26"/>
    <w:bookmarkStart w:id="27" w:name="pod-访问外网"/>
    <w:p>
      <w:pPr>
        <w:pStyle w:val="Heading1"/>
      </w:pPr>
      <w:r>
        <w:t xml:space="preserve">pod 访问外网</w:t>
      </w:r>
    </w:p>
    <w:p>
      <w:pPr>
        <w:pStyle w:val="FirstParagraph"/>
      </w:pPr>
      <w:r>
        <w:t xml:space="preserve">将信息转发到宿主机网卡，把源ip修改为宿主机ip，然后再发出去</w:t>
      </w:r>
    </w:p>
    <w:p>
      <w:pPr>
        <w:pStyle w:val="BodyText"/>
      </w:pPr>
    </w:p>
    <w:p>
      <w:pPr>
        <w:pStyle w:val="BodyText"/>
      </w:pPr>
    </w:p>
    <w:bookmarkEnd w:id="27"/>
    <w:bookmarkStart w:id="29" w:name="外网访问pod"/>
    <w:p>
      <w:pPr>
        <w:pStyle w:val="Heading1"/>
      </w:pPr>
      <w:r>
        <w:t xml:space="preserve">外网访问pod</w:t>
      </w:r>
    </w:p>
    <w:p>
      <w:pPr>
        <w:pStyle w:val="CaptionedFigure"/>
      </w:pPr>
      <w:r>
        <w:drawing>
          <wp:inline>
            <wp:extent cx="5334000" cy="1704016"/>
            <wp:effectExtent b="0" l="0" r="0" t="0"/>
            <wp:docPr descr="image-20240113185219659" title="" id="1" name="Picture"/>
            <a:graphic>
              <a:graphicData uri="http://schemas.openxmlformats.org/drawingml/2006/picture">
                <pic:pic>
                  <pic:nvPicPr>
                    <pic:cNvPr descr="C:\Users\Bowen\AppData\Roaming\Typora\typora-user-images\image-20240113185219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image-20240113185219659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2024-01-13T12:19:53Z</dcterms:created>
  <dcterms:modified xsi:type="dcterms:W3CDTF">2024-01-13T12:19:53Z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