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补充材料"/>
    <w:p>
      <w:pPr>
        <w:pStyle w:val="Heading1"/>
      </w:pPr>
      <w:r>
        <w:rPr>
          <w:rFonts w:hint="eastAsia"/>
        </w:rPr>
        <w:t xml:space="preserve">补充材料</w:t>
      </w:r>
    </w:p>
    <w:p>
      <w:pPr>
        <w:pStyle w:val="FirstParagraph"/>
      </w:pPr>
      <w:r>
        <w:rPr>
          <w:rFonts w:hint="eastAsia"/>
          <w:b/>
          <w:bCs/>
        </w:rPr>
        <w:t xml:space="preserve">预训练蛋白质表征解锁多模态融合增益用于酶动力学预测</w:t>
      </w:r>
    </w:p>
    <w:p>
      <w:pPr>
        <w:pStyle w:val="BodyText"/>
      </w:pPr>
      <w:r>
        <w:rPr>
          <w:rFonts w:hint="eastAsia"/>
        </w:rPr>
        <w:t xml:space="preserve">[作者匿名审稿]</w:t>
      </w:r>
    </w:p>
    <w:p>
      <w:r>
        <w:pict>
          <v:rect style="width:0;height:1.5pt" o:hralign="center" o:hrstd="t" o:hr="t"/>
        </w:pict>
      </w:r>
    </w:p>
    <w:bookmarkStart w:id="9" w:name="s1-冻结划分身份"/>
    <w:p>
      <w:pPr>
        <w:pStyle w:val="Heading2"/>
      </w:pPr>
      <w:r>
        <w:t xml:space="preserve">S1: </w:t>
      </w:r>
      <w:r>
        <w:rPr>
          <w:rFonts w:hint="eastAsia"/>
        </w:rPr>
        <w:t xml:space="preserve">冻结划分身份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源</w:t>
      </w:r>
      <w:r>
        <w:t xml:space="preserve"> SHA256:</w:t>
      </w:r>
      <w:r>
        <w:t xml:space="preserve"> </w:t>
      </w:r>
      <w:r>
        <w:rPr>
          <w:rStyle w:val="VerbatimChar"/>
        </w:rPr>
        <w:t xml:space="preserve">13643b0b36374f8d3f64d8b014882cf1b3b58946eeaae2b9dcd59e8b2c2d6719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划分</w:t>
      </w:r>
      <w:r>
        <w:t xml:space="preserve"> SHA256:</w:t>
      </w:r>
      <w:r>
        <w:t xml:space="preserve"> </w:t>
      </w:r>
      <w:r>
        <w:rPr>
          <w:rStyle w:val="VerbatimChar"/>
        </w:rPr>
        <w:t xml:space="preserve">ae1793afea078b4a2d8b834e9b9cd7c836d43508e26185ed87d26b8b82f96300</w:t>
      </w:r>
    </w:p>
    <w:p>
      <w:pPr>
        <w:pStyle w:val="Compact"/>
        <w:numPr>
          <w:ilvl w:val="0"/>
          <w:numId w:val="1001"/>
        </w:numPr>
      </w:pPr>
      <w:r>
        <w:t xml:space="preserve">MMseqs2 </w:t>
      </w:r>
      <w:r>
        <w:rPr>
          <w:rFonts w:hint="eastAsia"/>
        </w:rPr>
        <w:t xml:space="preserve">版本:</w:t>
      </w:r>
      <w:r>
        <w:t xml:space="preserve"> </w:t>
      </w:r>
      <w:r>
        <w:rPr>
          <w:rStyle w:val="VerbatimChar"/>
        </w:rPr>
        <w:t xml:space="preserve">5d152c612b6ad2a56f657b7a02c127eceaea2a75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聚类:</w:t>
      </w:r>
      <w:r>
        <w:t xml:space="preserve"> 30% </w:t>
      </w:r>
      <w:r>
        <w:rPr>
          <w:rFonts w:hint="eastAsia"/>
        </w:rPr>
        <w:t xml:space="preserve">一致性,</w:t>
      </w:r>
      <w:r>
        <w:t xml:space="preserve"> 80% </w:t>
      </w:r>
      <w:r>
        <w:rPr>
          <w:rFonts w:hint="eastAsia"/>
        </w:rPr>
        <w:t xml:space="preserve">覆盖率,</w:t>
      </w:r>
      <w:r>
        <w:t xml:space="preserve"> </w:t>
      </w:r>
      <w:r>
        <w:rPr>
          <w:rFonts w:hint="eastAsia"/>
        </w:rPr>
        <w:t xml:space="preserve">覆盖模式</w:t>
      </w:r>
      <w:r>
        <w:t xml:space="preserve"> 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簇数:</w:t>
      </w:r>
      <w:r>
        <w:t xml:space="preserve"> </w:t>
      </w:r>
      <w:r>
        <w:rPr>
          <w:rFonts w:hint="eastAsia"/>
        </w:rPr>
        <w:t xml:space="preserve">2,204（中位数聚合后</w:t>
      </w:r>
      <w:r>
        <w:t xml:space="preserve"> 13,157 </w:t>
      </w:r>
      <w:r>
        <w:rPr>
          <w:rFonts w:hint="eastAsia"/>
        </w:rPr>
        <w:t xml:space="preserve">训练</w:t>
      </w:r>
      <w:r>
        <w:t xml:space="preserve"> / 1,640 </w:t>
      </w:r>
      <w:r>
        <w:rPr>
          <w:rFonts w:hint="eastAsia"/>
        </w:rPr>
        <w:t xml:space="preserve">验证</w:t>
      </w:r>
      <w:r>
        <w:t xml:space="preserve"> / 1,646 </w:t>
      </w:r>
      <w:r>
        <w:rPr>
          <w:rFonts w:hint="eastAsia"/>
        </w:rPr>
        <w:t xml:space="preserve">测试）</w:t>
      </w:r>
    </w:p>
    <w:p>
      <w:r>
        <w:pict>
          <v:rect style="width:0;height:1.5pt" o:hralign="center" o:hrstd="t" o:hr="t"/>
        </w:pict>
      </w:r>
    </w:p>
    <w:bookmarkEnd w:id="9"/>
    <w:bookmarkStart w:id="10" w:name="s2-esm-2-模型配置"/>
    <w:p>
      <w:pPr>
        <w:pStyle w:val="Heading2"/>
      </w:pPr>
      <w:r>
        <w:t xml:space="preserve">S2: ESM-2 </w:t>
      </w:r>
      <w:r>
        <w:rPr>
          <w:rFonts w:hint="eastAsia"/>
        </w:rPr>
        <w:t xml:space="preserve">模型配置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模型:</w:t>
      </w:r>
      <w:r>
        <w:t xml:space="preserve"> </w:t>
      </w:r>
      <w:r>
        <w:rPr>
          <w:rFonts w:hint="eastAsia"/>
        </w:rPr>
        <w:t xml:space="preserve">esm2_t6_8M_UR50D（6</w:t>
      </w:r>
      <w:r>
        <w:t xml:space="preserve"> </w:t>
      </w:r>
      <w:r>
        <w:rPr>
          <w:rFonts w:hint="eastAsia"/>
        </w:rPr>
        <w:t xml:space="preserve">层，320</w:t>
      </w:r>
      <w:r>
        <w:t xml:space="preserve"> </w:t>
      </w:r>
      <w:r>
        <w:rPr>
          <w:rFonts w:hint="eastAsia"/>
        </w:rPr>
        <w:t xml:space="preserve">维，8M</w:t>
      </w:r>
      <w:r>
        <w:t xml:space="preserve"> </w:t>
      </w:r>
      <w:r>
        <w:rPr>
          <w:rFonts w:hint="eastAsia"/>
        </w:rPr>
        <w:t xml:space="preserve">参数，冻结）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投影:</w:t>
      </w:r>
      <w:r>
        <w:t xml:space="preserve"> Linear(320, 256) + SiLU + Dropout(0.1) + LayerNorm(256)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分块池化:</w:t>
      </w:r>
      <w:r>
        <w:t xml:space="preserve"> 128 </w:t>
      </w:r>
      <w:r>
        <w:rPr>
          <w:rFonts w:hint="eastAsia"/>
        </w:rPr>
        <w:t xml:space="preserve">残基块，掩码均值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序列截断:</w:t>
      </w:r>
      <w:r>
        <w:t xml:space="preserve"> </w:t>
      </w:r>
      <w:r>
        <w:rPr>
          <w:rFonts w:hint="eastAsia"/>
        </w:rPr>
        <w:t xml:space="preserve">最大</w:t>
      </w:r>
      <w:r>
        <w:t xml:space="preserve"> 512 </w:t>
      </w:r>
      <w:r>
        <w:rPr>
          <w:rFonts w:hint="eastAsia"/>
        </w:rPr>
        <w:t xml:space="preserve">残基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训练:</w:t>
      </w:r>
      <w:r>
        <w:t xml:space="preserve"> AdamW, lr=3e-4, </w:t>
      </w:r>
      <w:r>
        <w:rPr>
          <w:rFonts w:hint="eastAsia"/>
        </w:rPr>
        <w:t xml:space="preserve">余弦调度,</w:t>
      </w:r>
      <w:r>
        <w:t xml:space="preserve"> 2 </w:t>
      </w:r>
      <w:r>
        <w:rPr>
          <w:rFonts w:hint="eastAsia"/>
        </w:rPr>
        <w:t xml:space="preserve">轮预热,</w:t>
      </w:r>
      <w:r>
        <w:t xml:space="preserve"> </w:t>
      </w:r>
      <w:r>
        <w:rPr>
          <w:rFonts w:hint="eastAsia"/>
        </w:rPr>
        <w:t xml:space="preserve">耐心</w:t>
      </w:r>
      <w:r>
        <w:t xml:space="preserve"> 4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有效批大小:</w:t>
      </w:r>
      <w:r>
        <w:t xml:space="preserve"> </w:t>
      </w:r>
      <w:r>
        <w:rPr>
          <w:rFonts w:hint="eastAsia"/>
        </w:rPr>
        <w:t xml:space="preserve">32（微批次</w:t>
      </w:r>
      <w:r>
        <w:t xml:space="preserve"> </w:t>
      </w:r>
      <w:r>
        <w:rPr>
          <w:rFonts w:hint="eastAsia"/>
        </w:rPr>
        <w:t xml:space="preserve">4，累积</w:t>
      </w:r>
      <w:r>
        <w:t xml:space="preserve"> </w:t>
      </w:r>
      <w:r>
        <w:rPr>
          <w:rFonts w:hint="eastAsia"/>
        </w:rPr>
        <w:t xml:space="preserve">8）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模型参数（可训练）:</w:t>
      </w:r>
      <w:r>
        <w:t xml:space="preserve"> 12,946,716</w:t>
      </w:r>
    </w:p>
    <w:p>
      <w:r>
        <w:pict>
          <v:rect style="width:0;height:1.5pt" o:hralign="center" o:hrstd="t" o:hr="t"/>
        </w:pict>
      </w:r>
    </w:p>
    <w:bookmarkEnd w:id="10"/>
    <w:bookmarkStart w:id="11" w:name="s3-架构消融结果种子-42从头模型"/>
    <w:p>
      <w:pPr>
        <w:pStyle w:val="Heading2"/>
      </w:pPr>
      <w:r>
        <w:t xml:space="preserve">S3: </w:t>
      </w:r>
      <w:r>
        <w:rPr>
          <w:rFonts w:hint="eastAsia"/>
        </w:rPr>
        <w:t xml:space="preserve">架构消融结果（种子</w:t>
      </w:r>
      <w:r>
        <w:t xml:space="preserve"> </w:t>
      </w:r>
      <w:r>
        <w:rPr>
          <w:rFonts w:hint="eastAsia"/>
        </w:rPr>
        <w:t xml:space="preserve">42，从头模型）</w:t>
      </w:r>
    </w:p>
    <w:p>
      <w:pPr>
        <w:pStyle w:val="FirstParagraph"/>
      </w:pPr>
      <w:r>
        <w:rPr>
          <w:rFonts w:hint="eastAsia"/>
          <w:b/>
          <w:bCs/>
        </w:rPr>
        <w:t xml:space="preserve">补充表</w:t>
      </w:r>
      <w:r>
        <w:rPr>
          <w:b/>
          <w:bCs/>
        </w:rPr>
        <w:t xml:space="preserve"> S1.</w:t>
      </w:r>
      <w:r>
        <w:t xml:space="preserve"> </w:t>
      </w:r>
      <w:r>
        <w:rPr>
          <w:rFonts w:hint="eastAsia"/>
        </w:rPr>
        <w:t xml:space="preserve">单种子消融结果。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RMSE</w:t>
            </w:r>
          </w:p>
        </w:tc>
        <w:tc>
          <w:tcPr/>
          <w:p>
            <w:pPr>
              <w:pStyle w:val="Compact"/>
            </w:pPr>
            <w:r>
              <w:t xml:space="preserve">Delta RMSE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Pearson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任务查询基线</w:t>
            </w:r>
          </w:p>
        </w:tc>
        <w:tc>
          <w:tcPr/>
          <w:p>
            <w:pPr>
              <w:pStyle w:val="Compact"/>
            </w:pPr>
            <w:r>
              <w:t xml:space="preserve">1.4638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0.2731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移除反应上下文</w:t>
            </w:r>
          </w:p>
        </w:tc>
        <w:tc>
          <w:tcPr/>
          <w:p>
            <w:pPr>
              <w:pStyle w:val="Compact"/>
            </w:pPr>
            <w:r>
              <w:t xml:space="preserve">1.5046</w:t>
            </w:r>
          </w:p>
        </w:tc>
        <w:tc>
          <w:tcPr/>
          <w:p>
            <w:pPr>
              <w:pStyle w:val="Compact"/>
            </w:pPr>
            <w:r>
              <w:t xml:space="preserve">+0.0409</w:t>
            </w:r>
          </w:p>
        </w:tc>
        <w:tc>
          <w:tcPr/>
          <w:p>
            <w:pPr>
              <w:pStyle w:val="Compact"/>
            </w:pPr>
            <w:r>
              <w:t xml:space="preserve">0.1908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共享任务查询</w:t>
            </w:r>
          </w:p>
        </w:tc>
        <w:tc>
          <w:tcPr/>
          <w:p>
            <w:pPr>
              <w:pStyle w:val="Compact"/>
            </w:pPr>
            <w:r>
              <w:t xml:space="preserve">1.4911</w:t>
            </w:r>
          </w:p>
        </w:tc>
        <w:tc>
          <w:tcPr/>
          <w:p>
            <w:pPr>
              <w:pStyle w:val="Compact"/>
            </w:pPr>
            <w:r>
              <w:t xml:space="preserve">+0.0273</w:t>
            </w:r>
          </w:p>
        </w:tc>
        <w:tc>
          <w:tcPr/>
          <w:p>
            <w:pPr>
              <w:pStyle w:val="Compact"/>
            </w:pPr>
            <w:r>
              <w:t xml:space="preserve">0.2520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全局均值蛋白质编码器</w:t>
            </w:r>
          </w:p>
        </w:tc>
        <w:tc>
          <w:tcPr/>
          <w:p>
            <w:pPr>
              <w:pStyle w:val="Compact"/>
            </w:pPr>
            <w:r>
              <w:t xml:space="preserve">1.4910</w:t>
            </w:r>
          </w:p>
        </w:tc>
        <w:tc>
          <w:tcPr/>
          <w:p>
            <w:pPr>
              <w:pStyle w:val="Compact"/>
            </w:pPr>
            <w:r>
              <w:t xml:space="preserve">+0.0272</w:t>
            </w:r>
          </w:p>
        </w:tc>
        <w:tc>
          <w:tcPr/>
          <w:p>
            <w:pPr>
              <w:pStyle w:val="Compact"/>
            </w:pPr>
            <w:r>
              <w:t xml:space="preserve">0.2278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4-逐种子测试结果esm-2-多模态"/>
    <w:p>
      <w:pPr>
        <w:pStyle w:val="Heading2"/>
      </w:pPr>
      <w:r>
        <w:t xml:space="preserve">S4: </w:t>
      </w:r>
      <w:r>
        <w:rPr>
          <w:rFonts w:hint="eastAsia"/>
        </w:rPr>
        <w:t xml:space="preserve">逐种子测试结果（ESM-2</w:t>
      </w:r>
      <w:r>
        <w:t xml:space="preserve"> </w:t>
      </w:r>
      <w:r>
        <w:rPr>
          <w:rFonts w:hint="eastAsia"/>
        </w:rPr>
        <w:t xml:space="preserve">多模态）</w:t>
      </w:r>
    </w:p>
    <w:p>
      <w:pPr>
        <w:pStyle w:val="FirstParagraph"/>
      </w:pPr>
      <w:r>
        <w:rPr>
          <w:rFonts w:hint="eastAsia"/>
          <w:b/>
          <w:bCs/>
        </w:rPr>
        <w:t xml:space="preserve">补充表</w:t>
      </w:r>
      <w:r>
        <w:rPr>
          <w:b/>
          <w:bCs/>
        </w:rPr>
        <w:t xml:space="preserve"> S2.</w:t>
      </w:r>
      <w:r>
        <w:t xml:space="preserve"> </w:t>
      </w:r>
      <w:r>
        <w:rPr>
          <w:rFonts w:hint="eastAsia"/>
        </w:rPr>
        <w:t xml:space="preserve">逐种子测试指标。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RMSE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MAE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Pearson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最佳轮次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1.3880</w:t>
            </w:r>
          </w:p>
        </w:tc>
        <w:tc>
          <w:tcPr/>
          <w:p>
            <w:pPr>
              <w:pStyle w:val="Compact"/>
            </w:pPr>
            <w:r>
              <w:t xml:space="preserve">1.0683</w:t>
            </w:r>
          </w:p>
        </w:tc>
        <w:tc>
          <w:tcPr/>
          <w:p>
            <w:pPr>
              <w:pStyle w:val="Compact"/>
            </w:pPr>
            <w:r>
              <w:t xml:space="preserve">0.3906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1.3754</w:t>
            </w:r>
          </w:p>
        </w:tc>
        <w:tc>
          <w:tcPr/>
          <w:p>
            <w:pPr>
              <w:pStyle w:val="Compact"/>
            </w:pPr>
            <w:r>
              <w:t xml:space="preserve">1.0606</w:t>
            </w:r>
          </w:p>
        </w:tc>
        <w:tc>
          <w:tcPr/>
          <w:p>
            <w:pPr>
              <w:pStyle w:val="Compact"/>
            </w:pPr>
            <w:r>
              <w:t xml:space="preserve">0.3968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1.4114</w:t>
            </w:r>
          </w:p>
        </w:tc>
        <w:tc>
          <w:tcPr/>
          <w:p>
            <w:pPr>
              <w:pStyle w:val="Compact"/>
            </w:pPr>
            <w:r>
              <w:t xml:space="preserve">1.0835</w:t>
            </w:r>
          </w:p>
        </w:tc>
        <w:tc>
          <w:tcPr/>
          <w:p>
            <w:pPr>
              <w:pStyle w:val="Compact"/>
            </w:pPr>
            <w:r>
              <w:t xml:space="preserve">0.3556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1.3916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1.0708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0.3810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5-enzengdb-选择协议"/>
    <w:p>
      <w:pPr>
        <w:pStyle w:val="Heading2"/>
      </w:pPr>
      <w:r>
        <w:t xml:space="preserve">S5: EnzEngDB </w:t>
      </w:r>
      <w:r>
        <w:rPr>
          <w:rFonts w:hint="eastAsia"/>
        </w:rPr>
        <w:t xml:space="preserve">选择协议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档案:</w:t>
      </w:r>
      <w:r>
        <w:t xml:space="preserve"> 30,050,527 </w:t>
      </w:r>
      <w:r>
        <w:rPr>
          <w:rFonts w:hint="eastAsia"/>
        </w:rPr>
        <w:t xml:space="preserve">字节,</w:t>
      </w:r>
      <w:r>
        <w:t xml:space="preserve"> SHA256</w:t>
      </w:r>
      <w:r>
        <w:t xml:space="preserve"> </w:t>
      </w:r>
      <w:r>
        <w:rPr>
          <w:rStyle w:val="VerbatimChar"/>
        </w:rPr>
        <w:t xml:space="preserve">8013ad81586db2187162aada0709c1cabc7e7d69f03dd5c199776aaf000dd6ea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接受行数:</w:t>
      </w:r>
      <w:r>
        <w:t xml:space="preserve"> </w:t>
      </w:r>
      <w:r>
        <w:rPr>
          <w:rFonts w:hint="eastAsia"/>
        </w:rPr>
        <w:t xml:space="preserve">跨</w:t>
      </w:r>
      <w:r>
        <w:t xml:space="preserve"> 160 </w:t>
      </w:r>
      <w:r>
        <w:rPr>
          <w:rFonts w:hint="eastAsia"/>
        </w:rPr>
        <w:t xml:space="preserve">个活动</w:t>
      </w:r>
      <w:r>
        <w:t xml:space="preserve"> 245,945 </w:t>
      </w:r>
      <w:r>
        <w:rPr>
          <w:rFonts w:hint="eastAsia"/>
        </w:rPr>
        <w:t xml:space="preserve">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标签无关上限:</w:t>
      </w:r>
      <w:r>
        <w:t xml:space="preserve"> </w:t>
      </w:r>
      <w:r>
        <w:rPr>
          <w:rFonts w:hint="eastAsia"/>
        </w:rPr>
        <w:t xml:space="preserve">每活动</w:t>
      </w:r>
      <w:r>
        <w:t xml:space="preserve"> 2,000 </w:t>
      </w:r>
      <w:r>
        <w:rPr>
          <w:rFonts w:hint="eastAsia"/>
        </w:rPr>
        <w:t xml:space="preserve">行（按候选</w:t>
      </w:r>
      <w:r>
        <w:t xml:space="preserve"> ID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SHA256）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同源过滤:</w:t>
      </w:r>
      <w:r>
        <w:t xml:space="preserve"> MMseqs2 30%/80% </w:t>
      </w:r>
      <w:r>
        <w:rPr>
          <w:rFonts w:hint="eastAsia"/>
        </w:rPr>
        <w:t xml:space="preserve">对所有</w:t>
      </w:r>
      <w:r>
        <w:t xml:space="preserve"> UniKP </w:t>
      </w:r>
      <w:r>
        <w:rPr>
          <w:rFonts w:hint="eastAsia"/>
        </w:rPr>
        <w:t xml:space="preserve">序列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最终选择:</w:t>
      </w:r>
      <w:r>
        <w:t xml:space="preserve"> 6,423 </w:t>
      </w:r>
      <w:r>
        <w:rPr>
          <w:rFonts w:hint="eastAsia"/>
        </w:rPr>
        <w:t xml:space="preserve">行,</w:t>
      </w:r>
      <w:r>
        <w:t xml:space="preserve"> 51 </w:t>
      </w:r>
      <w:r>
        <w:rPr>
          <w:rFonts w:hint="eastAsia"/>
        </w:rPr>
        <w:t xml:space="preserve">个活动,</w:t>
      </w:r>
      <w:r>
        <w:t xml:space="preserve"> </w:t>
      </w:r>
      <w:r>
        <w:rPr>
          <w:rFonts w:hint="eastAsia"/>
        </w:rPr>
        <w:t xml:space="preserve">零精确序列重叠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</w:t>
      </w:r>
      <w:r>
        <w:t xml:space="preserve"> SHA256:</w:t>
      </w:r>
      <w:r>
        <w:t xml:space="preserve"> </w:t>
      </w:r>
      <w:r>
        <w:rPr>
          <w:rStyle w:val="VerbatimChar"/>
        </w:rPr>
        <w:t xml:space="preserve">8e76932fc76b884ea8cf127934683b43b9e896b057b817488a9dc5533cf1fc4b</w:t>
      </w:r>
    </w:p>
    <w:p>
      <w:r>
        <w:pict>
          <v:rect style="width:0;height:1.5pt" o:hralign="center" o:hrstd="t" o:hr="t"/>
        </w:pict>
      </w:r>
    </w:p>
    <w:bookmarkEnd w:id="13"/>
    <w:bookmarkStart w:id="14" w:name="s6-声明边界"/>
    <w:p>
      <w:pPr>
        <w:pStyle w:val="Heading2"/>
      </w:pPr>
      <w:r>
        <w:t xml:space="preserve">S6: </w:t>
      </w:r>
      <w:r>
        <w:rPr>
          <w:rFonts w:hint="eastAsia"/>
        </w:rPr>
        <w:t xml:space="preserve">声明边界</w:t>
      </w:r>
    </w:p>
    <w:p>
      <w:pPr>
        <w:pStyle w:val="FirstParagraph"/>
      </w:pPr>
      <w:r>
        <w:rPr>
          <w:rFonts w:hint="eastAsia"/>
        </w:rPr>
        <w:t xml:space="preserve">本工作建立了内部同源冷预测增益。未建立：校准不确定性、外部</w:t>
      </w:r>
      <w:r>
        <w:t xml:space="preserve"> kcat </w:t>
      </w:r>
      <w:r>
        <w:rPr>
          <w:rFonts w:hint="eastAsia"/>
        </w:rPr>
        <w:t xml:space="preserve">验证、活性或通量预测、候选排序效用、或酶工程决策的出版级效力。前瞻性独立基准仍未完成（192/300</w:t>
      </w:r>
      <w:r>
        <w:t xml:space="preserve"> </w:t>
      </w:r>
      <w:r>
        <w:rPr>
          <w:rFonts w:hint="eastAsia"/>
        </w:rPr>
        <w:t xml:space="preserve">条记录，25/30</w:t>
      </w:r>
      <w:r>
        <w:t xml:space="preserve"> </w:t>
      </w:r>
      <w:r>
        <w:rPr>
          <w:rFonts w:hint="eastAsia"/>
        </w:rPr>
        <w:t xml:space="preserve">个家族）。未对前瞻性池生成模型预测。</w:t>
      </w:r>
    </w:p>
    <w:bookmarkEnd w:id="14"/>
    <w:bookmarkEnd w:id="15"/>
    <w:sectPr w:rsidR="00FC693F" w:rsidRPr="0006063C" w:rsidSect="00034616"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Times New Roman" w:eastAsia="SimSun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6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20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4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color w:themeColor="text2" w:themeShade="BF" w:val="17365D"/>
      <w:spacing w:val="5"/>
      <w:kern w:val="28"/>
      <w:sz w:val="3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2026-07-29T15:59:17Z</dcterms:created>
  <dcterms:modified xsi:type="dcterms:W3CDTF">2026-07-29T15:59:17Z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