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酿酒酵母 10H2DA 代谢预测综合报告</w:t>
      </w:r>
    </w:p>
    <w:p>
      <w:pPr>
        <w:jc w:val="center"/>
      </w:pPr>
      <w:r>
        <w:rPr>
          <w:rFonts w:ascii="Microsoft YaHei" w:hAnsi="Microsoft YaHei" w:eastAsia="Microsoft YaHei"/>
          <w:color w:val="A8462C"/>
          <w:sz w:val="22"/>
        </w:rPr>
        <w:t>Saccharomyces cerevisiae 生成 10-Hydroxy-trans-2-decenoic acid 的可追溯计算评估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515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目标中性分子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10-Hydroxy-trans-2-decenoic acid (10H2DA), C10H18O3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模型物种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C10H17O3(-1)，单去质子化羧酸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宿主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Saccharomyces cerevisiae（酿酒酵母）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来源运行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runs/10h2da-three-system-20260717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运行日期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2026-07-17T21:32:06.545298+08:00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求解器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GLPK（config: glpk；FBA artifact executor: cobra_fba）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报告生成时间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2026-07-22T18:38:43+08:00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Microsoft YaHei" w:hAnsi="Microsoft YaHei" w:eastAsia="Microsoft YaHei"/>
          <w:b/>
          <w:color w:val="A8462C"/>
          <w:sz w:val="19"/>
        </w:rPr>
        <w:t>核心边界：终端反应 exact evidence count=0；本报告不把计算通量、家族相似性或工程评分表述为酶活或湿实验验证。</w:t>
      </w:r>
    </w:p>
    <w:p>
      <w:pPr>
        <w:sectPr>
          <w:headerReference w:type="default" r:id="rId9"/>
          <w:footerReference w:type="default" r:id="rId10"/>
          <w:pgSz w:w="12240" w:h="15840"/>
          <w:pgMar w:top="964" w:right="964" w:bottom="907" w:left="964" w:header="397" w:footer="397" w:gutter="0"/>
          <w:cols w:space="720"/>
          <w:docGrid w:linePitch="360"/>
        </w:sectPr>
      </w:pPr>
    </w:p>
    <w:p>
      <w:pPr>
        <w:pStyle w:val="Heading1"/>
      </w:pPr>
      <w:r>
        <w:t>1. 执行摘要与结论等级</w:t>
      </w:r>
    </w:p>
    <w:p>
      <w:r>
        <w:t>统一工作流在 yeast-GEM 与 Yeast-MetaTwin 上均得到正的候选 10H2DA 目标通量，且无碳源与闭边界检查未显示无物质来源的目标生成。Yeast-MetaTwin 的 0.274011 高于 yeast-GEM 的 0.243015，增幅约 12.75%，但其禁氧结果触发 oxygen bypass，不能据此宣称厌氧生产。两条终端路线的计量结果相同，酶学上优先游离酸路线；CoA-bound 羟化的底物证据更弱。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结论层级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可声明内容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不可外推内容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软件可运行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已通过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三套 workflow 均 completed，产物可解析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不代表模型或生物学正确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计量可行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已支持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四条候选反应质量/电荷平衡，约束下有正通量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不代表酶存在或有活性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模型可行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已支持但有条件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10% 原生最大生长下两条路线可承载目标通量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不代表真实产率；MetaTwin 有氧旁路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酶学验证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未验证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仅到候选家族、近底物和工程优先级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exact evidence count=0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湿实验验证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未验证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尚无宿主生产、酶活或产物鉴定数据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不得称已实现生物合成</w:t>
            </w:r>
          </w:p>
        </w:tc>
      </w:tr>
    </w:tbl>
    <w:p>
      <w:pPr>
        <w:spacing w:after="0"/>
      </w:pPr>
    </w:p>
    <w:p>
      <w:pPr>
        <w:pStyle w:val="Heading1"/>
      </w:pPr>
      <w:r>
        <w:t>2. 目标化合物定义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分子式/电荷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SMILES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区室与身份假设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 中性分子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C10H18O3 / 0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OCCCCCCC/C=C/C(=O)O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化学身份；PubChem CID 5312738 isomeric SMILES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 10H2DA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C10H17O3 / -1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OCCCCCCC/C=C/C(=O)O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cand_10h2da_p；p 代表过氧化物酶体候选区室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trans-2-decenoate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C10H17O2 / -1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CCCCCCC/C=C/C(=O)O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cand_t2dec_p；模型质子约定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trans-dec-2-enoyl-CoA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C31H48N7O17P3S / -4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见配置中的 PubChem CID 24883423 SMILES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s_1507，过氧化物酶体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10H2DA-CoA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C31H48N7O18P3S / -4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由 s_1507 作 omega 羟基替换推导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内部计量定义，无直接 PubChem 命中</w:t>
            </w:r>
          </w:p>
        </w:tc>
      </w:tr>
    </w:tbl>
    <w:p>
      <w:pPr>
        <w:spacing w:after="0"/>
      </w:pPr>
    </w:p>
    <w:p>
      <w:r>
        <w:t>区室 p 是当前候选建模假设，不是转运或定位实验证据；游离酸、CoA 酯和 ER 膜 P450 之间的可达性必须单独验证。</w:t>
      </w:r>
    </w:p>
    <w:p>
      <w:pPr>
        <w:pStyle w:val="Heading1"/>
      </w:pPr>
      <w:r>
        <w:t>3. 模型基础与角色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/>
        </w:trPr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代谢物</w:t>
            </w:r>
          </w:p>
        </w:tc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反应</w:t>
            </w:r>
          </w:p>
        </w:tc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基因</w:t>
            </w:r>
          </w:p>
        </w:tc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719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独立性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yeast-GEM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2806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4131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1163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基线、较保守的酵母 GEM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独立底模 1</w:t>
            </w:r>
          </w:p>
        </w:tc>
      </w:tr>
      <w:tr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Yeast-MetaTwin</w:t>
            </w:r>
          </w:p>
        </w:tc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3301</w:t>
            </w:r>
          </w:p>
        </w:tc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7512</w:t>
            </w:r>
          </w:p>
        </w:tc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2057</w:t>
            </w:r>
          </w:p>
        </w:tc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含地下/预测反应扩展的 GEM</w:t>
            </w:r>
          </w:p>
        </w:tc>
        <w:tc>
          <w:tcPr>
            <w:tcW w:type="dxa" w:w="1719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独立底模 2</w:t>
            </w:r>
          </w:p>
        </w:tc>
      </w:tr>
      <w:tr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Deployment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3301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7512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2057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在 MetaTwin 上叠加证据、动力学门禁、工程规则和构建设计</w:t>
            </w:r>
          </w:p>
        </w:tc>
        <w:tc>
          <w:tcPr>
            <w:tcW w:type="dxa" w:w="17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不是第三个独立 GEM</w:t>
            </w:r>
          </w:p>
        </w:tc>
      </w:tr>
    </w:tbl>
    <w:p>
      <w:pPr>
        <w:spacing w:after="0"/>
      </w:pPr>
    </w:p>
    <w:p>
      <w:r>
        <w:t>因此三系统是三次部署运行，但只有两套独立计量网络；Integrated 与 MetaTwin 同底模同 FBA，不能作为第三模型交叉验证。</w:t>
      </w:r>
    </w:p>
    <w:p>
      <w:pPr>
        <w:pStyle w:val="Heading1"/>
      </w:pPr>
      <w:r>
        <w:t>4. 原生前体路径与模型节点</w:t>
      </w:r>
    </w:p>
    <w:p>
      <w:r>
        <w:t>逐步路径：碳源进入中心碳代谢 -&gt; acetyl-CoA/malonyl-CoA 与脂肪酸合成形成 C10 前体 -&gt; decanoate -&gt; decanoyl-CoA（r_0399，FAA2/YER015W）-&gt; trans-dec-2-enoyl-CoA（r_0120，POX1/YGL205W）-&gt; 候选终端反应 -&gt; 10H2DA。r_2295（ECI1/YLR284C）提供替代连接；r_2248（FOX2/YKR009C）继续水合并竞争消耗该前体。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反应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模型方程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实际完整 GPR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基因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判读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r_0399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s_0439 + s_0534 + s_0600 &lt;=&gt; s_0426 + s_0605 + s_0638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YER015W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YER015W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 CoA 活化；模型支持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r_0120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s_0605 + s_1279 --&gt; s_0840 + s_1507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YGL205W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YGL205W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trans-2-enoyl-CoA 形成；模型支持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r_2295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s_2926 --&gt; 4 s_0801 + s_1507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YLR284C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YLR284C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替代连接；模型支持，不是终端反应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r_2248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s_0809 + s_1507 --&gt; s_0042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YKR009C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YKR009C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竞争消耗；模型支持，不自动推出敲除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rxn1937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s_0434 + s_0529 + sn_51 --&gt; s_0423 + s_0633 + s_0794 + s_1507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YPR066W or YOR317W or YIL009W or YBR041W or YGR244C or YER015W or YOR142W or YLR153C or YMR246W or YKL210W or YAL054C or YBR222C or YHR171W or YDR390C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YAL054C, YBR041W, YBR222C, YDR390C, YER015W, YGR244C, YHR171W, YIL009W, YKL210W, YLR153C, YMR246W, YOR142W, YOR317W, YPR066W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MetaTwin 预测连接；完整 OR GPR，不是 14 基因同时必需</w:t>
            </w:r>
          </w:p>
        </w:tc>
      </w:tr>
    </w:tbl>
    <w:p>
      <w:pPr>
        <w:spacing w:after="0"/>
      </w:pPr>
    </w:p>
    <w:p>
      <w:r>
        <w:t>ACC1、FAS1、FAS2 只能列为脂肪酸/C10 前体供给的工程候选；本次 FBA 未执行能证明其为 10H2DA 必需基因的因果分析，候选终端反应也无 GPR，单基因删除结果为 not_applicable。</w:t>
      </w:r>
    </w:p>
    <w:p>
      <w:pPr>
        <w:pStyle w:val="Heading1"/>
      </w:pPr>
      <w:r>
        <w:t>5. 两条候选终端路线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blHeader/>
        </w:trPr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反应 ID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完整方程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EC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辅因子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候选酶/基因/UniProt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平衡</w:t>
            </w:r>
          </w:p>
        </w:tc>
        <w:tc>
          <w:tcPr>
            <w:tcW w:type="dxa" w:w="114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证据等级</w:t>
            </w:r>
          </w:p>
        </w:tc>
      </w:tr>
      <w:tr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游离酸 1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CAND_T2DEC_THIOESTERASE_P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trans-dec-2-enoyl-CoA + H2O -&gt; trans-2-decenoate + CoA + H+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EC 3.1.2.-; 3.1.2.2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H2O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TES1/PTE1 / YJR019C / P41903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S. cerevisiae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质量/电荷均平衡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C：近底物/酶家族</w:t>
            </w:r>
          </w:p>
        </w:tc>
      </w:tr>
      <w:tr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游离酸 2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CAND_T2DEC_OMEGA_HYDROXYLASE_P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trans-2-decenoate + NADPH + O2 + H+ -&gt; 10H2DA + NADP+ + H2O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EC 1.14.-.-; 1.14.14.-；B8QHP1 1.14.14.80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NADPH、O2、H+、heme；CYP52 需 CPR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cyp52M1 / B8QHP1 + NCP1/YHR042W/P16603；替代 CYP505/Q9Y8G7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Starmerella bombicola；S. cerevisiae CPR；Fusarium oxysporum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质量/电荷均平衡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D：酶家族候选</w:t>
            </w:r>
          </w:p>
        </w:tc>
      </w:tr>
      <w:tr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CoA-bound 1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CAND_T2DEC_COA_OMEGA_HYDROXYLASE_P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trans-dec-2-enoyl-CoA + NADPH + O2 + H+ -&gt; 10H2DA-CoA + NADP+ + H2O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EC 1.14.-.-; 1.14.14.-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NADPH、O2、H+、heme；CYP52 需 CPR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cyp52M1 / B8QHP1 + NCP1/YHR042W/P16603；替代 CYP505/Q9Y8G7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同上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质量/电荷均平衡</w:t>
            </w:r>
          </w:p>
        </w:tc>
        <w:tc>
          <w:tcPr>
            <w:tcW w:type="dxa" w:w="11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D：酶家族候选，风险更高</w:t>
            </w:r>
          </w:p>
        </w:tc>
      </w:tr>
      <w:tr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CoA-bound 2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CAND_10H2DA_COA_THIOESTERASE_P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10H2DA-CoA + H2O -&gt; 10H2DA + CoA + H+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EC 3.1.2.-; 3.1.2.2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H2O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TES1/PTE1 / YJR019C / P41903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S. cerevisiae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质量/电荷均平衡</w:t>
            </w:r>
          </w:p>
        </w:tc>
        <w:tc>
          <w:tcPr>
            <w:tcW w:type="dxa" w:w="114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D：酶家族候选</w:t>
            </w:r>
          </w:p>
        </w:tc>
      </w:tr>
    </w:tbl>
    <w:p>
      <w:pPr>
        <w:spacing w:after="0"/>
      </w:pPr>
    </w:p>
    <w:p>
      <w:r>
        <w:t>路线排序：优先先由 TES1/PTE1 候选释放 trans-2-decenoate，再由 cyp52M1/B8QHP1 候选羟化并配套 NCP1/P16603 或兼容 CPR。CYP505/Q9Y8G7 是 self-sufficient P450/还原酶融合替代项，可降低 CPR 配对风险。所有候选 exact evidence count=0；CoA-bound 羟化因已知家族证据偏游离脂肪酸而风险更高。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本地可靠编号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本地证据能支持什么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不能支持什么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TES1/PTE1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UniProt P41903；RHEA:16645；PMID 10092594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acyl-CoA thioesterase 类及已知长链底物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trans-dec-2-enoyl-CoA 或 10H2DA-CoA exact 活性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cyp52M1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UniProt B8QHP1；RHEA:56748；PMID 19054129, 23516968, 24242247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真菌 CYP52 脂肪酸 omega 羟化家族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trans-2-decenoate exact 转化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CYP505/P450foxy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UniProt Q9Y8G7；PMID 8830036, 11985584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自足式 P450/CPR 融合与脂肪酸羟化语境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 exact 反应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NCP1/CPR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UniProt P16603；基因 YHR042W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酵母 NADPH-P450 reductase 配套候选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本身不是 omega 羟化酶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前体节点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RHEA:33627, RHEA:40179, RHEA:28354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decanoate/CoA 与 (2E)-decenoyl-CoA 邻近反应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候选终端两步</w:t>
            </w:r>
          </w:p>
        </w:tc>
      </w:tr>
    </w:tbl>
    <w:p>
      <w:pPr>
        <w:spacing w:after="0"/>
      </w:pPr>
    </w:p>
    <w:p>
      <w:pPr>
        <w:pStyle w:val="Heading1"/>
      </w:pPr>
      <w:r>
        <w:t>6. 三系统定量比较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blHeader/>
        </w:trPr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FBA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FVA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pFBA 总绝对通量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碳收率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半碳源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无碳源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禁氧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氧旁路</w:t>
            </w:r>
          </w:p>
        </w:tc>
        <w:tc>
          <w:tcPr>
            <w:tcW w:type="dxa" w:w="9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闭边界循环</w:t>
            </w:r>
          </w:p>
        </w:tc>
      </w:tr>
      <w:tr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yeast-GEM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free_acid_route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0.243015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[0.218713, 0.243015] @90%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107.029952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0.405025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0.103921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False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  <w:tr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yeast-GEM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coa_bound_route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0.243015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[0.218713, 0.243015] @90%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107.029952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0.405025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0.103921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False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  <w:tr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Yeast-MetaTwin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free_acid_route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[0.246610, 0.274011] @90%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92.723193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0.456685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0.117686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True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  <w:tr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Yeast-MetaTwin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coa_bound_route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[0.246610, 0.274011] @90%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92.723193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0.456685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0.117686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True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  <w:tr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Deployment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free_acid_route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[0.246610, 0.274011] @90%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92.723193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0.456685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0.117686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True</w:t>
            </w:r>
          </w:p>
        </w:tc>
        <w:tc>
          <w:tcPr>
            <w:tcW w:type="dxa" w:w="9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  <w:tr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Deployment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coa_bound_route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[0.246610, 0.274011] @90%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92.723193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0.456685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0.117686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0.000000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True</w:t>
            </w:r>
          </w:p>
        </w:tc>
        <w:tc>
          <w:tcPr>
            <w:tcW w:type="dxa" w:w="9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flux=0.000000; suspected=False</w:t>
            </w:r>
          </w:p>
        </w:tc>
      </w:tr>
    </w:tbl>
    <w:p>
      <w:pPr>
        <w:spacing w:after="0"/>
      </w:pPr>
    </w:p>
    <w:p>
      <w:r>
        <w:t>yeast-GEM 为 0.243015；Yeast-MetaTwin 为 0.274011，约高 12.75%。Integrated 采用同一 Yeast-MetaTwin YAML、同一 GLPK 和同一 FBA 实现，故数值相同。MetaTwin/Integrated 在禁用氧交换后仍有 0.274011，已标记 oxygen bypass；这提示模型内部产氧或替代氧连接，而非真实厌氧生物学。</w:t>
      </w:r>
    </w:p>
    <w:p>
      <w:pPr>
        <w:pStyle w:val="Heading1"/>
      </w:pPr>
      <w:r>
        <w:t>7. 异源生产所需功能模块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候选内容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模型支持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必须补充的验证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前体供给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中心碳流、acetyl-CoA/malonyl-CoA、C10 链长控制；ACC1/FAS1/FAS2 为工程候选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网络可到 C10 节点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C10 池与碳流分配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CoA 活化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FAA2/r_0399 或适配 acyl-CoA ligase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直接 GPR 支持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底物谱、区室与能量负担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trans-2 前体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POX1/r_0120；ECI1/r_2295 替代连接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直接 GPR 支持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前体积累与竞争分流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终端酶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TES1/PTE1 + cyp52M1；CYP505 替代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候选反应计量可行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exact 底物酶活与位置选择性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P450 配套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NCP1/兼容 CPR、heme、NADPH、O2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辅因子计量进入反应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电子耦联、表达与氧化压力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区室运输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过氧化物酶体、胞质、ER 间 CoA 酯/游离酸可达性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当前仅 p 区室假设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定位与转运机制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产物输出/耐受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 输出、胞内积累与宿主耐受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本次未建模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毒性、输出与稳态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检测验证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区分 trans 异构体、游离酸/CoA 形式并核对质量与碳平衡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无湿实验数据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外部分析确认</w:t>
            </w:r>
          </w:p>
        </w:tc>
      </w:tr>
    </w:tbl>
    <w:p>
      <w:pPr>
        <w:spacing w:after="0"/>
      </w:pPr>
    </w:p>
    <w:p>
      <w:r>
        <w:t>本节只定义功能需求和验证问题，不提供培养、表达、剂量、取样或分析的逐步湿实验协议与参数。</w:t>
      </w:r>
    </w:p>
    <w:p>
      <w:pPr>
        <w:pStyle w:val="Heading1"/>
      </w:pPr>
      <w:r>
        <w:t>8. 基因分层与设计优先级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证据标签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结论边界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模型直接基因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FAA2/YER015W；POX1/YGL205W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高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模型支持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前体路径节点，不等于必须改造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模型替代/竞争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ECI1/YLR284C；FOX2/YKR009C；rxn1937 ORF 集合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按通量与区室复核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模型支持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替代连接/竞争节点，不自动推出敲除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宿主终端候选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TES1/PTE1/YJR019C/P41903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优先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候选待验证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酶类和近底物支持，exact=0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异源候选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cyp52M1/B8QHP1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优先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候选待验证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真菌 CYP52 工程评分高，非 exact 活性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异源替代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CYP505/Q9Y8G7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次优先并行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候选待验证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self-sufficient，仍需宿主兼容和底物验证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辅因子候选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NCP1/YHR042W/P16603；heme/NADPH/O2 供给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配套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候选待验证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支持 P450，不是终端羟化酶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前体工程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ACC1、FAS1、FAS2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建模后排序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候选待验证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非本次 FBA 证明的必需基因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低特异性不推荐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ERG11、ERG5、DIT2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低/不推荐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关键词或大类命中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原生底物类别距离远，不应当作 10H2DA 羟化证据</w:t>
            </w:r>
          </w:p>
        </w:tc>
      </w:tr>
    </w:tbl>
    <w:p>
      <w:pPr>
        <w:spacing w:after="0"/>
      </w:pPr>
    </w:p>
    <w:p>
      <w:pPr>
        <w:pStyle w:val="Heading1"/>
      </w:pPr>
      <w:r>
        <w:t>9. 12项短板与关闭条件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短板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当前问题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可计算/工程补救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必须外部实验才能关闭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终端酶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四个反应 exact evidence count=0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扩大经人工审阅的底物-酶证据与序列候选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GPR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候选终端反应无 GPR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将验证后的序列映射到候选反应并做基因扰动模拟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3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区室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 区室是假设，ER P450 与过氧化物酶体底物可达性未证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建立分区反应/转运并做可达性分析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4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氧旁路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MetaTwin 禁氧仍有通量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追踪产氧反应、收紧氧边界、做热力学/loopless 复核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否；生物学确认仍需实验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两路线排序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FBA 通量相同不能区分酶学可行性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按底物证据、区室、辅因子和风险加权排序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6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动力学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缺 exact 底物 kcat/Km；预测适用域有限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获取序列与可靠底物动力学后约束 ecModel/采样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热力学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未做 ΔG 和浓度方向性约束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补充组分贡献/浓度范围并做 thermodynamic FBA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外部数据通常需要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8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前体设计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ACC1/FAS1/FAS2 尚未由本次 FBA 排序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做产物耦联、通量扫描和基因扰动比较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否；最终确认需实验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9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P450 配套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CPR/heme/NADPH/O2 与表达耦联未知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分别约束电子、heme、氧和 NADPH 预算并比较 CYP52/CYP505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数据质量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地下反应与候选标签含预测来源，质量不均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逐条审计平衡、provenance、重复与证据等级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否；酶学声明需实验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11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外部验证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无产物、酶活和宿主生产数据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用独立分析确认化学身份、酶活和宿主表型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是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12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第三模型独立性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复用 MetaTwin，不是第三 GEM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引入真正独立、版本固定且同条件的第三模型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否；但模型结论仍需实验</w:t>
            </w:r>
          </w:p>
        </w:tc>
      </w:tr>
    </w:tbl>
    <w:p>
      <w:pPr>
        <w:spacing w:after="0"/>
      </w:pPr>
    </w:p>
    <w:p>
      <w:pPr>
        <w:pStyle w:val="Heading1"/>
      </w:pPr>
      <w:r>
        <w:t>10. 分阶段决策路径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/>
        </w:trPr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决策门</w:t>
            </w:r>
          </w:p>
        </w:tc>
        <w:tc>
          <w:tcPr>
            <w:tcW w:type="dxa" w:w="2578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 证据确认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本地 UniProt/Rhea/PMID 与候选矩阵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区分 exact、近底物、家族与关键词证据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保留/淘汰候选及证据等级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2 序列与动力学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可追溯序列、底物身份与适用域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无序列或域外预测不得升格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可约束的 kcat/Km 范围与不确定性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3 模型约束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GPR、区室、运输、热力学、P450 辅因子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关闭氧旁路并复核两路线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鲁棒通量范围和设计假设</w:t>
            </w:r>
          </w:p>
        </w:tc>
      </w:tr>
      <w:tr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4 菌株设计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模型支持节点与候选待验证模块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生长、前体、辅因子和竞争分流共同评估</w:t>
            </w:r>
          </w:p>
        </w:tc>
        <w:tc>
          <w:tcPr>
            <w:tcW w:type="dxa" w:w="2578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分层设计优先级，不含操作参数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5 实验验证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优先候选和明确判定标准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化学身份、酶活、区室和宿主生产均需独立证据</w:t>
            </w:r>
          </w:p>
        </w:tc>
        <w:tc>
          <w:tcPr>
            <w:tcW w:type="dxa" w:w="257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关闭或保留关键短板</w:t>
            </w:r>
          </w:p>
        </w:tc>
      </w:tr>
    </w:tbl>
    <w:p>
      <w:pPr>
        <w:spacing w:after="0"/>
      </w:pPr>
    </w:p>
    <w:p>
      <w:pPr>
        <w:pStyle w:val="Heading1"/>
      </w:pPr>
      <w:r>
        <w:t>11. 证据层与既有报告复核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/>
        </w:trPr>
        <w:tc>
          <w:tcPr>
            <w:tcW w:type="dxa" w:w="34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证据产物</w:t>
            </w:r>
          </w:p>
        </w:tc>
        <w:tc>
          <w:tcPr>
            <w:tcW w:type="dxa" w:w="34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实际规模/结果</w:t>
            </w:r>
          </w:p>
        </w:tc>
        <w:tc>
          <w:tcPr>
            <w:tcW w:type="dxa" w:w="3437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本报告用法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terminal evidence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direct match=0；候选 verdict=4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限定终端酶为 enzyme_class_support_only</w:t>
            </w:r>
          </w:p>
        </w:tc>
      </w:tr>
      <w:tr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external supplement</w:t>
            </w:r>
          </w:p>
        </w:tc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records=126；UniProt/Rhea/PubMed={'PubMed': 40, 'Rhea': 46, 'UniProt': 40}</w:t>
            </w:r>
          </w:p>
        </w:tc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只引用本地存在的 accession、Rhea、PMID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engineering prioritization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combined rows=116；design rows=50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作为工程排序，不作为酶学证明</w:t>
            </w:r>
          </w:p>
        </w:tc>
      </w:tr>
      <w:tr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P450 feasibility</w:t>
            </w:r>
          </w:p>
        </w:tc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hydroxylase rows=66；design rows=80</w:t>
            </w:r>
          </w:p>
        </w:tc>
        <w:tc>
          <w:tcPr>
            <w:tcW w:type="dxa" w:w="3437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比较 CPR、表达、底物与宿主风险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/>
        </w:trPr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既有独立报告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系统标识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核对数值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SHA256</w:t>
            </w:r>
          </w:p>
        </w:tc>
        <w:tc>
          <w:tcPr>
            <w:tcW w:type="dxa" w:w="2062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读取状态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10H2DA_yeast-GEM_中文报告.docx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yeast-GEM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0.243015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7f9821c873b729a564b2dca33d28adcae9d8539fe39bcfc6c02ed92ac9b991cd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已重新打开并核对</w:t>
            </w:r>
          </w:p>
        </w:tc>
      </w:tr>
      <w:tr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10H2DA_Yeast-MetaTwin_中文报告.docx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Yeast-MetaTwin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fdbd8460a2dd2b8027f1bebe837ecdfcfd2dcd8b866cf87433fdcbdabe832a52</w:t>
            </w:r>
          </w:p>
        </w:tc>
        <w:tc>
          <w:tcPr>
            <w:tcW w:type="dxa" w:w="2062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已重新打开并核对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10H2DA_Integrated_Deployment_中文报告.docx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Deployment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0.274011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17c33e53bf65fa9c3dd8e0b24ce834aac1e9ecadd92e6290c6e2be08b9cafd00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已重新打开并核对</w:t>
            </w:r>
          </w:p>
        </w:tc>
      </w:tr>
    </w:tbl>
    <w:p>
      <w:pPr>
        <w:spacing w:after="0"/>
      </w:pPr>
    </w:p>
    <w:p>
      <w:r>
        <w:t>三份既有 Word 报告作为已读取的二级解释输入；所有关键数值仍以 comparison_summary.json 和三个 fba_results.json 为主记录。</w:t>
      </w:r>
    </w:p>
    <w:p>
      <w:pPr>
        <w:pStyle w:val="Heading1"/>
      </w:pPr>
      <w:r>
        <w:t>12. 可复现代码与命令</w:t>
      </w:r>
    </w:p>
    <w:p>
      <w:r>
        <w:t>三系统比较脚本命令（会新建 run 并重跑 FBA；本次生成综合报告未执行该命令）：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3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D2529"/>
                <w:sz w:val="14"/>
              </w:rPr>
              <w:t>python "C:\biological\Metabolic model prediction\Integrated_Yeast_MetaTwin_Deployment\08_runtime\run_10h2da_three_system_comparison.py" --comparison-id 10h2da-three-system-REPRODUCE --output "C:\biological\Metabolic model prediction\Integrated_Yeast_MetaTwin_Deployment\07_reports\10H2DA_three_system_comparison_REPRODUCE.docx"</w:t>
            </w:r>
          </w:p>
        </w:tc>
      </w:tr>
    </w:tbl>
    <w:p>
      <w:pPr>
        <w:spacing w:after="0"/>
      </w:pPr>
    </w:p>
    <w:p>
      <w:r>
        <w:t>workflow CLI 准确命令（分别对应既有三系统配置；使用新 run-id/目录可避免覆盖）：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3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D2529"/>
                <w:sz w:val="14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prediction\Integrated_Yeast_MetaTwin_Deployment\runs\10h2da-three-system-20260717\configs\yeast_gem.json" --project-root "C:\biological\Metabolic model prediction\Integrated_Yeast_MetaTwin_Deployment" --run-id 10h2da-yeast_gem-REPRODUCE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prediction\Integrated_Yeast_MetaTwin_Deployment\runs\10h2da-three-system-20260717\report-rerun-workspaces\yeast_gem"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prediction\Integrated_Yeast_MetaTwin_Deployment\runs\10h2da-three-system-20260717\configs\yeast_metatwin.json" --project-root "C:\biological\Metabolic model prediction\Integrated_Yeast_MetaTwin_Deployment" --run-id 10h2da-yeast_metatwin-REPRODUCE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prediction\Integrated_Yeast_MetaTwin_Deployment\runs\10h2da-three-system-20260717\report-rerun-workspaces\yeast_metatwin"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prediction\Integrated_Yeast_MetaTwin_Deployment\runs\10h2da-three-system-20260717\configs\integrated.json" --project-root "C:\biological\Metabolic model prediction\Integrated_Yeast_MetaTwin_Deployment" --run-id 10h2da-integrated-REPRODUCE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prediction\Integrated_Yeast_MetaTwin_Deployment\runs\10h2da-three-system-20260717\report-rerun-workspaces\integrated"</w:t>
            </w:r>
          </w:p>
        </w:tc>
      </w:tr>
    </w:tbl>
    <w:p>
      <w:pPr>
        <w:spacing w:after="0"/>
      </w:pPr>
    </w:p>
    <w:p>
      <w:r>
        <w:t>COBRApy 模型查询代码：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3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D2529"/>
                <w:sz w:val="14"/>
              </w:rPr>
              <w:t>from pathlib import Path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import cobra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paths = [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Path(r"C:\biological\Metabolic model prediction\Yeast-MetaTwin\Data\model\yeast-GEM.yml"),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Path(r"C:\biological\Metabolic model prediction\Yeast-MetaTwin\Data\model\Yeast-MetaTwin.yml"),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]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for path in paths: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model = cobra.io.load_yaml_model(path)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print(path.name, len(model.metabolites), len(model.reactions), len(model.genes))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ids = ["r_0399", "r_0120", "r_2295", "r_2248"]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if path.name == "Yeast-MetaTwin.yml":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ids.append("rxn1937")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for reaction_id in ids: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reaction = model.reactions.get_by_id(reaction_id)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print(reaction.id, reaction.reaction, reaction.gene_reaction_rule)</w:t>
            </w:r>
          </w:p>
        </w:tc>
      </w:tr>
    </w:tbl>
    <w:p>
      <w:pPr>
        <w:spacing w:after="0"/>
      </w:pPr>
    </w:p>
    <w:p>
      <w:r>
        <w:t>结果解析代码：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3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D2529"/>
                <w:sz w:val="14"/>
              </w:rPr>
              <w:t>import json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from pathlib import Path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root = Path(r"C:\biological\Metabolic model prediction\Integrated_Yeast_MetaTwin_Deployment\runs\10h2da-three-system-20260717")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summary = json.loads((root / "comparison_summary.json").read_text(encoding="utf-8"))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for key, system in summary["systems"].items():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for route in system["routes"]: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print(key, route["route_id"], route["objective"], route["fva_min"], route["fva_max"],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      route["pfba_total"], route["yield"], route["half_carbon"], route["no_carbon"],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          route["anaerobic"], route["oxygen_bypass"], route["cycle"])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>for key, run_id in {'yeast_gem': '10h2da-yeast_gem', 'yeast_metatwin': '10h2da-yeast_metatwin', 'integrated': '10h2da-integrated'}.items():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path = root / "runs" / run_id / "artifacts" / "model_feasibility" / "fba_results.json"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result = json.loads(path.read_text(encoding="utf-8"))</w:t>
            </w:r>
            <w:r>
              <w:br/>
            </w:r>
            <w:r>
              <w:rPr>
                <w:rFonts w:ascii="Consolas" w:hAnsi="Consolas" w:eastAsia="Consolas"/>
                <w:color w:val="1D2529"/>
                <w:sz w:val="14"/>
              </w:rPr>
              <w:t xml:space="preserve">    print(key, result["native_growth_status"], result["native_growth_max"], result["routes"])</w:t>
            </w:r>
          </w:p>
        </w:tc>
      </w:tr>
    </w:tbl>
    <w:p>
      <w:pPr>
        <w:spacing w:after="0"/>
      </w:pPr>
    </w:p>
    <w:p>
      <w:r>
        <w:t>综合报告再生成命令（只读既有产物，不重跑 FBA）：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1F3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1D2529"/>
                <w:sz w:val="14"/>
              </w:rPr>
              <w:t>python "C:\biological\Metabolic model prediction\Integrated_Yeast_MetaTwin_Deployment\08_runtime\generate_10h2da_comprehensive_report.py" --output "C:\biological\Metabolic model prediction\Integrated_Yeast_MetaTwin_Deployment\07_reports\酿酒酵母_10H2DA_代谢预测综合报告.docx" --manifest "C:\biological\Metabolic model prediction\Integrated_Yeast_MetaTwin_Deployment\07_reports\酿酒酵母_10H2DA_代谢预测综合报告_manifest.json"</w:t>
            </w:r>
          </w:p>
        </w:tc>
      </w:tr>
    </w:tbl>
    <w:p>
      <w:pPr>
        <w:spacing w:after="0"/>
      </w:pPr>
    </w:p>
    <w:p>
      <w:pPr>
        <w:pStyle w:val="Heading1"/>
      </w:pPr>
      <w:r>
        <w:t>13. 路径、provenance 与限制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/>
        </w:trPr>
        <w:tc>
          <w:tcPr>
            <w:tcW w:type="dxa" w:w="515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5156"/>
            <w:vAlign w:val="center"/>
            <w:shd w:fill="174E5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准确路径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比较摘要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prediction\Integrated_Yeast_MetaTwin_Deployment\runs\10h2da-three-system-20260717\comparison_summary.json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yeast-GEM FBA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prediction\Integrated_Yeast_MetaTwin_Deployment\runs\10h2da-three-system-20260717\runs\10h2da-yeast_gem\artifacts\model_feasibility\fba_results.json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MetaTwin FBA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prediction\Integrated_Yeast_MetaTwin_Deployment\runs\10h2da-three-system-20260717\runs\10h2da-yeast_metatwin\artifacts\model_feasibility\fba_results.json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Integrated FBA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prediction\Integrated_Yeast_MetaTwin_Deployment\runs\10h2da-three-system-20260717\runs\10h2da-integrated\artifacts\model_feasibility\fba_results.json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终端证据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prediction\Integrated_Yeast_MetaTwin_Deployment\06_evaluation\10h2da_terminal_evidence_validation.json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工程候选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prediction\Integrated_Yeast_MetaTwin_Deployment\06_evaluation\10h2da_engineering_candidate_matrix.csv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P450 feasibility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prediction\Integrated_Yeast_MetaTwin_Deployment\06_evaluation\10h2da_p450_engineering_feasibility_matrix.csv</w:t>
            </w:r>
          </w:p>
        </w:tc>
      </w:tr>
      <w:tr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生成器</w:t>
            </w:r>
          </w:p>
        </w:tc>
        <w:tc>
          <w:tcPr>
            <w:tcW w:type="dxa" w:w="5156"/>
            <w:vAlign w:val="center"/>
            <w:shd w:fill="EAF1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4333A"/>
                <w:sz w:val="15"/>
              </w:rPr>
              <w:t>C:\biological\Metabolic model prediction\Integrated_Yeast_MetaTwin_Deployment\08_runtime\generate_10h2da_comprehensive_report.py</w:t>
            </w:r>
          </w:p>
        </w:tc>
      </w:tr>
    </w:tbl>
    <w:p>
      <w:pPr>
        <w:spacing w:after="0"/>
      </w:pPr>
    </w:p>
    <w:p>
      <w:r>
        <w:t>限制汇总：目标不存在于原生模型；终端反应是平衡的候选扩展；FVA 非 loopless；氧旁路尚未关闭；动力学预测不能替代 exact 底物数据；区室、运输、表达、辅因子耦联、产物输出、耐受和分析身份均未获湿实验确认；Integrated 不提供第三套独立 GEM。</w:t>
      </w:r>
    </w:p>
    <w:p>
      <w:r>
        <w:t>所有输入 SHA256、生成器 SHA256、DOCX SHA256、运行日期与自检统计记录于同名 JSON manifest。</w:t>
      </w:r>
    </w:p>
    <w:sectPr w:rsidR="00FC693F" w:rsidRPr="0006063C" w:rsidSect="00034616">
      <w:pgSz w:w="12240" w:h="15840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737B"/>
        <w:sz w:val="16"/>
      </w:rPr>
      <w:t>来源：10h2da-three-system-20260717 | 计算结论须受证据等级约束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737B"/>
        <w:sz w:val="16"/>
      </w:rPr>
      <w:t>10H2DA | 酿酒酵母代谢预测 | 综合报告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D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462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D4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