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10-Hydroxy-trans-2-decenoic acid 三系统代谢通路预测比较报告</w:t>
      </w:r>
    </w:p>
    <w:p>
      <w:pPr>
        <w:jc w:val="center"/>
      </w:pPr>
      <w:r>
        <w:t>目标中性分子式：C10H18O3；模型物种：C10H17O3，电荷 -1</w:t>
      </w:r>
    </w:p>
    <w:p>
      <w:pPr>
        <w:pStyle w:val="Heading1"/>
      </w:pPr>
      <w:r>
        <w:t>1. 执行摘要</w:t>
      </w:r>
    </w:p>
    <w:p>
      <w:r>
        <w:t>本报告在统一目标定义、候选反应、培养条件、GLPK 求解器和 10% 最大生长下限下，并行运行 yeast-GEM、Yeast-MetaTwin 及 Integrated Deployment。前两项是代谢网络模型；第三项是综合预测部署系统，当前使用 Yeast-MetaTwin 作为底层 GEM，并额外执行证据、工程可行性和构建设计阶段。</w:t>
      </w:r>
    </w:p>
    <w:p>
      <w:pPr>
        <w:pStyle w:val="Heading1"/>
      </w:pPr>
      <w:r>
        <w:t>2. 三个运行对象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sz w:val="17"/>
              </w:rPr>
              <w:t>运行对象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定位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实际底层模型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工作流状态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原生最大生长</w:t>
            </w:r>
          </w:p>
        </w:tc>
      </w:tr>
      <w:tr>
        <w:tc>
          <w:tcPr>
            <w:tcW w:type="dxa" w:w="2074"/>
          </w:tcPr>
          <w:p>
            <w:r>
              <w:rPr>
                <w:sz w:val="17"/>
              </w:rPr>
              <w:t>yeast-GEM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基线代谢模型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yeast-GEM.yml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0.081928</w:t>
            </w:r>
          </w:p>
        </w:tc>
      </w:tr>
      <w:tr>
        <w:tc>
          <w:tcPr>
            <w:tcW w:type="dxa" w:w="2074"/>
          </w:tcPr>
          <w:p>
            <w:r>
              <w:rPr>
                <w:sz w:val="17"/>
              </w:rPr>
              <w:t>Yeast-MetaTwin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地下代谢扩展模型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Yeast-MetaTwin.yml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0.089535</w:t>
            </w:r>
          </w:p>
        </w:tc>
      </w:tr>
      <w:tr>
        <w:tc>
          <w:tcPr>
            <w:tcW w:type="dxa" w:w="2074"/>
          </w:tcPr>
          <w:p>
            <w:r>
              <w:rPr>
                <w:sz w:val="17"/>
              </w:rPr>
              <w:t>Integrated Deployment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综合预测部署系统（底层 GEM 为 Yeast-MetaTwin）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Yeast-MetaTwin.yml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completed</w:t>
            </w:r>
          </w:p>
        </w:tc>
        <w:tc>
          <w:tcPr>
            <w:tcW w:type="dxa" w:w="2074"/>
          </w:tcPr>
          <w:p>
            <w:r>
              <w:rPr>
                <w:sz w:val="17"/>
              </w:rPr>
              <w:t>0.089535</w:t>
            </w:r>
          </w:p>
        </w:tc>
      </w:tr>
    </w:tbl>
    <w:p>
      <w:pPr>
        <w:pStyle w:val="Heading1"/>
      </w:pPr>
      <w:r>
        <w:t>3. 候选通路</w:t>
      </w:r>
    </w:p>
    <w:p>
      <w:r>
        <w:t>路线 A（free_acid_route）：trans-dec-2-enoyl-CoA 水解为 trans-2-decenoate，再经 omega-羟基化形成 10H2DA。</w:t>
      </w:r>
    </w:p>
    <w:p>
      <w:r>
        <w:t>路线 B（coa_bound_route）：先对 trans-dec-2-enoyl-CoA 进行 omega-羟基化，再水解 10H2DA-CoA。</w:t>
      </w:r>
    </w:p>
    <w:p>
      <w:r>
        <w:t>四条候选反应在当前模型质子化约定下均通过元素和电荷平衡，但仍属于假设反应。</w:t>
      </w:r>
    </w:p>
    <w:p>
      <w:pPr>
        <w:pStyle w:val="Heading1"/>
      </w:pPr>
      <w:r>
        <w:t>4. FBA、pFBA 与 FVA 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sz w:val="17"/>
              </w:rPr>
              <w:t>系统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路线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状态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最大目标通量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90% FVA 下限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90% FVA 上限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pFBA 总通量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C-mol 收率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yeast-GEM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free_acid_route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optimal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0.243015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0.218713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0.243015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107.029952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0.405025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yeast-GEM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coa_bound_route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optimal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0.243015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0.218713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0.243015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107.029952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0.405025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Yeast-MetaTwin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free_acid_route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optimal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0.246610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92.723193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0.456685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Yeast-MetaTwin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coa_bound_route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optimal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0.246610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92.723193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0.456685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Integrated Deployment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free_acid_route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optimal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0.246610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92.723193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0.456685</w:t>
            </w:r>
          </w:p>
        </w:tc>
      </w:tr>
      <w:tr>
        <w:tc>
          <w:tcPr>
            <w:tcW w:type="dxa" w:w="1296"/>
          </w:tcPr>
          <w:p>
            <w:r>
              <w:rPr>
                <w:sz w:val="17"/>
              </w:rPr>
              <w:t>Integrated Deployment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coa_bound_route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optimal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0.246610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92.723193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0.456685</w:t>
            </w:r>
          </w:p>
        </w:tc>
      </w:tr>
    </w:tbl>
    <w:p>
      <w:pPr>
        <w:pStyle w:val="Heading1"/>
      </w:pPr>
      <w:r>
        <w:t>5. 培养条件与循环检查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rPr>
                <w:sz w:val="17"/>
              </w:rPr>
              <w:t>系统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路线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半碳源通量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无碳源通量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禁氧交换通量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氧旁路警告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闭边界循环</w:t>
            </w:r>
          </w:p>
        </w:tc>
      </w:tr>
      <w:tr>
        <w:tc>
          <w:tcPr>
            <w:tcW w:type="dxa" w:w="1481"/>
          </w:tcPr>
          <w:p>
            <w:r>
              <w:rPr>
                <w:sz w:val="17"/>
              </w:rPr>
              <w:t>yeast-GEM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free_acid_route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0.103921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0.000000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0.000000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否</w:t>
            </w:r>
          </w:p>
        </w:tc>
      </w:tr>
      <w:tr>
        <w:tc>
          <w:tcPr>
            <w:tcW w:type="dxa" w:w="1481"/>
          </w:tcPr>
          <w:p>
            <w:r>
              <w:rPr>
                <w:sz w:val="17"/>
              </w:rPr>
              <w:t>yeast-GEM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coa_bound_route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0.103921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0.000000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0.000000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否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否</w:t>
            </w:r>
          </w:p>
        </w:tc>
      </w:tr>
      <w:tr>
        <w:tc>
          <w:tcPr>
            <w:tcW w:type="dxa" w:w="1481"/>
          </w:tcPr>
          <w:p>
            <w:r>
              <w:rPr>
                <w:sz w:val="17"/>
              </w:rPr>
              <w:t>Yeast-MetaTwin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free_acid_route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0.117686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0.000000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否</w:t>
            </w:r>
          </w:p>
        </w:tc>
      </w:tr>
      <w:tr>
        <w:tc>
          <w:tcPr>
            <w:tcW w:type="dxa" w:w="1481"/>
          </w:tcPr>
          <w:p>
            <w:r>
              <w:rPr>
                <w:sz w:val="17"/>
              </w:rPr>
              <w:t>Yeast-MetaTwin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coa_bound_route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0.117686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0.000000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否</w:t>
            </w:r>
          </w:p>
        </w:tc>
      </w:tr>
      <w:tr>
        <w:tc>
          <w:tcPr>
            <w:tcW w:type="dxa" w:w="1481"/>
          </w:tcPr>
          <w:p>
            <w:r>
              <w:rPr>
                <w:sz w:val="17"/>
              </w:rPr>
              <w:t>Integrated Deployment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free_acid_route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0.117686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0.000000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否</w:t>
            </w:r>
          </w:p>
        </w:tc>
      </w:tr>
      <w:tr>
        <w:tc>
          <w:tcPr>
            <w:tcW w:type="dxa" w:w="1481"/>
          </w:tcPr>
          <w:p>
            <w:r>
              <w:rPr>
                <w:sz w:val="17"/>
              </w:rPr>
              <w:t>Integrated Deployment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coa_bound_route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0.117686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0.000000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0.274011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1481"/>
          </w:tcPr>
          <w:p>
            <w:r>
              <w:rPr>
                <w:sz w:val="17"/>
              </w:rPr>
              <w:t>否</w:t>
            </w:r>
          </w:p>
        </w:tc>
      </w:tr>
    </w:tbl>
    <w:p>
      <w:pPr>
        <w:pStyle w:val="Heading1"/>
      </w:pPr>
      <w:r>
        <w:t>6. 模型差异解释</w:t>
      </w:r>
    </w:p>
    <w:p>
      <w:r>
        <w:t>free_acid_route：Yeast-MetaTwin 相对 yeast-GEM 的最大目标通量差为 0.030996。</w:t>
      </w:r>
    </w:p>
    <w:p>
      <w:r>
        <w:t>coa_bound_route：Yeast-MetaTwin 相对 yeast-GEM 的最大目标通量差为 0.030996。</w:t>
      </w:r>
    </w:p>
    <w:p>
      <w:r>
        <w:t>Integrated Deployment 与 Yeast-MetaTwin 的 FBA 数值应一致，因为二者使用同一底层 YAML；Integrated 的新增价值体现在统一证据采集、插件门禁、工程规则、运行 provenance 和假设构建设计，而不是第三套独立计量网络。</w:t>
      </w:r>
    </w:p>
    <w:p>
      <w:pPr>
        <w:pStyle w:val="Heading1"/>
      </w:pPr>
      <w:r>
        <w:t>7. 证据与可信度边界</w:t>
      </w:r>
    </w:p>
    <w:p>
      <w:r>
        <w:t>综合系统本次证据阶段状态为 completed_with_no_exact_match；动力学阶段状态为 completed。</w:t>
      </w:r>
    </w:p>
    <w:p>
      <w:r>
        <w:t>FBA/FVA 只证明候选反应加入后网络在计量约束下可承载通量，不证明酶真实存在、具有底物特异性或能达到预测产量。</w:t>
      </w:r>
    </w:p>
    <w:p>
      <w:r>
        <w:t>禁用氧交换后仍出现目标通量时已标记 oxygen_bypass_suspected；该结果不能解释为真实厌氧可生产。</w:t>
      </w:r>
    </w:p>
    <w:p>
      <w:r>
        <w:t>候选反应当前无 GPR，单基因敲除分析为 not_applicable；需要精确 omega-hydroxylase 与 thioesterase 实验证据。</w:t>
      </w:r>
    </w:p>
    <w:p>
      <w:pPr>
        <w:pStyle w:val="Heading1"/>
      </w:pPr>
      <w:r>
        <w:t>8. 结论</w:t>
      </w:r>
    </w:p>
    <w:p>
      <w:r>
        <w:t>三套运行均完成。最高计算目标通量来自 Yeast-MetaTwin 的 free_acid_route，数值为 0.274011。最终路线优先级不能只按 FBA 通量决定，还必须结合酶证据、动力学适用域、氧旁路检查和实验验证。</w:t>
      </w:r>
    </w:p>
    <w:p>
      <w:pPr>
        <w:pStyle w:val="Heading1"/>
      </w:pPr>
      <w:r>
        <w:t>9. 产物位置</w:t>
      </w:r>
    </w:p>
    <w:p>
      <w:r>
        <w:t>比较运行目录：C:\biological\Metabolic model prediction\Integrated_Yeast_MetaTwin_Deployment\runs\10h2da-three-system-20260717</w:t>
      </w:r>
    </w:p>
    <w:p>
      <w:r>
        <w:t>机器可读摘要：C:\biological\Metabolic model prediction\Integrated_Yeast_MetaTwin_Deployment\runs\10h2da-three-system-20260717\comparison_summary.json</w:t>
      </w:r>
    </w:p>
    <w:p>
      <w:r>
        <w:t>Word 报告：C:\biological\Metabolic model prediction\Integrated_Yeast_MetaTwin_Deployment\07_reports\10H2DA_three_system_comparison.docx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