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10AF" w14:textId="5A720E84" w:rsidR="002D7171" w:rsidRDefault="002D7171">
      <w:r>
        <w:rPr>
          <w:rFonts w:hint="eastAsia"/>
        </w:rPr>
        <w:t>一种新型圆柱面反射镜拼接式太阳能系统的模拟与</w:t>
      </w:r>
      <w:r w:rsidR="00194837">
        <w:rPr>
          <w:rFonts w:hint="eastAsia"/>
        </w:rPr>
        <w:t>优化</w:t>
      </w:r>
    </w:p>
    <w:p w14:paraId="3E752E45" w14:textId="7DBA0949" w:rsidR="0012375D" w:rsidRDefault="00AE411E">
      <w:r>
        <w:rPr>
          <w:rFonts w:hint="eastAsia"/>
        </w:rPr>
        <w:t>摘要：这篇文章描述了一种新型圆柱面反射镜拼接式太阳能集热系统，</w:t>
      </w:r>
      <w:r w:rsidR="00AD3DEA">
        <w:rPr>
          <w:rFonts w:hint="eastAsia"/>
        </w:rPr>
        <w:t>该系统反射镜由多个中心位置在一条抛物线上的圆柱面反射镜组成，且每个圆柱面反射镜中心法向量与所在抛物线点法线向量一致。该</w:t>
      </w:r>
      <w:r w:rsidR="002D7171">
        <w:rPr>
          <w:rFonts w:hint="eastAsia"/>
        </w:rPr>
        <w:t>系统可以有效消除球差</w:t>
      </w:r>
      <w:r w:rsidR="00990FE8">
        <w:rPr>
          <w:rFonts w:hint="eastAsia"/>
        </w:rPr>
        <w:t>和子午面慧差</w:t>
      </w:r>
      <w:r w:rsidR="002D7171">
        <w:rPr>
          <w:rFonts w:hint="eastAsia"/>
        </w:rPr>
        <w:t>，同时镜面结构更加简单，因此可以得到更低的镜面轮廓误差。</w:t>
      </w:r>
      <w:r w:rsidR="00AD3DEA">
        <w:rPr>
          <w:rFonts w:hint="eastAsia"/>
        </w:rPr>
        <w:t>本文将</w:t>
      </w:r>
      <w:r w:rsidR="00AD3DEA" w:rsidRPr="00AD3DEA">
        <w:rPr>
          <w:rFonts w:hint="eastAsia"/>
        </w:rPr>
        <w:t>圆柱面反射镜拼接式太阳能</w:t>
      </w:r>
      <w:r w:rsidR="00AD3DEA">
        <w:rPr>
          <w:rFonts w:hint="eastAsia"/>
        </w:rPr>
        <w:t>系统与常规抛物槽系统进行了比较，发现</w:t>
      </w:r>
      <w:r w:rsidR="007F4612">
        <w:rPr>
          <w:rFonts w:hint="eastAsia"/>
        </w:rPr>
        <w:t>可以通过调整系统数据，降低</w:t>
      </w:r>
      <w:r w:rsidR="00AD3DEA">
        <w:rPr>
          <w:rFonts w:hint="eastAsia"/>
        </w:rPr>
        <w:t>球差</w:t>
      </w:r>
      <w:r w:rsidR="007F4612">
        <w:rPr>
          <w:rFonts w:hint="eastAsia"/>
        </w:rPr>
        <w:t>和子午面像差</w:t>
      </w:r>
      <w:r w:rsidR="00AD3DEA">
        <w:rPr>
          <w:rFonts w:hint="eastAsia"/>
        </w:rPr>
        <w:t>的影响</w:t>
      </w:r>
      <w:r w:rsidR="007F4612">
        <w:rPr>
          <w:rFonts w:hint="eastAsia"/>
        </w:rPr>
        <w:t>，</w:t>
      </w:r>
      <w:r w:rsidR="00AD3DEA">
        <w:rPr>
          <w:rFonts w:hint="eastAsia"/>
        </w:rPr>
        <w:t>几乎可以忽略不计</w:t>
      </w:r>
      <w:r w:rsidR="007F4612">
        <w:rPr>
          <w:rFonts w:hint="eastAsia"/>
        </w:rPr>
        <w:t>。同时因为圆柱面反射镜在相同的工艺下轮廓误差更低，较于常规槽式太阳能系统，新型圆柱面拼接式太阳能系统</w:t>
      </w:r>
      <w:r w:rsidR="00AD3DEA">
        <w:rPr>
          <w:rFonts w:hint="eastAsia"/>
        </w:rPr>
        <w:t>可以</w:t>
      </w:r>
      <w:r w:rsidR="007F4612">
        <w:rPr>
          <w:rFonts w:hint="eastAsia"/>
        </w:rPr>
        <w:t>拥有</w:t>
      </w:r>
      <w:r w:rsidR="00AD3DEA">
        <w:rPr>
          <w:rFonts w:hint="eastAsia"/>
        </w:rPr>
        <w:t>更好的性能。</w:t>
      </w:r>
    </w:p>
    <w:p w14:paraId="29DDEC92" w14:textId="6929129E" w:rsidR="00D82710" w:rsidRDefault="00D82710">
      <w:r>
        <w:rPr>
          <w:rFonts w:hint="eastAsia"/>
        </w:rPr>
        <w:t>关键字：</w:t>
      </w:r>
      <w:r w:rsidR="00233046" w:rsidRPr="00233046">
        <w:rPr>
          <w:rFonts w:hint="eastAsia"/>
        </w:rPr>
        <w:t>拼接式圆柱面反射镜</w:t>
      </w:r>
      <w:r>
        <w:rPr>
          <w:rFonts w:hint="eastAsia"/>
        </w:rPr>
        <w:t>，</w:t>
      </w:r>
      <w:r w:rsidR="00233046">
        <w:rPr>
          <w:rFonts w:hint="eastAsia"/>
        </w:rPr>
        <w:t>聚光比</w:t>
      </w:r>
      <w:r>
        <w:rPr>
          <w:rFonts w:hint="eastAsia"/>
        </w:rPr>
        <w:t>，太阳能，球差，子午面慧差</w:t>
      </w:r>
    </w:p>
    <w:p w14:paraId="68DF8E92" w14:textId="636D64A8" w:rsidR="00AE411E" w:rsidRPr="007F4612" w:rsidRDefault="00AE411E"/>
    <w:p w14:paraId="723DED7D" w14:textId="178C97D8" w:rsidR="00FB0B0B" w:rsidRDefault="00670CB4">
      <w:r>
        <w:rPr>
          <w:rFonts w:hint="eastAsia"/>
        </w:rPr>
        <w:t>1</w:t>
      </w:r>
      <w:r>
        <w:t>.</w:t>
      </w:r>
      <w:r w:rsidR="00AE411E">
        <w:rPr>
          <w:rFonts w:hint="eastAsia"/>
        </w:rPr>
        <w:t>介绍</w:t>
      </w:r>
    </w:p>
    <w:p w14:paraId="6BB06E36" w14:textId="2A79D904" w:rsidR="00ED0A4E" w:rsidRDefault="00ED0A4E">
      <w:r>
        <w:tab/>
      </w:r>
      <w:r>
        <w:rPr>
          <w:rFonts w:hint="eastAsia"/>
        </w:rPr>
        <w:t>考虑到当前的能源安全和温室气体排放问题，可再生能源可以发挥很好的作用。近年来，太阳能已经成为发展最快的可再生能源技术</w:t>
      </w:r>
      <w:r>
        <w:fldChar w:fldCharType="begin"/>
      </w:r>
      <w:r w:rsidR="00E413B1">
        <w:instrText xml:space="preserve"> ADDIN EN.CITE &lt;EndNote&gt;&lt;Cite&gt;&lt;Author&gt;Schmela&lt;/Author&gt;&lt;Year&gt;2023&lt;/Year&gt;&lt;RecNum&gt;3&lt;/RecNum&gt;&lt;DisplayText&gt;[1]&lt;/DisplayText&gt;&lt;record&gt;&lt;rec-number&gt;3&lt;/rec-number&gt;&lt;foreign-keys&gt;&lt;key app="EN" db-id="txdpvazv0tpwz9e20z4v9059f2f9t2speswp" timestamp="1686222409"&gt;3&lt;/key&gt;&lt;/foreign-keys&gt;&lt;ref-type name="Journal Article"&gt;17&lt;/ref-type&gt;&lt;contributors&gt;&lt;authors&gt;&lt;author&gt;Schmela, Michael&lt;/author&gt;&lt;author&gt;Rossi, Raffaele&lt;/author&gt;&lt;author&gt;Lits, Christophe&lt;/author&gt;&lt;author&gt;Chunduri, Shravan Kumar&lt;/author&gt;&lt;author&gt;Shah, Abhishek&lt;/author&gt;&lt;author&gt;Muthyal, Rushikesh&lt;/author&gt;&lt;author&gt;Moghe, Paritosh&lt;/author&gt;&lt;author&gt;Kalam, Saba&lt;/author&gt;&lt;author&gt;Jamkhedkar, Arvind&lt;/author&gt;&lt;author&gt;Goel, Saksham&lt;/author&gt;&lt;author&gt;Saratchandra, P.&lt;/author&gt;&lt;/authors&gt;&lt;/contributors&gt;&lt;titles&gt;&lt;title&gt;Advancements in solar technology, markets, and investments – A summary of the 2022 ISA World Solar Reports&lt;/title&gt;&lt;secondary-title&gt;Solar Compass&lt;/secondary-title&gt;&lt;/titles&gt;&lt;periodical&gt;&lt;full-title&gt;Solar Compass&lt;/full-title&gt;&lt;/periodical&gt;&lt;pages&gt;100045&lt;/pages&gt;&lt;volume&gt;6&lt;/volume&gt;&lt;keywords&gt;&lt;keyword&gt;Solar PV&lt;/keyword&gt;&lt;keyword&gt;Solar technology&lt;/keyword&gt;&lt;keyword&gt;Solar manufacturing&lt;/keyword&gt;&lt;keyword&gt;Solar markets&lt;/keyword&gt;&lt;keyword&gt;Solar investments&lt;/keyword&gt;&lt;keyword&gt;Solar scenarios&lt;/keyword&gt;&lt;/keywords&gt;&lt;dates&gt;&lt;year&gt;2023&lt;/year&gt;&lt;pub-dates&gt;&lt;date&gt;2023/06/01/&lt;/date&gt;&lt;/pub-dates&gt;&lt;/dates&gt;&lt;isbn&gt;2772-9400&lt;/isbn&gt;&lt;urls&gt;&lt;related-urls&gt;&lt;url&gt;https://www.sciencedirect.com/science/article/pii/S2772940023000139&lt;/url&gt;&lt;/related-urls&gt;&lt;/urls&gt;&lt;electronic-resource-num&gt;https://doi.org/10.1016/j.solcom.2023.100045&lt;/electronic-resource-num&gt;&lt;/record&gt;&lt;/Cite&gt;&lt;/EndNote&gt;</w:instrText>
      </w:r>
      <w:r>
        <w:fldChar w:fldCharType="separate"/>
      </w:r>
      <w:r w:rsidR="00E413B1">
        <w:rPr>
          <w:noProof/>
        </w:rPr>
        <w:t>[1]</w:t>
      </w:r>
      <w:r>
        <w:fldChar w:fldCharType="end"/>
      </w:r>
      <w:r w:rsidR="00113561">
        <w:rPr>
          <w:rFonts w:hint="eastAsia"/>
        </w:rPr>
        <w:t>。常见的一类利用太阳能的方式是利用太阳能热聚焦系统将太阳能转化成热能。这类系统可以根据聚焦方式被分为点聚焦系统（它是系统和</w:t>
      </w:r>
      <w:proofErr w:type="gramStart"/>
      <w:r w:rsidR="00113561">
        <w:rPr>
          <w:rFonts w:hint="eastAsia"/>
        </w:rPr>
        <w:t>碟式</w:t>
      </w:r>
      <w:proofErr w:type="gramEnd"/>
      <w:r w:rsidR="00113561">
        <w:rPr>
          <w:rFonts w:hint="eastAsia"/>
        </w:rPr>
        <w:t>系统）和线聚焦系统（抛物槽系统和线性菲</w:t>
      </w:r>
      <w:proofErr w:type="gramStart"/>
      <w:r w:rsidR="00113561">
        <w:rPr>
          <w:rFonts w:hint="eastAsia"/>
        </w:rPr>
        <w:t>涅</w:t>
      </w:r>
      <w:proofErr w:type="gramEnd"/>
      <w:r w:rsidR="00113561">
        <w:rPr>
          <w:rFonts w:hint="eastAsia"/>
        </w:rPr>
        <w:t>尔式系统）</w:t>
      </w:r>
      <w:r w:rsidR="00113561">
        <w:fldChar w:fldCharType="begin"/>
      </w:r>
      <w:r w:rsidR="00E413B1">
        <w:instrText xml:space="preserve"> ADDIN EN.CITE &lt;EndNote&gt;&lt;Cite&gt;&lt;Author&gt;Fernández-García&lt;/Author&gt;&lt;Year&gt;2010&lt;/Year&gt;&lt;RecNum&gt;5&lt;/RecNum&gt;&lt;DisplayText&gt;[2]&lt;/DisplayText&gt;&lt;record&gt;&lt;rec-number&gt;5&lt;/rec-number&gt;&lt;foreign-keys&gt;&lt;key app="EN" db-id="txdpvazv0tpwz9e20z4v9059f2f9t2speswp" timestamp="1686224764"&gt;5&lt;/key&gt;&lt;/foreign-keys&gt;&lt;ref-type name="Journal Article"&gt;17&lt;/ref-type&gt;&lt;contributors&gt;&lt;authors&gt;&lt;author&gt;Fernández-García, A.&lt;/author&gt;&lt;author&gt;Zarza, E.&lt;/author&gt;&lt;author&gt;Valenzuela, L.&lt;/author&gt;&lt;author&gt;Pérez, M.&lt;/author&gt;&lt;/authors&gt;&lt;/contributors&gt;&lt;titles&gt;&lt;title&gt;Parabolic-trough solar collectors and their applications&lt;/title&gt;&lt;secondary-title&gt;Renewable and Sustainable Energy Reviews&lt;/secondary-title&gt;&lt;/titles&gt;&lt;periodical&gt;&lt;full-title&gt;Renewable and Sustainable Energy Reviews&lt;/full-title&gt;&lt;/periodical&gt;&lt;pages&gt;1695-1721&lt;/pages&gt;&lt;volume&gt;14&lt;/volume&gt;&lt;number&gt;7&lt;/number&gt;&lt;keywords&gt;&lt;keyword&gt;Solar energy&lt;/keyword&gt;&lt;keyword&gt;Solar collector&lt;/keyword&gt;&lt;keyword&gt;Concentrated Solar Power plant&lt;/keyword&gt;&lt;keyword&gt;Industrial process heat&lt;/keyword&gt;&lt;keyword&gt;Heat water production&lt;/keyword&gt;&lt;keyword&gt;Solar cooling&lt;/keyword&gt;&lt;/keywords&gt;&lt;dates&gt;&lt;year&gt;2010&lt;/year&gt;&lt;pub-dates&gt;&lt;date&gt;2010/09/01/&lt;/date&gt;&lt;/pub-dates&gt;&lt;/dates&gt;&lt;isbn&gt;1364-0321&lt;/isbn&gt;&lt;urls&gt;&lt;related-urls&gt;&lt;url&gt;https://www.sciencedirect.com/science/article/pii/S1364032110000675&lt;/url&gt;&lt;/related-urls&gt;&lt;/urls&gt;&lt;electronic-resource-num&gt;https://doi.org/10.1016/j.rser.2010.03.012&lt;/electronic-resource-num&gt;&lt;/record&gt;&lt;/Cite&gt;&lt;/EndNote&gt;</w:instrText>
      </w:r>
      <w:r w:rsidR="00113561">
        <w:fldChar w:fldCharType="separate"/>
      </w:r>
      <w:r w:rsidR="00E413B1">
        <w:rPr>
          <w:noProof/>
        </w:rPr>
        <w:t>[2]</w:t>
      </w:r>
      <w:r w:rsidR="00113561">
        <w:fldChar w:fldCharType="end"/>
      </w:r>
      <w:r w:rsidR="00113561">
        <w:rPr>
          <w:rFonts w:hint="eastAsia"/>
        </w:rPr>
        <w:t>。</w:t>
      </w:r>
    </w:p>
    <w:p w14:paraId="0DC7E890" w14:textId="6B5D2B55" w:rsidR="00670CB4" w:rsidRDefault="00670CB4">
      <w:r>
        <w:tab/>
      </w:r>
      <w:r w:rsidR="00ED0A4E">
        <w:rPr>
          <w:rFonts w:hint="eastAsia"/>
        </w:rPr>
        <w:t>抛物</w:t>
      </w:r>
      <w:r>
        <w:rPr>
          <w:rFonts w:hint="eastAsia"/>
        </w:rPr>
        <w:t>槽式太阳能热发电系统是</w:t>
      </w:r>
      <w:r w:rsidR="00ED0A4E">
        <w:rPr>
          <w:rFonts w:hint="eastAsia"/>
        </w:rPr>
        <w:t>当前</w:t>
      </w:r>
      <w:r w:rsidR="00344D3C">
        <w:rPr>
          <w:rFonts w:hint="eastAsia"/>
        </w:rPr>
        <w:t>最主要</w:t>
      </w:r>
      <w:r w:rsidR="00344D3C" w:rsidRPr="00344D3C">
        <w:rPr>
          <w:rFonts w:hint="eastAsia"/>
        </w:rPr>
        <w:t>的太阳能热发电系统之一</w:t>
      </w:r>
      <w:r w:rsidR="00344D3C">
        <w:rPr>
          <w:rFonts w:hint="eastAsia"/>
        </w:rPr>
        <w:t>，该技术商业上</w:t>
      </w:r>
      <w:r>
        <w:rPr>
          <w:rFonts w:hint="eastAsia"/>
        </w:rPr>
        <w:t>最成熟</w:t>
      </w:r>
      <w:r w:rsidR="00344D3C">
        <w:rPr>
          <w:rFonts w:hint="eastAsia"/>
        </w:rPr>
        <w:t>、</w:t>
      </w:r>
      <w:r w:rsidR="004B2883">
        <w:rPr>
          <w:rFonts w:hint="eastAsia"/>
        </w:rPr>
        <w:t>在各种</w:t>
      </w:r>
      <w:r w:rsidR="00344D3C">
        <w:rPr>
          <w:rFonts w:hint="eastAsia"/>
        </w:rPr>
        <w:t>实际</w:t>
      </w:r>
      <w:r w:rsidR="004B2883">
        <w:rPr>
          <w:rFonts w:hint="eastAsia"/>
        </w:rPr>
        <w:t>情况下</w:t>
      </w:r>
      <w:r w:rsidR="00344D3C">
        <w:rPr>
          <w:rFonts w:hint="eastAsia"/>
        </w:rPr>
        <w:t>测试最多并且</w:t>
      </w:r>
      <w:r>
        <w:rPr>
          <w:rFonts w:hint="eastAsia"/>
        </w:rPr>
        <w:t>应用最广泛</w:t>
      </w:r>
      <w:r w:rsidR="00344D3C">
        <w:fldChar w:fldCharType="begin">
          <w:fldData xml:space="preserve">PEVuZE5vdGU+PENpdGU+PEF1dGhvcj5UaG9tYXM8L0F1dGhvcj48WWVhcj4xOTk2PC9ZZWFyPjxS
ZWNOdW0+NDwvUmVjTnVtPjxEaXNwbGF5VGV4dD5bMi00XTwvRGlzcGxheVRleHQ+PHJlY29yZD48
cmVjLW51bWJlcj40PC9yZWMtbnVtYmVyPjxmb3JlaWduLWtleXM+PGtleSBhcHA9IkVOIiBkYi1p
ZD0idHhkcHZhenYwdHB3ejllMjB6NHY5MDU5ZjJmOXQyc3Blc3dwIiB0aW1lc3RhbXA9IjE2ODYy
MjQxODgiPjQ8L2tleT48L2ZvcmVpZ24ta2V5cz48cmVmLXR5cGUgbmFtZT0iSm91cm5hbCBBcnRp
Y2xlIj4xNzwvcmVmLXR5cGU+PGNvbnRyaWJ1dG9ycz48YXV0aG9ycz48YXV0aG9yPlRob21hcywg
QS48L2F1dGhvcj48L2F1dGhvcnM+PC9jb250cmlidXRvcnM+PHRpdGxlcz48dGl0bGU+U29sYXIg
c3RlYW0gZ2VuZXJhdGluZyBzeXN0ZW1zIHVzaW5nIHBhcmFib2xpYyB0cm91Z2ggY29uY2VudHJh
dG9yczwvdGl0bGU+PHNlY29uZGFyeS10aXRsZT5FbmVyZ3kgQ29udmVyc2lvbiBhbmQgTWFuYWdl
bWVudDwvc2Vjb25kYXJ5LXRpdGxlPjwvdGl0bGVzPjxwZXJpb2RpY2FsPjxmdWxsLXRpdGxlPkVu
ZXJneSBDb252ZXJzaW9uIGFuZCBNYW5hZ2VtZW50PC9mdWxsLXRpdGxlPjwvcGVyaW9kaWNhbD48
ZGF0ZXM+PHllYXI+MTk5NjwveWVhcj48L2RhdGVzPjx1cmxzPjwvdXJscz48L3JlY29yZD48L0Np
dGU+PENpdGU+PEF1dGhvcj5GZXJuw6FuZGV6LUdhcmPDrWE8L0F1dGhvcj48WWVhcj4yMDEwPC9Z
ZWFyPjxSZWNOdW0+NTwvUmVjTnVtPjxyZWNvcmQ+PHJlYy1udW1iZXI+NTwvcmVjLW51bWJlcj48
Zm9yZWlnbi1rZXlzPjxrZXkgYXBwPSJFTiIgZGItaWQ9InR4ZHB2YXp2MHRwd3o5ZTIwejR2OTA1
OWYyZjl0MnNwZXN3cCIgdGltZXN0YW1wPSIxNjg2MjI0NzY0Ij41PC9rZXk+PC9mb3JlaWduLWtl
eXM+PHJlZi10eXBlIG5hbWU9IkpvdXJuYWwgQXJ0aWNsZSI+MTc8L3JlZi10eXBlPjxjb250cmli
dXRvcnM+PGF1dGhvcnM+PGF1dGhvcj5GZXJuw6FuZGV6LUdhcmPDrWEsIEEuPC9hdXRob3I+PGF1
dGhvcj5aYXJ6YSwgRS48L2F1dGhvcj48YXV0aG9yPlZhbGVuenVlbGEsIEwuPC9hdXRob3I+PGF1
dGhvcj5Qw6lyZXosIE0uPC9hdXRob3I+PC9hdXRob3JzPjwvY29udHJpYnV0b3JzPjx0aXRsZXM+
PHRpdGxlPlBhcmFib2xpYy10cm91Z2ggc29sYXIgY29sbGVjdG9ycyBhbmQgdGhlaXIgYXBwbGlj
YXRpb25zPC90aXRsZT48c2Vjb25kYXJ5LXRpdGxlPlJlbmV3YWJsZSBhbmQgU3VzdGFpbmFibGUg
RW5lcmd5IFJldmlld3M8L3NlY29uZGFyeS10aXRsZT48L3RpdGxlcz48cGVyaW9kaWNhbD48ZnVs
bC10aXRsZT5SZW5ld2FibGUgYW5kIFN1c3RhaW5hYmxlIEVuZXJneSBSZXZpZXdzPC9mdWxsLXRp
dGxlPjwvcGVyaW9kaWNhbD48cGFnZXM+MTY5NS0xNzIxPC9wYWdlcz48dm9sdW1lPjE0PC92b2x1
bWU+PG51bWJlcj43PC9udW1iZXI+PGtleXdvcmRzPjxrZXl3b3JkPlNvbGFyIGVuZXJneTwva2V5
d29yZD48a2V5d29yZD5Tb2xhciBjb2xsZWN0b3I8L2tleXdvcmQ+PGtleXdvcmQ+Q29uY2VudHJh
dGVkIFNvbGFyIFBvd2VyIHBsYW50PC9rZXl3b3JkPjxrZXl3b3JkPkluZHVzdHJpYWwgcHJvY2Vz
cyBoZWF0PC9rZXl3b3JkPjxrZXl3b3JkPkhlYXQgd2F0ZXIgcHJvZHVjdGlvbjwva2V5d29yZD48
a2V5d29yZD5Tb2xhciBjb29saW5nPC9rZXl3b3JkPjwva2V5d29yZHM+PGRhdGVzPjx5ZWFyPjIw
MTA8L3llYXI+PHB1Yi1kYXRlcz48ZGF0ZT4yMDEwLzA5LzAxLzwvZGF0ZT48L3B1Yi1kYXRlcz48
L2RhdGVzPjxpc2JuPjEzNjQtMDMyMTwvaXNibj48dXJscz48cmVsYXRlZC11cmxzPjx1cmw+aHR0
cHM6Ly93d3cuc2NpZW5jZWRpcmVjdC5jb20vc2NpZW5jZS9hcnRpY2xlL3BpaS9TMTM2NDAzMjEx
MDAwMDY3NTwvdXJsPjwvcmVsYXRlZC11cmxzPjwvdXJscz48ZWxlY3Ryb25pYy1yZXNvdXJjZS1u
dW0+aHR0cHM6Ly9kb2kub3JnLzEwLjEwMTYvai5yc2VyLjIwMTAuMDMuMDEyPC9lbGVjdHJvbmlj
LXJlc291cmNlLW51bT48L3JlY29yZD48L0NpdGU+PENpdGU+PEF1dGhvcj5Hb2VsPC9BdXRob3I+
PFllYXI+MjAyMDwvWWVhcj48UmVjTnVtPjY8L1JlY051bT48cmVjb3JkPjxyZWMtbnVtYmVyPjY8
L3JlYy1udW1iZXI+PGZvcmVpZ24ta2V5cz48a2V5IGFwcD0iRU4iIGRiLWlkPSJ0eGRwdmF6djB0
cHd6OWUyMHo0djkwNTlmMmY5dDJzcGVzd3AiIHRpbWVzdGFtcD0iMTY4NjIyNTcwMiI+Njwva2V5
PjwvZm9yZWlnbi1rZXlzPjxyZWYtdHlwZSBuYW1lPSJDb25mZXJlbmNlIFByb2NlZWRpbmdzIj4x
MDwvcmVmLXR5cGU+PGNvbnRyaWJ1dG9ycz48YXV0aG9ycz48YXV0aG9yPkdvZWwsIEFudWJoYXY8
L2F1dGhvcj48YXV0aG9yPk1hbmlrLCBHYXVyYXY8L2F1dGhvcj48YXV0aG9yPk1haGFkZXZhLCBS
YWplc2g8L2F1dGhvcj48L2F1dGhvcnM+PHNlY29uZGFyeS1hdXRob3JzPjxhdXRob3I+UGFudCwg
TWlsbGllPC9hdXRob3I+PGF1dGhvcj5TaGFybWEsIFRhcnVuIEsuPC9hdXRob3I+PGF1dGhvcj5W
ZXJtYSwgT20gUHJha2FzaDwvYXV0aG9yPjxhdXRob3I+U2luZ2xhLCBSYWplc2g8L2F1dGhvcj48
YXV0aG9yPlNpa2FuZGVyLCBBZnphbDwvYXV0aG9yPjwvc2Vjb25kYXJ5LWF1dGhvcnM+PC9jb250
cmlidXRvcnM+PHRpdGxlcz48dGl0bGU+QSBSZXZpZXcgb2YgUGFyYWJvbGljIFRyb3VnaCBDb2xs
ZWN0b3IgYW5kIEl0cyBNb2RlbGluZzwvdGl0bGU+PHNlY29uZGFyeS10aXRsZT5Tb2Z0IENvbXB1
dGluZzogVGhlb3JpZXMgYW5kIEFwcGxpY2F0aW9uczwvc2Vjb25kYXJ5LXRpdGxlPjwvdGl0bGVz
PjxwYWdlcz44MDMtODEzPC9wYWdlcz48ZGF0ZXM+PHllYXI+MjAyMDwveWVhcj48cHViLWRhdGVz
PjxkYXRlPjIwMjAvLzwvZGF0ZT48L3B1Yi1kYXRlcz48L2RhdGVzPjxwdWItbG9jYXRpb24+U2lu
Z2Fwb3JlPC9wdWItbG9jYXRpb24+PHB1Ymxpc2hlcj5TcHJpbmdlciBTaW5nYXBvcmU8L3B1Ymxp
c2hlcj48aXNibj45NzgtOTgxLTE1LTA3NTEtOTwvaXNibj48dXJscz48L3VybHM+PC9yZWNvcmQ+
PC9DaXRlPjwvRW5kTm90ZT5=
</w:fldData>
        </w:fldChar>
      </w:r>
      <w:r w:rsidR="00E413B1">
        <w:instrText xml:space="preserve"> ADDIN EN.CITE </w:instrText>
      </w:r>
      <w:r w:rsidR="00E413B1">
        <w:fldChar w:fldCharType="begin">
          <w:fldData xml:space="preserve">PEVuZE5vdGU+PENpdGU+PEF1dGhvcj5UaG9tYXM8L0F1dGhvcj48WWVhcj4xOTk2PC9ZZWFyPjxS
ZWNOdW0+NDwvUmVjTnVtPjxEaXNwbGF5VGV4dD5bMi00XTwvRGlzcGxheVRleHQ+PHJlY29yZD48
cmVjLW51bWJlcj40PC9yZWMtbnVtYmVyPjxmb3JlaWduLWtleXM+PGtleSBhcHA9IkVOIiBkYi1p
ZD0idHhkcHZhenYwdHB3ejllMjB6NHY5MDU5ZjJmOXQyc3Blc3dwIiB0aW1lc3RhbXA9IjE2ODYy
MjQxODgiPjQ8L2tleT48L2ZvcmVpZ24ta2V5cz48cmVmLXR5cGUgbmFtZT0iSm91cm5hbCBBcnRp
Y2xlIj4xNzwvcmVmLXR5cGU+PGNvbnRyaWJ1dG9ycz48YXV0aG9ycz48YXV0aG9yPlRob21hcywg
QS48L2F1dGhvcj48L2F1dGhvcnM+PC9jb250cmlidXRvcnM+PHRpdGxlcz48dGl0bGU+U29sYXIg
c3RlYW0gZ2VuZXJhdGluZyBzeXN0ZW1zIHVzaW5nIHBhcmFib2xpYyB0cm91Z2ggY29uY2VudHJh
dG9yczwvdGl0bGU+PHNlY29uZGFyeS10aXRsZT5FbmVyZ3kgQ29udmVyc2lvbiBhbmQgTWFuYWdl
bWVudDwvc2Vjb25kYXJ5LXRpdGxlPjwvdGl0bGVzPjxwZXJpb2RpY2FsPjxmdWxsLXRpdGxlPkVu
ZXJneSBDb252ZXJzaW9uIGFuZCBNYW5hZ2VtZW50PC9mdWxsLXRpdGxlPjwvcGVyaW9kaWNhbD48
ZGF0ZXM+PHllYXI+MTk5NjwveWVhcj48L2RhdGVzPjx1cmxzPjwvdXJscz48L3JlY29yZD48L0Np
dGU+PENpdGU+PEF1dGhvcj5GZXJuw6FuZGV6LUdhcmPDrWE8L0F1dGhvcj48WWVhcj4yMDEwPC9Z
ZWFyPjxSZWNOdW0+NTwvUmVjTnVtPjxyZWNvcmQ+PHJlYy1udW1iZXI+NTwvcmVjLW51bWJlcj48
Zm9yZWlnbi1rZXlzPjxrZXkgYXBwPSJFTiIgZGItaWQ9InR4ZHB2YXp2MHRwd3o5ZTIwejR2OTA1
OWYyZjl0MnNwZXN3cCIgdGltZXN0YW1wPSIxNjg2MjI0NzY0Ij41PC9rZXk+PC9mb3JlaWduLWtl
eXM+PHJlZi10eXBlIG5hbWU9IkpvdXJuYWwgQXJ0aWNsZSI+MTc8L3JlZi10eXBlPjxjb250cmli
dXRvcnM+PGF1dGhvcnM+PGF1dGhvcj5GZXJuw6FuZGV6LUdhcmPDrWEsIEEuPC9hdXRob3I+PGF1
dGhvcj5aYXJ6YSwgRS48L2F1dGhvcj48YXV0aG9yPlZhbGVuenVlbGEsIEwuPC9hdXRob3I+PGF1
dGhvcj5Qw6lyZXosIE0uPC9hdXRob3I+PC9hdXRob3JzPjwvY29udHJpYnV0b3JzPjx0aXRsZXM+
PHRpdGxlPlBhcmFib2xpYy10cm91Z2ggc29sYXIgY29sbGVjdG9ycyBhbmQgdGhlaXIgYXBwbGlj
YXRpb25zPC90aXRsZT48c2Vjb25kYXJ5LXRpdGxlPlJlbmV3YWJsZSBhbmQgU3VzdGFpbmFibGUg
RW5lcmd5IFJldmlld3M8L3NlY29uZGFyeS10aXRsZT48L3RpdGxlcz48cGVyaW9kaWNhbD48ZnVs
bC10aXRsZT5SZW5ld2FibGUgYW5kIFN1c3RhaW5hYmxlIEVuZXJneSBSZXZpZXdzPC9mdWxsLXRp
dGxlPjwvcGVyaW9kaWNhbD48cGFnZXM+MTY5NS0xNzIxPC9wYWdlcz48dm9sdW1lPjE0PC92b2x1
bWU+PG51bWJlcj43PC9udW1iZXI+PGtleXdvcmRzPjxrZXl3b3JkPlNvbGFyIGVuZXJneTwva2V5
d29yZD48a2V5d29yZD5Tb2xhciBjb2xsZWN0b3I8L2tleXdvcmQ+PGtleXdvcmQ+Q29uY2VudHJh
dGVkIFNvbGFyIFBvd2VyIHBsYW50PC9rZXl3b3JkPjxrZXl3b3JkPkluZHVzdHJpYWwgcHJvY2Vz
cyBoZWF0PC9rZXl3b3JkPjxrZXl3b3JkPkhlYXQgd2F0ZXIgcHJvZHVjdGlvbjwva2V5d29yZD48
a2V5d29yZD5Tb2xhciBjb29saW5nPC9rZXl3b3JkPjwva2V5d29yZHM+PGRhdGVzPjx5ZWFyPjIw
MTA8L3llYXI+PHB1Yi1kYXRlcz48ZGF0ZT4yMDEwLzA5LzAxLzwvZGF0ZT48L3B1Yi1kYXRlcz48
L2RhdGVzPjxpc2JuPjEzNjQtMDMyMTwvaXNibj48dXJscz48cmVsYXRlZC11cmxzPjx1cmw+aHR0
cHM6Ly93d3cuc2NpZW5jZWRpcmVjdC5jb20vc2NpZW5jZS9hcnRpY2xlL3BpaS9TMTM2NDAzMjEx
MDAwMDY3NTwvdXJsPjwvcmVsYXRlZC11cmxzPjwvdXJscz48ZWxlY3Ryb25pYy1yZXNvdXJjZS1u
dW0+aHR0cHM6Ly9kb2kub3JnLzEwLjEwMTYvai5yc2VyLjIwMTAuMDMuMDEyPC9lbGVjdHJvbmlj
LXJlc291cmNlLW51bT48L3JlY29yZD48L0NpdGU+PENpdGU+PEF1dGhvcj5Hb2VsPC9BdXRob3I+
PFllYXI+MjAyMDwvWWVhcj48UmVjTnVtPjY8L1JlY051bT48cmVjb3JkPjxyZWMtbnVtYmVyPjY8
L3JlYy1udW1iZXI+PGZvcmVpZ24ta2V5cz48a2V5IGFwcD0iRU4iIGRiLWlkPSJ0eGRwdmF6djB0
cHd6OWUyMHo0djkwNTlmMmY5dDJzcGVzd3AiIHRpbWVzdGFtcD0iMTY4NjIyNTcwMiI+Njwva2V5
PjwvZm9yZWlnbi1rZXlzPjxyZWYtdHlwZSBuYW1lPSJDb25mZXJlbmNlIFByb2NlZWRpbmdzIj4x
MDwvcmVmLXR5cGU+PGNvbnRyaWJ1dG9ycz48YXV0aG9ycz48YXV0aG9yPkdvZWwsIEFudWJoYXY8
L2F1dGhvcj48YXV0aG9yPk1hbmlrLCBHYXVyYXY8L2F1dGhvcj48YXV0aG9yPk1haGFkZXZhLCBS
YWplc2g8L2F1dGhvcj48L2F1dGhvcnM+PHNlY29uZGFyeS1hdXRob3JzPjxhdXRob3I+UGFudCwg
TWlsbGllPC9hdXRob3I+PGF1dGhvcj5TaGFybWEsIFRhcnVuIEsuPC9hdXRob3I+PGF1dGhvcj5W
ZXJtYSwgT20gUHJha2FzaDwvYXV0aG9yPjxhdXRob3I+U2luZ2xhLCBSYWplc2g8L2F1dGhvcj48
YXV0aG9yPlNpa2FuZGVyLCBBZnphbDwvYXV0aG9yPjwvc2Vjb25kYXJ5LWF1dGhvcnM+PC9jb250
cmlidXRvcnM+PHRpdGxlcz48dGl0bGU+QSBSZXZpZXcgb2YgUGFyYWJvbGljIFRyb3VnaCBDb2xs
ZWN0b3IgYW5kIEl0cyBNb2RlbGluZzwvdGl0bGU+PHNlY29uZGFyeS10aXRsZT5Tb2Z0IENvbXB1
dGluZzogVGhlb3JpZXMgYW5kIEFwcGxpY2F0aW9uczwvc2Vjb25kYXJ5LXRpdGxlPjwvdGl0bGVz
PjxwYWdlcz44MDMtODEzPC9wYWdlcz48ZGF0ZXM+PHllYXI+MjAyMDwveWVhcj48cHViLWRhdGVz
PjxkYXRlPjIwMjAvLzwvZGF0ZT48L3B1Yi1kYXRlcz48L2RhdGVzPjxwdWItbG9jYXRpb24+U2lu
Z2Fwb3JlPC9wdWItbG9jYXRpb24+PHB1Ymxpc2hlcj5TcHJpbmdlciBTaW5nYXBvcmU8L3B1Ymxp
c2hlcj48aXNibj45NzgtOTgxLTE1LTA3NTEtOTwvaXNibj48dXJscz48L3VybHM+PC9yZWNvcmQ+
PC9DaXRlPjwvRW5kTm90ZT5=
</w:fldData>
        </w:fldChar>
      </w:r>
      <w:r w:rsidR="00E413B1">
        <w:instrText xml:space="preserve"> ADDIN EN.CITE.DATA </w:instrText>
      </w:r>
      <w:r w:rsidR="00E413B1">
        <w:fldChar w:fldCharType="end"/>
      </w:r>
      <w:r w:rsidR="00344D3C">
        <w:fldChar w:fldCharType="separate"/>
      </w:r>
      <w:r w:rsidR="00E413B1">
        <w:rPr>
          <w:noProof/>
        </w:rPr>
        <w:t>[2-4]</w:t>
      </w:r>
      <w:r w:rsidR="00344D3C">
        <w:fldChar w:fldCharType="end"/>
      </w:r>
      <w:r w:rsidR="00344D3C">
        <w:rPr>
          <w:rFonts w:hint="eastAsia"/>
        </w:rPr>
        <w:t>。</w:t>
      </w:r>
      <w:r w:rsidR="004B2883" w:rsidRPr="004B2883">
        <w:rPr>
          <w:rFonts w:hint="eastAsia"/>
        </w:rPr>
        <w:t>抛物槽</w:t>
      </w:r>
      <w:r w:rsidR="00C35BF8">
        <w:rPr>
          <w:rFonts w:hint="eastAsia"/>
        </w:rPr>
        <w:t>聚集器由跟踪系统、反射镜和接收器三部分组成，</w:t>
      </w:r>
      <w:r>
        <w:rPr>
          <w:rFonts w:hint="eastAsia"/>
        </w:rPr>
        <w:t>可以利用</w:t>
      </w:r>
      <w:r w:rsidR="00C35BF8">
        <w:rPr>
          <w:rFonts w:hint="eastAsia"/>
        </w:rPr>
        <w:t>跟踪系统控制</w:t>
      </w:r>
      <w:r>
        <w:rPr>
          <w:rFonts w:hint="eastAsia"/>
        </w:rPr>
        <w:t>槽式</w:t>
      </w:r>
      <w:r w:rsidR="00C35BF8">
        <w:rPr>
          <w:rFonts w:hint="eastAsia"/>
        </w:rPr>
        <w:t>反射</w:t>
      </w:r>
      <w:r>
        <w:rPr>
          <w:rFonts w:hint="eastAsia"/>
        </w:rPr>
        <w:t>镜</w:t>
      </w:r>
      <w:r w:rsidR="00C35BF8">
        <w:rPr>
          <w:rFonts w:hint="eastAsia"/>
        </w:rPr>
        <w:t>聚焦</w:t>
      </w:r>
      <w:r>
        <w:rPr>
          <w:rFonts w:hint="eastAsia"/>
        </w:rPr>
        <w:t>太阳光，并通过</w:t>
      </w:r>
      <w:r w:rsidR="00D60732">
        <w:rPr>
          <w:rFonts w:hint="eastAsia"/>
        </w:rPr>
        <w:t>安装在焦</w:t>
      </w:r>
      <w:r>
        <w:rPr>
          <w:rFonts w:hint="eastAsia"/>
        </w:rPr>
        <w:t>线上的</w:t>
      </w:r>
      <w:r w:rsidR="00C35BF8" w:rsidRPr="00C35BF8">
        <w:rPr>
          <w:rFonts w:hint="eastAsia"/>
        </w:rPr>
        <w:t>接收器</w:t>
      </w:r>
      <w:r>
        <w:rPr>
          <w:rFonts w:hint="eastAsia"/>
        </w:rPr>
        <w:t>来吸收太阳能量，并将吸收到的热量转化为电能。</w:t>
      </w:r>
      <w:r w:rsidR="00AD3DEA">
        <w:rPr>
          <w:rFonts w:hint="eastAsia"/>
        </w:rPr>
        <w:t>反射镜和接收器都安装在跟踪设施上，</w:t>
      </w:r>
      <w:r w:rsidR="00575396">
        <w:rPr>
          <w:rFonts w:hint="eastAsia"/>
        </w:rPr>
        <w:t>并通过跟踪设备跟踪太阳位置变化</w:t>
      </w:r>
      <w:r w:rsidR="00AD3DEA">
        <w:rPr>
          <w:rFonts w:hint="eastAsia"/>
        </w:rPr>
        <w:t>。</w:t>
      </w:r>
      <w:r w:rsidR="00D60732">
        <w:rPr>
          <w:rFonts w:hint="eastAsia"/>
        </w:rPr>
        <w:t>槽式系统追踪方式为二维，相比塔式和</w:t>
      </w:r>
      <w:proofErr w:type="gramStart"/>
      <w:r w:rsidR="00D60732">
        <w:rPr>
          <w:rFonts w:hint="eastAsia"/>
        </w:rPr>
        <w:t>碟式</w:t>
      </w:r>
      <w:proofErr w:type="gramEnd"/>
      <w:r w:rsidR="00D60732">
        <w:rPr>
          <w:rFonts w:hint="eastAsia"/>
        </w:rPr>
        <w:t>系统结构更加简单，并且可以获得更高的精确性。</w:t>
      </w:r>
      <w:r w:rsidR="00927CCE">
        <w:rPr>
          <w:rFonts w:hint="eastAsia"/>
        </w:rPr>
        <w:t>对于槽式太阳能系统，常见的跟踪方式有四种，分别是南北水平轴跟踪、东西水平轴跟踪，极轴跟踪和双轴跟踪</w:t>
      </w:r>
      <w:r w:rsidR="000508A8">
        <w:fldChar w:fldCharType="begin"/>
      </w:r>
      <w:r w:rsidR="000508A8">
        <w:instrText xml:space="preserve"> ADDIN EN.CITE &lt;EndNote&gt;&lt;Cite&gt;&lt;Author&gt;Chen&lt;/Author&gt;&lt;Year&gt;2003&lt;/Year&gt;&lt;RecNum&gt;11&lt;/RecNum&gt;&lt;DisplayText&gt;[5]&lt;/DisplayText&gt;&lt;record&gt;&lt;rec-number&gt;11&lt;/rec-number&gt;&lt;foreign-keys&gt;&lt;key app="EN" db-id="txdpvazv0tpwz9e20z4v9059f2f9t2speswp" timestamp="1687700369"&gt;11&lt;/key&gt;&lt;/foreign-keys&gt;&lt;ref-type name="Journal Article"&gt;17&lt;/ref-type&gt;&lt;contributors&gt;&lt;authors&gt;&lt;author&gt;Chen, W.&lt;/author&gt;&lt;author&gt;Li, J.&lt;/author&gt;&lt;/authors&gt;&lt;/contributors&gt;&lt;titles&gt;&lt;title&gt;Optical performance analysis for parabolic-trough focusing collector with several tracking modes&lt;/title&gt;&lt;secondary-title&gt;Taiyangneng Xuebao/acta Energiae Solaris Sinica&lt;/secondary-title&gt;&lt;/titles&gt;&lt;periodical&gt;&lt;full-title&gt;Taiyangneng Xuebao/acta Energiae Solaris Sinica&lt;/full-title&gt;&lt;/periodical&gt;&lt;pages&gt;477-482&lt;/pages&gt;&lt;volume&gt;24&lt;/volume&gt;&lt;number&gt;4&lt;/number&gt;&lt;dates&gt;&lt;year&gt;2003&lt;/year&gt;&lt;/dates&gt;&lt;urls&gt;&lt;/urls&gt;&lt;/record&gt;&lt;/Cite&gt;&lt;/EndNote&gt;</w:instrText>
      </w:r>
      <w:r w:rsidR="000508A8">
        <w:fldChar w:fldCharType="separate"/>
      </w:r>
      <w:r w:rsidR="000508A8">
        <w:rPr>
          <w:noProof/>
        </w:rPr>
        <w:t>[5]</w:t>
      </w:r>
      <w:r w:rsidR="000508A8">
        <w:fldChar w:fldCharType="end"/>
      </w:r>
      <w:r w:rsidR="00927CCE">
        <w:rPr>
          <w:rFonts w:hint="eastAsia"/>
        </w:rPr>
        <w:t>。不同的跟踪方式下入射光线的入射角也不同，因此系统效率也会受到影响。</w:t>
      </w:r>
    </w:p>
    <w:p w14:paraId="5BAEAA8B" w14:textId="4FE7BB5B" w:rsidR="00C35BF8" w:rsidRDefault="00670CB4" w:rsidP="00C35BF8">
      <w:pPr>
        <w:ind w:firstLine="420"/>
      </w:pPr>
      <w:r>
        <w:rPr>
          <w:rFonts w:hint="eastAsia"/>
        </w:rPr>
        <w:t>常规的槽式太阳能系统反射镜为一个完整的槽式镜面，而这种完整的槽式镜面的制作和更换是相当困难的，因此我们提出了采用拼接式圆柱镜面代替槽式镜面。这种新式拼接式系统反射镜是由多个条状圆柱镜面反射</w:t>
      </w:r>
      <w:proofErr w:type="gramStart"/>
      <w:r>
        <w:rPr>
          <w:rFonts w:hint="eastAsia"/>
        </w:rPr>
        <w:t>镜组成</w:t>
      </w:r>
      <w:proofErr w:type="gramEnd"/>
      <w:r>
        <w:rPr>
          <w:rFonts w:hint="eastAsia"/>
        </w:rPr>
        <w:t>的</w:t>
      </w:r>
      <w:r w:rsidR="00451F74">
        <w:rPr>
          <w:rFonts w:hint="eastAsia"/>
        </w:rPr>
        <w:t>，每个圆柱面镜的中心排列在一条抛物线上，每个圆柱面反射镜的中心法向量都与其安装位置的抛物线法向量一致。接收器安装在多个条状圆柱面反射镜中心构成的抛物线焦点上。</w:t>
      </w:r>
    </w:p>
    <w:p w14:paraId="658F4A21" w14:textId="5213065D" w:rsidR="00A649FF" w:rsidRDefault="00A649FF" w:rsidP="00727F01">
      <w:pPr>
        <w:ind w:firstLine="420"/>
      </w:pPr>
      <w:r>
        <w:rPr>
          <w:rFonts w:hint="eastAsia"/>
        </w:rPr>
        <w:t>接收器是抛物槽太阳能系统最重要的组成部分之一</w:t>
      </w:r>
      <w:r w:rsidR="00727F01">
        <w:rPr>
          <w:rFonts w:hint="eastAsia"/>
        </w:rPr>
        <w:t>，常见形态有两种，分别是空腔式接收器和管式接收器。</w:t>
      </w:r>
      <w:r>
        <w:rPr>
          <w:rFonts w:hint="eastAsia"/>
        </w:rPr>
        <w:t>对抛物槽系统进行优化时，接收器最重要的参数是聚光比</w:t>
      </w:r>
      <w:r w:rsidR="00B3674B">
        <w:rPr>
          <w:rFonts w:hint="eastAsia"/>
        </w:rPr>
        <w:t>GR</w:t>
      </w:r>
      <w:r>
        <w:rPr>
          <w:rFonts w:hint="eastAsia"/>
        </w:rPr>
        <w:t>-</w:t>
      </w:r>
      <w:r>
        <w:rPr>
          <w:rFonts w:hint="eastAsia"/>
        </w:rPr>
        <w:t>定义为</w:t>
      </w:r>
      <w:r w:rsidR="00EB6558">
        <w:rPr>
          <w:rFonts w:hint="eastAsia"/>
        </w:rPr>
        <w:t>收集光线区域</w:t>
      </w:r>
      <w:r>
        <w:rPr>
          <w:rFonts w:hint="eastAsia"/>
        </w:rPr>
        <w:t>与</w:t>
      </w:r>
      <w:r w:rsidR="00EB6558">
        <w:rPr>
          <w:rFonts w:hint="eastAsia"/>
        </w:rPr>
        <w:t>吸收光线区域面积</w:t>
      </w:r>
      <w:r>
        <w:rPr>
          <w:rFonts w:hint="eastAsia"/>
        </w:rPr>
        <w:t>之比</w:t>
      </w:r>
      <w:r>
        <w:fldChar w:fldCharType="begin"/>
      </w:r>
      <w:r w:rsidR="000508A8">
        <w:instrText xml:space="preserve"> ADDIN EN.CITE &lt;EndNote&gt;&lt;Cite&gt;&lt;Author&gt;Timpano&lt;/Author&gt;&lt;Year&gt;2022&lt;/Year&gt;&lt;RecNum&gt;7&lt;/RecNum&gt;&lt;DisplayText&gt;[6]&lt;/DisplayText&gt;&lt;record&gt;&lt;rec-number&gt;7&lt;/rec-number&gt;&lt;foreign-keys&gt;&lt;key app="EN" db-id="txdpvazv0tpwz9e20z4v9059f2f9t2speswp" timestamp="1686891174"&gt;7&lt;/key&gt;&lt;/foreign-keys&gt;&lt;ref-type name="Journal Article"&gt;17&lt;/ref-type&gt;&lt;contributors&gt;&lt;authors&gt;&lt;author&gt;Timpano, Matteo&lt;/author&gt;&lt;author&gt;Cooper, Thomas A.&lt;/author&gt;&lt;/authors&gt;&lt;/contributors&gt;&lt;titles&gt;&lt;title&gt;Concentration ratio for a solar trough concentrator with circular mirror and flat receiver&lt;/title&gt;&lt;secondary-title&gt;Solar Energy&lt;/secondary-title&gt;&lt;/titles&gt;&lt;periodical&gt;&lt;full-title&gt;Solar Energy&lt;/full-title&gt;&lt;/periodical&gt;&lt;pages&gt;196-201&lt;/pages&gt;&lt;volume&gt;247&lt;/volume&gt;&lt;keywords&gt;&lt;keyword&gt;Solar concentrator&lt;/keyword&gt;&lt;keyword&gt;Concentration ratio&lt;/keyword&gt;&lt;keyword&gt;Circular trough&lt;/keyword&gt;&lt;keyword&gt;Geometric concentration&lt;/keyword&gt;&lt;keyword&gt;Intercept factor&lt;/keyword&gt;&lt;/keywords&gt;&lt;dates&gt;&lt;year&gt;2022&lt;/year&gt;&lt;pub-dates&gt;&lt;date&gt;2022/11/15/&lt;/date&gt;&lt;/pub-dates&gt;&lt;/dates&gt;&lt;isbn&gt;0038-092X&lt;/isbn&gt;&lt;urls&gt;&lt;related-urls&gt;&lt;url&gt;https://www.sciencedirect.com/science/article/pii/S0038092X22007563&lt;/url&gt;&lt;/related-urls&gt;&lt;/urls&gt;&lt;electronic-resource-num&gt;https://doi.org/10.1016/j.solener.2022.10.023&lt;/electronic-resource-num&gt;&lt;/record&gt;&lt;/Cite&gt;&lt;/EndNote&gt;</w:instrText>
      </w:r>
      <w:r>
        <w:fldChar w:fldCharType="separate"/>
      </w:r>
      <w:r w:rsidR="000508A8">
        <w:rPr>
          <w:noProof/>
        </w:rPr>
        <w:t>[6]</w:t>
      </w:r>
      <w:r>
        <w:fldChar w:fldCharType="end"/>
      </w:r>
      <w:r>
        <w:rPr>
          <w:rFonts w:hint="eastAsia"/>
        </w:rPr>
        <w:t>。</w:t>
      </w:r>
      <w:r w:rsidR="00EB6558">
        <w:rPr>
          <w:rFonts w:hint="eastAsia"/>
        </w:rPr>
        <w:t>聚光比会影响太阳辐射的损失，</w:t>
      </w:r>
      <w:r w:rsidR="00B3674B">
        <w:rPr>
          <w:rFonts w:hint="eastAsia"/>
        </w:rPr>
        <w:t>该损失被认为和</w:t>
      </w:r>
      <w:r w:rsidR="00B3674B">
        <w:rPr>
          <w:rFonts w:hint="eastAsia"/>
        </w:rPr>
        <w:t>1</w:t>
      </w:r>
      <w:r w:rsidR="00B3674B">
        <w:t>/</w:t>
      </w:r>
      <w:r w:rsidR="00B3674B">
        <w:rPr>
          <w:rFonts w:hint="eastAsia"/>
        </w:rPr>
        <w:t>GR</w:t>
      </w:r>
      <w:r w:rsidR="00B3674B">
        <w:rPr>
          <w:rFonts w:hint="eastAsia"/>
        </w:rPr>
        <w:t>成比例</w:t>
      </w:r>
      <w:r w:rsidR="00E413B1">
        <w:fldChar w:fldCharType="begin"/>
      </w:r>
      <w:r w:rsidR="000508A8">
        <w:instrText xml:space="preserve"> ADDIN EN.CITE &lt;EndNote&gt;&lt;Cite&gt;&lt;Author&gt;Bendt&lt;/Author&gt;&lt;Year&gt;1979&lt;/Year&gt;&lt;RecNum&gt;9&lt;/RecNum&gt;&lt;DisplayText&gt;[7]&lt;/DisplayText&gt;&lt;record&gt;&lt;rec-number&gt;9&lt;/rec-number&gt;&lt;foreign-keys&gt;&lt;key app="EN" db-id="txdpvazv0tpwz9e20z4v9059f2f9t2speswp" timestamp="1687150149"&gt;9&lt;/key&gt;&lt;/foreign-keys&gt;&lt;ref-type name="Journal Article"&gt;17&lt;/ref-type&gt;&lt;contributors&gt;&lt;authors&gt;&lt;author&gt;Bendt, P&lt;/author&gt;&lt;author&gt;Rabl, A&lt;/author&gt;&lt;author&gt;Gaul, H. W&lt;/author&gt;&lt;author&gt;Reed, K. A&lt;/author&gt;&lt;/authors&gt;&lt;/contributors&gt;&lt;titles&gt;&lt;title&gt;Optical analysis and optimization of line focus solar collectors&lt;/title&gt;&lt;secondary-title&gt;Unknown&lt;/secondary-title&gt;&lt;/titles&gt;&lt;periodical&gt;&lt;full-title&gt;Unknown&lt;/full-title&gt;&lt;/periodical&gt;&lt;pages&gt;568&lt;/pages&gt;&lt;volume&gt;29&lt;/volume&gt;&lt;number&gt;9&lt;/number&gt;&lt;dates&gt;&lt;year&gt;1979&lt;/year&gt;&lt;/dates&gt;&lt;urls&gt;&lt;/urls&gt;&lt;/record&gt;&lt;/Cite&gt;&lt;/EndNote&gt;</w:instrText>
      </w:r>
      <w:r w:rsidR="00E413B1">
        <w:fldChar w:fldCharType="separate"/>
      </w:r>
      <w:r w:rsidR="000508A8">
        <w:rPr>
          <w:noProof/>
        </w:rPr>
        <w:t>[7]</w:t>
      </w:r>
      <w:r w:rsidR="00E413B1">
        <w:fldChar w:fldCharType="end"/>
      </w:r>
      <w:r w:rsidR="00EB6558">
        <w:rPr>
          <w:rFonts w:hint="eastAsia"/>
        </w:rPr>
        <w:t>。</w:t>
      </w:r>
      <w:r w:rsidR="00727F01">
        <w:rPr>
          <w:rFonts w:hint="eastAsia"/>
        </w:rPr>
        <w:t>由于相对较高的聚光比，抛物槽系统的接收器通常可以达到很高的温度，长远来看会导致玻璃外管出现裂痕，进而导致对流热损失显著增加，引起效率的下降和吸收管温度的上升。</w:t>
      </w:r>
      <w:r w:rsidR="00E413B1">
        <w:rPr>
          <w:rFonts w:hint="eastAsia"/>
        </w:rPr>
        <w:t>相比传统的接收器，</w:t>
      </w:r>
      <w:r w:rsidR="00727F01">
        <w:rPr>
          <w:rFonts w:hint="eastAsia"/>
        </w:rPr>
        <w:t>空腔式接收器</w:t>
      </w:r>
      <w:r w:rsidR="00E413B1">
        <w:rPr>
          <w:rFonts w:hint="eastAsia"/>
        </w:rPr>
        <w:t>可以在更高的温度下运行，热损失降低并拥有更高的效率</w:t>
      </w:r>
      <w:r w:rsidR="00E413B1">
        <w:fldChar w:fldCharType="begin"/>
      </w:r>
      <w:r w:rsidR="000508A8">
        <w:instrText xml:space="preserve"> ADDIN EN.CITE &lt;EndNote&gt;&lt;Cite&gt;&lt;Author&gt;B&lt;/Author&gt;&lt;Year&gt;2023&lt;/Year&gt;&lt;RecNum&gt;8&lt;/RecNum&gt;&lt;DisplayText&gt;[8]&lt;/DisplayText&gt;&lt;record&gt;&lt;rec-number&gt;8&lt;/rec-number&gt;&lt;foreign-keys&gt;&lt;key app="EN" db-id="txdpvazv0tpwz9e20z4v9059f2f9t2speswp" timestamp="1687149245"&gt;8&lt;/key&gt;&lt;/foreign-keys&gt;&lt;ref-type name="Journal Article"&gt;17&lt;/ref-type&gt;&lt;contributors&gt;&lt;authors&gt;&lt;author&gt;B, Kalidasan&lt;/author&gt;&lt;author&gt;Hassan, Muhammed A.&lt;/author&gt;&lt;author&gt;Pandey, A. K.&lt;/author&gt;&lt;author&gt;Chinnasamy, Subramaniyan&lt;/author&gt;&lt;/authors&gt;&lt;/contributors&gt;&lt;titles&gt;&lt;title&gt;Linear cavity solar receivers: A review&lt;/title&gt;&lt;secondary-title&gt;Applied Thermal Engineering&lt;/secondary-title&gt;&lt;/titles&gt;&lt;periodical&gt;&lt;full-title&gt;Applied Thermal Engineering&lt;/full-title&gt;&lt;/periodical&gt;&lt;pages&gt;119815&lt;/pages&gt;&lt;volume&gt;221&lt;/volume&gt;&lt;keywords&gt;&lt;keyword&gt;Cavity receiver&lt;/keyword&gt;&lt;keyword&gt;Vacuum&lt;/keyword&gt;&lt;keyword&gt;Linear Fresnel reflector&lt;/keyword&gt;&lt;keyword&gt;Parabolic trough collector&lt;/keyword&gt;&lt;keyword&gt;Concentrated solar power&lt;/keyword&gt;&lt;keyword&gt;Thermal losses&lt;/keyword&gt;&lt;/keywords&gt;&lt;dates&gt;&lt;year&gt;2023&lt;/year&gt;&lt;pub-dates&gt;&lt;date&gt;2023/02/25/&lt;/date&gt;&lt;/pub-dates&gt;&lt;/dates&gt;&lt;isbn&gt;1359-4311&lt;/isbn&gt;&lt;urls&gt;&lt;related-urls&gt;&lt;url&gt;https://www.sciencedirect.com/science/article/pii/S1359431122017458&lt;/url&gt;&lt;/related-urls&gt;&lt;/urls&gt;&lt;electronic-resource-num&gt;https://doi.org/10.1016/j.applthermaleng.2022.119815&lt;/electronic-resource-num&gt;&lt;/record&gt;&lt;/Cite&gt;&lt;/EndNote&gt;</w:instrText>
      </w:r>
      <w:r w:rsidR="00E413B1">
        <w:fldChar w:fldCharType="separate"/>
      </w:r>
      <w:r w:rsidR="000508A8">
        <w:rPr>
          <w:noProof/>
        </w:rPr>
        <w:t>[8]</w:t>
      </w:r>
      <w:r w:rsidR="00E413B1">
        <w:fldChar w:fldCharType="end"/>
      </w:r>
      <w:r w:rsidR="00E413B1">
        <w:rPr>
          <w:rFonts w:hint="eastAsia"/>
        </w:rPr>
        <w:t>。</w:t>
      </w:r>
    </w:p>
    <w:p w14:paraId="0E9B0DEA" w14:textId="6EFA4C4E" w:rsidR="00451F74" w:rsidRDefault="005545C3" w:rsidP="00FB0B0B">
      <w:r>
        <w:tab/>
      </w:r>
      <w:r w:rsidR="00343596">
        <w:rPr>
          <w:rFonts w:hint="eastAsia"/>
        </w:rPr>
        <w:t>在这篇文章中，我们提出了一种新型圆柱面拼接式太阳能系统，这种系统与常规槽式太阳能系统类似</w:t>
      </w:r>
      <w:r w:rsidR="00FB0B0B">
        <w:rPr>
          <w:rFonts w:hint="eastAsia"/>
        </w:rPr>
        <w:t>，但</w:t>
      </w:r>
      <w:r w:rsidR="00343596">
        <w:rPr>
          <w:rFonts w:hint="eastAsia"/>
        </w:rPr>
        <w:t>使用多个圆柱面镜代替</w:t>
      </w:r>
      <w:r w:rsidR="00FB0B0B">
        <w:rPr>
          <w:rFonts w:hint="eastAsia"/>
        </w:rPr>
        <w:t>槽式反射镜。</w:t>
      </w:r>
      <w:r w:rsidR="00FB0B0B" w:rsidRPr="00FB0B0B">
        <w:rPr>
          <w:rFonts w:hint="eastAsia"/>
        </w:rPr>
        <w:t>使用圆柱面反射镜拼接构成抛物面槽式反射镜，可以消除使用球面镜带来的球差和子午面像差，使得系统性能与普通槽式系统的差别很小。而槽式反射镜加工难度很高，同样工艺下，光学误差通常是圆柱面反射镜的</w:t>
      </w:r>
      <w:r w:rsidR="00FB0B0B" w:rsidRPr="00FB0B0B">
        <w:rPr>
          <w:rFonts w:hint="eastAsia"/>
        </w:rPr>
        <w:t>2</w:t>
      </w:r>
      <w:r w:rsidR="00FB0B0B" w:rsidRPr="00FB0B0B">
        <w:rPr>
          <w:rFonts w:hint="eastAsia"/>
        </w:rPr>
        <w:t>到</w:t>
      </w:r>
      <w:r w:rsidR="00FB0B0B" w:rsidRPr="00FB0B0B">
        <w:rPr>
          <w:rFonts w:hint="eastAsia"/>
        </w:rPr>
        <w:t>3</w:t>
      </w:r>
      <w:r w:rsidR="00FB0B0B" w:rsidRPr="00FB0B0B">
        <w:rPr>
          <w:rFonts w:hint="eastAsia"/>
        </w:rPr>
        <w:t>倍。因此使用圆柱面拼接槽式系统性能优于常规抛物面槽式系统。</w:t>
      </w:r>
    </w:p>
    <w:p w14:paraId="56B8CA92" w14:textId="77777777" w:rsidR="00D60732" w:rsidRDefault="00D60732" w:rsidP="00451F74"/>
    <w:p w14:paraId="00A9CB93" w14:textId="0FE13EAD" w:rsidR="00451F74" w:rsidRDefault="00451F74" w:rsidP="00233046">
      <w:r>
        <w:rPr>
          <w:rFonts w:hint="eastAsia"/>
        </w:rPr>
        <w:t>2</w:t>
      </w:r>
      <w:r>
        <w:t>.</w:t>
      </w:r>
      <w:r>
        <w:rPr>
          <w:rFonts w:hint="eastAsia"/>
        </w:rPr>
        <w:t>计算方法</w:t>
      </w:r>
    </w:p>
    <w:p w14:paraId="3310F6B6" w14:textId="53152907" w:rsidR="00451F74" w:rsidRDefault="00451F74" w:rsidP="00451F74">
      <w:r>
        <w:rPr>
          <w:rFonts w:hint="eastAsia"/>
        </w:rPr>
        <w:t>2</w:t>
      </w:r>
      <w:r>
        <w:t>.</w:t>
      </w:r>
      <w:r w:rsidR="00051206">
        <w:t>1</w:t>
      </w:r>
      <w:r w:rsidR="00051206">
        <w:rPr>
          <w:rFonts w:hint="eastAsia"/>
        </w:rPr>
        <w:t>光学效率计算</w:t>
      </w:r>
    </w:p>
    <w:p w14:paraId="7603E797" w14:textId="5C9168AD" w:rsidR="0082784F" w:rsidRDefault="00051206" w:rsidP="00051206">
      <w:pPr>
        <w:widowControl/>
        <w:ind w:firstLine="420"/>
        <w:jc w:val="left"/>
      </w:pPr>
      <w:r>
        <w:rPr>
          <w:rFonts w:hint="eastAsia"/>
        </w:rPr>
        <w:lastRenderedPageBreak/>
        <w:t>根据我们先前建立的槽式系统光学效率计算方法</w:t>
      </w:r>
      <w:r>
        <w:fldChar w:fldCharType="begin"/>
      </w:r>
      <w:r w:rsidR="000508A8">
        <w:instrText xml:space="preserve"> ADDIN EN.CITE &lt;EndNote&gt;&lt;Cite&gt;&lt;Author&gt;Huang&lt;/Author&gt;&lt;Year&gt;2012&lt;/Year&gt;&lt;RecNum&gt;9&lt;/RecNum&gt;&lt;DisplayText&gt;[9]&lt;/DisplayText&gt;&lt;record&gt;&lt;rec-number&gt;9&lt;/rec-number&gt;&lt;foreign-keys&gt;&lt;key app="EN" db-id="vvw92r5wdva52teddpuv220i9pev2e0tavpd" timestamp="1635230022"&gt;9&lt;/key&gt;&lt;/foreign-keys&gt;&lt;ref-type name="Journal Article"&gt;17&lt;/ref-type&gt;&lt;contributors&gt;&lt;authors&gt;&lt;author&gt;Huang, Weidong&lt;/author&gt;&lt;author&gt;Hu, Peng&lt;/author&gt;&lt;author&gt;Chen, Zeshao&lt;/author&gt;&lt;/authors&gt;&lt;/contributors&gt;&lt;titles&gt;&lt;title&gt;Performance simulation of a parabolic trough solar collector&lt;/title&gt;&lt;secondary-title&gt;Solar Energy&lt;/secondary-title&gt;&lt;/titles&gt;&lt;periodical&gt;&lt;full-title&gt;Solar Energy&lt;/full-title&gt;&lt;/periodical&gt;&lt;pages&gt;746-755&lt;/pages&gt;&lt;volume&gt;86&lt;/volume&gt;&lt;number&gt;2&lt;/number&gt;&lt;keywords&gt;&lt;keyword&gt;Optical simulation&lt;/keyword&gt;&lt;keyword&gt;Parabolic trough collector&lt;/keyword&gt;&lt;keyword&gt;Optical efficiency&lt;/keyword&gt;&lt;keyword&gt;Photothermal conversion efficiency&lt;/keyword&gt;&lt;/keywords&gt;&lt;dates&gt;&lt;year&gt;2012&lt;/year&gt;&lt;pub-dates&gt;&lt;date&gt;2012/02/01/&lt;/date&gt;&lt;/pub-dates&gt;&lt;/dates&gt;&lt;isbn&gt;0038-092X&lt;/isbn&gt;&lt;urls&gt;&lt;related-urls&gt;&lt;url&gt;https://www.sciencedirect.com/science/article/pii/S0038092X11004294&lt;/url&gt;&lt;/related-urls&gt;&lt;/urls&gt;&lt;electronic-resource-num&gt;https://doi.org/10.1016/j.solener.2011.11.018&lt;/electronic-resource-num&gt;&lt;/record&gt;&lt;/Cite&gt;&lt;/EndNote&gt;</w:instrText>
      </w:r>
      <w:r>
        <w:fldChar w:fldCharType="separate"/>
      </w:r>
      <w:r w:rsidR="000508A8">
        <w:rPr>
          <w:noProof/>
        </w:rPr>
        <w:t>[9]</w:t>
      </w:r>
      <w:r>
        <w:fldChar w:fldCharType="end"/>
      </w:r>
      <w:r>
        <w:rPr>
          <w:rFonts w:hint="eastAsia"/>
        </w:rPr>
        <w:t>，镜面上的有效太阳辐射</w:t>
      </w:r>
      <w:r w:rsidR="0082784F">
        <w:rPr>
          <w:rFonts w:hint="eastAsia"/>
        </w:rPr>
        <w:t>分布由</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eff</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e>
        </m:d>
      </m:oMath>
      <w:r>
        <w:rPr>
          <w:rFonts w:hint="eastAsia"/>
        </w:rPr>
        <w:t>表示，一个反射点</w:t>
      </w:r>
      <w:r>
        <w:t>P</w:t>
      </w:r>
      <w:r>
        <w:rPr>
          <w:rFonts w:hint="eastAsia"/>
        </w:rPr>
        <w:t>上的太阳辐射量为</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eff</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e>
        </m:d>
        <m:r>
          <m:rPr>
            <m:sty m:val="p"/>
          </m:rPr>
          <w:rPr>
            <w:rFonts w:ascii="Cambria Math" w:hAnsi="Cambria Math"/>
          </w:rPr>
          <m:t>d</m:t>
        </m:r>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oMath>
      <w:r>
        <w:rPr>
          <w:rFonts w:hint="eastAsia"/>
        </w:rPr>
        <w:t>。</w:t>
      </w:r>
      <w:r w:rsidR="0082784F">
        <w:rPr>
          <w:rFonts w:hint="eastAsia"/>
        </w:rPr>
        <w:t>有效太阳光强分布</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eff</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e>
        </m:d>
      </m:oMath>
      <w:r w:rsidR="0082784F">
        <w:rPr>
          <w:rFonts w:hint="eastAsia"/>
        </w:rPr>
        <w:t>计算为</w:t>
      </w:r>
      <w:r w:rsidR="00927CCE">
        <w:fldChar w:fldCharType="begin"/>
      </w:r>
      <w:r w:rsidR="000508A8">
        <w:instrText xml:space="preserve"> ADDIN EN.CITE &lt;EndNote&gt;&lt;Cite&gt;&lt;Author&gt;Bendt&lt;/Author&gt;&lt;Year&gt;1979&lt;/Year&gt;&lt;RecNum&gt;9&lt;/RecNum&gt;&lt;DisplayText&gt;[7]&lt;/DisplayText&gt;&lt;record&gt;&lt;rec-number&gt;9&lt;/rec-number&gt;&lt;foreign-keys&gt;&lt;key app="EN" db-id="txdpvazv0tpwz9e20z4v9059f2f9t2speswp" timestamp="1687150149"&gt;9&lt;/key&gt;&lt;/foreign-keys&gt;&lt;ref-type name="Journal Article"&gt;17&lt;/ref-type&gt;&lt;contributors&gt;&lt;authors&gt;&lt;author&gt;Bendt, P&lt;/author&gt;&lt;author&gt;Rabl, A&lt;/author&gt;&lt;author&gt;Gaul, H. W&lt;/author&gt;&lt;author&gt;Reed, K. A&lt;/author&gt;&lt;/authors&gt;&lt;/contributors&gt;&lt;titles&gt;&lt;title&gt;Optical analysis and optimization of line focus solar collectors&lt;/title&gt;&lt;secondary-title&gt;Unknown&lt;/secondary-title&gt;&lt;/titles&gt;&lt;periodical&gt;&lt;full-title&gt;Unknown&lt;/full-title&gt;&lt;/periodical&gt;&lt;pages&gt;568&lt;/pages&gt;&lt;volume&gt;29&lt;/volume&gt;&lt;number&gt;9&lt;/number&gt;&lt;dates&gt;&lt;year&gt;1979&lt;/year&gt;&lt;/dates&gt;&lt;urls&gt;&lt;/urls&gt;&lt;/record&gt;&lt;/Cite&gt;&lt;/EndNote&gt;</w:instrText>
      </w:r>
      <w:r w:rsidR="00927CCE">
        <w:fldChar w:fldCharType="separate"/>
      </w:r>
      <w:r w:rsidR="000508A8">
        <w:rPr>
          <w:noProof/>
        </w:rPr>
        <w:t>[7]</w:t>
      </w:r>
      <w:r w:rsidR="00927CCE">
        <w:fldChar w:fldCharType="end"/>
      </w:r>
      <w:r w:rsidR="0082784F">
        <w:rPr>
          <w:rFonts w:hint="eastAsia"/>
        </w:rPr>
        <w:t>：</w:t>
      </w:r>
    </w:p>
    <w:p w14:paraId="5E6CB26E" w14:textId="497CF4EB" w:rsidR="0082784F" w:rsidRDefault="00000000" w:rsidP="00051206">
      <w:pPr>
        <w:widowControl/>
        <w:ind w:firstLine="420"/>
        <w:jc w:val="left"/>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eff</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optic</m:t>
                </m:r>
              </m:sub>
            </m:sSub>
            <m:rad>
              <m:radPr>
                <m:degHide m:val="1"/>
                <m:ctrlPr>
                  <w:rPr>
                    <w:rFonts w:ascii="Cambria Math" w:hAnsi="Cambria Math"/>
                    <w:i/>
                  </w:rPr>
                </m:ctrlPr>
              </m:radPr>
              <m:deg/>
              <m:e>
                <m:r>
                  <w:rPr>
                    <w:rFonts w:ascii="Cambria Math" w:hAnsi="Cambria Math"/>
                  </w:rPr>
                  <m:t>2π</m:t>
                </m:r>
              </m:e>
            </m:rad>
          </m:den>
        </m:f>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w:rPr>
                    <w:rFonts w:ascii="Cambria Math" w:hAnsi="Cambria Math" w:hint="eastAsia"/>
                  </w:rPr>
                  <m:t>θ</m:t>
                </m:r>
                <m:ctrlPr>
                  <w:rPr>
                    <w:rFonts w:ascii="Cambria Math" w:hAnsi="Cambria Math" w:hint="eastAsia"/>
                    <w:i/>
                  </w:rPr>
                </m:ctrlPr>
              </m:e>
              <m:sup>
                <m:r>
                  <w:rPr>
                    <w:rFonts w:ascii="Cambria Math" w:hAnsi="Cambria Math"/>
                  </w:rPr>
                  <m:t>'</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hint="eastAsia"/>
                                  </w:rPr>
                                  <m:t>θ</m:t>
                                </m:r>
                                <m:ctrlPr>
                                  <w:rPr>
                                    <w:rFonts w:ascii="Cambria Math" w:hAnsi="Cambria Math" w:hint="eastAsia"/>
                                    <w:i/>
                                  </w:rPr>
                                </m:ctrlPr>
                              </m:e>
                              <m:sup>
                                <m:r>
                                  <w:rPr>
                                    <w:rFonts w:ascii="Cambria Math" w:hAnsi="Cambria Math"/>
                                  </w:rPr>
                                  <m:t>'</m:t>
                                </m:r>
                              </m:sup>
                            </m:sSup>
                          </m:e>
                          <m:sup>
                            <m:r>
                              <w:rPr>
                                <w:rFonts w:ascii="Cambria Math" w:hAnsi="Cambria Math"/>
                              </w:rPr>
                              <m:t>2</m:t>
                            </m:r>
                          </m:sup>
                        </m:sSup>
                      </m:num>
                      <m:den>
                        <m:r>
                          <w:rPr>
                            <w:rFonts w:ascii="Cambria Math" w:hAnsi="Cambria Math"/>
                          </w:rPr>
                          <m:t>2</m:t>
                        </m:r>
                        <w:bookmarkStart w:id="0" w:name="_Hlk138621020"/>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optic</m:t>
                            </m:r>
                          </m:sub>
                          <m:sup>
                            <m:r>
                              <w:rPr>
                                <w:rFonts w:ascii="Cambria Math" w:hAnsi="Cambria Math"/>
                              </w:rPr>
                              <m:t>2</m:t>
                            </m:r>
                          </m:sup>
                        </m:sSubSup>
                        <w:bookmarkEnd w:id="0"/>
                      </m:den>
                    </m:f>
                  </m:e>
                </m:d>
              </m:e>
            </m:func>
            <m:sSub>
              <m:sSubPr>
                <m:ctrlPr>
                  <w:rPr>
                    <w:rFonts w:ascii="Cambria Math" w:hAnsi="Cambria Math"/>
                    <w:i/>
                  </w:rPr>
                </m:ctrlPr>
              </m:sSubPr>
              <m:e>
                <m:r>
                  <w:rPr>
                    <w:rFonts w:ascii="Cambria Math" w:hAnsi="Cambria Math"/>
                  </w:rPr>
                  <m:t>B</m:t>
                </m:r>
              </m:e>
              <m:sub>
                <m:r>
                  <w:rPr>
                    <w:rFonts w:ascii="Cambria Math" w:hAnsi="Cambria Math"/>
                  </w:rPr>
                  <m:t>linear</m:t>
                </m:r>
              </m:sub>
            </m:sSub>
            <m:r>
              <w:rPr>
                <w:rFonts w:ascii="Cambria Math" w:hAnsi="Cambria Math"/>
              </w:rPr>
              <m:t>(</m:t>
            </m:r>
            <m:sSub>
              <m:sSubPr>
                <m:ctrlPr>
                  <w:rPr>
                    <w:rFonts w:ascii="Cambria Math" w:hAnsi="Cambria Math"/>
                    <w:i/>
                  </w:rPr>
                </m:ctrlPr>
              </m:sSubPr>
              <m:e>
                <m:r>
                  <w:rPr>
                    <w:rFonts w:ascii="Cambria Math" w:hAnsi="Cambria Math" w:hint="eastAsia"/>
                  </w:rPr>
                  <m:t>θ</m:t>
                </m:r>
              </m:e>
              <m:sub>
                <m:r>
                  <w:rPr>
                    <w:rFonts w:ascii="Cambria Math" w:hAnsi="Cambria Math" w:hint="eastAsia"/>
                  </w:rPr>
                  <m:t>⊥</m:t>
                </m:r>
              </m:sub>
            </m:sSub>
            <m:r>
              <w:rPr>
                <w:rFonts w:ascii="Cambria Math" w:hAnsi="Cambria Math"/>
              </w:rPr>
              <m:t>-</m:t>
            </m:r>
            <m:sSup>
              <m:sSupPr>
                <m:ctrlPr>
                  <w:rPr>
                    <w:rFonts w:ascii="Cambria Math" w:hAnsi="Cambria Math"/>
                    <w:i/>
                  </w:rPr>
                </m:ctrlPr>
              </m:sSupPr>
              <m:e>
                <m:r>
                  <w:rPr>
                    <w:rFonts w:ascii="Cambria Math" w:hAnsi="Cambria Math" w:hint="eastAsia"/>
                  </w:rPr>
                  <m:t>θ</m:t>
                </m:r>
              </m:e>
              <m:sup>
                <m:r>
                  <w:rPr>
                    <w:rFonts w:ascii="Cambria Math" w:hAnsi="Cambria Math"/>
                  </w:rPr>
                  <m:t>'</m:t>
                </m:r>
              </m:sup>
            </m:sSup>
            <m:r>
              <w:rPr>
                <w:rFonts w:ascii="Cambria Math" w:hAnsi="Cambria Math"/>
              </w:rPr>
              <m:t>)</m:t>
            </m:r>
          </m:e>
        </m:nary>
      </m:oMath>
      <w:r w:rsidR="00927CCE">
        <w:rPr>
          <w:rFonts w:hint="eastAsia"/>
        </w:rPr>
        <w:t xml:space="preserve"> </w:t>
      </w:r>
    </w:p>
    <w:p w14:paraId="1E7B9CD7" w14:textId="221B5D58" w:rsidR="00927CCE" w:rsidRDefault="00927CCE" w:rsidP="00051206">
      <w:pPr>
        <w:widowControl/>
        <w:ind w:firstLine="420"/>
        <w:jc w:val="left"/>
      </w:pPr>
      <w:r>
        <w:rPr>
          <w:rFonts w:hint="eastAsia"/>
        </w:rPr>
        <w:t>其中</w:t>
      </w:r>
      <w:proofErr w:type="spellStart"/>
      <w:r w:rsidRPr="00927CCE">
        <w:t>σ</w:t>
      </w:r>
      <w:r w:rsidRPr="00927CCE">
        <w:rPr>
          <w:vertAlign w:val="subscript"/>
        </w:rPr>
        <w:t>optic</w:t>
      </w:r>
      <w:proofErr w:type="spellEnd"/>
      <w:r>
        <w:rPr>
          <w:rFonts w:hint="eastAsia"/>
        </w:rPr>
        <w:t>是总光学误差，可以通过下式被计算：</w:t>
      </w:r>
    </w:p>
    <w:p w14:paraId="29DDD445" w14:textId="67952810" w:rsidR="00927CCE" w:rsidRPr="00927CCE" w:rsidRDefault="00000000" w:rsidP="00051206">
      <w:pPr>
        <w:widowControl/>
        <w:ind w:firstLine="420"/>
        <w:jc w:val="left"/>
        <w:rPr>
          <w:i/>
        </w:rPr>
      </w:pPr>
      <m:oMathPara>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optic</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contour</m:t>
              </m:r>
              <m:r>
                <w:rPr>
                  <w:rFonts w:ascii="Cambria Math" w:hAnsi="Cambria Math" w:hint="eastAsia"/>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specular</m:t>
              </m:r>
              <m:r>
                <w:rPr>
                  <w:rFonts w:ascii="Cambria Math" w:hAnsi="Cambria Math" w:hint="eastAsia"/>
                </w:rPr>
                <m:t>⊥</m:t>
              </m:r>
            </m:sub>
            <m:sup>
              <m:r>
                <w:rPr>
                  <w:rFonts w:ascii="Cambria Math" w:hAnsi="Cambria Math"/>
                </w:rPr>
                <m:t>2</m:t>
              </m:r>
            </m:sup>
          </m:sSubSup>
          <m:r>
            <w:rPr>
              <w:rFonts w:ascii="Cambria Math" w:hAnsi="Cambria Math"/>
            </w:rPr>
            <m:t>+</m:t>
          </m:r>
          <m:r>
            <w:rPr>
              <w:rFonts w:ascii="Cambria Math" w:hAnsi="Cambria Math" w:hint="eastAsia"/>
            </w:rPr>
            <m:t>λ</m:t>
          </m:r>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contour</m:t>
                  </m:r>
                  <m:r>
                    <w:rPr>
                      <w:rFonts w:ascii="Cambria Math" w:hAnsi="Cambria Math" w:hint="eastAsia"/>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specular</m:t>
                  </m:r>
                  <m:r>
                    <w:rPr>
                      <w:rFonts w:ascii="Cambria Math" w:hAnsi="Cambria Math" w:hint="eastAsia"/>
                    </w:rPr>
                    <m:t>∥</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tracking</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displacement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m:t>
              </m:r>
            </m:sub>
            <m:sup>
              <m:r>
                <w:rPr>
                  <w:rFonts w:ascii="Cambria Math" w:hAnsi="Cambria Math"/>
                </w:rPr>
                <m:t>2</m:t>
              </m:r>
            </m:sup>
          </m:sSubSup>
          <m:r>
            <w:rPr>
              <w:rFonts w:ascii="Cambria Math" w:hAnsi="Cambria Math"/>
            </w:rPr>
            <m:t>+</m:t>
          </m:r>
          <m:r>
            <w:rPr>
              <w:rFonts w:ascii="Cambria Math" w:hAnsi="Cambria Math" w:hint="eastAsia"/>
            </w:rPr>
            <m:t>λ</m:t>
          </m:r>
          <m:r>
            <w:rPr>
              <w:rFonts w:ascii="Cambria Math" w:hAnsi="Cambria Math"/>
            </w:rPr>
            <m:t>*</m:t>
          </m:r>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hint="eastAsia"/>
                </w:rPr>
                <m:t>∥</m:t>
              </m:r>
            </m:sub>
            <m:sup>
              <m:r>
                <w:rPr>
                  <w:rFonts w:ascii="Cambria Math" w:hAnsi="Cambria Math"/>
                </w:rPr>
                <m:t>2</m:t>
              </m:r>
            </m:sup>
          </m:sSubSup>
        </m:oMath>
      </m:oMathPara>
    </w:p>
    <w:p w14:paraId="7DF0499E" w14:textId="39D9D5D0" w:rsidR="00051206" w:rsidRDefault="00927CCE" w:rsidP="00051206">
      <w:pPr>
        <w:widowControl/>
        <w:ind w:firstLine="420"/>
        <w:jc w:val="left"/>
      </w:pPr>
      <w:r>
        <w:rPr>
          <w:rFonts w:hint="eastAsia"/>
        </w:rPr>
        <w:t>因此，</w:t>
      </w:r>
      <w:r w:rsidR="00051206">
        <w:rPr>
          <w:rFonts w:hint="eastAsia"/>
        </w:rPr>
        <w:t>反射点</w:t>
      </w:r>
      <w:r w:rsidR="00051206">
        <w:t>P</w:t>
      </w:r>
      <w:r w:rsidR="00051206">
        <w:rPr>
          <w:rFonts w:hint="eastAsia"/>
        </w:rPr>
        <w:t>的光学效率为：</w:t>
      </w:r>
    </w:p>
    <w:bookmarkStart w:id="1" w:name="_Hlk98355202"/>
    <w:p w14:paraId="06452EEF" w14:textId="77777777" w:rsidR="00051206" w:rsidRPr="0058460D" w:rsidRDefault="00000000" w:rsidP="00051206">
      <w:pPr>
        <w:widowControl/>
        <w:ind w:firstLine="420"/>
        <w:jc w:val="left"/>
        <w:rPr>
          <w:iCs/>
        </w:rPr>
      </w:pP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sub>
              <m:sup>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sup>
              <m:e>
                <m:r>
                  <m:rPr>
                    <m:sty m:val="p"/>
                  </m:rPr>
                  <w:rPr>
                    <w:rFonts w:ascii="Cambria Math" w:hAnsi="Cambria Math"/>
                  </w:rPr>
                  <m:t>ρτα</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eff</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e>
                </m:d>
                <m:r>
                  <m:rPr>
                    <m:sty m:val="p"/>
                  </m:rPr>
                  <w:rPr>
                    <w:rFonts w:ascii="Cambria Math" w:hAnsi="Cambria Math"/>
                  </w:rPr>
                  <m:t>d</m:t>
                </m:r>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e>
            </m:nary>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β/2</m:t>
                            </m:r>
                          </m:e>
                        </m:d>
                      </m:e>
                    </m:d>
                  </m:e>
                </m:func>
              </m:num>
              <m:den>
                <m:r>
                  <m:rPr>
                    <m:sty m:val="p"/>
                  </m:rPr>
                  <w:rPr>
                    <w:rFonts w:ascii="Cambria Math" w:hAnsi="Cambria Math"/>
                  </w:rPr>
                  <m:t>L</m:t>
                </m:r>
              </m:den>
            </m:f>
          </m:e>
        </m:d>
      </m:oMath>
      <w:r w:rsidR="00051206" w:rsidRPr="0058460D">
        <w:rPr>
          <w:iCs/>
        </w:rPr>
        <w:t xml:space="preserve"> </w:t>
      </w:r>
    </w:p>
    <w:bookmarkEnd w:id="1"/>
    <w:p w14:paraId="2726361B" w14:textId="39FB103A" w:rsidR="00051206" w:rsidRPr="0058460D" w:rsidRDefault="0082784F" w:rsidP="00051206">
      <w:pPr>
        <w:widowControl/>
        <w:ind w:firstLine="420"/>
        <w:jc w:val="left"/>
        <w:rPr>
          <w:iCs/>
        </w:rPr>
      </w:pPr>
      <w:r>
        <w:rPr>
          <w:rFonts w:hint="eastAsia"/>
        </w:rPr>
        <w:t>其中</w:t>
      </w:r>
      <m:oMath>
        <m:r>
          <m:rPr>
            <m:sty m:val="p"/>
          </m:rPr>
          <w:rPr>
            <w:rFonts w:ascii="Cambria Math" w:hAnsi="Cambria Math"/>
          </w:rPr>
          <m:t>ρ</m:t>
        </m:r>
      </m:oMath>
      <w:r w:rsidRPr="0058460D">
        <w:rPr>
          <w:rFonts w:hint="eastAsia"/>
        </w:rPr>
        <w:t>、</w:t>
      </w:r>
      <m:oMath>
        <m:r>
          <m:rPr>
            <m:sty m:val="p"/>
          </m:rPr>
          <w:rPr>
            <w:rFonts w:ascii="Cambria Math" w:hAnsi="Cambria Math"/>
          </w:rPr>
          <m:t>α</m:t>
        </m:r>
      </m:oMath>
      <w:r w:rsidRPr="0058460D">
        <w:rPr>
          <w:rFonts w:hint="eastAsia"/>
        </w:rPr>
        <w:t>、</w:t>
      </w:r>
      <m:oMath>
        <m:r>
          <m:rPr>
            <m:sty m:val="p"/>
          </m:rPr>
          <w:rPr>
            <w:rFonts w:ascii="Cambria Math" w:hAnsi="Cambria Math"/>
          </w:rPr>
          <m:t>τ</m:t>
        </m:r>
      </m:oMath>
      <w:r>
        <w:rPr>
          <w:rFonts w:hint="eastAsia"/>
        </w:rPr>
        <w:t>分别代表了镜面反射率、接收器玻璃外管透射率和接收器吸收率，</w:t>
      </w:r>
      <m:oMath>
        <m:r>
          <m:rPr>
            <m:sty m:val="p"/>
          </m:rPr>
          <w:rPr>
            <w:rFonts w:ascii="Cambria Math" w:hAnsi="Cambria Math"/>
          </w:rPr>
          <m:t>ρτα</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eff</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e>
        </m:d>
        <m:r>
          <m:rPr>
            <m:sty m:val="p"/>
          </m:rPr>
          <w:rPr>
            <w:rFonts w:ascii="Cambria Math" w:hAnsi="Cambria Math"/>
          </w:rPr>
          <m:t>d</m:t>
        </m:r>
        <m:sSub>
          <m:sSubPr>
            <m:ctrlPr>
              <w:rPr>
                <w:rFonts w:ascii="Cambria Math" w:hAnsi="Cambria Math"/>
              </w:rPr>
            </m:ctrlPr>
          </m:sSubPr>
          <m:e>
            <m:r>
              <m:rPr>
                <m:sty m:val="p"/>
              </m:rPr>
              <w:rPr>
                <w:rFonts w:ascii="Cambria Math" w:hAnsi="Cambria Math"/>
              </w:rPr>
              <m:t>θ</m:t>
            </m:r>
          </m:e>
          <m:sub>
            <m:r>
              <m:rPr>
                <m:sty m:val="p"/>
              </m:rPr>
              <w:rPr>
                <w:rFonts w:ascii="Cambria Math" w:hAnsi="Cambria Math" w:hint="eastAsia"/>
              </w:rPr>
              <m:t>⊥</m:t>
            </m:r>
          </m:sub>
        </m:sSub>
      </m:oMath>
      <w:r>
        <w:rPr>
          <w:rFonts w:hint="eastAsia"/>
        </w:rPr>
        <w:t>即为反射点</w:t>
      </w:r>
      <w:r>
        <w:t>P</w:t>
      </w:r>
      <w:r>
        <w:rPr>
          <w:rFonts w:hint="eastAsia"/>
        </w:rPr>
        <w:t>反射到接收器上并被吸收的太阳能辐射量。此外，当入射光线不垂直于抛物槽时，一部分光线反射后可能会无法到达接收器上，这一部分光线对效率的影响被称为末端损失。</w:t>
      </w:r>
      <w:r w:rsidR="00051206">
        <w:rPr>
          <w:rFonts w:hint="eastAsia"/>
        </w:rPr>
        <w:t>公式后半段即为末端损失，</w:t>
      </w:r>
      <w:r w:rsidR="00051206">
        <w:t>L</w:t>
      </w:r>
      <w:r w:rsidR="00051206">
        <w:rPr>
          <w:rFonts w:hint="eastAsia"/>
        </w:rPr>
        <w:t>是抛物反射镜长度，</w:t>
      </w:r>
      <w:bookmarkStart w:id="2" w:name="_Hlk98355593"/>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oMath>
      <w:bookmarkEnd w:id="2"/>
      <w:r w:rsidR="00051206">
        <w:rPr>
          <w:rFonts w:hint="eastAsia"/>
        </w:rPr>
        <w:t>为焦距，</w:t>
      </w:r>
      <w:bookmarkStart w:id="3" w:name="_Hlk98355624"/>
      <m:oMath>
        <m:r>
          <m:rPr>
            <m:sty m:val="p"/>
          </m:rPr>
          <w:rPr>
            <w:rFonts w:ascii="Cambria Math" w:hAnsi="Cambria Math"/>
          </w:rPr>
          <m:t>β</m:t>
        </m:r>
      </m:oMath>
      <w:bookmarkEnd w:id="3"/>
      <w:r w:rsidR="00051206">
        <w:rPr>
          <w:rFonts w:hint="eastAsia"/>
        </w:rPr>
        <w:t>为点</w:t>
      </w:r>
      <w:r w:rsidR="00051206">
        <w:t>P</w:t>
      </w:r>
      <w:r w:rsidR="00051206">
        <w:rPr>
          <w:rFonts w:hint="eastAsia"/>
        </w:rPr>
        <w:t>的边缘角，</w:t>
      </w:r>
      <w:bookmarkStart w:id="4" w:name="_Hlk98355669"/>
      <w:bookmarkStart w:id="5" w:name="_Hlk98355656"/>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oMath>
      <w:bookmarkEnd w:id="4"/>
      <w:r w:rsidR="00051206">
        <w:rPr>
          <w:rFonts w:hint="eastAsia"/>
        </w:rPr>
        <w:t>为</w:t>
      </w:r>
      <w:bookmarkEnd w:id="5"/>
      <w:r w:rsidR="00051206">
        <w:rPr>
          <w:rFonts w:hint="eastAsia"/>
        </w:rPr>
        <w:t>入射太阳能辐射量，</w:t>
      </w:r>
      <w:r w:rsidR="00051206">
        <w:rPr>
          <w:rFonts w:ascii="Cambria Math" w:hAnsi="Cambria Math"/>
          <w:i/>
        </w:rPr>
        <w:t xml:space="preserve"> </w:t>
      </w:r>
      <w:bookmarkStart w:id="6" w:name="_Hlk98355768"/>
      <m:oMath>
        <m:sSub>
          <m:sSubPr>
            <m:ctrlPr>
              <w:rPr>
                <w:rFonts w:ascii="Cambria Math" w:hAnsi="Cambria Math"/>
                <w:i/>
              </w:rPr>
            </m:ctrlPr>
          </m:sSubPr>
          <m:e>
            <m:r>
              <w:rPr>
                <w:rFonts w:ascii="Cambria Math" w:hAnsi="Cambria Math"/>
              </w:rPr>
              <m:t>θ</m:t>
            </m:r>
          </m:e>
          <m:sub>
            <m:r>
              <w:rPr>
                <w:rFonts w:ascii="Cambria Math" w:hAnsi="Cambria Math"/>
              </w:rPr>
              <m:t>0</m:t>
            </m:r>
          </m:sub>
        </m:sSub>
      </m:oMath>
      <w:bookmarkEnd w:id="6"/>
      <w:r w:rsidR="00051206">
        <w:rPr>
          <w:rFonts w:hint="eastAsia"/>
        </w:rPr>
        <w:t>为射到接收器上的最大角</w:t>
      </w:r>
      <w:bookmarkStart w:id="7" w:name="_Hlk98355869"/>
      <w:r w:rsidR="00051206">
        <w:rPr>
          <w:rFonts w:hint="eastAsia"/>
        </w:rPr>
        <w:t>。</w:t>
      </w:r>
    </w:p>
    <w:bookmarkEnd w:id="7"/>
    <w:p w14:paraId="7FF674E2" w14:textId="77777777" w:rsidR="00051206" w:rsidRDefault="00051206" w:rsidP="00051206">
      <w:pPr>
        <w:widowControl/>
        <w:ind w:firstLine="420"/>
        <w:jc w:val="left"/>
      </w:pPr>
      <w:r>
        <w:rPr>
          <w:rFonts w:hint="eastAsia"/>
        </w:rPr>
        <w:t>对</w:t>
      </w:r>
      <w:r w:rsidRPr="0033289A">
        <w:rPr>
          <w:rFonts w:hint="eastAsia"/>
        </w:rPr>
        <w:t>平均光学效率的计算需要对整个反射面上的反射点光学效率进行积分，计算如下</w:t>
      </w:r>
      <w:r w:rsidRPr="0033289A">
        <w:t>:</w:t>
      </w:r>
    </w:p>
    <w:bookmarkStart w:id="8" w:name="_Hlk98358088"/>
    <w:p w14:paraId="2CEF0275" w14:textId="77777777" w:rsidR="00051206" w:rsidRPr="0058460D" w:rsidRDefault="00000000" w:rsidP="00051206">
      <w:pPr>
        <w:widowControl/>
        <w:ind w:firstLine="420"/>
        <w:jc w:val="left"/>
      </w:pPr>
      <m:oMath>
        <m:sSub>
          <m:sSubPr>
            <m:ctrlPr>
              <w:rPr>
                <w:rFonts w:ascii="Cambria Math" w:hAnsi="Cambria Math"/>
              </w:rPr>
            </m:ctrlPr>
          </m:sSubPr>
          <m:e>
            <m:r>
              <w:rPr>
                <w:rFonts w:ascii="Cambria Math" w:hAnsi="Cambria Math"/>
              </w:rPr>
              <m:t>η</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rPr>
                  <m:t>R</m:t>
                </m:r>
              </m:sub>
              <m:sup>
                <m:r>
                  <m:rPr>
                    <m:sty m:val="p"/>
                  </m:rPr>
                  <w:rPr>
                    <w:rFonts w:ascii="Cambria Math" w:hAnsi="Cambria Math"/>
                  </w:rPr>
                  <m:t>W</m:t>
                </m:r>
              </m:sup>
              <m:e>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y</m:t>
                    </m:r>
                  </m:e>
                </m:d>
              </m:e>
            </m:nary>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r>
              <m:rPr>
                <m:sty m:val="p"/>
              </m:rPr>
              <w:rPr>
                <w:rFonts w:ascii="Cambria Math" w:eastAsia="MS Gothic" w:hAnsi="Cambria Math" w:cs="MS Gothic"/>
              </w:rPr>
              <m:t>d</m:t>
            </m:r>
            <m:r>
              <m:rPr>
                <m:sty m:val="p"/>
              </m:rPr>
              <w:rPr>
                <w:rFonts w:ascii="Cambria Math" w:hAnsi="Cambria Math"/>
              </w:rPr>
              <m:t>y+</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sup>
              <m:e>
                <m:r>
                  <m:rPr>
                    <m:sty m:val="p"/>
                  </m:rPr>
                  <w:rPr>
                    <w:rFonts w:ascii="Cambria Math" w:hAnsi="Cambria Math"/>
                  </w:rPr>
                  <m:t>ta</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φ</m:t>
                        </m:r>
                      </m:e>
                    </m:d>
                    <m:r>
                      <m:rPr>
                        <m:sty m:val="p"/>
                      </m:rPr>
                      <w:rPr>
                        <w:rFonts w:ascii="Cambria Math" w:hAnsi="Cambria Math"/>
                      </w:rPr>
                      <m:t>dy</m:t>
                    </m:r>
                  </m:e>
                </m:func>
              </m:e>
            </m:nary>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r>
              <m:rPr>
                <m:sty m:val="p"/>
              </m:rPr>
              <w:rPr>
                <w:rFonts w:ascii="Cambria Math" w:hAnsi="Cambria Math"/>
              </w:rPr>
              <m:t>*w</m:t>
            </m:r>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rPr>
                  <m:t>R</m:t>
                </m:r>
              </m:sub>
              <m:sup>
                <m:r>
                  <m:rPr>
                    <m:sty m:val="p"/>
                  </m:rPr>
                  <w:rPr>
                    <w:rFonts w:ascii="Cambria Math" w:hAnsi="Cambria Math"/>
                  </w:rPr>
                  <m:t>W</m:t>
                </m:r>
              </m:sup>
              <m:e>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y</m:t>
                    </m:r>
                  </m:e>
                </m:d>
              </m:e>
            </m:nary>
            <m:r>
              <m:rPr>
                <m:sty m:val="p"/>
              </m:rPr>
              <w:rPr>
                <w:rFonts w:ascii="Cambria Math" w:hAnsi="Cambria Math"/>
              </w:rPr>
              <m:t>dy+</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sup>
              <m:e>
                <m:r>
                  <m:rPr>
                    <m:sty m:val="p"/>
                  </m:rPr>
                  <w:rPr>
                    <w:rFonts w:ascii="Cambria Math" w:hAnsi="Cambria Math"/>
                  </w:rPr>
                  <m:t>ta</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φ</m:t>
                        </m:r>
                      </m:e>
                    </m:d>
                    <m:r>
                      <m:rPr>
                        <m:sty m:val="p"/>
                      </m:rPr>
                      <w:rPr>
                        <w:rFonts w:ascii="Cambria Math" w:hAnsi="Cambria Math"/>
                      </w:rPr>
                      <m:t>dy</m:t>
                    </m:r>
                  </m:e>
                </m:func>
              </m:e>
            </m:nary>
          </m:num>
          <m:den>
            <m:r>
              <m:rPr>
                <m:sty m:val="p"/>
              </m:rPr>
              <w:rPr>
                <w:rFonts w:ascii="Cambria Math" w:hAnsi="Cambria Math"/>
              </w:rPr>
              <m:t>w</m:t>
            </m:r>
          </m:den>
        </m:f>
      </m:oMath>
      <w:bookmarkEnd w:id="8"/>
      <w:r w:rsidR="00051206" w:rsidRPr="0058460D">
        <w:t xml:space="preserve"> </w:t>
      </w:r>
    </w:p>
    <w:p w14:paraId="683DFBD2" w14:textId="77777777" w:rsidR="00051206" w:rsidRDefault="00051206" w:rsidP="00051206">
      <w:pPr>
        <w:widowControl/>
        <w:ind w:firstLine="420"/>
        <w:jc w:val="left"/>
      </w:pPr>
      <w:r>
        <w:rPr>
          <w:rFonts w:hint="eastAsia"/>
        </w:rPr>
        <w:t>该公式</w:t>
      </w:r>
      <w:r w:rsidRPr="0033289A">
        <w:rPr>
          <w:rFonts w:hint="eastAsia"/>
        </w:rPr>
        <w:t>中</w:t>
      </w:r>
      <w:r>
        <w:rPr>
          <w:rFonts w:hint="eastAsia"/>
        </w:rPr>
        <w:t>前半</w:t>
      </w:r>
      <w:proofErr w:type="gramStart"/>
      <w:r>
        <w:rPr>
          <w:rFonts w:hint="eastAsia"/>
        </w:rPr>
        <w:t>段代表着</w:t>
      </w:r>
      <w:proofErr w:type="gramEnd"/>
      <w:r>
        <w:rPr>
          <w:rFonts w:hint="eastAsia"/>
        </w:rPr>
        <w:t>经反射镜反射后的光线，后半段指的是直接到达接收器的太阳辐射。</w:t>
      </w:r>
      <w:r w:rsidRPr="0033289A">
        <w:t>R</w:t>
      </w:r>
      <w:r w:rsidRPr="0033289A">
        <w:rPr>
          <w:rFonts w:hint="eastAsia"/>
        </w:rPr>
        <w:t>是真空管接收器的玻璃外管的半径，</w:t>
      </w:r>
      <w:r w:rsidRPr="0033289A">
        <w:t>W</w:t>
      </w:r>
      <w:r w:rsidRPr="0033289A">
        <w:rPr>
          <w:rFonts w:hint="eastAsia"/>
        </w:rPr>
        <w:t>是槽型反射镜的长度</w:t>
      </w:r>
      <w:r>
        <w:rPr>
          <w:rFonts w:hint="eastAsia"/>
        </w:rPr>
        <w:t>，</w:t>
      </w:r>
      <m:oMath>
        <m:r>
          <m:rPr>
            <m:sty m:val="p"/>
          </m:rPr>
          <w:rPr>
            <w:rFonts w:ascii="Cambria Math" w:hAnsi="Cambria Math"/>
            <w:sz w:val="24"/>
          </w:rPr>
          <m:t>δ</m:t>
        </m:r>
      </m:oMath>
      <w:r w:rsidRPr="00195094">
        <w:rPr>
          <w:rFonts w:hint="eastAsia"/>
        </w:rPr>
        <w:t>是</w:t>
      </w:r>
      <w:r>
        <w:rPr>
          <w:rFonts w:hint="eastAsia"/>
        </w:rPr>
        <w:t>到达吸收管的入射角，可由几何布置计算</w:t>
      </w:r>
      <w:r w:rsidRPr="0033289A">
        <w:rPr>
          <w:rFonts w:hint="eastAsia"/>
        </w:rPr>
        <w:t>。</w:t>
      </w:r>
    </w:p>
    <w:p w14:paraId="0CF1BFA8" w14:textId="0A04EEC7" w:rsidR="007F4612" w:rsidRPr="007F4612" w:rsidRDefault="007F4612" w:rsidP="007F4612">
      <w:pPr>
        <w:widowControl/>
        <w:ind w:firstLine="420"/>
        <w:jc w:val="left"/>
        <w:rPr>
          <w:rFonts w:eastAsia="宋体"/>
        </w:rPr>
      </w:pPr>
      <w:r w:rsidRPr="0037436A">
        <w:rPr>
          <w:rFonts w:eastAsia="宋体" w:hint="eastAsia"/>
        </w:rPr>
        <w:t>本方法还考虑抛物槽效率受到太阳光线入射角的影响</w:t>
      </w:r>
      <w:r w:rsidRPr="0037436A">
        <w:rPr>
          <w:rFonts w:eastAsia="宋体"/>
        </w:rPr>
        <w:fldChar w:fldCharType="begin"/>
      </w:r>
      <w:r w:rsidR="000508A8">
        <w:rPr>
          <w:rFonts w:eastAsia="宋体"/>
        </w:rPr>
        <w:instrText xml:space="preserve"> ADDIN EN.CITE &lt;EndNote&gt;&lt;Cite&gt;&lt;Author&gt;Huang&lt;/Author&gt;&lt;Year&gt;2012&lt;/Year&gt;&lt;RecNum&gt;9&lt;/RecNum&gt;&lt;DisplayText&gt;[9]&lt;/DisplayText&gt;&lt;record&gt;&lt;rec-number&gt;9&lt;/rec-number&gt;&lt;foreign-keys&gt;&lt;key app="EN" db-id="vvw92r5wdva52teddpuv220i9pev2e0tavpd" timestamp="1635230022"&gt;9&lt;/key&gt;&lt;/foreign-keys&gt;&lt;ref-type name="Journal Article"&gt;17&lt;/ref-type&gt;&lt;contributors&gt;&lt;authors&gt;&lt;author&gt;Huang, Weidong&lt;/author&gt;&lt;author&gt;Hu, Peng&lt;/author&gt;&lt;author&gt;Chen, Zeshao&lt;/author&gt;&lt;/authors&gt;&lt;/contributors&gt;&lt;titles&gt;&lt;title&gt;Performance simulation of a parabolic trough solar collector&lt;/title&gt;&lt;secondary-title&gt;Solar Energy&lt;/secondary-title&gt;&lt;/titles&gt;&lt;periodical&gt;&lt;full-title&gt;Solar Energy&lt;/full-title&gt;&lt;/periodical&gt;&lt;pages&gt;746-755&lt;/pages&gt;&lt;volume&gt;86&lt;/volume&gt;&lt;number&gt;2&lt;/number&gt;&lt;keywords&gt;&lt;keyword&gt;Optical simulation&lt;/keyword&gt;&lt;keyword&gt;Parabolic trough collector&lt;/keyword&gt;&lt;keyword&gt;Optical efficiency&lt;/keyword&gt;&lt;keyword&gt;Photothermal conversion efficiency&lt;/keyword&gt;&lt;/keywords&gt;&lt;dates&gt;&lt;year&gt;2012&lt;/year&gt;&lt;pub-dates&gt;&lt;date&gt;2012/02/01/&lt;/date&gt;&lt;/pub-dates&gt;&lt;/dates&gt;&lt;isbn&gt;0038-092X&lt;/isbn&gt;&lt;urls&gt;&lt;related-urls&gt;&lt;url&gt;https://www.sciencedirect.com/science/article/pii/S0038092X11004294&lt;/url&gt;&lt;/related-urls&gt;&lt;/urls&gt;&lt;electronic-resource-num&gt;https://doi.org/10.1016/j.solener.2011.11.018&lt;/electronic-resource-num&gt;&lt;/record&gt;&lt;/Cite&gt;&lt;/EndNote&gt;</w:instrText>
      </w:r>
      <w:r w:rsidRPr="0037436A">
        <w:rPr>
          <w:rFonts w:eastAsia="宋体"/>
        </w:rPr>
        <w:fldChar w:fldCharType="separate"/>
      </w:r>
      <w:r w:rsidR="000508A8">
        <w:rPr>
          <w:rFonts w:eastAsia="宋体"/>
          <w:noProof/>
        </w:rPr>
        <w:t>[9]</w:t>
      </w:r>
      <w:r w:rsidRPr="0037436A">
        <w:rPr>
          <w:rFonts w:eastAsia="宋体"/>
        </w:rPr>
        <w:fldChar w:fldCharType="end"/>
      </w:r>
      <w:r w:rsidRPr="0037436A">
        <w:rPr>
          <w:rFonts w:eastAsia="宋体" w:hint="eastAsia"/>
        </w:rPr>
        <w:t>。</w:t>
      </w:r>
    </w:p>
    <w:p w14:paraId="44336540" w14:textId="2CF2A5C5" w:rsidR="009F70C8" w:rsidRPr="00051206" w:rsidRDefault="009F70C8" w:rsidP="00051206">
      <w:pPr>
        <w:rPr>
          <w:vertAlign w:val="subscript"/>
        </w:rPr>
      </w:pPr>
    </w:p>
    <w:p w14:paraId="35914F3D" w14:textId="77777777" w:rsidR="00051206" w:rsidRDefault="00051206" w:rsidP="00051206">
      <w:r>
        <w:rPr>
          <w:rFonts w:hint="eastAsia"/>
        </w:rPr>
        <w:t>2</w:t>
      </w:r>
      <w:r>
        <w:t>.2</w:t>
      </w:r>
      <w:r>
        <w:rPr>
          <w:rFonts w:hint="eastAsia"/>
        </w:rPr>
        <w:t>槽式系统参数确定</w:t>
      </w:r>
    </w:p>
    <w:p w14:paraId="22999BA6" w14:textId="77777777" w:rsidR="00051206" w:rsidRDefault="00051206" w:rsidP="00051206">
      <w:r>
        <w:tab/>
      </w:r>
      <w:r>
        <w:rPr>
          <w:rFonts w:hint="eastAsia"/>
        </w:rPr>
        <w:t>对于圆柱面拼接式槽式太阳能系统，其圆柱面反射镜的圆半径与其中心在抛物面位置的边缘角</w:t>
      </w:r>
      <w:r w:rsidRPr="003343B8">
        <w:t>φ</w:t>
      </w:r>
      <w:r>
        <w:rPr>
          <w:rFonts w:hint="eastAsia"/>
        </w:rPr>
        <w:t>和抛物槽焦距相关，计算如下：</w:t>
      </w:r>
    </w:p>
    <w:p w14:paraId="79F4E387" w14:textId="77777777" w:rsidR="00051206" w:rsidRDefault="00051206" w:rsidP="00051206">
      <m:oMathPara>
        <m:oMath>
          <m:r>
            <w:rPr>
              <w:rFonts w:ascii="Cambria Math" w:hAnsi="Cambria Math"/>
            </w:rPr>
            <m:t>r=</m:t>
          </m:r>
          <m:f>
            <m:fPr>
              <m:ctrlPr>
                <w:rPr>
                  <w:rFonts w:ascii="Cambria Math" w:hAnsi="Cambria Math"/>
                  <w:i/>
                </w:rPr>
              </m:ctrlPr>
            </m:fPr>
            <m:num>
              <m:r>
                <w:rPr>
                  <w:rFonts w:ascii="Cambria Math" w:hAnsi="Cambria Math"/>
                </w:rPr>
                <m:t>2</m:t>
              </m:r>
              <m:r>
                <w:rPr>
                  <w:rFonts w:ascii="Cambria Math" w:hAnsi="Cambria Math" w:hint="eastAsia"/>
                </w:rPr>
                <m:t>f</m:t>
              </m:r>
              <m:ctrlPr>
                <w:rPr>
                  <w:rFonts w:ascii="Cambria Math" w:hAnsi="Cambria Math" w:hint="eastAsia"/>
                  <w:i/>
                </w:rPr>
              </m:ctrlPr>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3</m:t>
                      </m:r>
                      <m:ctrlPr>
                        <w:rPr>
                          <w:rFonts w:ascii="Cambria Math" w:hAnsi="Cambria Math"/>
                        </w:rPr>
                      </m:ctrlPr>
                    </m:sup>
                  </m:sSup>
                </m:fName>
                <m:e>
                  <m:f>
                    <m:fPr>
                      <m:ctrlPr>
                        <w:rPr>
                          <w:rFonts w:ascii="Cambria Math" w:hAnsi="Cambria Math"/>
                          <w:i/>
                        </w:rPr>
                      </m:ctrlPr>
                    </m:fPr>
                    <m:num>
                      <m:sSub>
                        <m:sSubPr>
                          <m:ctrlPr>
                            <w:rPr>
                              <w:rFonts w:ascii="Cambria Math" w:hAnsi="Cambria Math"/>
                              <w:i/>
                            </w:rPr>
                          </m:ctrlPr>
                        </m:sSubPr>
                        <m:e>
                          <m:r>
                            <w:rPr>
                              <w:rFonts w:ascii="Cambria Math" w:hAnsi="Cambria Math" w:hint="eastAsia"/>
                            </w:rPr>
                            <m:t>φ</m:t>
                          </m:r>
                        </m:e>
                        <m:sub>
                          <m:r>
                            <w:rPr>
                              <w:rFonts w:ascii="Cambria Math" w:hAnsi="Cambria Math"/>
                            </w:rPr>
                            <m:t>p</m:t>
                          </m:r>
                        </m:sub>
                      </m:sSub>
                    </m:num>
                    <m:den>
                      <m:r>
                        <w:rPr>
                          <w:rFonts w:ascii="Cambria Math" w:hAnsi="Cambria Math"/>
                        </w:rPr>
                        <m:t>2</m:t>
                      </m:r>
                    </m:den>
                  </m:f>
                </m:e>
              </m:func>
            </m:den>
          </m:f>
        </m:oMath>
      </m:oMathPara>
    </w:p>
    <w:p w14:paraId="42C9A309" w14:textId="60061BFA" w:rsidR="00051206" w:rsidRDefault="00051206" w:rsidP="00051206">
      <w:pPr>
        <w:ind w:firstLineChars="100" w:firstLine="210"/>
      </w:pPr>
      <w:r>
        <w:rPr>
          <w:rFonts w:hint="eastAsia"/>
        </w:rPr>
        <w:t>当接收器是管式接收器或空腔接收器时，其接收器半径的计算和确定也有所不同。当接收器是管式接收器时，接收器管半径</w:t>
      </w:r>
      <w:r w:rsidR="00E839C2">
        <w:rPr>
          <w:rFonts w:hint="eastAsia"/>
        </w:rPr>
        <w:t>R</w:t>
      </w:r>
      <w:r>
        <w:rPr>
          <w:rFonts w:hint="eastAsia"/>
        </w:rPr>
        <w:t>计算如下：</w:t>
      </w:r>
    </w:p>
    <w:p w14:paraId="4C8066D0" w14:textId="77777777" w:rsidR="00051206" w:rsidRDefault="00051206" w:rsidP="00051206">
      <m:oMathPara>
        <m:oMath>
          <m:r>
            <w:rPr>
              <w:rFonts w:ascii="Cambria Math" w:hAnsi="Cambria Math"/>
            </w:rPr>
            <m:t>R=</m:t>
          </m:r>
          <w:bookmarkStart w:id="9" w:name="_Hlk136608161"/>
          <m:f>
            <m:fPr>
              <m:ctrlPr>
                <w:rPr>
                  <w:rFonts w:ascii="Cambria Math" w:hAnsi="Cambria Math"/>
                  <w:i/>
                </w:rPr>
              </m:ctrlPr>
            </m:fPr>
            <m:num>
              <m:r>
                <w:rPr>
                  <w:rFonts w:ascii="Cambria Math" w:hAnsi="Cambria Math" w:hint="eastAsia"/>
                </w:rPr>
                <m:t>W</m:t>
              </m:r>
              <m:ctrlPr>
                <w:rPr>
                  <w:rFonts w:ascii="Cambria Math" w:hAnsi="Cambria Math" w:hint="eastAsia"/>
                  <w:i/>
                </w:rPr>
              </m:ctrlPr>
            </m:num>
            <m:den>
              <m:r>
                <w:rPr>
                  <w:rFonts w:ascii="Cambria Math" w:hAnsi="Cambria Math"/>
                </w:rPr>
                <m:t>sin</m:t>
              </m:r>
              <m:r>
                <w:rPr>
                  <w:rFonts w:ascii="Cambria Math" w:hAnsi="Cambria Math" w:hint="eastAsia"/>
                </w:rPr>
                <m:t>φ</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σ</m:t>
              </m:r>
            </m:num>
            <m:den>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λ</m:t>
                  </m:r>
                </m:e>
              </m:func>
            </m:den>
          </m:f>
        </m:oMath>
      </m:oMathPara>
      <w:bookmarkEnd w:id="9"/>
    </w:p>
    <w:p w14:paraId="01EA5258" w14:textId="3B59D313" w:rsidR="00E839C2" w:rsidRDefault="00051206" w:rsidP="00051206">
      <w:r>
        <w:tab/>
      </w:r>
      <w:r w:rsidR="00E839C2">
        <w:rPr>
          <w:rFonts w:hint="eastAsia"/>
        </w:rPr>
        <w:t>此时聚光比</w:t>
      </w:r>
      <w:r w:rsidR="00E839C2">
        <w:rPr>
          <w:rFonts w:hint="eastAsia"/>
        </w:rPr>
        <w:t>G</w:t>
      </w:r>
      <w:r w:rsidR="00E839C2">
        <w:rPr>
          <w:rFonts w:hint="eastAsia"/>
        </w:rPr>
        <w:t>为：</w:t>
      </w:r>
    </w:p>
    <w:p w14:paraId="1BDB9C98" w14:textId="554173D6" w:rsidR="00E839C2" w:rsidRPr="00E839C2" w:rsidRDefault="00E839C2" w:rsidP="00051206">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hint="eastAsia"/>
                </w:rPr>
                <m:t>W</m:t>
              </m:r>
              <m:ctrlPr>
                <w:rPr>
                  <w:rFonts w:ascii="Cambria Math" w:hAnsi="Cambria Math" w:hint="eastAsia"/>
                  <w:i/>
                </w:rPr>
              </m:ctrlPr>
            </m:num>
            <m:den>
              <m:r>
                <w:rPr>
                  <w:rFonts w:ascii="Cambria Math" w:hAnsi="Cambria Math"/>
                </w:rPr>
                <m:t>πR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sin⁡φ*cos</m:t>
                  </m:r>
                </m:fName>
                <m:e>
                  <m:r>
                    <w:rPr>
                      <w:rFonts w:ascii="Cambria Math" w:hAnsi="Cambria Math" w:hint="eastAsia"/>
                    </w:rPr>
                    <m:t>λ</m:t>
                  </m:r>
                </m:e>
              </m:func>
            </m:num>
            <m:den>
              <m:r>
                <w:rPr>
                  <w:rFonts w:ascii="Cambria Math" w:hAnsi="Cambria Math"/>
                </w:rPr>
                <m:t>2π</m:t>
              </m:r>
              <m:r>
                <w:rPr>
                  <w:rFonts w:ascii="Cambria Math" w:hAnsi="Cambria Math" w:hint="eastAsia"/>
                </w:rPr>
                <m:t>σ</m:t>
              </m:r>
            </m:den>
          </m:f>
          <m:r>
            <w:rPr>
              <w:rFonts w:ascii="Cambria Math" w:hAnsi="Cambria Math"/>
            </w:rPr>
            <m:t xml:space="preserve"> </m:t>
          </m:r>
        </m:oMath>
      </m:oMathPara>
    </w:p>
    <w:p w14:paraId="5B8B654D" w14:textId="6B3ED01B" w:rsidR="00051206" w:rsidRDefault="00051206" w:rsidP="00051206">
      <w:pPr>
        <w:ind w:firstLine="420"/>
      </w:pPr>
      <w:r>
        <w:rPr>
          <w:rFonts w:hint="eastAsia"/>
        </w:rPr>
        <w:t>其中</w:t>
      </w:r>
      <w:r>
        <w:rPr>
          <w:rFonts w:hint="eastAsia"/>
        </w:rPr>
        <w:t>W</w:t>
      </w:r>
      <w:r>
        <w:rPr>
          <w:rFonts w:hint="eastAsia"/>
        </w:rPr>
        <w:t>是槽式太阳能集热系统半槽宽，</w:t>
      </w:r>
      <w:r w:rsidRPr="003343B8">
        <w:t>φ</w:t>
      </w:r>
      <w:r>
        <w:rPr>
          <w:rFonts w:hint="eastAsia"/>
        </w:rPr>
        <w:t>是槽式太阳能集热系统边缘角，</w:t>
      </w:r>
      <w:r w:rsidRPr="003343B8">
        <w:t>λ</w:t>
      </w:r>
      <w:r>
        <w:rPr>
          <w:rFonts w:hint="eastAsia"/>
        </w:rPr>
        <w:t>是太阳光在槽式太阳能集热系统的入射角</w:t>
      </w:r>
      <w:r w:rsidR="00575396">
        <w:rPr>
          <w:rFonts w:hint="eastAsia"/>
        </w:rPr>
        <w:t>，</w:t>
      </w:r>
      <w:r w:rsidR="00575396" w:rsidRPr="003343B8">
        <w:t>σ</w:t>
      </w:r>
      <w:r w:rsidR="00575396">
        <w:rPr>
          <w:rFonts w:hint="eastAsia"/>
        </w:rPr>
        <w:t>是反射光强高斯分布方差，可近似计算为：</w:t>
      </w:r>
    </w:p>
    <w:p w14:paraId="242793BA" w14:textId="05CB3C41" w:rsidR="00575396" w:rsidRPr="003343B8" w:rsidRDefault="00575396" w:rsidP="003343B8">
      <w:pPr>
        <w:rPr>
          <w:rFonts w:ascii="Cambria Math" w:hAnsi="Cambria Math"/>
          <w:i/>
        </w:rPr>
      </w:pPr>
      <m:oMathPara>
        <m:oMath>
          <m:r>
            <w:rPr>
              <w:rFonts w:ascii="Cambria Math" w:hAnsi="Cambria Math" w:hint="eastAsia"/>
            </w:rPr>
            <m:t>σ</m:t>
          </m:r>
          <m:r>
            <w:rPr>
              <w:rFonts w:ascii="Cambria Math" w:hAnsi="Cambria Math"/>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sun</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hint="eastAsia"/>
                    </w:rPr>
                    <m:t>σ</m:t>
                  </m:r>
                </m:e>
                <m:sub>
                  <m:r>
                    <w:rPr>
                      <w:rFonts w:ascii="Cambria Math" w:hAnsi="Cambria Math"/>
                    </w:rPr>
                    <m:t>slopex</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hint="eastAsia"/>
                    </w:rPr>
                    <m:t>σ</m:t>
                  </m:r>
                </m:e>
                <m:sub>
                  <m:r>
                    <w:rPr>
                      <w:rFonts w:ascii="Cambria Math" w:hAnsi="Cambria Math"/>
                    </w:rPr>
                    <m:t>slopey</m:t>
                  </m:r>
                </m:sub>
                <m:sup>
                  <m:r>
                    <w:rPr>
                      <w:rFonts w:ascii="Cambria Math" w:hAnsi="Cambria Math"/>
                    </w:rPr>
                    <m:t>2</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tan</m:t>
                      </m:r>
                    </m:e>
                    <m:sup>
                      <m:r>
                        <w:rPr>
                          <w:rFonts w:ascii="Cambria Math" w:hAnsi="Cambria Math"/>
                        </w:rPr>
                        <m:t>2</m:t>
                      </m:r>
                    </m:sup>
                  </m:sSup>
                </m:fName>
                <m:e>
                  <m:r>
                    <w:rPr>
                      <w:rFonts w:ascii="Cambria Math" w:hAnsi="Cambria Math" w:hint="eastAsia"/>
                    </w:rPr>
                    <m:t>λ</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f>
                    <m:fPr>
                      <m:ctrlPr>
                        <w:rPr>
                          <w:rFonts w:ascii="Cambria Math" w:hAnsi="Cambria Math"/>
                          <w:i/>
                        </w:rPr>
                      </m:ctrlPr>
                    </m:fPr>
                    <m:num>
                      <m:r>
                        <w:rPr>
                          <w:rFonts w:ascii="Cambria Math" w:hAnsi="Cambria Math"/>
                        </w:rPr>
                        <m:t>φ</m:t>
                      </m:r>
                    </m:num>
                    <m:den>
                      <m:r>
                        <w:rPr>
                          <w:rFonts w:ascii="Cambria Math" w:hAnsi="Cambria Math"/>
                        </w:rPr>
                        <m:t>2</m:t>
                      </m:r>
                    </m:den>
                  </m:f>
                </m:e>
              </m:func>
              <m:r>
                <w:rPr>
                  <w:rFonts w:ascii="Cambria Math" w:hAnsi="Cambria Math"/>
                </w:rPr>
                <m:t>+</m:t>
              </m:r>
              <m:sSubSup>
                <m:sSubSupPr>
                  <m:ctrlPr>
                    <w:rPr>
                      <w:rFonts w:ascii="Cambria Math" w:hAnsi="Cambria Math"/>
                      <w:i/>
                    </w:rPr>
                  </m:ctrlPr>
                </m:sSubSupPr>
                <m:e>
                  <m:r>
                    <w:rPr>
                      <w:rFonts w:ascii="Cambria Math" w:hAnsi="Cambria Math" w:hint="eastAsia"/>
                    </w:rPr>
                    <m:t>σ</m:t>
                  </m:r>
                </m:e>
                <m:sub>
                  <m:r>
                    <w:rPr>
                      <w:rFonts w:ascii="Cambria Math" w:hAnsi="Cambria Math"/>
                    </w:rPr>
                    <m:t>tracking</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σ</m:t>
                  </m:r>
                </m:e>
                <m:sub>
                  <m:r>
                    <w:rPr>
                      <w:rFonts w:ascii="Cambria Math" w:hAnsi="Cambria Math"/>
                    </w:rPr>
                    <m:t>disp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σ</m:t>
                  </m:r>
                </m:e>
                <m:sub>
                  <m:r>
                    <w:rPr>
                      <w:rFonts w:ascii="Cambria Math" w:hAnsi="Cambria Math"/>
                    </w:rPr>
                    <m:t>specular</m:t>
                  </m:r>
                </m:sub>
                <m:sup>
                  <m:r>
                    <w:rPr>
                      <w:rFonts w:ascii="Cambria Math" w:hAnsi="Cambria Math"/>
                    </w:rPr>
                    <m:t>2</m:t>
                  </m:r>
                </m:sup>
              </m:sSubSup>
            </m:e>
          </m:rad>
        </m:oMath>
      </m:oMathPara>
    </w:p>
    <w:p w14:paraId="3B783A4A" w14:textId="4552241B" w:rsidR="003343B8" w:rsidRDefault="003343B8" w:rsidP="00051206">
      <w:pPr>
        <w:ind w:firstLine="420"/>
      </w:pPr>
      <w:r>
        <w:rPr>
          <w:rFonts w:hint="eastAsia"/>
        </w:rPr>
        <w:t>其中</w:t>
      </w:r>
      <w:bookmarkStart w:id="10" w:name="_Hlk136260346"/>
      <w:proofErr w:type="spellStart"/>
      <w:r w:rsidRPr="003343B8">
        <w:t>σ</w:t>
      </w:r>
      <w:r w:rsidRPr="003343B8">
        <w:rPr>
          <w:vertAlign w:val="subscript"/>
        </w:rPr>
        <w:t>sun</w:t>
      </w:r>
      <w:proofErr w:type="spellEnd"/>
      <w:r>
        <w:rPr>
          <w:rFonts w:hint="eastAsia"/>
        </w:rPr>
        <w:t>是</w:t>
      </w:r>
      <w:bookmarkEnd w:id="10"/>
      <w:r>
        <w:rPr>
          <w:rFonts w:hint="eastAsia"/>
        </w:rPr>
        <w:t>太阳光强高斯分布方差，采用安装地点测量数据，</w:t>
      </w:r>
      <w:proofErr w:type="spellStart"/>
      <w:r w:rsidRPr="003343B8">
        <w:t>σ</w:t>
      </w:r>
      <w:r>
        <w:rPr>
          <w:rFonts w:hint="eastAsia"/>
          <w:vertAlign w:val="subscript"/>
        </w:rPr>
        <w:t>slopex</w:t>
      </w:r>
      <w:proofErr w:type="spellEnd"/>
      <w:r>
        <w:rPr>
          <w:rFonts w:hint="eastAsia"/>
        </w:rPr>
        <w:t>和</w:t>
      </w:r>
      <w:proofErr w:type="spellStart"/>
      <w:r w:rsidRPr="003343B8">
        <w:t>σ</w:t>
      </w:r>
      <w:r w:rsidRPr="003343B8">
        <w:rPr>
          <w:vertAlign w:val="subscript"/>
        </w:rPr>
        <w:t>s</w:t>
      </w:r>
      <w:r>
        <w:rPr>
          <w:rFonts w:hint="eastAsia"/>
          <w:vertAlign w:val="subscript"/>
        </w:rPr>
        <w:t>lopey</w:t>
      </w:r>
      <w:proofErr w:type="spellEnd"/>
      <w:r>
        <w:rPr>
          <w:rFonts w:hint="eastAsia"/>
        </w:rPr>
        <w:t>分别是</w:t>
      </w:r>
      <w:r>
        <w:rPr>
          <w:rFonts w:hint="eastAsia"/>
        </w:rPr>
        <w:t>x</w:t>
      </w:r>
      <w:r>
        <w:rPr>
          <w:rFonts w:hint="eastAsia"/>
        </w:rPr>
        <w:t>和</w:t>
      </w:r>
      <w:r>
        <w:rPr>
          <w:rFonts w:hint="eastAsia"/>
        </w:rPr>
        <w:t>y</w:t>
      </w:r>
      <w:r>
        <w:rPr>
          <w:rFonts w:hint="eastAsia"/>
        </w:rPr>
        <w:t>方向槽式反射镜坡度误差高斯分布方差，</w:t>
      </w:r>
      <w:proofErr w:type="spellStart"/>
      <w:r w:rsidRPr="003343B8">
        <w:t>σ</w:t>
      </w:r>
      <w:r>
        <w:rPr>
          <w:rFonts w:hint="eastAsia"/>
          <w:vertAlign w:val="subscript"/>
        </w:rPr>
        <w:t>tracking</w:t>
      </w:r>
      <w:proofErr w:type="spellEnd"/>
      <w:r>
        <w:rPr>
          <w:rFonts w:hint="eastAsia"/>
        </w:rPr>
        <w:t>是跟踪误差高斯分布方差，</w:t>
      </w:r>
      <w:proofErr w:type="spellStart"/>
      <w:r w:rsidRPr="003343B8">
        <w:t>σ</w:t>
      </w:r>
      <w:r>
        <w:rPr>
          <w:rFonts w:hint="eastAsia"/>
          <w:vertAlign w:val="subscript"/>
        </w:rPr>
        <w:t>disp</w:t>
      </w:r>
      <w:proofErr w:type="spellEnd"/>
      <w:r>
        <w:rPr>
          <w:rFonts w:hint="eastAsia"/>
        </w:rPr>
        <w:t>是系统安装误差高斯分布方差，</w:t>
      </w:r>
      <w:proofErr w:type="spellStart"/>
      <w:r w:rsidRPr="003343B8">
        <w:t>σ</w:t>
      </w:r>
      <w:r>
        <w:rPr>
          <w:rFonts w:hint="eastAsia"/>
          <w:vertAlign w:val="subscript"/>
        </w:rPr>
        <w:t>specular</w:t>
      </w:r>
      <w:proofErr w:type="spellEnd"/>
      <w:r>
        <w:rPr>
          <w:rFonts w:hint="eastAsia"/>
        </w:rPr>
        <w:t>是反射镜材料误差高斯分布方差。</w:t>
      </w:r>
    </w:p>
    <w:p w14:paraId="15FDEADF" w14:textId="77777777" w:rsidR="00E839C2" w:rsidRDefault="00E839C2" w:rsidP="00E839C2">
      <w:pPr>
        <w:ind w:firstLine="420"/>
      </w:pPr>
      <w:r>
        <w:rPr>
          <w:rFonts w:hint="eastAsia"/>
        </w:rPr>
        <w:lastRenderedPageBreak/>
        <w:t>当接收器为空腔接收器时，接收器半宽计算如下：</w:t>
      </w:r>
    </w:p>
    <w:p w14:paraId="49282DC0" w14:textId="77777777" w:rsidR="00E839C2" w:rsidRDefault="00E839C2" w:rsidP="00E839C2">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2W</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m:t>
                  </m:r>
                  <m:r>
                    <w:rPr>
                      <w:rFonts w:ascii="Cambria Math" w:hAnsi="Cambria Math" w:hint="eastAsia"/>
                    </w:rPr>
                    <m:t>φ</m:t>
                  </m:r>
                </m:e>
              </m:func>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σ</m:t>
              </m:r>
            </m:num>
            <m:den>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λ</m:t>
                  </m:r>
                </m:e>
              </m:func>
            </m:den>
          </m:f>
        </m:oMath>
      </m:oMathPara>
    </w:p>
    <w:p w14:paraId="496A81AF" w14:textId="181AC95F" w:rsidR="00E839C2" w:rsidRDefault="00E839C2" w:rsidP="00051206">
      <w:pPr>
        <w:ind w:firstLine="420"/>
      </w:pPr>
      <w:r>
        <w:rPr>
          <w:rFonts w:hint="eastAsia"/>
        </w:rPr>
        <w:t>聚光比为：</w:t>
      </w:r>
    </w:p>
    <w:p w14:paraId="21FB9061" w14:textId="311F4382" w:rsidR="00E839C2" w:rsidRDefault="00E839C2" w:rsidP="00051206">
      <w:pPr>
        <w:ind w:firstLine="420"/>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hint="eastAsia"/>
                </w:rPr>
                <m:t>W</m:t>
              </m:r>
              <m:ctrlPr>
                <w:rPr>
                  <w:rFonts w:ascii="Cambria Math" w:hAnsi="Cambria Math" w:hint="eastAsia"/>
                  <w:i/>
                </w:rPr>
              </m:ctrlPr>
            </m:num>
            <m:den>
              <m:r>
                <w:rPr>
                  <w:rFonts w:ascii="Cambria Math" w:hAnsi="Cambria Math" w:hint="eastAsia"/>
                </w:rPr>
                <m:t>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rPr>
                          <w:rFonts w:ascii="Cambria Math" w:hAnsi="Cambria Math" w:hint="eastAsia"/>
                        </w:rPr>
                        <m:t>φ</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λ</m:t>
                  </m:r>
                </m:e>
              </m:func>
            </m:num>
            <m:den>
              <m:r>
                <w:rPr>
                  <w:rFonts w:ascii="Cambria Math" w:hAnsi="Cambria Math"/>
                </w:rPr>
                <m:t>4</m:t>
              </m:r>
              <m:r>
                <w:rPr>
                  <w:rFonts w:ascii="Cambria Math" w:hAnsi="Cambria Math" w:hint="eastAsia"/>
                </w:rPr>
                <m:t>σ</m:t>
              </m:r>
            </m:den>
          </m:f>
        </m:oMath>
      </m:oMathPara>
    </w:p>
    <w:p w14:paraId="0DBA0F45" w14:textId="224E935E" w:rsidR="00051206" w:rsidRDefault="00051206" w:rsidP="00051206">
      <w:pPr>
        <w:ind w:firstLine="420"/>
      </w:pPr>
      <w:r>
        <w:rPr>
          <w:rFonts w:hint="eastAsia"/>
        </w:rPr>
        <w:t>设计拼接式圆柱面槽式太阳能集热系统时，需要先设定系统的槽宽度，然后确定槽式太阳能集热系统的边缘角</w:t>
      </w:r>
      <w:r w:rsidRPr="003343B8">
        <w:t>φ</w:t>
      </w:r>
      <w:r>
        <w:rPr>
          <w:rFonts w:hint="eastAsia"/>
        </w:rPr>
        <w:t>，</w:t>
      </w:r>
      <w:r w:rsidR="00575396">
        <w:rPr>
          <w:rFonts w:hint="eastAsia"/>
        </w:rPr>
        <w:t>对于圆柱接收器</w:t>
      </w:r>
      <w:r>
        <w:rPr>
          <w:rFonts w:hint="eastAsia"/>
        </w:rPr>
        <w:t>取值</w:t>
      </w:r>
      <w:r>
        <w:rPr>
          <w:rFonts w:hint="eastAsia"/>
        </w:rPr>
        <w:t>8</w:t>
      </w:r>
      <w:r>
        <w:t>0-100</w:t>
      </w:r>
      <w:r>
        <w:rPr>
          <w:rFonts w:hint="eastAsia"/>
        </w:rPr>
        <w:t>度</w:t>
      </w:r>
      <w:r w:rsidR="00575396">
        <w:rPr>
          <w:rFonts w:hint="eastAsia"/>
        </w:rPr>
        <w:t>，对于空腔式接收器则为</w:t>
      </w:r>
      <w:r w:rsidR="00575396">
        <w:rPr>
          <w:rFonts w:hint="eastAsia"/>
        </w:rPr>
        <w:t>4</w:t>
      </w:r>
      <w:r w:rsidR="00575396">
        <w:t>0-50</w:t>
      </w:r>
      <w:r w:rsidR="00575396">
        <w:rPr>
          <w:rFonts w:hint="eastAsia"/>
        </w:rPr>
        <w:t>度</w:t>
      </w:r>
      <w:r>
        <w:rPr>
          <w:rFonts w:hint="eastAsia"/>
        </w:rPr>
        <w:t>。最后可通过</w:t>
      </w:r>
      <w:proofErr w:type="gramStart"/>
      <w:r>
        <w:rPr>
          <w:rFonts w:hint="eastAsia"/>
        </w:rPr>
        <w:t>半槽宽</w:t>
      </w:r>
      <w:proofErr w:type="gramEnd"/>
      <w:r>
        <w:rPr>
          <w:rFonts w:hint="eastAsia"/>
        </w:rPr>
        <w:t>W</w:t>
      </w:r>
      <w:r>
        <w:rPr>
          <w:rFonts w:hint="eastAsia"/>
        </w:rPr>
        <w:t>和边缘角</w:t>
      </w:r>
      <w:r w:rsidRPr="003343B8">
        <w:t>φ</w:t>
      </w:r>
      <w:r>
        <w:rPr>
          <w:rFonts w:hint="eastAsia"/>
        </w:rPr>
        <w:t>计算抛物槽焦距</w:t>
      </w:r>
      <w:r>
        <w:rPr>
          <w:rFonts w:hint="eastAsia"/>
        </w:rPr>
        <w:t>f</w:t>
      </w:r>
      <w:r>
        <w:rPr>
          <w:rFonts w:hint="eastAsia"/>
        </w:rPr>
        <w:t>，计算公式为</w:t>
      </w:r>
    </w:p>
    <w:p w14:paraId="5110F8A5" w14:textId="1827D528" w:rsidR="00EF0232" w:rsidRPr="00051206" w:rsidRDefault="00051206" w:rsidP="00051206">
      <w:pPr>
        <w:ind w:firstLine="420"/>
        <w:rPr>
          <w:vertAlign w:val="subscript"/>
        </w:rPr>
      </w:pPr>
      <m:oMathPara>
        <m:oMath>
          <m:r>
            <w:rPr>
              <w:rFonts w:ascii="Cambria Math" w:hAnsi="Cambria Math" w:hint="eastAsia"/>
              <w:vertAlign w:val="subscript"/>
            </w:rPr>
            <m:t>f</m:t>
          </m:r>
          <m:r>
            <w:rPr>
              <w:rFonts w:ascii="Cambria Math" w:hAnsi="Cambria Math"/>
              <w:vertAlign w:val="subscript"/>
            </w:rPr>
            <m:t>=W/[2*</m:t>
          </m:r>
          <m:r>
            <m:rPr>
              <m:sty m:val="p"/>
            </m:rPr>
            <w:rPr>
              <w:rFonts w:ascii="Cambria Math" w:hAnsi="Cambria Math"/>
              <w:vertAlign w:val="subscript"/>
            </w:rPr>
            <m:t>tan⁡</m:t>
          </m:r>
          <m:r>
            <w:rPr>
              <w:rFonts w:ascii="Cambria Math" w:hAnsi="Cambria Math"/>
              <w:vertAlign w:val="subscript"/>
            </w:rPr>
            <m:t>(</m:t>
          </m:r>
          <m:r>
            <w:rPr>
              <w:rFonts w:ascii="Cambria Math" w:hAnsi="Cambria Math" w:hint="eastAsia"/>
              <w:vertAlign w:val="subscript"/>
            </w:rPr>
            <m:t>φ</m:t>
          </m:r>
          <m:r>
            <w:rPr>
              <w:rFonts w:ascii="Cambria Math" w:hAnsi="Cambria Math"/>
              <w:vertAlign w:val="subscript"/>
            </w:rPr>
            <m:t>/2)]</m:t>
          </m:r>
        </m:oMath>
      </m:oMathPara>
    </w:p>
    <w:p w14:paraId="021B3943" w14:textId="0103A8E4" w:rsidR="00051206" w:rsidRDefault="00E839C2" w:rsidP="00051206">
      <w:pPr>
        <w:ind w:firstLine="420"/>
      </w:pPr>
      <w:r>
        <w:rPr>
          <w:rFonts w:hint="eastAsia"/>
        </w:rPr>
        <w:t>对于圆柱面拼接式槽式太阳能系统，</w:t>
      </w:r>
      <w:r w:rsidR="00894682">
        <w:rPr>
          <w:rFonts w:hint="eastAsia"/>
        </w:rPr>
        <w:t>当</w:t>
      </w:r>
      <w:r>
        <w:rPr>
          <w:rFonts w:hint="eastAsia"/>
        </w:rPr>
        <w:t>接收器</w:t>
      </w:r>
      <w:r w:rsidR="00894682">
        <w:rPr>
          <w:rFonts w:hint="eastAsia"/>
        </w:rPr>
        <w:t>为管式接收器时</w:t>
      </w:r>
      <w:r>
        <w:rPr>
          <w:rFonts w:hint="eastAsia"/>
        </w:rPr>
        <w:t>，所需条状圆柱面反射镜宽度</w:t>
      </w:r>
      <w:r>
        <w:rPr>
          <w:rFonts w:hint="eastAsia"/>
        </w:rPr>
        <w:t>W</w:t>
      </w:r>
      <w:r>
        <w:rPr>
          <w:rFonts w:hint="eastAsia"/>
        </w:rPr>
        <w:t>和圆半径</w:t>
      </w:r>
      <w:r>
        <w:rPr>
          <w:rFonts w:hint="eastAsia"/>
        </w:rPr>
        <w:t>r</w:t>
      </w:r>
      <w:r>
        <w:rPr>
          <w:rFonts w:hint="eastAsia"/>
        </w:rPr>
        <w:t>之比应符合</w:t>
      </w:r>
      <w:r w:rsidR="00894682">
        <w:rPr>
          <w:rFonts w:hint="eastAsia"/>
        </w:rPr>
        <w:t>下式条件：</w:t>
      </w:r>
    </w:p>
    <w:p w14:paraId="1CA82075" w14:textId="14D8A6FE" w:rsidR="00894682" w:rsidRPr="00894682" w:rsidRDefault="00000000" w:rsidP="00051206">
      <w:pPr>
        <w:ind w:firstLine="420"/>
        <w:rPr>
          <w:i/>
          <w:vertAlign w:val="subscript"/>
        </w:rPr>
      </w:pPr>
      <m:oMathPara>
        <m:oMath>
          <m:f>
            <m:fPr>
              <m:ctrlPr>
                <w:rPr>
                  <w:rFonts w:ascii="Cambria Math" w:hAnsi="Cambria Math"/>
                  <w:i/>
                  <w:vertAlign w:val="subscript"/>
                </w:rPr>
              </m:ctrlPr>
            </m:fPr>
            <m:num>
              <m:r>
                <w:rPr>
                  <w:rFonts w:ascii="Cambria Math" w:hAnsi="Cambria Math" w:hint="eastAsia"/>
                  <w:vertAlign w:val="subscript"/>
                </w:rPr>
                <m:t>w</m:t>
              </m:r>
              <m:ctrlPr>
                <w:rPr>
                  <w:rFonts w:ascii="Cambria Math" w:hAnsi="Cambria Math" w:hint="eastAsia"/>
                  <w:i/>
                  <w:vertAlign w:val="subscript"/>
                </w:rPr>
              </m:ctrlPr>
            </m:num>
            <m:den>
              <m:r>
                <w:rPr>
                  <w:rFonts w:ascii="Cambria Math" w:hAnsi="Cambria Math" w:hint="eastAsia"/>
                  <w:vertAlign w:val="subscript"/>
                </w:rPr>
                <m:t>r</m:t>
              </m:r>
            </m:den>
          </m:f>
          <m:r>
            <w:rPr>
              <w:rFonts w:ascii="Cambria Math" w:hAnsi="Cambria Math" w:hint="eastAsia"/>
              <w:vertAlign w:val="subscript"/>
            </w:rPr>
            <m:t>≤</m:t>
          </m:r>
          <m:rad>
            <m:radPr>
              <m:ctrlPr>
                <w:rPr>
                  <w:rFonts w:ascii="Cambria Math" w:hAnsi="Cambria Math"/>
                  <w:i/>
                  <w:vertAlign w:val="subscript"/>
                </w:rPr>
              </m:ctrlPr>
            </m:radPr>
            <m:deg>
              <m:r>
                <w:rPr>
                  <w:rFonts w:ascii="Cambria Math" w:hAnsi="Cambria Math"/>
                  <w:vertAlign w:val="subscript"/>
                </w:rPr>
                <m:t>3</m:t>
              </m:r>
            </m:deg>
            <m:e>
              <m:f>
                <m:fPr>
                  <m:ctrlPr>
                    <w:rPr>
                      <w:rFonts w:ascii="Cambria Math" w:hAnsi="Cambria Math"/>
                      <w:i/>
                      <w:vertAlign w:val="subscript"/>
                    </w:rPr>
                  </m:ctrlPr>
                </m:fPr>
                <m:num>
                  <m:r>
                    <w:rPr>
                      <w:rFonts w:ascii="Cambria Math" w:hAnsi="Cambria Math"/>
                      <w:vertAlign w:val="subscript"/>
                    </w:rPr>
                    <m:t>1.6*</m:t>
                  </m:r>
                  <m:r>
                    <w:rPr>
                      <w:rFonts w:ascii="Cambria Math" w:hAnsi="Cambria Math" w:hint="eastAsia"/>
                      <w:vertAlign w:val="subscript"/>
                    </w:rPr>
                    <m:t>σ</m:t>
                  </m:r>
                  <m:r>
                    <w:rPr>
                      <w:rFonts w:ascii="Cambria Math" w:hAnsi="Cambria Math"/>
                      <w:vertAlign w:val="subscript"/>
                    </w:rPr>
                    <m:t>*</m:t>
                  </m:r>
                  <m:func>
                    <m:funcPr>
                      <m:ctrlPr>
                        <w:rPr>
                          <w:rFonts w:ascii="Cambria Math" w:hAnsi="Cambria Math"/>
                          <w:i/>
                          <w:vertAlign w:val="subscript"/>
                        </w:rPr>
                      </m:ctrlPr>
                    </m:funcPr>
                    <m:fName>
                      <m:r>
                        <m:rPr>
                          <m:sty m:val="p"/>
                        </m:rPr>
                        <w:rPr>
                          <w:rFonts w:ascii="Cambria Math" w:hAnsi="Cambria Math"/>
                          <w:vertAlign w:val="subscript"/>
                        </w:rPr>
                        <m:t>tan</m:t>
                      </m:r>
                    </m:fName>
                    <m:e>
                      <m:d>
                        <m:dPr>
                          <m:ctrlPr>
                            <w:rPr>
                              <w:rFonts w:ascii="Cambria Math" w:hAnsi="Cambria Math"/>
                              <w:i/>
                              <w:vertAlign w:val="subscript"/>
                            </w:rPr>
                          </m:ctrlPr>
                        </m:dPr>
                        <m:e>
                          <m:r>
                            <w:rPr>
                              <w:rFonts w:ascii="Cambria Math" w:hAnsi="Cambria Math" w:hint="eastAsia"/>
                              <w:vertAlign w:val="subscript"/>
                            </w:rPr>
                            <m:t>φ</m:t>
                          </m:r>
                          <m:r>
                            <w:rPr>
                              <w:rFonts w:ascii="Cambria Math" w:hAnsi="Cambria Math"/>
                              <w:vertAlign w:val="subscript"/>
                            </w:rPr>
                            <m:t>/2</m:t>
                          </m:r>
                        </m:e>
                      </m:d>
                    </m:e>
                  </m:func>
                </m:num>
                <m:den>
                  <m:func>
                    <m:funcPr>
                      <m:ctrlPr>
                        <w:rPr>
                          <w:rFonts w:ascii="Cambria Math" w:hAnsi="Cambria Math"/>
                          <w:i/>
                          <w:vertAlign w:val="subscript"/>
                        </w:rPr>
                      </m:ctrlPr>
                    </m:funcPr>
                    <m:fName>
                      <m:r>
                        <m:rPr>
                          <m:sty m:val="p"/>
                        </m:rPr>
                        <w:rPr>
                          <w:rFonts w:ascii="Cambria Math" w:hAnsi="Cambria Math"/>
                          <w:vertAlign w:val="subscript"/>
                        </w:rPr>
                        <m:t>sin</m:t>
                      </m:r>
                    </m:fName>
                    <m:e>
                      <m:r>
                        <w:rPr>
                          <w:rFonts w:ascii="Cambria Math" w:hAnsi="Cambria Math" w:hint="eastAsia"/>
                          <w:vertAlign w:val="subscript"/>
                        </w:rPr>
                        <m:t>φ</m:t>
                      </m:r>
                    </m:e>
                  </m:func>
                  <m:r>
                    <w:rPr>
                      <w:rFonts w:ascii="Cambria Math" w:hAnsi="Cambria Math"/>
                      <w:vertAlign w:val="subscript"/>
                    </w:rPr>
                    <m:t>*</m:t>
                  </m:r>
                  <m:func>
                    <m:funcPr>
                      <m:ctrlPr>
                        <w:rPr>
                          <w:rFonts w:ascii="Cambria Math" w:hAnsi="Cambria Math"/>
                          <w:i/>
                          <w:vertAlign w:val="subscript"/>
                        </w:rPr>
                      </m:ctrlPr>
                    </m:funcPr>
                    <m:fName>
                      <m:r>
                        <m:rPr>
                          <m:sty m:val="p"/>
                        </m:rPr>
                        <w:rPr>
                          <w:rFonts w:ascii="Cambria Math" w:hAnsi="Cambria Math"/>
                          <w:vertAlign w:val="subscript"/>
                        </w:rPr>
                        <m:t>cos</m:t>
                      </m:r>
                    </m:fName>
                    <m:e>
                      <m:r>
                        <w:rPr>
                          <w:rFonts w:ascii="Cambria Math" w:hAnsi="Cambria Math" w:hint="eastAsia"/>
                          <w:vertAlign w:val="subscript"/>
                        </w:rPr>
                        <m:t>λ</m:t>
                      </m:r>
                    </m:e>
                  </m:func>
                </m:den>
              </m:f>
            </m:e>
          </m:rad>
        </m:oMath>
      </m:oMathPara>
    </w:p>
    <w:p w14:paraId="476D0AD6" w14:textId="02A0E808" w:rsidR="00894682" w:rsidRPr="00894682" w:rsidRDefault="00894682" w:rsidP="00051206">
      <w:pPr>
        <w:ind w:firstLine="420"/>
        <w:rPr>
          <w:i/>
          <w:vertAlign w:val="subscript"/>
        </w:rPr>
      </w:pPr>
      <w:r>
        <w:rPr>
          <w:rFonts w:hint="eastAsia"/>
        </w:rPr>
        <w:t>接收器为空腔式时，应符合：</w:t>
      </w:r>
    </w:p>
    <w:p w14:paraId="619DB05E" w14:textId="41FEA74B" w:rsidR="00894682" w:rsidRPr="00894682" w:rsidRDefault="00000000" w:rsidP="00051206">
      <w:pPr>
        <w:ind w:firstLine="420"/>
        <w:rPr>
          <w:i/>
          <w:vertAlign w:val="subscript"/>
        </w:rPr>
      </w:pPr>
      <m:oMathPara>
        <m:oMath>
          <m:f>
            <m:fPr>
              <m:ctrlPr>
                <w:rPr>
                  <w:rFonts w:ascii="Cambria Math" w:hAnsi="Cambria Math"/>
                  <w:i/>
                  <w:vertAlign w:val="subscript"/>
                </w:rPr>
              </m:ctrlPr>
            </m:fPr>
            <m:num>
              <m:r>
                <w:rPr>
                  <w:rFonts w:ascii="Cambria Math" w:hAnsi="Cambria Math" w:hint="eastAsia"/>
                  <w:vertAlign w:val="subscript"/>
                </w:rPr>
                <m:t>w</m:t>
              </m:r>
              <m:ctrlPr>
                <w:rPr>
                  <w:rFonts w:ascii="Cambria Math" w:hAnsi="Cambria Math" w:hint="eastAsia"/>
                  <w:i/>
                  <w:vertAlign w:val="subscript"/>
                </w:rPr>
              </m:ctrlPr>
            </m:num>
            <m:den>
              <m:r>
                <w:rPr>
                  <w:rFonts w:ascii="Cambria Math" w:hAnsi="Cambria Math" w:hint="eastAsia"/>
                  <w:vertAlign w:val="subscript"/>
                </w:rPr>
                <m:t>r</m:t>
              </m:r>
            </m:den>
          </m:f>
          <m:r>
            <w:rPr>
              <w:rFonts w:ascii="Cambria Math" w:hAnsi="Cambria Math" w:hint="eastAsia"/>
              <w:vertAlign w:val="subscript"/>
            </w:rPr>
            <m:t>≤</m:t>
          </m:r>
          <m:rad>
            <m:radPr>
              <m:ctrlPr>
                <w:rPr>
                  <w:rFonts w:ascii="Cambria Math" w:hAnsi="Cambria Math"/>
                  <w:i/>
                  <w:vertAlign w:val="subscript"/>
                </w:rPr>
              </m:ctrlPr>
            </m:radPr>
            <m:deg>
              <m:r>
                <w:rPr>
                  <w:rFonts w:ascii="Cambria Math" w:hAnsi="Cambria Math"/>
                  <w:vertAlign w:val="subscript"/>
                </w:rPr>
                <m:t>3</m:t>
              </m:r>
            </m:deg>
            <m:e>
              <m:f>
                <m:fPr>
                  <m:ctrlPr>
                    <w:rPr>
                      <w:rFonts w:ascii="Cambria Math" w:hAnsi="Cambria Math"/>
                      <w:i/>
                      <w:vertAlign w:val="subscript"/>
                    </w:rPr>
                  </m:ctrlPr>
                </m:fPr>
                <m:num>
                  <m:r>
                    <w:rPr>
                      <w:rFonts w:ascii="Cambria Math" w:hAnsi="Cambria Math"/>
                      <w:vertAlign w:val="subscript"/>
                    </w:rPr>
                    <m:t>3.2*</m:t>
                  </m:r>
                  <m:r>
                    <w:rPr>
                      <w:rFonts w:ascii="Cambria Math" w:hAnsi="Cambria Math" w:hint="eastAsia"/>
                      <w:vertAlign w:val="subscript"/>
                    </w:rPr>
                    <m:t>σ</m:t>
                  </m:r>
                  <m:r>
                    <w:rPr>
                      <w:rFonts w:ascii="Cambria Math" w:hAnsi="Cambria Math"/>
                      <w:vertAlign w:val="subscript"/>
                    </w:rPr>
                    <m:t>*</m:t>
                  </m:r>
                  <m:func>
                    <m:funcPr>
                      <m:ctrlPr>
                        <w:rPr>
                          <w:rFonts w:ascii="Cambria Math" w:hAnsi="Cambria Math"/>
                          <w:i/>
                          <w:vertAlign w:val="subscript"/>
                        </w:rPr>
                      </m:ctrlPr>
                    </m:funcPr>
                    <m:fName>
                      <m:r>
                        <m:rPr>
                          <m:sty m:val="p"/>
                        </m:rPr>
                        <w:rPr>
                          <w:rFonts w:ascii="Cambria Math" w:hAnsi="Cambria Math"/>
                          <w:vertAlign w:val="subscript"/>
                        </w:rPr>
                        <m:t>tan</m:t>
                      </m:r>
                    </m:fName>
                    <m:e>
                      <m:d>
                        <m:dPr>
                          <m:ctrlPr>
                            <w:rPr>
                              <w:rFonts w:ascii="Cambria Math" w:hAnsi="Cambria Math"/>
                              <w:i/>
                              <w:vertAlign w:val="subscript"/>
                            </w:rPr>
                          </m:ctrlPr>
                        </m:dPr>
                        <m:e>
                          <m:r>
                            <w:rPr>
                              <w:rFonts w:ascii="Cambria Math" w:hAnsi="Cambria Math" w:hint="eastAsia"/>
                              <w:vertAlign w:val="subscript"/>
                            </w:rPr>
                            <m:t>φ</m:t>
                          </m:r>
                          <m:r>
                            <w:rPr>
                              <w:rFonts w:ascii="Cambria Math" w:hAnsi="Cambria Math"/>
                              <w:vertAlign w:val="subscript"/>
                            </w:rPr>
                            <m:t>/2</m:t>
                          </m:r>
                        </m:e>
                      </m:d>
                    </m:e>
                  </m:func>
                </m:num>
                <m:den>
                  <m:func>
                    <m:funcPr>
                      <m:ctrlPr>
                        <w:rPr>
                          <w:rFonts w:ascii="Cambria Math" w:hAnsi="Cambria Math"/>
                          <w:i/>
                          <w:vertAlign w:val="subscript"/>
                        </w:rPr>
                      </m:ctrlPr>
                    </m:funcPr>
                    <m:fName>
                      <m:r>
                        <m:rPr>
                          <m:sty m:val="p"/>
                        </m:rPr>
                        <w:rPr>
                          <w:rFonts w:ascii="Cambria Math" w:hAnsi="Cambria Math"/>
                          <w:vertAlign w:val="subscript"/>
                        </w:rPr>
                        <m:t>sin</m:t>
                      </m:r>
                    </m:fName>
                    <m:e>
                      <m:r>
                        <w:rPr>
                          <w:rFonts w:ascii="Cambria Math" w:hAnsi="Cambria Math"/>
                          <w:vertAlign w:val="subscript"/>
                        </w:rPr>
                        <m:t>2</m:t>
                      </m:r>
                      <m:r>
                        <w:rPr>
                          <w:rFonts w:ascii="Cambria Math" w:hAnsi="Cambria Math" w:hint="eastAsia"/>
                          <w:vertAlign w:val="subscript"/>
                        </w:rPr>
                        <m:t>φ</m:t>
                      </m:r>
                    </m:e>
                  </m:func>
                  <m:func>
                    <m:funcPr>
                      <m:ctrlPr>
                        <w:rPr>
                          <w:rFonts w:ascii="Cambria Math" w:hAnsi="Cambria Math"/>
                          <w:i/>
                          <w:vertAlign w:val="subscript"/>
                        </w:rPr>
                      </m:ctrlPr>
                    </m:funcPr>
                    <m:fName>
                      <m:r>
                        <m:rPr>
                          <m:sty m:val="p"/>
                        </m:rPr>
                        <w:rPr>
                          <w:rFonts w:ascii="Cambria Math" w:hAnsi="Cambria Math"/>
                          <w:vertAlign w:val="subscript"/>
                        </w:rPr>
                        <m:t>cos</m:t>
                      </m:r>
                    </m:fName>
                    <m:e>
                      <m:r>
                        <w:rPr>
                          <w:rFonts w:ascii="Cambria Math" w:hAnsi="Cambria Math" w:hint="eastAsia"/>
                          <w:vertAlign w:val="subscript"/>
                        </w:rPr>
                        <m:t>λ</m:t>
                      </m:r>
                    </m:e>
                  </m:func>
                </m:den>
              </m:f>
            </m:e>
          </m:rad>
        </m:oMath>
      </m:oMathPara>
    </w:p>
    <w:p w14:paraId="74DB80E6" w14:textId="1D7E3D04" w:rsidR="00894682" w:rsidRDefault="00894682" w:rsidP="00051206">
      <w:pPr>
        <w:ind w:firstLine="420"/>
      </w:pPr>
      <w:r w:rsidRPr="00894682">
        <w:t>其中，</w:t>
      </w:r>
      <w:r w:rsidRPr="00894682">
        <w:t>σ</w:t>
      </w:r>
      <w:r w:rsidRPr="00894682">
        <w:t>是反射光强高斯分布方差，</w:t>
      </w:r>
      <w:r w:rsidRPr="00894682">
        <w:t>λ</w:t>
      </w:r>
      <w:r w:rsidRPr="00894682">
        <w:t>是太阳光线入射角，</w:t>
      </w:r>
      <w:r w:rsidRPr="00894682">
        <w:t>φ</w:t>
      </w:r>
      <w:r w:rsidRPr="00894682">
        <w:t>是系统边缘角。</w:t>
      </w:r>
    </w:p>
    <w:p w14:paraId="1599B47A" w14:textId="77777777" w:rsidR="00F25AAF" w:rsidRDefault="00F25AAF" w:rsidP="00051206">
      <w:pPr>
        <w:ind w:firstLine="420"/>
      </w:pPr>
    </w:p>
    <w:p w14:paraId="51E22E3D" w14:textId="312752F9" w:rsidR="00AE5F69" w:rsidRDefault="00990FE8" w:rsidP="00990FE8">
      <w:r>
        <w:rPr>
          <w:rFonts w:hint="eastAsia"/>
        </w:rPr>
        <w:t>2</w:t>
      </w:r>
      <w:r>
        <w:t>.3</w:t>
      </w:r>
      <w:r w:rsidR="00DB3C47">
        <w:rPr>
          <w:rFonts w:hint="eastAsia"/>
        </w:rPr>
        <w:t>消除子午面慧差和球差的方法</w:t>
      </w:r>
    </w:p>
    <w:p w14:paraId="74752E4E" w14:textId="007989CA" w:rsidR="00DB3C47" w:rsidRDefault="00DB3C47" w:rsidP="00DB3C47">
      <w:pPr>
        <w:ind w:firstLine="420"/>
      </w:pPr>
      <w:r w:rsidRPr="00DB3C47">
        <w:rPr>
          <w:rFonts w:hint="eastAsia"/>
        </w:rPr>
        <w:t>使用圆柱面镜代替槽式反射镜会导致系统出现子午面慧差和球差</w:t>
      </w:r>
      <w:r>
        <w:rPr>
          <w:rFonts w:hint="eastAsia"/>
        </w:rPr>
        <w:t>，进而导致系统性能下降</w:t>
      </w:r>
      <w:r w:rsidRPr="00DB3C47">
        <w:rPr>
          <w:rFonts w:hint="eastAsia"/>
        </w:rPr>
        <w:t>。</w:t>
      </w:r>
      <w:r>
        <w:rPr>
          <w:rFonts w:hint="eastAsia"/>
        </w:rPr>
        <w:t>根据</w:t>
      </w:r>
      <w:proofErr w:type="spellStart"/>
      <w:r>
        <w:rPr>
          <w:rFonts w:hint="eastAsia"/>
        </w:rPr>
        <w:t>Rabl</w:t>
      </w:r>
      <w:proofErr w:type="spellEnd"/>
      <w:r>
        <w:fldChar w:fldCharType="begin"/>
      </w:r>
      <w:r w:rsidR="000508A8">
        <w:instrText xml:space="preserve"> ADDIN EN.CITE &lt;EndNote&gt;&lt;Cite&gt;&lt;Author&gt;Rabl&lt;/Author&gt;&lt;Year&gt;1985&lt;/Year&gt;&lt;RecNum&gt;1&lt;/RecNum&gt;&lt;DisplayText&gt;[10]&lt;/DisplayText&gt;&lt;record&gt;&lt;rec-number&gt;1&lt;/rec-number&gt;&lt;foreign-keys&gt;&lt;key app="EN" db-id="txdpvazv0tpwz9e20z4v9059f2f9t2speswp" timestamp="1685621779"&gt;1&lt;/key&gt;&lt;/foreign-keys&gt;&lt;ref-type name="Journal Article"&gt;17&lt;/ref-type&gt;&lt;contributors&gt;&lt;authors&gt;&lt;author&gt;Rabl, A.&lt;/author&gt;&lt;/authors&gt;&lt;/contributors&gt;&lt;titles&gt;&lt;title&gt;Active Solar Collectors and Their Applications&lt;/title&gt;&lt;secondary-title&gt;Oxford University Press&lt;/secondary-title&gt;&lt;/titles&gt;&lt;periodical&gt;&lt;full-title&gt;Oxford University Press&lt;/full-title&gt;&lt;/periodical&gt;&lt;dates&gt;&lt;year&gt;1985&lt;/year&gt;&lt;/dates&gt;&lt;urls&gt;&lt;/urls&gt;&lt;/record&gt;&lt;/Cite&gt;&lt;/EndNote&gt;</w:instrText>
      </w:r>
      <w:r>
        <w:fldChar w:fldCharType="separate"/>
      </w:r>
      <w:r w:rsidR="000508A8">
        <w:rPr>
          <w:noProof/>
        </w:rPr>
        <w:t>[10]</w:t>
      </w:r>
      <w:r>
        <w:fldChar w:fldCharType="end"/>
      </w:r>
      <w:r>
        <w:rPr>
          <w:rFonts w:hint="eastAsia"/>
        </w:rPr>
        <w:t>提出的球面定日镜子午面焦距理论，类比到圆柱面反射镜上，</w:t>
      </w:r>
      <w:r w:rsidRPr="00990FE8">
        <w:rPr>
          <w:rFonts w:hint="eastAsia"/>
        </w:rPr>
        <w:t>我们通过几何光学推导了计算入射角</w:t>
      </w:r>
      <w:r w:rsidRPr="00990FE8">
        <w:rPr>
          <w:rFonts w:hint="eastAsia"/>
        </w:rPr>
        <w:t>&gt;0</w:t>
      </w:r>
      <w:r w:rsidRPr="00990FE8">
        <w:rPr>
          <w:rFonts w:hint="eastAsia"/>
        </w:rPr>
        <w:t>时圆柱面反射镜焦距</w:t>
      </w:r>
      <w:r>
        <w:rPr>
          <w:rFonts w:hint="eastAsia"/>
        </w:rPr>
        <w:t>：当使用圆柱面反射镜拼接，当其安装中心位置对应抛物面槽式系统边缘角为</w:t>
      </w:r>
      <w:proofErr w:type="spellStart"/>
      <w:r w:rsidRPr="00990FE8">
        <w:t>φ</w:t>
      </w:r>
      <w:r w:rsidRPr="00990FE8">
        <w:rPr>
          <w:vertAlign w:val="subscript"/>
        </w:rPr>
        <w:t>P</w:t>
      </w:r>
      <w:proofErr w:type="spellEnd"/>
      <w:r>
        <w:rPr>
          <w:rFonts w:hint="eastAsia"/>
        </w:rPr>
        <w:t>时，太阳光线在</w:t>
      </w:r>
      <w:r w:rsidRPr="00990FE8">
        <w:rPr>
          <w:rFonts w:hint="eastAsia"/>
        </w:rPr>
        <w:t>槽式系统入射角</w:t>
      </w:r>
      <w:r w:rsidRPr="00990FE8">
        <w:t>λ</w:t>
      </w:r>
      <w:r w:rsidRPr="00990FE8">
        <w:rPr>
          <w:rFonts w:hint="eastAsia"/>
        </w:rPr>
        <w:t>，在该圆柱面上入射角为</w:t>
      </w:r>
      <w:bookmarkStart w:id="11" w:name="_Hlk136543493"/>
      <w:proofErr w:type="spellStart"/>
      <w:r w:rsidRPr="00990FE8">
        <w:t>φ</w:t>
      </w:r>
      <w:r w:rsidRPr="00990FE8">
        <w:rPr>
          <w:vertAlign w:val="subscript"/>
        </w:rPr>
        <w:t>P</w:t>
      </w:r>
      <w:proofErr w:type="spellEnd"/>
      <w:r w:rsidRPr="00990FE8">
        <w:rPr>
          <w:rFonts w:hint="eastAsia"/>
        </w:rPr>
        <w:t>/2</w:t>
      </w:r>
      <w:bookmarkEnd w:id="11"/>
      <w:r>
        <w:rPr>
          <w:rFonts w:hint="eastAsia"/>
        </w:rPr>
        <w:t>，若此时焦距为</w:t>
      </w:r>
      <w:r>
        <w:rPr>
          <w:rFonts w:hint="eastAsia"/>
        </w:rPr>
        <w:t>f</w:t>
      </w:r>
      <w:r>
        <w:rPr>
          <w:rFonts w:hint="eastAsia"/>
        </w:rPr>
        <w:t>，则子午面聚焦焦距</w:t>
      </w:r>
      <w:r>
        <w:rPr>
          <w:rFonts w:hint="eastAsia"/>
        </w:rPr>
        <w:t>=f</w:t>
      </w:r>
      <w:r>
        <w:t>*</w:t>
      </w:r>
      <w:r>
        <w:rPr>
          <w:rFonts w:hint="eastAsia"/>
        </w:rPr>
        <w:t>cos</w:t>
      </w:r>
      <w:r>
        <w:t>(</w:t>
      </w:r>
      <w:proofErr w:type="spellStart"/>
      <w:r w:rsidRPr="00990FE8">
        <w:t>φ</w:t>
      </w:r>
      <w:r w:rsidRPr="00990FE8">
        <w:rPr>
          <w:vertAlign w:val="subscript"/>
        </w:rPr>
        <w:t>P</w:t>
      </w:r>
      <w:proofErr w:type="spellEnd"/>
      <w:r w:rsidRPr="00990FE8">
        <w:rPr>
          <w:rFonts w:hint="eastAsia"/>
        </w:rPr>
        <w:t>/2</w:t>
      </w:r>
      <w:r>
        <w:t>)</w:t>
      </w:r>
      <w:r>
        <w:rPr>
          <w:rFonts w:hint="eastAsia"/>
        </w:rPr>
        <w:t>。因此，我们需要适当放大圆柱面焦点才能将其聚焦在原本的焦点上。如果用于拼接的圆柱面反射镜中心对应边缘角为</w:t>
      </w:r>
      <w:proofErr w:type="spellStart"/>
      <w:r w:rsidRPr="00990FE8">
        <w:t>φ</w:t>
      </w:r>
      <w:r w:rsidRPr="00990FE8">
        <w:rPr>
          <w:vertAlign w:val="subscript"/>
        </w:rPr>
        <w:t>P</w:t>
      </w:r>
      <w:proofErr w:type="spellEnd"/>
      <w:r w:rsidRPr="00990FE8">
        <w:rPr>
          <w:rFonts w:hint="eastAsia"/>
        </w:rPr>
        <w:t>/2</w:t>
      </w:r>
      <w:r>
        <w:rPr>
          <w:rFonts w:hint="eastAsia"/>
        </w:rPr>
        <w:t>，则其距离系统焦点距离为</w:t>
      </w:r>
      <w:r>
        <w:rPr>
          <w:rFonts w:hint="eastAsia"/>
        </w:rPr>
        <w:t>f</w:t>
      </w:r>
      <w:r>
        <w:t>/</w:t>
      </w:r>
      <w:r>
        <w:rPr>
          <w:rFonts w:hint="eastAsia"/>
        </w:rPr>
        <w:t>cos</w:t>
      </w:r>
      <w:r w:rsidRPr="00DB3C47">
        <w:rPr>
          <w:vertAlign w:val="superscript"/>
        </w:rPr>
        <w:t>2</w:t>
      </w:r>
      <w:r>
        <w:t>(</w:t>
      </w:r>
      <w:proofErr w:type="spellStart"/>
      <w:r w:rsidRPr="00990FE8">
        <w:t>φ</w:t>
      </w:r>
      <w:r w:rsidRPr="00990FE8">
        <w:rPr>
          <w:vertAlign w:val="subscript"/>
        </w:rPr>
        <w:t>P</w:t>
      </w:r>
      <w:proofErr w:type="spellEnd"/>
      <w:r w:rsidRPr="00990FE8">
        <w:rPr>
          <w:rFonts w:hint="eastAsia"/>
        </w:rPr>
        <w:t>/2</w:t>
      </w:r>
      <w:r>
        <w:t>)</w:t>
      </w:r>
      <w:r>
        <w:rPr>
          <w:rFonts w:hint="eastAsia"/>
        </w:rPr>
        <w:t>，可得到圆柱面焦距为：</w:t>
      </w:r>
    </w:p>
    <w:p w14:paraId="73C2B64A" w14:textId="6C7A6218" w:rsidR="00DB3C47" w:rsidRPr="00DB3C47" w:rsidRDefault="00000000" w:rsidP="00DB3C47">
      <w:pPr>
        <w:ind w:firstLine="42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3</m:t>
                  </m:r>
                  <m:ctrlPr>
                    <w:rPr>
                      <w:rFonts w:ascii="Cambria Math" w:hAnsi="Cambria Math"/>
                    </w:rPr>
                  </m:ctrlPr>
                </m:sup>
              </m:sSup>
            </m:fName>
            <m:e>
              <m:sSub>
                <m:sSubPr>
                  <m:ctrlPr>
                    <w:rPr>
                      <w:rFonts w:ascii="Cambria Math" w:hAnsi="Cambria Math"/>
                      <w:i/>
                    </w:rPr>
                  </m:ctrlPr>
                </m:sSubPr>
                <m:e>
                  <m:r>
                    <w:rPr>
                      <w:rFonts w:ascii="Cambria Math" w:hAnsi="Cambria Math"/>
                    </w:rPr>
                    <m:t>(</m:t>
                  </m:r>
                  <m:r>
                    <w:rPr>
                      <w:rFonts w:ascii="Cambria Math" w:hAnsi="Cambria Math" w:hint="eastAsia"/>
                    </w:rPr>
                    <m:t>φ</m:t>
                  </m:r>
                  <m:ctrlPr>
                    <w:rPr>
                      <w:rFonts w:ascii="Cambria Math" w:hAnsi="Cambria Math" w:hint="eastAsia"/>
                      <w:i/>
                    </w:rPr>
                  </m:ctrlPr>
                </m:e>
                <m:sub>
                  <m:r>
                    <w:rPr>
                      <w:rFonts w:ascii="Cambria Math" w:hAnsi="Cambria Math"/>
                    </w:rPr>
                    <m:t>P</m:t>
                  </m:r>
                </m:sub>
              </m:sSub>
              <m:r>
                <w:rPr>
                  <w:rFonts w:ascii="Cambria Math" w:hAnsi="Cambria Math"/>
                </w:rPr>
                <m:t>/2)</m:t>
              </m:r>
            </m:e>
          </m:func>
          <m:r>
            <w:rPr>
              <w:rFonts w:ascii="Cambria Math" w:hAnsi="Cambria Math"/>
            </w:rPr>
            <m:t xml:space="preserve"> </m:t>
          </m:r>
        </m:oMath>
      </m:oMathPara>
    </w:p>
    <w:p w14:paraId="0A8D1E6E" w14:textId="5CD8588C" w:rsidR="00990FE8" w:rsidRDefault="00DB3C47" w:rsidP="00990FE8">
      <w:r>
        <w:tab/>
      </w:r>
      <w:r>
        <w:rPr>
          <w:rFonts w:hint="eastAsia"/>
        </w:rPr>
        <w:t>圆柱面反射镜对应的圆半径为：</w:t>
      </w:r>
    </w:p>
    <w:p w14:paraId="44319004" w14:textId="6798705A" w:rsidR="00DB3C47" w:rsidRPr="00DB3C47" w:rsidRDefault="00DB3C47" w:rsidP="00990FE8">
      <m:oMathPara>
        <m:oMath>
          <m:r>
            <w:rPr>
              <w:rFonts w:ascii="Cambria Math" w:hAnsi="Cambria Math" w:hint="eastAsia"/>
            </w:rPr>
            <m:t>R</m:t>
          </m:r>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=2*f/</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3</m:t>
                  </m:r>
                  <m:ctrlPr>
                    <w:rPr>
                      <w:rFonts w:ascii="Cambria Math" w:hAnsi="Cambria Math"/>
                    </w:rPr>
                  </m:ctrlPr>
                </m:sup>
              </m:sSup>
            </m:fName>
            <m:e>
              <m:sSub>
                <m:sSubPr>
                  <m:ctrlPr>
                    <w:rPr>
                      <w:rFonts w:ascii="Cambria Math" w:hAnsi="Cambria Math"/>
                      <w:i/>
                    </w:rPr>
                  </m:ctrlPr>
                </m:sSubPr>
                <m:e>
                  <m:r>
                    <w:rPr>
                      <w:rFonts w:ascii="Cambria Math" w:hAnsi="Cambria Math"/>
                    </w:rPr>
                    <m:t>(</m:t>
                  </m:r>
                  <m:r>
                    <w:rPr>
                      <w:rFonts w:ascii="Cambria Math" w:hAnsi="Cambria Math" w:hint="eastAsia"/>
                    </w:rPr>
                    <m:t>φ</m:t>
                  </m:r>
                  <m:ctrlPr>
                    <w:rPr>
                      <w:rFonts w:ascii="Cambria Math" w:hAnsi="Cambria Math" w:hint="eastAsia"/>
                      <w:i/>
                    </w:rPr>
                  </m:ctrlPr>
                </m:e>
                <m:sub>
                  <m:r>
                    <w:rPr>
                      <w:rFonts w:ascii="Cambria Math" w:hAnsi="Cambria Math"/>
                    </w:rPr>
                    <m:t>P</m:t>
                  </m:r>
                </m:sub>
              </m:sSub>
              <m:r>
                <w:rPr>
                  <w:rFonts w:ascii="Cambria Math" w:hAnsi="Cambria Math"/>
                </w:rPr>
                <m:t>/2)</m:t>
              </m:r>
            </m:e>
          </m:func>
        </m:oMath>
      </m:oMathPara>
    </w:p>
    <w:p w14:paraId="0C32C0C4" w14:textId="486101E2" w:rsidR="00DB3C47" w:rsidRDefault="00DB3C47" w:rsidP="00990FE8">
      <w:r>
        <w:tab/>
      </w:r>
      <w:r>
        <w:rPr>
          <w:rFonts w:hint="eastAsia"/>
        </w:rPr>
        <w:t>当反射镜被安装在边缘角为</w:t>
      </w:r>
      <w:proofErr w:type="spellStart"/>
      <w:r w:rsidRPr="00990FE8">
        <w:t>φ</w:t>
      </w:r>
      <w:r w:rsidRPr="00990FE8">
        <w:rPr>
          <w:vertAlign w:val="subscript"/>
        </w:rPr>
        <w:t>P</w:t>
      </w:r>
      <w:proofErr w:type="spellEnd"/>
      <w:r w:rsidRPr="00990FE8">
        <w:rPr>
          <w:rFonts w:hint="eastAsia"/>
        </w:rPr>
        <w:t>/2</w:t>
      </w:r>
      <w:r>
        <w:rPr>
          <w:rFonts w:hint="eastAsia"/>
        </w:rPr>
        <w:t>位置时，子午面慧差就可以被消除了。对此，不做子午慧差校正，常用设计是让圆柱面反射镜半径</w:t>
      </w:r>
      <w:r w:rsidR="00F25AAF">
        <w:rPr>
          <w:rFonts w:hint="eastAsia"/>
        </w:rPr>
        <w:t>等于反射镜中心到槽式抛物面焦点距离的</w:t>
      </w:r>
      <w:r w:rsidR="00F25AAF">
        <w:rPr>
          <w:rFonts w:hint="eastAsia"/>
        </w:rPr>
        <w:t>2</w:t>
      </w:r>
      <w:r w:rsidR="00F25AAF">
        <w:rPr>
          <w:rFonts w:hint="eastAsia"/>
        </w:rPr>
        <w:t>倍。</w:t>
      </w:r>
    </w:p>
    <w:p w14:paraId="1E566F67" w14:textId="261561BE" w:rsidR="00F25AAF" w:rsidRDefault="00DA09B5" w:rsidP="00990FE8">
      <w:r>
        <w:tab/>
      </w:r>
      <w:r>
        <w:rPr>
          <w:rFonts w:hint="eastAsia"/>
        </w:rPr>
        <w:t>要消除拼接式圆柱面反射镜的球差，主要方法是限制拼接反射镜宽度，本文中提出了用于拼接的圆柱镜面宽度与其圆半径之比的上限公式。参考</w:t>
      </w:r>
      <w:r>
        <w:fldChar w:fldCharType="begin"/>
      </w:r>
      <w:r w:rsidR="000508A8">
        <w:rPr>
          <w:rFonts w:hint="eastAsia"/>
        </w:rPr>
        <w:instrText xml:space="preserve"> ADDIN EN.CITE &lt;EndNote&gt;&lt;Cite&gt;&lt;Author&gt;</w:instrText>
      </w:r>
      <w:r w:rsidR="000508A8">
        <w:rPr>
          <w:rFonts w:hint="eastAsia"/>
        </w:rPr>
        <w:instrText>克略帕洛娃</w:instrText>
      </w:r>
      <w:r w:rsidR="000508A8">
        <w:rPr>
          <w:rFonts w:hint="eastAsia"/>
        </w:rPr>
        <w:instrText>&lt;/Author&gt;&lt;Year&gt;1983&lt;/Year&gt;&lt;RecNum&gt;2&lt;/RecNum&gt;&lt;DisplayText&gt;[11]&lt;/DisplayText&gt;&lt;record&gt;&lt;rec-number&gt;2&lt;/rec-number&gt;&lt;foreign-keys&gt;&lt;key app="EN" db-id="txdpvazv0tpwz9e20z4v9059f2f9t2speswp" timestamp="1685684827"&gt;2&lt;/key&gt;&lt;/foreign-keys&gt;&lt;ref-type name="Book"&gt;6&lt;/ref-type&gt;&lt;contributors&gt;&lt;authors&gt;&lt;author&gt;</w:instrText>
      </w:r>
      <w:r w:rsidR="000508A8">
        <w:rPr>
          <w:rFonts w:hint="eastAsia"/>
        </w:rPr>
        <w:instrText>克略帕洛娃</w:instrText>
      </w:r>
      <w:r w:rsidR="000508A8">
        <w:rPr>
          <w:rFonts w:hint="eastAsia"/>
        </w:rPr>
        <w:instrText>&lt;/author&gt;&lt;author&gt;</w:instrText>
      </w:r>
      <w:r w:rsidR="000508A8">
        <w:rPr>
          <w:rFonts w:hint="eastAsia"/>
        </w:rPr>
        <w:instrText>Г</w:instrText>
      </w:r>
      <w:r w:rsidR="000508A8">
        <w:rPr>
          <w:rFonts w:hint="eastAsia"/>
        </w:rPr>
        <w:instrText>.</w:instrText>
      </w:r>
      <w:r w:rsidR="000508A8">
        <w:rPr>
          <w:rFonts w:hint="eastAsia"/>
        </w:rPr>
        <w:instrText>В</w:instrText>
      </w:r>
      <w:r w:rsidR="000508A8">
        <w:rPr>
          <w:rFonts w:hint="eastAsia"/>
        </w:rPr>
        <w:instrText>.)&lt;/author&gt;&lt;author&gt;</w:instrText>
      </w:r>
      <w:r w:rsidR="000508A8">
        <w:rPr>
          <w:rFonts w:hint="eastAsia"/>
        </w:rPr>
        <w:instrText>普里亚耶夫</w:instrText>
      </w:r>
      <w:r w:rsidR="000508A8">
        <w:rPr>
          <w:rFonts w:hint="eastAsia"/>
        </w:rPr>
        <w:instrText>&lt;/author&gt;&lt;author&gt;</w:instrText>
      </w:r>
      <w:r w:rsidR="000508A8">
        <w:rPr>
          <w:rFonts w:hint="eastAsia"/>
        </w:rPr>
        <w:instrText>Д</w:instrText>
      </w:r>
      <w:r w:rsidR="000508A8">
        <w:rPr>
          <w:rFonts w:hint="eastAsia"/>
        </w:rPr>
        <w:instrText>.</w:instrText>
      </w:r>
      <w:r w:rsidR="000508A8">
        <w:rPr>
          <w:rFonts w:hint="eastAsia"/>
        </w:rPr>
        <w:instrText>Т</w:instrText>
      </w:r>
      <w:r w:rsidR="000508A8">
        <w:rPr>
          <w:rFonts w:hint="eastAsia"/>
        </w:rPr>
        <w:instrText>.)&lt;/author&gt;&lt;/authors&gt;&lt;/contributors&gt;&lt;titles&gt;&lt;title&gt;</w:instrText>
      </w:r>
      <w:r w:rsidR="000508A8">
        <w:rPr>
          <w:rFonts w:hint="eastAsia"/>
        </w:rPr>
        <w:instrText>光学系统的研究与检验</w:instrText>
      </w:r>
      <w:r w:rsidR="000508A8">
        <w:rPr>
          <w:rFonts w:hint="eastAsia"/>
        </w:rPr>
        <w:instrText>&lt;/title&gt;&lt;/titles&gt;&lt;dates&gt;&lt;year&gt;1983&lt;/year&gt;&lt;/dates&gt;&lt;publisher&gt;</w:instrText>
      </w:r>
      <w:r w:rsidR="000508A8">
        <w:rPr>
          <w:rFonts w:hint="eastAsia"/>
        </w:rPr>
        <w:instrText>光学系统的研究与检验</w:instrText>
      </w:r>
      <w:r w:rsidR="000508A8">
        <w:rPr>
          <w:rFonts w:hint="eastAsia"/>
        </w:rPr>
        <w:instrText>&lt;/publisher&gt;&lt;urls&gt;&lt;/urls&gt;&lt;/record&gt;&lt;/Cite&gt;&lt;/EndNote&gt;</w:instrText>
      </w:r>
      <w:r>
        <w:fldChar w:fldCharType="separate"/>
      </w:r>
      <w:r w:rsidR="000508A8">
        <w:rPr>
          <w:noProof/>
        </w:rPr>
        <w:t>[11]</w:t>
      </w:r>
      <w:r>
        <w:fldChar w:fldCharType="end"/>
      </w:r>
      <w:r>
        <w:rPr>
          <w:rFonts w:hint="eastAsia"/>
        </w:rPr>
        <w:t>提出的球面反射镜作为主镜的情况</w:t>
      </w:r>
      <w:r w:rsidR="00080070">
        <w:rPr>
          <w:rFonts w:hint="eastAsia"/>
        </w:rPr>
        <w:t>，</w:t>
      </w:r>
      <w:r w:rsidR="0076615A">
        <w:rPr>
          <w:rFonts w:hint="eastAsia"/>
        </w:rPr>
        <w:t>圆柱面</w:t>
      </w:r>
      <w:r w:rsidR="00080070">
        <w:rPr>
          <w:rFonts w:hint="eastAsia"/>
        </w:rPr>
        <w:t>反射镜的</w:t>
      </w:r>
      <w:r w:rsidR="0076615A">
        <w:rPr>
          <w:rFonts w:hint="eastAsia"/>
        </w:rPr>
        <w:t>柱面</w:t>
      </w:r>
      <w:r w:rsidR="00080070">
        <w:rPr>
          <w:rFonts w:hint="eastAsia"/>
        </w:rPr>
        <w:t>横向</w:t>
      </w:r>
      <w:r w:rsidR="00537D9A" w:rsidRPr="00537D9A">
        <w:rPr>
          <w:rFonts w:hint="eastAsia"/>
        </w:rPr>
        <w:t>球</w:t>
      </w:r>
      <w:r w:rsidR="00080070">
        <w:rPr>
          <w:rFonts w:hint="eastAsia"/>
        </w:rPr>
        <w:t>差δ</w:t>
      </w:r>
      <w:r w:rsidR="00080070">
        <w:rPr>
          <w:rFonts w:hint="eastAsia"/>
        </w:rPr>
        <w:t>x</w:t>
      </w:r>
      <w:r w:rsidR="00080070">
        <w:rPr>
          <w:rFonts w:hint="eastAsia"/>
        </w:rPr>
        <w:t>计算式为：</w:t>
      </w:r>
    </w:p>
    <w:p w14:paraId="075A0F8B" w14:textId="0D45F2B9" w:rsidR="00080070" w:rsidRPr="00080070" w:rsidRDefault="00000000" w:rsidP="00990FE8">
      <m:oMathPara>
        <m:oMath>
          <m:sSub>
            <m:sSubPr>
              <m:ctrlPr>
                <w:rPr>
                  <w:rFonts w:ascii="Cambria Math" w:hAnsi="Cambria Math"/>
                  <w:i/>
                </w:rPr>
              </m:ctrlPr>
            </m:sSubPr>
            <m:e>
              <m:r>
                <w:rPr>
                  <w:rFonts w:ascii="Cambria Math" w:hAnsi="Cambria Math" w:hint="eastAsia"/>
                </w:rPr>
                <m:t>δ</m:t>
              </m:r>
              <m:ctrlPr>
                <w:rPr>
                  <w:rFonts w:ascii="Cambria Math" w:hAnsi="Cambria Math" w:hint="eastAsia"/>
                  <w:i/>
                </w:rPr>
              </m:ctrlPr>
            </m:e>
            <m:sub>
              <m:r>
                <w:rPr>
                  <w:rFonts w:ascii="Cambria Math" w:hAnsi="Cambria Math"/>
                </w:rPr>
                <m:t>x</m:t>
              </m:r>
            </m:sub>
          </m:sSub>
          <m:r>
            <w:rPr>
              <w:rFonts w:ascii="Cambria Math" w:hAnsi="Cambria Math"/>
            </w:rPr>
            <m:t>=</m:t>
          </m:r>
          <w:bookmarkStart w:id="12" w:name="_Hlk136608310"/>
          <m:r>
            <w:rPr>
              <w:rFonts w:ascii="Cambria Math" w:hAnsi="Cambria Math" w:hint="eastAsia"/>
            </w:rPr>
            <m:t>w</m:t>
          </m:r>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ψ</m:t>
                      </m:r>
                      <m:ctrlPr>
                        <w:rPr>
                          <w:rFonts w:ascii="Cambria Math" w:hAnsi="Cambria Math" w:hint="eastAsia"/>
                          <w:i/>
                        </w:rPr>
                      </m:ctrlPr>
                    </m:num>
                    <m:den>
                      <m:r>
                        <w:rPr>
                          <w:rFonts w:ascii="Cambria Math" w:hAnsi="Cambria Math"/>
                        </w:rPr>
                        <m:t>4</m:t>
                      </m:r>
                    </m:den>
                  </m:f>
                </m:e>
              </m:d>
            </m:e>
          </m:func>
          <m:r>
            <w:rPr>
              <w:rFonts w:ascii="Cambria Math" w:hAnsi="Cambria Math"/>
            </w:rPr>
            <m:t>/cos⁡(ψ)</m:t>
          </m:r>
          <w:bookmarkEnd w:id="12"/>
          <m:r>
            <w:rPr>
              <w:rFonts w:ascii="Cambria Math" w:hAnsi="Cambria Math" w:hint="eastAsia"/>
            </w:rPr>
            <m:t>≈</m:t>
          </m:r>
          <m:f>
            <m:fPr>
              <m:ctrlPr>
                <w:rPr>
                  <w:rFonts w:ascii="Cambria Math" w:hAnsi="Cambria Math"/>
                  <w:i/>
                </w:rPr>
              </m:ctrlPr>
            </m:fPr>
            <m:num>
              <m:r>
                <w:rPr>
                  <w:rFonts w:ascii="Cambria Math" w:hAnsi="Cambria Math" w:hint="eastAsia"/>
                </w:rPr>
                <m:t>w</m:t>
              </m:r>
            </m:num>
            <m:den>
              <m:r>
                <w:rPr>
                  <w:rFonts w:ascii="Cambria Math" w:hAnsi="Cambria Math"/>
                </w:rPr>
                <m:t>16</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r</m:t>
                      </m:r>
                    </m:den>
                  </m:f>
                </m:e>
              </m:d>
            </m:e>
            <m:sup>
              <m:r>
                <w:rPr>
                  <w:rFonts w:ascii="Cambria Math" w:hAnsi="Cambria Math"/>
                </w:rPr>
                <m:t>2</m:t>
              </m:r>
            </m:sup>
          </m:sSup>
        </m:oMath>
      </m:oMathPara>
    </w:p>
    <w:p w14:paraId="6DEFC6B9" w14:textId="64F66C7C" w:rsidR="0085199E" w:rsidRDefault="00080070" w:rsidP="00537D9A">
      <w:r>
        <w:tab/>
      </w:r>
      <w:r w:rsidRPr="0085199E">
        <w:t>其中</w:t>
      </w:r>
      <w:r w:rsidRPr="0085199E">
        <w:t>w</w:t>
      </w:r>
      <w:r w:rsidRPr="0085199E">
        <w:t>是用于拼接的圆柱面反射镜半宽度，</w:t>
      </w:r>
      <w:r w:rsidRPr="0085199E">
        <w:t>r</w:t>
      </w:r>
      <w:r w:rsidRPr="0085199E">
        <w:t>是</w:t>
      </w:r>
      <w:r w:rsidR="0076615A" w:rsidRPr="0085199E">
        <w:t>圆柱</w:t>
      </w:r>
      <w:r w:rsidRPr="0085199E">
        <w:t>面反射镜</w:t>
      </w:r>
      <w:r w:rsidR="0076615A" w:rsidRPr="0085199E">
        <w:t>圆</w:t>
      </w:r>
      <w:r w:rsidRPr="0085199E">
        <w:t>半径，</w:t>
      </w:r>
      <w:r w:rsidRPr="0085199E">
        <w:t>ψ</w:t>
      </w:r>
      <w:r w:rsidRPr="0085199E">
        <w:t>是</w:t>
      </w:r>
      <w:r w:rsidR="00537D9A">
        <w:rPr>
          <w:rFonts w:hint="eastAsia"/>
        </w:rPr>
        <w:t>圆柱面</w:t>
      </w:r>
      <w:r w:rsidRPr="0085199E">
        <w:t>反射镜最大圆心角。</w:t>
      </w:r>
      <w:r w:rsidR="00537D9A">
        <w:rPr>
          <w:rFonts w:hint="eastAsia"/>
        </w:rPr>
        <w:t>研究表明，使用管式接收器时，消除球差的要求是横向球差不超过抛物面槽式系统半径</w:t>
      </w:r>
      <w:r w:rsidR="00537D9A">
        <w:rPr>
          <w:rFonts w:hint="eastAsia"/>
        </w:rPr>
        <w:t xml:space="preserve"> 5%</w:t>
      </w:r>
      <w:r w:rsidR="00537D9A">
        <w:rPr>
          <w:rFonts w:hint="eastAsia"/>
        </w:rPr>
        <w:t>，就得到：</w:t>
      </w:r>
    </w:p>
    <w:p w14:paraId="5B294379" w14:textId="276882C6" w:rsidR="00537D9A" w:rsidRPr="00537D9A" w:rsidRDefault="00537D9A" w:rsidP="00537D9A">
      <m:oMathPara>
        <m:oMath>
          <m:r>
            <w:rPr>
              <w:rFonts w:ascii="Cambria Math" w:hAnsi="Cambria Math" w:hint="eastAsia"/>
            </w:rPr>
            <m:t>w</m:t>
          </m:r>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ψ</m:t>
                          </m:r>
                          <m:ctrlPr>
                            <w:rPr>
                              <w:rFonts w:ascii="Cambria Math" w:hAnsi="Cambria Math" w:hint="eastAsia"/>
                              <w:i/>
                            </w:rPr>
                          </m:ctrlPr>
                        </m:num>
                        <m:den>
                          <m:r>
                            <w:rPr>
                              <w:rFonts w:ascii="Cambria Math" w:hAnsi="Cambria Math"/>
                            </w:rPr>
                            <m:t>4</m:t>
                          </m:r>
                        </m:den>
                      </m:f>
                    </m:e>
                  </m:d>
                </m:e>
              </m:func>
            </m:num>
            <m:den>
              <m:r>
                <w:rPr>
                  <w:rFonts w:ascii="Cambria Math" w:hAnsi="Cambria Math"/>
                </w:rPr>
                <m:t>co</m:t>
              </m:r>
              <m:func>
                <m:funcPr>
                  <m:ctrlPr>
                    <w:rPr>
                      <w:rFonts w:ascii="Cambria Math" w:hAnsi="Cambria Math"/>
                      <w:i/>
                    </w:rPr>
                  </m:ctrlPr>
                </m:funcPr>
                <m:fName>
                  <m:r>
                    <w:rPr>
                      <w:rFonts w:ascii="Cambria Math" w:hAnsi="Cambria Math"/>
                    </w:rPr>
                    <m:t>s</m:t>
                  </m:r>
                </m:fName>
                <m:e>
                  <m:d>
                    <m:dPr>
                      <m:ctrlPr>
                        <w:rPr>
                          <w:rFonts w:ascii="Cambria Math" w:hAnsi="Cambria Math"/>
                          <w:i/>
                        </w:rPr>
                      </m:ctrlPr>
                    </m:dPr>
                    <m:e>
                      <m:r>
                        <w:rPr>
                          <w:rFonts w:ascii="Cambria Math" w:hAnsi="Cambria Math"/>
                        </w:rPr>
                        <m:t>ψ</m:t>
                      </m:r>
                    </m:e>
                  </m:d>
                </m:e>
              </m:func>
            </m:den>
          </m:f>
          <m:r>
            <w:rPr>
              <w:rFonts w:ascii="Cambria Math" w:hAnsi="Cambria Math" w:hint="eastAsia"/>
            </w:rPr>
            <m:t>≤</m:t>
          </m:r>
          <m:f>
            <m:fPr>
              <m:ctrlPr>
                <w:rPr>
                  <w:rFonts w:ascii="Cambria Math" w:hAnsi="Cambria Math"/>
                  <w:i/>
                </w:rPr>
              </m:ctrlPr>
            </m:fPr>
            <m:num>
              <m:r>
                <w:rPr>
                  <w:rFonts w:ascii="Cambria Math" w:hAnsi="Cambria Math" w:hint="eastAsia"/>
                </w:rPr>
                <m:t>W</m:t>
              </m:r>
              <m:ctrlPr>
                <w:rPr>
                  <w:rFonts w:ascii="Cambria Math" w:hAnsi="Cambria Math" w:hint="eastAsia"/>
                  <w:i/>
                </w:rPr>
              </m:ctrlPr>
            </m:num>
            <m:den>
              <m:r>
                <w:rPr>
                  <w:rFonts w:ascii="Cambria Math" w:hAnsi="Cambria Math"/>
                </w:rPr>
                <m:t>sin</m:t>
              </m:r>
              <m:r>
                <w:rPr>
                  <w:rFonts w:ascii="Cambria Math" w:hAnsi="Cambria Math" w:hint="eastAsia"/>
                </w:rPr>
                <m:t>φ</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σ</m:t>
              </m:r>
            </m:num>
            <m:den>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λ</m:t>
                  </m:r>
                </m:e>
              </m:func>
            </m:den>
          </m:f>
          <m:r>
            <w:rPr>
              <w:rFonts w:ascii="Cambria Math" w:hAnsi="Cambria Math"/>
            </w:rPr>
            <m:t>*5%</m:t>
          </m:r>
        </m:oMath>
      </m:oMathPara>
    </w:p>
    <w:p w14:paraId="602CDC8D" w14:textId="77E0B746" w:rsidR="006B379B" w:rsidRDefault="00537D9A" w:rsidP="00537D9A">
      <w:r>
        <w:lastRenderedPageBreak/>
        <w:tab/>
      </w:r>
      <w:r w:rsidR="006B379B">
        <w:rPr>
          <w:rFonts w:hint="eastAsia"/>
        </w:rPr>
        <w:t>此时消除球差的条件是：</w:t>
      </w:r>
    </w:p>
    <w:p w14:paraId="7D78BF99" w14:textId="4B5668C6" w:rsidR="006B379B" w:rsidRDefault="006B379B" w:rsidP="00537D9A">
      <m:oMathPara>
        <m:oMath>
          <m:r>
            <w:rPr>
              <w:rFonts w:ascii="Cambria Math" w:hAnsi="Cambria Math" w:hint="eastAsia"/>
            </w:rPr>
            <m:t>w/r</m:t>
          </m:r>
          <m:r>
            <w:rPr>
              <w:rFonts w:ascii="Cambria Math" w:hAnsi="Cambria Math" w:hint="eastAsia"/>
            </w:rPr>
            <m:t>≈</m:t>
          </m:r>
          <m:r>
            <w:rPr>
              <w:rFonts w:ascii="Cambria Math" w:hAnsi="Cambria Math" w:hint="eastAsia"/>
            </w:rPr>
            <m:t>ψ</m:t>
          </m:r>
          <m:r>
            <w:rPr>
              <w:rFonts w:ascii="Cambria Math" w:hAnsi="Cambria Math" w:hint="eastAsia"/>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0.8*</m:t>
                  </m:r>
                  <m:r>
                    <w:rPr>
                      <w:rFonts w:ascii="Cambria Math" w:hAnsi="Cambria Math" w:hint="eastAsia"/>
                    </w:rPr>
                    <m:t>σ</m:t>
                  </m:r>
                </m:num>
                <m:den>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λ</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hint="eastAsia"/>
                            </w:rPr>
                            <m:t>φ</m:t>
                          </m:r>
                          <m:r>
                            <w:rPr>
                              <w:rFonts w:ascii="Cambria Math" w:hAnsi="Cambria Math"/>
                            </w:rPr>
                            <m:t>/2</m:t>
                          </m:r>
                        </m:e>
                      </m:d>
                    </m:e>
                  </m:func>
                </m:den>
              </m:f>
            </m:e>
          </m:rad>
        </m:oMath>
      </m:oMathPara>
    </w:p>
    <w:p w14:paraId="6109C6BA" w14:textId="52A834F1" w:rsidR="0095770A" w:rsidRDefault="0095770A" w:rsidP="006B379B">
      <w:pPr>
        <w:ind w:firstLine="420"/>
      </w:pPr>
      <w:r>
        <w:rPr>
          <w:rFonts w:hint="eastAsia"/>
        </w:rPr>
        <w:t>提出消除球差的条件，</w:t>
      </w:r>
      <w:r>
        <w:rPr>
          <w:rFonts w:hint="eastAsia"/>
        </w:rPr>
        <w:t>w/r</w:t>
      </w:r>
      <w:r>
        <w:rPr>
          <w:rFonts w:hint="eastAsia"/>
        </w:rPr>
        <w:t>≤</w:t>
      </w:r>
      <w:r>
        <w:rPr>
          <w:rFonts w:hint="eastAsia"/>
        </w:rPr>
        <w:t>1</w:t>
      </w:r>
      <w:r>
        <w:t>/5</w:t>
      </w:r>
      <w:r>
        <w:rPr>
          <w:rFonts w:hint="eastAsia"/>
        </w:rPr>
        <w:t>，</w:t>
      </w:r>
      <w:r w:rsidR="00E132B6">
        <w:rPr>
          <w:rFonts w:hint="eastAsia"/>
        </w:rPr>
        <w:t>由于选择</w:t>
      </w:r>
      <w:r w:rsidR="00E132B6">
        <w:rPr>
          <w:rFonts w:hint="eastAsia"/>
        </w:rPr>
        <w:t>r</w:t>
      </w:r>
      <w:r w:rsidR="00E132B6">
        <w:t>=2</w:t>
      </w:r>
      <w:r w:rsidR="00E132B6">
        <w:rPr>
          <w:rFonts w:hint="eastAsia"/>
        </w:rPr>
        <w:t>f</w:t>
      </w:r>
      <w:r w:rsidR="00E132B6">
        <w:rPr>
          <w:rFonts w:hint="eastAsia"/>
        </w:rPr>
        <w:t>，可换算为</w:t>
      </w:r>
      <w:r w:rsidR="00E132B6">
        <w:rPr>
          <w:rFonts w:hint="eastAsia"/>
        </w:rPr>
        <w:t>w/f</w:t>
      </w:r>
      <w:r w:rsidR="00E132B6">
        <w:rPr>
          <w:rFonts w:hint="eastAsia"/>
        </w:rPr>
        <w:t>≤</w:t>
      </w:r>
      <w:r w:rsidR="00E132B6">
        <w:t>1/2.5</w:t>
      </w:r>
      <w:r w:rsidR="00E132B6">
        <w:rPr>
          <w:rFonts w:hint="eastAsia"/>
        </w:rPr>
        <w:t>，远低于光学成像领域要求的</w:t>
      </w:r>
      <w:r w:rsidR="00E132B6">
        <w:rPr>
          <w:rFonts w:hint="eastAsia"/>
        </w:rPr>
        <w:t>1</w:t>
      </w:r>
      <w:r w:rsidR="00E132B6">
        <w:t>/10.8</w:t>
      </w:r>
      <w:r w:rsidR="00E132B6">
        <w:rPr>
          <w:rFonts w:hint="eastAsia"/>
        </w:rPr>
        <w:t>，实际实现更容易达到。当选取的圆柱面拼接式系统符合要求时，球差增加很小，基本不影响性能。</w:t>
      </w:r>
    </w:p>
    <w:p w14:paraId="6AF30C4B" w14:textId="39327D9D" w:rsidR="00537D9A" w:rsidRDefault="00537D9A" w:rsidP="006B379B">
      <w:pPr>
        <w:ind w:firstLine="420"/>
      </w:pPr>
      <w:r>
        <w:rPr>
          <w:rFonts w:hint="eastAsia"/>
        </w:rPr>
        <w:t>若使用空腔式接收器，横向球差不超过系统半径</w:t>
      </w:r>
      <w:r>
        <w:rPr>
          <w:rFonts w:hint="eastAsia"/>
        </w:rPr>
        <w:t>5</w:t>
      </w:r>
      <w:r>
        <w:t>%</w:t>
      </w:r>
      <w:r>
        <w:rPr>
          <w:rFonts w:hint="eastAsia"/>
        </w:rPr>
        <w:t>时，得到：</w:t>
      </w:r>
    </w:p>
    <w:p w14:paraId="0C08BE72" w14:textId="32EF2B3D" w:rsidR="00537D9A" w:rsidRPr="00537D9A" w:rsidRDefault="00537D9A" w:rsidP="00537D9A">
      <m:oMathPara>
        <m:oMath>
          <m:r>
            <w:rPr>
              <w:rFonts w:ascii="Cambria Math" w:hAnsi="Cambria Math" w:hint="eastAsia"/>
            </w:rPr>
            <m:t>w</m:t>
          </m:r>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ψ</m:t>
                          </m:r>
                          <m:ctrlPr>
                            <w:rPr>
                              <w:rFonts w:ascii="Cambria Math" w:hAnsi="Cambria Math" w:hint="eastAsia"/>
                              <w:i/>
                            </w:rPr>
                          </m:ctrlPr>
                        </m:num>
                        <m:den>
                          <m:r>
                            <w:rPr>
                              <w:rFonts w:ascii="Cambria Math" w:hAnsi="Cambria Math"/>
                            </w:rPr>
                            <m:t>4</m:t>
                          </m:r>
                        </m:den>
                      </m:f>
                    </m:e>
                  </m:d>
                </m:e>
              </m:func>
            </m:num>
            <m:den>
              <m:r>
                <w:rPr>
                  <w:rFonts w:ascii="Cambria Math" w:hAnsi="Cambria Math"/>
                </w:rPr>
                <m:t>co</m:t>
              </m:r>
              <m:func>
                <m:funcPr>
                  <m:ctrlPr>
                    <w:rPr>
                      <w:rFonts w:ascii="Cambria Math" w:hAnsi="Cambria Math"/>
                      <w:i/>
                    </w:rPr>
                  </m:ctrlPr>
                </m:funcPr>
                <m:fName>
                  <m:r>
                    <w:rPr>
                      <w:rFonts w:ascii="Cambria Math" w:hAnsi="Cambria Math"/>
                    </w:rPr>
                    <m:t>s</m:t>
                  </m:r>
                </m:fName>
                <m:e>
                  <m:d>
                    <m:dPr>
                      <m:ctrlPr>
                        <w:rPr>
                          <w:rFonts w:ascii="Cambria Math" w:hAnsi="Cambria Math"/>
                          <w:i/>
                        </w:rPr>
                      </m:ctrlPr>
                    </m:dPr>
                    <m:e>
                      <m:r>
                        <w:rPr>
                          <w:rFonts w:ascii="Cambria Math" w:hAnsi="Cambria Math"/>
                        </w:rPr>
                        <m:t>ψ</m:t>
                      </m:r>
                    </m:e>
                  </m:d>
                </m:e>
              </m:func>
            </m:den>
          </m:f>
          <m:r>
            <w:rPr>
              <w:rFonts w:ascii="Cambria Math" w:hAnsi="Cambria Math" w:hint="eastAsia"/>
            </w:rPr>
            <m:t>≤</m:t>
          </m:r>
          <m:f>
            <m:fPr>
              <m:ctrlPr>
                <w:rPr>
                  <w:rFonts w:ascii="Cambria Math" w:hAnsi="Cambria Math"/>
                  <w:i/>
                </w:rPr>
              </m:ctrlPr>
            </m:fPr>
            <m:num>
              <m:r>
                <w:rPr>
                  <w:rFonts w:ascii="Cambria Math" w:hAnsi="Cambria Math"/>
                </w:rPr>
                <m:t>2W</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m:t>
                  </m:r>
                  <m:r>
                    <w:rPr>
                      <w:rFonts w:ascii="Cambria Math" w:hAnsi="Cambria Math" w:hint="eastAsia"/>
                    </w:rPr>
                    <m:t>φ</m:t>
                  </m:r>
                </m:e>
              </m:func>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σ</m:t>
              </m:r>
            </m:num>
            <m:den>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λ</m:t>
                  </m:r>
                </m:e>
              </m:func>
            </m:den>
          </m:f>
          <m:r>
            <w:rPr>
              <w:rFonts w:ascii="Cambria Math" w:hAnsi="Cambria Math"/>
            </w:rPr>
            <m:t>*5%</m:t>
          </m:r>
        </m:oMath>
      </m:oMathPara>
    </w:p>
    <w:p w14:paraId="2155F971" w14:textId="30AD8BED" w:rsidR="0095770A" w:rsidRDefault="0095770A" w:rsidP="00A10F3D">
      <w:r>
        <w:tab/>
      </w:r>
      <w:r>
        <w:rPr>
          <w:rFonts w:hint="eastAsia"/>
        </w:rPr>
        <w:t>得到满足圆柱面反射镜球差所需满足条件为：</w:t>
      </w:r>
    </w:p>
    <w:p w14:paraId="35DF1B75" w14:textId="2F67B90A" w:rsidR="0095770A" w:rsidRDefault="00000000" w:rsidP="00A10F3D">
      <m:oMathPara>
        <m:oMath>
          <m:f>
            <m:fPr>
              <m:ctrlPr>
                <w:rPr>
                  <w:rFonts w:ascii="Cambria Math" w:hAnsi="Cambria Math"/>
                  <w:i/>
                </w:rPr>
              </m:ctrlPr>
            </m:fPr>
            <m:num>
              <m:r>
                <w:rPr>
                  <w:rFonts w:ascii="Cambria Math" w:hAnsi="Cambria Math" w:hint="eastAsia"/>
                </w:rPr>
                <m:t>w</m:t>
              </m:r>
              <m:ctrlPr>
                <w:rPr>
                  <w:rFonts w:ascii="Cambria Math" w:hAnsi="Cambria Math" w:hint="eastAsia"/>
                  <w:i/>
                </w:rPr>
              </m:ctrlPr>
            </m:num>
            <m:den>
              <m:r>
                <w:rPr>
                  <w:rFonts w:ascii="Cambria Math" w:hAnsi="Cambria Math" w:hint="eastAsia"/>
                </w:rPr>
                <m:t>r</m:t>
              </m:r>
            </m:den>
          </m:f>
          <m:r>
            <w:rPr>
              <w:rFonts w:ascii="Cambria Math" w:hAnsi="Cambria Math" w:hint="eastAsia"/>
            </w:rPr>
            <m:t>≈</m:t>
          </m:r>
          <m:r>
            <w:rPr>
              <w:rFonts w:ascii="Cambria Math" w:hAnsi="Cambria Math" w:hint="eastAsia"/>
            </w:rPr>
            <m:t>ψ</m:t>
          </m:r>
          <m:r>
            <w:rPr>
              <w:rFonts w:ascii="Cambria Math" w:hAnsi="Cambria Math" w:hint="eastAsia"/>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r>
                    <w:rPr>
                      <w:rFonts w:ascii="Cambria Math" w:hAnsi="Cambria Math" w:hint="eastAsia"/>
                    </w:rPr>
                    <m:t>σ</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φ/2</m:t>
                          </m:r>
                        </m:e>
                      </m:d>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r>
                    <w:rPr>
                      <w:rFonts w:ascii="Cambria Math" w:hAnsi="Cambria Math" w:hint="eastAsia"/>
                    </w:rPr>
                    <m:t>cosλ</m:t>
                  </m:r>
                </m:den>
              </m:f>
            </m:e>
          </m:rad>
        </m:oMath>
      </m:oMathPara>
    </w:p>
    <w:p w14:paraId="10FDEA3D" w14:textId="77777777" w:rsidR="00926449" w:rsidRDefault="00926449" w:rsidP="00A10F3D"/>
    <w:p w14:paraId="52076A9B" w14:textId="08F3EDFE" w:rsidR="00AE5F69" w:rsidRDefault="00AE5F69" w:rsidP="00A10F3D">
      <w:r>
        <w:rPr>
          <w:rFonts w:hint="eastAsia"/>
        </w:rPr>
        <w:t>3</w:t>
      </w:r>
      <w:r>
        <w:t>.</w:t>
      </w:r>
      <w:r>
        <w:rPr>
          <w:rFonts w:hint="eastAsia"/>
        </w:rPr>
        <w:t>结果</w:t>
      </w:r>
    </w:p>
    <w:p w14:paraId="4E8739BC" w14:textId="34BEB0A6" w:rsidR="00A10F3D" w:rsidRDefault="00AE5F69" w:rsidP="00A10F3D">
      <w:pPr>
        <w:ind w:firstLine="420"/>
      </w:pPr>
      <w:r>
        <w:rPr>
          <w:rFonts w:hint="eastAsia"/>
        </w:rPr>
        <w:t>我们对所述新型圆柱面拼接式太阳能系统进行了计算。分别考虑了圆柱面接收器和空腔式接收器两种情况，并与</w:t>
      </w:r>
      <w:r w:rsidR="00A10F3D">
        <w:rPr>
          <w:rFonts w:hint="eastAsia"/>
        </w:rPr>
        <w:t>普通</w:t>
      </w:r>
      <w:r>
        <w:rPr>
          <w:rFonts w:hint="eastAsia"/>
        </w:rPr>
        <w:t>的槽式系统做了比较</w:t>
      </w:r>
      <w:r w:rsidR="00A10F3D">
        <w:rPr>
          <w:rFonts w:hint="eastAsia"/>
        </w:rPr>
        <w:t>。所测试的太阳能系统数据如下表所示：</w:t>
      </w:r>
    </w:p>
    <w:p w14:paraId="0A1BEDB4" w14:textId="135D6309" w:rsidR="00A10F3D" w:rsidRDefault="00A10F3D" w:rsidP="00A10F3D">
      <w:r>
        <w:tab/>
      </w:r>
      <w:r>
        <w:rPr>
          <w:rFonts w:hint="eastAsia"/>
        </w:rPr>
        <w:t>表</w:t>
      </w:r>
      <w:r>
        <w:rPr>
          <w:rFonts w:hint="eastAsia"/>
        </w:rPr>
        <w:t>1</w:t>
      </w:r>
      <w:r w:rsidR="00AC663D">
        <w:t xml:space="preserve"> </w:t>
      </w:r>
      <w:r w:rsidR="00AC663D" w:rsidRPr="00AC663D">
        <w:t>Parameter of the typical parabolic trough solar collector</w:t>
      </w:r>
    </w:p>
    <w:tbl>
      <w:tblPr>
        <w:tblStyle w:val="a5"/>
        <w:tblW w:w="0" w:type="auto"/>
        <w:tblInd w:w="420" w:type="dxa"/>
        <w:tblLook w:val="04A0" w:firstRow="1" w:lastRow="0" w:firstColumn="1" w:lastColumn="0" w:noHBand="0" w:noVBand="1"/>
      </w:tblPr>
      <w:tblGrid>
        <w:gridCol w:w="3945"/>
        <w:gridCol w:w="3931"/>
      </w:tblGrid>
      <w:tr w:rsidR="00A10F3D" w14:paraId="7583D281" w14:textId="77777777" w:rsidTr="0064180F">
        <w:tc>
          <w:tcPr>
            <w:tcW w:w="3945" w:type="dxa"/>
          </w:tcPr>
          <w:p w14:paraId="1F7DBCC0" w14:textId="055FD8B3" w:rsidR="00A10F3D" w:rsidRDefault="00A10F3D" w:rsidP="00AE5F69">
            <w:r>
              <w:rPr>
                <w:rFonts w:hint="eastAsia"/>
              </w:rPr>
              <w:t>Parameter</w:t>
            </w:r>
          </w:p>
        </w:tc>
        <w:tc>
          <w:tcPr>
            <w:tcW w:w="3931" w:type="dxa"/>
          </w:tcPr>
          <w:p w14:paraId="35BED87C" w14:textId="54605D43" w:rsidR="00A10F3D" w:rsidRDefault="00480282" w:rsidP="00AE5F69">
            <w:r>
              <w:rPr>
                <w:rFonts w:hint="eastAsia"/>
              </w:rPr>
              <w:t>Data</w:t>
            </w:r>
          </w:p>
        </w:tc>
      </w:tr>
      <w:tr w:rsidR="00A10F3D" w14:paraId="1E2B9EA0" w14:textId="77777777" w:rsidTr="0064180F">
        <w:tc>
          <w:tcPr>
            <w:tcW w:w="3945" w:type="dxa"/>
          </w:tcPr>
          <w:p w14:paraId="5D2F8750" w14:textId="33DEDEBB" w:rsidR="00A10F3D" w:rsidRDefault="00A10F3D" w:rsidP="00AE5F69">
            <w:r>
              <w:rPr>
                <w:rFonts w:hint="eastAsia"/>
              </w:rPr>
              <w:t>Half</w:t>
            </w:r>
            <w:r>
              <w:t xml:space="preserve"> </w:t>
            </w:r>
            <w:r>
              <w:rPr>
                <w:rFonts w:hint="eastAsia"/>
              </w:rPr>
              <w:t>trough</w:t>
            </w:r>
            <w:r>
              <w:t xml:space="preserve"> </w:t>
            </w:r>
            <w:r>
              <w:rPr>
                <w:rFonts w:hint="eastAsia"/>
              </w:rPr>
              <w:t>width</w:t>
            </w:r>
          </w:p>
        </w:tc>
        <w:tc>
          <w:tcPr>
            <w:tcW w:w="3931" w:type="dxa"/>
          </w:tcPr>
          <w:p w14:paraId="0366E9FF" w14:textId="4F58F3D6" w:rsidR="00A10F3D" w:rsidRDefault="0064180F" w:rsidP="00AE5F69">
            <w:r>
              <w:rPr>
                <w:rFonts w:hint="eastAsia"/>
              </w:rPr>
              <w:t>4</w:t>
            </w:r>
            <w:r>
              <w:t xml:space="preserve"> </w:t>
            </w:r>
            <w:r>
              <w:rPr>
                <w:rFonts w:hint="eastAsia"/>
              </w:rPr>
              <w:t>m</w:t>
            </w:r>
          </w:p>
        </w:tc>
      </w:tr>
      <w:tr w:rsidR="00A10F3D" w14:paraId="70718923" w14:textId="77777777" w:rsidTr="0064180F">
        <w:tc>
          <w:tcPr>
            <w:tcW w:w="3945" w:type="dxa"/>
          </w:tcPr>
          <w:p w14:paraId="0A712271" w14:textId="38DDCE13" w:rsidR="00A10F3D" w:rsidRPr="0064180F" w:rsidRDefault="0064180F" w:rsidP="00AE5F69">
            <w:r w:rsidRPr="0064180F">
              <w:t xml:space="preserve">Radius of </w:t>
            </w:r>
            <w:r w:rsidR="007F4612" w:rsidRPr="007F4612">
              <w:t>envelope of receiver</w:t>
            </w:r>
            <w:r w:rsidRPr="0064180F">
              <w:t xml:space="preserve"> R</w:t>
            </w:r>
            <w:r>
              <w:t xml:space="preserve"> </w:t>
            </w:r>
            <w:r>
              <w:rPr>
                <w:rFonts w:hint="eastAsia"/>
              </w:rPr>
              <w:t>(</w:t>
            </w:r>
            <w:r w:rsidRPr="0064180F">
              <w:t>cylinder</w:t>
            </w:r>
            <w:r>
              <w:t>)</w:t>
            </w:r>
          </w:p>
        </w:tc>
        <w:tc>
          <w:tcPr>
            <w:tcW w:w="3931" w:type="dxa"/>
          </w:tcPr>
          <w:p w14:paraId="3142F303" w14:textId="123376BE" w:rsidR="00A10F3D" w:rsidRPr="0064180F" w:rsidRDefault="0064180F" w:rsidP="00AE5F69">
            <w:r>
              <w:t>0.04 m</w:t>
            </w:r>
          </w:p>
        </w:tc>
      </w:tr>
      <w:tr w:rsidR="007F4612" w14:paraId="3672AB11" w14:textId="77777777" w:rsidTr="0064180F">
        <w:tc>
          <w:tcPr>
            <w:tcW w:w="3945" w:type="dxa"/>
          </w:tcPr>
          <w:p w14:paraId="3C604D99" w14:textId="44AD989E" w:rsidR="007F4612" w:rsidRPr="0064180F" w:rsidRDefault="007F4612" w:rsidP="00AE5F69">
            <w:r w:rsidRPr="007F4612">
              <w:t>Radius of receiver tube</w:t>
            </w:r>
            <w:r w:rsidR="00343596">
              <w:t xml:space="preserve"> </w:t>
            </w:r>
            <w:r w:rsidR="00343596">
              <w:rPr>
                <w:rFonts w:hint="eastAsia"/>
              </w:rPr>
              <w:t>r</w:t>
            </w:r>
            <w:r w:rsidR="00343596" w:rsidRPr="00343596">
              <w:rPr>
                <w:vertAlign w:val="subscript"/>
              </w:rPr>
              <w:t>0</w:t>
            </w:r>
            <w:r w:rsidR="00343596">
              <w:t xml:space="preserve"> </w:t>
            </w:r>
            <w:r w:rsidR="00343596" w:rsidRPr="00343596">
              <w:t>(cylinder)</w:t>
            </w:r>
          </w:p>
        </w:tc>
        <w:tc>
          <w:tcPr>
            <w:tcW w:w="3931" w:type="dxa"/>
          </w:tcPr>
          <w:p w14:paraId="558DA7FE" w14:textId="131F937E" w:rsidR="007F4612" w:rsidRDefault="00343596" w:rsidP="00AE5F69">
            <w:r>
              <w:rPr>
                <w:rFonts w:hint="eastAsia"/>
              </w:rPr>
              <w:t>0</w:t>
            </w:r>
            <w:r>
              <w:t>.055</w:t>
            </w:r>
            <w:r>
              <w:rPr>
                <w:rFonts w:hint="eastAsia"/>
              </w:rPr>
              <w:t>m</w:t>
            </w:r>
          </w:p>
        </w:tc>
      </w:tr>
      <w:tr w:rsidR="00A10F3D" w14:paraId="7E39B1CA" w14:textId="77777777" w:rsidTr="0064180F">
        <w:tc>
          <w:tcPr>
            <w:tcW w:w="3945" w:type="dxa"/>
          </w:tcPr>
          <w:p w14:paraId="4EA6F5C1" w14:textId="3F3ABF48" w:rsidR="00A10F3D" w:rsidRDefault="0064180F" w:rsidP="00AE5F69">
            <w:r w:rsidRPr="0064180F">
              <w:t>Half width</w:t>
            </w:r>
            <w:r>
              <w:t xml:space="preserve"> </w:t>
            </w:r>
            <w:r w:rsidRPr="0064180F">
              <w:t>of receiver</w:t>
            </w:r>
            <w:r>
              <w:t xml:space="preserve"> (flat)</w:t>
            </w:r>
          </w:p>
        </w:tc>
        <w:tc>
          <w:tcPr>
            <w:tcW w:w="3931" w:type="dxa"/>
          </w:tcPr>
          <w:p w14:paraId="762ED8A2" w14:textId="5FCC21A6" w:rsidR="00A10F3D" w:rsidRPr="0064180F" w:rsidRDefault="0064180F" w:rsidP="00AE5F69">
            <w:r>
              <w:t>0.04*pi m</w:t>
            </w:r>
          </w:p>
        </w:tc>
      </w:tr>
      <w:tr w:rsidR="0064180F" w14:paraId="02D43D43" w14:textId="77777777" w:rsidTr="0064180F">
        <w:tc>
          <w:tcPr>
            <w:tcW w:w="3945" w:type="dxa"/>
          </w:tcPr>
          <w:p w14:paraId="1567F6B6" w14:textId="5E863345" w:rsidR="0064180F" w:rsidRPr="0064180F" w:rsidRDefault="0064180F" w:rsidP="00AE5F69">
            <w:r>
              <w:rPr>
                <w:rFonts w:hint="eastAsia"/>
              </w:rPr>
              <w:t>T</w:t>
            </w:r>
            <w:r>
              <w:t xml:space="preserve">racking error </w:t>
            </w:r>
          </w:p>
        </w:tc>
        <w:tc>
          <w:tcPr>
            <w:tcW w:w="3931" w:type="dxa"/>
          </w:tcPr>
          <w:p w14:paraId="507064B4" w14:textId="226F478E" w:rsidR="0064180F" w:rsidRDefault="0064180F" w:rsidP="00AE5F69">
            <w:r>
              <w:rPr>
                <w:rFonts w:hint="eastAsia"/>
              </w:rPr>
              <w:t>0</w:t>
            </w:r>
            <w:r>
              <w:t xml:space="preserve"> </w:t>
            </w:r>
            <w:proofErr w:type="spellStart"/>
            <w:r>
              <w:t>mrad</w:t>
            </w:r>
            <w:proofErr w:type="spellEnd"/>
          </w:p>
        </w:tc>
      </w:tr>
      <w:tr w:rsidR="00343596" w14:paraId="468E2716" w14:textId="77777777" w:rsidTr="0064180F">
        <w:tc>
          <w:tcPr>
            <w:tcW w:w="3945" w:type="dxa"/>
          </w:tcPr>
          <w:p w14:paraId="0C185303" w14:textId="1235F081" w:rsidR="00343596" w:rsidRDefault="00343596" w:rsidP="00AE5F69">
            <w:r w:rsidRPr="00343596">
              <w:t>Operation temperature of receiver T</w:t>
            </w:r>
          </w:p>
        </w:tc>
        <w:tc>
          <w:tcPr>
            <w:tcW w:w="3931" w:type="dxa"/>
          </w:tcPr>
          <w:p w14:paraId="1C355F1A" w14:textId="5BF7D052" w:rsidR="00343596" w:rsidRDefault="00343596" w:rsidP="00AE5F69">
            <w:r>
              <w:rPr>
                <w:rFonts w:hint="eastAsia"/>
              </w:rPr>
              <w:t>4</w:t>
            </w:r>
            <w:r>
              <w:t xml:space="preserve">00 </w:t>
            </w:r>
            <w:r w:rsidRPr="00343596">
              <w:t>℃</w:t>
            </w:r>
          </w:p>
        </w:tc>
      </w:tr>
    </w:tbl>
    <w:p w14:paraId="16357CA6" w14:textId="1381479D" w:rsidR="00A10F3D" w:rsidRDefault="0064180F" w:rsidP="00F643CC">
      <w:pPr>
        <w:ind w:firstLine="420"/>
      </w:pPr>
      <w:r>
        <w:rPr>
          <w:rFonts w:hint="eastAsia"/>
        </w:rPr>
        <w:t>对于使用圆柱式接收器和空腔式接收器的太阳能系统，系统最大边缘角分别取</w:t>
      </w:r>
      <w:r>
        <w:rPr>
          <w:rFonts w:hint="eastAsia"/>
        </w:rPr>
        <w:t>9</w:t>
      </w:r>
      <w:r>
        <w:t>0</w:t>
      </w:r>
      <w:r>
        <w:rPr>
          <w:rFonts w:hint="eastAsia"/>
        </w:rPr>
        <w:t>°和</w:t>
      </w:r>
      <w:r>
        <w:rPr>
          <w:rFonts w:hint="eastAsia"/>
        </w:rPr>
        <w:t>4</w:t>
      </w:r>
      <w:r>
        <w:t>5</w:t>
      </w:r>
      <w:r>
        <w:rPr>
          <w:rFonts w:hint="eastAsia"/>
        </w:rPr>
        <w:t>°，通过上文所述公式计算出</w:t>
      </w:r>
      <w:r w:rsidR="005868BA">
        <w:rPr>
          <w:rFonts w:hint="eastAsia"/>
        </w:rPr>
        <w:t>配置了两种接收器的系统</w:t>
      </w:r>
      <w:r>
        <w:rPr>
          <w:rFonts w:hint="eastAsia"/>
        </w:rPr>
        <w:t>焦距分别为</w:t>
      </w:r>
      <w:r w:rsidR="005868BA" w:rsidRPr="005868BA">
        <w:t>2</w:t>
      </w:r>
      <w:r w:rsidR="005868BA">
        <w:rPr>
          <w:rFonts w:hint="eastAsia"/>
        </w:rPr>
        <w:t>m</w:t>
      </w:r>
      <w:r w:rsidR="005868BA">
        <w:rPr>
          <w:rFonts w:hint="eastAsia"/>
        </w:rPr>
        <w:t>和</w:t>
      </w:r>
      <w:r w:rsidR="005868BA" w:rsidRPr="005868BA">
        <w:t>4.8</w:t>
      </w:r>
      <w:r w:rsidR="005868BA">
        <w:rPr>
          <w:rFonts w:hint="eastAsia"/>
        </w:rPr>
        <w:t>m</w:t>
      </w:r>
      <w:r w:rsidR="005868BA">
        <w:rPr>
          <w:rFonts w:hint="eastAsia"/>
        </w:rPr>
        <w:t>。此外，由于抛物面加工难度较圆柱面更大，在相同的工艺下，光学误差通常是圆柱面反射镜的</w:t>
      </w:r>
      <w:r w:rsidR="005868BA">
        <w:rPr>
          <w:rFonts w:hint="eastAsia"/>
        </w:rPr>
        <w:t>2</w:t>
      </w:r>
      <w:r w:rsidR="005868BA">
        <w:t>~3</w:t>
      </w:r>
      <w:r w:rsidR="005868BA">
        <w:rPr>
          <w:rFonts w:hint="eastAsia"/>
        </w:rPr>
        <w:t>倍。</w:t>
      </w:r>
      <w:r w:rsidR="00343596">
        <w:rPr>
          <w:rFonts w:hint="eastAsia"/>
        </w:rPr>
        <w:t>因此</w:t>
      </w:r>
      <w:r w:rsidR="005868BA">
        <w:rPr>
          <w:rFonts w:hint="eastAsia"/>
        </w:rPr>
        <w:t>本文中，我们取圆柱面反射镜坡度误差为</w:t>
      </w:r>
      <w:r w:rsidR="005868BA">
        <w:rPr>
          <w:rFonts w:hint="eastAsia"/>
        </w:rPr>
        <w:t>1mrad</w:t>
      </w:r>
      <w:r w:rsidR="005868BA">
        <w:rPr>
          <w:rFonts w:hint="eastAsia"/>
        </w:rPr>
        <w:t>，抛物面误差为</w:t>
      </w:r>
      <w:r w:rsidR="005868BA">
        <w:t>3</w:t>
      </w:r>
      <w:r w:rsidR="005868BA">
        <w:rPr>
          <w:rFonts w:hint="eastAsia"/>
        </w:rPr>
        <w:t>mrad</w:t>
      </w:r>
      <w:r w:rsidR="005868BA">
        <w:rPr>
          <w:rFonts w:hint="eastAsia"/>
        </w:rPr>
        <w:t>。</w:t>
      </w:r>
      <w:r w:rsidR="00990FC1">
        <w:rPr>
          <w:rFonts w:hint="eastAsia"/>
        </w:rPr>
        <w:t>管式接收器和平板接收器参数如【表</w:t>
      </w:r>
      <w:r w:rsidR="00990FC1">
        <w:rPr>
          <w:rFonts w:hint="eastAsia"/>
        </w:rPr>
        <w:t>1</w:t>
      </w:r>
      <w:r w:rsidR="00990FC1">
        <w:rPr>
          <w:rFonts w:hint="eastAsia"/>
        </w:rPr>
        <w:t>】所示，使用两种不同接收器的系统聚光比相同，均为</w:t>
      </w:r>
      <w:r w:rsidR="00990FC1">
        <w:t>31.85</w:t>
      </w:r>
      <w:r w:rsidR="00990FC1">
        <w:rPr>
          <w:rFonts w:hint="eastAsia"/>
        </w:rPr>
        <w:t>。</w:t>
      </w:r>
    </w:p>
    <w:p w14:paraId="638CAC52" w14:textId="53134BB5" w:rsidR="00AE5F69" w:rsidRDefault="00F643CC" w:rsidP="00051206">
      <w:pPr>
        <w:ind w:firstLine="420"/>
      </w:pPr>
      <w:r>
        <w:rPr>
          <w:rFonts w:hint="eastAsia"/>
        </w:rPr>
        <w:t>我们将圆柱面拼接式系统和槽式系统分别和管式接收器和空腔式接收器相结合，比较了四种情形下的系统性能。</w:t>
      </w:r>
      <w:r w:rsidR="00CB5700" w:rsidRPr="00CB5700">
        <w:rPr>
          <w:rFonts w:hint="eastAsia"/>
        </w:rPr>
        <w:t>【</w:t>
      </w:r>
      <w:r>
        <w:rPr>
          <w:rFonts w:hint="eastAsia"/>
        </w:rPr>
        <w:t>图</w:t>
      </w:r>
      <w:r>
        <w:rPr>
          <w:rFonts w:hint="eastAsia"/>
        </w:rPr>
        <w:t>1</w:t>
      </w:r>
      <w:r w:rsidR="00CB5700" w:rsidRPr="00CB5700">
        <w:rPr>
          <w:rFonts w:hint="eastAsia"/>
        </w:rPr>
        <w:t>】</w:t>
      </w:r>
      <w:r>
        <w:rPr>
          <w:rFonts w:hint="eastAsia"/>
        </w:rPr>
        <w:t>中是</w:t>
      </w:r>
      <w:r w:rsidR="00B11D97">
        <w:rPr>
          <w:rFonts w:hint="eastAsia"/>
        </w:rPr>
        <w:t>在春分日</w:t>
      </w:r>
      <w:r w:rsidR="00B11D97">
        <w:rPr>
          <w:rFonts w:hint="eastAsia"/>
        </w:rPr>
        <w:t>，</w:t>
      </w:r>
      <w:r w:rsidR="00B11D97">
        <w:rPr>
          <w:rFonts w:hint="eastAsia"/>
        </w:rPr>
        <w:t>在南北水平轴</w:t>
      </w:r>
      <w:r w:rsidR="00B11D97">
        <w:rPr>
          <w:rFonts w:hint="eastAsia"/>
        </w:rPr>
        <w:t>和东西水平轴两种跟踪模式下，配置了圆柱面拼接式反射镜的太阳能</w:t>
      </w:r>
      <w:r>
        <w:rPr>
          <w:rFonts w:hint="eastAsia"/>
        </w:rPr>
        <w:t>系统</w:t>
      </w:r>
      <w:r w:rsidR="00B11D97">
        <w:rPr>
          <w:rFonts w:hint="eastAsia"/>
        </w:rPr>
        <w:t>和常规槽式反射镜系统</w:t>
      </w:r>
      <w:r>
        <w:rPr>
          <w:rFonts w:hint="eastAsia"/>
        </w:rPr>
        <w:t>的</w:t>
      </w:r>
      <w:r w:rsidR="00B11D97">
        <w:rPr>
          <w:rFonts w:hint="eastAsia"/>
        </w:rPr>
        <w:t>光学效率对比</w:t>
      </w:r>
      <w:r>
        <w:rPr>
          <w:rFonts w:hint="eastAsia"/>
        </w:rPr>
        <w:t>，系统数值如上文所述。</w:t>
      </w:r>
      <w:r w:rsidR="00CB5700">
        <w:rPr>
          <w:rFonts w:hint="eastAsia"/>
        </w:rPr>
        <w:t>显然，</w:t>
      </w:r>
      <w:r w:rsidR="00BA1DD6">
        <w:rPr>
          <w:rFonts w:hint="eastAsia"/>
        </w:rPr>
        <w:t>在消除了子午面慧差和球差后，</w:t>
      </w:r>
      <w:r w:rsidR="00CB5700">
        <w:rPr>
          <w:rFonts w:hint="eastAsia"/>
        </w:rPr>
        <w:t>拼接式系统与常规槽式系统之间的表现差距几乎可以忽略不计。同时</w:t>
      </w:r>
      <w:r w:rsidR="00BA1DD6">
        <w:rPr>
          <w:rFonts w:hint="eastAsia"/>
        </w:rPr>
        <w:t>由于圆柱拼接式系统可以实现更低的坡度误差，性能上反而优于常规槽式系统。</w:t>
      </w:r>
    </w:p>
    <w:p w14:paraId="0BA76B06" w14:textId="673F0B52" w:rsidR="0082784F" w:rsidRDefault="005E2783" w:rsidP="005E2783">
      <w:pPr>
        <w:ind w:firstLine="420"/>
      </w:pPr>
      <w:r>
        <w:rPr>
          <w:rFonts w:hint="eastAsia"/>
        </w:rPr>
        <w:t>抛物槽系统在使用不同跟踪方式时，会在不同时刻有不同的入射角，影响系统效率。</w:t>
      </w:r>
      <w:r w:rsidR="000508A8">
        <w:rPr>
          <w:rFonts w:hint="eastAsia"/>
        </w:rPr>
        <w:t>在【图</w:t>
      </w:r>
      <w:r w:rsidR="000508A8">
        <w:rPr>
          <w:rFonts w:hint="eastAsia"/>
        </w:rPr>
        <w:t>2</w:t>
      </w:r>
      <w:r w:rsidR="000508A8">
        <w:rPr>
          <w:rFonts w:hint="eastAsia"/>
        </w:rPr>
        <w:t>】中我们计算了</w:t>
      </w:r>
      <w:r w:rsidR="000508A8">
        <w:rPr>
          <w:rFonts w:hint="eastAsia"/>
        </w:rPr>
        <w:t>2</w:t>
      </w:r>
      <w:r w:rsidR="000508A8">
        <w:t>020</w:t>
      </w:r>
      <w:r w:rsidR="000508A8">
        <w:rPr>
          <w:rFonts w:hint="eastAsia"/>
        </w:rPr>
        <w:t>年度的这四种槽式太阳能系统在南北水平轴跟踪方式下每天的平均拦截率</w:t>
      </w:r>
      <w:r>
        <w:rPr>
          <w:rFonts w:hint="eastAsia"/>
        </w:rPr>
        <w:t>。显然在接近夏至日时，系统的表现最好，在接近冬至日时系统表现最差。</w:t>
      </w:r>
      <w:r w:rsidR="0082784F">
        <w:rPr>
          <w:rFonts w:hint="eastAsia"/>
        </w:rPr>
        <w:t>【表</w:t>
      </w:r>
      <w:r w:rsidR="0082784F">
        <w:rPr>
          <w:rFonts w:hint="eastAsia"/>
        </w:rPr>
        <w:t>2</w:t>
      </w:r>
      <w:r w:rsidR="0082784F">
        <w:rPr>
          <w:rFonts w:hint="eastAsia"/>
        </w:rPr>
        <w:t>】</w:t>
      </w:r>
      <w:r>
        <w:rPr>
          <w:rFonts w:hint="eastAsia"/>
        </w:rPr>
        <w:t>给出了</w:t>
      </w:r>
      <w:r w:rsidR="0082784F">
        <w:rPr>
          <w:rFonts w:hint="eastAsia"/>
        </w:rPr>
        <w:t>四种不同跟踪模式下四种槽式太阳能系统</w:t>
      </w:r>
      <w:r>
        <w:rPr>
          <w:rFonts w:hint="eastAsia"/>
        </w:rPr>
        <w:t>的年度</w:t>
      </w:r>
      <w:r w:rsidR="0082784F">
        <w:rPr>
          <w:rFonts w:hint="eastAsia"/>
        </w:rPr>
        <w:t>平均拦截率。</w:t>
      </w:r>
      <w:r w:rsidR="00B11D97" w:rsidRPr="00B11D97">
        <w:rPr>
          <w:rFonts w:hint="eastAsia"/>
        </w:rPr>
        <w:t>在聚光比一致时，相比管式接收器，使用空腔式接收器的系统有着更好的表现。</w:t>
      </w:r>
      <w:r w:rsidR="00B11D97">
        <w:rPr>
          <w:rFonts w:hint="eastAsia"/>
        </w:rPr>
        <w:t>使用南北水平轴跟踪系统时，</w:t>
      </w:r>
      <w:r w:rsidR="00B11D97" w:rsidRPr="00B11D97">
        <w:rPr>
          <w:rFonts w:hint="eastAsia"/>
        </w:rPr>
        <w:t>四种组合中拼接式反射镜与空腔接收器的组合有着最高的拦截率，平均拦截率接近</w:t>
      </w:r>
      <w:r w:rsidR="00B11D97" w:rsidRPr="00B11D97">
        <w:rPr>
          <w:rFonts w:hint="eastAsia"/>
        </w:rPr>
        <w:t>100%</w:t>
      </w:r>
      <w:r w:rsidR="00B11D97" w:rsidRPr="00B11D97">
        <w:rPr>
          <w:rFonts w:hint="eastAsia"/>
        </w:rPr>
        <w:t>。</w:t>
      </w:r>
      <w:r w:rsidR="00B11D97" w:rsidRPr="00B11D97">
        <w:rPr>
          <w:rFonts w:hint="eastAsia"/>
        </w:rPr>
        <w:lastRenderedPageBreak/>
        <w:t>同时，性能最差的槽式反射镜与管式接收器年平均拦截率仅有</w:t>
      </w:r>
      <w:r w:rsidR="00B11D97" w:rsidRPr="00B11D97">
        <w:rPr>
          <w:rFonts w:hint="eastAsia"/>
        </w:rPr>
        <w:t>89.61%</w:t>
      </w:r>
      <w:r w:rsidR="00B11D97" w:rsidRPr="00B11D97">
        <w:rPr>
          <w:rFonts w:hint="eastAsia"/>
        </w:rPr>
        <w:t>。</w:t>
      </w:r>
      <w:r>
        <w:rPr>
          <w:rFonts w:hint="eastAsia"/>
        </w:rPr>
        <w:t>双轴跟踪模式下系统入射角可以几乎忽略不计，因此表现最好。但相比其他跟踪方式，双轴跟踪系统也更为复杂，维护更加困难。【图</w:t>
      </w:r>
      <w:r>
        <w:rPr>
          <w:rFonts w:hint="eastAsia"/>
        </w:rPr>
        <w:t>3</w:t>
      </w:r>
      <w:r>
        <w:rPr>
          <w:rFonts w:hint="eastAsia"/>
        </w:rPr>
        <w:t>】中给出了随着入射角变化，上文所述的四种槽式太阳能系统的拦截率变化。</w:t>
      </w:r>
    </w:p>
    <w:p w14:paraId="3AD12D5F" w14:textId="34F54240" w:rsidR="007F76B6" w:rsidRDefault="007F76B6" w:rsidP="00051206">
      <w:pPr>
        <w:ind w:firstLine="420"/>
      </w:pPr>
      <w:r>
        <w:rPr>
          <w:rFonts w:hint="eastAsia"/>
        </w:rPr>
        <w:t>对于配置了空腔式接收器和管式接收器的太阳能系统所取值的最大边缘角也不同，一般来说配置了空腔式接收器的系统最大边缘角取值为</w:t>
      </w:r>
      <w:r>
        <w:rPr>
          <w:rFonts w:hint="eastAsia"/>
        </w:rPr>
        <w:t>4</w:t>
      </w:r>
      <w:r>
        <w:t>0</w:t>
      </w:r>
      <w:r>
        <w:rPr>
          <w:rFonts w:hint="eastAsia"/>
        </w:rPr>
        <w:t>°</w:t>
      </w:r>
      <w:r>
        <w:t>~50</w:t>
      </w:r>
      <w:r>
        <w:rPr>
          <w:rFonts w:hint="eastAsia"/>
        </w:rPr>
        <w:t>°，配置了管式接收器的系统最大边缘角取值为</w:t>
      </w:r>
      <w:r>
        <w:rPr>
          <w:rFonts w:hint="eastAsia"/>
        </w:rPr>
        <w:t>8</w:t>
      </w:r>
      <w:r>
        <w:t>0</w:t>
      </w:r>
      <w:r>
        <w:rPr>
          <w:rFonts w:hint="eastAsia"/>
        </w:rPr>
        <w:t>°</w:t>
      </w:r>
      <w:r>
        <w:t>~100</w:t>
      </w:r>
      <w:r>
        <w:rPr>
          <w:rFonts w:hint="eastAsia"/>
        </w:rPr>
        <w:t>°。【图</w:t>
      </w:r>
      <w:r w:rsidR="005E2783">
        <w:t>4</w:t>
      </w:r>
      <w:r>
        <w:rPr>
          <w:rFonts w:hint="eastAsia"/>
        </w:rPr>
        <w:t>】是在不同的最大边缘角取值时，四种系统的拦截率变化。</w:t>
      </w:r>
    </w:p>
    <w:p w14:paraId="0BD5A0E3" w14:textId="322139E2" w:rsidR="00F643CC" w:rsidRDefault="00B11D97" w:rsidP="00051206">
      <w:pPr>
        <w:ind w:firstLine="420"/>
        <w:rPr>
          <w:rFonts w:hint="eastAsia"/>
        </w:rPr>
      </w:pPr>
      <w:r w:rsidRPr="00B11D97">
        <w:rPr>
          <w:rFonts w:hint="eastAsia"/>
          <w:noProof/>
        </w:rPr>
        <w:drawing>
          <wp:inline distT="0" distB="0" distL="0" distR="0" wp14:anchorId="187B284B" wp14:editId="1313B2CE">
            <wp:extent cx="5274310" cy="2924175"/>
            <wp:effectExtent l="0" t="0" r="0" b="0"/>
            <wp:docPr id="1862323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24175"/>
                    </a:xfrm>
                    <a:prstGeom prst="rect">
                      <a:avLst/>
                    </a:prstGeom>
                    <a:noFill/>
                    <a:ln>
                      <a:noFill/>
                    </a:ln>
                  </pic:spPr>
                </pic:pic>
              </a:graphicData>
            </a:graphic>
          </wp:inline>
        </w:drawing>
      </w:r>
    </w:p>
    <w:p w14:paraId="473622BC" w14:textId="7EB99549" w:rsidR="00F643CC" w:rsidRDefault="00BA1DD6" w:rsidP="00051206">
      <w:pPr>
        <w:ind w:firstLine="420"/>
      </w:pPr>
      <w:r>
        <w:rPr>
          <w:rFonts w:hint="eastAsia"/>
        </w:rPr>
        <w:t>图</w:t>
      </w:r>
      <w:r>
        <w:rPr>
          <w:rFonts w:hint="eastAsia"/>
        </w:rPr>
        <w:t>1</w:t>
      </w:r>
      <w:r>
        <w:t xml:space="preserve"> </w:t>
      </w:r>
      <w:r>
        <w:rPr>
          <w:rFonts w:hint="eastAsia"/>
        </w:rPr>
        <w:t>南北轴跟踪模式</w:t>
      </w:r>
      <w:r w:rsidR="00B11D97">
        <w:rPr>
          <w:rFonts w:hint="eastAsia"/>
        </w:rPr>
        <w:t>和东西轴跟踪模式下，在</w:t>
      </w:r>
      <w:r>
        <w:rPr>
          <w:rFonts w:hint="eastAsia"/>
        </w:rPr>
        <w:t>下</w:t>
      </w:r>
      <w:r w:rsidR="00DC42D6">
        <w:rPr>
          <w:rFonts w:hint="eastAsia"/>
        </w:rPr>
        <w:t>春分日</w:t>
      </w:r>
      <w:r w:rsidR="00B11D97">
        <w:rPr>
          <w:rFonts w:hint="eastAsia"/>
        </w:rPr>
        <w:t>圆柱面拼接式</w:t>
      </w:r>
      <w:r>
        <w:rPr>
          <w:rFonts w:hint="eastAsia"/>
        </w:rPr>
        <w:t>太阳能</w:t>
      </w:r>
      <w:r w:rsidR="0006142D">
        <w:rPr>
          <w:rFonts w:hint="eastAsia"/>
        </w:rPr>
        <w:t>系统</w:t>
      </w:r>
      <w:r w:rsidR="00B11D97">
        <w:rPr>
          <w:rFonts w:hint="eastAsia"/>
        </w:rPr>
        <w:t>和常规槽式太阳能系统效率</w:t>
      </w:r>
      <w:r w:rsidR="0006142D">
        <w:rPr>
          <w:rFonts w:hint="eastAsia"/>
        </w:rPr>
        <w:t>比较</w:t>
      </w:r>
    </w:p>
    <w:p w14:paraId="2269B67E" w14:textId="5A2E0307" w:rsidR="000508A8" w:rsidRDefault="000508A8" w:rsidP="00051206">
      <w:pPr>
        <w:ind w:firstLine="420"/>
      </w:pPr>
      <w:r w:rsidRPr="000508A8">
        <w:rPr>
          <w:rFonts w:hint="eastAsia"/>
          <w:noProof/>
        </w:rPr>
        <w:drawing>
          <wp:inline distT="0" distB="0" distL="0" distR="0" wp14:anchorId="57C47087" wp14:editId="6F72E46B">
            <wp:extent cx="5274310" cy="2924175"/>
            <wp:effectExtent l="0" t="0" r="0" b="0"/>
            <wp:docPr id="251036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24175"/>
                    </a:xfrm>
                    <a:prstGeom prst="rect">
                      <a:avLst/>
                    </a:prstGeom>
                    <a:noFill/>
                    <a:ln>
                      <a:noFill/>
                    </a:ln>
                  </pic:spPr>
                </pic:pic>
              </a:graphicData>
            </a:graphic>
          </wp:inline>
        </w:drawing>
      </w:r>
    </w:p>
    <w:p w14:paraId="2EA9CB35" w14:textId="2C55C390" w:rsidR="000508A8" w:rsidRDefault="000508A8" w:rsidP="00051206">
      <w:pPr>
        <w:ind w:firstLine="420"/>
      </w:pPr>
      <w:r>
        <w:rPr>
          <w:rFonts w:hint="eastAsia"/>
        </w:rPr>
        <w:t>图</w:t>
      </w:r>
      <w:r>
        <w:rPr>
          <w:rFonts w:hint="eastAsia"/>
        </w:rPr>
        <w:t>2</w:t>
      </w:r>
      <w:r>
        <w:t xml:space="preserve"> </w:t>
      </w:r>
      <w:r>
        <w:rPr>
          <w:rFonts w:hint="eastAsia"/>
        </w:rPr>
        <w:t>NS</w:t>
      </w:r>
      <w:r>
        <w:rPr>
          <w:rFonts w:hint="eastAsia"/>
        </w:rPr>
        <w:t>轴跟踪模式下</w:t>
      </w:r>
      <w:r>
        <w:rPr>
          <w:rFonts w:hint="eastAsia"/>
        </w:rPr>
        <w:t>2</w:t>
      </w:r>
      <w:r>
        <w:t>020</w:t>
      </w:r>
      <w:r>
        <w:rPr>
          <w:rFonts w:hint="eastAsia"/>
        </w:rPr>
        <w:t>年度四种槽式太阳能系统每天的平均拦截率比较</w:t>
      </w:r>
    </w:p>
    <w:p w14:paraId="27899E50" w14:textId="2577FFA3" w:rsidR="00171CCA" w:rsidRDefault="00171CCA" w:rsidP="00051206">
      <w:pPr>
        <w:ind w:firstLine="420"/>
      </w:pPr>
      <w:r>
        <w:rPr>
          <w:rFonts w:hint="eastAsia"/>
        </w:rPr>
        <w:t>表</w:t>
      </w:r>
      <w:r>
        <w:rPr>
          <w:rFonts w:hint="eastAsia"/>
        </w:rPr>
        <w:t>2</w:t>
      </w:r>
      <w:r>
        <w:t xml:space="preserve"> 2020</w:t>
      </w:r>
      <w:r>
        <w:rPr>
          <w:rFonts w:hint="eastAsia"/>
        </w:rPr>
        <w:t>年度四种槽式太阳能系统在不同跟踪模式下的平均拦截率</w:t>
      </w:r>
    </w:p>
    <w:tbl>
      <w:tblPr>
        <w:tblStyle w:val="a5"/>
        <w:tblW w:w="0" w:type="auto"/>
        <w:tblLook w:val="04A0" w:firstRow="1" w:lastRow="0" w:firstColumn="1" w:lastColumn="0" w:noHBand="0" w:noVBand="1"/>
      </w:tblPr>
      <w:tblGrid>
        <w:gridCol w:w="1838"/>
        <w:gridCol w:w="1480"/>
        <w:gridCol w:w="1659"/>
        <w:gridCol w:w="1659"/>
        <w:gridCol w:w="1660"/>
      </w:tblGrid>
      <w:tr w:rsidR="00171CCA" w14:paraId="18A28A6B" w14:textId="77777777" w:rsidTr="00171CCA">
        <w:trPr>
          <w:trHeight w:val="362"/>
        </w:trPr>
        <w:tc>
          <w:tcPr>
            <w:tcW w:w="1838" w:type="dxa"/>
            <w:tcBorders>
              <w:tl2br w:val="single" w:sz="4" w:space="0" w:color="auto"/>
            </w:tcBorders>
          </w:tcPr>
          <w:p w14:paraId="1B010471" w14:textId="77777777" w:rsidR="00171CCA" w:rsidRDefault="00171CCA" w:rsidP="00051206"/>
        </w:tc>
        <w:tc>
          <w:tcPr>
            <w:tcW w:w="1480" w:type="dxa"/>
          </w:tcPr>
          <w:p w14:paraId="11141B7A" w14:textId="4448C962" w:rsidR="00171CCA" w:rsidRDefault="00171CCA" w:rsidP="00051206">
            <w:r>
              <w:rPr>
                <w:rFonts w:hint="eastAsia"/>
              </w:rPr>
              <w:t>NS</w:t>
            </w:r>
          </w:p>
        </w:tc>
        <w:tc>
          <w:tcPr>
            <w:tcW w:w="1659" w:type="dxa"/>
          </w:tcPr>
          <w:p w14:paraId="4B6EC22E" w14:textId="100795D1" w:rsidR="00171CCA" w:rsidRDefault="00171CCA" w:rsidP="00051206">
            <w:r>
              <w:rPr>
                <w:rFonts w:hint="eastAsia"/>
              </w:rPr>
              <w:t>EW</w:t>
            </w:r>
          </w:p>
        </w:tc>
        <w:tc>
          <w:tcPr>
            <w:tcW w:w="1659" w:type="dxa"/>
          </w:tcPr>
          <w:p w14:paraId="731C34A7" w14:textId="47FD825F" w:rsidR="00171CCA" w:rsidRDefault="00171CCA" w:rsidP="00051206">
            <w:r>
              <w:rPr>
                <w:rFonts w:hint="eastAsia"/>
              </w:rPr>
              <w:t>Polar</w:t>
            </w:r>
            <w:r>
              <w:t>-axis</w:t>
            </w:r>
          </w:p>
        </w:tc>
        <w:tc>
          <w:tcPr>
            <w:tcW w:w="1660" w:type="dxa"/>
          </w:tcPr>
          <w:p w14:paraId="1C1CD19F" w14:textId="7841E30C" w:rsidR="00171CCA" w:rsidRDefault="00171CCA" w:rsidP="00051206">
            <w:r>
              <w:rPr>
                <w:rFonts w:hint="eastAsia"/>
              </w:rPr>
              <w:t>Two-</w:t>
            </w:r>
            <w:r>
              <w:t>axis</w:t>
            </w:r>
          </w:p>
        </w:tc>
      </w:tr>
      <w:tr w:rsidR="00171CCA" w14:paraId="61D11FEC" w14:textId="77777777" w:rsidTr="00171CCA">
        <w:tc>
          <w:tcPr>
            <w:tcW w:w="1838" w:type="dxa"/>
          </w:tcPr>
          <w:p w14:paraId="2EA4F38E" w14:textId="418F3870" w:rsidR="00171CCA" w:rsidRDefault="00171CCA" w:rsidP="00051206">
            <w:r>
              <w:rPr>
                <w:rFonts w:hint="eastAsia"/>
              </w:rPr>
              <w:t>圆柱拼接式</w:t>
            </w:r>
            <w:r>
              <w:rPr>
                <w:rFonts w:hint="eastAsia"/>
              </w:rPr>
              <w:t>+</w:t>
            </w:r>
            <w:r>
              <w:rPr>
                <w:rFonts w:hint="eastAsia"/>
              </w:rPr>
              <w:t>空腔</w:t>
            </w:r>
          </w:p>
        </w:tc>
        <w:tc>
          <w:tcPr>
            <w:tcW w:w="1480" w:type="dxa"/>
          </w:tcPr>
          <w:p w14:paraId="09204969" w14:textId="4680DF0D" w:rsidR="00171CCA" w:rsidRDefault="00171CCA" w:rsidP="00051206">
            <w:r>
              <w:rPr>
                <w:rFonts w:hint="eastAsia"/>
              </w:rPr>
              <w:t>9</w:t>
            </w:r>
            <w:r>
              <w:t>9.88%</w:t>
            </w:r>
          </w:p>
        </w:tc>
        <w:tc>
          <w:tcPr>
            <w:tcW w:w="1659" w:type="dxa"/>
          </w:tcPr>
          <w:p w14:paraId="36ACE4D0" w14:textId="2EFE8442" w:rsidR="00171CCA" w:rsidRDefault="00A80E9C" w:rsidP="00051206">
            <w:r>
              <w:rPr>
                <w:rFonts w:hint="eastAsia"/>
              </w:rPr>
              <w:t>9</w:t>
            </w:r>
            <w:r>
              <w:t>6.03%</w:t>
            </w:r>
          </w:p>
        </w:tc>
        <w:tc>
          <w:tcPr>
            <w:tcW w:w="1659" w:type="dxa"/>
          </w:tcPr>
          <w:p w14:paraId="21D2C4B9" w14:textId="403BBBD8" w:rsidR="00171CCA" w:rsidRDefault="00F02214" w:rsidP="00051206">
            <w:r w:rsidRPr="00F02214">
              <w:t>99.99%</w:t>
            </w:r>
          </w:p>
        </w:tc>
        <w:tc>
          <w:tcPr>
            <w:tcW w:w="1660" w:type="dxa"/>
          </w:tcPr>
          <w:p w14:paraId="2DD1B9C9" w14:textId="3D9D5F32" w:rsidR="00171CCA" w:rsidRDefault="00A80E9C" w:rsidP="00051206">
            <w:r>
              <w:rPr>
                <w:rFonts w:hint="eastAsia"/>
              </w:rPr>
              <w:t>9</w:t>
            </w:r>
            <w:r>
              <w:t>9.99%</w:t>
            </w:r>
          </w:p>
        </w:tc>
      </w:tr>
      <w:tr w:rsidR="00171CCA" w14:paraId="414879C8" w14:textId="77777777" w:rsidTr="00171CCA">
        <w:tc>
          <w:tcPr>
            <w:tcW w:w="1838" w:type="dxa"/>
          </w:tcPr>
          <w:p w14:paraId="2EC27AA6" w14:textId="7F7919CB" w:rsidR="00171CCA" w:rsidRDefault="00171CCA" w:rsidP="00051206">
            <w:r w:rsidRPr="00171CCA">
              <w:rPr>
                <w:rFonts w:hint="eastAsia"/>
              </w:rPr>
              <w:lastRenderedPageBreak/>
              <w:t>圆柱拼接式</w:t>
            </w:r>
            <w:r w:rsidRPr="00171CCA">
              <w:rPr>
                <w:rFonts w:hint="eastAsia"/>
              </w:rPr>
              <w:t>+</w:t>
            </w:r>
            <w:r>
              <w:rPr>
                <w:rFonts w:hint="eastAsia"/>
              </w:rPr>
              <w:t>管式</w:t>
            </w:r>
          </w:p>
        </w:tc>
        <w:tc>
          <w:tcPr>
            <w:tcW w:w="1480" w:type="dxa"/>
          </w:tcPr>
          <w:p w14:paraId="75E80AF1" w14:textId="0B25DA2A" w:rsidR="00171CCA" w:rsidRDefault="00171CCA" w:rsidP="00051206">
            <w:r>
              <w:rPr>
                <w:rFonts w:hint="eastAsia"/>
              </w:rPr>
              <w:t>9</w:t>
            </w:r>
            <w:r>
              <w:t>8.53%</w:t>
            </w:r>
          </w:p>
        </w:tc>
        <w:tc>
          <w:tcPr>
            <w:tcW w:w="1659" w:type="dxa"/>
          </w:tcPr>
          <w:p w14:paraId="61F8BB2E" w14:textId="0B59D1D1" w:rsidR="00171CCA" w:rsidRDefault="003849A4" w:rsidP="00051206">
            <w:r>
              <w:rPr>
                <w:rFonts w:hint="eastAsia"/>
              </w:rPr>
              <w:t>9</w:t>
            </w:r>
            <w:r>
              <w:t>1.07%</w:t>
            </w:r>
          </w:p>
        </w:tc>
        <w:tc>
          <w:tcPr>
            <w:tcW w:w="1659" w:type="dxa"/>
          </w:tcPr>
          <w:p w14:paraId="1E31C8D4" w14:textId="4510B78F" w:rsidR="00171CCA" w:rsidRDefault="00A30D09" w:rsidP="00051206">
            <w:r>
              <w:rPr>
                <w:rFonts w:hint="eastAsia"/>
              </w:rPr>
              <w:t>9</w:t>
            </w:r>
            <w:r>
              <w:t>9.59%</w:t>
            </w:r>
          </w:p>
        </w:tc>
        <w:tc>
          <w:tcPr>
            <w:tcW w:w="1660" w:type="dxa"/>
          </w:tcPr>
          <w:p w14:paraId="76F21CD1" w14:textId="47CB05CC" w:rsidR="00171CCA" w:rsidRDefault="00A80E9C" w:rsidP="00051206">
            <w:r>
              <w:rPr>
                <w:rFonts w:hint="eastAsia"/>
              </w:rPr>
              <w:t>9</w:t>
            </w:r>
            <w:r>
              <w:t>9.71%</w:t>
            </w:r>
          </w:p>
        </w:tc>
      </w:tr>
      <w:tr w:rsidR="00171CCA" w14:paraId="2B3FA329" w14:textId="77777777" w:rsidTr="00171CCA">
        <w:tc>
          <w:tcPr>
            <w:tcW w:w="1838" w:type="dxa"/>
          </w:tcPr>
          <w:p w14:paraId="1474D13D" w14:textId="4DB4CF89" w:rsidR="00171CCA" w:rsidRDefault="00171CCA" w:rsidP="00051206">
            <w:r>
              <w:rPr>
                <w:rFonts w:hint="eastAsia"/>
              </w:rPr>
              <w:t>槽</w:t>
            </w:r>
            <w:r w:rsidRPr="00171CCA">
              <w:rPr>
                <w:rFonts w:hint="eastAsia"/>
              </w:rPr>
              <w:t>式</w:t>
            </w:r>
            <w:r w:rsidRPr="00171CCA">
              <w:rPr>
                <w:rFonts w:hint="eastAsia"/>
              </w:rPr>
              <w:t>+</w:t>
            </w:r>
            <w:r w:rsidRPr="00171CCA">
              <w:rPr>
                <w:rFonts w:hint="eastAsia"/>
              </w:rPr>
              <w:t>空腔</w:t>
            </w:r>
          </w:p>
        </w:tc>
        <w:tc>
          <w:tcPr>
            <w:tcW w:w="1480" w:type="dxa"/>
          </w:tcPr>
          <w:p w14:paraId="608BD3FF" w14:textId="57823AC5" w:rsidR="00171CCA" w:rsidRDefault="00171CCA" w:rsidP="00051206">
            <w:r>
              <w:rPr>
                <w:rFonts w:hint="eastAsia"/>
              </w:rPr>
              <w:t>9</w:t>
            </w:r>
            <w:r>
              <w:t>7.27%</w:t>
            </w:r>
          </w:p>
        </w:tc>
        <w:tc>
          <w:tcPr>
            <w:tcW w:w="1659" w:type="dxa"/>
          </w:tcPr>
          <w:p w14:paraId="6F50B85F" w14:textId="40BA8B56" w:rsidR="00171CCA" w:rsidRDefault="00A80E9C" w:rsidP="00051206">
            <w:r>
              <w:rPr>
                <w:rFonts w:hint="eastAsia"/>
              </w:rPr>
              <w:t>8</w:t>
            </w:r>
            <w:r>
              <w:t>7.93%</w:t>
            </w:r>
          </w:p>
        </w:tc>
        <w:tc>
          <w:tcPr>
            <w:tcW w:w="1659" w:type="dxa"/>
          </w:tcPr>
          <w:p w14:paraId="06BE1372" w14:textId="23251269" w:rsidR="00171CCA" w:rsidRDefault="00F02214" w:rsidP="00051206">
            <w:r>
              <w:rPr>
                <w:rFonts w:hint="eastAsia"/>
              </w:rPr>
              <w:t>9</w:t>
            </w:r>
            <w:r>
              <w:t>9.08%</w:t>
            </w:r>
          </w:p>
        </w:tc>
        <w:tc>
          <w:tcPr>
            <w:tcW w:w="1660" w:type="dxa"/>
          </w:tcPr>
          <w:p w14:paraId="44FCA480" w14:textId="57F56906" w:rsidR="00171CCA" w:rsidRDefault="00A80E9C" w:rsidP="00051206">
            <w:r>
              <w:rPr>
                <w:rFonts w:hint="eastAsia"/>
              </w:rPr>
              <w:t>9</w:t>
            </w:r>
            <w:r>
              <w:t>9.30%</w:t>
            </w:r>
          </w:p>
        </w:tc>
      </w:tr>
      <w:tr w:rsidR="00171CCA" w14:paraId="61A90A89" w14:textId="77777777" w:rsidTr="00171CCA">
        <w:tc>
          <w:tcPr>
            <w:tcW w:w="1838" w:type="dxa"/>
          </w:tcPr>
          <w:p w14:paraId="43631B82" w14:textId="4FF5BA39" w:rsidR="00171CCA" w:rsidRDefault="00171CCA" w:rsidP="00051206">
            <w:r>
              <w:rPr>
                <w:rFonts w:hint="eastAsia"/>
              </w:rPr>
              <w:t>槽</w:t>
            </w:r>
            <w:r w:rsidRPr="00171CCA">
              <w:rPr>
                <w:rFonts w:hint="eastAsia"/>
              </w:rPr>
              <w:t>式</w:t>
            </w:r>
            <w:r w:rsidRPr="00171CCA">
              <w:rPr>
                <w:rFonts w:hint="eastAsia"/>
              </w:rPr>
              <w:t>+</w:t>
            </w:r>
            <w:r>
              <w:rPr>
                <w:rFonts w:hint="eastAsia"/>
              </w:rPr>
              <w:t>管式</w:t>
            </w:r>
          </w:p>
        </w:tc>
        <w:tc>
          <w:tcPr>
            <w:tcW w:w="1480" w:type="dxa"/>
          </w:tcPr>
          <w:p w14:paraId="4C232C3B" w14:textId="0B2FB54D" w:rsidR="00171CCA" w:rsidRDefault="00171CCA" w:rsidP="00051206">
            <w:r>
              <w:rPr>
                <w:rFonts w:hint="eastAsia"/>
              </w:rPr>
              <w:t>8</w:t>
            </w:r>
            <w:r>
              <w:t>9.61%</w:t>
            </w:r>
          </w:p>
        </w:tc>
        <w:tc>
          <w:tcPr>
            <w:tcW w:w="1659" w:type="dxa"/>
          </w:tcPr>
          <w:p w14:paraId="7C64C3BF" w14:textId="225A8B7D" w:rsidR="00171CCA" w:rsidRDefault="003849A4" w:rsidP="00051206">
            <w:r>
              <w:rPr>
                <w:rFonts w:hint="eastAsia"/>
              </w:rPr>
              <w:t>7</w:t>
            </w:r>
            <w:r>
              <w:t>7.19%</w:t>
            </w:r>
          </w:p>
        </w:tc>
        <w:tc>
          <w:tcPr>
            <w:tcW w:w="1659" w:type="dxa"/>
          </w:tcPr>
          <w:p w14:paraId="40B6814E" w14:textId="09A8C574" w:rsidR="00171CCA" w:rsidRDefault="00A30D09" w:rsidP="00051206">
            <w:r>
              <w:rPr>
                <w:rFonts w:hint="eastAsia"/>
              </w:rPr>
              <w:t>9</w:t>
            </w:r>
            <w:r>
              <w:t>3.84%</w:t>
            </w:r>
          </w:p>
        </w:tc>
        <w:tc>
          <w:tcPr>
            <w:tcW w:w="1660" w:type="dxa"/>
          </w:tcPr>
          <w:p w14:paraId="348B5E2F" w14:textId="7D5D55FF" w:rsidR="00171CCA" w:rsidRDefault="00A80E9C" w:rsidP="00051206">
            <w:r>
              <w:rPr>
                <w:rFonts w:hint="eastAsia"/>
              </w:rPr>
              <w:t>9</w:t>
            </w:r>
            <w:r>
              <w:t>4.79%</w:t>
            </w:r>
          </w:p>
        </w:tc>
      </w:tr>
    </w:tbl>
    <w:p w14:paraId="5D78DE70" w14:textId="40278935" w:rsidR="008A0F44" w:rsidRDefault="008A0F44" w:rsidP="008A0F44">
      <w:pPr>
        <w:ind w:firstLine="420"/>
      </w:pPr>
      <w:r>
        <w:rPr>
          <w:rFonts w:hint="eastAsia"/>
        </w:rPr>
        <w:t>表</w:t>
      </w:r>
      <w:r>
        <w:t xml:space="preserve">3 </w:t>
      </w:r>
      <w:r>
        <w:rPr>
          <w:rFonts w:hint="eastAsia"/>
        </w:rPr>
        <w:t>南北水平轴跟踪模式下，</w:t>
      </w:r>
      <w:r>
        <w:t>2020</w:t>
      </w:r>
      <w:r>
        <w:rPr>
          <w:rFonts w:hint="eastAsia"/>
        </w:rPr>
        <w:t>年度四种槽式太阳能系统在不同时间的平均拦截率</w:t>
      </w:r>
    </w:p>
    <w:tbl>
      <w:tblPr>
        <w:tblStyle w:val="a5"/>
        <w:tblW w:w="0" w:type="auto"/>
        <w:tblLook w:val="04A0" w:firstRow="1" w:lastRow="0" w:firstColumn="1" w:lastColumn="0" w:noHBand="0" w:noVBand="1"/>
      </w:tblPr>
      <w:tblGrid>
        <w:gridCol w:w="1838"/>
        <w:gridCol w:w="1480"/>
        <w:gridCol w:w="1659"/>
        <w:gridCol w:w="1659"/>
        <w:gridCol w:w="1660"/>
      </w:tblGrid>
      <w:tr w:rsidR="008A0F44" w14:paraId="19C51E7A" w14:textId="77777777" w:rsidTr="006A7614">
        <w:trPr>
          <w:trHeight w:val="362"/>
        </w:trPr>
        <w:tc>
          <w:tcPr>
            <w:tcW w:w="1838" w:type="dxa"/>
            <w:tcBorders>
              <w:tl2br w:val="single" w:sz="4" w:space="0" w:color="auto"/>
            </w:tcBorders>
          </w:tcPr>
          <w:p w14:paraId="00FA5B90" w14:textId="77777777" w:rsidR="008A0F44" w:rsidRDefault="008A0F44" w:rsidP="006A7614"/>
        </w:tc>
        <w:tc>
          <w:tcPr>
            <w:tcW w:w="1480" w:type="dxa"/>
          </w:tcPr>
          <w:p w14:paraId="1F9753DE" w14:textId="287AE2CA" w:rsidR="008A0F44" w:rsidRDefault="008A0F44" w:rsidP="006A7614">
            <w:r>
              <w:rPr>
                <w:rFonts w:hint="eastAsia"/>
              </w:rPr>
              <w:t>春分日</w:t>
            </w:r>
          </w:p>
        </w:tc>
        <w:tc>
          <w:tcPr>
            <w:tcW w:w="1659" w:type="dxa"/>
          </w:tcPr>
          <w:p w14:paraId="0B793A1A" w14:textId="1826E044" w:rsidR="008A0F44" w:rsidRDefault="008A0F44" w:rsidP="006A7614">
            <w:r>
              <w:rPr>
                <w:rFonts w:hint="eastAsia"/>
              </w:rPr>
              <w:t>夏至日</w:t>
            </w:r>
          </w:p>
        </w:tc>
        <w:tc>
          <w:tcPr>
            <w:tcW w:w="1659" w:type="dxa"/>
          </w:tcPr>
          <w:p w14:paraId="44B6BD3E" w14:textId="6B1CB730" w:rsidR="008A0F44" w:rsidRDefault="008A0F44" w:rsidP="006A7614">
            <w:r>
              <w:rPr>
                <w:rFonts w:hint="eastAsia"/>
              </w:rPr>
              <w:t>秋分日</w:t>
            </w:r>
          </w:p>
        </w:tc>
        <w:tc>
          <w:tcPr>
            <w:tcW w:w="1660" w:type="dxa"/>
          </w:tcPr>
          <w:p w14:paraId="3186C1CA" w14:textId="572CF5E6" w:rsidR="008A0F44" w:rsidRDefault="008A0F44" w:rsidP="006A7614">
            <w:r>
              <w:rPr>
                <w:rFonts w:hint="eastAsia"/>
              </w:rPr>
              <w:t>冬至日</w:t>
            </w:r>
          </w:p>
        </w:tc>
      </w:tr>
      <w:tr w:rsidR="008A0F44" w14:paraId="47733C7E" w14:textId="77777777" w:rsidTr="006A7614">
        <w:tc>
          <w:tcPr>
            <w:tcW w:w="1838" w:type="dxa"/>
          </w:tcPr>
          <w:p w14:paraId="3A2EFBB9" w14:textId="77777777" w:rsidR="008A0F44" w:rsidRDefault="008A0F44" w:rsidP="006A7614">
            <w:r>
              <w:rPr>
                <w:rFonts w:hint="eastAsia"/>
              </w:rPr>
              <w:t>圆柱拼接式</w:t>
            </w:r>
            <w:r>
              <w:rPr>
                <w:rFonts w:hint="eastAsia"/>
              </w:rPr>
              <w:t>+</w:t>
            </w:r>
            <w:r>
              <w:rPr>
                <w:rFonts w:hint="eastAsia"/>
              </w:rPr>
              <w:t>空腔</w:t>
            </w:r>
          </w:p>
        </w:tc>
        <w:tc>
          <w:tcPr>
            <w:tcW w:w="1480" w:type="dxa"/>
          </w:tcPr>
          <w:p w14:paraId="377BB409" w14:textId="6DFE878E" w:rsidR="008A0F44" w:rsidRDefault="00C92F05" w:rsidP="006A7614">
            <w:r>
              <w:rPr>
                <w:rFonts w:hint="eastAsia"/>
              </w:rPr>
              <w:t>9</w:t>
            </w:r>
            <w:r>
              <w:t>9.99%</w:t>
            </w:r>
          </w:p>
        </w:tc>
        <w:tc>
          <w:tcPr>
            <w:tcW w:w="1659" w:type="dxa"/>
          </w:tcPr>
          <w:p w14:paraId="1FB69038" w14:textId="58A33E7B" w:rsidR="008A0F44" w:rsidRDefault="00C92F05" w:rsidP="006A7614">
            <w:r>
              <w:rPr>
                <w:rFonts w:hint="eastAsia"/>
              </w:rPr>
              <w:t>1</w:t>
            </w:r>
          </w:p>
        </w:tc>
        <w:tc>
          <w:tcPr>
            <w:tcW w:w="1659" w:type="dxa"/>
          </w:tcPr>
          <w:p w14:paraId="39C76ABE" w14:textId="3209B290" w:rsidR="008A0F44" w:rsidRDefault="00C92F05" w:rsidP="006A7614">
            <w:r>
              <w:rPr>
                <w:rFonts w:hint="eastAsia"/>
              </w:rPr>
              <w:t>9</w:t>
            </w:r>
            <w:r>
              <w:t>9.99%</w:t>
            </w:r>
          </w:p>
        </w:tc>
        <w:tc>
          <w:tcPr>
            <w:tcW w:w="1660" w:type="dxa"/>
          </w:tcPr>
          <w:p w14:paraId="3256CFEB" w14:textId="6AB8B899" w:rsidR="008A0F44" w:rsidRDefault="0095751E" w:rsidP="006A7614">
            <w:r>
              <w:rPr>
                <w:rFonts w:hint="eastAsia"/>
              </w:rPr>
              <w:t>9</w:t>
            </w:r>
            <w:r>
              <w:t>9.39%</w:t>
            </w:r>
          </w:p>
        </w:tc>
      </w:tr>
      <w:tr w:rsidR="008A0F44" w14:paraId="4035419C" w14:textId="77777777" w:rsidTr="006A7614">
        <w:tc>
          <w:tcPr>
            <w:tcW w:w="1838" w:type="dxa"/>
          </w:tcPr>
          <w:p w14:paraId="2AE48A9C" w14:textId="77777777" w:rsidR="008A0F44" w:rsidRDefault="008A0F44" w:rsidP="006A7614">
            <w:r w:rsidRPr="00171CCA">
              <w:rPr>
                <w:rFonts w:hint="eastAsia"/>
              </w:rPr>
              <w:t>圆柱拼接式</w:t>
            </w:r>
            <w:r w:rsidRPr="00171CCA">
              <w:rPr>
                <w:rFonts w:hint="eastAsia"/>
              </w:rPr>
              <w:t>+</w:t>
            </w:r>
            <w:r>
              <w:rPr>
                <w:rFonts w:hint="eastAsia"/>
              </w:rPr>
              <w:t>管式</w:t>
            </w:r>
          </w:p>
        </w:tc>
        <w:tc>
          <w:tcPr>
            <w:tcW w:w="1480" w:type="dxa"/>
          </w:tcPr>
          <w:p w14:paraId="1CA65E89" w14:textId="5F4FF056" w:rsidR="008A0F44" w:rsidRDefault="008A0F44" w:rsidP="006A7614">
            <w:r w:rsidRPr="008A0F44">
              <w:t>9</w:t>
            </w:r>
            <w:r>
              <w:t>9</w:t>
            </w:r>
            <w:r>
              <w:rPr>
                <w:rFonts w:hint="eastAsia"/>
              </w:rPr>
              <w:t>.</w:t>
            </w:r>
            <w:r w:rsidRPr="008A0F44">
              <w:t>3</w:t>
            </w:r>
            <w:r>
              <w:t>%</w:t>
            </w:r>
          </w:p>
        </w:tc>
        <w:tc>
          <w:tcPr>
            <w:tcW w:w="1659" w:type="dxa"/>
          </w:tcPr>
          <w:p w14:paraId="35857BC5" w14:textId="68C7B780" w:rsidR="008A0F44" w:rsidRDefault="008A0F44" w:rsidP="006A7614">
            <w:r w:rsidRPr="008A0F44">
              <w:t>9</w:t>
            </w:r>
            <w:r>
              <w:t>9.62%</w:t>
            </w:r>
          </w:p>
        </w:tc>
        <w:tc>
          <w:tcPr>
            <w:tcW w:w="1659" w:type="dxa"/>
          </w:tcPr>
          <w:p w14:paraId="5CEA11C7" w14:textId="25135928" w:rsidR="008A0F44" w:rsidRDefault="008A0F44" w:rsidP="006A7614">
            <w:r>
              <w:rPr>
                <w:rFonts w:hint="eastAsia"/>
              </w:rPr>
              <w:t>9</w:t>
            </w:r>
            <w:r>
              <w:t>9.29%</w:t>
            </w:r>
          </w:p>
        </w:tc>
        <w:tc>
          <w:tcPr>
            <w:tcW w:w="1660" w:type="dxa"/>
          </w:tcPr>
          <w:p w14:paraId="1AB8D7A3" w14:textId="6038C77B" w:rsidR="008A0F44" w:rsidRDefault="008A0F44" w:rsidP="006A7614">
            <w:r>
              <w:rPr>
                <w:rFonts w:hint="eastAsia"/>
              </w:rPr>
              <w:t>9</w:t>
            </w:r>
            <w:r>
              <w:t>5.36%</w:t>
            </w:r>
          </w:p>
        </w:tc>
      </w:tr>
      <w:tr w:rsidR="008A0F44" w14:paraId="3BE1F8BC" w14:textId="77777777" w:rsidTr="006A7614">
        <w:tc>
          <w:tcPr>
            <w:tcW w:w="1838" w:type="dxa"/>
          </w:tcPr>
          <w:p w14:paraId="5622DCC1" w14:textId="77777777" w:rsidR="008A0F44" w:rsidRDefault="008A0F44" w:rsidP="006A7614">
            <w:r>
              <w:rPr>
                <w:rFonts w:hint="eastAsia"/>
              </w:rPr>
              <w:t>槽</w:t>
            </w:r>
            <w:r w:rsidRPr="00171CCA">
              <w:rPr>
                <w:rFonts w:hint="eastAsia"/>
              </w:rPr>
              <w:t>式</w:t>
            </w:r>
            <w:r w:rsidRPr="00171CCA">
              <w:rPr>
                <w:rFonts w:hint="eastAsia"/>
              </w:rPr>
              <w:t>+</w:t>
            </w:r>
            <w:r w:rsidRPr="00171CCA">
              <w:rPr>
                <w:rFonts w:hint="eastAsia"/>
              </w:rPr>
              <w:t>空腔</w:t>
            </w:r>
          </w:p>
        </w:tc>
        <w:tc>
          <w:tcPr>
            <w:tcW w:w="1480" w:type="dxa"/>
          </w:tcPr>
          <w:p w14:paraId="127BC536" w14:textId="3BB21933" w:rsidR="008A0F44" w:rsidRDefault="0095751E" w:rsidP="006A7614">
            <w:r>
              <w:rPr>
                <w:rFonts w:hint="eastAsia"/>
              </w:rPr>
              <w:t>9</w:t>
            </w:r>
            <w:r>
              <w:t>8.54%</w:t>
            </w:r>
          </w:p>
        </w:tc>
        <w:tc>
          <w:tcPr>
            <w:tcW w:w="1659" w:type="dxa"/>
          </w:tcPr>
          <w:p w14:paraId="31496E14" w14:textId="72CBB523" w:rsidR="008A0F44" w:rsidRDefault="0095751E" w:rsidP="006A7614">
            <w:r>
              <w:rPr>
                <w:rFonts w:hint="eastAsia"/>
              </w:rPr>
              <w:t>9</w:t>
            </w:r>
            <w:r>
              <w:t>9.15%</w:t>
            </w:r>
          </w:p>
        </w:tc>
        <w:tc>
          <w:tcPr>
            <w:tcW w:w="1659" w:type="dxa"/>
          </w:tcPr>
          <w:p w14:paraId="6910B75A" w14:textId="4D78A498" w:rsidR="008A0F44" w:rsidRDefault="0095751E" w:rsidP="006A7614">
            <w:r>
              <w:rPr>
                <w:rFonts w:hint="eastAsia"/>
              </w:rPr>
              <w:t>9</w:t>
            </w:r>
            <w:r>
              <w:t>8.53%</w:t>
            </w:r>
          </w:p>
        </w:tc>
        <w:tc>
          <w:tcPr>
            <w:tcW w:w="1660" w:type="dxa"/>
          </w:tcPr>
          <w:p w14:paraId="4156D97A" w14:textId="2D77A0F6" w:rsidR="008A0F44" w:rsidRDefault="0095751E" w:rsidP="006A7614">
            <w:r>
              <w:rPr>
                <w:rFonts w:hint="eastAsia"/>
              </w:rPr>
              <w:t>9</w:t>
            </w:r>
            <w:r>
              <w:t>2.09%</w:t>
            </w:r>
          </w:p>
        </w:tc>
      </w:tr>
      <w:tr w:rsidR="008A0F44" w14:paraId="38FF8841" w14:textId="77777777" w:rsidTr="006A7614">
        <w:tc>
          <w:tcPr>
            <w:tcW w:w="1838" w:type="dxa"/>
          </w:tcPr>
          <w:p w14:paraId="67100ED9" w14:textId="77777777" w:rsidR="008A0F44" w:rsidRDefault="008A0F44" w:rsidP="006A7614">
            <w:r>
              <w:rPr>
                <w:rFonts w:hint="eastAsia"/>
              </w:rPr>
              <w:t>槽</w:t>
            </w:r>
            <w:r w:rsidRPr="00171CCA">
              <w:rPr>
                <w:rFonts w:hint="eastAsia"/>
              </w:rPr>
              <w:t>式</w:t>
            </w:r>
            <w:r w:rsidRPr="00171CCA">
              <w:rPr>
                <w:rFonts w:hint="eastAsia"/>
              </w:rPr>
              <w:t>+</w:t>
            </w:r>
            <w:r>
              <w:rPr>
                <w:rFonts w:hint="eastAsia"/>
              </w:rPr>
              <w:t>管式</w:t>
            </w:r>
          </w:p>
        </w:tc>
        <w:tc>
          <w:tcPr>
            <w:tcW w:w="1480" w:type="dxa"/>
          </w:tcPr>
          <w:p w14:paraId="6E1690C4" w14:textId="3EBC2822" w:rsidR="008A0F44" w:rsidRDefault="00C92F05" w:rsidP="006A7614">
            <w:r>
              <w:rPr>
                <w:rFonts w:hint="eastAsia"/>
              </w:rPr>
              <w:t>9</w:t>
            </w:r>
            <w:r>
              <w:t>2.04%</w:t>
            </w:r>
          </w:p>
        </w:tc>
        <w:tc>
          <w:tcPr>
            <w:tcW w:w="1659" w:type="dxa"/>
          </w:tcPr>
          <w:p w14:paraId="72BCABA8" w14:textId="552A1022" w:rsidR="008A0F44" w:rsidRDefault="00C92F05" w:rsidP="006A7614">
            <w:r>
              <w:rPr>
                <w:rFonts w:hint="eastAsia"/>
              </w:rPr>
              <w:t>9</w:t>
            </w:r>
            <w:r>
              <w:t>4.12%</w:t>
            </w:r>
          </w:p>
        </w:tc>
        <w:tc>
          <w:tcPr>
            <w:tcW w:w="1659" w:type="dxa"/>
          </w:tcPr>
          <w:p w14:paraId="4B1240FE" w14:textId="2C44F373" w:rsidR="008A0F44" w:rsidRDefault="00C92F05" w:rsidP="006A7614">
            <w:r>
              <w:rPr>
                <w:rFonts w:hint="eastAsia"/>
              </w:rPr>
              <w:t>9</w:t>
            </w:r>
            <w:r>
              <w:t>2%</w:t>
            </w:r>
          </w:p>
        </w:tc>
        <w:tc>
          <w:tcPr>
            <w:tcW w:w="1660" w:type="dxa"/>
          </w:tcPr>
          <w:p w14:paraId="16543EF2" w14:textId="5E1D08CE" w:rsidR="008A0F44" w:rsidRDefault="008A0F44" w:rsidP="006A7614">
            <w:r>
              <w:rPr>
                <w:rFonts w:hint="eastAsia"/>
              </w:rPr>
              <w:t>7</w:t>
            </w:r>
            <w:r>
              <w:t>9.21%</w:t>
            </w:r>
          </w:p>
        </w:tc>
      </w:tr>
    </w:tbl>
    <w:p w14:paraId="40000BAB" w14:textId="77777777" w:rsidR="008A0F44" w:rsidRDefault="008A0F44" w:rsidP="00051206">
      <w:pPr>
        <w:ind w:firstLine="420"/>
      </w:pPr>
    </w:p>
    <w:p w14:paraId="1512FF84" w14:textId="77B6EF1C" w:rsidR="00171CCA" w:rsidRDefault="005E2783" w:rsidP="00051206">
      <w:pPr>
        <w:ind w:firstLine="420"/>
      </w:pPr>
      <w:r w:rsidRPr="004E0AF7">
        <w:rPr>
          <w:rFonts w:hint="eastAsia"/>
          <w:noProof/>
        </w:rPr>
        <w:drawing>
          <wp:inline distT="0" distB="0" distL="0" distR="0" wp14:anchorId="266B1598" wp14:editId="028D461D">
            <wp:extent cx="5274310" cy="2924175"/>
            <wp:effectExtent l="0" t="0" r="0" b="0"/>
            <wp:docPr id="473837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24175"/>
                    </a:xfrm>
                    <a:prstGeom prst="rect">
                      <a:avLst/>
                    </a:prstGeom>
                    <a:noFill/>
                    <a:ln>
                      <a:noFill/>
                    </a:ln>
                  </pic:spPr>
                </pic:pic>
              </a:graphicData>
            </a:graphic>
          </wp:inline>
        </w:drawing>
      </w:r>
    </w:p>
    <w:p w14:paraId="788D55AE" w14:textId="6CE50D2F" w:rsidR="005E2783" w:rsidRDefault="005E2783" w:rsidP="00051206">
      <w:pPr>
        <w:ind w:firstLine="420"/>
      </w:pPr>
      <w:r w:rsidRPr="005E2783">
        <w:rPr>
          <w:rFonts w:hint="eastAsia"/>
        </w:rPr>
        <w:t>图</w:t>
      </w:r>
      <w:r>
        <w:t>3</w:t>
      </w:r>
      <w:r w:rsidRPr="005E2783">
        <w:rPr>
          <w:rFonts w:hint="eastAsia"/>
        </w:rPr>
        <w:t>不同入射角时四种槽式太阳能系统的平均拦截率变化</w:t>
      </w:r>
    </w:p>
    <w:p w14:paraId="4966D893" w14:textId="18756B69" w:rsidR="00BA1DD6" w:rsidRDefault="0006142D" w:rsidP="00051206">
      <w:pPr>
        <w:ind w:firstLine="420"/>
      </w:pPr>
      <w:r w:rsidRPr="0006142D">
        <w:rPr>
          <w:noProof/>
        </w:rPr>
        <w:drawing>
          <wp:inline distT="0" distB="0" distL="0" distR="0" wp14:anchorId="21621258" wp14:editId="31C8CB6E">
            <wp:extent cx="5274310" cy="2924175"/>
            <wp:effectExtent l="0" t="0" r="0" b="0"/>
            <wp:docPr id="995530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24175"/>
                    </a:xfrm>
                    <a:prstGeom prst="rect">
                      <a:avLst/>
                    </a:prstGeom>
                    <a:noFill/>
                    <a:ln>
                      <a:noFill/>
                    </a:ln>
                  </pic:spPr>
                </pic:pic>
              </a:graphicData>
            </a:graphic>
          </wp:inline>
        </w:drawing>
      </w:r>
    </w:p>
    <w:p w14:paraId="6CD6287E" w14:textId="1B894DEC" w:rsidR="007F76B6" w:rsidRDefault="007F76B6" w:rsidP="007F76B6">
      <w:pPr>
        <w:ind w:firstLine="420"/>
        <w:jc w:val="center"/>
      </w:pPr>
      <w:r>
        <w:rPr>
          <w:rFonts w:hint="eastAsia"/>
        </w:rPr>
        <w:t>(a</w:t>
      </w:r>
      <w:r>
        <w:t>)</w:t>
      </w:r>
      <w:r>
        <w:rPr>
          <w:rFonts w:hint="eastAsia"/>
        </w:rPr>
        <w:t>空腔式接收器</w:t>
      </w:r>
    </w:p>
    <w:p w14:paraId="26EE743C" w14:textId="1669869D" w:rsidR="007F76B6" w:rsidRDefault="007F76B6" w:rsidP="00051206">
      <w:pPr>
        <w:ind w:firstLine="420"/>
      </w:pPr>
      <w:r w:rsidRPr="007F76B6">
        <w:rPr>
          <w:rFonts w:hint="eastAsia"/>
          <w:noProof/>
        </w:rPr>
        <w:lastRenderedPageBreak/>
        <w:drawing>
          <wp:inline distT="0" distB="0" distL="0" distR="0" wp14:anchorId="7F125F99" wp14:editId="71E2B7F6">
            <wp:extent cx="5274310" cy="2924175"/>
            <wp:effectExtent l="0" t="0" r="0" b="0"/>
            <wp:docPr id="1546489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24175"/>
                    </a:xfrm>
                    <a:prstGeom prst="rect">
                      <a:avLst/>
                    </a:prstGeom>
                    <a:noFill/>
                    <a:ln>
                      <a:noFill/>
                    </a:ln>
                  </pic:spPr>
                </pic:pic>
              </a:graphicData>
            </a:graphic>
          </wp:inline>
        </w:drawing>
      </w:r>
    </w:p>
    <w:p w14:paraId="238D286D" w14:textId="405F24B9" w:rsidR="007F76B6" w:rsidRDefault="007F76B6" w:rsidP="007F76B6">
      <w:pPr>
        <w:ind w:firstLine="420"/>
        <w:jc w:val="center"/>
      </w:pPr>
      <w:r w:rsidRPr="007F76B6">
        <w:rPr>
          <w:rFonts w:hint="eastAsia"/>
        </w:rPr>
        <w:t>(</w:t>
      </w:r>
      <w:r>
        <w:rPr>
          <w:rFonts w:hint="eastAsia"/>
        </w:rPr>
        <w:t>b</w:t>
      </w:r>
      <w:r w:rsidRPr="007F76B6">
        <w:rPr>
          <w:rFonts w:hint="eastAsia"/>
        </w:rPr>
        <w:t>)</w:t>
      </w:r>
      <w:r>
        <w:rPr>
          <w:rFonts w:hint="eastAsia"/>
        </w:rPr>
        <w:t>管</w:t>
      </w:r>
      <w:r w:rsidRPr="007F76B6">
        <w:rPr>
          <w:rFonts w:hint="eastAsia"/>
        </w:rPr>
        <w:t>式接收器</w:t>
      </w:r>
    </w:p>
    <w:p w14:paraId="1A547EE3" w14:textId="3785F425" w:rsidR="0006142D" w:rsidRDefault="0006142D" w:rsidP="00051206">
      <w:pPr>
        <w:ind w:firstLine="420"/>
      </w:pPr>
      <w:r w:rsidRPr="0006142D">
        <w:rPr>
          <w:rFonts w:hint="eastAsia"/>
        </w:rPr>
        <w:t>图</w:t>
      </w:r>
      <w:r w:rsidR="005E2783">
        <w:t>4</w:t>
      </w:r>
      <w:r>
        <w:rPr>
          <w:rFonts w:hint="eastAsia"/>
        </w:rPr>
        <w:t>不同最大边缘角时</w:t>
      </w:r>
      <w:r w:rsidRPr="0006142D">
        <w:rPr>
          <w:rFonts w:hint="eastAsia"/>
        </w:rPr>
        <w:t>四种槽式太阳能系统的平均拦截率</w:t>
      </w:r>
      <w:r>
        <w:rPr>
          <w:rFonts w:hint="eastAsia"/>
        </w:rPr>
        <w:t>变化</w:t>
      </w:r>
      <w:r w:rsidR="007F76B6" w:rsidRPr="007F76B6">
        <w:rPr>
          <w:rFonts w:hint="eastAsia"/>
        </w:rPr>
        <w:t>(a)</w:t>
      </w:r>
      <w:r w:rsidR="007F76B6" w:rsidRPr="007F76B6">
        <w:rPr>
          <w:rFonts w:hint="eastAsia"/>
        </w:rPr>
        <w:t>空腔式接收器</w:t>
      </w:r>
      <w:r w:rsidR="007F76B6" w:rsidRPr="007F76B6">
        <w:rPr>
          <w:rFonts w:hint="eastAsia"/>
        </w:rPr>
        <w:t>(b)</w:t>
      </w:r>
      <w:r w:rsidR="007F76B6" w:rsidRPr="007F76B6">
        <w:rPr>
          <w:rFonts w:hint="eastAsia"/>
        </w:rPr>
        <w:t>管式接收器</w:t>
      </w:r>
    </w:p>
    <w:p w14:paraId="3A50F957" w14:textId="17C38ED8" w:rsidR="004E0AF7" w:rsidRDefault="004E0AF7" w:rsidP="00051206">
      <w:pPr>
        <w:ind w:firstLine="420"/>
      </w:pPr>
    </w:p>
    <w:p w14:paraId="59832CB6" w14:textId="77777777" w:rsidR="004E0AF7" w:rsidRPr="005868BA" w:rsidRDefault="004E0AF7" w:rsidP="00051206">
      <w:pPr>
        <w:ind w:firstLine="420"/>
      </w:pPr>
    </w:p>
    <w:p w14:paraId="16DE495B" w14:textId="27D71032" w:rsidR="00AE5F69" w:rsidRDefault="00AE5F69" w:rsidP="00F643CC">
      <w:pPr>
        <w:ind w:firstLine="420"/>
      </w:pPr>
      <w:r>
        <w:rPr>
          <w:rFonts w:hint="eastAsia"/>
        </w:rPr>
        <w:t>4</w:t>
      </w:r>
      <w:r>
        <w:t>.</w:t>
      </w:r>
      <w:r>
        <w:rPr>
          <w:rFonts w:hint="eastAsia"/>
        </w:rPr>
        <w:t>结论</w:t>
      </w:r>
    </w:p>
    <w:p w14:paraId="10ADF5A3" w14:textId="48CE173B" w:rsidR="00990FE8" w:rsidRDefault="00926449" w:rsidP="00F643CC">
      <w:pPr>
        <w:ind w:firstLine="420"/>
      </w:pPr>
      <w:r>
        <w:rPr>
          <w:rFonts w:hint="eastAsia"/>
        </w:rPr>
        <w:t>本文中，我们提出了一种新型圆柱面拼接式槽式太阳能系统。通过对相关参数进行调整，降低了系统的球差和子午面慧差，几乎可忽略不计。同时，考虑到圆柱面镜更容易制作，在相同条件下相比槽式反射镜具有更低的轮廓误差，新型圆柱面系统在性能上优于常规槽式系统。</w:t>
      </w:r>
      <w:r w:rsidR="00990FC1">
        <w:rPr>
          <w:rFonts w:hint="eastAsia"/>
        </w:rPr>
        <w:t>通过运行在</w:t>
      </w:r>
      <w:r w:rsidR="00990FC1">
        <w:rPr>
          <w:rFonts w:hint="eastAsia"/>
        </w:rPr>
        <w:t>MATLAB</w:t>
      </w:r>
      <w:r w:rsidR="00990FC1">
        <w:rPr>
          <w:rFonts w:hint="eastAsia"/>
        </w:rPr>
        <w:t>软件上自行编写的程序，</w:t>
      </w:r>
      <w:r w:rsidR="00C20DD5">
        <w:rPr>
          <w:rFonts w:hint="eastAsia"/>
        </w:rPr>
        <w:t>我们将使用常规槽式反射镜和圆柱面镜的系统分别与管式接收器和空腔式接收器相结合，并比较了四种槽式系统的性能。得出在相同的聚光比时，配置了拼接式圆柱面镜和空腔式接收器的太阳能聚集</w:t>
      </w:r>
      <w:proofErr w:type="gramStart"/>
      <w:r w:rsidR="00C20DD5">
        <w:rPr>
          <w:rFonts w:hint="eastAsia"/>
        </w:rPr>
        <w:t>器有着</w:t>
      </w:r>
      <w:proofErr w:type="gramEnd"/>
      <w:r w:rsidR="00C20DD5">
        <w:rPr>
          <w:rFonts w:hint="eastAsia"/>
        </w:rPr>
        <w:t>最好的性能。</w:t>
      </w:r>
    </w:p>
    <w:p w14:paraId="4A64A5C9" w14:textId="77777777" w:rsidR="00990FE8" w:rsidRPr="00926449" w:rsidRDefault="00990FE8" w:rsidP="00F643CC">
      <w:pPr>
        <w:ind w:firstLine="420"/>
      </w:pPr>
    </w:p>
    <w:p w14:paraId="3912212A" w14:textId="77777777" w:rsidR="000508A8" w:rsidRPr="000508A8" w:rsidRDefault="00990FE8" w:rsidP="000508A8">
      <w:pPr>
        <w:pStyle w:val="EndNoteBibliography"/>
        <w:ind w:left="720" w:hanging="720"/>
      </w:pPr>
      <w:r>
        <w:fldChar w:fldCharType="begin"/>
      </w:r>
      <w:r>
        <w:instrText xml:space="preserve"> ADDIN EN.REFLIST </w:instrText>
      </w:r>
      <w:r>
        <w:fldChar w:fldCharType="separate"/>
      </w:r>
      <w:r w:rsidR="000508A8" w:rsidRPr="000508A8">
        <w:t>1.</w:t>
      </w:r>
      <w:r w:rsidR="000508A8" w:rsidRPr="000508A8">
        <w:tab/>
        <w:t xml:space="preserve">Schmela, M., et al., </w:t>
      </w:r>
      <w:r w:rsidR="000508A8" w:rsidRPr="000508A8">
        <w:rPr>
          <w:i/>
        </w:rPr>
        <w:t>Advancements in solar technology, markets, and investments – A summary of the 2022 ISA World Solar Reports.</w:t>
      </w:r>
      <w:r w:rsidR="000508A8" w:rsidRPr="000508A8">
        <w:t xml:space="preserve"> Solar Compass, 2023. </w:t>
      </w:r>
      <w:r w:rsidR="000508A8" w:rsidRPr="000508A8">
        <w:rPr>
          <w:b/>
        </w:rPr>
        <w:t>6</w:t>
      </w:r>
      <w:r w:rsidR="000508A8" w:rsidRPr="000508A8">
        <w:t>: p. 100045.</w:t>
      </w:r>
    </w:p>
    <w:p w14:paraId="578D545A" w14:textId="77777777" w:rsidR="000508A8" w:rsidRPr="000508A8" w:rsidRDefault="000508A8" w:rsidP="000508A8">
      <w:pPr>
        <w:pStyle w:val="EndNoteBibliography"/>
        <w:ind w:left="720" w:hanging="720"/>
      </w:pPr>
      <w:r w:rsidRPr="000508A8">
        <w:t>2.</w:t>
      </w:r>
      <w:r w:rsidRPr="000508A8">
        <w:tab/>
        <w:t xml:space="preserve">Fernández-García, A., et al., </w:t>
      </w:r>
      <w:r w:rsidRPr="000508A8">
        <w:rPr>
          <w:i/>
        </w:rPr>
        <w:t>Parabolic-trough solar collectors and their applications.</w:t>
      </w:r>
      <w:r w:rsidRPr="000508A8">
        <w:t xml:space="preserve"> Renewable and Sustainable Energy Reviews, 2010. </w:t>
      </w:r>
      <w:r w:rsidRPr="000508A8">
        <w:rPr>
          <w:b/>
        </w:rPr>
        <w:t>14</w:t>
      </w:r>
      <w:r w:rsidRPr="000508A8">
        <w:t>(7): p. 1695-1721.</w:t>
      </w:r>
    </w:p>
    <w:p w14:paraId="21375FFD" w14:textId="77777777" w:rsidR="000508A8" w:rsidRPr="000508A8" w:rsidRDefault="000508A8" w:rsidP="000508A8">
      <w:pPr>
        <w:pStyle w:val="EndNoteBibliography"/>
        <w:ind w:left="720" w:hanging="720"/>
      </w:pPr>
      <w:r w:rsidRPr="000508A8">
        <w:t>3.</w:t>
      </w:r>
      <w:r w:rsidRPr="000508A8">
        <w:tab/>
        <w:t xml:space="preserve">Thomas, A., </w:t>
      </w:r>
      <w:r w:rsidRPr="000508A8">
        <w:rPr>
          <w:i/>
        </w:rPr>
        <w:t>Solar steam generating systems using parabolic trough concentrators.</w:t>
      </w:r>
      <w:r w:rsidRPr="000508A8">
        <w:t xml:space="preserve"> Energy Conversion and Management, 1996.</w:t>
      </w:r>
    </w:p>
    <w:p w14:paraId="69E78387" w14:textId="77777777" w:rsidR="000508A8" w:rsidRPr="000508A8" w:rsidRDefault="000508A8" w:rsidP="000508A8">
      <w:pPr>
        <w:pStyle w:val="EndNoteBibliography"/>
        <w:ind w:left="720" w:hanging="720"/>
      </w:pPr>
      <w:r w:rsidRPr="000508A8">
        <w:t>4.</w:t>
      </w:r>
      <w:r w:rsidRPr="000508A8">
        <w:tab/>
        <w:t xml:space="preserve">Goel, A., G. Manik, and R. Mahadeva. </w:t>
      </w:r>
      <w:r w:rsidRPr="000508A8">
        <w:rPr>
          <w:i/>
        </w:rPr>
        <w:t>A Review of Parabolic Trough Collector and Its Modeling</w:t>
      </w:r>
      <w:r w:rsidRPr="000508A8">
        <w:t xml:space="preserve">. in </w:t>
      </w:r>
      <w:r w:rsidRPr="000508A8">
        <w:rPr>
          <w:i/>
        </w:rPr>
        <w:t>Soft Computing: Theories and Applications</w:t>
      </w:r>
      <w:r w:rsidRPr="000508A8">
        <w:t>. 2020. Singapore: Springer Singapore.</w:t>
      </w:r>
    </w:p>
    <w:p w14:paraId="70A257E1" w14:textId="77777777" w:rsidR="000508A8" w:rsidRPr="000508A8" w:rsidRDefault="000508A8" w:rsidP="000508A8">
      <w:pPr>
        <w:pStyle w:val="EndNoteBibliography"/>
        <w:ind w:left="720" w:hanging="720"/>
      </w:pPr>
      <w:r w:rsidRPr="000508A8">
        <w:t>5.</w:t>
      </w:r>
      <w:r w:rsidRPr="000508A8">
        <w:tab/>
        <w:t xml:space="preserve">Chen, W. and J. Li, </w:t>
      </w:r>
      <w:r w:rsidRPr="000508A8">
        <w:rPr>
          <w:i/>
        </w:rPr>
        <w:t>Optical performance analysis for parabolic-trough focusing collector with several tracking modes.</w:t>
      </w:r>
      <w:r w:rsidRPr="000508A8">
        <w:t xml:space="preserve"> Taiyangneng Xuebao/acta Energiae Solaris Sinica, 2003. </w:t>
      </w:r>
      <w:r w:rsidRPr="000508A8">
        <w:rPr>
          <w:b/>
        </w:rPr>
        <w:t>24</w:t>
      </w:r>
      <w:r w:rsidRPr="000508A8">
        <w:t>(4): p. 477-482.</w:t>
      </w:r>
    </w:p>
    <w:p w14:paraId="1B752B34" w14:textId="77777777" w:rsidR="000508A8" w:rsidRPr="000508A8" w:rsidRDefault="000508A8" w:rsidP="000508A8">
      <w:pPr>
        <w:pStyle w:val="EndNoteBibliography"/>
        <w:ind w:left="720" w:hanging="720"/>
      </w:pPr>
      <w:r w:rsidRPr="000508A8">
        <w:t>6.</w:t>
      </w:r>
      <w:r w:rsidRPr="000508A8">
        <w:tab/>
        <w:t xml:space="preserve">Timpano, M. and T.A. Cooper, </w:t>
      </w:r>
      <w:r w:rsidRPr="000508A8">
        <w:rPr>
          <w:i/>
        </w:rPr>
        <w:t>Concentration ratio for a solar trough concentrator with circular mirror and flat receiver.</w:t>
      </w:r>
      <w:r w:rsidRPr="000508A8">
        <w:t xml:space="preserve"> Solar Energy, 2022. </w:t>
      </w:r>
      <w:r w:rsidRPr="000508A8">
        <w:rPr>
          <w:b/>
        </w:rPr>
        <w:t>247</w:t>
      </w:r>
      <w:r w:rsidRPr="000508A8">
        <w:t>: p. 196-201.</w:t>
      </w:r>
    </w:p>
    <w:p w14:paraId="32F40C3D" w14:textId="77777777" w:rsidR="000508A8" w:rsidRPr="000508A8" w:rsidRDefault="000508A8" w:rsidP="000508A8">
      <w:pPr>
        <w:pStyle w:val="EndNoteBibliography"/>
        <w:ind w:left="720" w:hanging="720"/>
      </w:pPr>
      <w:r w:rsidRPr="000508A8">
        <w:t>7.</w:t>
      </w:r>
      <w:r w:rsidRPr="000508A8">
        <w:tab/>
        <w:t xml:space="preserve">Bendt, P., et al., </w:t>
      </w:r>
      <w:r w:rsidRPr="000508A8">
        <w:rPr>
          <w:i/>
        </w:rPr>
        <w:t>Optical analysis and optimization of line focus solar collectors.</w:t>
      </w:r>
      <w:r w:rsidRPr="000508A8">
        <w:t xml:space="preserve"> Unknown, 1979. </w:t>
      </w:r>
      <w:r w:rsidRPr="000508A8">
        <w:rPr>
          <w:b/>
        </w:rPr>
        <w:t>29</w:t>
      </w:r>
      <w:r w:rsidRPr="000508A8">
        <w:t>(9): p. 568.</w:t>
      </w:r>
    </w:p>
    <w:p w14:paraId="55380633" w14:textId="77777777" w:rsidR="000508A8" w:rsidRPr="000508A8" w:rsidRDefault="000508A8" w:rsidP="000508A8">
      <w:pPr>
        <w:pStyle w:val="EndNoteBibliography"/>
        <w:ind w:left="720" w:hanging="720"/>
      </w:pPr>
      <w:r w:rsidRPr="000508A8">
        <w:t>8.</w:t>
      </w:r>
      <w:r w:rsidRPr="000508A8">
        <w:tab/>
        <w:t xml:space="preserve">B, K., et al., </w:t>
      </w:r>
      <w:r w:rsidRPr="000508A8">
        <w:rPr>
          <w:i/>
        </w:rPr>
        <w:t>Linear cavity solar receivers: A review.</w:t>
      </w:r>
      <w:r w:rsidRPr="000508A8">
        <w:t xml:space="preserve"> Applied Thermal Engineering, 2023. </w:t>
      </w:r>
      <w:r w:rsidRPr="000508A8">
        <w:rPr>
          <w:b/>
        </w:rPr>
        <w:t>221</w:t>
      </w:r>
      <w:r w:rsidRPr="000508A8">
        <w:t xml:space="preserve">: </w:t>
      </w:r>
      <w:r w:rsidRPr="000508A8">
        <w:lastRenderedPageBreak/>
        <w:t>p. 119815.</w:t>
      </w:r>
    </w:p>
    <w:p w14:paraId="7979292C" w14:textId="77777777" w:rsidR="000508A8" w:rsidRPr="000508A8" w:rsidRDefault="000508A8" w:rsidP="000508A8">
      <w:pPr>
        <w:pStyle w:val="EndNoteBibliography"/>
        <w:ind w:left="720" w:hanging="720"/>
      </w:pPr>
      <w:r w:rsidRPr="000508A8">
        <w:t>9.</w:t>
      </w:r>
      <w:r w:rsidRPr="000508A8">
        <w:tab/>
        <w:t xml:space="preserve">Huang, W., P. Hu, and Z. Chen, </w:t>
      </w:r>
      <w:r w:rsidRPr="000508A8">
        <w:rPr>
          <w:i/>
        </w:rPr>
        <w:t>Performance simulation of a parabolic trough solar collector.</w:t>
      </w:r>
      <w:r w:rsidRPr="000508A8">
        <w:t xml:space="preserve"> Solar Energy, 2012. </w:t>
      </w:r>
      <w:r w:rsidRPr="000508A8">
        <w:rPr>
          <w:b/>
        </w:rPr>
        <w:t>86</w:t>
      </w:r>
      <w:r w:rsidRPr="000508A8">
        <w:t>(2): p. 746-755.</w:t>
      </w:r>
    </w:p>
    <w:p w14:paraId="446D6915" w14:textId="77777777" w:rsidR="000508A8" w:rsidRPr="000508A8" w:rsidRDefault="000508A8" w:rsidP="000508A8">
      <w:pPr>
        <w:pStyle w:val="EndNoteBibliography"/>
        <w:ind w:left="720" w:hanging="720"/>
      </w:pPr>
      <w:r w:rsidRPr="000508A8">
        <w:t>10.</w:t>
      </w:r>
      <w:r w:rsidRPr="000508A8">
        <w:tab/>
        <w:t xml:space="preserve">Rabl, A., </w:t>
      </w:r>
      <w:r w:rsidRPr="000508A8">
        <w:rPr>
          <w:i/>
        </w:rPr>
        <w:t>Active Solar Collectors and Their Applications.</w:t>
      </w:r>
      <w:r w:rsidRPr="000508A8">
        <w:t xml:space="preserve"> Oxford University Press, 1985.</w:t>
      </w:r>
    </w:p>
    <w:p w14:paraId="24DC1C4C" w14:textId="77777777" w:rsidR="000508A8" w:rsidRPr="000508A8" w:rsidRDefault="000508A8" w:rsidP="000508A8">
      <w:pPr>
        <w:pStyle w:val="EndNoteBibliography"/>
        <w:ind w:left="720" w:hanging="720"/>
      </w:pPr>
      <w:r w:rsidRPr="000508A8">
        <w:rPr>
          <w:rFonts w:hint="eastAsia"/>
        </w:rPr>
        <w:t>11.</w:t>
      </w:r>
      <w:r w:rsidRPr="000508A8">
        <w:rPr>
          <w:rFonts w:hint="eastAsia"/>
        </w:rPr>
        <w:tab/>
      </w:r>
      <w:r w:rsidRPr="000508A8">
        <w:rPr>
          <w:rFonts w:hint="eastAsia"/>
        </w:rPr>
        <w:t>克略帕洛娃</w:t>
      </w:r>
      <w:r w:rsidRPr="000508A8">
        <w:rPr>
          <w:rFonts w:hint="eastAsia"/>
        </w:rPr>
        <w:t xml:space="preserve">, et al., </w:t>
      </w:r>
      <w:r w:rsidRPr="000508A8">
        <w:rPr>
          <w:rFonts w:hint="eastAsia"/>
          <w:i/>
        </w:rPr>
        <w:t>光学系统的研究与检验</w:t>
      </w:r>
      <w:r w:rsidRPr="000508A8">
        <w:rPr>
          <w:rFonts w:hint="eastAsia"/>
        </w:rPr>
        <w:t xml:space="preserve">. 1983: </w:t>
      </w:r>
      <w:r w:rsidRPr="000508A8">
        <w:rPr>
          <w:rFonts w:hint="eastAsia"/>
        </w:rPr>
        <w:t>光学系统的研究与检验</w:t>
      </w:r>
      <w:r w:rsidRPr="000508A8">
        <w:rPr>
          <w:rFonts w:hint="eastAsia"/>
        </w:rPr>
        <w:t>.</w:t>
      </w:r>
    </w:p>
    <w:p w14:paraId="7474884F" w14:textId="7EF7BC28" w:rsidR="00F643CC" w:rsidRPr="00F643CC" w:rsidRDefault="00990FE8" w:rsidP="00F643CC">
      <w:pPr>
        <w:ind w:firstLine="420"/>
      </w:pPr>
      <w:r>
        <w:fldChar w:fldCharType="end"/>
      </w:r>
    </w:p>
    <w:sectPr w:rsidR="00F643CC" w:rsidRPr="00F64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EB2"/>
    <w:multiLevelType w:val="hybridMultilevel"/>
    <w:tmpl w:val="768AF2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1693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dpvazv0tpwz9e20z4v9059f2f9t2speswp&quot;&gt;combined&lt;record-ids&gt;&lt;item&gt;1&lt;/item&gt;&lt;item&gt;2&lt;/item&gt;&lt;item&gt;3&lt;/item&gt;&lt;item&gt;4&lt;/item&gt;&lt;item&gt;5&lt;/item&gt;&lt;item&gt;6&lt;/item&gt;&lt;item&gt;7&lt;/item&gt;&lt;item&gt;8&lt;/item&gt;&lt;item&gt;9&lt;/item&gt;&lt;item&gt;11&lt;/item&gt;&lt;/record-ids&gt;&lt;/item&gt;&lt;/Libraries&gt;"/>
  </w:docVars>
  <w:rsids>
    <w:rsidRoot w:val="007C4190"/>
    <w:rsid w:val="000214E3"/>
    <w:rsid w:val="00050750"/>
    <w:rsid w:val="000508A8"/>
    <w:rsid w:val="00051206"/>
    <w:rsid w:val="0006142D"/>
    <w:rsid w:val="00080070"/>
    <w:rsid w:val="000812BC"/>
    <w:rsid w:val="000C3711"/>
    <w:rsid w:val="00113561"/>
    <w:rsid w:val="0012375D"/>
    <w:rsid w:val="00171CCA"/>
    <w:rsid w:val="00194837"/>
    <w:rsid w:val="001B4021"/>
    <w:rsid w:val="001E2B3E"/>
    <w:rsid w:val="00233046"/>
    <w:rsid w:val="0026494A"/>
    <w:rsid w:val="002D7171"/>
    <w:rsid w:val="003343B8"/>
    <w:rsid w:val="00343596"/>
    <w:rsid w:val="00344D3C"/>
    <w:rsid w:val="003573B3"/>
    <w:rsid w:val="003849A4"/>
    <w:rsid w:val="00394C47"/>
    <w:rsid w:val="003B08C3"/>
    <w:rsid w:val="00413514"/>
    <w:rsid w:val="00451F74"/>
    <w:rsid w:val="00480282"/>
    <w:rsid w:val="004B02C1"/>
    <w:rsid w:val="004B2883"/>
    <w:rsid w:val="004E0AF7"/>
    <w:rsid w:val="00537D9A"/>
    <w:rsid w:val="005545C3"/>
    <w:rsid w:val="00575396"/>
    <w:rsid w:val="005868BA"/>
    <w:rsid w:val="005932AB"/>
    <w:rsid w:val="005E2783"/>
    <w:rsid w:val="006150AE"/>
    <w:rsid w:val="0064180F"/>
    <w:rsid w:val="00641C51"/>
    <w:rsid w:val="00670CB4"/>
    <w:rsid w:val="00682C8A"/>
    <w:rsid w:val="006B379B"/>
    <w:rsid w:val="006C6FCE"/>
    <w:rsid w:val="00727F01"/>
    <w:rsid w:val="0076615A"/>
    <w:rsid w:val="007C4190"/>
    <w:rsid w:val="007C5907"/>
    <w:rsid w:val="007E1BE6"/>
    <w:rsid w:val="007F4612"/>
    <w:rsid w:val="007F76B6"/>
    <w:rsid w:val="0082784F"/>
    <w:rsid w:val="0085199E"/>
    <w:rsid w:val="00894682"/>
    <w:rsid w:val="008A0F44"/>
    <w:rsid w:val="008A319F"/>
    <w:rsid w:val="008B2850"/>
    <w:rsid w:val="00926449"/>
    <w:rsid w:val="00927CCE"/>
    <w:rsid w:val="0095751E"/>
    <w:rsid w:val="0095770A"/>
    <w:rsid w:val="00990FC1"/>
    <w:rsid w:val="00990FE8"/>
    <w:rsid w:val="009B03A7"/>
    <w:rsid w:val="009F70C8"/>
    <w:rsid w:val="00A10F3D"/>
    <w:rsid w:val="00A30D09"/>
    <w:rsid w:val="00A649FF"/>
    <w:rsid w:val="00A80E9C"/>
    <w:rsid w:val="00A96CC6"/>
    <w:rsid w:val="00AA7EFA"/>
    <w:rsid w:val="00AC663D"/>
    <w:rsid w:val="00AD3DEA"/>
    <w:rsid w:val="00AE411E"/>
    <w:rsid w:val="00AE5F69"/>
    <w:rsid w:val="00B11D97"/>
    <w:rsid w:val="00B3674B"/>
    <w:rsid w:val="00B86144"/>
    <w:rsid w:val="00BA1DD6"/>
    <w:rsid w:val="00C16531"/>
    <w:rsid w:val="00C20DD5"/>
    <w:rsid w:val="00C35BF8"/>
    <w:rsid w:val="00C72486"/>
    <w:rsid w:val="00C92F05"/>
    <w:rsid w:val="00CB5700"/>
    <w:rsid w:val="00D60732"/>
    <w:rsid w:val="00D82710"/>
    <w:rsid w:val="00DA09B5"/>
    <w:rsid w:val="00DB3C47"/>
    <w:rsid w:val="00DC42D6"/>
    <w:rsid w:val="00E132B6"/>
    <w:rsid w:val="00E413B1"/>
    <w:rsid w:val="00E839C2"/>
    <w:rsid w:val="00EB6558"/>
    <w:rsid w:val="00ED0A4E"/>
    <w:rsid w:val="00EF0232"/>
    <w:rsid w:val="00F02214"/>
    <w:rsid w:val="00F25AAF"/>
    <w:rsid w:val="00F643CC"/>
    <w:rsid w:val="00FB0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032AF"/>
  <w14:defaultImageDpi w14:val="32767"/>
  <w15:chartTrackingRefBased/>
  <w15:docId w15:val="{51DDD3C2-1CEC-4EF9-8375-D438610A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2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670CB4"/>
    <w:pPr>
      <w:ind w:firstLineChars="200" w:firstLine="420"/>
    </w:pPr>
  </w:style>
  <w:style w:type="character" w:styleId="a4">
    <w:name w:val="Placeholder Text"/>
    <w:basedOn w:val="a0"/>
    <w:uiPriority w:val="99"/>
    <w:semiHidden/>
    <w:rsid w:val="00451F74"/>
    <w:rPr>
      <w:color w:val="808080"/>
    </w:rPr>
  </w:style>
  <w:style w:type="table" w:styleId="a5">
    <w:name w:val="Table Grid"/>
    <w:basedOn w:val="a1"/>
    <w:uiPriority w:val="39"/>
    <w:rsid w:val="00A1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990FE8"/>
    <w:pPr>
      <w:jc w:val="center"/>
    </w:pPr>
    <w:rPr>
      <w:noProof/>
      <w:sz w:val="20"/>
    </w:rPr>
  </w:style>
  <w:style w:type="character" w:customStyle="1" w:styleId="EndNoteBibliographyTitle0">
    <w:name w:val="EndNote Bibliography Title 字符"/>
    <w:basedOn w:val="a0"/>
    <w:link w:val="EndNoteBibliographyTitle"/>
    <w:rsid w:val="00990FE8"/>
    <w:rPr>
      <w:noProof/>
      <w:sz w:val="20"/>
    </w:rPr>
  </w:style>
  <w:style w:type="paragraph" w:customStyle="1" w:styleId="EndNoteBibliography">
    <w:name w:val="EndNote Bibliography"/>
    <w:basedOn w:val="a"/>
    <w:link w:val="EndNoteBibliography0"/>
    <w:rsid w:val="00990FE8"/>
    <w:rPr>
      <w:noProof/>
      <w:sz w:val="20"/>
    </w:rPr>
  </w:style>
  <w:style w:type="character" w:customStyle="1" w:styleId="EndNoteBibliography0">
    <w:name w:val="EndNote Bibliography 字符"/>
    <w:basedOn w:val="a0"/>
    <w:link w:val="EndNoteBibliography"/>
    <w:rsid w:val="00990FE8"/>
    <w:rPr>
      <w:noProof/>
      <w:sz w:val="20"/>
    </w:rPr>
  </w:style>
  <w:style w:type="character" w:styleId="a6">
    <w:name w:val="Hyperlink"/>
    <w:basedOn w:val="a0"/>
    <w:uiPriority w:val="99"/>
    <w:unhideWhenUsed/>
    <w:rsid w:val="00E413B1"/>
    <w:rPr>
      <w:color w:val="0563C1" w:themeColor="hyperlink"/>
      <w:u w:val="single"/>
    </w:rPr>
  </w:style>
  <w:style w:type="character" w:styleId="a7">
    <w:name w:val="Unresolved Mention"/>
    <w:basedOn w:val="a0"/>
    <w:uiPriority w:val="99"/>
    <w:semiHidden/>
    <w:unhideWhenUsed/>
    <w:rsid w:val="00E41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9363">
      <w:bodyDiv w:val="1"/>
      <w:marLeft w:val="0"/>
      <w:marRight w:val="0"/>
      <w:marTop w:val="0"/>
      <w:marBottom w:val="0"/>
      <w:divBdr>
        <w:top w:val="none" w:sz="0" w:space="0" w:color="auto"/>
        <w:left w:val="none" w:sz="0" w:space="0" w:color="auto"/>
        <w:bottom w:val="none" w:sz="0" w:space="0" w:color="auto"/>
        <w:right w:val="none" w:sz="0" w:space="0" w:color="auto"/>
      </w:divBdr>
    </w:div>
    <w:div w:id="773095089">
      <w:bodyDiv w:val="1"/>
      <w:marLeft w:val="0"/>
      <w:marRight w:val="0"/>
      <w:marTop w:val="0"/>
      <w:marBottom w:val="0"/>
      <w:divBdr>
        <w:top w:val="none" w:sz="0" w:space="0" w:color="auto"/>
        <w:left w:val="none" w:sz="0" w:space="0" w:color="auto"/>
        <w:bottom w:val="none" w:sz="0" w:space="0" w:color="auto"/>
        <w:right w:val="none" w:sz="0" w:space="0" w:color="auto"/>
      </w:divBdr>
    </w:div>
    <w:div w:id="1079785417">
      <w:bodyDiv w:val="1"/>
      <w:marLeft w:val="0"/>
      <w:marRight w:val="0"/>
      <w:marTop w:val="0"/>
      <w:marBottom w:val="0"/>
      <w:divBdr>
        <w:top w:val="none" w:sz="0" w:space="0" w:color="auto"/>
        <w:left w:val="none" w:sz="0" w:space="0" w:color="auto"/>
        <w:bottom w:val="none" w:sz="0" w:space="0" w:color="auto"/>
        <w:right w:val="none" w:sz="0" w:space="0" w:color="auto"/>
      </w:divBdr>
    </w:div>
    <w:div w:id="1310943391">
      <w:bodyDiv w:val="1"/>
      <w:marLeft w:val="0"/>
      <w:marRight w:val="0"/>
      <w:marTop w:val="0"/>
      <w:marBottom w:val="0"/>
      <w:divBdr>
        <w:top w:val="none" w:sz="0" w:space="0" w:color="auto"/>
        <w:left w:val="none" w:sz="0" w:space="0" w:color="auto"/>
        <w:bottom w:val="none" w:sz="0" w:space="0" w:color="auto"/>
        <w:right w:val="none" w:sz="0" w:space="0" w:color="auto"/>
      </w:divBdr>
    </w:div>
    <w:div w:id="13577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3073</TotalTime>
  <Pages>8</Pages>
  <Words>3012</Words>
  <Characters>17171</Characters>
  <Application>Microsoft Office Word</Application>
  <DocSecurity>0</DocSecurity>
  <Lines>143</Lines>
  <Paragraphs>40</Paragraphs>
  <ScaleCrop>false</ScaleCrop>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Liubw153989@outlook.com</dc:creator>
  <cp:keywords/>
  <dc:description/>
  <cp:lastModifiedBy>Liubw153989@outlook.com</cp:lastModifiedBy>
  <cp:revision>30</cp:revision>
  <dcterms:created xsi:type="dcterms:W3CDTF">2023-04-14T05:50:00Z</dcterms:created>
  <dcterms:modified xsi:type="dcterms:W3CDTF">2023-06-26T05:47:00Z</dcterms:modified>
</cp:coreProperties>
</file>