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87" w:type="dxa"/>
        <w:tblLayout w:type="fixed"/>
        <w:tblLook w:val="04A0" w:firstRow="1" w:lastRow="0" w:firstColumn="1" w:lastColumn="0" w:noHBand="0" w:noVBand="1"/>
      </w:tblPr>
      <w:tblGrid>
        <w:gridCol w:w="2235"/>
        <w:gridCol w:w="1017"/>
        <w:gridCol w:w="6035"/>
      </w:tblGrid>
      <w:tr w:rsidR="00045FFD" w14:paraId="603763E6" w14:textId="77777777">
        <w:trPr>
          <w:trHeight w:val="630"/>
        </w:trPr>
        <w:tc>
          <w:tcPr>
            <w:tcW w:w="3252" w:type="dxa"/>
            <w:gridSpan w:val="2"/>
          </w:tcPr>
          <w:p w14:paraId="54CDAD70" w14:textId="77777777" w:rsidR="00045FFD" w:rsidRDefault="00290C55">
            <w:pPr>
              <w:snapToGrid w:val="0"/>
              <w:spacing w:beforeLines="50" w:before="120" w:afterLines="50" w:after="120" w:line="300" w:lineRule="auto"/>
              <w:rPr>
                <w:rFonts w:ascii="黑体" w:eastAsia="黑体" w:hAnsi="宋体"/>
                <w:sz w:val="30"/>
                <w:szCs w:val="30"/>
              </w:rPr>
            </w:pPr>
            <w:r>
              <w:rPr>
                <w:rFonts w:ascii="黑体" w:eastAsia="黑体" w:hAnsi="宋体"/>
                <w:noProof/>
                <w:sz w:val="30"/>
                <w:szCs w:val="30"/>
              </w:rPr>
              <w:drawing>
                <wp:inline distT="0" distB="0" distL="114300" distR="114300" wp14:anchorId="2F7AD5B7" wp14:editId="1665909E">
                  <wp:extent cx="1795145" cy="967105"/>
                  <wp:effectExtent l="0" t="0" r="14605" b="4445"/>
                  <wp:docPr id="1" name="图片 2" descr="公司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公司新LOGO"/>
                          <pic:cNvPicPr>
                            <a:picLocks noChangeAspect="1"/>
                          </pic:cNvPicPr>
                        </pic:nvPicPr>
                        <pic:blipFill>
                          <a:blip r:embed="rId8"/>
                          <a:stretch>
                            <a:fillRect/>
                          </a:stretch>
                        </pic:blipFill>
                        <pic:spPr>
                          <a:xfrm>
                            <a:off x="0" y="0"/>
                            <a:ext cx="1795145" cy="967105"/>
                          </a:xfrm>
                          <a:prstGeom prst="rect">
                            <a:avLst/>
                          </a:prstGeom>
                          <a:noFill/>
                          <a:ln>
                            <a:noFill/>
                          </a:ln>
                        </pic:spPr>
                      </pic:pic>
                    </a:graphicData>
                  </a:graphic>
                </wp:inline>
              </w:drawing>
            </w:r>
          </w:p>
        </w:tc>
        <w:tc>
          <w:tcPr>
            <w:tcW w:w="6035" w:type="dxa"/>
            <w:tcBorders>
              <w:left w:val="nil"/>
            </w:tcBorders>
            <w:vAlign w:val="center"/>
          </w:tcPr>
          <w:p w14:paraId="718396A6" w14:textId="77777777" w:rsidR="00045FFD" w:rsidRDefault="00045FFD">
            <w:pPr>
              <w:snapToGrid w:val="0"/>
              <w:spacing w:beforeLines="50" w:before="120" w:afterLines="50" w:after="120" w:line="300" w:lineRule="auto"/>
              <w:jc w:val="right"/>
              <w:rPr>
                <w:rFonts w:ascii="黑体" w:eastAsia="黑体" w:hAnsi="宋体"/>
                <w:sz w:val="30"/>
                <w:szCs w:val="30"/>
              </w:rPr>
            </w:pPr>
          </w:p>
        </w:tc>
      </w:tr>
      <w:tr w:rsidR="00045FFD" w14:paraId="1657A79B" w14:textId="77777777">
        <w:trPr>
          <w:trHeight w:val="630"/>
        </w:trPr>
        <w:tc>
          <w:tcPr>
            <w:tcW w:w="3252" w:type="dxa"/>
            <w:gridSpan w:val="2"/>
            <w:vAlign w:val="center"/>
          </w:tcPr>
          <w:p w14:paraId="480069A9" w14:textId="77777777" w:rsidR="00045FFD" w:rsidRDefault="00045FFD">
            <w:pPr>
              <w:widowControl/>
              <w:spacing w:beforeLines="50" w:before="120" w:afterLines="50" w:after="120" w:line="300" w:lineRule="auto"/>
              <w:rPr>
                <w:rFonts w:ascii="黑体" w:eastAsia="黑体" w:hAnsi="宋体"/>
                <w:sz w:val="30"/>
                <w:szCs w:val="30"/>
              </w:rPr>
            </w:pPr>
          </w:p>
          <w:p w14:paraId="52E262F1" w14:textId="77777777" w:rsidR="00045FFD" w:rsidRDefault="00045FFD">
            <w:pPr>
              <w:widowControl/>
              <w:spacing w:beforeLines="50" w:before="120" w:afterLines="50" w:after="120" w:line="300" w:lineRule="auto"/>
              <w:rPr>
                <w:rFonts w:ascii="黑体" w:eastAsia="黑体" w:hAnsi="宋体"/>
                <w:sz w:val="30"/>
                <w:szCs w:val="30"/>
              </w:rPr>
            </w:pPr>
          </w:p>
        </w:tc>
        <w:tc>
          <w:tcPr>
            <w:tcW w:w="6035" w:type="dxa"/>
            <w:tcBorders>
              <w:left w:val="nil"/>
            </w:tcBorders>
            <w:vAlign w:val="center"/>
          </w:tcPr>
          <w:p w14:paraId="51FA9CA1" w14:textId="77777777" w:rsidR="00045FFD" w:rsidRDefault="00045FFD">
            <w:pPr>
              <w:widowControl/>
              <w:spacing w:beforeLines="50" w:before="120" w:afterLines="50" w:after="120" w:line="300" w:lineRule="auto"/>
              <w:rPr>
                <w:rFonts w:ascii="黑体" w:eastAsia="黑体" w:hAnsi="宋体"/>
                <w:sz w:val="30"/>
                <w:szCs w:val="30"/>
              </w:rPr>
            </w:pPr>
          </w:p>
        </w:tc>
      </w:tr>
      <w:tr w:rsidR="00045FFD" w14:paraId="25CB30F8" w14:textId="77777777">
        <w:trPr>
          <w:trHeight w:val="630"/>
        </w:trPr>
        <w:tc>
          <w:tcPr>
            <w:tcW w:w="9287" w:type="dxa"/>
            <w:gridSpan w:val="3"/>
          </w:tcPr>
          <w:p w14:paraId="3BC593FD" w14:textId="77777777" w:rsidR="00045FFD" w:rsidRDefault="00290C55">
            <w:pPr>
              <w:wordWrap w:val="0"/>
              <w:ind w:rightChars="-44" w:right="-92" w:firstLine="720"/>
              <w:jc w:val="right"/>
              <w:rPr>
                <w:rFonts w:ascii="黑体" w:eastAsia="黑体" w:hAnsi="黑体" w:cs="黑体"/>
                <w:sz w:val="52"/>
                <w:szCs w:val="52"/>
              </w:rPr>
            </w:pPr>
            <w:r>
              <w:rPr>
                <w:rFonts w:ascii="黑体" w:eastAsia="黑体" w:hAnsi="黑体" w:cs="黑体" w:hint="eastAsia"/>
                <w:sz w:val="52"/>
                <w:szCs w:val="52"/>
              </w:rPr>
              <w:t>武汉天河机场有限责任公司</w:t>
            </w:r>
          </w:p>
        </w:tc>
      </w:tr>
      <w:tr w:rsidR="00045FFD" w14:paraId="1A89122F" w14:textId="77777777">
        <w:trPr>
          <w:trHeight w:val="753"/>
        </w:trPr>
        <w:tc>
          <w:tcPr>
            <w:tcW w:w="9287" w:type="dxa"/>
            <w:gridSpan w:val="3"/>
            <w:tcBorders>
              <w:top w:val="threeDEngrave" w:sz="24" w:space="0" w:color="auto"/>
              <w:left w:val="nil"/>
              <w:right w:val="nil"/>
            </w:tcBorders>
            <w:vAlign w:val="center"/>
          </w:tcPr>
          <w:p w14:paraId="7F226EAF" w14:textId="77777777" w:rsidR="00045FFD" w:rsidRDefault="00290C55">
            <w:pPr>
              <w:snapToGrid w:val="0"/>
              <w:spacing w:beforeLines="50" w:before="120" w:afterLines="50" w:after="120" w:line="300" w:lineRule="auto"/>
              <w:jc w:val="right"/>
              <w:rPr>
                <w:rFonts w:ascii="黑体" w:eastAsia="黑体" w:hAnsi="宋体"/>
                <w:sz w:val="48"/>
                <w:szCs w:val="48"/>
              </w:rPr>
            </w:pPr>
            <w:r>
              <w:rPr>
                <w:rFonts w:ascii="黑体" w:eastAsia="黑体" w:hAnsi="宋体" w:hint="eastAsia"/>
                <w:sz w:val="48"/>
                <w:szCs w:val="48"/>
              </w:rPr>
              <w:t>武汉天河机场</w:t>
            </w:r>
            <w:r>
              <w:rPr>
                <w:rFonts w:ascii="黑体" w:eastAsia="黑体" w:hAnsi="宋体" w:hint="eastAsia"/>
                <w:sz w:val="48"/>
                <w:szCs w:val="48"/>
              </w:rPr>
              <w:t>T2</w:t>
            </w:r>
            <w:r>
              <w:rPr>
                <w:rFonts w:ascii="黑体" w:eastAsia="黑体" w:hAnsi="宋体" w:hint="eastAsia"/>
                <w:sz w:val="48"/>
                <w:szCs w:val="48"/>
              </w:rPr>
              <w:t>航站楼改造工程</w:t>
            </w:r>
          </w:p>
          <w:p w14:paraId="66FD328C" w14:textId="77777777" w:rsidR="00045FFD" w:rsidRDefault="00290C55">
            <w:pPr>
              <w:snapToGrid w:val="0"/>
              <w:spacing w:beforeLines="50" w:before="120" w:afterLines="50" w:after="120" w:line="300" w:lineRule="auto"/>
              <w:jc w:val="right"/>
              <w:rPr>
                <w:rFonts w:ascii="黑体" w:eastAsia="黑体" w:hAnsi="宋体"/>
                <w:sz w:val="48"/>
                <w:szCs w:val="48"/>
              </w:rPr>
            </w:pPr>
            <w:r>
              <w:rPr>
                <w:rFonts w:ascii="黑体" w:eastAsia="黑体" w:hAnsi="宋体" w:hint="eastAsia"/>
                <w:sz w:val="48"/>
                <w:szCs w:val="48"/>
              </w:rPr>
              <w:t>民航专业工程智慧机场工程</w:t>
            </w:r>
          </w:p>
        </w:tc>
      </w:tr>
      <w:tr w:rsidR="00045FFD" w14:paraId="557F39FD" w14:textId="77777777">
        <w:trPr>
          <w:trHeight w:val="780"/>
        </w:trPr>
        <w:tc>
          <w:tcPr>
            <w:tcW w:w="9287" w:type="dxa"/>
            <w:gridSpan w:val="3"/>
            <w:tcBorders>
              <w:top w:val="nil"/>
              <w:left w:val="nil"/>
              <w:bottom w:val="threeDEngrave" w:sz="24" w:space="0" w:color="auto"/>
              <w:right w:val="nil"/>
            </w:tcBorders>
            <w:vAlign w:val="center"/>
          </w:tcPr>
          <w:p w14:paraId="178B4914" w14:textId="77777777" w:rsidR="00045FFD" w:rsidRDefault="00290C55">
            <w:pPr>
              <w:snapToGrid w:val="0"/>
              <w:spacing w:beforeLines="50" w:before="120" w:afterLines="50" w:after="120" w:line="300" w:lineRule="auto"/>
              <w:jc w:val="right"/>
              <w:rPr>
                <w:rFonts w:ascii="黑体" w:eastAsia="黑体" w:hAnsi="宋体"/>
                <w:sz w:val="72"/>
                <w:szCs w:val="72"/>
              </w:rPr>
            </w:pPr>
            <w:r>
              <w:rPr>
                <w:rFonts w:ascii="黑体" w:eastAsia="黑体" w:hAnsi="宋体" w:hint="eastAsia"/>
                <w:sz w:val="72"/>
                <w:szCs w:val="72"/>
              </w:rPr>
              <w:t>招标文件</w:t>
            </w:r>
          </w:p>
        </w:tc>
      </w:tr>
      <w:tr w:rsidR="00045FFD" w14:paraId="1BE0FFC7" w14:textId="77777777">
        <w:trPr>
          <w:trHeight w:val="655"/>
        </w:trPr>
        <w:tc>
          <w:tcPr>
            <w:tcW w:w="9287" w:type="dxa"/>
            <w:gridSpan w:val="3"/>
            <w:tcBorders>
              <w:top w:val="threeDEngrave" w:sz="24" w:space="0" w:color="auto"/>
              <w:left w:val="nil"/>
              <w:bottom w:val="nil"/>
              <w:right w:val="nil"/>
            </w:tcBorders>
            <w:vAlign w:val="center"/>
          </w:tcPr>
          <w:p w14:paraId="0CE081D2" w14:textId="77777777" w:rsidR="00045FFD" w:rsidRDefault="00290C55">
            <w:pPr>
              <w:wordWrap w:val="0"/>
              <w:snapToGrid w:val="0"/>
              <w:spacing w:beforeLines="50" w:before="120" w:afterLines="50" w:after="120" w:line="300" w:lineRule="auto"/>
              <w:jc w:val="right"/>
              <w:rPr>
                <w:rFonts w:ascii="黑体" w:eastAsia="黑体" w:hAnsi="宋体"/>
                <w:sz w:val="28"/>
                <w:szCs w:val="28"/>
              </w:rPr>
            </w:pPr>
            <w:r>
              <w:rPr>
                <w:rFonts w:ascii="黑体" w:eastAsia="黑体" w:hAnsi="黑体" w:cs="黑体" w:hint="eastAsia"/>
                <w:sz w:val="36"/>
                <w:szCs w:val="36"/>
              </w:rPr>
              <w:t>招标编号：</w:t>
            </w:r>
            <w:r>
              <w:rPr>
                <w:rFonts w:ascii="黑体" w:eastAsia="黑体" w:hAnsi="黑体" w:cs="黑体" w:hint="eastAsia"/>
                <w:sz w:val="36"/>
                <w:szCs w:val="36"/>
              </w:rPr>
              <w:t xml:space="preserve">HBT-12200144-222674 </w:t>
            </w:r>
          </w:p>
        </w:tc>
      </w:tr>
      <w:tr w:rsidR="00045FFD" w14:paraId="0A377FE3" w14:textId="77777777">
        <w:trPr>
          <w:trHeight w:val="555"/>
        </w:trPr>
        <w:tc>
          <w:tcPr>
            <w:tcW w:w="9287" w:type="dxa"/>
            <w:gridSpan w:val="3"/>
          </w:tcPr>
          <w:p w14:paraId="21C12865" w14:textId="77777777" w:rsidR="00045FFD" w:rsidRDefault="00045FFD">
            <w:pPr>
              <w:snapToGrid w:val="0"/>
              <w:spacing w:beforeLines="50" w:before="120" w:afterLines="50" w:after="120" w:line="300" w:lineRule="auto"/>
              <w:rPr>
                <w:rFonts w:ascii="黑体" w:eastAsia="黑体" w:hAnsi="宋体"/>
                <w:sz w:val="30"/>
                <w:szCs w:val="30"/>
              </w:rPr>
            </w:pPr>
          </w:p>
        </w:tc>
      </w:tr>
      <w:tr w:rsidR="00045FFD" w14:paraId="2CAE5E6F" w14:textId="77777777">
        <w:trPr>
          <w:trHeight w:val="555"/>
        </w:trPr>
        <w:tc>
          <w:tcPr>
            <w:tcW w:w="9287" w:type="dxa"/>
            <w:gridSpan w:val="3"/>
          </w:tcPr>
          <w:p w14:paraId="0E31EF1A" w14:textId="77777777" w:rsidR="00045FFD" w:rsidRDefault="00045FFD">
            <w:pPr>
              <w:snapToGrid w:val="0"/>
              <w:spacing w:beforeLines="50" w:before="120" w:afterLines="50" w:after="120" w:line="300" w:lineRule="auto"/>
              <w:rPr>
                <w:rFonts w:ascii="黑体" w:eastAsia="黑体" w:hAnsi="宋体"/>
                <w:sz w:val="30"/>
                <w:szCs w:val="30"/>
              </w:rPr>
            </w:pPr>
          </w:p>
        </w:tc>
      </w:tr>
      <w:tr w:rsidR="00045FFD" w14:paraId="2BC152B7" w14:textId="77777777">
        <w:trPr>
          <w:trHeight w:val="555"/>
        </w:trPr>
        <w:tc>
          <w:tcPr>
            <w:tcW w:w="9287" w:type="dxa"/>
            <w:gridSpan w:val="3"/>
          </w:tcPr>
          <w:p w14:paraId="3869A5B0" w14:textId="77777777" w:rsidR="00045FFD" w:rsidRDefault="00045FFD">
            <w:pPr>
              <w:snapToGrid w:val="0"/>
              <w:spacing w:beforeLines="50" w:before="120" w:afterLines="50" w:after="120" w:line="300" w:lineRule="auto"/>
              <w:rPr>
                <w:rFonts w:ascii="黑体" w:eastAsia="黑体" w:hAnsi="宋体"/>
                <w:sz w:val="30"/>
                <w:szCs w:val="30"/>
              </w:rPr>
            </w:pPr>
          </w:p>
          <w:p w14:paraId="480610DA" w14:textId="77777777" w:rsidR="00045FFD" w:rsidRDefault="00045FFD">
            <w:pPr>
              <w:snapToGrid w:val="0"/>
              <w:spacing w:beforeLines="50" w:before="120" w:afterLines="50" w:after="120" w:line="300" w:lineRule="auto"/>
              <w:rPr>
                <w:rFonts w:ascii="黑体" w:eastAsia="黑体" w:hAnsi="宋体"/>
                <w:sz w:val="30"/>
                <w:szCs w:val="30"/>
              </w:rPr>
            </w:pPr>
          </w:p>
        </w:tc>
      </w:tr>
      <w:tr w:rsidR="00045FFD" w14:paraId="5790367D" w14:textId="77777777">
        <w:trPr>
          <w:trHeight w:val="555"/>
        </w:trPr>
        <w:tc>
          <w:tcPr>
            <w:tcW w:w="2235" w:type="dxa"/>
            <w:vAlign w:val="center"/>
          </w:tcPr>
          <w:p w14:paraId="328EEFF4" w14:textId="77777777" w:rsidR="00045FFD" w:rsidRDefault="00290C55">
            <w:pPr>
              <w:snapToGrid w:val="0"/>
              <w:spacing w:beforeLines="50" w:before="120" w:afterLines="50" w:after="120" w:line="300" w:lineRule="auto"/>
              <w:jc w:val="distribute"/>
              <w:rPr>
                <w:rFonts w:ascii="黑体" w:eastAsia="黑体" w:hAnsi="宋体"/>
                <w:sz w:val="28"/>
                <w:szCs w:val="28"/>
              </w:rPr>
            </w:pPr>
            <w:r>
              <w:rPr>
                <w:rFonts w:ascii="黑体" w:eastAsia="黑体" w:hAnsi="宋体" w:hint="eastAsia"/>
                <w:sz w:val="28"/>
                <w:szCs w:val="28"/>
              </w:rPr>
              <w:t>招</w:t>
            </w:r>
            <w:r>
              <w:rPr>
                <w:rFonts w:ascii="黑体" w:eastAsia="黑体" w:hAnsi="宋体" w:hint="eastAsia"/>
                <w:sz w:val="28"/>
                <w:szCs w:val="28"/>
              </w:rPr>
              <w:t xml:space="preserve"> </w:t>
            </w:r>
            <w:r>
              <w:rPr>
                <w:rFonts w:ascii="黑体" w:eastAsia="黑体" w:hAnsi="宋体" w:hint="eastAsia"/>
                <w:sz w:val="28"/>
                <w:szCs w:val="28"/>
              </w:rPr>
              <w:t>标</w:t>
            </w:r>
            <w:r>
              <w:rPr>
                <w:rFonts w:ascii="黑体" w:eastAsia="黑体" w:hAnsi="宋体" w:hint="eastAsia"/>
                <w:sz w:val="28"/>
                <w:szCs w:val="28"/>
              </w:rPr>
              <w:t xml:space="preserve"> </w:t>
            </w:r>
            <w:r>
              <w:rPr>
                <w:rFonts w:ascii="黑体" w:eastAsia="黑体" w:hAnsi="宋体" w:hint="eastAsia"/>
                <w:sz w:val="28"/>
                <w:szCs w:val="28"/>
              </w:rPr>
              <w:t>人：</w:t>
            </w:r>
            <w:r>
              <w:rPr>
                <w:rFonts w:ascii="黑体" w:eastAsia="黑体" w:hAnsi="宋体" w:hint="eastAsia"/>
                <w:sz w:val="28"/>
                <w:szCs w:val="28"/>
              </w:rPr>
              <w:t xml:space="preserve"> </w:t>
            </w:r>
          </w:p>
        </w:tc>
        <w:tc>
          <w:tcPr>
            <w:tcW w:w="7052" w:type="dxa"/>
            <w:gridSpan w:val="2"/>
            <w:vAlign w:val="center"/>
          </w:tcPr>
          <w:p w14:paraId="30982355" w14:textId="77777777" w:rsidR="00045FFD" w:rsidRDefault="00290C55">
            <w:pPr>
              <w:snapToGrid w:val="0"/>
              <w:spacing w:beforeLines="50" w:before="120" w:afterLines="50" w:after="120" w:line="300" w:lineRule="auto"/>
              <w:jc w:val="distribute"/>
              <w:rPr>
                <w:rFonts w:ascii="黑体" w:eastAsia="黑体" w:hAnsi="宋体"/>
                <w:sz w:val="28"/>
                <w:szCs w:val="28"/>
              </w:rPr>
            </w:pPr>
            <w:r>
              <w:rPr>
                <w:rFonts w:ascii="黑体" w:eastAsia="黑体" w:hAnsi="宋体" w:hint="eastAsia"/>
                <w:sz w:val="28"/>
                <w:szCs w:val="28"/>
              </w:rPr>
              <w:t>武汉天河机场有限责任公司</w:t>
            </w:r>
          </w:p>
        </w:tc>
      </w:tr>
      <w:tr w:rsidR="00045FFD" w14:paraId="78F56155" w14:textId="77777777">
        <w:trPr>
          <w:trHeight w:val="555"/>
        </w:trPr>
        <w:tc>
          <w:tcPr>
            <w:tcW w:w="2235" w:type="dxa"/>
            <w:vAlign w:val="center"/>
          </w:tcPr>
          <w:p w14:paraId="5287459B" w14:textId="77777777" w:rsidR="00045FFD" w:rsidRDefault="00290C55">
            <w:pPr>
              <w:snapToGrid w:val="0"/>
              <w:spacing w:beforeLines="50" w:before="120" w:afterLines="50" w:after="120" w:line="300" w:lineRule="auto"/>
              <w:jc w:val="distribute"/>
              <w:rPr>
                <w:rFonts w:ascii="宋体" w:hAnsi="宋体"/>
              </w:rPr>
            </w:pPr>
            <w:r>
              <w:rPr>
                <w:rFonts w:ascii="黑体" w:eastAsia="黑体" w:hAnsi="宋体" w:hint="eastAsia"/>
                <w:sz w:val="28"/>
                <w:szCs w:val="28"/>
              </w:rPr>
              <w:t>招标代理机构：</w:t>
            </w:r>
            <w:r>
              <w:rPr>
                <w:rFonts w:ascii="宋体" w:hAnsi="宋体" w:hint="eastAsia"/>
              </w:rPr>
              <w:t xml:space="preserve"> </w:t>
            </w:r>
          </w:p>
        </w:tc>
        <w:tc>
          <w:tcPr>
            <w:tcW w:w="7052" w:type="dxa"/>
            <w:gridSpan w:val="2"/>
            <w:vAlign w:val="center"/>
          </w:tcPr>
          <w:p w14:paraId="2A86303D" w14:textId="77777777" w:rsidR="00045FFD" w:rsidRDefault="00290C55">
            <w:pPr>
              <w:snapToGrid w:val="0"/>
              <w:spacing w:beforeLines="50" w:before="120" w:afterLines="50" w:after="120" w:line="300" w:lineRule="auto"/>
              <w:jc w:val="distribute"/>
              <w:rPr>
                <w:rFonts w:ascii="宋体" w:hAnsi="宋体"/>
              </w:rPr>
            </w:pPr>
            <w:r>
              <w:rPr>
                <w:rFonts w:ascii="黑体" w:eastAsia="黑体" w:hAnsi="宋体" w:hint="eastAsia"/>
                <w:sz w:val="28"/>
                <w:szCs w:val="28"/>
              </w:rPr>
              <w:t>湖北省招标股份有限公司</w:t>
            </w:r>
          </w:p>
        </w:tc>
      </w:tr>
      <w:tr w:rsidR="00045FFD" w14:paraId="4642036D" w14:textId="77777777">
        <w:trPr>
          <w:trHeight w:val="555"/>
        </w:trPr>
        <w:tc>
          <w:tcPr>
            <w:tcW w:w="9287" w:type="dxa"/>
            <w:gridSpan w:val="3"/>
            <w:vAlign w:val="center"/>
          </w:tcPr>
          <w:p w14:paraId="78A3FD86" w14:textId="77777777" w:rsidR="00045FFD" w:rsidRDefault="00290C55">
            <w:pPr>
              <w:snapToGrid w:val="0"/>
              <w:spacing w:beforeLines="50" w:before="120" w:afterLines="50" w:after="120" w:line="300" w:lineRule="auto"/>
              <w:jc w:val="center"/>
              <w:rPr>
                <w:rFonts w:ascii="黑体" w:eastAsia="黑体" w:hAnsi="宋体"/>
                <w:sz w:val="28"/>
                <w:szCs w:val="28"/>
              </w:rPr>
            </w:pPr>
            <w:r>
              <w:rPr>
                <w:rFonts w:ascii="黑体" w:eastAsia="黑体" w:hAnsi="宋体" w:hint="eastAsia"/>
                <w:sz w:val="28"/>
                <w:szCs w:val="28"/>
              </w:rPr>
              <w:t>2022</w:t>
            </w:r>
            <w:r>
              <w:rPr>
                <w:rFonts w:ascii="黑体" w:eastAsia="黑体" w:hAnsi="宋体" w:hint="eastAsia"/>
                <w:sz w:val="28"/>
                <w:szCs w:val="28"/>
              </w:rPr>
              <w:t>年</w:t>
            </w:r>
            <w:r>
              <w:rPr>
                <w:rFonts w:ascii="黑体" w:eastAsia="黑体" w:hAnsi="宋体" w:hint="eastAsia"/>
                <w:sz w:val="28"/>
                <w:szCs w:val="28"/>
              </w:rPr>
              <w:t>7</w:t>
            </w:r>
            <w:r>
              <w:rPr>
                <w:rFonts w:ascii="黑体" w:eastAsia="黑体" w:hAnsi="宋体" w:hint="eastAsia"/>
                <w:sz w:val="28"/>
                <w:szCs w:val="28"/>
              </w:rPr>
              <w:t>月</w:t>
            </w:r>
          </w:p>
        </w:tc>
      </w:tr>
    </w:tbl>
    <w:p w14:paraId="6D8A4F47" w14:textId="77777777" w:rsidR="00045FFD" w:rsidRDefault="00045FFD">
      <w:pPr>
        <w:spacing w:line="540" w:lineRule="exact"/>
        <w:rPr>
          <w:rFonts w:ascii="宋体" w:hAnsi="宋体"/>
          <w:sz w:val="32"/>
          <w:szCs w:val="32"/>
          <w:u w:val="single"/>
        </w:rPr>
      </w:pPr>
    </w:p>
    <w:p w14:paraId="6E103919" w14:textId="77777777" w:rsidR="00045FFD" w:rsidRDefault="00290C55">
      <w:pPr>
        <w:widowControl/>
      </w:pPr>
      <w:r>
        <w:rPr>
          <w:rFonts w:ascii="宋体" w:hAnsi="宋体" w:hint="eastAsia"/>
          <w:sz w:val="52"/>
          <w:szCs w:val="32"/>
        </w:rPr>
        <w:t xml:space="preserve">                        </w:t>
      </w:r>
    </w:p>
    <w:p w14:paraId="7F6B59E8" w14:textId="77777777" w:rsidR="00045FFD" w:rsidRDefault="00045FFD">
      <w:pPr>
        <w:spacing w:line="360" w:lineRule="auto"/>
        <w:jc w:val="center"/>
        <w:rPr>
          <w:rFonts w:ascii="黑体" w:eastAsia="黑体" w:hAnsi="Arial"/>
          <w:b/>
          <w:sz w:val="28"/>
        </w:rPr>
      </w:pPr>
    </w:p>
    <w:p w14:paraId="546513CA" w14:textId="77777777" w:rsidR="00045FFD" w:rsidRDefault="00290C55">
      <w:pPr>
        <w:spacing w:line="360" w:lineRule="auto"/>
        <w:jc w:val="center"/>
        <w:rPr>
          <w:rFonts w:ascii="黑体" w:eastAsia="黑体" w:hAnsi="Arial"/>
          <w:b/>
          <w:sz w:val="28"/>
        </w:rPr>
      </w:pPr>
      <w:r>
        <w:rPr>
          <w:rFonts w:ascii="黑体" w:eastAsia="黑体" w:hAnsi="Arial" w:hint="eastAsia"/>
          <w:b/>
          <w:sz w:val="28"/>
        </w:rPr>
        <w:lastRenderedPageBreak/>
        <w:t>目</w:t>
      </w:r>
      <w:r>
        <w:rPr>
          <w:rFonts w:ascii="黑体" w:eastAsia="黑体" w:hAnsi="Arial" w:hint="eastAsia"/>
          <w:b/>
          <w:sz w:val="28"/>
        </w:rPr>
        <w:t xml:space="preserve"> </w:t>
      </w:r>
      <w:r>
        <w:rPr>
          <w:rFonts w:ascii="黑体" w:eastAsia="黑体" w:hAnsi="Arial" w:hint="eastAsia"/>
          <w:b/>
          <w:sz w:val="28"/>
        </w:rPr>
        <w:t>录</w:t>
      </w:r>
    </w:p>
    <w:p w14:paraId="44B5059F" w14:textId="77777777" w:rsidR="00045FFD" w:rsidRDefault="00290C55">
      <w:pPr>
        <w:pStyle w:val="TOC1"/>
        <w:tabs>
          <w:tab w:val="right" w:leader="dot" w:pos="8732"/>
        </w:tabs>
      </w:pPr>
      <w:r>
        <w:rPr>
          <w:rFonts w:ascii="Times New Roman" w:hAnsi="Times New Roman"/>
        </w:rPr>
        <w:fldChar w:fldCharType="begin"/>
      </w:r>
      <w:r>
        <w:rPr>
          <w:rFonts w:ascii="Times New Roman" w:hAnsi="Times New Roman"/>
        </w:rPr>
        <w:instrText xml:space="preserve"> TOC \o "1-2" \h \z \u </w:instrText>
      </w:r>
      <w:r>
        <w:rPr>
          <w:rFonts w:ascii="Times New Roman" w:hAnsi="Times New Roman"/>
        </w:rPr>
        <w:fldChar w:fldCharType="separate"/>
      </w:r>
      <w:hyperlink w:anchor="_Toc17458" w:history="1">
        <w:r>
          <w:rPr>
            <w:rFonts w:ascii="Times New Roman"/>
            <w:szCs w:val="32"/>
          </w:rPr>
          <w:t>第一卷</w:t>
        </w:r>
        <w:r>
          <w:tab/>
        </w:r>
        <w:r>
          <w:rPr>
            <w:rFonts w:hint="eastAsia"/>
          </w:rPr>
          <w:t>1</w:t>
        </w:r>
      </w:hyperlink>
    </w:p>
    <w:p w14:paraId="6FA58B69" w14:textId="77777777" w:rsidR="00045FFD" w:rsidRDefault="00290C55">
      <w:pPr>
        <w:pStyle w:val="TOC1"/>
        <w:tabs>
          <w:tab w:val="right" w:leader="dot" w:pos="8732"/>
        </w:tabs>
      </w:pPr>
      <w:hyperlink w:anchor="_Toc24709" w:history="1">
        <w:r>
          <w:rPr>
            <w:rFonts w:ascii="Times New Roman" w:hint="eastAsia"/>
            <w:szCs w:val="28"/>
          </w:rPr>
          <w:t>第一章</w:t>
        </w:r>
        <w:r>
          <w:rPr>
            <w:rFonts w:ascii="Times New Roman" w:hint="eastAsia"/>
            <w:szCs w:val="28"/>
          </w:rPr>
          <w:t xml:space="preserve"> </w:t>
        </w:r>
        <w:r>
          <w:rPr>
            <w:rFonts w:ascii="Times New Roman" w:hint="eastAsia"/>
            <w:szCs w:val="28"/>
          </w:rPr>
          <w:t>招标公告</w:t>
        </w:r>
        <w:r>
          <w:tab/>
        </w:r>
        <w:r>
          <w:fldChar w:fldCharType="begin"/>
        </w:r>
        <w:r>
          <w:instrText xml:space="preserve"> PAGEREF _Toc24709 \h </w:instrText>
        </w:r>
        <w:r>
          <w:fldChar w:fldCharType="separate"/>
        </w:r>
        <w:r>
          <w:t>1</w:t>
        </w:r>
        <w:r>
          <w:fldChar w:fldCharType="end"/>
        </w:r>
      </w:hyperlink>
    </w:p>
    <w:p w14:paraId="3CE23581" w14:textId="77777777" w:rsidR="00045FFD" w:rsidRDefault="00290C55">
      <w:pPr>
        <w:pStyle w:val="TOC2"/>
        <w:tabs>
          <w:tab w:val="right" w:leader="dot" w:pos="8732"/>
        </w:tabs>
      </w:pPr>
      <w:hyperlink w:anchor="_Toc24710" w:history="1">
        <w:r>
          <w:rPr>
            <w:rFonts w:hint="eastAsia"/>
          </w:rPr>
          <w:t xml:space="preserve">1. </w:t>
        </w:r>
        <w:r>
          <w:rPr>
            <w:rFonts w:hint="eastAsia"/>
          </w:rPr>
          <w:t>招标条件</w:t>
        </w:r>
        <w:r>
          <w:tab/>
        </w:r>
        <w:r>
          <w:fldChar w:fldCharType="begin"/>
        </w:r>
        <w:r>
          <w:instrText xml:space="preserve"> PAGEREF _Toc24710 \h </w:instrText>
        </w:r>
        <w:r>
          <w:fldChar w:fldCharType="separate"/>
        </w:r>
        <w:r>
          <w:t>1</w:t>
        </w:r>
        <w:r>
          <w:fldChar w:fldCharType="end"/>
        </w:r>
      </w:hyperlink>
    </w:p>
    <w:p w14:paraId="4D2B612A" w14:textId="77777777" w:rsidR="00045FFD" w:rsidRDefault="00290C55">
      <w:pPr>
        <w:pStyle w:val="TOC2"/>
        <w:tabs>
          <w:tab w:val="right" w:leader="dot" w:pos="8732"/>
        </w:tabs>
      </w:pPr>
      <w:hyperlink w:anchor="_Toc8775" w:history="1">
        <w:r>
          <w:rPr>
            <w:rFonts w:hint="eastAsia"/>
          </w:rPr>
          <w:t xml:space="preserve">2. </w:t>
        </w:r>
        <w:r>
          <w:rPr>
            <w:rFonts w:hint="eastAsia"/>
          </w:rPr>
          <w:t>项目概况与招标范围</w:t>
        </w:r>
        <w:r>
          <w:tab/>
        </w:r>
        <w:r>
          <w:fldChar w:fldCharType="begin"/>
        </w:r>
        <w:r>
          <w:instrText xml:space="preserve"> PAGEREF _Toc8775 \h </w:instrText>
        </w:r>
        <w:r>
          <w:fldChar w:fldCharType="separate"/>
        </w:r>
        <w:r>
          <w:t>1</w:t>
        </w:r>
        <w:r>
          <w:fldChar w:fldCharType="end"/>
        </w:r>
      </w:hyperlink>
    </w:p>
    <w:p w14:paraId="143B7728" w14:textId="77777777" w:rsidR="00045FFD" w:rsidRDefault="00290C55">
      <w:pPr>
        <w:pStyle w:val="TOC2"/>
        <w:tabs>
          <w:tab w:val="right" w:leader="dot" w:pos="8732"/>
        </w:tabs>
      </w:pPr>
      <w:hyperlink w:anchor="_Toc5536" w:history="1">
        <w:r>
          <w:rPr>
            <w:szCs w:val="22"/>
          </w:rPr>
          <w:t xml:space="preserve">3. </w:t>
        </w:r>
        <w:r>
          <w:rPr>
            <w:rFonts w:hint="eastAsia"/>
            <w:szCs w:val="22"/>
          </w:rPr>
          <w:t>投标人资格、业绩及人员要求</w:t>
        </w:r>
        <w:r>
          <w:tab/>
        </w:r>
        <w:r>
          <w:fldChar w:fldCharType="begin"/>
        </w:r>
        <w:r>
          <w:instrText xml:space="preserve"> PAGEREF _Toc5536 \h </w:instrText>
        </w:r>
        <w:r>
          <w:fldChar w:fldCharType="separate"/>
        </w:r>
        <w:r>
          <w:t>2</w:t>
        </w:r>
        <w:r>
          <w:fldChar w:fldCharType="end"/>
        </w:r>
      </w:hyperlink>
    </w:p>
    <w:p w14:paraId="4856E66A" w14:textId="77777777" w:rsidR="00045FFD" w:rsidRDefault="00290C55">
      <w:pPr>
        <w:pStyle w:val="TOC2"/>
        <w:tabs>
          <w:tab w:val="right" w:leader="dot" w:pos="8732"/>
        </w:tabs>
      </w:pPr>
      <w:hyperlink w:anchor="_Toc22514" w:history="1">
        <w:r>
          <w:rPr>
            <w:rFonts w:hint="eastAsia"/>
            <w:szCs w:val="22"/>
          </w:rPr>
          <w:t xml:space="preserve">4. </w:t>
        </w:r>
        <w:r>
          <w:rPr>
            <w:rFonts w:hint="eastAsia"/>
            <w:szCs w:val="22"/>
          </w:rPr>
          <w:t>投标登记</w:t>
        </w:r>
        <w:r>
          <w:tab/>
        </w:r>
        <w:r>
          <w:fldChar w:fldCharType="begin"/>
        </w:r>
        <w:r>
          <w:instrText xml:space="preserve"> PAGEREF _Toc22514 \h </w:instrText>
        </w:r>
        <w:r>
          <w:fldChar w:fldCharType="separate"/>
        </w:r>
        <w:r>
          <w:t>2</w:t>
        </w:r>
        <w:r>
          <w:fldChar w:fldCharType="end"/>
        </w:r>
      </w:hyperlink>
    </w:p>
    <w:p w14:paraId="48D242C7" w14:textId="77777777" w:rsidR="00045FFD" w:rsidRDefault="00290C55">
      <w:pPr>
        <w:pStyle w:val="TOC2"/>
        <w:tabs>
          <w:tab w:val="right" w:leader="dot" w:pos="8732"/>
        </w:tabs>
      </w:pPr>
      <w:hyperlink w:anchor="_Toc10582" w:history="1">
        <w:r>
          <w:rPr>
            <w:rFonts w:hint="eastAsia"/>
            <w:szCs w:val="22"/>
          </w:rPr>
          <w:t xml:space="preserve">5. </w:t>
        </w:r>
        <w:r>
          <w:rPr>
            <w:rFonts w:hint="eastAsia"/>
            <w:szCs w:val="22"/>
          </w:rPr>
          <w:t>招标文件的获取</w:t>
        </w:r>
        <w:r>
          <w:tab/>
        </w:r>
        <w:r>
          <w:fldChar w:fldCharType="begin"/>
        </w:r>
        <w:r>
          <w:instrText xml:space="preserve"> PAGE</w:instrText>
        </w:r>
        <w:r>
          <w:instrText xml:space="preserve">REF _Toc10582 \h </w:instrText>
        </w:r>
        <w:r>
          <w:fldChar w:fldCharType="separate"/>
        </w:r>
        <w:r>
          <w:t>2</w:t>
        </w:r>
        <w:r>
          <w:fldChar w:fldCharType="end"/>
        </w:r>
      </w:hyperlink>
    </w:p>
    <w:p w14:paraId="4558B711" w14:textId="77777777" w:rsidR="00045FFD" w:rsidRDefault="00290C55">
      <w:pPr>
        <w:pStyle w:val="TOC2"/>
        <w:tabs>
          <w:tab w:val="right" w:leader="dot" w:pos="8732"/>
        </w:tabs>
      </w:pPr>
      <w:hyperlink w:anchor="_Toc25548" w:history="1">
        <w:r>
          <w:rPr>
            <w:rFonts w:hint="eastAsia"/>
            <w:szCs w:val="22"/>
          </w:rPr>
          <w:t xml:space="preserve">6. </w:t>
        </w:r>
        <w:r>
          <w:rPr>
            <w:rFonts w:hint="eastAsia"/>
            <w:szCs w:val="22"/>
          </w:rPr>
          <w:t>投标文件的递交</w:t>
        </w:r>
        <w:r>
          <w:tab/>
        </w:r>
        <w:r>
          <w:fldChar w:fldCharType="begin"/>
        </w:r>
        <w:r>
          <w:instrText xml:space="preserve"> PAGEREF _Toc25548 \h </w:instrText>
        </w:r>
        <w:r>
          <w:fldChar w:fldCharType="separate"/>
        </w:r>
        <w:r>
          <w:t>3</w:t>
        </w:r>
        <w:r>
          <w:fldChar w:fldCharType="end"/>
        </w:r>
      </w:hyperlink>
    </w:p>
    <w:p w14:paraId="7773DACB" w14:textId="77777777" w:rsidR="00045FFD" w:rsidRDefault="00290C55">
      <w:pPr>
        <w:pStyle w:val="TOC2"/>
        <w:tabs>
          <w:tab w:val="right" w:leader="dot" w:pos="8732"/>
        </w:tabs>
      </w:pPr>
      <w:hyperlink w:anchor="_Toc374" w:history="1">
        <w:r>
          <w:rPr>
            <w:rFonts w:hint="eastAsia"/>
            <w:szCs w:val="22"/>
          </w:rPr>
          <w:t xml:space="preserve">7. </w:t>
        </w:r>
        <w:r>
          <w:rPr>
            <w:rFonts w:hint="eastAsia"/>
            <w:szCs w:val="22"/>
          </w:rPr>
          <w:t>发布公告的媒介</w:t>
        </w:r>
        <w:r>
          <w:tab/>
        </w:r>
        <w:r>
          <w:fldChar w:fldCharType="begin"/>
        </w:r>
        <w:r>
          <w:instrText xml:space="preserve"> PAGERE</w:instrText>
        </w:r>
        <w:r>
          <w:instrText xml:space="preserve">F _Toc374 \h </w:instrText>
        </w:r>
        <w:r>
          <w:fldChar w:fldCharType="separate"/>
        </w:r>
        <w:r>
          <w:t>3</w:t>
        </w:r>
        <w:r>
          <w:fldChar w:fldCharType="end"/>
        </w:r>
      </w:hyperlink>
    </w:p>
    <w:p w14:paraId="329D92DC" w14:textId="77777777" w:rsidR="00045FFD" w:rsidRDefault="00290C55">
      <w:pPr>
        <w:pStyle w:val="TOC2"/>
        <w:tabs>
          <w:tab w:val="right" w:leader="dot" w:pos="8732"/>
        </w:tabs>
      </w:pPr>
      <w:hyperlink w:anchor="_Toc30341" w:history="1">
        <w:r>
          <w:rPr>
            <w:rFonts w:hint="eastAsia"/>
            <w:szCs w:val="22"/>
          </w:rPr>
          <w:t xml:space="preserve">8. </w:t>
        </w:r>
        <w:r>
          <w:rPr>
            <w:rFonts w:hint="eastAsia"/>
            <w:szCs w:val="22"/>
          </w:rPr>
          <w:t>联系方式</w:t>
        </w:r>
        <w:r>
          <w:tab/>
        </w:r>
        <w:r>
          <w:fldChar w:fldCharType="begin"/>
        </w:r>
        <w:r>
          <w:instrText xml:space="preserve"> PAGEREF _Toc30341 \h </w:instrText>
        </w:r>
        <w:r>
          <w:fldChar w:fldCharType="separate"/>
        </w:r>
        <w:r>
          <w:t>3</w:t>
        </w:r>
        <w:r>
          <w:fldChar w:fldCharType="end"/>
        </w:r>
      </w:hyperlink>
    </w:p>
    <w:p w14:paraId="6217D82A" w14:textId="77777777" w:rsidR="00045FFD" w:rsidRDefault="00290C55">
      <w:pPr>
        <w:pStyle w:val="TOC1"/>
        <w:tabs>
          <w:tab w:val="right" w:leader="dot" w:pos="8732"/>
        </w:tabs>
      </w:pPr>
      <w:hyperlink w:anchor="_Toc19872" w:history="1">
        <w:r>
          <w:rPr>
            <w:rFonts w:ascii="Times New Roman"/>
            <w:szCs w:val="28"/>
          </w:rPr>
          <w:t>第二章</w:t>
        </w:r>
        <w:r>
          <w:rPr>
            <w:rFonts w:ascii="Times New Roman"/>
            <w:szCs w:val="28"/>
          </w:rPr>
          <w:t xml:space="preserve"> </w:t>
        </w:r>
        <w:r>
          <w:rPr>
            <w:rFonts w:ascii="Times New Roman"/>
            <w:szCs w:val="28"/>
          </w:rPr>
          <w:t>投标人须知</w:t>
        </w:r>
        <w:r>
          <w:tab/>
        </w:r>
        <w:r>
          <w:fldChar w:fldCharType="begin"/>
        </w:r>
        <w:r>
          <w:instrText xml:space="preserve"> PAGEREF _Toc198</w:instrText>
        </w:r>
        <w:r>
          <w:instrText xml:space="preserve">72 \h </w:instrText>
        </w:r>
        <w:r>
          <w:fldChar w:fldCharType="separate"/>
        </w:r>
        <w:r>
          <w:t>4</w:t>
        </w:r>
        <w:r>
          <w:fldChar w:fldCharType="end"/>
        </w:r>
      </w:hyperlink>
    </w:p>
    <w:p w14:paraId="47CC9FB8" w14:textId="77777777" w:rsidR="00045FFD" w:rsidRDefault="00290C55">
      <w:pPr>
        <w:pStyle w:val="TOC2"/>
        <w:tabs>
          <w:tab w:val="right" w:leader="dot" w:pos="8732"/>
        </w:tabs>
      </w:pPr>
      <w:hyperlink w:anchor="_Toc1065" w:history="1">
        <w:r>
          <w:rPr>
            <w:rFonts w:ascii="Times New Roman"/>
            <w:szCs w:val="24"/>
          </w:rPr>
          <w:t>投标人须知前附表</w:t>
        </w:r>
        <w:r>
          <w:tab/>
        </w:r>
        <w:r>
          <w:fldChar w:fldCharType="begin"/>
        </w:r>
        <w:r>
          <w:instrText xml:space="preserve"> PAGEREF _Toc1065 \h </w:instrText>
        </w:r>
        <w:r>
          <w:fldChar w:fldCharType="separate"/>
        </w:r>
        <w:r>
          <w:t>4</w:t>
        </w:r>
        <w:r>
          <w:fldChar w:fldCharType="end"/>
        </w:r>
      </w:hyperlink>
    </w:p>
    <w:p w14:paraId="1018353B" w14:textId="77777777" w:rsidR="00045FFD" w:rsidRDefault="00290C55">
      <w:pPr>
        <w:pStyle w:val="TOC2"/>
        <w:tabs>
          <w:tab w:val="right" w:leader="dot" w:pos="8732"/>
        </w:tabs>
      </w:pPr>
      <w:hyperlink w:anchor="_Toc20724" w:history="1">
        <w:r>
          <w:rPr>
            <w:rFonts w:eastAsia="黑体"/>
            <w:bCs/>
            <w:kern w:val="0"/>
            <w:szCs w:val="28"/>
          </w:rPr>
          <w:t>1</w:t>
        </w:r>
        <w:r>
          <w:rPr>
            <w:rFonts w:eastAsia="黑体"/>
            <w:bCs/>
            <w:kern w:val="0"/>
            <w:szCs w:val="28"/>
          </w:rPr>
          <w:t>．总则</w:t>
        </w:r>
        <w:r>
          <w:tab/>
        </w:r>
        <w:r>
          <w:fldChar w:fldCharType="begin"/>
        </w:r>
        <w:r>
          <w:instrText xml:space="preserve"> PAGEREF _Toc20724 \h </w:instrText>
        </w:r>
        <w:r>
          <w:fldChar w:fldCharType="separate"/>
        </w:r>
        <w:r>
          <w:t>8</w:t>
        </w:r>
        <w:r>
          <w:fldChar w:fldCharType="end"/>
        </w:r>
      </w:hyperlink>
    </w:p>
    <w:p w14:paraId="0BBED4AE" w14:textId="77777777" w:rsidR="00045FFD" w:rsidRDefault="00290C55">
      <w:pPr>
        <w:pStyle w:val="TOC2"/>
        <w:tabs>
          <w:tab w:val="right" w:leader="dot" w:pos="8732"/>
        </w:tabs>
      </w:pPr>
      <w:hyperlink w:anchor="_Toc28045" w:history="1">
        <w:r>
          <w:rPr>
            <w:rFonts w:eastAsia="黑体"/>
            <w:bCs/>
            <w:kern w:val="0"/>
            <w:szCs w:val="28"/>
          </w:rPr>
          <w:t>2</w:t>
        </w:r>
        <w:r>
          <w:rPr>
            <w:rFonts w:eastAsia="黑体"/>
            <w:bCs/>
            <w:kern w:val="0"/>
            <w:szCs w:val="28"/>
          </w:rPr>
          <w:t>．招标文件</w:t>
        </w:r>
        <w:r>
          <w:tab/>
        </w:r>
        <w:r>
          <w:fldChar w:fldCharType="begin"/>
        </w:r>
        <w:r>
          <w:instrText xml:space="preserve"> PAGEREF _Toc28045 \h </w:instrText>
        </w:r>
        <w:r>
          <w:fldChar w:fldCharType="separate"/>
        </w:r>
        <w:r>
          <w:t>10</w:t>
        </w:r>
        <w:r>
          <w:fldChar w:fldCharType="end"/>
        </w:r>
      </w:hyperlink>
    </w:p>
    <w:p w14:paraId="32F1CC30" w14:textId="77777777" w:rsidR="00045FFD" w:rsidRDefault="00290C55">
      <w:pPr>
        <w:pStyle w:val="TOC2"/>
        <w:tabs>
          <w:tab w:val="right" w:leader="dot" w:pos="8732"/>
        </w:tabs>
      </w:pPr>
      <w:hyperlink w:anchor="_Toc21059" w:history="1">
        <w:r>
          <w:rPr>
            <w:rFonts w:eastAsia="黑体"/>
            <w:bCs/>
            <w:kern w:val="0"/>
            <w:szCs w:val="28"/>
          </w:rPr>
          <w:t>3</w:t>
        </w:r>
        <w:r>
          <w:rPr>
            <w:rFonts w:eastAsia="黑体"/>
            <w:bCs/>
            <w:kern w:val="0"/>
            <w:szCs w:val="28"/>
          </w:rPr>
          <w:t>．投标文件</w:t>
        </w:r>
        <w:r>
          <w:tab/>
        </w:r>
        <w:r>
          <w:fldChar w:fldCharType="begin"/>
        </w:r>
        <w:r>
          <w:instrText xml:space="preserve"> PAGEREF _Toc21059 \h </w:instrText>
        </w:r>
        <w:r>
          <w:fldChar w:fldCharType="separate"/>
        </w:r>
        <w:r>
          <w:t>11</w:t>
        </w:r>
        <w:r>
          <w:fldChar w:fldCharType="end"/>
        </w:r>
      </w:hyperlink>
    </w:p>
    <w:p w14:paraId="01331107" w14:textId="77777777" w:rsidR="00045FFD" w:rsidRDefault="00290C55">
      <w:pPr>
        <w:pStyle w:val="TOC2"/>
        <w:tabs>
          <w:tab w:val="right" w:leader="dot" w:pos="8732"/>
        </w:tabs>
      </w:pPr>
      <w:hyperlink w:anchor="_Toc27214" w:history="1">
        <w:r>
          <w:rPr>
            <w:rFonts w:eastAsia="黑体"/>
            <w:bCs/>
            <w:kern w:val="0"/>
            <w:szCs w:val="28"/>
          </w:rPr>
          <w:t>4</w:t>
        </w:r>
        <w:r>
          <w:rPr>
            <w:rFonts w:eastAsia="黑体"/>
            <w:bCs/>
            <w:kern w:val="0"/>
            <w:szCs w:val="28"/>
          </w:rPr>
          <w:t>．投标</w:t>
        </w:r>
        <w:r>
          <w:tab/>
        </w:r>
        <w:r>
          <w:fldChar w:fldCharType="begin"/>
        </w:r>
        <w:r>
          <w:instrText xml:space="preserve"> PAGEREF _Toc27214 \h </w:instrText>
        </w:r>
        <w:r>
          <w:fldChar w:fldCharType="separate"/>
        </w:r>
        <w:r>
          <w:t>13</w:t>
        </w:r>
        <w:r>
          <w:fldChar w:fldCharType="end"/>
        </w:r>
      </w:hyperlink>
    </w:p>
    <w:p w14:paraId="1F20E6E0" w14:textId="77777777" w:rsidR="00045FFD" w:rsidRDefault="00290C55">
      <w:pPr>
        <w:pStyle w:val="TOC2"/>
        <w:tabs>
          <w:tab w:val="right" w:leader="dot" w:pos="8732"/>
        </w:tabs>
      </w:pPr>
      <w:hyperlink w:anchor="_Toc11931" w:history="1">
        <w:r>
          <w:rPr>
            <w:rFonts w:eastAsia="黑体"/>
            <w:bCs/>
            <w:kern w:val="0"/>
            <w:szCs w:val="28"/>
          </w:rPr>
          <w:t>5</w:t>
        </w:r>
        <w:r>
          <w:rPr>
            <w:rFonts w:eastAsia="黑体"/>
            <w:bCs/>
            <w:kern w:val="0"/>
            <w:szCs w:val="28"/>
          </w:rPr>
          <w:t>．开标</w:t>
        </w:r>
        <w:r>
          <w:tab/>
        </w:r>
        <w:r>
          <w:fldChar w:fldCharType="begin"/>
        </w:r>
        <w:r>
          <w:instrText xml:space="preserve"> PAGEREF _Toc11931 \h </w:instrText>
        </w:r>
        <w:r>
          <w:fldChar w:fldCharType="separate"/>
        </w:r>
        <w:r>
          <w:t>14</w:t>
        </w:r>
        <w:r>
          <w:fldChar w:fldCharType="end"/>
        </w:r>
      </w:hyperlink>
    </w:p>
    <w:p w14:paraId="4C45F518" w14:textId="77777777" w:rsidR="00045FFD" w:rsidRDefault="00290C55">
      <w:pPr>
        <w:pStyle w:val="TOC2"/>
        <w:tabs>
          <w:tab w:val="right" w:leader="dot" w:pos="8732"/>
        </w:tabs>
      </w:pPr>
      <w:hyperlink w:anchor="_Toc24471" w:history="1">
        <w:r>
          <w:rPr>
            <w:rFonts w:eastAsia="黑体"/>
            <w:bCs/>
            <w:kern w:val="0"/>
            <w:szCs w:val="28"/>
          </w:rPr>
          <w:t>6</w:t>
        </w:r>
        <w:r>
          <w:rPr>
            <w:rFonts w:eastAsia="黑体"/>
            <w:bCs/>
            <w:kern w:val="0"/>
            <w:szCs w:val="28"/>
          </w:rPr>
          <w:t>．评标</w:t>
        </w:r>
        <w:r>
          <w:tab/>
        </w:r>
        <w:r>
          <w:fldChar w:fldCharType="begin"/>
        </w:r>
        <w:r>
          <w:instrText xml:space="preserve"> PAGEREF _Toc24471 \h </w:instrText>
        </w:r>
        <w:r>
          <w:fldChar w:fldCharType="separate"/>
        </w:r>
        <w:r>
          <w:t>15</w:t>
        </w:r>
        <w:r>
          <w:fldChar w:fldCharType="end"/>
        </w:r>
      </w:hyperlink>
    </w:p>
    <w:p w14:paraId="32D87745" w14:textId="77777777" w:rsidR="00045FFD" w:rsidRDefault="00290C55">
      <w:pPr>
        <w:pStyle w:val="TOC2"/>
        <w:tabs>
          <w:tab w:val="right" w:leader="dot" w:pos="8732"/>
        </w:tabs>
      </w:pPr>
      <w:hyperlink w:anchor="_Toc10603" w:history="1">
        <w:r>
          <w:rPr>
            <w:rFonts w:eastAsia="黑体"/>
            <w:bCs/>
            <w:kern w:val="0"/>
            <w:szCs w:val="28"/>
          </w:rPr>
          <w:t>7</w:t>
        </w:r>
        <w:r>
          <w:rPr>
            <w:rFonts w:eastAsia="黑体"/>
            <w:bCs/>
            <w:kern w:val="0"/>
            <w:szCs w:val="28"/>
          </w:rPr>
          <w:t>．合同授予</w:t>
        </w:r>
        <w:r>
          <w:tab/>
        </w:r>
        <w:r>
          <w:fldChar w:fldCharType="begin"/>
        </w:r>
        <w:r>
          <w:instrText xml:space="preserve"> PAGEREF _Toc10603 \h </w:instrText>
        </w:r>
        <w:r>
          <w:fldChar w:fldCharType="separate"/>
        </w:r>
        <w:r>
          <w:t>15</w:t>
        </w:r>
        <w:r>
          <w:fldChar w:fldCharType="end"/>
        </w:r>
      </w:hyperlink>
    </w:p>
    <w:p w14:paraId="35645042" w14:textId="77777777" w:rsidR="00045FFD" w:rsidRDefault="00290C55">
      <w:pPr>
        <w:pStyle w:val="TOC2"/>
        <w:tabs>
          <w:tab w:val="right" w:leader="dot" w:pos="8732"/>
        </w:tabs>
      </w:pPr>
      <w:hyperlink w:anchor="_Toc29257" w:history="1">
        <w:r>
          <w:rPr>
            <w:rFonts w:eastAsia="黑体"/>
            <w:bCs/>
            <w:kern w:val="0"/>
            <w:szCs w:val="28"/>
          </w:rPr>
          <w:t>8</w:t>
        </w:r>
        <w:r>
          <w:rPr>
            <w:rFonts w:eastAsia="黑体"/>
            <w:bCs/>
            <w:kern w:val="0"/>
            <w:szCs w:val="28"/>
          </w:rPr>
          <w:t>．重新招标和不再招标</w:t>
        </w:r>
        <w:r>
          <w:tab/>
        </w:r>
        <w:r>
          <w:fldChar w:fldCharType="begin"/>
        </w:r>
        <w:r>
          <w:instrText xml:space="preserve"> PAGEREF _Toc29257 \h </w:instrText>
        </w:r>
        <w:r>
          <w:fldChar w:fldCharType="separate"/>
        </w:r>
        <w:r>
          <w:t>16</w:t>
        </w:r>
        <w:r>
          <w:fldChar w:fldCharType="end"/>
        </w:r>
      </w:hyperlink>
    </w:p>
    <w:p w14:paraId="6467C4AC" w14:textId="77777777" w:rsidR="00045FFD" w:rsidRDefault="00290C55">
      <w:pPr>
        <w:pStyle w:val="TOC2"/>
        <w:tabs>
          <w:tab w:val="right" w:leader="dot" w:pos="8732"/>
        </w:tabs>
      </w:pPr>
      <w:hyperlink w:anchor="_Toc11922" w:history="1">
        <w:r>
          <w:rPr>
            <w:rFonts w:eastAsia="黑体"/>
            <w:bCs/>
            <w:kern w:val="0"/>
            <w:szCs w:val="28"/>
          </w:rPr>
          <w:t>9</w:t>
        </w:r>
        <w:r>
          <w:rPr>
            <w:rFonts w:eastAsia="黑体"/>
            <w:bCs/>
            <w:kern w:val="0"/>
            <w:szCs w:val="28"/>
          </w:rPr>
          <w:t>．纪律和监督</w:t>
        </w:r>
        <w:r>
          <w:tab/>
        </w:r>
        <w:r>
          <w:fldChar w:fldCharType="begin"/>
        </w:r>
        <w:r>
          <w:instrText xml:space="preserve"> PAGEREF _Toc11922 \h </w:instrText>
        </w:r>
        <w:r>
          <w:fldChar w:fldCharType="separate"/>
        </w:r>
        <w:r>
          <w:t>17</w:t>
        </w:r>
        <w:r>
          <w:fldChar w:fldCharType="end"/>
        </w:r>
      </w:hyperlink>
    </w:p>
    <w:p w14:paraId="7BF0EC5F" w14:textId="77777777" w:rsidR="00045FFD" w:rsidRDefault="00290C55">
      <w:pPr>
        <w:pStyle w:val="TOC2"/>
        <w:tabs>
          <w:tab w:val="right" w:leader="dot" w:pos="8732"/>
        </w:tabs>
      </w:pPr>
      <w:hyperlink w:anchor="_Toc22334" w:history="1">
        <w:r>
          <w:rPr>
            <w:rFonts w:eastAsia="黑体"/>
            <w:bCs/>
            <w:kern w:val="0"/>
            <w:szCs w:val="28"/>
          </w:rPr>
          <w:t>10</w:t>
        </w:r>
        <w:r>
          <w:rPr>
            <w:rFonts w:eastAsia="黑体"/>
            <w:bCs/>
            <w:kern w:val="0"/>
            <w:szCs w:val="28"/>
          </w:rPr>
          <w:t>、需要补充的其他内容</w:t>
        </w:r>
        <w:r>
          <w:tab/>
        </w:r>
        <w:r>
          <w:fldChar w:fldCharType="begin"/>
        </w:r>
        <w:r>
          <w:instrText xml:space="preserve"> PAGEREF _Toc22334 \h </w:instrText>
        </w:r>
        <w:r>
          <w:fldChar w:fldCharType="separate"/>
        </w:r>
        <w:r>
          <w:t>17</w:t>
        </w:r>
        <w:r>
          <w:fldChar w:fldCharType="end"/>
        </w:r>
      </w:hyperlink>
    </w:p>
    <w:p w14:paraId="64A8FC4F" w14:textId="77777777" w:rsidR="00045FFD" w:rsidRDefault="00290C55">
      <w:pPr>
        <w:pStyle w:val="TOC2"/>
        <w:tabs>
          <w:tab w:val="right" w:leader="dot" w:pos="8732"/>
        </w:tabs>
      </w:pPr>
      <w:hyperlink w:anchor="_Toc7699" w:history="1">
        <w:r>
          <w:rPr>
            <w:rFonts w:hint="eastAsia"/>
            <w:szCs w:val="24"/>
          </w:rPr>
          <w:t>附表一：开标记录表</w:t>
        </w:r>
        <w:r>
          <w:tab/>
        </w:r>
        <w:r>
          <w:fldChar w:fldCharType="begin"/>
        </w:r>
        <w:r>
          <w:instrText xml:space="preserve"> PAGEREF _Toc7699 \h </w:instrText>
        </w:r>
        <w:r>
          <w:fldChar w:fldCharType="separate"/>
        </w:r>
        <w:r>
          <w:t>19</w:t>
        </w:r>
        <w:r>
          <w:fldChar w:fldCharType="end"/>
        </w:r>
      </w:hyperlink>
    </w:p>
    <w:p w14:paraId="41E45005" w14:textId="77777777" w:rsidR="00045FFD" w:rsidRDefault="00290C55">
      <w:pPr>
        <w:pStyle w:val="TOC2"/>
        <w:tabs>
          <w:tab w:val="right" w:leader="dot" w:pos="8732"/>
        </w:tabs>
      </w:pPr>
      <w:hyperlink w:anchor="_Toc15033" w:history="1">
        <w:r>
          <w:rPr>
            <w:rFonts w:hint="eastAsia"/>
            <w:szCs w:val="24"/>
          </w:rPr>
          <w:t>附表二：问题澄清通知</w:t>
        </w:r>
        <w:r>
          <w:tab/>
        </w:r>
        <w:r>
          <w:fldChar w:fldCharType="begin"/>
        </w:r>
        <w:r>
          <w:instrText xml:space="preserve"> PAGEREF _Toc15033 \h </w:instrText>
        </w:r>
        <w:r>
          <w:fldChar w:fldCharType="separate"/>
        </w:r>
        <w:r>
          <w:t>20</w:t>
        </w:r>
        <w:r>
          <w:fldChar w:fldCharType="end"/>
        </w:r>
      </w:hyperlink>
    </w:p>
    <w:p w14:paraId="6EDEAA2D" w14:textId="77777777" w:rsidR="00045FFD" w:rsidRDefault="00290C55">
      <w:pPr>
        <w:pStyle w:val="TOC2"/>
        <w:tabs>
          <w:tab w:val="right" w:leader="dot" w:pos="8732"/>
        </w:tabs>
      </w:pPr>
      <w:hyperlink w:anchor="_Toc13896" w:history="1">
        <w:r>
          <w:rPr>
            <w:rFonts w:hint="eastAsia"/>
            <w:szCs w:val="24"/>
          </w:rPr>
          <w:t>附表三：问题的澄清</w:t>
        </w:r>
        <w:r>
          <w:tab/>
        </w:r>
        <w:r>
          <w:fldChar w:fldCharType="begin"/>
        </w:r>
        <w:r>
          <w:instrText xml:space="preserve"> PAGEREF _Toc13896 \h </w:instrText>
        </w:r>
        <w:r>
          <w:fldChar w:fldCharType="separate"/>
        </w:r>
        <w:r>
          <w:t>21</w:t>
        </w:r>
        <w:r>
          <w:fldChar w:fldCharType="end"/>
        </w:r>
      </w:hyperlink>
    </w:p>
    <w:p w14:paraId="6F3382CC" w14:textId="77777777" w:rsidR="00045FFD" w:rsidRDefault="00290C55">
      <w:pPr>
        <w:pStyle w:val="TOC2"/>
        <w:tabs>
          <w:tab w:val="right" w:leader="dot" w:pos="8732"/>
        </w:tabs>
      </w:pPr>
      <w:hyperlink w:anchor="_Toc8260" w:history="1">
        <w:r>
          <w:rPr>
            <w:rFonts w:hint="eastAsia"/>
            <w:szCs w:val="24"/>
          </w:rPr>
          <w:t>附表四：中标通知书</w:t>
        </w:r>
        <w:r>
          <w:tab/>
        </w:r>
        <w:r>
          <w:fldChar w:fldCharType="begin"/>
        </w:r>
        <w:r>
          <w:instrText xml:space="preserve"> PAGEREF _Toc8260 \h </w:instrText>
        </w:r>
        <w:r>
          <w:fldChar w:fldCharType="separate"/>
        </w:r>
        <w:r>
          <w:t>22</w:t>
        </w:r>
        <w:r>
          <w:fldChar w:fldCharType="end"/>
        </w:r>
      </w:hyperlink>
    </w:p>
    <w:p w14:paraId="262DAF17" w14:textId="77777777" w:rsidR="00045FFD" w:rsidRDefault="00290C55">
      <w:pPr>
        <w:pStyle w:val="TOC2"/>
        <w:tabs>
          <w:tab w:val="right" w:leader="dot" w:pos="8732"/>
        </w:tabs>
      </w:pPr>
      <w:hyperlink w:anchor="_Toc6344" w:history="1">
        <w:r>
          <w:rPr>
            <w:rFonts w:hint="eastAsia"/>
            <w:szCs w:val="24"/>
          </w:rPr>
          <w:t>附表五：中标结果通知书</w:t>
        </w:r>
        <w:r>
          <w:tab/>
        </w:r>
        <w:r>
          <w:fldChar w:fldCharType="begin"/>
        </w:r>
        <w:r>
          <w:instrText xml:space="preserve"> PAGEREF _Toc6344 \h </w:instrText>
        </w:r>
        <w:r>
          <w:fldChar w:fldCharType="separate"/>
        </w:r>
        <w:r>
          <w:t>24</w:t>
        </w:r>
        <w:r>
          <w:fldChar w:fldCharType="end"/>
        </w:r>
      </w:hyperlink>
    </w:p>
    <w:p w14:paraId="41A2DD3F" w14:textId="77777777" w:rsidR="00045FFD" w:rsidRDefault="00290C55">
      <w:pPr>
        <w:pStyle w:val="TOC2"/>
        <w:tabs>
          <w:tab w:val="right" w:leader="dot" w:pos="8732"/>
        </w:tabs>
      </w:pPr>
      <w:hyperlink w:anchor="_Toc26246" w:history="1">
        <w:r>
          <w:rPr>
            <w:rFonts w:hint="eastAsia"/>
            <w:szCs w:val="24"/>
          </w:rPr>
          <w:t>附表六：确认通知</w:t>
        </w:r>
        <w:r>
          <w:tab/>
        </w:r>
        <w:r>
          <w:fldChar w:fldCharType="begin"/>
        </w:r>
        <w:r>
          <w:instrText xml:space="preserve"> PAGEREF _Toc26246 \h </w:instrText>
        </w:r>
        <w:r>
          <w:fldChar w:fldCharType="separate"/>
        </w:r>
        <w:r>
          <w:t>25</w:t>
        </w:r>
        <w:r>
          <w:fldChar w:fldCharType="end"/>
        </w:r>
      </w:hyperlink>
    </w:p>
    <w:p w14:paraId="200E9633" w14:textId="77777777" w:rsidR="00045FFD" w:rsidRDefault="00290C55">
      <w:pPr>
        <w:pStyle w:val="TOC2"/>
        <w:tabs>
          <w:tab w:val="right" w:leader="dot" w:pos="8732"/>
        </w:tabs>
      </w:pPr>
      <w:hyperlink w:anchor="_Toc1883" w:history="1">
        <w:r>
          <w:rPr>
            <w:rFonts w:hint="eastAsia"/>
            <w:szCs w:val="24"/>
          </w:rPr>
          <w:t>附表七：报名确认函格式</w:t>
        </w:r>
        <w:r>
          <w:tab/>
        </w:r>
        <w:r>
          <w:fldChar w:fldCharType="begin"/>
        </w:r>
        <w:r>
          <w:instrText xml:space="preserve"> PAGEREF _Toc1883 \h </w:instrText>
        </w:r>
        <w:r>
          <w:fldChar w:fldCharType="separate"/>
        </w:r>
        <w:r>
          <w:t>26</w:t>
        </w:r>
        <w:r>
          <w:fldChar w:fldCharType="end"/>
        </w:r>
      </w:hyperlink>
    </w:p>
    <w:p w14:paraId="6AA4F3F9" w14:textId="77777777" w:rsidR="00045FFD" w:rsidRDefault="00290C55">
      <w:pPr>
        <w:pStyle w:val="TOC1"/>
        <w:tabs>
          <w:tab w:val="right" w:leader="dot" w:pos="8732"/>
        </w:tabs>
      </w:pPr>
      <w:hyperlink w:anchor="_Toc14049" w:history="1">
        <w:r>
          <w:rPr>
            <w:rFonts w:cs="Arial"/>
            <w:szCs w:val="30"/>
          </w:rPr>
          <w:t>第三章</w:t>
        </w:r>
        <w:r>
          <w:rPr>
            <w:rFonts w:cs="Arial"/>
            <w:szCs w:val="30"/>
          </w:rPr>
          <w:t xml:space="preserve"> </w:t>
        </w:r>
        <w:r>
          <w:rPr>
            <w:rFonts w:cs="Arial"/>
            <w:szCs w:val="30"/>
          </w:rPr>
          <w:t>评标办法</w:t>
        </w:r>
        <w:r>
          <w:rPr>
            <w:rFonts w:cs="Arial" w:hint="eastAsia"/>
            <w:szCs w:val="30"/>
          </w:rPr>
          <w:t>（综合评估法）</w:t>
        </w:r>
        <w:r>
          <w:tab/>
        </w:r>
        <w:r>
          <w:fldChar w:fldCharType="begin"/>
        </w:r>
        <w:r>
          <w:instrText xml:space="preserve"> PAGEREF _Toc14049 \h </w:instrText>
        </w:r>
        <w:r>
          <w:fldChar w:fldCharType="separate"/>
        </w:r>
        <w:r>
          <w:t>27</w:t>
        </w:r>
        <w:r>
          <w:fldChar w:fldCharType="end"/>
        </w:r>
      </w:hyperlink>
    </w:p>
    <w:p w14:paraId="5530824E" w14:textId="77777777" w:rsidR="00045FFD" w:rsidRDefault="00290C55">
      <w:pPr>
        <w:pStyle w:val="TOC2"/>
        <w:tabs>
          <w:tab w:val="right" w:leader="dot" w:pos="8732"/>
        </w:tabs>
      </w:pPr>
      <w:hyperlink w:anchor="_Toc8624" w:history="1">
        <w:r>
          <w:rPr>
            <w:rFonts w:eastAsia="黑体"/>
            <w:bCs/>
            <w:kern w:val="0"/>
            <w:szCs w:val="24"/>
          </w:rPr>
          <w:t>评标办法前附表</w:t>
        </w:r>
        <w:r>
          <w:tab/>
        </w:r>
        <w:r>
          <w:fldChar w:fldCharType="begin"/>
        </w:r>
        <w:r>
          <w:instrText xml:space="preserve"> PAGEREF _Toc8624 \h </w:instrText>
        </w:r>
        <w:r>
          <w:fldChar w:fldCharType="separate"/>
        </w:r>
        <w:r>
          <w:t>27</w:t>
        </w:r>
        <w:r>
          <w:fldChar w:fldCharType="end"/>
        </w:r>
      </w:hyperlink>
    </w:p>
    <w:p w14:paraId="4103C4ED" w14:textId="77777777" w:rsidR="00045FFD" w:rsidRDefault="00290C55">
      <w:pPr>
        <w:pStyle w:val="TOC1"/>
        <w:tabs>
          <w:tab w:val="right" w:leader="dot" w:pos="8732"/>
        </w:tabs>
      </w:pPr>
      <w:hyperlink w:anchor="_Toc9935" w:history="1">
        <w:r>
          <w:rPr>
            <w:rFonts w:ascii="宋体" w:hAnsi="宋体" w:hint="eastAsia"/>
            <w:kern w:val="0"/>
            <w:szCs w:val="44"/>
          </w:rPr>
          <w:t>第四章</w:t>
        </w:r>
        <w:r>
          <w:rPr>
            <w:rFonts w:ascii="宋体" w:hAnsi="宋体" w:hint="eastAsia"/>
            <w:kern w:val="0"/>
            <w:szCs w:val="44"/>
          </w:rPr>
          <w:t xml:space="preserve">  </w:t>
        </w:r>
        <w:r>
          <w:rPr>
            <w:rFonts w:ascii="宋体" w:hAnsi="宋体" w:hint="eastAsia"/>
            <w:kern w:val="0"/>
            <w:szCs w:val="44"/>
          </w:rPr>
          <w:t>合同条款及格式</w:t>
        </w:r>
        <w:r>
          <w:tab/>
        </w:r>
        <w:r>
          <w:fldChar w:fldCharType="begin"/>
        </w:r>
        <w:r>
          <w:instrText xml:space="preserve"> PAGEREF _Toc9935 \h </w:instrText>
        </w:r>
        <w:r>
          <w:fldChar w:fldCharType="separate"/>
        </w:r>
        <w:r>
          <w:t>38</w:t>
        </w:r>
        <w:r>
          <w:fldChar w:fldCharType="end"/>
        </w:r>
      </w:hyperlink>
    </w:p>
    <w:p w14:paraId="48A682BA" w14:textId="77777777" w:rsidR="00045FFD" w:rsidRDefault="00290C55">
      <w:pPr>
        <w:pStyle w:val="TOC2"/>
        <w:tabs>
          <w:tab w:val="right" w:leader="dot" w:pos="8732"/>
        </w:tabs>
      </w:pPr>
      <w:hyperlink w:anchor="_Toc29113" w:history="1">
        <w:r>
          <w:rPr>
            <w:rFonts w:ascii="Times New Roman" w:eastAsia="黑体" w:hAnsi="Times New Roman" w:cs="宋体" w:hint="eastAsia"/>
          </w:rPr>
          <w:t>第一节</w:t>
        </w:r>
        <w:r>
          <w:rPr>
            <w:rFonts w:ascii="Times New Roman" w:eastAsia="黑体" w:hAnsi="Times New Roman" w:cs="宋体" w:hint="eastAsia"/>
          </w:rPr>
          <w:t xml:space="preserve">  </w:t>
        </w:r>
        <w:r>
          <w:rPr>
            <w:rFonts w:ascii="Times New Roman" w:eastAsia="黑体" w:hAnsi="Times New Roman" w:cs="宋体" w:hint="eastAsia"/>
          </w:rPr>
          <w:t>通用合同条款</w:t>
        </w:r>
        <w:r>
          <w:tab/>
        </w:r>
        <w:r>
          <w:fldChar w:fldCharType="begin"/>
        </w:r>
        <w:r>
          <w:instrText xml:space="preserve"> </w:instrText>
        </w:r>
        <w:r>
          <w:instrText xml:space="preserve">PAGEREF _Toc29113 \h </w:instrText>
        </w:r>
        <w:r>
          <w:fldChar w:fldCharType="separate"/>
        </w:r>
        <w:r>
          <w:t>38</w:t>
        </w:r>
        <w:r>
          <w:fldChar w:fldCharType="end"/>
        </w:r>
      </w:hyperlink>
    </w:p>
    <w:p w14:paraId="36F1F01D" w14:textId="77777777" w:rsidR="00045FFD" w:rsidRDefault="00290C55">
      <w:pPr>
        <w:pStyle w:val="TOC2"/>
        <w:tabs>
          <w:tab w:val="right" w:leader="dot" w:pos="8732"/>
        </w:tabs>
      </w:pPr>
      <w:hyperlink w:anchor="_Toc16730" w:history="1">
        <w:r>
          <w:rPr>
            <w:rFonts w:ascii="Times New Roman" w:eastAsia="黑体" w:hAnsi="Times New Roman" w:cs="宋体" w:hint="eastAsia"/>
          </w:rPr>
          <w:t xml:space="preserve">1. </w:t>
        </w:r>
        <w:r>
          <w:rPr>
            <w:rFonts w:ascii="Times New Roman" w:eastAsia="黑体" w:hAnsi="Times New Roman" w:cs="宋体" w:hint="eastAsia"/>
          </w:rPr>
          <w:t>一般约定</w:t>
        </w:r>
        <w:r>
          <w:tab/>
        </w:r>
        <w:r>
          <w:fldChar w:fldCharType="begin"/>
        </w:r>
        <w:r>
          <w:instrText xml:space="preserve"> PAGEREF _Toc16730 \h </w:instrText>
        </w:r>
        <w:r>
          <w:fldChar w:fldCharType="separate"/>
        </w:r>
        <w:r>
          <w:t>39</w:t>
        </w:r>
        <w:r>
          <w:fldChar w:fldCharType="end"/>
        </w:r>
      </w:hyperlink>
    </w:p>
    <w:p w14:paraId="7A955A81" w14:textId="77777777" w:rsidR="00045FFD" w:rsidRDefault="00290C55">
      <w:pPr>
        <w:pStyle w:val="TOC2"/>
        <w:tabs>
          <w:tab w:val="right" w:leader="dot" w:pos="8732"/>
        </w:tabs>
      </w:pPr>
      <w:hyperlink w:anchor="_Toc17356" w:history="1">
        <w:r>
          <w:rPr>
            <w:rFonts w:ascii="Times New Roman" w:eastAsia="黑体" w:hAnsi="Times New Roman" w:cs="宋体" w:hint="eastAsia"/>
          </w:rPr>
          <w:t xml:space="preserve">2. </w:t>
        </w:r>
        <w:r>
          <w:rPr>
            <w:rFonts w:ascii="Times New Roman" w:eastAsia="黑体" w:hAnsi="Times New Roman" w:cs="宋体" w:hint="eastAsia"/>
          </w:rPr>
          <w:t>发包人义务</w:t>
        </w:r>
        <w:r>
          <w:tab/>
        </w:r>
        <w:r>
          <w:fldChar w:fldCharType="begin"/>
        </w:r>
        <w:r>
          <w:instrText xml:space="preserve"> PAGE</w:instrText>
        </w:r>
        <w:r>
          <w:instrText xml:space="preserve">REF _Toc17356 \h </w:instrText>
        </w:r>
        <w:r>
          <w:fldChar w:fldCharType="separate"/>
        </w:r>
        <w:r>
          <w:t>43</w:t>
        </w:r>
        <w:r>
          <w:fldChar w:fldCharType="end"/>
        </w:r>
      </w:hyperlink>
    </w:p>
    <w:p w14:paraId="4EBDFC20" w14:textId="77777777" w:rsidR="00045FFD" w:rsidRDefault="00290C55">
      <w:pPr>
        <w:pStyle w:val="TOC2"/>
        <w:tabs>
          <w:tab w:val="right" w:leader="dot" w:pos="8732"/>
        </w:tabs>
      </w:pPr>
      <w:hyperlink w:anchor="_Toc8484" w:history="1">
        <w:r>
          <w:rPr>
            <w:rFonts w:ascii="Times New Roman" w:eastAsia="黑体" w:hAnsi="Times New Roman" w:cs="宋体" w:hint="eastAsia"/>
          </w:rPr>
          <w:t xml:space="preserve">3. </w:t>
        </w:r>
        <w:r>
          <w:rPr>
            <w:rFonts w:ascii="Times New Roman" w:eastAsia="黑体" w:hAnsi="Times New Roman" w:cs="宋体" w:hint="eastAsia"/>
          </w:rPr>
          <w:t>监理人</w:t>
        </w:r>
        <w:r>
          <w:tab/>
        </w:r>
        <w:r>
          <w:fldChar w:fldCharType="begin"/>
        </w:r>
        <w:r>
          <w:instrText xml:space="preserve"> PAGEREF _Toc8484 \h </w:instrText>
        </w:r>
        <w:r>
          <w:fldChar w:fldCharType="separate"/>
        </w:r>
        <w:r>
          <w:t>43</w:t>
        </w:r>
        <w:r>
          <w:fldChar w:fldCharType="end"/>
        </w:r>
      </w:hyperlink>
    </w:p>
    <w:p w14:paraId="697E3BCD" w14:textId="77777777" w:rsidR="00045FFD" w:rsidRDefault="00290C55">
      <w:pPr>
        <w:pStyle w:val="TOC2"/>
        <w:tabs>
          <w:tab w:val="right" w:leader="dot" w:pos="8732"/>
        </w:tabs>
      </w:pPr>
      <w:hyperlink w:anchor="_Toc28933" w:history="1">
        <w:r>
          <w:rPr>
            <w:rFonts w:ascii="Times New Roman" w:eastAsia="黑体" w:hAnsi="Times New Roman" w:cs="宋体" w:hint="eastAsia"/>
          </w:rPr>
          <w:t xml:space="preserve">4. </w:t>
        </w:r>
        <w:r>
          <w:rPr>
            <w:rFonts w:ascii="Times New Roman" w:eastAsia="黑体" w:hAnsi="Times New Roman" w:cs="宋体" w:hint="eastAsia"/>
          </w:rPr>
          <w:t>承包人</w:t>
        </w:r>
        <w:r>
          <w:tab/>
        </w:r>
        <w:r>
          <w:fldChar w:fldCharType="begin"/>
        </w:r>
        <w:r>
          <w:instrText xml:space="preserve"> PAGEREF _Toc289</w:instrText>
        </w:r>
        <w:r>
          <w:instrText xml:space="preserve">33 \h </w:instrText>
        </w:r>
        <w:r>
          <w:fldChar w:fldCharType="separate"/>
        </w:r>
        <w:r>
          <w:t>44</w:t>
        </w:r>
        <w:r>
          <w:fldChar w:fldCharType="end"/>
        </w:r>
      </w:hyperlink>
    </w:p>
    <w:p w14:paraId="2AC9220F" w14:textId="77777777" w:rsidR="00045FFD" w:rsidRDefault="00290C55">
      <w:pPr>
        <w:pStyle w:val="TOC2"/>
        <w:tabs>
          <w:tab w:val="right" w:leader="dot" w:pos="8732"/>
        </w:tabs>
      </w:pPr>
      <w:hyperlink w:anchor="_Toc18390" w:history="1">
        <w:r>
          <w:rPr>
            <w:rFonts w:ascii="Times New Roman" w:eastAsia="黑体" w:hAnsi="Times New Roman" w:cs="宋体" w:hint="eastAsia"/>
          </w:rPr>
          <w:t xml:space="preserve">5. </w:t>
        </w:r>
        <w:r>
          <w:rPr>
            <w:rFonts w:ascii="Times New Roman" w:eastAsia="黑体" w:hAnsi="Times New Roman" w:cs="宋体" w:hint="eastAsia"/>
          </w:rPr>
          <w:t>材料和工程设备</w:t>
        </w:r>
        <w:r>
          <w:tab/>
        </w:r>
        <w:r>
          <w:fldChar w:fldCharType="begin"/>
        </w:r>
        <w:r>
          <w:instrText xml:space="preserve"> PAGEREF _Toc18390 \h </w:instrText>
        </w:r>
        <w:r>
          <w:fldChar w:fldCharType="separate"/>
        </w:r>
        <w:r>
          <w:t>47</w:t>
        </w:r>
        <w:r>
          <w:fldChar w:fldCharType="end"/>
        </w:r>
      </w:hyperlink>
    </w:p>
    <w:p w14:paraId="012C5339" w14:textId="77777777" w:rsidR="00045FFD" w:rsidRDefault="00290C55">
      <w:pPr>
        <w:pStyle w:val="TOC2"/>
        <w:tabs>
          <w:tab w:val="right" w:leader="dot" w:pos="8732"/>
        </w:tabs>
      </w:pPr>
      <w:hyperlink w:anchor="_Toc13690" w:history="1">
        <w:r>
          <w:rPr>
            <w:rFonts w:ascii="Times New Roman" w:eastAsia="黑体" w:hAnsi="Times New Roman" w:cs="宋体" w:hint="eastAsia"/>
          </w:rPr>
          <w:t xml:space="preserve">6. </w:t>
        </w:r>
        <w:r>
          <w:rPr>
            <w:rFonts w:ascii="Times New Roman" w:eastAsia="黑体" w:hAnsi="Times New Roman" w:cs="宋体" w:hint="eastAsia"/>
          </w:rPr>
          <w:t>施工设备和临时设施</w:t>
        </w:r>
        <w:r>
          <w:tab/>
        </w:r>
        <w:r>
          <w:fldChar w:fldCharType="begin"/>
        </w:r>
        <w:r>
          <w:instrText xml:space="preserve"> PAGEREF _Toc</w:instrText>
        </w:r>
        <w:r>
          <w:instrText xml:space="preserve">13690 \h </w:instrText>
        </w:r>
        <w:r>
          <w:fldChar w:fldCharType="separate"/>
        </w:r>
        <w:r>
          <w:t>48</w:t>
        </w:r>
        <w:r>
          <w:fldChar w:fldCharType="end"/>
        </w:r>
      </w:hyperlink>
    </w:p>
    <w:p w14:paraId="1C8166E9" w14:textId="77777777" w:rsidR="00045FFD" w:rsidRDefault="00290C55">
      <w:pPr>
        <w:pStyle w:val="TOC2"/>
        <w:tabs>
          <w:tab w:val="right" w:leader="dot" w:pos="8732"/>
        </w:tabs>
      </w:pPr>
      <w:hyperlink w:anchor="_Toc1526" w:history="1">
        <w:r>
          <w:rPr>
            <w:rFonts w:ascii="Times New Roman" w:eastAsia="黑体" w:hAnsi="Times New Roman" w:cs="宋体" w:hint="eastAsia"/>
          </w:rPr>
          <w:t xml:space="preserve">7. </w:t>
        </w:r>
        <w:r>
          <w:rPr>
            <w:rFonts w:ascii="Times New Roman" w:eastAsia="黑体" w:hAnsi="Times New Roman" w:cs="宋体" w:hint="eastAsia"/>
          </w:rPr>
          <w:t>交通运输</w:t>
        </w:r>
        <w:r>
          <w:tab/>
        </w:r>
        <w:r>
          <w:fldChar w:fldCharType="begin"/>
        </w:r>
        <w:r>
          <w:instrText xml:space="preserve"> PAGEREF _Toc1526 \h </w:instrText>
        </w:r>
        <w:r>
          <w:fldChar w:fldCharType="separate"/>
        </w:r>
        <w:r>
          <w:t>49</w:t>
        </w:r>
        <w:r>
          <w:fldChar w:fldCharType="end"/>
        </w:r>
      </w:hyperlink>
    </w:p>
    <w:p w14:paraId="2B55AAC6" w14:textId="77777777" w:rsidR="00045FFD" w:rsidRDefault="00290C55">
      <w:pPr>
        <w:pStyle w:val="TOC2"/>
        <w:tabs>
          <w:tab w:val="right" w:leader="dot" w:pos="8732"/>
        </w:tabs>
      </w:pPr>
      <w:hyperlink w:anchor="_Toc14652" w:history="1">
        <w:r>
          <w:rPr>
            <w:rFonts w:ascii="Times New Roman" w:eastAsia="黑体" w:hAnsi="Times New Roman" w:cs="宋体" w:hint="eastAsia"/>
          </w:rPr>
          <w:t xml:space="preserve">8. </w:t>
        </w:r>
        <w:r>
          <w:rPr>
            <w:rFonts w:ascii="Times New Roman" w:eastAsia="黑体" w:hAnsi="Times New Roman" w:cs="宋体" w:hint="eastAsia"/>
          </w:rPr>
          <w:t>测量放线</w:t>
        </w:r>
        <w:r>
          <w:tab/>
        </w:r>
        <w:r>
          <w:fldChar w:fldCharType="begin"/>
        </w:r>
        <w:r>
          <w:instrText xml:space="preserve"> PAGEREF _Toc14652 \h </w:instrText>
        </w:r>
        <w:r>
          <w:fldChar w:fldCharType="separate"/>
        </w:r>
        <w:r>
          <w:t>50</w:t>
        </w:r>
        <w:r>
          <w:fldChar w:fldCharType="end"/>
        </w:r>
      </w:hyperlink>
    </w:p>
    <w:p w14:paraId="108540C4" w14:textId="77777777" w:rsidR="00045FFD" w:rsidRDefault="00290C55">
      <w:pPr>
        <w:pStyle w:val="TOC2"/>
        <w:tabs>
          <w:tab w:val="right" w:leader="dot" w:pos="8732"/>
        </w:tabs>
      </w:pPr>
      <w:hyperlink w:anchor="_Toc7790" w:history="1">
        <w:r>
          <w:rPr>
            <w:rFonts w:ascii="Times New Roman" w:eastAsia="黑体" w:hAnsi="Times New Roman" w:cs="宋体" w:hint="eastAsia"/>
          </w:rPr>
          <w:t xml:space="preserve">9. </w:t>
        </w:r>
        <w:r>
          <w:rPr>
            <w:rFonts w:ascii="Times New Roman" w:eastAsia="黑体" w:hAnsi="Times New Roman" w:cs="宋体" w:hint="eastAsia"/>
          </w:rPr>
          <w:t>施工安全、治安保卫和环境保护</w:t>
        </w:r>
        <w:r>
          <w:tab/>
        </w:r>
        <w:r>
          <w:fldChar w:fldCharType="begin"/>
        </w:r>
        <w:r>
          <w:instrText xml:space="preserve"> PAGEREF _Toc7790 \h </w:instrText>
        </w:r>
        <w:r>
          <w:fldChar w:fldCharType="separate"/>
        </w:r>
        <w:r>
          <w:t>50</w:t>
        </w:r>
        <w:r>
          <w:fldChar w:fldCharType="end"/>
        </w:r>
      </w:hyperlink>
    </w:p>
    <w:p w14:paraId="63125E54" w14:textId="77777777" w:rsidR="00045FFD" w:rsidRDefault="00290C55">
      <w:pPr>
        <w:pStyle w:val="TOC2"/>
        <w:tabs>
          <w:tab w:val="right" w:leader="dot" w:pos="8732"/>
        </w:tabs>
      </w:pPr>
      <w:hyperlink w:anchor="_Toc27198" w:history="1">
        <w:r>
          <w:rPr>
            <w:rFonts w:ascii="Times New Roman" w:eastAsia="黑体" w:hAnsi="Times New Roman" w:cs="宋体" w:hint="eastAsia"/>
          </w:rPr>
          <w:t xml:space="preserve">10. </w:t>
        </w:r>
        <w:r>
          <w:rPr>
            <w:rFonts w:ascii="Times New Roman" w:eastAsia="黑体" w:hAnsi="Times New Roman" w:cs="宋体" w:hint="eastAsia"/>
          </w:rPr>
          <w:t>进度计划</w:t>
        </w:r>
        <w:r>
          <w:tab/>
        </w:r>
        <w:r>
          <w:fldChar w:fldCharType="begin"/>
        </w:r>
        <w:r>
          <w:instrText xml:space="preserve"> PAGEREF _Toc27198 \h </w:instrText>
        </w:r>
        <w:r>
          <w:fldChar w:fldCharType="separate"/>
        </w:r>
        <w:r>
          <w:t>52</w:t>
        </w:r>
        <w:r>
          <w:fldChar w:fldCharType="end"/>
        </w:r>
      </w:hyperlink>
    </w:p>
    <w:p w14:paraId="52B9AAC6" w14:textId="77777777" w:rsidR="00045FFD" w:rsidRDefault="00290C55">
      <w:pPr>
        <w:pStyle w:val="TOC2"/>
        <w:tabs>
          <w:tab w:val="right" w:leader="dot" w:pos="8732"/>
        </w:tabs>
      </w:pPr>
      <w:hyperlink w:anchor="_Toc27467" w:history="1">
        <w:r>
          <w:rPr>
            <w:rFonts w:ascii="Times New Roman" w:eastAsia="黑体" w:hAnsi="Times New Roman" w:cs="宋体" w:hint="eastAsia"/>
          </w:rPr>
          <w:t xml:space="preserve">11. </w:t>
        </w:r>
        <w:r>
          <w:rPr>
            <w:rFonts w:ascii="Times New Roman" w:eastAsia="黑体" w:hAnsi="Times New Roman" w:cs="宋体" w:hint="eastAsia"/>
          </w:rPr>
          <w:t>开工和竣工</w:t>
        </w:r>
        <w:r>
          <w:tab/>
        </w:r>
        <w:r>
          <w:fldChar w:fldCharType="begin"/>
        </w:r>
        <w:r>
          <w:instrText xml:space="preserve"> PAGEREF _Toc27467 \h </w:instrText>
        </w:r>
        <w:r>
          <w:fldChar w:fldCharType="separate"/>
        </w:r>
        <w:r>
          <w:t>52</w:t>
        </w:r>
        <w:r>
          <w:fldChar w:fldCharType="end"/>
        </w:r>
      </w:hyperlink>
    </w:p>
    <w:p w14:paraId="37D93F74" w14:textId="77777777" w:rsidR="00045FFD" w:rsidRDefault="00290C55">
      <w:pPr>
        <w:pStyle w:val="TOC2"/>
        <w:tabs>
          <w:tab w:val="right" w:leader="dot" w:pos="8732"/>
        </w:tabs>
      </w:pPr>
      <w:hyperlink w:anchor="_Toc30360" w:history="1">
        <w:r>
          <w:rPr>
            <w:rFonts w:ascii="Times New Roman" w:eastAsia="黑体" w:hAnsi="Times New Roman" w:cs="宋体" w:hint="eastAsia"/>
          </w:rPr>
          <w:t xml:space="preserve">12. </w:t>
        </w:r>
        <w:r>
          <w:rPr>
            <w:rFonts w:ascii="Times New Roman" w:eastAsia="黑体" w:hAnsi="Times New Roman" w:cs="宋体" w:hint="eastAsia"/>
          </w:rPr>
          <w:t>暂停施工</w:t>
        </w:r>
        <w:r>
          <w:tab/>
        </w:r>
        <w:r>
          <w:fldChar w:fldCharType="begin"/>
        </w:r>
        <w:r>
          <w:instrText xml:space="preserve"> PAGEREF _Toc30360 \h </w:instrText>
        </w:r>
        <w:r>
          <w:fldChar w:fldCharType="separate"/>
        </w:r>
        <w:r>
          <w:t>53</w:t>
        </w:r>
        <w:r>
          <w:fldChar w:fldCharType="end"/>
        </w:r>
      </w:hyperlink>
    </w:p>
    <w:p w14:paraId="24641098" w14:textId="77777777" w:rsidR="00045FFD" w:rsidRDefault="00290C55">
      <w:pPr>
        <w:pStyle w:val="TOC2"/>
        <w:tabs>
          <w:tab w:val="right" w:leader="dot" w:pos="8732"/>
        </w:tabs>
      </w:pPr>
      <w:hyperlink w:anchor="_Toc13699" w:history="1">
        <w:r>
          <w:rPr>
            <w:rFonts w:ascii="Times New Roman" w:eastAsia="黑体" w:hAnsi="Times New Roman" w:cs="宋体" w:hint="eastAsia"/>
          </w:rPr>
          <w:t xml:space="preserve">13. </w:t>
        </w:r>
        <w:r>
          <w:rPr>
            <w:rFonts w:ascii="Times New Roman" w:eastAsia="黑体" w:hAnsi="Times New Roman" w:cs="宋体" w:hint="eastAsia"/>
          </w:rPr>
          <w:t>工程质量</w:t>
        </w:r>
        <w:r>
          <w:tab/>
        </w:r>
        <w:r>
          <w:fldChar w:fldCharType="begin"/>
        </w:r>
        <w:r>
          <w:instrText xml:space="preserve"> PAGEREF _Toc13699 \h </w:instrText>
        </w:r>
        <w:r>
          <w:fldChar w:fldCharType="separate"/>
        </w:r>
        <w:r>
          <w:t>54</w:t>
        </w:r>
        <w:r>
          <w:fldChar w:fldCharType="end"/>
        </w:r>
      </w:hyperlink>
    </w:p>
    <w:p w14:paraId="2DDD6DB0" w14:textId="77777777" w:rsidR="00045FFD" w:rsidRDefault="00290C55">
      <w:pPr>
        <w:pStyle w:val="TOC2"/>
        <w:tabs>
          <w:tab w:val="right" w:leader="dot" w:pos="8732"/>
        </w:tabs>
      </w:pPr>
      <w:hyperlink w:anchor="_Toc29121" w:history="1">
        <w:r>
          <w:rPr>
            <w:rFonts w:ascii="Times New Roman" w:eastAsia="黑体" w:hAnsi="Times New Roman" w:cs="宋体" w:hint="eastAsia"/>
          </w:rPr>
          <w:t xml:space="preserve">14. </w:t>
        </w:r>
        <w:r>
          <w:rPr>
            <w:rFonts w:ascii="Times New Roman" w:eastAsia="黑体" w:hAnsi="Times New Roman" w:cs="宋体" w:hint="eastAsia"/>
          </w:rPr>
          <w:t>试验和检验</w:t>
        </w:r>
        <w:r>
          <w:tab/>
        </w:r>
        <w:r>
          <w:fldChar w:fldCharType="begin"/>
        </w:r>
        <w:r>
          <w:instrText xml:space="preserve"> PAGEREF _Toc29121 \h </w:instrText>
        </w:r>
        <w:r>
          <w:fldChar w:fldCharType="separate"/>
        </w:r>
        <w:r>
          <w:t>55</w:t>
        </w:r>
        <w:r>
          <w:fldChar w:fldCharType="end"/>
        </w:r>
      </w:hyperlink>
    </w:p>
    <w:p w14:paraId="22C5C3F1" w14:textId="77777777" w:rsidR="00045FFD" w:rsidRDefault="00290C55">
      <w:pPr>
        <w:pStyle w:val="TOC2"/>
        <w:tabs>
          <w:tab w:val="right" w:leader="dot" w:pos="8732"/>
        </w:tabs>
      </w:pPr>
      <w:hyperlink w:anchor="_Toc16310" w:history="1">
        <w:r>
          <w:rPr>
            <w:rFonts w:ascii="Times New Roman" w:eastAsia="黑体" w:hAnsi="Times New Roman" w:cs="宋体" w:hint="eastAsia"/>
          </w:rPr>
          <w:t xml:space="preserve">15. </w:t>
        </w:r>
        <w:r>
          <w:rPr>
            <w:rFonts w:ascii="Times New Roman" w:eastAsia="黑体" w:hAnsi="Times New Roman" w:cs="宋体" w:hint="eastAsia"/>
          </w:rPr>
          <w:t>变更</w:t>
        </w:r>
        <w:r>
          <w:tab/>
        </w:r>
        <w:r>
          <w:fldChar w:fldCharType="begin"/>
        </w:r>
        <w:r>
          <w:instrText xml:space="preserve"> PAGEREF _Toc16310 \h </w:instrText>
        </w:r>
        <w:r>
          <w:fldChar w:fldCharType="separate"/>
        </w:r>
        <w:r>
          <w:t>56</w:t>
        </w:r>
        <w:r>
          <w:fldChar w:fldCharType="end"/>
        </w:r>
      </w:hyperlink>
    </w:p>
    <w:p w14:paraId="17FAC793" w14:textId="77777777" w:rsidR="00045FFD" w:rsidRDefault="00290C55">
      <w:pPr>
        <w:pStyle w:val="TOC2"/>
        <w:tabs>
          <w:tab w:val="right" w:leader="dot" w:pos="8732"/>
        </w:tabs>
      </w:pPr>
      <w:hyperlink w:anchor="_Toc17588" w:history="1">
        <w:r>
          <w:rPr>
            <w:rFonts w:ascii="Times New Roman" w:eastAsia="黑体" w:hAnsi="Times New Roman" w:cs="宋体" w:hint="eastAsia"/>
          </w:rPr>
          <w:t xml:space="preserve">16. </w:t>
        </w:r>
        <w:r>
          <w:rPr>
            <w:rFonts w:ascii="Times New Roman" w:eastAsia="黑体" w:hAnsi="Times New Roman" w:cs="宋体" w:hint="eastAsia"/>
          </w:rPr>
          <w:t>价格调整</w:t>
        </w:r>
        <w:r>
          <w:tab/>
        </w:r>
        <w:r>
          <w:fldChar w:fldCharType="begin"/>
        </w:r>
        <w:r>
          <w:instrText xml:space="preserve"> PAGEREF _Toc17588 \h </w:instrText>
        </w:r>
        <w:r>
          <w:fldChar w:fldCharType="separate"/>
        </w:r>
        <w:r>
          <w:t>58</w:t>
        </w:r>
        <w:r>
          <w:fldChar w:fldCharType="end"/>
        </w:r>
      </w:hyperlink>
    </w:p>
    <w:p w14:paraId="0AC70FC6" w14:textId="77777777" w:rsidR="00045FFD" w:rsidRDefault="00290C55">
      <w:pPr>
        <w:pStyle w:val="TOC2"/>
        <w:tabs>
          <w:tab w:val="right" w:leader="dot" w:pos="8732"/>
        </w:tabs>
      </w:pPr>
      <w:hyperlink w:anchor="_Toc17492" w:history="1">
        <w:r>
          <w:rPr>
            <w:rFonts w:ascii="Times New Roman" w:eastAsia="黑体" w:hAnsi="Times New Roman" w:cs="宋体" w:hint="eastAsia"/>
          </w:rPr>
          <w:t xml:space="preserve">17. </w:t>
        </w:r>
        <w:r>
          <w:rPr>
            <w:rFonts w:ascii="Times New Roman" w:eastAsia="黑体" w:hAnsi="Times New Roman" w:cs="宋体" w:hint="eastAsia"/>
          </w:rPr>
          <w:t>计量与支付</w:t>
        </w:r>
        <w:r>
          <w:tab/>
        </w:r>
        <w:r>
          <w:fldChar w:fldCharType="begin"/>
        </w:r>
        <w:r>
          <w:instrText xml:space="preserve"> PAGEREF _Toc17492 \h </w:instrText>
        </w:r>
        <w:r>
          <w:fldChar w:fldCharType="separate"/>
        </w:r>
        <w:r>
          <w:t>59</w:t>
        </w:r>
        <w:r>
          <w:fldChar w:fldCharType="end"/>
        </w:r>
      </w:hyperlink>
    </w:p>
    <w:p w14:paraId="11B4C958" w14:textId="77777777" w:rsidR="00045FFD" w:rsidRDefault="00290C55">
      <w:pPr>
        <w:pStyle w:val="TOC2"/>
        <w:tabs>
          <w:tab w:val="right" w:leader="dot" w:pos="8732"/>
        </w:tabs>
      </w:pPr>
      <w:hyperlink w:anchor="_Toc18458" w:history="1">
        <w:r>
          <w:rPr>
            <w:rFonts w:ascii="Times New Roman" w:eastAsia="黑体" w:hAnsi="Times New Roman" w:cs="宋体" w:hint="eastAsia"/>
          </w:rPr>
          <w:t xml:space="preserve">18. </w:t>
        </w:r>
        <w:r>
          <w:rPr>
            <w:rFonts w:ascii="Times New Roman" w:eastAsia="黑体" w:hAnsi="Times New Roman" w:cs="宋体" w:hint="eastAsia"/>
          </w:rPr>
          <w:t>竣工验收</w:t>
        </w:r>
        <w:r>
          <w:tab/>
        </w:r>
        <w:r>
          <w:fldChar w:fldCharType="begin"/>
        </w:r>
        <w:r>
          <w:instrText xml:space="preserve"> PAGEREF _Toc18458 \h </w:instrText>
        </w:r>
        <w:r>
          <w:fldChar w:fldCharType="separate"/>
        </w:r>
        <w:r>
          <w:t>63</w:t>
        </w:r>
        <w:r>
          <w:fldChar w:fldCharType="end"/>
        </w:r>
      </w:hyperlink>
    </w:p>
    <w:p w14:paraId="5F9CE11A" w14:textId="77777777" w:rsidR="00045FFD" w:rsidRDefault="00290C55">
      <w:pPr>
        <w:pStyle w:val="TOC2"/>
        <w:tabs>
          <w:tab w:val="right" w:leader="dot" w:pos="8732"/>
        </w:tabs>
      </w:pPr>
      <w:hyperlink w:anchor="_Toc27015" w:history="1">
        <w:r>
          <w:rPr>
            <w:rFonts w:ascii="Times New Roman" w:eastAsia="黑体" w:hAnsi="Times New Roman" w:cs="宋体" w:hint="eastAsia"/>
          </w:rPr>
          <w:t xml:space="preserve">19. </w:t>
        </w:r>
        <w:r>
          <w:rPr>
            <w:rFonts w:ascii="Times New Roman" w:eastAsia="黑体" w:hAnsi="Times New Roman" w:cs="宋体" w:hint="eastAsia"/>
          </w:rPr>
          <w:t>缺陷责任与保修责任</w:t>
        </w:r>
        <w:r>
          <w:tab/>
        </w:r>
        <w:r>
          <w:fldChar w:fldCharType="begin"/>
        </w:r>
        <w:r>
          <w:instrText xml:space="preserve"> PAGEREF _Toc27015 \h </w:instrText>
        </w:r>
        <w:r>
          <w:fldChar w:fldCharType="separate"/>
        </w:r>
        <w:r>
          <w:t>65</w:t>
        </w:r>
        <w:r>
          <w:fldChar w:fldCharType="end"/>
        </w:r>
      </w:hyperlink>
    </w:p>
    <w:p w14:paraId="20747BC3" w14:textId="77777777" w:rsidR="00045FFD" w:rsidRDefault="00290C55">
      <w:pPr>
        <w:pStyle w:val="TOC2"/>
        <w:tabs>
          <w:tab w:val="right" w:leader="dot" w:pos="8732"/>
        </w:tabs>
      </w:pPr>
      <w:hyperlink w:anchor="_Toc8434" w:history="1">
        <w:r>
          <w:rPr>
            <w:rFonts w:ascii="Times New Roman" w:eastAsia="黑体" w:hAnsi="Times New Roman" w:cs="宋体" w:hint="eastAsia"/>
          </w:rPr>
          <w:t xml:space="preserve">20. </w:t>
        </w:r>
        <w:r>
          <w:rPr>
            <w:rFonts w:ascii="Times New Roman" w:eastAsia="黑体" w:hAnsi="Times New Roman" w:cs="宋体" w:hint="eastAsia"/>
          </w:rPr>
          <w:t>保险</w:t>
        </w:r>
        <w:r>
          <w:tab/>
        </w:r>
        <w:r>
          <w:fldChar w:fldCharType="begin"/>
        </w:r>
        <w:r>
          <w:instrText xml:space="preserve"> PAGEREF _Toc8434 \h </w:instrText>
        </w:r>
        <w:r>
          <w:fldChar w:fldCharType="separate"/>
        </w:r>
        <w:r>
          <w:t>66</w:t>
        </w:r>
        <w:r>
          <w:fldChar w:fldCharType="end"/>
        </w:r>
      </w:hyperlink>
    </w:p>
    <w:p w14:paraId="2FBCAF19" w14:textId="77777777" w:rsidR="00045FFD" w:rsidRDefault="00290C55">
      <w:pPr>
        <w:pStyle w:val="TOC2"/>
        <w:tabs>
          <w:tab w:val="right" w:leader="dot" w:pos="8732"/>
        </w:tabs>
      </w:pPr>
      <w:hyperlink w:anchor="_Toc463" w:history="1">
        <w:r>
          <w:rPr>
            <w:rFonts w:ascii="Times New Roman" w:eastAsia="黑体" w:hAnsi="Times New Roman" w:cs="宋体" w:hint="eastAsia"/>
          </w:rPr>
          <w:t xml:space="preserve">21. </w:t>
        </w:r>
        <w:r>
          <w:rPr>
            <w:rFonts w:ascii="Times New Roman" w:eastAsia="黑体" w:hAnsi="Times New Roman" w:cs="宋体" w:hint="eastAsia"/>
          </w:rPr>
          <w:t>不可抗力</w:t>
        </w:r>
        <w:r>
          <w:tab/>
        </w:r>
        <w:r>
          <w:fldChar w:fldCharType="begin"/>
        </w:r>
        <w:r>
          <w:instrText xml:space="preserve"> PAGEREF _Toc463 \h </w:instrText>
        </w:r>
        <w:r>
          <w:fldChar w:fldCharType="separate"/>
        </w:r>
        <w:r>
          <w:t>67</w:t>
        </w:r>
        <w:r>
          <w:fldChar w:fldCharType="end"/>
        </w:r>
      </w:hyperlink>
    </w:p>
    <w:p w14:paraId="749621F4" w14:textId="77777777" w:rsidR="00045FFD" w:rsidRDefault="00290C55">
      <w:pPr>
        <w:pStyle w:val="TOC2"/>
        <w:tabs>
          <w:tab w:val="right" w:leader="dot" w:pos="8732"/>
        </w:tabs>
      </w:pPr>
      <w:hyperlink w:anchor="_Toc31565" w:history="1">
        <w:r>
          <w:rPr>
            <w:rFonts w:ascii="Times New Roman" w:eastAsia="黑体" w:hAnsi="Times New Roman" w:cs="宋体" w:hint="eastAsia"/>
          </w:rPr>
          <w:t xml:space="preserve">22. </w:t>
        </w:r>
        <w:r>
          <w:rPr>
            <w:rFonts w:ascii="Times New Roman" w:eastAsia="黑体" w:hAnsi="Times New Roman" w:cs="宋体" w:hint="eastAsia"/>
          </w:rPr>
          <w:t>违约</w:t>
        </w:r>
        <w:r>
          <w:tab/>
        </w:r>
        <w:r>
          <w:fldChar w:fldCharType="begin"/>
        </w:r>
        <w:r>
          <w:instrText xml:space="preserve"> PAGEREF _Toc31565 \h </w:instrText>
        </w:r>
        <w:r>
          <w:fldChar w:fldCharType="separate"/>
        </w:r>
        <w:r>
          <w:t>68</w:t>
        </w:r>
        <w:r>
          <w:fldChar w:fldCharType="end"/>
        </w:r>
      </w:hyperlink>
    </w:p>
    <w:p w14:paraId="3EA17F9B" w14:textId="77777777" w:rsidR="00045FFD" w:rsidRDefault="00290C55">
      <w:pPr>
        <w:pStyle w:val="TOC2"/>
        <w:tabs>
          <w:tab w:val="right" w:leader="dot" w:pos="8732"/>
        </w:tabs>
      </w:pPr>
      <w:hyperlink w:anchor="_Toc26175" w:history="1">
        <w:r>
          <w:rPr>
            <w:rFonts w:ascii="Times New Roman" w:eastAsia="黑体" w:hAnsi="Times New Roman" w:cs="宋体" w:hint="eastAsia"/>
          </w:rPr>
          <w:t xml:space="preserve">23. </w:t>
        </w:r>
        <w:r>
          <w:rPr>
            <w:rFonts w:ascii="Times New Roman" w:eastAsia="黑体" w:hAnsi="Times New Roman" w:cs="宋体" w:hint="eastAsia"/>
          </w:rPr>
          <w:t>索赔</w:t>
        </w:r>
        <w:r>
          <w:tab/>
        </w:r>
        <w:r>
          <w:fldChar w:fldCharType="begin"/>
        </w:r>
        <w:r>
          <w:instrText xml:space="preserve"> PAGEREF _Toc26175 \h </w:instrText>
        </w:r>
        <w:r>
          <w:fldChar w:fldCharType="separate"/>
        </w:r>
        <w:r>
          <w:t>70</w:t>
        </w:r>
        <w:r>
          <w:fldChar w:fldCharType="end"/>
        </w:r>
      </w:hyperlink>
    </w:p>
    <w:p w14:paraId="54A941C9" w14:textId="77777777" w:rsidR="00045FFD" w:rsidRDefault="00290C55">
      <w:pPr>
        <w:pStyle w:val="TOC2"/>
        <w:tabs>
          <w:tab w:val="right" w:leader="dot" w:pos="8732"/>
        </w:tabs>
      </w:pPr>
      <w:hyperlink w:anchor="_Toc23578" w:history="1">
        <w:r>
          <w:rPr>
            <w:rFonts w:ascii="Times New Roman" w:eastAsia="黑体" w:hAnsi="Times New Roman" w:cs="宋体" w:hint="eastAsia"/>
          </w:rPr>
          <w:t xml:space="preserve">24. </w:t>
        </w:r>
        <w:r>
          <w:rPr>
            <w:rFonts w:ascii="Times New Roman" w:eastAsia="黑体" w:hAnsi="Times New Roman" w:cs="宋体" w:hint="eastAsia"/>
          </w:rPr>
          <w:t>争议的解决</w:t>
        </w:r>
        <w:r>
          <w:tab/>
        </w:r>
        <w:r>
          <w:fldChar w:fldCharType="begin"/>
        </w:r>
        <w:r>
          <w:instrText xml:space="preserve"> PAGEREF _Toc23578 \h </w:instrText>
        </w:r>
        <w:r>
          <w:fldChar w:fldCharType="separate"/>
        </w:r>
        <w:r>
          <w:t>71</w:t>
        </w:r>
        <w:r>
          <w:fldChar w:fldCharType="end"/>
        </w:r>
      </w:hyperlink>
    </w:p>
    <w:p w14:paraId="7C4DAC1C" w14:textId="77777777" w:rsidR="00045FFD" w:rsidRDefault="00290C55">
      <w:pPr>
        <w:pStyle w:val="TOC2"/>
        <w:tabs>
          <w:tab w:val="right" w:leader="dot" w:pos="8732"/>
        </w:tabs>
      </w:pPr>
      <w:hyperlink w:anchor="_Toc24488" w:history="1">
        <w:r>
          <w:rPr>
            <w:rFonts w:ascii="Times New Roman" w:eastAsia="黑体" w:hAnsi="Times New Roman" w:cs="宋体" w:hint="eastAsia"/>
          </w:rPr>
          <w:t>第二节</w:t>
        </w:r>
        <w:r>
          <w:rPr>
            <w:rFonts w:ascii="Times New Roman" w:eastAsia="黑体" w:hAnsi="Times New Roman" w:cs="宋体" w:hint="eastAsia"/>
          </w:rPr>
          <w:t xml:space="preserve">  </w:t>
        </w:r>
        <w:r>
          <w:rPr>
            <w:rFonts w:ascii="Times New Roman" w:eastAsia="黑体" w:hAnsi="Times New Roman" w:cs="宋体" w:hint="eastAsia"/>
          </w:rPr>
          <w:t>项目专用合同条款</w:t>
        </w:r>
        <w:r>
          <w:tab/>
        </w:r>
        <w:r>
          <w:fldChar w:fldCharType="begin"/>
        </w:r>
        <w:r>
          <w:instrText xml:space="preserve"> PAGEREF _Toc24488 \h </w:instrText>
        </w:r>
        <w:r>
          <w:fldChar w:fldCharType="separate"/>
        </w:r>
        <w:r>
          <w:t>73</w:t>
        </w:r>
        <w:r>
          <w:fldChar w:fldCharType="end"/>
        </w:r>
      </w:hyperlink>
    </w:p>
    <w:p w14:paraId="4AD0A42F" w14:textId="77777777" w:rsidR="00045FFD" w:rsidRDefault="00290C55">
      <w:pPr>
        <w:pStyle w:val="TOC2"/>
        <w:tabs>
          <w:tab w:val="right" w:leader="dot" w:pos="8732"/>
        </w:tabs>
      </w:pPr>
      <w:hyperlink w:anchor="_Toc18961" w:history="1">
        <w:r>
          <w:rPr>
            <w:rFonts w:ascii="Times New Roman" w:eastAsia="黑体" w:hAnsi="Times New Roman" w:cs="宋体"/>
          </w:rPr>
          <w:t>1</w:t>
        </w:r>
        <w:r>
          <w:rPr>
            <w:rFonts w:ascii="Times New Roman" w:eastAsia="黑体" w:hAnsi="Times New Roman" w:cs="宋体" w:hint="eastAsia"/>
          </w:rPr>
          <w:t>．一般约定</w:t>
        </w:r>
        <w:r>
          <w:tab/>
        </w:r>
        <w:r>
          <w:fldChar w:fldCharType="begin"/>
        </w:r>
        <w:r>
          <w:instrText xml:space="preserve"> PAGEREF _Toc18961 \h </w:instrText>
        </w:r>
        <w:r>
          <w:fldChar w:fldCharType="separate"/>
        </w:r>
        <w:r>
          <w:t>75</w:t>
        </w:r>
        <w:r>
          <w:fldChar w:fldCharType="end"/>
        </w:r>
      </w:hyperlink>
    </w:p>
    <w:p w14:paraId="41377C36" w14:textId="77777777" w:rsidR="00045FFD" w:rsidRDefault="00290C55">
      <w:pPr>
        <w:pStyle w:val="TOC2"/>
        <w:tabs>
          <w:tab w:val="right" w:leader="dot" w:pos="8732"/>
        </w:tabs>
      </w:pPr>
      <w:hyperlink w:anchor="_Toc32327" w:history="1">
        <w:r>
          <w:rPr>
            <w:rFonts w:ascii="Times New Roman" w:eastAsia="黑体" w:hAnsi="Times New Roman" w:cs="宋体"/>
          </w:rPr>
          <w:t xml:space="preserve">2. </w:t>
        </w:r>
        <w:r>
          <w:rPr>
            <w:rFonts w:ascii="Times New Roman" w:eastAsia="黑体" w:hAnsi="Times New Roman" w:cs="宋体" w:hint="eastAsia"/>
          </w:rPr>
          <w:t>发包人义务</w:t>
        </w:r>
        <w:r>
          <w:tab/>
        </w:r>
        <w:r>
          <w:fldChar w:fldCharType="begin"/>
        </w:r>
        <w:r>
          <w:instrText xml:space="preserve"> PAGEREF _Toc32327 \h </w:instrText>
        </w:r>
        <w:r>
          <w:fldChar w:fldCharType="separate"/>
        </w:r>
        <w:r>
          <w:t>78</w:t>
        </w:r>
        <w:r>
          <w:fldChar w:fldCharType="end"/>
        </w:r>
      </w:hyperlink>
    </w:p>
    <w:p w14:paraId="08A4F4FE" w14:textId="77777777" w:rsidR="00045FFD" w:rsidRDefault="00290C55">
      <w:pPr>
        <w:pStyle w:val="TOC2"/>
        <w:tabs>
          <w:tab w:val="right" w:leader="dot" w:pos="8732"/>
        </w:tabs>
      </w:pPr>
      <w:hyperlink w:anchor="_Toc20291" w:history="1">
        <w:r>
          <w:rPr>
            <w:rFonts w:ascii="Times New Roman" w:eastAsia="黑体" w:hAnsi="Times New Roman" w:cs="宋体"/>
          </w:rPr>
          <w:t xml:space="preserve">3. </w:t>
        </w:r>
        <w:r>
          <w:rPr>
            <w:rFonts w:ascii="Times New Roman" w:eastAsia="黑体" w:hAnsi="Times New Roman" w:cs="宋体" w:hint="eastAsia"/>
          </w:rPr>
          <w:t>监理人</w:t>
        </w:r>
        <w:r>
          <w:tab/>
        </w:r>
        <w:r>
          <w:fldChar w:fldCharType="begin"/>
        </w:r>
        <w:r>
          <w:instrText xml:space="preserve"> PAGEREF _Toc20291 \h </w:instrText>
        </w:r>
        <w:r>
          <w:fldChar w:fldCharType="separate"/>
        </w:r>
        <w:r>
          <w:t>79</w:t>
        </w:r>
        <w:r>
          <w:fldChar w:fldCharType="end"/>
        </w:r>
      </w:hyperlink>
    </w:p>
    <w:p w14:paraId="3B5771CA" w14:textId="77777777" w:rsidR="00045FFD" w:rsidRDefault="00290C55">
      <w:pPr>
        <w:pStyle w:val="TOC2"/>
        <w:tabs>
          <w:tab w:val="right" w:leader="dot" w:pos="8732"/>
        </w:tabs>
      </w:pPr>
      <w:hyperlink w:anchor="_Toc31657" w:history="1">
        <w:r>
          <w:rPr>
            <w:rFonts w:hAnsi="宋体" w:cs="黑体"/>
            <w:szCs w:val="24"/>
          </w:rPr>
          <w:t xml:space="preserve">4. </w:t>
        </w:r>
        <w:r>
          <w:rPr>
            <w:rFonts w:hAnsi="宋体" w:cs="黑体" w:hint="eastAsia"/>
            <w:szCs w:val="24"/>
          </w:rPr>
          <w:t>承包人</w:t>
        </w:r>
        <w:r>
          <w:tab/>
        </w:r>
        <w:r>
          <w:fldChar w:fldCharType="begin"/>
        </w:r>
        <w:r>
          <w:instrText xml:space="preserve"> PAGEREF _Toc31657 \h </w:instrText>
        </w:r>
        <w:r>
          <w:fldChar w:fldCharType="separate"/>
        </w:r>
        <w:r>
          <w:t>80</w:t>
        </w:r>
        <w:r>
          <w:fldChar w:fldCharType="end"/>
        </w:r>
      </w:hyperlink>
    </w:p>
    <w:p w14:paraId="24B53118" w14:textId="77777777" w:rsidR="00045FFD" w:rsidRDefault="00290C55">
      <w:pPr>
        <w:pStyle w:val="TOC2"/>
        <w:tabs>
          <w:tab w:val="right" w:leader="dot" w:pos="8732"/>
        </w:tabs>
      </w:pPr>
      <w:hyperlink w:anchor="_Toc8151" w:history="1">
        <w:r>
          <w:rPr>
            <w:rFonts w:ascii="Times New Roman" w:eastAsia="黑体" w:hAnsi="Times New Roman" w:cs="宋体"/>
          </w:rPr>
          <w:t xml:space="preserve">5. </w:t>
        </w:r>
        <w:r>
          <w:rPr>
            <w:rFonts w:ascii="Times New Roman" w:eastAsia="黑体" w:hAnsi="Times New Roman" w:cs="宋体" w:hint="eastAsia"/>
          </w:rPr>
          <w:t>材料和工程设备</w:t>
        </w:r>
        <w:r>
          <w:tab/>
        </w:r>
        <w:r>
          <w:fldChar w:fldCharType="begin"/>
        </w:r>
        <w:r>
          <w:instrText xml:space="preserve"> PAGEREF _Toc8151 \h </w:instrText>
        </w:r>
        <w:r>
          <w:fldChar w:fldCharType="separate"/>
        </w:r>
        <w:r>
          <w:t>89</w:t>
        </w:r>
        <w:r>
          <w:fldChar w:fldCharType="end"/>
        </w:r>
      </w:hyperlink>
    </w:p>
    <w:p w14:paraId="56292FF9" w14:textId="77777777" w:rsidR="00045FFD" w:rsidRDefault="00290C55">
      <w:pPr>
        <w:pStyle w:val="TOC2"/>
        <w:tabs>
          <w:tab w:val="right" w:leader="dot" w:pos="8732"/>
        </w:tabs>
      </w:pPr>
      <w:hyperlink w:anchor="_Toc24801" w:history="1">
        <w:r>
          <w:rPr>
            <w:rFonts w:ascii="Times New Roman" w:eastAsia="黑体" w:hAnsi="Times New Roman" w:cs="宋体"/>
          </w:rPr>
          <w:t xml:space="preserve">6. </w:t>
        </w:r>
        <w:r>
          <w:rPr>
            <w:rFonts w:ascii="Times New Roman" w:eastAsia="黑体" w:hAnsi="Times New Roman" w:cs="宋体" w:hint="eastAsia"/>
          </w:rPr>
          <w:t>施工设备和临时设施</w:t>
        </w:r>
        <w:r>
          <w:tab/>
        </w:r>
        <w:r>
          <w:fldChar w:fldCharType="begin"/>
        </w:r>
        <w:r>
          <w:instrText xml:space="preserve"> PAGEREF _Toc24801 \h </w:instrText>
        </w:r>
        <w:r>
          <w:fldChar w:fldCharType="separate"/>
        </w:r>
        <w:r>
          <w:t>91</w:t>
        </w:r>
        <w:r>
          <w:fldChar w:fldCharType="end"/>
        </w:r>
      </w:hyperlink>
    </w:p>
    <w:p w14:paraId="05223D86" w14:textId="77777777" w:rsidR="00045FFD" w:rsidRDefault="00290C55">
      <w:pPr>
        <w:pStyle w:val="TOC2"/>
        <w:tabs>
          <w:tab w:val="right" w:leader="dot" w:pos="8732"/>
        </w:tabs>
      </w:pPr>
      <w:hyperlink w:anchor="_Toc22519" w:history="1">
        <w:r>
          <w:rPr>
            <w:rFonts w:ascii="Times New Roman" w:eastAsia="黑体" w:hAnsi="Times New Roman" w:cs="宋体"/>
          </w:rPr>
          <w:t xml:space="preserve">7. </w:t>
        </w:r>
        <w:r>
          <w:rPr>
            <w:rFonts w:ascii="Times New Roman" w:eastAsia="黑体" w:hAnsi="Times New Roman" w:cs="宋体" w:hint="eastAsia"/>
          </w:rPr>
          <w:t>交通运输</w:t>
        </w:r>
        <w:r>
          <w:tab/>
        </w:r>
        <w:r>
          <w:fldChar w:fldCharType="begin"/>
        </w:r>
        <w:r>
          <w:instrText xml:space="preserve"> PAGEREF _Toc22519 \h </w:instrText>
        </w:r>
        <w:r>
          <w:fldChar w:fldCharType="separate"/>
        </w:r>
        <w:r>
          <w:t>92</w:t>
        </w:r>
        <w:r>
          <w:fldChar w:fldCharType="end"/>
        </w:r>
      </w:hyperlink>
    </w:p>
    <w:p w14:paraId="0D9EFDE6" w14:textId="77777777" w:rsidR="00045FFD" w:rsidRDefault="00290C55">
      <w:pPr>
        <w:pStyle w:val="TOC2"/>
        <w:tabs>
          <w:tab w:val="right" w:leader="dot" w:pos="8732"/>
        </w:tabs>
      </w:pPr>
      <w:hyperlink w:anchor="_Toc15177" w:history="1">
        <w:r>
          <w:rPr>
            <w:rFonts w:ascii="Times New Roman" w:eastAsia="黑体" w:hAnsi="Times New Roman" w:cs="宋体"/>
          </w:rPr>
          <w:t xml:space="preserve">8. </w:t>
        </w:r>
        <w:r>
          <w:rPr>
            <w:rFonts w:ascii="Times New Roman" w:eastAsia="黑体" w:hAnsi="Times New Roman" w:cs="宋体" w:hint="eastAsia"/>
          </w:rPr>
          <w:t>测量放线</w:t>
        </w:r>
        <w:r>
          <w:tab/>
        </w:r>
        <w:r>
          <w:fldChar w:fldCharType="begin"/>
        </w:r>
        <w:r>
          <w:instrText xml:space="preserve"> PAGEREF _Toc15177 \h </w:instrText>
        </w:r>
        <w:r>
          <w:fldChar w:fldCharType="separate"/>
        </w:r>
        <w:r>
          <w:t>93</w:t>
        </w:r>
        <w:r>
          <w:fldChar w:fldCharType="end"/>
        </w:r>
      </w:hyperlink>
    </w:p>
    <w:p w14:paraId="277F0738" w14:textId="77777777" w:rsidR="00045FFD" w:rsidRDefault="00290C55">
      <w:pPr>
        <w:pStyle w:val="TOC2"/>
        <w:tabs>
          <w:tab w:val="right" w:leader="dot" w:pos="8732"/>
        </w:tabs>
      </w:pPr>
      <w:hyperlink w:anchor="_Toc4615" w:history="1">
        <w:r>
          <w:rPr>
            <w:rFonts w:ascii="Times New Roman" w:eastAsia="黑体" w:hAnsi="Times New Roman" w:cs="宋体"/>
          </w:rPr>
          <w:t xml:space="preserve">9. </w:t>
        </w:r>
        <w:r>
          <w:rPr>
            <w:rFonts w:ascii="Times New Roman" w:eastAsia="黑体" w:hAnsi="Times New Roman" w:cs="宋体" w:hint="eastAsia"/>
          </w:rPr>
          <w:t>施工安全、治安保卫和</w:t>
        </w:r>
        <w:r>
          <w:rPr>
            <w:rFonts w:ascii="Times New Roman" w:eastAsia="黑体" w:hAnsi="Times New Roman" w:cs="宋体" w:hint="eastAsia"/>
          </w:rPr>
          <w:t>环境保护</w:t>
        </w:r>
        <w:r>
          <w:tab/>
        </w:r>
        <w:r>
          <w:fldChar w:fldCharType="begin"/>
        </w:r>
        <w:r>
          <w:instrText xml:space="preserve"> PAGEREF _Toc4615 \h </w:instrText>
        </w:r>
        <w:r>
          <w:fldChar w:fldCharType="separate"/>
        </w:r>
        <w:r>
          <w:t>93</w:t>
        </w:r>
        <w:r>
          <w:fldChar w:fldCharType="end"/>
        </w:r>
      </w:hyperlink>
    </w:p>
    <w:p w14:paraId="4F44BEB1" w14:textId="77777777" w:rsidR="00045FFD" w:rsidRDefault="00290C55">
      <w:pPr>
        <w:pStyle w:val="TOC2"/>
        <w:tabs>
          <w:tab w:val="right" w:leader="dot" w:pos="8732"/>
        </w:tabs>
      </w:pPr>
      <w:hyperlink w:anchor="_Toc15454" w:history="1">
        <w:r>
          <w:rPr>
            <w:rFonts w:ascii="Times New Roman" w:eastAsia="黑体" w:hAnsi="Times New Roman" w:cs="宋体"/>
          </w:rPr>
          <w:t xml:space="preserve">10. </w:t>
        </w:r>
        <w:r>
          <w:rPr>
            <w:rFonts w:ascii="Times New Roman" w:eastAsia="黑体" w:hAnsi="Times New Roman" w:cs="宋体" w:hint="eastAsia"/>
          </w:rPr>
          <w:t>进度计划</w:t>
        </w:r>
        <w:r>
          <w:tab/>
        </w:r>
        <w:r>
          <w:fldChar w:fldCharType="begin"/>
        </w:r>
        <w:r>
          <w:instrText xml:space="preserve"> PAGEREF _Toc15454 \h </w:instrText>
        </w:r>
        <w:r>
          <w:fldChar w:fldCharType="separate"/>
        </w:r>
        <w:r>
          <w:t>98</w:t>
        </w:r>
        <w:r>
          <w:fldChar w:fldCharType="end"/>
        </w:r>
      </w:hyperlink>
    </w:p>
    <w:p w14:paraId="1B5473DB" w14:textId="77777777" w:rsidR="00045FFD" w:rsidRDefault="00290C55">
      <w:pPr>
        <w:pStyle w:val="TOC2"/>
        <w:tabs>
          <w:tab w:val="right" w:leader="dot" w:pos="8732"/>
        </w:tabs>
      </w:pPr>
      <w:hyperlink w:anchor="_Toc24466" w:history="1">
        <w:r>
          <w:rPr>
            <w:rFonts w:ascii="Times New Roman" w:eastAsia="黑体" w:hAnsi="Times New Roman" w:cs="宋体"/>
          </w:rPr>
          <w:t>11.</w:t>
        </w:r>
        <w:r>
          <w:rPr>
            <w:rFonts w:ascii="Times New Roman" w:eastAsia="黑体" w:hAnsi="Times New Roman" w:cs="宋体" w:hint="eastAsia"/>
          </w:rPr>
          <w:t>开工和竣工</w:t>
        </w:r>
        <w:r>
          <w:tab/>
        </w:r>
        <w:r>
          <w:fldChar w:fldCharType="begin"/>
        </w:r>
        <w:r>
          <w:instrText xml:space="preserve"> PAGEREF _Toc24466 \h </w:instrText>
        </w:r>
        <w:r>
          <w:fldChar w:fldCharType="separate"/>
        </w:r>
        <w:r>
          <w:t>98</w:t>
        </w:r>
        <w:r>
          <w:fldChar w:fldCharType="end"/>
        </w:r>
      </w:hyperlink>
    </w:p>
    <w:p w14:paraId="11ED4D16" w14:textId="77777777" w:rsidR="00045FFD" w:rsidRDefault="00290C55">
      <w:pPr>
        <w:pStyle w:val="TOC2"/>
        <w:tabs>
          <w:tab w:val="right" w:leader="dot" w:pos="8732"/>
        </w:tabs>
      </w:pPr>
      <w:hyperlink w:anchor="_Toc17791" w:history="1">
        <w:r>
          <w:rPr>
            <w:rFonts w:ascii="Times New Roman" w:eastAsia="黑体" w:hAnsi="Times New Roman" w:cs="宋体"/>
          </w:rPr>
          <w:t>11.1</w:t>
        </w:r>
        <w:r>
          <w:rPr>
            <w:rFonts w:ascii="Times New Roman" w:eastAsia="黑体" w:hAnsi="Times New Roman" w:cs="宋体" w:hint="eastAsia"/>
          </w:rPr>
          <w:t>开</w:t>
        </w:r>
        <w:r>
          <w:rPr>
            <w:rFonts w:ascii="Times New Roman" w:eastAsia="黑体" w:hAnsi="Times New Roman" w:cs="宋体"/>
          </w:rPr>
          <w:t>工</w:t>
        </w:r>
        <w:r>
          <w:tab/>
        </w:r>
        <w:r>
          <w:fldChar w:fldCharType="begin"/>
        </w:r>
        <w:r>
          <w:instrText xml:space="preserve"> PAGEREF _Toc17791 \h </w:instrText>
        </w:r>
        <w:r>
          <w:fldChar w:fldCharType="separate"/>
        </w:r>
        <w:r>
          <w:t>98</w:t>
        </w:r>
        <w:r>
          <w:fldChar w:fldCharType="end"/>
        </w:r>
      </w:hyperlink>
    </w:p>
    <w:p w14:paraId="57B30521" w14:textId="77777777" w:rsidR="00045FFD" w:rsidRDefault="00290C55">
      <w:pPr>
        <w:pStyle w:val="TOC2"/>
        <w:tabs>
          <w:tab w:val="right" w:leader="dot" w:pos="8732"/>
        </w:tabs>
      </w:pPr>
      <w:hyperlink w:anchor="_Toc17037" w:history="1">
        <w:r>
          <w:rPr>
            <w:rFonts w:ascii="Times New Roman" w:eastAsia="黑体" w:hAnsi="Times New Roman" w:cs="宋体"/>
          </w:rPr>
          <w:t xml:space="preserve">12. </w:t>
        </w:r>
        <w:r>
          <w:rPr>
            <w:rFonts w:ascii="Times New Roman" w:eastAsia="黑体" w:hAnsi="Times New Roman" w:cs="宋体" w:hint="eastAsia"/>
          </w:rPr>
          <w:t>暂停施工</w:t>
        </w:r>
        <w:r>
          <w:tab/>
        </w:r>
        <w:r>
          <w:fldChar w:fldCharType="begin"/>
        </w:r>
        <w:r>
          <w:instrText xml:space="preserve"> PAGE</w:instrText>
        </w:r>
        <w:r>
          <w:instrText xml:space="preserve">REF _Toc17037 \h </w:instrText>
        </w:r>
        <w:r>
          <w:fldChar w:fldCharType="separate"/>
        </w:r>
        <w:r>
          <w:t>100</w:t>
        </w:r>
        <w:r>
          <w:fldChar w:fldCharType="end"/>
        </w:r>
      </w:hyperlink>
    </w:p>
    <w:p w14:paraId="09D8AF6A" w14:textId="77777777" w:rsidR="00045FFD" w:rsidRDefault="00290C55">
      <w:pPr>
        <w:pStyle w:val="TOC2"/>
        <w:tabs>
          <w:tab w:val="right" w:leader="dot" w:pos="8732"/>
        </w:tabs>
      </w:pPr>
      <w:hyperlink w:anchor="_Toc9874" w:history="1">
        <w:r>
          <w:rPr>
            <w:rFonts w:ascii="Times New Roman" w:eastAsia="黑体" w:hAnsi="Times New Roman" w:cs="宋体"/>
          </w:rPr>
          <w:t xml:space="preserve">13. </w:t>
        </w:r>
        <w:r>
          <w:rPr>
            <w:rFonts w:ascii="Times New Roman" w:eastAsia="黑体" w:hAnsi="Times New Roman" w:cs="宋体" w:hint="eastAsia"/>
          </w:rPr>
          <w:t>工程质量</w:t>
        </w:r>
        <w:r>
          <w:tab/>
        </w:r>
        <w:r>
          <w:fldChar w:fldCharType="begin"/>
        </w:r>
        <w:r>
          <w:instrText xml:space="preserve"> PAGEREF _Toc9874 \h </w:instrText>
        </w:r>
        <w:r>
          <w:fldChar w:fldCharType="separate"/>
        </w:r>
        <w:r>
          <w:t>100</w:t>
        </w:r>
        <w:r>
          <w:fldChar w:fldCharType="end"/>
        </w:r>
      </w:hyperlink>
    </w:p>
    <w:p w14:paraId="58CE229D" w14:textId="77777777" w:rsidR="00045FFD" w:rsidRDefault="00290C55">
      <w:pPr>
        <w:pStyle w:val="TOC2"/>
        <w:tabs>
          <w:tab w:val="right" w:leader="dot" w:pos="8732"/>
        </w:tabs>
      </w:pPr>
      <w:hyperlink w:anchor="_Toc29163" w:history="1">
        <w:r>
          <w:rPr>
            <w:rFonts w:ascii="Times New Roman" w:eastAsia="黑体" w:hAnsi="Times New Roman" w:cs="宋体" w:hint="eastAsia"/>
          </w:rPr>
          <w:t>14.</w:t>
        </w:r>
        <w:r>
          <w:rPr>
            <w:rFonts w:ascii="Times New Roman" w:eastAsia="黑体" w:hAnsi="Times New Roman" w:cs="宋体" w:hint="eastAsia"/>
          </w:rPr>
          <w:t>试验和检验</w:t>
        </w:r>
        <w:r>
          <w:tab/>
        </w:r>
        <w:r>
          <w:fldChar w:fldCharType="begin"/>
        </w:r>
        <w:r>
          <w:instrText xml:space="preserve"> PAGEREF _Toc29163 \h </w:instrText>
        </w:r>
        <w:r>
          <w:fldChar w:fldCharType="separate"/>
        </w:r>
        <w:r>
          <w:t>102</w:t>
        </w:r>
        <w:r>
          <w:fldChar w:fldCharType="end"/>
        </w:r>
      </w:hyperlink>
    </w:p>
    <w:p w14:paraId="7712C835" w14:textId="77777777" w:rsidR="00045FFD" w:rsidRDefault="00290C55">
      <w:pPr>
        <w:pStyle w:val="TOC2"/>
        <w:tabs>
          <w:tab w:val="right" w:leader="dot" w:pos="8732"/>
        </w:tabs>
      </w:pPr>
      <w:hyperlink w:anchor="_Toc20184" w:history="1">
        <w:r>
          <w:rPr>
            <w:rFonts w:ascii="Times New Roman" w:eastAsia="黑体" w:hAnsi="Times New Roman" w:cs="宋体"/>
          </w:rPr>
          <w:t xml:space="preserve">15. </w:t>
        </w:r>
        <w:r>
          <w:rPr>
            <w:rFonts w:ascii="Times New Roman" w:eastAsia="黑体" w:hAnsi="Times New Roman" w:cs="宋体" w:hint="eastAsia"/>
          </w:rPr>
          <w:t>变更</w:t>
        </w:r>
        <w:r>
          <w:tab/>
        </w:r>
        <w:r>
          <w:fldChar w:fldCharType="begin"/>
        </w:r>
        <w:r>
          <w:instrText xml:space="preserve"> PAGEREF _Toc20184 \h </w:instrText>
        </w:r>
        <w:r>
          <w:fldChar w:fldCharType="separate"/>
        </w:r>
        <w:r>
          <w:t>103</w:t>
        </w:r>
        <w:r>
          <w:fldChar w:fldCharType="end"/>
        </w:r>
      </w:hyperlink>
    </w:p>
    <w:p w14:paraId="26979E07" w14:textId="77777777" w:rsidR="00045FFD" w:rsidRDefault="00290C55">
      <w:pPr>
        <w:pStyle w:val="TOC2"/>
        <w:tabs>
          <w:tab w:val="right" w:leader="dot" w:pos="8732"/>
        </w:tabs>
      </w:pPr>
      <w:hyperlink w:anchor="_Toc19348" w:history="1">
        <w:r>
          <w:rPr>
            <w:rFonts w:ascii="Times New Roman" w:eastAsia="黑体" w:hAnsi="Times New Roman" w:cs="宋体"/>
          </w:rPr>
          <w:t xml:space="preserve">16. </w:t>
        </w:r>
        <w:r>
          <w:rPr>
            <w:rFonts w:ascii="Times New Roman" w:eastAsia="黑体" w:hAnsi="Times New Roman" w:cs="宋体" w:hint="eastAsia"/>
          </w:rPr>
          <w:t>价格调整</w:t>
        </w:r>
        <w:r>
          <w:tab/>
        </w:r>
        <w:r>
          <w:fldChar w:fldCharType="begin"/>
        </w:r>
        <w:r>
          <w:instrText xml:space="preserve"> PA</w:instrText>
        </w:r>
        <w:r>
          <w:instrText xml:space="preserve">GEREF _Toc19348 \h </w:instrText>
        </w:r>
        <w:r>
          <w:fldChar w:fldCharType="separate"/>
        </w:r>
        <w:r>
          <w:t>106</w:t>
        </w:r>
        <w:r>
          <w:fldChar w:fldCharType="end"/>
        </w:r>
      </w:hyperlink>
    </w:p>
    <w:p w14:paraId="2196474A" w14:textId="77777777" w:rsidR="00045FFD" w:rsidRDefault="00290C55">
      <w:pPr>
        <w:pStyle w:val="TOC2"/>
        <w:tabs>
          <w:tab w:val="right" w:leader="dot" w:pos="8732"/>
        </w:tabs>
      </w:pPr>
      <w:hyperlink w:anchor="_Toc27013" w:history="1">
        <w:r>
          <w:rPr>
            <w:rFonts w:ascii="Times New Roman" w:eastAsia="黑体" w:hAnsi="Times New Roman" w:cs="宋体"/>
          </w:rPr>
          <w:t xml:space="preserve">17. </w:t>
        </w:r>
        <w:r>
          <w:rPr>
            <w:rFonts w:ascii="Times New Roman" w:eastAsia="黑体" w:hAnsi="Times New Roman" w:cs="宋体" w:hint="eastAsia"/>
          </w:rPr>
          <w:t>计量与支付</w:t>
        </w:r>
        <w:r>
          <w:tab/>
        </w:r>
        <w:r>
          <w:fldChar w:fldCharType="begin"/>
        </w:r>
        <w:r>
          <w:instrText xml:space="preserve"> PAGEREF _Toc27013 \h </w:instrText>
        </w:r>
        <w:r>
          <w:fldChar w:fldCharType="separate"/>
        </w:r>
        <w:r>
          <w:t>106</w:t>
        </w:r>
        <w:r>
          <w:fldChar w:fldCharType="end"/>
        </w:r>
      </w:hyperlink>
    </w:p>
    <w:p w14:paraId="1D39A612" w14:textId="77777777" w:rsidR="00045FFD" w:rsidRDefault="00290C55">
      <w:pPr>
        <w:pStyle w:val="TOC2"/>
        <w:tabs>
          <w:tab w:val="right" w:leader="dot" w:pos="8732"/>
        </w:tabs>
      </w:pPr>
      <w:hyperlink w:anchor="_Toc10038" w:history="1">
        <w:r>
          <w:rPr>
            <w:rFonts w:ascii="Times New Roman" w:eastAsia="黑体" w:hAnsi="Times New Roman" w:cs="宋体"/>
          </w:rPr>
          <w:t xml:space="preserve">18. </w:t>
        </w:r>
        <w:r>
          <w:rPr>
            <w:rFonts w:ascii="Times New Roman" w:eastAsia="黑体" w:hAnsi="Times New Roman" w:cs="宋体" w:hint="eastAsia"/>
          </w:rPr>
          <w:t>竣工验收</w:t>
        </w:r>
        <w:r>
          <w:tab/>
        </w:r>
        <w:r>
          <w:fldChar w:fldCharType="begin"/>
        </w:r>
        <w:r>
          <w:instrText xml:space="preserve"> PA</w:instrText>
        </w:r>
        <w:r>
          <w:instrText xml:space="preserve">GEREF _Toc10038 \h </w:instrText>
        </w:r>
        <w:r>
          <w:fldChar w:fldCharType="separate"/>
        </w:r>
        <w:r>
          <w:t>109</w:t>
        </w:r>
        <w:r>
          <w:fldChar w:fldCharType="end"/>
        </w:r>
      </w:hyperlink>
    </w:p>
    <w:p w14:paraId="47A4BF41" w14:textId="77777777" w:rsidR="00045FFD" w:rsidRDefault="00290C55">
      <w:pPr>
        <w:pStyle w:val="TOC2"/>
        <w:tabs>
          <w:tab w:val="right" w:leader="dot" w:pos="8732"/>
        </w:tabs>
      </w:pPr>
      <w:hyperlink w:anchor="_Toc27592" w:history="1">
        <w:r>
          <w:rPr>
            <w:rFonts w:ascii="Times New Roman" w:eastAsia="黑体" w:hAnsi="Times New Roman" w:cs="宋体"/>
          </w:rPr>
          <w:t xml:space="preserve">19. </w:t>
        </w:r>
        <w:r>
          <w:rPr>
            <w:rFonts w:ascii="Times New Roman" w:eastAsia="黑体" w:hAnsi="Times New Roman" w:cs="宋体" w:hint="eastAsia"/>
          </w:rPr>
          <w:t>缺陷责任与保修责任</w:t>
        </w:r>
        <w:r>
          <w:tab/>
        </w:r>
        <w:r>
          <w:fldChar w:fldCharType="begin"/>
        </w:r>
        <w:r>
          <w:instrText xml:space="preserve"> PAGEREF _Toc27592 \h </w:instrText>
        </w:r>
        <w:r>
          <w:fldChar w:fldCharType="separate"/>
        </w:r>
        <w:r>
          <w:t>110</w:t>
        </w:r>
        <w:r>
          <w:fldChar w:fldCharType="end"/>
        </w:r>
      </w:hyperlink>
    </w:p>
    <w:p w14:paraId="1649FBBB" w14:textId="77777777" w:rsidR="00045FFD" w:rsidRDefault="00290C55">
      <w:pPr>
        <w:pStyle w:val="TOC2"/>
        <w:tabs>
          <w:tab w:val="right" w:leader="dot" w:pos="8732"/>
        </w:tabs>
      </w:pPr>
      <w:hyperlink w:anchor="_Toc6289" w:history="1">
        <w:r>
          <w:rPr>
            <w:rFonts w:ascii="Times New Roman" w:eastAsia="黑体" w:hAnsi="Times New Roman" w:cs="宋体"/>
          </w:rPr>
          <w:t xml:space="preserve">20. </w:t>
        </w:r>
        <w:r>
          <w:rPr>
            <w:rFonts w:ascii="Times New Roman" w:eastAsia="黑体" w:hAnsi="Times New Roman" w:cs="宋体" w:hint="eastAsia"/>
          </w:rPr>
          <w:t>保险</w:t>
        </w:r>
        <w:r>
          <w:tab/>
        </w:r>
        <w:r>
          <w:fldChar w:fldCharType="begin"/>
        </w:r>
        <w:r>
          <w:instrText xml:space="preserve"> P</w:instrText>
        </w:r>
        <w:r>
          <w:instrText xml:space="preserve">AGEREF _Toc6289 \h </w:instrText>
        </w:r>
        <w:r>
          <w:fldChar w:fldCharType="separate"/>
        </w:r>
        <w:r>
          <w:t>111</w:t>
        </w:r>
        <w:r>
          <w:fldChar w:fldCharType="end"/>
        </w:r>
      </w:hyperlink>
    </w:p>
    <w:p w14:paraId="2F4AE39E" w14:textId="77777777" w:rsidR="00045FFD" w:rsidRDefault="00290C55">
      <w:pPr>
        <w:pStyle w:val="TOC2"/>
        <w:tabs>
          <w:tab w:val="right" w:leader="dot" w:pos="8732"/>
        </w:tabs>
      </w:pPr>
      <w:hyperlink w:anchor="_Toc2155" w:history="1">
        <w:r>
          <w:rPr>
            <w:rFonts w:ascii="Times New Roman" w:eastAsia="黑体" w:hAnsi="Times New Roman" w:cs="宋体"/>
          </w:rPr>
          <w:t xml:space="preserve">21. </w:t>
        </w:r>
        <w:r>
          <w:rPr>
            <w:rFonts w:ascii="Times New Roman" w:eastAsia="黑体" w:hAnsi="Times New Roman" w:cs="宋体" w:hint="eastAsia"/>
          </w:rPr>
          <w:t>不可抗力</w:t>
        </w:r>
        <w:r>
          <w:tab/>
        </w:r>
        <w:r>
          <w:fldChar w:fldCharType="begin"/>
        </w:r>
        <w:r>
          <w:instrText xml:space="preserve"> PAGEREF _Toc2155 \h </w:instrText>
        </w:r>
        <w:r>
          <w:fldChar w:fldCharType="separate"/>
        </w:r>
        <w:r>
          <w:t>113</w:t>
        </w:r>
        <w:r>
          <w:fldChar w:fldCharType="end"/>
        </w:r>
      </w:hyperlink>
    </w:p>
    <w:p w14:paraId="670ADE17" w14:textId="77777777" w:rsidR="00045FFD" w:rsidRDefault="00290C55">
      <w:pPr>
        <w:pStyle w:val="TOC2"/>
        <w:tabs>
          <w:tab w:val="right" w:leader="dot" w:pos="8732"/>
        </w:tabs>
      </w:pPr>
      <w:hyperlink w:anchor="_Toc25897" w:history="1">
        <w:r>
          <w:rPr>
            <w:rFonts w:ascii="Times New Roman" w:eastAsia="黑体" w:hAnsi="Times New Roman" w:cs="宋体" w:hint="eastAsia"/>
          </w:rPr>
          <w:t xml:space="preserve">22. </w:t>
        </w:r>
        <w:r>
          <w:rPr>
            <w:rFonts w:ascii="Times New Roman" w:eastAsia="黑体" w:hAnsi="Times New Roman" w:cs="宋体" w:hint="eastAsia"/>
          </w:rPr>
          <w:t>违约</w:t>
        </w:r>
        <w:r>
          <w:tab/>
        </w:r>
        <w:r>
          <w:fldChar w:fldCharType="begin"/>
        </w:r>
        <w:r>
          <w:instrText xml:space="preserve"> PAGEREF _Toc25897 \h </w:instrText>
        </w:r>
        <w:r>
          <w:fldChar w:fldCharType="separate"/>
        </w:r>
        <w:r>
          <w:t>114</w:t>
        </w:r>
        <w:r>
          <w:fldChar w:fldCharType="end"/>
        </w:r>
      </w:hyperlink>
    </w:p>
    <w:p w14:paraId="26F71351" w14:textId="77777777" w:rsidR="00045FFD" w:rsidRDefault="00290C55">
      <w:pPr>
        <w:pStyle w:val="TOC2"/>
        <w:tabs>
          <w:tab w:val="right" w:leader="dot" w:pos="8732"/>
        </w:tabs>
      </w:pPr>
      <w:hyperlink w:anchor="_Toc23869" w:history="1">
        <w:r>
          <w:rPr>
            <w:rFonts w:ascii="Times New Roman" w:eastAsia="黑体" w:hAnsi="Times New Roman" w:cs="宋体" w:hint="eastAsia"/>
          </w:rPr>
          <w:t>23</w:t>
        </w:r>
        <w:r>
          <w:rPr>
            <w:rFonts w:ascii="Times New Roman" w:eastAsia="黑体" w:hAnsi="Times New Roman" w:cs="宋体" w:hint="eastAsia"/>
          </w:rPr>
          <w:t>．索赔</w:t>
        </w:r>
        <w:r>
          <w:tab/>
        </w:r>
        <w:r>
          <w:fldChar w:fldCharType="begin"/>
        </w:r>
        <w:r>
          <w:instrText xml:space="preserve"> PAGEREF _Toc23869 \h </w:instrText>
        </w:r>
        <w:r>
          <w:fldChar w:fldCharType="separate"/>
        </w:r>
        <w:r>
          <w:t>116</w:t>
        </w:r>
        <w:r>
          <w:fldChar w:fldCharType="end"/>
        </w:r>
      </w:hyperlink>
    </w:p>
    <w:p w14:paraId="6FACC0AC" w14:textId="77777777" w:rsidR="00045FFD" w:rsidRDefault="00290C55">
      <w:pPr>
        <w:pStyle w:val="TOC2"/>
        <w:tabs>
          <w:tab w:val="right" w:leader="dot" w:pos="8732"/>
        </w:tabs>
      </w:pPr>
      <w:hyperlink w:anchor="_Toc20612" w:history="1">
        <w:r>
          <w:rPr>
            <w:rFonts w:ascii="Times New Roman" w:eastAsia="黑体" w:hAnsi="Times New Roman" w:cs="宋体"/>
          </w:rPr>
          <w:t>24</w:t>
        </w:r>
        <w:r>
          <w:rPr>
            <w:rFonts w:ascii="Times New Roman" w:eastAsia="黑体" w:hAnsi="Times New Roman" w:cs="宋体" w:hint="eastAsia"/>
          </w:rPr>
          <w:t>．争议的解决</w:t>
        </w:r>
        <w:r>
          <w:tab/>
        </w:r>
        <w:r>
          <w:fldChar w:fldCharType="begin"/>
        </w:r>
        <w:r>
          <w:instrText xml:space="preserve"> PAGE</w:instrText>
        </w:r>
        <w:r>
          <w:instrText xml:space="preserve">REF _Toc20612 \h </w:instrText>
        </w:r>
        <w:r>
          <w:fldChar w:fldCharType="separate"/>
        </w:r>
        <w:r>
          <w:t>116</w:t>
        </w:r>
        <w:r>
          <w:fldChar w:fldCharType="end"/>
        </w:r>
      </w:hyperlink>
    </w:p>
    <w:p w14:paraId="516873CE" w14:textId="77777777" w:rsidR="00045FFD" w:rsidRDefault="00290C55">
      <w:pPr>
        <w:pStyle w:val="TOC2"/>
        <w:tabs>
          <w:tab w:val="right" w:leader="dot" w:pos="8732"/>
        </w:tabs>
      </w:pPr>
      <w:hyperlink w:anchor="_Toc4310" w:history="1">
        <w:r>
          <w:rPr>
            <w:rFonts w:ascii="Times New Roman" w:eastAsia="黑体" w:hAnsi="Times New Roman" w:cs="宋体" w:hint="eastAsia"/>
          </w:rPr>
          <w:t>25.</w:t>
        </w:r>
        <w:r>
          <w:rPr>
            <w:rFonts w:ascii="Times New Roman" w:eastAsia="黑体" w:hAnsi="Times New Roman" w:cs="宋体" w:hint="eastAsia"/>
          </w:rPr>
          <w:t>补充条款</w:t>
        </w:r>
        <w:r>
          <w:tab/>
        </w:r>
        <w:r>
          <w:fldChar w:fldCharType="begin"/>
        </w:r>
        <w:r>
          <w:instrText xml:space="preserve"> PAGEREF _Toc4310 \h </w:instrText>
        </w:r>
        <w:r>
          <w:fldChar w:fldCharType="separate"/>
        </w:r>
        <w:r>
          <w:t>116</w:t>
        </w:r>
        <w:r>
          <w:fldChar w:fldCharType="end"/>
        </w:r>
      </w:hyperlink>
    </w:p>
    <w:p w14:paraId="2F2F8047" w14:textId="77777777" w:rsidR="00045FFD" w:rsidRDefault="00290C55">
      <w:pPr>
        <w:pStyle w:val="TOC2"/>
        <w:tabs>
          <w:tab w:val="right" w:leader="dot" w:pos="8732"/>
        </w:tabs>
      </w:pPr>
      <w:hyperlink w:anchor="_Toc15198" w:history="1">
        <w:r>
          <w:rPr>
            <w:rFonts w:ascii="Times New Roman" w:eastAsia="黑体" w:hAnsi="Times New Roman" w:cs="宋体" w:hint="eastAsia"/>
          </w:rPr>
          <w:t>第三节</w:t>
        </w:r>
        <w:r>
          <w:rPr>
            <w:rFonts w:ascii="Times New Roman" w:eastAsia="黑体" w:hAnsi="Times New Roman" w:cs="宋体" w:hint="eastAsia"/>
          </w:rPr>
          <w:t xml:space="preserve">  </w:t>
        </w:r>
        <w:r>
          <w:rPr>
            <w:rFonts w:ascii="Times New Roman" w:eastAsia="黑体" w:hAnsi="Times New Roman" w:cs="宋体" w:hint="eastAsia"/>
          </w:rPr>
          <w:t>合同附件格式</w:t>
        </w:r>
        <w:r>
          <w:tab/>
        </w:r>
        <w:r>
          <w:fldChar w:fldCharType="begin"/>
        </w:r>
        <w:r>
          <w:instrText xml:space="preserve"> PAGERE</w:instrText>
        </w:r>
        <w:r>
          <w:instrText xml:space="preserve">F _Toc15198 \h </w:instrText>
        </w:r>
        <w:r>
          <w:fldChar w:fldCharType="separate"/>
        </w:r>
        <w:r>
          <w:t>119</w:t>
        </w:r>
        <w:r>
          <w:fldChar w:fldCharType="end"/>
        </w:r>
      </w:hyperlink>
    </w:p>
    <w:p w14:paraId="4C58E07C" w14:textId="77777777" w:rsidR="00045FFD" w:rsidRDefault="00290C55">
      <w:pPr>
        <w:pStyle w:val="TOC1"/>
        <w:tabs>
          <w:tab w:val="right" w:leader="dot" w:pos="8732"/>
        </w:tabs>
      </w:pPr>
      <w:hyperlink w:anchor="_Toc2938" w:history="1">
        <w:r>
          <w:rPr>
            <w:rFonts w:ascii="Times New Roman"/>
            <w:szCs w:val="28"/>
          </w:rPr>
          <w:t>第五章</w:t>
        </w:r>
        <w:r>
          <w:rPr>
            <w:rFonts w:ascii="Times New Roman"/>
            <w:szCs w:val="28"/>
          </w:rPr>
          <w:t xml:space="preserve"> </w:t>
        </w:r>
        <w:r>
          <w:rPr>
            <w:rFonts w:ascii="Times New Roman"/>
            <w:szCs w:val="28"/>
          </w:rPr>
          <w:t>工程量清单</w:t>
        </w:r>
        <w:r>
          <w:tab/>
        </w:r>
        <w:r>
          <w:fldChar w:fldCharType="begin"/>
        </w:r>
        <w:r>
          <w:instrText xml:space="preserve"> PAGEREF _Toc2938 \h </w:instrText>
        </w:r>
        <w:r>
          <w:fldChar w:fldCharType="separate"/>
        </w:r>
        <w:r>
          <w:t>151</w:t>
        </w:r>
        <w:r>
          <w:fldChar w:fldCharType="end"/>
        </w:r>
      </w:hyperlink>
    </w:p>
    <w:p w14:paraId="08A8D3D6" w14:textId="77777777" w:rsidR="00045FFD" w:rsidRDefault="00290C55">
      <w:pPr>
        <w:pStyle w:val="TOC1"/>
        <w:tabs>
          <w:tab w:val="right" w:leader="dot" w:pos="8732"/>
        </w:tabs>
      </w:pPr>
      <w:hyperlink w:anchor="_Toc13691" w:history="1">
        <w:r>
          <w:rPr>
            <w:rFonts w:ascii="Times New Roman"/>
            <w:szCs w:val="32"/>
          </w:rPr>
          <w:t>第二卷</w:t>
        </w:r>
        <w:r>
          <w:tab/>
        </w:r>
        <w:r>
          <w:fldChar w:fldCharType="begin"/>
        </w:r>
        <w:r>
          <w:instrText xml:space="preserve"> PAGEREF _Toc13691 \h </w:instrText>
        </w:r>
        <w:r>
          <w:fldChar w:fldCharType="separate"/>
        </w:r>
        <w:r>
          <w:t>152</w:t>
        </w:r>
        <w:r>
          <w:fldChar w:fldCharType="end"/>
        </w:r>
      </w:hyperlink>
    </w:p>
    <w:p w14:paraId="4FD3639A" w14:textId="77777777" w:rsidR="00045FFD" w:rsidRDefault="00290C55">
      <w:pPr>
        <w:pStyle w:val="TOC1"/>
        <w:tabs>
          <w:tab w:val="right" w:leader="dot" w:pos="8732"/>
        </w:tabs>
      </w:pPr>
      <w:hyperlink w:anchor="_Toc3115" w:history="1">
        <w:r>
          <w:rPr>
            <w:rFonts w:ascii="Times New Roman"/>
            <w:szCs w:val="28"/>
          </w:rPr>
          <w:t>第六章</w:t>
        </w:r>
        <w:r>
          <w:rPr>
            <w:rFonts w:ascii="Times New Roman" w:hint="eastAsia"/>
            <w:szCs w:val="28"/>
          </w:rPr>
          <w:t xml:space="preserve"> </w:t>
        </w:r>
        <w:r>
          <w:rPr>
            <w:rFonts w:ascii="Times New Roman"/>
            <w:szCs w:val="28"/>
          </w:rPr>
          <w:t>图纸</w:t>
        </w:r>
        <w:r>
          <w:tab/>
        </w:r>
        <w:r>
          <w:fldChar w:fldCharType="begin"/>
        </w:r>
        <w:r>
          <w:instrText xml:space="preserve"> PAGEREF _Toc3115 \h </w:instrText>
        </w:r>
        <w:r>
          <w:fldChar w:fldCharType="separate"/>
        </w:r>
        <w:r>
          <w:t>153</w:t>
        </w:r>
        <w:r>
          <w:fldChar w:fldCharType="end"/>
        </w:r>
      </w:hyperlink>
    </w:p>
    <w:p w14:paraId="7BA0E0E2" w14:textId="77777777" w:rsidR="00045FFD" w:rsidRDefault="00290C55">
      <w:pPr>
        <w:pStyle w:val="TOC1"/>
        <w:tabs>
          <w:tab w:val="right" w:leader="dot" w:pos="8732"/>
        </w:tabs>
      </w:pPr>
      <w:hyperlink w:anchor="_Toc24313" w:history="1">
        <w:r>
          <w:rPr>
            <w:rFonts w:ascii="Times New Roman"/>
            <w:szCs w:val="32"/>
          </w:rPr>
          <w:t>第三卷</w:t>
        </w:r>
        <w:r>
          <w:tab/>
        </w:r>
        <w:r>
          <w:fldChar w:fldCharType="begin"/>
        </w:r>
        <w:r>
          <w:instrText xml:space="preserve"> PAGEREF _Toc24313 \h </w:instrText>
        </w:r>
        <w:r>
          <w:fldChar w:fldCharType="separate"/>
        </w:r>
        <w:r>
          <w:t>156</w:t>
        </w:r>
        <w:r>
          <w:fldChar w:fldCharType="end"/>
        </w:r>
      </w:hyperlink>
    </w:p>
    <w:p w14:paraId="65E04B6A" w14:textId="77777777" w:rsidR="00045FFD" w:rsidRDefault="00290C55">
      <w:pPr>
        <w:pStyle w:val="TOC1"/>
        <w:tabs>
          <w:tab w:val="right" w:leader="dot" w:pos="8732"/>
        </w:tabs>
      </w:pPr>
      <w:hyperlink w:anchor="_Toc8995" w:history="1">
        <w:r>
          <w:rPr>
            <w:rFonts w:ascii="Times New Roman"/>
            <w:szCs w:val="28"/>
          </w:rPr>
          <w:t>第七章</w:t>
        </w:r>
        <w:r>
          <w:rPr>
            <w:rFonts w:ascii="Times New Roman"/>
            <w:szCs w:val="28"/>
          </w:rPr>
          <w:t xml:space="preserve"> </w:t>
        </w:r>
        <w:r>
          <w:rPr>
            <w:rFonts w:ascii="Times New Roman" w:hint="eastAsia"/>
            <w:szCs w:val="28"/>
          </w:rPr>
          <w:t>工程内容、</w:t>
        </w:r>
        <w:r>
          <w:rPr>
            <w:rFonts w:ascii="Times New Roman"/>
            <w:szCs w:val="28"/>
          </w:rPr>
          <w:t>技术标准和要求</w:t>
        </w:r>
        <w:r>
          <w:tab/>
        </w:r>
        <w:r>
          <w:fldChar w:fldCharType="begin"/>
        </w:r>
        <w:r>
          <w:instrText xml:space="preserve"> PAGEREF _Toc8995 \h </w:instrText>
        </w:r>
        <w:r>
          <w:fldChar w:fldCharType="separate"/>
        </w:r>
        <w:r>
          <w:t>157</w:t>
        </w:r>
        <w:r>
          <w:fldChar w:fldCharType="end"/>
        </w:r>
      </w:hyperlink>
    </w:p>
    <w:p w14:paraId="68BA1186" w14:textId="77777777" w:rsidR="00045FFD" w:rsidRDefault="00290C55">
      <w:pPr>
        <w:pStyle w:val="TOC1"/>
        <w:tabs>
          <w:tab w:val="right" w:leader="dot" w:pos="8732"/>
        </w:tabs>
      </w:pPr>
      <w:hyperlink w:anchor="_Toc21871" w:history="1">
        <w:r>
          <w:rPr>
            <w:rFonts w:ascii="Times New Roman"/>
            <w:szCs w:val="32"/>
          </w:rPr>
          <w:t>第四卷</w:t>
        </w:r>
        <w:r>
          <w:tab/>
        </w:r>
        <w:r>
          <w:fldChar w:fldCharType="begin"/>
        </w:r>
        <w:r>
          <w:instrText xml:space="preserve"> PAGEREF _Toc21871 \h </w:instrText>
        </w:r>
        <w:r>
          <w:fldChar w:fldCharType="separate"/>
        </w:r>
        <w:r>
          <w:t>408</w:t>
        </w:r>
        <w:r>
          <w:fldChar w:fldCharType="end"/>
        </w:r>
      </w:hyperlink>
    </w:p>
    <w:p w14:paraId="453F30B9" w14:textId="77777777" w:rsidR="00045FFD" w:rsidRDefault="00290C55">
      <w:pPr>
        <w:pStyle w:val="TOC1"/>
        <w:tabs>
          <w:tab w:val="right" w:leader="dot" w:pos="8732"/>
        </w:tabs>
      </w:pPr>
      <w:hyperlink w:anchor="_Toc4923" w:history="1">
        <w:r>
          <w:rPr>
            <w:rFonts w:ascii="Times New Roman"/>
            <w:szCs w:val="28"/>
          </w:rPr>
          <w:t>第八章</w:t>
        </w:r>
        <w:r>
          <w:rPr>
            <w:rFonts w:ascii="Times New Roman"/>
            <w:szCs w:val="28"/>
          </w:rPr>
          <w:t xml:space="preserve"> </w:t>
        </w:r>
        <w:r>
          <w:rPr>
            <w:rFonts w:ascii="Times New Roman"/>
            <w:szCs w:val="28"/>
          </w:rPr>
          <w:t>投标文件格式</w:t>
        </w:r>
        <w:r>
          <w:tab/>
        </w:r>
        <w:r>
          <w:fldChar w:fldCharType="begin"/>
        </w:r>
        <w:r>
          <w:instrText xml:space="preserve"> PAGEREF _Toc4923 \h </w:instrText>
        </w:r>
        <w:r>
          <w:fldChar w:fldCharType="separate"/>
        </w:r>
        <w:r>
          <w:t>409</w:t>
        </w:r>
        <w:r>
          <w:fldChar w:fldCharType="end"/>
        </w:r>
      </w:hyperlink>
    </w:p>
    <w:p w14:paraId="243D0A64" w14:textId="77777777" w:rsidR="00045FFD" w:rsidRDefault="00290C55">
      <w:pPr>
        <w:pStyle w:val="TOC2"/>
        <w:tabs>
          <w:tab w:val="right" w:leader="dot" w:pos="8732"/>
        </w:tabs>
      </w:pPr>
      <w:hyperlink w:anchor="_Toc30400" w:history="1">
        <w:r>
          <w:rPr>
            <w:rFonts w:hint="eastAsia"/>
          </w:rPr>
          <w:t>一、投标函及投标函附录</w:t>
        </w:r>
        <w:r>
          <w:tab/>
        </w:r>
        <w:r>
          <w:fldChar w:fldCharType="begin"/>
        </w:r>
        <w:r>
          <w:instrText xml:space="preserve"> PAGEREF _Toc30400 \h </w:instrText>
        </w:r>
        <w:r>
          <w:fldChar w:fldCharType="separate"/>
        </w:r>
        <w:r>
          <w:t>412</w:t>
        </w:r>
        <w:r>
          <w:fldChar w:fldCharType="end"/>
        </w:r>
      </w:hyperlink>
    </w:p>
    <w:p w14:paraId="54C4685B" w14:textId="77777777" w:rsidR="00045FFD" w:rsidRDefault="00290C55">
      <w:pPr>
        <w:pStyle w:val="TOC2"/>
        <w:tabs>
          <w:tab w:val="right" w:leader="dot" w:pos="8732"/>
        </w:tabs>
      </w:pPr>
      <w:hyperlink w:anchor="_Toc12197" w:history="1">
        <w:r>
          <w:rPr>
            <w:rFonts w:hint="eastAsia"/>
          </w:rPr>
          <w:t>二、法定代表人身份证明及授权委托书</w:t>
        </w:r>
        <w:r>
          <w:tab/>
        </w:r>
        <w:r>
          <w:fldChar w:fldCharType="begin"/>
        </w:r>
        <w:r>
          <w:instrText xml:space="preserve"> PAGEREF _Toc12197 \h </w:instrText>
        </w:r>
        <w:r>
          <w:fldChar w:fldCharType="separate"/>
        </w:r>
        <w:r>
          <w:t>414</w:t>
        </w:r>
        <w:r>
          <w:fldChar w:fldCharType="end"/>
        </w:r>
      </w:hyperlink>
    </w:p>
    <w:p w14:paraId="0DE45696" w14:textId="77777777" w:rsidR="00045FFD" w:rsidRDefault="00290C55">
      <w:pPr>
        <w:pStyle w:val="TOC2"/>
        <w:tabs>
          <w:tab w:val="right" w:leader="dot" w:pos="8732"/>
        </w:tabs>
      </w:pPr>
      <w:hyperlink w:anchor="_Toc27655" w:history="1">
        <w:r>
          <w:rPr>
            <w:rFonts w:hint="eastAsia"/>
          </w:rPr>
          <w:t>三、联合体协议书（本项目不适用）</w:t>
        </w:r>
        <w:r>
          <w:tab/>
        </w:r>
        <w:r>
          <w:fldChar w:fldCharType="begin"/>
        </w:r>
        <w:r>
          <w:instrText xml:space="preserve"> PAGEREF _Toc27655 \h </w:instrText>
        </w:r>
        <w:r>
          <w:fldChar w:fldCharType="separate"/>
        </w:r>
        <w:r>
          <w:t>416</w:t>
        </w:r>
        <w:r>
          <w:fldChar w:fldCharType="end"/>
        </w:r>
      </w:hyperlink>
    </w:p>
    <w:p w14:paraId="0BDA5EB6" w14:textId="77777777" w:rsidR="00045FFD" w:rsidRDefault="00290C55">
      <w:pPr>
        <w:pStyle w:val="TOC2"/>
        <w:tabs>
          <w:tab w:val="right" w:leader="dot" w:pos="8732"/>
        </w:tabs>
      </w:pPr>
      <w:hyperlink w:anchor="_Toc3426" w:history="1">
        <w:r>
          <w:rPr>
            <w:rFonts w:hint="eastAsia"/>
          </w:rPr>
          <w:t>四、投标保证金</w:t>
        </w:r>
        <w:r>
          <w:tab/>
        </w:r>
        <w:r>
          <w:fldChar w:fldCharType="begin"/>
        </w:r>
        <w:r>
          <w:instrText xml:space="preserve"> PAGEREF _Toc3426 \h </w:instrText>
        </w:r>
        <w:r>
          <w:fldChar w:fldCharType="separate"/>
        </w:r>
        <w:r>
          <w:t>417</w:t>
        </w:r>
        <w:r>
          <w:fldChar w:fldCharType="end"/>
        </w:r>
      </w:hyperlink>
    </w:p>
    <w:p w14:paraId="537011A8" w14:textId="77777777" w:rsidR="00045FFD" w:rsidRDefault="00290C55">
      <w:pPr>
        <w:pStyle w:val="TOC2"/>
        <w:tabs>
          <w:tab w:val="right" w:leader="dot" w:pos="8732"/>
        </w:tabs>
      </w:pPr>
      <w:hyperlink w:anchor="_Toc17081" w:history="1">
        <w:r>
          <w:rPr>
            <w:rFonts w:hint="eastAsia"/>
          </w:rPr>
          <w:t>五、已标价工程量清单</w:t>
        </w:r>
        <w:r>
          <w:tab/>
        </w:r>
        <w:r>
          <w:fldChar w:fldCharType="begin"/>
        </w:r>
        <w:r>
          <w:instrText xml:space="preserve"> PAGEREF _Toc17081 \h </w:instrText>
        </w:r>
        <w:r>
          <w:fldChar w:fldCharType="separate"/>
        </w:r>
        <w:r>
          <w:t>418</w:t>
        </w:r>
        <w:r>
          <w:fldChar w:fldCharType="end"/>
        </w:r>
      </w:hyperlink>
    </w:p>
    <w:p w14:paraId="0D6233F3" w14:textId="77777777" w:rsidR="00045FFD" w:rsidRDefault="00290C55">
      <w:pPr>
        <w:pStyle w:val="TOC2"/>
        <w:tabs>
          <w:tab w:val="right" w:leader="dot" w:pos="8732"/>
        </w:tabs>
      </w:pPr>
      <w:hyperlink w:anchor="_Toc16299" w:history="1">
        <w:r>
          <w:rPr>
            <w:rFonts w:hint="eastAsia"/>
          </w:rPr>
          <w:t>六、施工组织设计及技术方案等</w:t>
        </w:r>
        <w:r>
          <w:tab/>
        </w:r>
        <w:r>
          <w:fldChar w:fldCharType="begin"/>
        </w:r>
        <w:r>
          <w:instrText xml:space="preserve"> PAGEREF _Toc16299 \h </w:instrText>
        </w:r>
        <w:r>
          <w:fldChar w:fldCharType="separate"/>
        </w:r>
        <w:r>
          <w:t>420</w:t>
        </w:r>
        <w:r>
          <w:fldChar w:fldCharType="end"/>
        </w:r>
      </w:hyperlink>
    </w:p>
    <w:p w14:paraId="0B6FA38F" w14:textId="77777777" w:rsidR="00045FFD" w:rsidRDefault="00290C55">
      <w:pPr>
        <w:pStyle w:val="TOC2"/>
        <w:tabs>
          <w:tab w:val="right" w:leader="dot" w:pos="8732"/>
        </w:tabs>
      </w:pPr>
      <w:hyperlink w:anchor="_Toc30305" w:history="1">
        <w:r>
          <w:rPr>
            <w:rFonts w:hint="eastAsia"/>
          </w:rPr>
          <w:t>七、项目管理机构</w:t>
        </w:r>
        <w:r>
          <w:tab/>
        </w:r>
        <w:r>
          <w:fldChar w:fldCharType="begin"/>
        </w:r>
        <w:r>
          <w:instrText xml:space="preserve"> PAGEREF _Toc30305 \h </w:instrText>
        </w:r>
        <w:r>
          <w:fldChar w:fldCharType="separate"/>
        </w:r>
        <w:r>
          <w:t>428</w:t>
        </w:r>
        <w:r>
          <w:fldChar w:fldCharType="end"/>
        </w:r>
      </w:hyperlink>
    </w:p>
    <w:p w14:paraId="54E253DA" w14:textId="77777777" w:rsidR="00045FFD" w:rsidRDefault="00290C55">
      <w:pPr>
        <w:pStyle w:val="TOC2"/>
        <w:tabs>
          <w:tab w:val="right" w:leader="dot" w:pos="8732"/>
        </w:tabs>
      </w:pPr>
      <w:hyperlink w:anchor="_Toc31816" w:history="1">
        <w:r>
          <w:rPr>
            <w:rFonts w:hint="eastAsia"/>
          </w:rPr>
          <w:t>八、资格审查资料</w:t>
        </w:r>
        <w:r>
          <w:tab/>
        </w:r>
        <w:r>
          <w:fldChar w:fldCharType="begin"/>
        </w:r>
        <w:r>
          <w:instrText xml:space="preserve"> PAGEREF _Toc31816 \h </w:instrText>
        </w:r>
        <w:r>
          <w:fldChar w:fldCharType="separate"/>
        </w:r>
        <w:r>
          <w:t>431</w:t>
        </w:r>
        <w:r>
          <w:fldChar w:fldCharType="end"/>
        </w:r>
      </w:hyperlink>
    </w:p>
    <w:p w14:paraId="09B7C729" w14:textId="77777777" w:rsidR="00045FFD" w:rsidRDefault="00290C55">
      <w:pPr>
        <w:pStyle w:val="TOC2"/>
        <w:tabs>
          <w:tab w:val="right" w:leader="dot" w:pos="8732"/>
        </w:tabs>
      </w:pPr>
      <w:hyperlink w:anchor="_Toc5224" w:history="1">
        <w:r>
          <w:rPr>
            <w:rFonts w:hint="eastAsia"/>
          </w:rPr>
          <w:t>九、其他材料</w:t>
        </w:r>
        <w:r>
          <w:tab/>
        </w:r>
        <w:r>
          <w:fldChar w:fldCharType="begin"/>
        </w:r>
        <w:r>
          <w:instrText xml:space="preserve"> PAGEREF _Toc5224 \h </w:instrText>
        </w:r>
        <w:r>
          <w:fldChar w:fldCharType="separate"/>
        </w:r>
        <w:r>
          <w:t>444</w:t>
        </w:r>
        <w:r>
          <w:fldChar w:fldCharType="end"/>
        </w:r>
      </w:hyperlink>
    </w:p>
    <w:p w14:paraId="6A603820" w14:textId="77777777" w:rsidR="00045FFD" w:rsidRDefault="00290C55">
      <w:pPr>
        <w:pStyle w:val="TOC1"/>
        <w:rPr>
          <w:rFonts w:hAnsi="Times New Roman"/>
        </w:rPr>
        <w:sectPr w:rsidR="00045FFD">
          <w:footerReference w:type="default" r:id="rId9"/>
          <w:pgSz w:w="11907" w:h="16840"/>
          <w:pgMar w:top="1246" w:right="1531" w:bottom="1135" w:left="1644" w:header="720" w:footer="720" w:gutter="0"/>
          <w:cols w:space="720"/>
        </w:sectPr>
      </w:pPr>
      <w:r>
        <w:rPr>
          <w:rFonts w:hAnsi="Times New Roman"/>
        </w:rPr>
        <w:fldChar w:fldCharType="end"/>
      </w:r>
      <w:bookmarkStart w:id="0" w:name="_Toc176257339"/>
    </w:p>
    <w:p w14:paraId="0856015D" w14:textId="77777777" w:rsidR="00045FFD" w:rsidRDefault="00045FFD">
      <w:pPr>
        <w:pStyle w:val="TOC1"/>
        <w:rPr>
          <w:sz w:val="32"/>
        </w:rPr>
      </w:pPr>
    </w:p>
    <w:p w14:paraId="667F092D" w14:textId="77777777" w:rsidR="00045FFD" w:rsidRDefault="00045FFD">
      <w:pPr>
        <w:pStyle w:val="Default"/>
        <w:rPr>
          <w:rFonts w:ascii="Times New Roman"/>
        </w:rPr>
      </w:pPr>
    </w:p>
    <w:p w14:paraId="328FECA0" w14:textId="77777777" w:rsidR="00045FFD" w:rsidRDefault="00045FFD">
      <w:pPr>
        <w:pStyle w:val="Default"/>
        <w:rPr>
          <w:rFonts w:ascii="Times New Roman"/>
        </w:rPr>
      </w:pPr>
    </w:p>
    <w:p w14:paraId="56757178" w14:textId="77777777" w:rsidR="00045FFD" w:rsidRDefault="00045FFD">
      <w:pPr>
        <w:pStyle w:val="Default"/>
        <w:rPr>
          <w:rFonts w:ascii="Times New Roman"/>
        </w:rPr>
      </w:pPr>
    </w:p>
    <w:p w14:paraId="728EDD09" w14:textId="77777777" w:rsidR="00045FFD" w:rsidRDefault="00045FFD">
      <w:pPr>
        <w:pStyle w:val="Default"/>
        <w:rPr>
          <w:rFonts w:ascii="Times New Roman"/>
        </w:rPr>
      </w:pPr>
    </w:p>
    <w:p w14:paraId="6DC2974E" w14:textId="77777777" w:rsidR="00045FFD" w:rsidRDefault="00045FFD">
      <w:pPr>
        <w:pStyle w:val="Default"/>
        <w:rPr>
          <w:rFonts w:ascii="Times New Roman"/>
        </w:rPr>
      </w:pPr>
    </w:p>
    <w:p w14:paraId="5D33810C" w14:textId="77777777" w:rsidR="00045FFD" w:rsidRDefault="00045FFD">
      <w:pPr>
        <w:pStyle w:val="Default"/>
        <w:rPr>
          <w:rFonts w:ascii="Times New Roman"/>
        </w:rPr>
      </w:pPr>
    </w:p>
    <w:p w14:paraId="1BEA90FD" w14:textId="77777777" w:rsidR="00045FFD" w:rsidRDefault="00045FFD">
      <w:pPr>
        <w:pStyle w:val="Default"/>
        <w:rPr>
          <w:rFonts w:ascii="Times New Roman"/>
        </w:rPr>
      </w:pPr>
    </w:p>
    <w:p w14:paraId="10C8F568" w14:textId="77777777" w:rsidR="00045FFD" w:rsidRDefault="00045FFD">
      <w:pPr>
        <w:pStyle w:val="Default"/>
        <w:rPr>
          <w:rFonts w:ascii="Times New Roman"/>
        </w:rPr>
      </w:pPr>
    </w:p>
    <w:p w14:paraId="087B52CD" w14:textId="77777777" w:rsidR="00045FFD" w:rsidRDefault="00290C55">
      <w:pPr>
        <w:pStyle w:val="Default"/>
        <w:jc w:val="center"/>
        <w:outlineLvl w:val="0"/>
        <w:rPr>
          <w:rFonts w:ascii="Times New Roman"/>
          <w:sz w:val="32"/>
          <w:szCs w:val="32"/>
        </w:rPr>
      </w:pPr>
      <w:bookmarkStart w:id="1" w:name="_Toc17458"/>
      <w:r>
        <w:rPr>
          <w:rFonts w:ascii="Times New Roman"/>
          <w:sz w:val="32"/>
          <w:szCs w:val="32"/>
        </w:rPr>
        <w:t>第一卷</w:t>
      </w:r>
      <w:bookmarkEnd w:id="1"/>
    </w:p>
    <w:p w14:paraId="7E2448E7" w14:textId="77777777" w:rsidR="00045FFD" w:rsidRDefault="00045FFD">
      <w:pPr>
        <w:pStyle w:val="Default"/>
        <w:rPr>
          <w:rFonts w:ascii="Times New Roman"/>
        </w:rPr>
        <w:sectPr w:rsidR="00045FFD">
          <w:headerReference w:type="default" r:id="rId10"/>
          <w:footerReference w:type="default" r:id="rId11"/>
          <w:pgSz w:w="11907" w:h="16840"/>
          <w:pgMar w:top="1246" w:right="1531" w:bottom="1418" w:left="1644" w:header="720" w:footer="720" w:gutter="0"/>
          <w:cols w:space="720"/>
        </w:sectPr>
      </w:pPr>
    </w:p>
    <w:p w14:paraId="510DBC3B" w14:textId="77777777" w:rsidR="00045FFD" w:rsidRDefault="00290C55">
      <w:pPr>
        <w:pStyle w:val="1"/>
        <w:spacing w:before="240" w:after="240"/>
        <w:jc w:val="center"/>
        <w:rPr>
          <w:rFonts w:ascii="Times New Roman"/>
          <w:b/>
          <w:sz w:val="28"/>
          <w:szCs w:val="28"/>
        </w:rPr>
      </w:pPr>
      <w:bookmarkStart w:id="2" w:name="_Toc24709"/>
      <w:bookmarkStart w:id="3" w:name="_Toc206846613"/>
      <w:bookmarkStart w:id="4" w:name="_Toc207506090"/>
      <w:bookmarkEnd w:id="0"/>
      <w:r>
        <w:rPr>
          <w:rFonts w:ascii="Times New Roman" w:hint="eastAsia"/>
          <w:b/>
          <w:sz w:val="28"/>
          <w:szCs w:val="28"/>
        </w:rPr>
        <w:lastRenderedPageBreak/>
        <w:t>第一章</w:t>
      </w:r>
      <w:r>
        <w:rPr>
          <w:rFonts w:ascii="Times New Roman" w:hint="eastAsia"/>
          <w:b/>
          <w:sz w:val="28"/>
          <w:szCs w:val="28"/>
        </w:rPr>
        <w:t xml:space="preserve"> </w:t>
      </w:r>
      <w:r>
        <w:rPr>
          <w:rFonts w:ascii="Times New Roman" w:hint="eastAsia"/>
          <w:b/>
          <w:sz w:val="28"/>
          <w:szCs w:val="28"/>
        </w:rPr>
        <w:t>招标公告</w:t>
      </w:r>
      <w:bookmarkEnd w:id="2"/>
      <w:bookmarkEnd w:id="3"/>
      <w:bookmarkEnd w:id="4"/>
    </w:p>
    <w:p w14:paraId="16FAF615" w14:textId="77777777" w:rsidR="00045FFD" w:rsidRDefault="00290C55">
      <w:pPr>
        <w:spacing w:line="360" w:lineRule="auto"/>
        <w:jc w:val="center"/>
        <w:rPr>
          <w:rFonts w:ascii="Arial" w:hAnsi="Arial" w:cs="Arial"/>
          <w:bCs/>
          <w:sz w:val="28"/>
          <w:szCs w:val="28"/>
        </w:rPr>
      </w:pPr>
      <w:r>
        <w:rPr>
          <w:rFonts w:eastAsia="黑体" w:hint="eastAsia"/>
          <w:sz w:val="28"/>
          <w:szCs w:val="28"/>
          <w:u w:val="single"/>
        </w:rPr>
        <w:t>武汉天河机场</w:t>
      </w:r>
      <w:r>
        <w:rPr>
          <w:rFonts w:eastAsia="黑体" w:hint="eastAsia"/>
          <w:sz w:val="28"/>
          <w:szCs w:val="28"/>
          <w:u w:val="single"/>
        </w:rPr>
        <w:t>T2</w:t>
      </w:r>
      <w:r>
        <w:rPr>
          <w:rFonts w:eastAsia="黑体" w:hint="eastAsia"/>
          <w:sz w:val="28"/>
          <w:szCs w:val="28"/>
          <w:u w:val="single"/>
        </w:rPr>
        <w:t>航站楼改造工程</w:t>
      </w:r>
      <w:r>
        <w:rPr>
          <w:rFonts w:eastAsia="黑体" w:hint="eastAsia"/>
          <w:sz w:val="28"/>
          <w:szCs w:val="28"/>
        </w:rPr>
        <w:t>（项目名称）</w:t>
      </w:r>
      <w:r>
        <w:rPr>
          <w:rFonts w:eastAsia="黑体" w:hint="eastAsia"/>
          <w:sz w:val="28"/>
          <w:szCs w:val="28"/>
          <w:u w:val="single"/>
        </w:rPr>
        <w:t>武汉天河机场</w:t>
      </w:r>
      <w:r>
        <w:rPr>
          <w:rFonts w:eastAsia="黑体" w:hint="eastAsia"/>
          <w:sz w:val="28"/>
          <w:szCs w:val="28"/>
          <w:u w:val="single"/>
        </w:rPr>
        <w:t>T2</w:t>
      </w:r>
      <w:r>
        <w:rPr>
          <w:rFonts w:eastAsia="黑体" w:hint="eastAsia"/>
          <w:sz w:val="28"/>
          <w:szCs w:val="28"/>
          <w:u w:val="single"/>
        </w:rPr>
        <w:t>航站楼改造工程民航专业工程智慧机场工程</w:t>
      </w:r>
      <w:r>
        <w:rPr>
          <w:rFonts w:eastAsia="黑体" w:hint="eastAsia"/>
          <w:sz w:val="28"/>
          <w:szCs w:val="28"/>
        </w:rPr>
        <w:t>标段施工招标公告</w:t>
      </w:r>
    </w:p>
    <w:p w14:paraId="34BF4485" w14:textId="77777777" w:rsidR="00045FFD" w:rsidRDefault="00290C55">
      <w:pPr>
        <w:spacing w:line="360" w:lineRule="auto"/>
        <w:jc w:val="center"/>
        <w:rPr>
          <w:rFonts w:eastAsia="黑体"/>
          <w:sz w:val="28"/>
          <w:szCs w:val="28"/>
        </w:rPr>
      </w:pPr>
      <w:r>
        <w:rPr>
          <w:rFonts w:eastAsia="黑体" w:hint="eastAsia"/>
          <w:sz w:val="28"/>
          <w:szCs w:val="28"/>
        </w:rPr>
        <w:t>招标编号：</w:t>
      </w:r>
      <w:r>
        <w:rPr>
          <w:rFonts w:eastAsia="黑体" w:hint="eastAsia"/>
          <w:sz w:val="28"/>
          <w:szCs w:val="28"/>
        </w:rPr>
        <w:t xml:space="preserve">HBT-12200144-222674 </w:t>
      </w:r>
    </w:p>
    <w:p w14:paraId="28B46155" w14:textId="77777777" w:rsidR="00045FFD" w:rsidRDefault="00290C55">
      <w:pPr>
        <w:pStyle w:val="2"/>
      </w:pPr>
      <w:bookmarkStart w:id="5" w:name="_Toc24710"/>
      <w:r>
        <w:rPr>
          <w:rFonts w:hint="eastAsia"/>
        </w:rPr>
        <w:t xml:space="preserve">1. </w:t>
      </w:r>
      <w:r>
        <w:rPr>
          <w:rFonts w:hint="eastAsia"/>
        </w:rPr>
        <w:t>招标条件</w:t>
      </w:r>
      <w:bookmarkEnd w:id="5"/>
    </w:p>
    <w:p w14:paraId="2B06CA81"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本招标项目武汉天河机场</w:t>
      </w:r>
      <w:r>
        <w:rPr>
          <w:rFonts w:ascii="Arial" w:hAnsi="Arial" w:cs="Arial" w:hint="eastAsia"/>
          <w:kern w:val="0"/>
          <w:szCs w:val="21"/>
        </w:rPr>
        <w:t>T2</w:t>
      </w:r>
      <w:r>
        <w:rPr>
          <w:rFonts w:ascii="Arial" w:hAnsi="Arial" w:cs="Arial" w:hint="eastAsia"/>
          <w:kern w:val="0"/>
          <w:szCs w:val="21"/>
        </w:rPr>
        <w:t>航站楼改造工程已由</w:t>
      </w:r>
      <w:r>
        <w:rPr>
          <w:rFonts w:ascii="Arial" w:hAnsi="Arial" w:cs="Arial" w:hint="eastAsia"/>
          <w:kern w:val="0"/>
          <w:szCs w:val="21"/>
        </w:rPr>
        <w:t xml:space="preserve"> </w:t>
      </w:r>
      <w:r>
        <w:rPr>
          <w:rFonts w:ascii="Arial" w:hAnsi="Arial" w:cs="Arial" w:hint="eastAsia"/>
          <w:kern w:val="0"/>
          <w:szCs w:val="21"/>
        </w:rPr>
        <w:t>中国民用航空中南地区管理局、湖北省发展和改革委员会</w:t>
      </w:r>
      <w:r>
        <w:rPr>
          <w:rFonts w:ascii="Arial" w:hAnsi="Arial" w:cs="Arial" w:hint="eastAsia"/>
          <w:kern w:val="0"/>
          <w:szCs w:val="21"/>
        </w:rPr>
        <w:t xml:space="preserve"> </w:t>
      </w:r>
      <w:r>
        <w:rPr>
          <w:rFonts w:ascii="Arial" w:hAnsi="Arial" w:cs="Arial" w:hint="eastAsia"/>
          <w:kern w:val="0"/>
          <w:szCs w:val="21"/>
        </w:rPr>
        <w:t>以</w:t>
      </w:r>
      <w:r>
        <w:rPr>
          <w:rFonts w:ascii="Arial" w:hAnsi="Arial" w:cs="Arial" w:hint="eastAsia"/>
          <w:kern w:val="0"/>
          <w:szCs w:val="21"/>
        </w:rPr>
        <w:t xml:space="preserve"> </w:t>
      </w:r>
      <w:proofErr w:type="gramStart"/>
      <w:r>
        <w:rPr>
          <w:rFonts w:ascii="Arial" w:hAnsi="Arial" w:cs="Arial" w:hint="eastAsia"/>
          <w:kern w:val="0"/>
          <w:szCs w:val="21"/>
        </w:rPr>
        <w:t>鄂发改</w:t>
      </w:r>
      <w:proofErr w:type="gramEnd"/>
      <w:r>
        <w:rPr>
          <w:rFonts w:ascii="Arial" w:hAnsi="Arial" w:cs="Arial" w:hint="eastAsia"/>
          <w:kern w:val="0"/>
          <w:szCs w:val="21"/>
        </w:rPr>
        <w:t>审批服务</w:t>
      </w:r>
      <w:r>
        <w:rPr>
          <w:rFonts w:ascii="Arial" w:hAnsi="Arial" w:cs="Arial" w:hint="eastAsia"/>
          <w:kern w:val="0"/>
          <w:szCs w:val="21"/>
        </w:rPr>
        <w:t>(2021)129</w:t>
      </w:r>
      <w:r>
        <w:rPr>
          <w:rFonts w:ascii="Arial" w:hAnsi="Arial" w:cs="Arial" w:hint="eastAsia"/>
          <w:kern w:val="0"/>
          <w:szCs w:val="21"/>
        </w:rPr>
        <w:t>号文</w:t>
      </w:r>
      <w:r>
        <w:rPr>
          <w:rFonts w:ascii="Arial" w:hAnsi="Arial" w:cs="Arial" w:hint="eastAsia"/>
          <w:kern w:val="0"/>
          <w:szCs w:val="21"/>
        </w:rPr>
        <w:t xml:space="preserve"> </w:t>
      </w:r>
      <w:r>
        <w:rPr>
          <w:rFonts w:ascii="Arial" w:hAnsi="Arial" w:cs="Arial" w:hint="eastAsia"/>
          <w:kern w:val="0"/>
          <w:szCs w:val="21"/>
        </w:rPr>
        <w:t>批准建设，项目业主为武汉天河机场有限责任公司，建设资金来自</w:t>
      </w:r>
      <w:r>
        <w:rPr>
          <w:rFonts w:ascii="Arial" w:hAnsi="Arial" w:cs="Arial" w:hint="eastAsia"/>
          <w:kern w:val="0"/>
          <w:szCs w:val="21"/>
        </w:rPr>
        <w:t xml:space="preserve"> </w:t>
      </w:r>
      <w:r>
        <w:rPr>
          <w:rFonts w:ascii="Arial" w:hAnsi="Arial" w:cs="Arial" w:hint="eastAsia"/>
          <w:kern w:val="0"/>
          <w:szCs w:val="21"/>
        </w:rPr>
        <w:t>民航发展基金、地方政府配套资金及企业自筹，项目出资比例为</w:t>
      </w:r>
      <w:r>
        <w:rPr>
          <w:rFonts w:ascii="Arial" w:hAnsi="Arial" w:cs="Arial" w:hint="eastAsia"/>
          <w:kern w:val="0"/>
          <w:szCs w:val="21"/>
        </w:rPr>
        <w:t>/</w:t>
      </w:r>
      <w:r>
        <w:rPr>
          <w:rFonts w:ascii="Arial" w:hAnsi="Arial" w:cs="Arial" w:hint="eastAsia"/>
          <w:kern w:val="0"/>
          <w:szCs w:val="21"/>
        </w:rPr>
        <w:t>，招标人为武汉天河机场有限责任公司，项目已具备招标条件，现对该项目的施工进行公开招标。</w:t>
      </w:r>
    </w:p>
    <w:p w14:paraId="3E937B6C" w14:textId="77777777" w:rsidR="00045FFD" w:rsidRDefault="00290C55">
      <w:pPr>
        <w:pStyle w:val="2"/>
      </w:pPr>
      <w:bookmarkStart w:id="6" w:name="_Toc8775"/>
      <w:bookmarkStart w:id="7" w:name="_Toc182891050"/>
      <w:bookmarkStart w:id="8" w:name="_Toc176257340"/>
      <w:bookmarkStart w:id="9" w:name="_Toc176257383"/>
      <w:bookmarkStart w:id="10" w:name="_Toc38982049"/>
      <w:r>
        <w:rPr>
          <w:rFonts w:hint="eastAsia"/>
        </w:rPr>
        <w:t xml:space="preserve">2. </w:t>
      </w:r>
      <w:r>
        <w:rPr>
          <w:rFonts w:hint="eastAsia"/>
        </w:rPr>
        <w:t>项目概况与招标范围</w:t>
      </w:r>
      <w:bookmarkEnd w:id="6"/>
    </w:p>
    <w:p w14:paraId="3AF2BFCB"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bookmarkStart w:id="11" w:name="_Toc486925919"/>
      <w:bookmarkStart w:id="12" w:name="_Toc459225225"/>
      <w:bookmarkStart w:id="13" w:name="_Toc426620939"/>
      <w:r>
        <w:rPr>
          <w:rFonts w:ascii="Arial" w:hAnsi="Arial" w:cs="Arial"/>
          <w:kern w:val="0"/>
          <w:szCs w:val="21"/>
        </w:rPr>
        <w:t xml:space="preserve">2.1 </w:t>
      </w:r>
      <w:r>
        <w:rPr>
          <w:rFonts w:ascii="Arial" w:hAnsi="Arial" w:cs="Arial" w:hint="eastAsia"/>
          <w:kern w:val="0"/>
          <w:szCs w:val="21"/>
        </w:rPr>
        <w:t>建设地点：</w:t>
      </w:r>
      <w:r>
        <w:rPr>
          <w:rFonts w:hint="eastAsia"/>
          <w:szCs w:val="21"/>
        </w:rPr>
        <w:t>武汉天河机场</w:t>
      </w:r>
      <w:r>
        <w:rPr>
          <w:rFonts w:ascii="Arial" w:hAnsi="Arial" w:cs="Arial" w:hint="eastAsia"/>
          <w:kern w:val="0"/>
          <w:szCs w:val="21"/>
        </w:rPr>
        <w:t>内。</w:t>
      </w:r>
    </w:p>
    <w:p w14:paraId="0DB49542"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 xml:space="preserve">2.2 </w:t>
      </w:r>
      <w:r>
        <w:rPr>
          <w:rFonts w:ascii="Arial" w:hAnsi="Arial" w:cs="Arial" w:hint="eastAsia"/>
          <w:kern w:val="0"/>
          <w:szCs w:val="21"/>
        </w:rPr>
        <w:t>建设规模：工程核定概算为</w:t>
      </w:r>
      <w:r>
        <w:rPr>
          <w:rFonts w:ascii="Arial" w:hAnsi="Arial" w:cs="Arial" w:hint="eastAsia"/>
          <w:kern w:val="0"/>
          <w:szCs w:val="21"/>
        </w:rPr>
        <w:t>168697.63</w:t>
      </w:r>
      <w:r>
        <w:rPr>
          <w:rFonts w:ascii="Arial" w:hAnsi="Arial" w:cs="Arial" w:hint="eastAsia"/>
          <w:kern w:val="0"/>
          <w:szCs w:val="21"/>
        </w:rPr>
        <w:t>万元，其中：工程费用</w:t>
      </w:r>
      <w:r>
        <w:rPr>
          <w:rFonts w:ascii="Arial" w:hAnsi="Arial" w:cs="Arial" w:hint="eastAsia"/>
          <w:kern w:val="0"/>
          <w:szCs w:val="21"/>
        </w:rPr>
        <w:t>146537.67</w:t>
      </w:r>
      <w:r>
        <w:rPr>
          <w:rFonts w:ascii="Arial" w:hAnsi="Arial" w:cs="Arial" w:hint="eastAsia"/>
          <w:kern w:val="0"/>
          <w:szCs w:val="21"/>
        </w:rPr>
        <w:t>万元。主要建设内容包括：（一）</w:t>
      </w:r>
      <w:r>
        <w:rPr>
          <w:rFonts w:ascii="Arial" w:hAnsi="Arial" w:cs="Arial" w:hint="eastAsia"/>
          <w:kern w:val="0"/>
          <w:szCs w:val="21"/>
        </w:rPr>
        <w:t>T2</w:t>
      </w:r>
      <w:r>
        <w:rPr>
          <w:rFonts w:ascii="Arial" w:hAnsi="Arial" w:cs="Arial" w:hint="eastAsia"/>
          <w:kern w:val="0"/>
          <w:szCs w:val="21"/>
        </w:rPr>
        <w:t>航站楼改造工程。总建筑面积</w:t>
      </w:r>
      <w:r>
        <w:rPr>
          <w:rFonts w:ascii="Arial" w:hAnsi="Arial" w:cs="Arial" w:hint="eastAsia"/>
          <w:kern w:val="0"/>
          <w:szCs w:val="21"/>
        </w:rPr>
        <w:t>15.51</w:t>
      </w:r>
      <w:r>
        <w:rPr>
          <w:rFonts w:ascii="Arial" w:hAnsi="Arial" w:cs="Arial" w:hint="eastAsia"/>
          <w:kern w:val="0"/>
          <w:szCs w:val="21"/>
        </w:rPr>
        <w:t>万平方米，其中：改造建筑面积</w:t>
      </w:r>
      <w:r>
        <w:rPr>
          <w:rFonts w:ascii="Arial" w:hAnsi="Arial" w:cs="Arial" w:hint="eastAsia"/>
          <w:kern w:val="0"/>
          <w:szCs w:val="21"/>
        </w:rPr>
        <w:t>14.89</w:t>
      </w:r>
      <w:r>
        <w:rPr>
          <w:rFonts w:ascii="Arial" w:hAnsi="Arial" w:cs="Arial" w:hint="eastAsia"/>
          <w:kern w:val="0"/>
          <w:szCs w:val="21"/>
        </w:rPr>
        <w:t>万平方米，新增建筑面积</w:t>
      </w:r>
      <w:r>
        <w:rPr>
          <w:rFonts w:ascii="Arial" w:hAnsi="Arial" w:cs="Arial" w:hint="eastAsia"/>
          <w:kern w:val="0"/>
          <w:szCs w:val="21"/>
        </w:rPr>
        <w:t>0.62</w:t>
      </w:r>
      <w:r>
        <w:rPr>
          <w:rFonts w:ascii="Arial" w:hAnsi="Arial" w:cs="Arial" w:hint="eastAsia"/>
          <w:kern w:val="0"/>
          <w:szCs w:val="21"/>
        </w:rPr>
        <w:t>万平方米。（二）</w:t>
      </w:r>
      <w:r>
        <w:rPr>
          <w:rFonts w:ascii="Arial" w:hAnsi="Arial" w:cs="Arial" w:hint="eastAsia"/>
          <w:kern w:val="0"/>
          <w:szCs w:val="21"/>
        </w:rPr>
        <w:t>T2</w:t>
      </w:r>
      <w:r>
        <w:rPr>
          <w:rFonts w:ascii="Arial" w:hAnsi="Arial" w:cs="Arial" w:hint="eastAsia"/>
          <w:kern w:val="0"/>
          <w:szCs w:val="21"/>
        </w:rPr>
        <w:t>制冷站改造工程。（三）陆侧道路交通改造工程。（四）室外总图</w:t>
      </w:r>
      <w:r>
        <w:rPr>
          <w:rFonts w:ascii="Arial" w:hAnsi="Arial" w:cs="Arial" w:hint="eastAsia"/>
          <w:kern w:val="0"/>
          <w:szCs w:val="21"/>
        </w:rPr>
        <w:t>工程。（五）站坪改造工程。（六）南供水站改造工程</w:t>
      </w:r>
      <w:r>
        <w:rPr>
          <w:rFonts w:hint="eastAsia"/>
          <w:szCs w:val="21"/>
        </w:rPr>
        <w:t>。</w:t>
      </w:r>
    </w:p>
    <w:p w14:paraId="63CEB587"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kern w:val="0"/>
          <w:szCs w:val="21"/>
        </w:rPr>
        <w:t>2.</w:t>
      </w:r>
      <w:r>
        <w:rPr>
          <w:rFonts w:ascii="Arial" w:hAnsi="Arial" w:cs="Arial" w:hint="eastAsia"/>
          <w:kern w:val="0"/>
          <w:szCs w:val="21"/>
        </w:rPr>
        <w:t xml:space="preserve">3 </w:t>
      </w:r>
      <w:r>
        <w:rPr>
          <w:rFonts w:ascii="Arial" w:hAnsi="Arial" w:cs="Arial" w:hint="eastAsia"/>
          <w:kern w:val="0"/>
          <w:szCs w:val="21"/>
        </w:rPr>
        <w:t>招标范围：负责完成</w:t>
      </w:r>
      <w:r>
        <w:rPr>
          <w:rFonts w:ascii="宋体" w:hAnsi="宋体"/>
        </w:rPr>
        <w:t>各系统的施工图深化设计、设备及材料选型、采购、工程检验、运输、仓储、安装、</w:t>
      </w:r>
      <w:r>
        <w:rPr>
          <w:rFonts w:ascii="宋体" w:hAnsi="宋体" w:hint="eastAsia"/>
        </w:rPr>
        <w:t>数据总集成、</w:t>
      </w:r>
      <w:r>
        <w:rPr>
          <w:rFonts w:ascii="宋体" w:hAnsi="宋体"/>
        </w:rPr>
        <w:t>与现有系统的对接、调试及初验、试运行、陪伴运行、培训、验收</w:t>
      </w:r>
      <w:r>
        <w:rPr>
          <w:rFonts w:ascii="宋体" w:hAnsi="宋体" w:hint="eastAsia"/>
        </w:rPr>
        <w:t>、</w:t>
      </w:r>
      <w:r>
        <w:rPr>
          <w:rFonts w:ascii="宋体" w:hAnsi="宋体"/>
        </w:rPr>
        <w:t>售后服务</w:t>
      </w:r>
      <w:r>
        <w:rPr>
          <w:rFonts w:ascii="宋体" w:hAnsi="宋体" w:hint="eastAsia"/>
        </w:rPr>
        <w:t>及缺陷修复</w:t>
      </w:r>
      <w:r>
        <w:rPr>
          <w:rFonts w:ascii="宋体" w:hAnsi="宋体"/>
        </w:rPr>
        <w:t>等工作。</w:t>
      </w:r>
      <w:r>
        <w:rPr>
          <w:rFonts w:ascii="Arial" w:hAnsi="Arial" w:cs="Arial" w:hint="eastAsia"/>
          <w:kern w:val="0"/>
          <w:szCs w:val="21"/>
        </w:rPr>
        <w:t>包括但不限于以下内容：</w:t>
      </w:r>
    </w:p>
    <w:p w14:paraId="0C16F0DC"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w:t>
      </w:r>
      <w:r>
        <w:rPr>
          <w:rFonts w:ascii="Arial" w:hAnsi="Arial" w:cs="Arial" w:hint="eastAsia"/>
          <w:kern w:val="0"/>
          <w:szCs w:val="21"/>
        </w:rPr>
        <w:t>1</w:t>
      </w:r>
      <w:r>
        <w:rPr>
          <w:rFonts w:ascii="Arial" w:hAnsi="Arial" w:cs="Arial" w:hint="eastAsia"/>
          <w:kern w:val="0"/>
          <w:szCs w:val="21"/>
        </w:rPr>
        <w:t>）基础云平台；</w:t>
      </w:r>
    </w:p>
    <w:p w14:paraId="6722E237"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w:t>
      </w:r>
      <w:r>
        <w:rPr>
          <w:rFonts w:ascii="Arial" w:hAnsi="Arial" w:cs="Arial" w:hint="eastAsia"/>
          <w:kern w:val="0"/>
          <w:szCs w:val="21"/>
        </w:rPr>
        <w:t>2</w:t>
      </w:r>
      <w:r>
        <w:rPr>
          <w:rFonts w:ascii="Arial" w:hAnsi="Arial" w:cs="Arial" w:hint="eastAsia"/>
          <w:kern w:val="0"/>
          <w:szCs w:val="21"/>
        </w:rPr>
        <w:t>）物联网平台；</w:t>
      </w:r>
    </w:p>
    <w:p w14:paraId="404D3DF5"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w:t>
      </w:r>
      <w:r>
        <w:rPr>
          <w:rFonts w:ascii="Arial" w:hAnsi="Arial" w:cs="Arial" w:hint="eastAsia"/>
          <w:kern w:val="0"/>
          <w:szCs w:val="21"/>
        </w:rPr>
        <w:t>3</w:t>
      </w:r>
      <w:r>
        <w:rPr>
          <w:rFonts w:ascii="Arial" w:hAnsi="Arial" w:cs="Arial" w:hint="eastAsia"/>
          <w:kern w:val="0"/>
          <w:szCs w:val="21"/>
        </w:rPr>
        <w:t>）</w:t>
      </w:r>
      <w:r>
        <w:rPr>
          <w:rFonts w:ascii="Arial" w:hAnsi="Arial" w:cs="Arial" w:hint="eastAsia"/>
          <w:kern w:val="0"/>
          <w:szCs w:val="21"/>
        </w:rPr>
        <w:t>BIM</w:t>
      </w:r>
      <w:r>
        <w:rPr>
          <w:rFonts w:ascii="Arial" w:hAnsi="Arial" w:cs="Arial" w:hint="eastAsia"/>
          <w:kern w:val="0"/>
          <w:szCs w:val="21"/>
        </w:rPr>
        <w:t>管理平台；</w:t>
      </w:r>
    </w:p>
    <w:p w14:paraId="6E4EC202"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w:t>
      </w:r>
      <w:r>
        <w:rPr>
          <w:rFonts w:ascii="Arial" w:hAnsi="Arial" w:cs="Arial" w:hint="eastAsia"/>
          <w:kern w:val="0"/>
          <w:szCs w:val="21"/>
        </w:rPr>
        <w:t>4</w:t>
      </w:r>
      <w:r>
        <w:rPr>
          <w:rFonts w:ascii="Arial" w:hAnsi="Arial" w:cs="Arial" w:hint="eastAsia"/>
          <w:kern w:val="0"/>
          <w:szCs w:val="21"/>
        </w:rPr>
        <w:t>）</w:t>
      </w:r>
      <w:r>
        <w:rPr>
          <w:rFonts w:ascii="Arial" w:hAnsi="Arial" w:cs="Arial" w:hint="eastAsia"/>
          <w:kern w:val="0"/>
          <w:szCs w:val="21"/>
        </w:rPr>
        <w:t>IT</w:t>
      </w:r>
      <w:r>
        <w:rPr>
          <w:rFonts w:ascii="Arial" w:hAnsi="Arial" w:cs="Arial" w:hint="eastAsia"/>
          <w:kern w:val="0"/>
          <w:szCs w:val="21"/>
        </w:rPr>
        <w:t>运</w:t>
      </w:r>
      <w:proofErr w:type="gramStart"/>
      <w:r>
        <w:rPr>
          <w:rFonts w:ascii="Arial" w:hAnsi="Arial" w:cs="Arial" w:hint="eastAsia"/>
          <w:kern w:val="0"/>
          <w:szCs w:val="21"/>
        </w:rPr>
        <w:t>维管理</w:t>
      </w:r>
      <w:proofErr w:type="gramEnd"/>
      <w:r>
        <w:rPr>
          <w:rFonts w:ascii="Arial" w:hAnsi="Arial" w:cs="Arial" w:hint="eastAsia"/>
          <w:kern w:val="0"/>
          <w:szCs w:val="21"/>
        </w:rPr>
        <w:t>平台；</w:t>
      </w:r>
    </w:p>
    <w:p w14:paraId="5E75B70B"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w:t>
      </w:r>
      <w:r>
        <w:rPr>
          <w:rFonts w:ascii="Arial" w:hAnsi="Arial" w:cs="Arial" w:hint="eastAsia"/>
          <w:kern w:val="0"/>
          <w:szCs w:val="21"/>
        </w:rPr>
        <w:t>5</w:t>
      </w:r>
      <w:r>
        <w:rPr>
          <w:rFonts w:ascii="Arial" w:hAnsi="Arial" w:cs="Arial" w:hint="eastAsia"/>
          <w:kern w:val="0"/>
          <w:szCs w:val="21"/>
        </w:rPr>
        <w:t>）行李</w:t>
      </w:r>
      <w:proofErr w:type="gramStart"/>
      <w:r>
        <w:rPr>
          <w:rFonts w:ascii="Arial" w:hAnsi="Arial" w:cs="Arial" w:hint="eastAsia"/>
          <w:kern w:val="0"/>
          <w:szCs w:val="21"/>
        </w:rPr>
        <w:t>跟踪再</w:t>
      </w:r>
      <w:proofErr w:type="gramEnd"/>
      <w:r>
        <w:rPr>
          <w:rFonts w:ascii="Arial" w:hAnsi="Arial" w:cs="Arial" w:hint="eastAsia"/>
          <w:kern w:val="0"/>
          <w:szCs w:val="21"/>
        </w:rPr>
        <w:t>确认系统；</w:t>
      </w:r>
    </w:p>
    <w:p w14:paraId="64FC059F"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w:t>
      </w:r>
      <w:r>
        <w:rPr>
          <w:rFonts w:ascii="Arial" w:hAnsi="Arial" w:cs="Arial" w:hint="eastAsia"/>
          <w:kern w:val="0"/>
          <w:szCs w:val="21"/>
        </w:rPr>
        <w:t>6</w:t>
      </w:r>
      <w:r>
        <w:rPr>
          <w:rFonts w:ascii="Arial" w:hAnsi="Arial" w:cs="Arial" w:hint="eastAsia"/>
          <w:kern w:val="0"/>
          <w:szCs w:val="21"/>
        </w:rPr>
        <w:t>）地理信息系统；</w:t>
      </w:r>
    </w:p>
    <w:p w14:paraId="3370A2CB"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w:t>
      </w:r>
      <w:r>
        <w:rPr>
          <w:rFonts w:ascii="Arial" w:hAnsi="Arial" w:cs="Arial" w:hint="eastAsia"/>
          <w:kern w:val="0"/>
          <w:szCs w:val="21"/>
        </w:rPr>
        <w:t>7</w:t>
      </w:r>
      <w:r>
        <w:rPr>
          <w:rFonts w:ascii="Arial" w:hAnsi="Arial" w:cs="Arial" w:hint="eastAsia"/>
          <w:kern w:val="0"/>
          <w:szCs w:val="21"/>
        </w:rPr>
        <w:t>）室内定位导航系统；</w:t>
      </w:r>
    </w:p>
    <w:p w14:paraId="03220D28"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w:t>
      </w:r>
      <w:r>
        <w:rPr>
          <w:rFonts w:ascii="Arial" w:hAnsi="Arial" w:cs="Arial" w:hint="eastAsia"/>
          <w:kern w:val="0"/>
          <w:szCs w:val="21"/>
        </w:rPr>
        <w:t>8</w:t>
      </w:r>
      <w:r>
        <w:rPr>
          <w:rFonts w:ascii="Arial" w:hAnsi="Arial" w:cs="Arial" w:hint="eastAsia"/>
          <w:kern w:val="0"/>
          <w:szCs w:val="21"/>
        </w:rPr>
        <w:t>）能源管理系统；</w:t>
      </w:r>
    </w:p>
    <w:p w14:paraId="4C5F6EFA"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w:t>
      </w:r>
      <w:r>
        <w:rPr>
          <w:rFonts w:ascii="Arial" w:hAnsi="Arial" w:cs="Arial" w:hint="eastAsia"/>
          <w:kern w:val="0"/>
          <w:szCs w:val="21"/>
        </w:rPr>
        <w:t>9</w:t>
      </w:r>
      <w:r>
        <w:rPr>
          <w:rFonts w:ascii="Arial" w:hAnsi="Arial" w:cs="Arial" w:hint="eastAsia"/>
          <w:kern w:val="0"/>
          <w:szCs w:val="21"/>
        </w:rPr>
        <w:t>）标识标牌；具体详见技术规格书、招标图纸和工程</w:t>
      </w:r>
      <w:r>
        <w:rPr>
          <w:rFonts w:ascii="Arial" w:hAnsi="Arial" w:cs="Arial" w:hint="eastAsia"/>
          <w:kern w:val="0"/>
          <w:szCs w:val="21"/>
        </w:rPr>
        <w:t>量清单。</w:t>
      </w:r>
    </w:p>
    <w:p w14:paraId="0431568D"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 xml:space="preserve">2.4 </w:t>
      </w:r>
      <w:r>
        <w:rPr>
          <w:rFonts w:ascii="Arial" w:hAnsi="Arial" w:cs="Arial" w:hint="eastAsia"/>
          <w:kern w:val="0"/>
          <w:szCs w:val="21"/>
        </w:rPr>
        <w:t>计划工期：</w:t>
      </w:r>
      <w:r>
        <w:rPr>
          <w:rFonts w:ascii="Arial" w:hAnsi="Arial" w:cs="Arial" w:hint="eastAsia"/>
          <w:kern w:val="0"/>
          <w:szCs w:val="21"/>
        </w:rPr>
        <w:t>158</w:t>
      </w:r>
      <w:r>
        <w:rPr>
          <w:rFonts w:ascii="Arial" w:hAnsi="Arial" w:cs="Arial" w:hint="eastAsia"/>
          <w:kern w:val="0"/>
          <w:szCs w:val="21"/>
        </w:rPr>
        <w:t>日历天，计划开工日期：</w:t>
      </w:r>
      <w:r>
        <w:rPr>
          <w:rFonts w:ascii="Arial" w:hAnsi="Arial" w:cs="Arial" w:hint="eastAsia"/>
          <w:kern w:val="0"/>
          <w:szCs w:val="21"/>
        </w:rPr>
        <w:t>2022</w:t>
      </w:r>
      <w:r>
        <w:rPr>
          <w:rFonts w:ascii="Arial" w:hAnsi="Arial" w:cs="Arial" w:hint="eastAsia"/>
          <w:kern w:val="0"/>
          <w:szCs w:val="21"/>
        </w:rPr>
        <w:t>年</w:t>
      </w:r>
      <w:r>
        <w:rPr>
          <w:rFonts w:ascii="Arial" w:hAnsi="Arial" w:cs="Arial" w:hint="eastAsia"/>
          <w:kern w:val="0"/>
          <w:szCs w:val="21"/>
        </w:rPr>
        <w:t>9</w:t>
      </w:r>
      <w:r>
        <w:rPr>
          <w:rFonts w:ascii="Arial" w:hAnsi="Arial" w:cs="Arial" w:hint="eastAsia"/>
          <w:kern w:val="0"/>
          <w:szCs w:val="21"/>
        </w:rPr>
        <w:t>月</w:t>
      </w:r>
      <w:r>
        <w:rPr>
          <w:rFonts w:ascii="Arial" w:hAnsi="Arial" w:cs="Arial" w:hint="eastAsia"/>
          <w:kern w:val="0"/>
          <w:szCs w:val="21"/>
        </w:rPr>
        <w:t>10</w:t>
      </w:r>
      <w:r>
        <w:rPr>
          <w:rFonts w:ascii="Arial" w:hAnsi="Arial" w:cs="Arial" w:hint="eastAsia"/>
          <w:kern w:val="0"/>
          <w:szCs w:val="21"/>
        </w:rPr>
        <w:t>日，计划完工时间：</w:t>
      </w:r>
      <w:r>
        <w:rPr>
          <w:rFonts w:ascii="Arial" w:hAnsi="Arial" w:cs="Arial" w:hint="eastAsia"/>
          <w:kern w:val="0"/>
          <w:szCs w:val="21"/>
        </w:rPr>
        <w:t>2023</w:t>
      </w:r>
      <w:r>
        <w:rPr>
          <w:rFonts w:ascii="Arial" w:hAnsi="Arial" w:cs="Arial" w:hint="eastAsia"/>
          <w:kern w:val="0"/>
          <w:szCs w:val="21"/>
        </w:rPr>
        <w:t>年</w:t>
      </w:r>
      <w:r>
        <w:rPr>
          <w:rFonts w:ascii="Arial" w:hAnsi="Arial" w:cs="Arial" w:hint="eastAsia"/>
          <w:kern w:val="0"/>
          <w:szCs w:val="21"/>
        </w:rPr>
        <w:t>2</w:t>
      </w:r>
      <w:r>
        <w:rPr>
          <w:rFonts w:ascii="Arial" w:hAnsi="Arial" w:cs="Arial" w:hint="eastAsia"/>
          <w:kern w:val="0"/>
          <w:szCs w:val="21"/>
        </w:rPr>
        <w:t>月</w:t>
      </w:r>
      <w:r>
        <w:rPr>
          <w:rFonts w:ascii="Arial" w:hAnsi="Arial" w:cs="Arial" w:hint="eastAsia"/>
          <w:kern w:val="0"/>
          <w:szCs w:val="21"/>
        </w:rPr>
        <w:t>15</w:t>
      </w:r>
      <w:r>
        <w:rPr>
          <w:rFonts w:ascii="Arial" w:hAnsi="Arial" w:cs="Arial" w:hint="eastAsia"/>
          <w:kern w:val="0"/>
          <w:szCs w:val="21"/>
        </w:rPr>
        <w:t>日，具体开工时间以监理下发的开</w:t>
      </w:r>
      <w:proofErr w:type="gramStart"/>
      <w:r>
        <w:rPr>
          <w:rFonts w:ascii="Arial" w:hAnsi="Arial" w:cs="Arial" w:hint="eastAsia"/>
          <w:kern w:val="0"/>
          <w:szCs w:val="21"/>
        </w:rPr>
        <w:t>工令</w:t>
      </w:r>
      <w:proofErr w:type="gramEnd"/>
      <w:r>
        <w:rPr>
          <w:rFonts w:ascii="Arial" w:hAnsi="Arial" w:cs="Arial" w:hint="eastAsia"/>
          <w:kern w:val="0"/>
          <w:szCs w:val="21"/>
        </w:rPr>
        <w:t>为准。其中：云平台于</w:t>
      </w:r>
      <w:r>
        <w:rPr>
          <w:rFonts w:ascii="Arial" w:hAnsi="Arial" w:cs="Arial" w:hint="eastAsia"/>
          <w:kern w:val="0"/>
          <w:szCs w:val="21"/>
        </w:rPr>
        <w:t>2022</w:t>
      </w:r>
      <w:r>
        <w:rPr>
          <w:rFonts w:ascii="Arial" w:hAnsi="Arial" w:cs="Arial" w:hint="eastAsia"/>
          <w:kern w:val="0"/>
          <w:szCs w:val="21"/>
        </w:rPr>
        <w:t>年</w:t>
      </w:r>
      <w:r>
        <w:rPr>
          <w:rFonts w:ascii="Arial" w:hAnsi="Arial" w:cs="Arial" w:hint="eastAsia"/>
          <w:kern w:val="0"/>
          <w:szCs w:val="21"/>
        </w:rPr>
        <w:t>11</w:t>
      </w:r>
      <w:r>
        <w:rPr>
          <w:rFonts w:ascii="Arial" w:hAnsi="Arial" w:cs="Arial" w:hint="eastAsia"/>
          <w:kern w:val="0"/>
          <w:szCs w:val="21"/>
        </w:rPr>
        <w:t>月</w:t>
      </w:r>
      <w:r>
        <w:rPr>
          <w:rFonts w:ascii="Arial" w:hAnsi="Arial" w:cs="Arial" w:hint="eastAsia"/>
          <w:kern w:val="0"/>
          <w:szCs w:val="21"/>
        </w:rPr>
        <w:t>30</w:t>
      </w:r>
      <w:r>
        <w:rPr>
          <w:rFonts w:ascii="Arial" w:hAnsi="Arial" w:cs="Arial" w:hint="eastAsia"/>
          <w:kern w:val="0"/>
          <w:szCs w:val="21"/>
        </w:rPr>
        <w:t>日前调试完毕，</w:t>
      </w:r>
      <w:r>
        <w:rPr>
          <w:rFonts w:ascii="Arial" w:hAnsi="Arial" w:cs="Arial" w:hint="eastAsia"/>
          <w:kern w:val="0"/>
          <w:szCs w:val="21"/>
        </w:rPr>
        <w:lastRenderedPageBreak/>
        <w:t>开始试运行，标识标牌于</w:t>
      </w:r>
      <w:r>
        <w:rPr>
          <w:rFonts w:ascii="Arial" w:hAnsi="Arial" w:cs="Arial" w:hint="eastAsia"/>
          <w:kern w:val="0"/>
          <w:szCs w:val="21"/>
        </w:rPr>
        <w:t>2022</w:t>
      </w:r>
      <w:r>
        <w:rPr>
          <w:rFonts w:ascii="Arial" w:hAnsi="Arial" w:cs="Arial" w:hint="eastAsia"/>
          <w:kern w:val="0"/>
          <w:szCs w:val="21"/>
        </w:rPr>
        <w:t>年</w:t>
      </w:r>
      <w:r>
        <w:rPr>
          <w:rFonts w:ascii="Arial" w:hAnsi="Arial" w:cs="Arial" w:hint="eastAsia"/>
          <w:kern w:val="0"/>
          <w:szCs w:val="21"/>
        </w:rPr>
        <w:t>12</w:t>
      </w:r>
      <w:r>
        <w:rPr>
          <w:rFonts w:ascii="Arial" w:hAnsi="Arial" w:cs="Arial" w:hint="eastAsia"/>
          <w:kern w:val="0"/>
          <w:szCs w:val="21"/>
        </w:rPr>
        <w:t>月</w:t>
      </w:r>
      <w:r>
        <w:rPr>
          <w:rFonts w:ascii="Arial" w:hAnsi="Arial" w:cs="Arial" w:hint="eastAsia"/>
          <w:kern w:val="0"/>
          <w:szCs w:val="21"/>
        </w:rPr>
        <w:t>30</w:t>
      </w:r>
      <w:r>
        <w:rPr>
          <w:rFonts w:ascii="Arial" w:hAnsi="Arial" w:cs="Arial" w:hint="eastAsia"/>
          <w:kern w:val="0"/>
          <w:szCs w:val="21"/>
        </w:rPr>
        <w:t>日前施工完毕。</w:t>
      </w:r>
      <w:r>
        <w:rPr>
          <w:rFonts w:ascii="Arial" w:hAnsi="Arial" w:cs="Arial" w:hint="eastAsia"/>
          <w:kern w:val="0"/>
          <w:szCs w:val="21"/>
        </w:rPr>
        <w:t xml:space="preserve"> </w:t>
      </w:r>
    </w:p>
    <w:p w14:paraId="73D20EA6"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2</w:t>
      </w:r>
      <w:r>
        <w:rPr>
          <w:rFonts w:ascii="Arial" w:hAnsi="Arial" w:cs="Arial"/>
          <w:kern w:val="0"/>
          <w:szCs w:val="21"/>
        </w:rPr>
        <w:t>.</w:t>
      </w:r>
      <w:r>
        <w:rPr>
          <w:rFonts w:ascii="Arial" w:hAnsi="Arial" w:cs="Arial" w:hint="eastAsia"/>
          <w:kern w:val="0"/>
          <w:szCs w:val="21"/>
        </w:rPr>
        <w:t>5</w:t>
      </w:r>
      <w:r>
        <w:rPr>
          <w:rFonts w:ascii="Arial" w:hAnsi="Arial" w:cs="Arial"/>
          <w:kern w:val="0"/>
          <w:szCs w:val="21"/>
        </w:rPr>
        <w:t xml:space="preserve"> </w:t>
      </w:r>
      <w:r>
        <w:rPr>
          <w:rFonts w:ascii="Arial" w:hAnsi="Arial" w:cs="Arial" w:hint="eastAsia"/>
          <w:kern w:val="0"/>
          <w:szCs w:val="21"/>
        </w:rPr>
        <w:t>质量要求：达到国家和行业验收规范合格标准，通过竣工验收和行业验收。</w:t>
      </w:r>
    </w:p>
    <w:p w14:paraId="5C88F5AE" w14:textId="77777777" w:rsidR="00045FFD" w:rsidRDefault="00290C55">
      <w:pPr>
        <w:tabs>
          <w:tab w:val="left" w:pos="5660"/>
        </w:tabs>
        <w:autoSpaceDE w:val="0"/>
        <w:autoSpaceDN w:val="0"/>
        <w:adjustRightInd w:val="0"/>
        <w:snapToGrid w:val="0"/>
        <w:spacing w:line="440" w:lineRule="atLeast"/>
        <w:ind w:firstLineChars="200" w:firstLine="420"/>
        <w:jc w:val="left"/>
        <w:rPr>
          <w:rFonts w:ascii="Arial" w:hAnsi="Arial" w:cs="Arial"/>
          <w:kern w:val="0"/>
          <w:szCs w:val="21"/>
        </w:rPr>
      </w:pPr>
      <w:r>
        <w:rPr>
          <w:rFonts w:ascii="Arial" w:hAnsi="Arial" w:cs="Arial" w:hint="eastAsia"/>
          <w:kern w:val="0"/>
          <w:szCs w:val="21"/>
        </w:rPr>
        <w:t xml:space="preserve">2.6 </w:t>
      </w:r>
      <w:r>
        <w:rPr>
          <w:rFonts w:ascii="Arial" w:hAnsi="Arial" w:cs="Arial" w:hint="eastAsia"/>
          <w:kern w:val="0"/>
          <w:szCs w:val="21"/>
        </w:rPr>
        <w:t>缺陷责任期：</w:t>
      </w:r>
      <w:r>
        <w:rPr>
          <w:rFonts w:ascii="Arial" w:hAnsi="Arial" w:cs="Arial" w:hint="eastAsia"/>
          <w:kern w:val="0"/>
          <w:szCs w:val="21"/>
        </w:rPr>
        <w:t>24</w:t>
      </w:r>
      <w:r>
        <w:rPr>
          <w:rFonts w:ascii="Arial" w:hAnsi="Arial" w:cs="Arial" w:hint="eastAsia"/>
          <w:kern w:val="0"/>
          <w:szCs w:val="21"/>
        </w:rPr>
        <w:t>个月，</w:t>
      </w:r>
      <w:proofErr w:type="gramStart"/>
      <w:r>
        <w:rPr>
          <w:rFonts w:ascii="Arial" w:hAnsi="Arial" w:cs="Arial" w:hint="eastAsia"/>
          <w:kern w:val="0"/>
          <w:szCs w:val="21"/>
        </w:rPr>
        <w:t>自项目</w:t>
      </w:r>
      <w:proofErr w:type="gramEnd"/>
      <w:r>
        <w:rPr>
          <w:rFonts w:ascii="Arial" w:hAnsi="Arial" w:cs="Arial" w:hint="eastAsia"/>
          <w:kern w:val="0"/>
          <w:szCs w:val="21"/>
        </w:rPr>
        <w:t>整体竣工并通过行业验收合格之日起算。</w:t>
      </w:r>
      <w:r>
        <w:rPr>
          <w:rFonts w:ascii="Arial" w:hAnsi="Arial" w:cs="Arial" w:hint="eastAsia"/>
          <w:kern w:val="0"/>
          <w:szCs w:val="21"/>
        </w:rPr>
        <w:t xml:space="preserve">  </w:t>
      </w:r>
    </w:p>
    <w:p w14:paraId="0D460C53" w14:textId="77777777" w:rsidR="00045FFD" w:rsidRDefault="00045FFD">
      <w:pPr>
        <w:pStyle w:val="a0"/>
      </w:pPr>
    </w:p>
    <w:bookmarkEnd w:id="7"/>
    <w:bookmarkEnd w:id="8"/>
    <w:bookmarkEnd w:id="9"/>
    <w:bookmarkEnd w:id="10"/>
    <w:bookmarkEnd w:id="11"/>
    <w:bookmarkEnd w:id="12"/>
    <w:bookmarkEnd w:id="13"/>
    <w:p w14:paraId="53538625" w14:textId="77777777" w:rsidR="00045FFD" w:rsidRDefault="00045FFD">
      <w:pPr>
        <w:pStyle w:val="Default"/>
      </w:pPr>
    </w:p>
    <w:p w14:paraId="464E29E9" w14:textId="77777777" w:rsidR="00045FFD" w:rsidRDefault="00045FFD"/>
    <w:p w14:paraId="3FAA9BC6" w14:textId="77777777" w:rsidR="00045FFD" w:rsidRDefault="00045FFD">
      <w:pPr>
        <w:spacing w:line="360" w:lineRule="auto"/>
      </w:pPr>
      <w:bookmarkStart w:id="14" w:name="_Toc184635133"/>
    </w:p>
    <w:p w14:paraId="0F26C363" w14:textId="77777777" w:rsidR="00045FFD" w:rsidRDefault="00045FFD">
      <w:pPr>
        <w:spacing w:line="360" w:lineRule="auto"/>
      </w:pPr>
    </w:p>
    <w:p w14:paraId="5D22793E" w14:textId="77777777" w:rsidR="00045FFD" w:rsidRDefault="00045FFD">
      <w:pPr>
        <w:spacing w:line="360" w:lineRule="auto"/>
      </w:pPr>
    </w:p>
    <w:p w14:paraId="0E9215EB" w14:textId="77777777" w:rsidR="00045FFD" w:rsidRDefault="00045FFD">
      <w:pPr>
        <w:spacing w:line="360" w:lineRule="auto"/>
      </w:pPr>
    </w:p>
    <w:p w14:paraId="155F9C69" w14:textId="77777777" w:rsidR="00045FFD" w:rsidRDefault="00290C55">
      <w:pPr>
        <w:pStyle w:val="1"/>
        <w:spacing w:before="240" w:after="240"/>
        <w:jc w:val="center"/>
        <w:rPr>
          <w:rFonts w:ascii="Times New Roman"/>
          <w:sz w:val="32"/>
          <w:szCs w:val="32"/>
        </w:rPr>
      </w:pPr>
      <w:bookmarkStart w:id="15" w:name="_Toc24313"/>
      <w:r>
        <w:rPr>
          <w:rFonts w:ascii="Times New Roman"/>
          <w:sz w:val="32"/>
          <w:szCs w:val="32"/>
        </w:rPr>
        <w:t>第三卷</w:t>
      </w:r>
      <w:bookmarkEnd w:id="14"/>
      <w:bookmarkEnd w:id="15"/>
    </w:p>
    <w:p w14:paraId="100018ED" w14:textId="77777777" w:rsidR="00045FFD" w:rsidRDefault="00290C55">
      <w:pPr>
        <w:pStyle w:val="Default"/>
        <w:rPr>
          <w:szCs w:val="21"/>
        </w:rPr>
      </w:pPr>
      <w:r>
        <w:br w:type="page"/>
      </w:r>
    </w:p>
    <w:p w14:paraId="6EC8F916" w14:textId="77777777" w:rsidR="00045FFD" w:rsidRDefault="00290C55">
      <w:pPr>
        <w:pStyle w:val="1"/>
        <w:spacing w:before="240" w:after="240"/>
        <w:jc w:val="center"/>
      </w:pPr>
      <w:bookmarkStart w:id="16" w:name="_Toc184635134"/>
      <w:bookmarkStart w:id="17" w:name="_Toc8995"/>
      <w:r>
        <w:rPr>
          <w:rFonts w:ascii="Times New Roman"/>
          <w:b/>
          <w:sz w:val="28"/>
          <w:szCs w:val="28"/>
        </w:rPr>
        <w:lastRenderedPageBreak/>
        <w:t>第七章</w:t>
      </w:r>
      <w:r>
        <w:rPr>
          <w:rFonts w:ascii="Times New Roman"/>
          <w:b/>
          <w:sz w:val="28"/>
          <w:szCs w:val="28"/>
        </w:rPr>
        <w:t xml:space="preserve"> </w:t>
      </w:r>
      <w:r>
        <w:rPr>
          <w:rFonts w:ascii="Times New Roman" w:hint="eastAsia"/>
          <w:b/>
          <w:sz w:val="28"/>
          <w:szCs w:val="28"/>
        </w:rPr>
        <w:t>工程内容、</w:t>
      </w:r>
      <w:r>
        <w:rPr>
          <w:rFonts w:ascii="Times New Roman"/>
          <w:b/>
          <w:sz w:val="28"/>
          <w:szCs w:val="28"/>
        </w:rPr>
        <w:t>技术标准和要求</w:t>
      </w:r>
      <w:bookmarkEnd w:id="16"/>
      <w:bookmarkEnd w:id="17"/>
    </w:p>
    <w:p w14:paraId="2F08BBA7" w14:textId="77777777" w:rsidR="00045FFD" w:rsidRDefault="00045FFD"/>
    <w:p w14:paraId="7D13B67A" w14:textId="77777777" w:rsidR="00045FFD" w:rsidRDefault="00290C55">
      <w:pPr>
        <w:pStyle w:val="3"/>
        <w:ind w:firstLine="420"/>
        <w:rPr>
          <w:b/>
          <w:bCs/>
        </w:rPr>
      </w:pPr>
      <w:r>
        <w:rPr>
          <w:rFonts w:hint="eastAsia"/>
          <w:b/>
          <w:bCs/>
        </w:rPr>
        <w:t>一、民航专业工程智慧机场工程技术规格书</w:t>
      </w:r>
    </w:p>
    <w:p w14:paraId="784C6B17" w14:textId="77777777" w:rsidR="00045FFD" w:rsidRDefault="00045FFD">
      <w:pPr>
        <w:widowControl/>
        <w:spacing w:line="360" w:lineRule="auto"/>
        <w:ind w:firstLineChars="200" w:firstLine="480"/>
        <w:contextualSpacing/>
        <w:rPr>
          <w:rFonts w:ascii="宋体" w:hAnsi="宋体"/>
          <w:sz w:val="24"/>
          <w:szCs w:val="24"/>
        </w:rPr>
      </w:pPr>
    </w:p>
    <w:p w14:paraId="26B54C77" w14:textId="77777777" w:rsidR="00045FFD" w:rsidRDefault="00045FFD">
      <w:pPr>
        <w:widowControl/>
        <w:spacing w:line="360" w:lineRule="auto"/>
        <w:ind w:firstLineChars="200" w:firstLine="480"/>
        <w:contextualSpacing/>
        <w:rPr>
          <w:rFonts w:ascii="宋体" w:hAnsi="宋体"/>
          <w:sz w:val="24"/>
          <w:szCs w:val="24"/>
        </w:rPr>
      </w:pPr>
    </w:p>
    <w:p w14:paraId="1443357E" w14:textId="77777777" w:rsidR="00045FFD" w:rsidRDefault="00290C55">
      <w:pPr>
        <w:widowControl/>
        <w:spacing w:line="360" w:lineRule="auto"/>
        <w:ind w:left="1687" w:hangingChars="700" w:hanging="1687"/>
        <w:contextualSpacing/>
        <w:jc w:val="center"/>
        <w:rPr>
          <w:rFonts w:ascii="宋体" w:hAnsi="宋体"/>
          <w:b/>
          <w:sz w:val="24"/>
          <w:szCs w:val="24"/>
        </w:rPr>
      </w:pPr>
      <w:r>
        <w:rPr>
          <w:rFonts w:ascii="宋体" w:hAnsi="宋体" w:hint="eastAsia"/>
          <w:b/>
          <w:sz w:val="24"/>
          <w:szCs w:val="24"/>
        </w:rPr>
        <w:t xml:space="preserve"> </w:t>
      </w:r>
      <w:r>
        <w:rPr>
          <w:rFonts w:ascii="宋体" w:hAnsi="宋体"/>
          <w:b/>
          <w:sz w:val="24"/>
          <w:szCs w:val="24"/>
        </w:rPr>
        <w:t xml:space="preserve">  </w:t>
      </w:r>
      <w:r>
        <w:rPr>
          <w:rFonts w:ascii="宋体" w:hAnsi="宋体" w:hint="eastAsia"/>
          <w:b/>
          <w:sz w:val="24"/>
          <w:szCs w:val="24"/>
        </w:rPr>
        <w:t>武汉天河机场</w:t>
      </w:r>
      <w:r>
        <w:rPr>
          <w:rFonts w:ascii="宋体" w:hAnsi="宋体" w:hint="eastAsia"/>
          <w:b/>
          <w:sz w:val="24"/>
          <w:szCs w:val="24"/>
        </w:rPr>
        <w:t>T2</w:t>
      </w:r>
      <w:r>
        <w:rPr>
          <w:rFonts w:ascii="宋体" w:hAnsi="宋体" w:hint="eastAsia"/>
          <w:b/>
          <w:sz w:val="24"/>
          <w:szCs w:val="24"/>
        </w:rPr>
        <w:t>航站楼改造工程</w:t>
      </w:r>
    </w:p>
    <w:p w14:paraId="7167E874" w14:textId="77777777" w:rsidR="00045FFD" w:rsidRDefault="00290C55">
      <w:pPr>
        <w:widowControl/>
        <w:spacing w:line="360" w:lineRule="auto"/>
        <w:ind w:firstLineChars="200" w:firstLine="482"/>
        <w:contextualSpacing/>
        <w:jc w:val="center"/>
        <w:rPr>
          <w:rFonts w:ascii="宋体" w:hAnsi="宋体"/>
          <w:b/>
          <w:sz w:val="24"/>
          <w:szCs w:val="24"/>
        </w:rPr>
      </w:pPr>
      <w:r>
        <w:rPr>
          <w:rFonts w:ascii="宋体" w:hAnsi="宋体" w:hint="eastAsia"/>
          <w:b/>
          <w:sz w:val="24"/>
          <w:szCs w:val="24"/>
        </w:rPr>
        <w:t>民航专业工程智慧机场工程</w:t>
      </w:r>
    </w:p>
    <w:p w14:paraId="3A4DA77F" w14:textId="77777777" w:rsidR="00045FFD" w:rsidRDefault="00290C55">
      <w:pPr>
        <w:widowControl/>
        <w:spacing w:line="360" w:lineRule="auto"/>
        <w:ind w:firstLineChars="200" w:firstLine="482"/>
        <w:contextualSpacing/>
        <w:jc w:val="center"/>
        <w:rPr>
          <w:rFonts w:ascii="宋体" w:hAnsi="宋体"/>
          <w:b/>
          <w:sz w:val="24"/>
          <w:szCs w:val="24"/>
        </w:rPr>
      </w:pPr>
      <w:r>
        <w:rPr>
          <w:rFonts w:ascii="宋体" w:hAnsi="宋体" w:hint="eastAsia"/>
          <w:b/>
          <w:sz w:val="24"/>
          <w:szCs w:val="24"/>
        </w:rPr>
        <w:t>技术规格书</w:t>
      </w:r>
    </w:p>
    <w:p w14:paraId="501F88A1" w14:textId="77777777" w:rsidR="00045FFD" w:rsidRDefault="00045FFD">
      <w:pPr>
        <w:widowControl/>
        <w:spacing w:line="360" w:lineRule="auto"/>
        <w:ind w:firstLineChars="200" w:firstLine="480"/>
        <w:contextualSpacing/>
        <w:jc w:val="center"/>
        <w:rPr>
          <w:rFonts w:ascii="宋体" w:hAnsi="宋体"/>
          <w:sz w:val="24"/>
          <w:szCs w:val="24"/>
        </w:rPr>
      </w:pPr>
    </w:p>
    <w:p w14:paraId="64C96BFE" w14:textId="77777777" w:rsidR="00045FFD" w:rsidRDefault="00045FFD">
      <w:pPr>
        <w:widowControl/>
        <w:spacing w:line="360" w:lineRule="auto"/>
        <w:ind w:firstLineChars="200" w:firstLine="480"/>
        <w:contextualSpacing/>
        <w:jc w:val="center"/>
        <w:rPr>
          <w:rFonts w:ascii="宋体" w:hAnsi="宋体"/>
          <w:sz w:val="24"/>
          <w:szCs w:val="24"/>
        </w:rPr>
      </w:pPr>
    </w:p>
    <w:p w14:paraId="1E40D182" w14:textId="77777777" w:rsidR="00045FFD" w:rsidRDefault="00045FFD">
      <w:pPr>
        <w:widowControl/>
        <w:spacing w:line="360" w:lineRule="auto"/>
        <w:ind w:firstLineChars="200" w:firstLine="480"/>
        <w:contextualSpacing/>
        <w:jc w:val="center"/>
        <w:rPr>
          <w:rFonts w:ascii="宋体" w:hAnsi="宋体"/>
          <w:sz w:val="24"/>
          <w:szCs w:val="24"/>
        </w:rPr>
      </w:pPr>
    </w:p>
    <w:p w14:paraId="37B220B9" w14:textId="77777777" w:rsidR="00045FFD" w:rsidRDefault="00045FFD">
      <w:pPr>
        <w:widowControl/>
        <w:spacing w:line="360" w:lineRule="auto"/>
        <w:ind w:firstLineChars="200" w:firstLine="480"/>
        <w:contextualSpacing/>
        <w:jc w:val="center"/>
        <w:rPr>
          <w:rFonts w:ascii="宋体" w:hAnsi="宋体"/>
          <w:sz w:val="24"/>
          <w:szCs w:val="24"/>
        </w:rPr>
      </w:pPr>
    </w:p>
    <w:p w14:paraId="479E3166" w14:textId="77777777" w:rsidR="00045FFD" w:rsidRDefault="00045FFD">
      <w:pPr>
        <w:widowControl/>
        <w:spacing w:line="360" w:lineRule="auto"/>
        <w:ind w:firstLineChars="200" w:firstLine="480"/>
        <w:contextualSpacing/>
        <w:jc w:val="center"/>
        <w:rPr>
          <w:rFonts w:ascii="宋体" w:hAnsi="宋体"/>
          <w:sz w:val="24"/>
          <w:szCs w:val="24"/>
        </w:rPr>
      </w:pPr>
    </w:p>
    <w:p w14:paraId="1AD9E7E1" w14:textId="77777777" w:rsidR="00045FFD" w:rsidRDefault="00045FFD">
      <w:pPr>
        <w:widowControl/>
        <w:spacing w:line="360" w:lineRule="auto"/>
        <w:ind w:firstLineChars="200" w:firstLine="480"/>
        <w:contextualSpacing/>
        <w:jc w:val="center"/>
        <w:rPr>
          <w:rFonts w:ascii="宋体" w:hAnsi="宋体"/>
          <w:sz w:val="24"/>
          <w:szCs w:val="24"/>
        </w:rPr>
      </w:pPr>
    </w:p>
    <w:p w14:paraId="34A163B4" w14:textId="77777777" w:rsidR="00045FFD" w:rsidRDefault="00045FFD">
      <w:pPr>
        <w:widowControl/>
        <w:spacing w:line="360" w:lineRule="auto"/>
        <w:ind w:firstLineChars="200" w:firstLine="480"/>
        <w:contextualSpacing/>
        <w:jc w:val="center"/>
        <w:rPr>
          <w:rFonts w:ascii="宋体" w:hAnsi="宋体"/>
          <w:sz w:val="24"/>
          <w:szCs w:val="24"/>
        </w:rPr>
      </w:pPr>
    </w:p>
    <w:p w14:paraId="2E7AB660" w14:textId="77777777" w:rsidR="00045FFD" w:rsidRDefault="00045FFD">
      <w:pPr>
        <w:widowControl/>
        <w:spacing w:line="360" w:lineRule="auto"/>
        <w:ind w:firstLineChars="200" w:firstLine="480"/>
        <w:contextualSpacing/>
        <w:jc w:val="center"/>
        <w:rPr>
          <w:rFonts w:ascii="宋体" w:hAnsi="宋体"/>
          <w:sz w:val="24"/>
          <w:szCs w:val="24"/>
        </w:rPr>
      </w:pPr>
    </w:p>
    <w:p w14:paraId="34B34D61" w14:textId="77777777" w:rsidR="00045FFD" w:rsidRDefault="00045FFD">
      <w:pPr>
        <w:widowControl/>
        <w:spacing w:line="360" w:lineRule="auto"/>
        <w:ind w:firstLineChars="200" w:firstLine="480"/>
        <w:contextualSpacing/>
        <w:jc w:val="center"/>
        <w:rPr>
          <w:rFonts w:ascii="宋体" w:hAnsi="宋体"/>
          <w:sz w:val="24"/>
          <w:szCs w:val="24"/>
        </w:rPr>
      </w:pPr>
    </w:p>
    <w:p w14:paraId="5DAC472C" w14:textId="77777777" w:rsidR="00045FFD" w:rsidRDefault="00045FFD">
      <w:pPr>
        <w:widowControl/>
        <w:spacing w:line="360" w:lineRule="auto"/>
        <w:ind w:firstLineChars="200" w:firstLine="480"/>
        <w:contextualSpacing/>
        <w:jc w:val="center"/>
        <w:rPr>
          <w:rFonts w:ascii="宋体" w:hAnsi="宋体"/>
          <w:sz w:val="24"/>
          <w:szCs w:val="24"/>
        </w:rPr>
      </w:pPr>
    </w:p>
    <w:p w14:paraId="35334105" w14:textId="77777777" w:rsidR="00045FFD" w:rsidRDefault="00045FFD">
      <w:pPr>
        <w:widowControl/>
        <w:spacing w:line="360" w:lineRule="auto"/>
        <w:ind w:firstLineChars="200" w:firstLine="480"/>
        <w:contextualSpacing/>
        <w:jc w:val="center"/>
        <w:rPr>
          <w:rFonts w:ascii="宋体" w:hAnsi="宋体"/>
          <w:sz w:val="24"/>
          <w:szCs w:val="24"/>
        </w:rPr>
      </w:pPr>
    </w:p>
    <w:p w14:paraId="0A523516" w14:textId="77777777" w:rsidR="00045FFD" w:rsidRDefault="00045FFD">
      <w:pPr>
        <w:widowControl/>
        <w:spacing w:line="360" w:lineRule="auto"/>
        <w:ind w:firstLineChars="200" w:firstLine="480"/>
        <w:contextualSpacing/>
        <w:jc w:val="center"/>
        <w:rPr>
          <w:rFonts w:ascii="宋体" w:hAnsi="宋体"/>
          <w:sz w:val="24"/>
          <w:szCs w:val="24"/>
        </w:rPr>
      </w:pPr>
    </w:p>
    <w:p w14:paraId="0ECB3F6C" w14:textId="77777777" w:rsidR="00045FFD" w:rsidRDefault="00290C55">
      <w:pPr>
        <w:widowControl/>
        <w:spacing w:line="360" w:lineRule="auto"/>
        <w:ind w:firstLineChars="200" w:firstLine="482"/>
        <w:contextualSpacing/>
        <w:jc w:val="center"/>
        <w:rPr>
          <w:rFonts w:ascii="宋体" w:hAnsi="宋体"/>
          <w:b/>
          <w:bCs/>
          <w:sz w:val="24"/>
          <w:szCs w:val="24"/>
          <w:u w:val="single"/>
        </w:rPr>
      </w:pPr>
      <w:r>
        <w:rPr>
          <w:rFonts w:ascii="宋体" w:hAnsi="宋体" w:hint="eastAsia"/>
          <w:b/>
          <w:bCs/>
          <w:sz w:val="24"/>
          <w:szCs w:val="24"/>
        </w:rPr>
        <w:t>招标人：</w:t>
      </w:r>
      <w:r>
        <w:rPr>
          <w:rFonts w:ascii="宋体" w:hAnsi="宋体" w:hint="eastAsia"/>
          <w:b/>
          <w:sz w:val="24"/>
          <w:szCs w:val="24"/>
          <w:u w:val="single"/>
        </w:rPr>
        <w:t>武汉天河机场有限责任公司</w:t>
      </w:r>
    </w:p>
    <w:p w14:paraId="264CCF14" w14:textId="77777777" w:rsidR="00045FFD" w:rsidRDefault="00045FFD">
      <w:pPr>
        <w:widowControl/>
        <w:spacing w:line="360" w:lineRule="auto"/>
        <w:ind w:firstLineChars="200" w:firstLine="482"/>
        <w:contextualSpacing/>
        <w:jc w:val="center"/>
        <w:rPr>
          <w:rFonts w:ascii="宋体" w:hAnsi="宋体"/>
          <w:b/>
          <w:sz w:val="24"/>
          <w:szCs w:val="24"/>
        </w:rPr>
      </w:pPr>
    </w:p>
    <w:p w14:paraId="6BB0F89F" w14:textId="77777777" w:rsidR="00045FFD" w:rsidRDefault="00290C55">
      <w:pPr>
        <w:widowControl/>
        <w:spacing w:line="360" w:lineRule="auto"/>
        <w:ind w:firstLineChars="200" w:firstLine="480"/>
        <w:contextualSpacing/>
        <w:jc w:val="center"/>
        <w:rPr>
          <w:rFonts w:ascii="宋体" w:hAnsi="宋体"/>
          <w:sz w:val="24"/>
          <w:szCs w:val="24"/>
        </w:rPr>
      </w:pPr>
      <w:r>
        <w:rPr>
          <w:rFonts w:ascii="宋体" w:hAnsi="宋体" w:hint="eastAsia"/>
          <w:sz w:val="24"/>
          <w:szCs w:val="24"/>
        </w:rPr>
        <w:t>二○二二年</w:t>
      </w:r>
      <w:r>
        <w:rPr>
          <w:rFonts w:ascii="宋体" w:hAnsi="宋体" w:hint="eastAsia"/>
          <w:sz w:val="24"/>
          <w:szCs w:val="24"/>
        </w:rPr>
        <w:t>七</w:t>
      </w:r>
      <w:r>
        <w:rPr>
          <w:rFonts w:ascii="宋体" w:hAnsi="宋体" w:hint="eastAsia"/>
          <w:sz w:val="24"/>
          <w:szCs w:val="24"/>
        </w:rPr>
        <w:t>月</w:t>
      </w:r>
    </w:p>
    <w:p w14:paraId="7F3EDB1A" w14:textId="77777777" w:rsidR="00045FFD" w:rsidRDefault="00290C55">
      <w:pPr>
        <w:keepLines/>
        <w:numPr>
          <w:ilvl w:val="0"/>
          <w:numId w:val="1"/>
        </w:numPr>
        <w:tabs>
          <w:tab w:val="clear" w:pos="284"/>
        </w:tabs>
        <w:spacing w:line="360" w:lineRule="auto"/>
        <w:ind w:left="0" w:firstLine="0"/>
        <w:contextualSpacing/>
        <w:outlineLvl w:val="0"/>
        <w:rPr>
          <w:rFonts w:eastAsia="黑体"/>
          <w:b/>
          <w:bCs/>
          <w:kern w:val="44"/>
          <w:sz w:val="32"/>
          <w:szCs w:val="44"/>
        </w:rPr>
      </w:pPr>
      <w:r>
        <w:rPr>
          <w:rFonts w:eastAsia="黑体"/>
          <w:kern w:val="44"/>
          <w:sz w:val="32"/>
          <w:szCs w:val="44"/>
        </w:rPr>
        <w:br w:type="page"/>
      </w:r>
      <w:bookmarkStart w:id="18" w:name="_Toc7511"/>
      <w:bookmarkStart w:id="19" w:name="_Toc43151007"/>
      <w:r>
        <w:rPr>
          <w:rFonts w:eastAsia="黑体" w:hint="eastAsia"/>
          <w:b/>
          <w:bCs/>
          <w:kern w:val="44"/>
          <w:sz w:val="32"/>
          <w:szCs w:val="44"/>
        </w:rPr>
        <w:lastRenderedPageBreak/>
        <w:t>总则</w:t>
      </w:r>
      <w:bookmarkEnd w:id="18"/>
      <w:bookmarkEnd w:id="19"/>
    </w:p>
    <w:p w14:paraId="296871A7"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20" w:name="_Toc9554"/>
      <w:bookmarkStart w:id="21" w:name="_Toc466386772"/>
      <w:bookmarkStart w:id="22" w:name="_Toc43151008"/>
      <w:r>
        <w:rPr>
          <w:rFonts w:ascii="Cambria" w:eastAsia="黑体" w:hAnsi="Cambria" w:hint="eastAsia"/>
          <w:b/>
          <w:bCs/>
          <w:sz w:val="28"/>
          <w:szCs w:val="32"/>
        </w:rPr>
        <w:t>概述</w:t>
      </w:r>
      <w:bookmarkEnd w:id="20"/>
      <w:bookmarkEnd w:id="21"/>
      <w:bookmarkEnd w:id="22"/>
    </w:p>
    <w:p w14:paraId="26DCDB3A" w14:textId="77777777" w:rsidR="00045FFD" w:rsidRDefault="00290C55">
      <w:pPr>
        <w:spacing w:line="360" w:lineRule="auto"/>
        <w:contextualSpacing/>
        <w:rPr>
          <w:rFonts w:ascii="Times New Roman" w:hAnsi="Times New Roman"/>
          <w:sz w:val="24"/>
          <w:szCs w:val="24"/>
        </w:rPr>
      </w:pPr>
      <w:r>
        <w:rPr>
          <w:rFonts w:ascii="Times New Roman" w:hAnsi="Times New Roman" w:hint="eastAsia"/>
          <w:sz w:val="24"/>
          <w:szCs w:val="24"/>
        </w:rPr>
        <w:t>本技术规范为武汉天河机场</w:t>
      </w:r>
      <w:r>
        <w:rPr>
          <w:rFonts w:ascii="Times New Roman" w:hAnsi="Times New Roman" w:hint="eastAsia"/>
          <w:sz w:val="24"/>
          <w:szCs w:val="24"/>
        </w:rPr>
        <w:t>T2</w:t>
      </w:r>
      <w:r>
        <w:rPr>
          <w:rFonts w:ascii="Times New Roman" w:hAnsi="Times New Roman" w:hint="eastAsia"/>
          <w:sz w:val="24"/>
          <w:szCs w:val="24"/>
        </w:rPr>
        <w:t>航站楼改造工程</w:t>
      </w:r>
      <w:r>
        <w:rPr>
          <w:rFonts w:ascii="宋体" w:hAnsi="宋体" w:cs="宋体" w:hint="eastAsia"/>
          <w:sz w:val="24"/>
          <w:szCs w:val="24"/>
        </w:rPr>
        <w:t>民航专业工程智慧机场工程</w:t>
      </w:r>
      <w:r>
        <w:rPr>
          <w:rFonts w:ascii="Times New Roman" w:hAnsi="Times New Roman" w:hint="eastAsia"/>
          <w:sz w:val="24"/>
          <w:szCs w:val="24"/>
        </w:rPr>
        <w:t>的技术规范，是招标文件的组成部分，是投标人编制投标文件的依据，是本项目承包合同的依据。内容包括本项目（标段范围内）应用需求的技术规格、限定条款、提交资料和其它相关内容。</w:t>
      </w:r>
    </w:p>
    <w:p w14:paraId="01D30575"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23" w:name="_Toc43151009"/>
      <w:bookmarkStart w:id="24" w:name="_Toc2442"/>
      <w:bookmarkStart w:id="25" w:name="_Toc466386773"/>
      <w:r>
        <w:rPr>
          <w:rFonts w:ascii="Cambria" w:eastAsia="黑体" w:hAnsi="Cambria" w:hint="eastAsia"/>
          <w:b/>
          <w:bCs/>
          <w:sz w:val="28"/>
          <w:szCs w:val="32"/>
        </w:rPr>
        <w:t>标准和规范</w:t>
      </w:r>
      <w:bookmarkEnd w:id="23"/>
      <w:bookmarkEnd w:id="24"/>
      <w:bookmarkEnd w:id="25"/>
    </w:p>
    <w:p w14:paraId="178514A0"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除特别声明，投标人所提供产品的质量、安装施工工艺、测试手段及方法都应符合最新颁布的标准和规范要求。若投标人认为下述条例和规范尚不能满足本项目的需要或未能达到国际国内标准，投标人应在投标文件中向招标人提出最新的且适合于国际国内的标准、规范和版本的要求。若标准、规范之间发生冲突，应采用要求最为严格的标准、规范。若标准、规范与本技术规</w:t>
      </w:r>
      <w:r>
        <w:rPr>
          <w:rFonts w:hint="eastAsia"/>
          <w:kern w:val="0"/>
          <w:sz w:val="24"/>
          <w:szCs w:val="32"/>
        </w:rPr>
        <w:t>范要求之间发生冲突，应采用其中最为严格的要求。至少符合下列标准和规范：</w:t>
      </w:r>
    </w:p>
    <w:p w14:paraId="6774FDAA"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国际民航组织理事会“国际标准和建议措施《附件</w:t>
      </w:r>
      <w:r>
        <w:rPr>
          <w:rFonts w:ascii="Times New Roman" w:hAnsi="Times New Roman" w:cs="宋体"/>
          <w:sz w:val="24"/>
          <w:szCs w:val="24"/>
        </w:rPr>
        <w:t>14</w:t>
      </w:r>
      <w:r>
        <w:rPr>
          <w:rFonts w:ascii="Times New Roman" w:hAnsi="Times New Roman" w:cs="宋体" w:hint="eastAsia"/>
          <w:sz w:val="24"/>
          <w:szCs w:val="24"/>
        </w:rPr>
        <w:t>—机场》”</w:t>
      </w:r>
    </w:p>
    <w:p w14:paraId="0E3454CD"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数据库</w:t>
      </w:r>
      <w:r>
        <w:rPr>
          <w:rFonts w:ascii="Times New Roman" w:hAnsi="Times New Roman" w:cs="宋体"/>
          <w:sz w:val="24"/>
          <w:szCs w:val="24"/>
        </w:rPr>
        <w:t>ANSI/ISOSQL99</w:t>
      </w:r>
      <w:r>
        <w:rPr>
          <w:rFonts w:ascii="Times New Roman" w:hAnsi="Times New Roman" w:cs="宋体" w:hint="eastAsia"/>
          <w:sz w:val="24"/>
          <w:szCs w:val="24"/>
        </w:rPr>
        <w:t>标准</w:t>
      </w:r>
    </w:p>
    <w:p w14:paraId="08A6017C"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操作系统</w:t>
      </w:r>
      <w:r>
        <w:rPr>
          <w:rFonts w:ascii="Times New Roman" w:hAnsi="Times New Roman" w:cs="宋体"/>
          <w:sz w:val="24"/>
          <w:szCs w:val="24"/>
        </w:rPr>
        <w:t>POSIX</w:t>
      </w:r>
      <w:r>
        <w:rPr>
          <w:rFonts w:ascii="Times New Roman" w:hAnsi="Times New Roman" w:cs="宋体" w:hint="eastAsia"/>
          <w:sz w:val="24"/>
          <w:szCs w:val="24"/>
        </w:rPr>
        <w:t>－</w:t>
      </w:r>
      <w:r>
        <w:rPr>
          <w:rFonts w:ascii="Times New Roman" w:hAnsi="Times New Roman" w:cs="宋体"/>
          <w:sz w:val="24"/>
          <w:szCs w:val="24"/>
        </w:rPr>
        <w:t>UNIX</w:t>
      </w:r>
      <w:r>
        <w:rPr>
          <w:rFonts w:ascii="Times New Roman" w:hAnsi="Times New Roman" w:cs="宋体" w:hint="eastAsia"/>
          <w:sz w:val="24"/>
          <w:szCs w:val="24"/>
        </w:rPr>
        <w:t>标准</w:t>
      </w:r>
    </w:p>
    <w:p w14:paraId="6393B0AF"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民用机场管理条例国务院第</w:t>
      </w:r>
      <w:r>
        <w:rPr>
          <w:rFonts w:ascii="Times New Roman" w:hAnsi="Times New Roman" w:cs="宋体"/>
          <w:sz w:val="24"/>
          <w:szCs w:val="24"/>
        </w:rPr>
        <w:t>553</w:t>
      </w:r>
      <w:r>
        <w:rPr>
          <w:rFonts w:ascii="Times New Roman" w:hAnsi="Times New Roman" w:cs="宋体" w:hint="eastAsia"/>
          <w:sz w:val="24"/>
          <w:szCs w:val="24"/>
        </w:rPr>
        <w:t>令</w:t>
      </w:r>
    </w:p>
    <w:p w14:paraId="33EE2415"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计算机信息系统安全保护等级划分准则</w:t>
      </w:r>
      <w:r>
        <w:rPr>
          <w:rFonts w:ascii="Times New Roman" w:hAnsi="Times New Roman" w:cs="宋体"/>
          <w:sz w:val="24"/>
          <w:szCs w:val="24"/>
        </w:rPr>
        <w:t>GB17859</w:t>
      </w:r>
    </w:p>
    <w:p w14:paraId="51EB12CB"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数据中心设计规范</w:t>
      </w:r>
      <w:r>
        <w:rPr>
          <w:rFonts w:ascii="Times New Roman" w:hAnsi="Times New Roman" w:cs="宋体"/>
          <w:sz w:val="24"/>
          <w:szCs w:val="24"/>
        </w:rPr>
        <w:t>GB50174-2017</w:t>
      </w:r>
    </w:p>
    <w:p w14:paraId="423CD56E"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电子信息系统机房施工及验收规范</w:t>
      </w:r>
      <w:r>
        <w:rPr>
          <w:rFonts w:ascii="Times New Roman" w:hAnsi="Times New Roman" w:cs="宋体"/>
          <w:sz w:val="24"/>
          <w:szCs w:val="24"/>
        </w:rPr>
        <w:t>GB50462</w:t>
      </w:r>
    </w:p>
    <w:p w14:paraId="32D4B514"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电子计算机场地通用规范</w:t>
      </w:r>
      <w:r>
        <w:rPr>
          <w:rFonts w:ascii="Times New Roman" w:hAnsi="Times New Roman" w:cs="宋体"/>
          <w:sz w:val="24"/>
          <w:szCs w:val="24"/>
        </w:rPr>
        <w:t>GB/T2887</w:t>
      </w:r>
    </w:p>
    <w:p w14:paraId="25338B1F"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建筑物电子信息系统防雷技术规范</w:t>
      </w:r>
      <w:r>
        <w:rPr>
          <w:rFonts w:ascii="Times New Roman" w:hAnsi="Times New Roman" w:cs="宋体"/>
          <w:sz w:val="24"/>
          <w:szCs w:val="24"/>
        </w:rPr>
        <w:t>GB50343</w:t>
      </w:r>
    </w:p>
    <w:p w14:paraId="456CE958"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民用建筑电气设计规范</w:t>
      </w:r>
      <w:r>
        <w:rPr>
          <w:rFonts w:ascii="Times New Roman" w:hAnsi="Times New Roman" w:cs="宋体"/>
          <w:sz w:val="24"/>
          <w:szCs w:val="24"/>
        </w:rPr>
        <w:t>JGJ/T16</w:t>
      </w:r>
    </w:p>
    <w:p w14:paraId="7E40C0F0"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交通建筑电气设计规范</w:t>
      </w:r>
      <w:r>
        <w:rPr>
          <w:rFonts w:ascii="Times New Roman" w:hAnsi="Times New Roman" w:cs="宋体"/>
          <w:sz w:val="24"/>
          <w:szCs w:val="24"/>
        </w:rPr>
        <w:t>JGJ243</w:t>
      </w:r>
    </w:p>
    <w:p w14:paraId="1536AD94"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城市工程管线综合规划规范</w:t>
      </w:r>
      <w:r>
        <w:rPr>
          <w:rFonts w:ascii="Times New Roman" w:hAnsi="Times New Roman" w:cs="宋体" w:hint="eastAsia"/>
          <w:sz w:val="24"/>
          <w:szCs w:val="24"/>
        </w:rPr>
        <w:t>GB50289-2016</w:t>
      </w:r>
    </w:p>
    <w:p w14:paraId="6DADB9F0"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民用运输机场航站楼综合布线系统工程设计规范</w:t>
      </w:r>
      <w:r>
        <w:rPr>
          <w:rFonts w:ascii="Times New Roman" w:hAnsi="Times New Roman" w:cs="宋体" w:hint="eastAsia"/>
          <w:sz w:val="24"/>
          <w:szCs w:val="24"/>
        </w:rPr>
        <w:t>MH5021-2016</w:t>
      </w:r>
    </w:p>
    <w:p w14:paraId="3CC32EB7"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民用运输机场航站楼安防监控系统工程设计规范</w:t>
      </w:r>
      <w:r>
        <w:rPr>
          <w:rFonts w:ascii="Times New Roman" w:hAnsi="Times New Roman" w:cs="宋体" w:hint="eastAsia"/>
          <w:sz w:val="24"/>
          <w:szCs w:val="24"/>
        </w:rPr>
        <w:t>MH/T5017-2017</w:t>
      </w:r>
    </w:p>
    <w:p w14:paraId="26E3E624"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民用运输机场安全保卫设施要求</w:t>
      </w:r>
      <w:r>
        <w:rPr>
          <w:rFonts w:ascii="Times New Roman" w:hAnsi="Times New Roman" w:cs="宋体" w:hint="eastAsia"/>
          <w:sz w:val="24"/>
          <w:szCs w:val="24"/>
        </w:rPr>
        <w:t>MHT7003-2017</w:t>
      </w:r>
    </w:p>
    <w:p w14:paraId="1000CDBF"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民用运输机场突发事件应急救援管理规则（交通运输部令</w:t>
      </w:r>
      <w:r>
        <w:rPr>
          <w:rFonts w:ascii="Times New Roman" w:hAnsi="Times New Roman" w:cs="宋体"/>
          <w:sz w:val="24"/>
          <w:szCs w:val="24"/>
        </w:rPr>
        <w:t>2016</w:t>
      </w:r>
      <w:r>
        <w:rPr>
          <w:rFonts w:ascii="Times New Roman" w:hAnsi="Times New Roman" w:cs="宋体" w:hint="eastAsia"/>
          <w:sz w:val="24"/>
          <w:szCs w:val="24"/>
        </w:rPr>
        <w:t>年第</w:t>
      </w:r>
      <w:r>
        <w:rPr>
          <w:rFonts w:ascii="Times New Roman" w:hAnsi="Times New Roman" w:cs="宋体"/>
          <w:sz w:val="24"/>
          <w:szCs w:val="24"/>
        </w:rPr>
        <w:t>45</w:t>
      </w:r>
      <w:r>
        <w:rPr>
          <w:rFonts w:ascii="Times New Roman" w:hAnsi="Times New Roman" w:cs="宋体" w:hint="eastAsia"/>
          <w:sz w:val="24"/>
          <w:szCs w:val="24"/>
        </w:rPr>
        <w:t>号）</w:t>
      </w:r>
    </w:p>
    <w:p w14:paraId="09E1C3A0"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民用机场建设管理规定（中国民用航空局第</w:t>
      </w:r>
      <w:r>
        <w:rPr>
          <w:rFonts w:ascii="Times New Roman" w:hAnsi="Times New Roman" w:cs="宋体"/>
          <w:sz w:val="24"/>
          <w:szCs w:val="24"/>
        </w:rPr>
        <w:t>215</w:t>
      </w:r>
      <w:r>
        <w:rPr>
          <w:rFonts w:ascii="Times New Roman" w:hAnsi="Times New Roman" w:cs="宋体" w:hint="eastAsia"/>
          <w:sz w:val="24"/>
          <w:szCs w:val="24"/>
        </w:rPr>
        <w:t>号令）</w:t>
      </w:r>
    </w:p>
    <w:p w14:paraId="351A7D2F"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lastRenderedPageBreak/>
        <w:t>民航专业工程质量监督管理规定（中国民用航空局第</w:t>
      </w:r>
      <w:r>
        <w:rPr>
          <w:rFonts w:ascii="Times New Roman" w:hAnsi="Times New Roman" w:cs="宋体"/>
          <w:sz w:val="24"/>
          <w:szCs w:val="24"/>
        </w:rPr>
        <w:t>178</w:t>
      </w:r>
      <w:r>
        <w:rPr>
          <w:rFonts w:ascii="Times New Roman" w:hAnsi="Times New Roman" w:cs="宋体" w:hint="eastAsia"/>
          <w:sz w:val="24"/>
          <w:szCs w:val="24"/>
        </w:rPr>
        <w:t>号令）</w:t>
      </w:r>
    </w:p>
    <w:p w14:paraId="5441466B"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民用航空信息系统安全等级保护管理规范</w:t>
      </w:r>
      <w:r>
        <w:rPr>
          <w:rFonts w:ascii="Times New Roman" w:hAnsi="Times New Roman" w:cs="宋体"/>
          <w:sz w:val="24"/>
          <w:szCs w:val="24"/>
        </w:rPr>
        <w:t>MH/T0025</w:t>
      </w:r>
    </w:p>
    <w:p w14:paraId="6737689C"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民用航空重要信息系统灾难备份与恢复管理规范</w:t>
      </w:r>
      <w:r>
        <w:rPr>
          <w:rFonts w:ascii="Times New Roman" w:hAnsi="Times New Roman" w:cs="宋体"/>
          <w:sz w:val="24"/>
          <w:szCs w:val="24"/>
        </w:rPr>
        <w:t>MH/T0026</w:t>
      </w:r>
    </w:p>
    <w:p w14:paraId="53B51E88"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参照标准</w:t>
      </w:r>
    </w:p>
    <w:p w14:paraId="66613CE4" w14:textId="77777777" w:rsidR="00045FFD" w:rsidRDefault="00290C55">
      <w:pPr>
        <w:widowControl/>
        <w:snapToGrid w:val="0"/>
        <w:spacing w:line="360" w:lineRule="auto"/>
        <w:ind w:firstLineChars="200" w:firstLine="480"/>
        <w:contextualSpacing/>
        <w:rPr>
          <w:rFonts w:cs="宋体"/>
          <w:sz w:val="24"/>
          <w:szCs w:val="24"/>
        </w:rPr>
      </w:pPr>
      <w:r>
        <w:rPr>
          <w:rFonts w:cs="宋体" w:hint="eastAsia"/>
          <w:sz w:val="24"/>
          <w:szCs w:val="24"/>
        </w:rPr>
        <w:t>本项目引用的标准和规范，应是在投标截至日期之前</w:t>
      </w:r>
      <w:r>
        <w:rPr>
          <w:rFonts w:cs="宋体"/>
          <w:sz w:val="24"/>
          <w:szCs w:val="24"/>
        </w:rPr>
        <w:t>30</w:t>
      </w:r>
      <w:r>
        <w:rPr>
          <w:rFonts w:cs="宋体" w:hint="eastAsia"/>
          <w:sz w:val="24"/>
          <w:szCs w:val="24"/>
        </w:rPr>
        <w:t>天内尚在通用的或最新版本标准。所有提供产品（包括系统和设备）的设计、制造、检验、测试、验收等标准应符合国际标准化组织及国际、国内相关行业已实施的标准。这些标准应包括但不限于：</w:t>
      </w:r>
    </w:p>
    <w:p w14:paraId="3B69EFD7"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国际民航组织：</w:t>
      </w:r>
      <w:r>
        <w:rPr>
          <w:rFonts w:ascii="Times New Roman" w:hAnsi="Times New Roman" w:cs="宋体"/>
          <w:sz w:val="24"/>
          <w:szCs w:val="24"/>
        </w:rPr>
        <w:t>ICAO</w:t>
      </w:r>
    </w:p>
    <w:p w14:paraId="6A22CBFE"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国际航空运输协会：</w:t>
      </w:r>
      <w:r>
        <w:rPr>
          <w:rFonts w:ascii="Times New Roman" w:hAnsi="Times New Roman" w:cs="宋体"/>
          <w:sz w:val="24"/>
          <w:szCs w:val="24"/>
        </w:rPr>
        <w:t>IATA</w:t>
      </w:r>
    </w:p>
    <w:p w14:paraId="53F8B4A7"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国际机场协会：</w:t>
      </w:r>
      <w:r>
        <w:rPr>
          <w:rFonts w:ascii="Times New Roman" w:hAnsi="Times New Roman" w:cs="宋体"/>
          <w:sz w:val="24"/>
          <w:szCs w:val="24"/>
        </w:rPr>
        <w:t>ACI</w:t>
      </w:r>
    </w:p>
    <w:p w14:paraId="07373B4B"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国际标准化组织标准：</w:t>
      </w:r>
      <w:r>
        <w:rPr>
          <w:rFonts w:ascii="Times New Roman" w:hAnsi="Times New Roman" w:cs="宋体"/>
          <w:sz w:val="24"/>
          <w:szCs w:val="24"/>
        </w:rPr>
        <w:t>ISO</w:t>
      </w:r>
    </w:p>
    <w:p w14:paraId="6CEA70CE"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中国国家标准：</w:t>
      </w:r>
      <w:r>
        <w:rPr>
          <w:rFonts w:ascii="Times New Roman" w:hAnsi="Times New Roman" w:cs="宋体"/>
          <w:sz w:val="24"/>
          <w:szCs w:val="24"/>
        </w:rPr>
        <w:t>GB</w:t>
      </w:r>
    </w:p>
    <w:p w14:paraId="78F67064"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国际电工技术委员会标准：</w:t>
      </w:r>
      <w:r>
        <w:rPr>
          <w:rFonts w:ascii="Times New Roman" w:hAnsi="Times New Roman" w:cs="宋体"/>
          <w:sz w:val="24"/>
          <w:szCs w:val="24"/>
        </w:rPr>
        <w:t>IEC</w:t>
      </w:r>
    </w:p>
    <w:p w14:paraId="2142995A"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德国国际标准：</w:t>
      </w:r>
      <w:r>
        <w:rPr>
          <w:rFonts w:ascii="Times New Roman" w:hAnsi="Times New Roman" w:cs="宋体"/>
          <w:sz w:val="24"/>
          <w:szCs w:val="24"/>
        </w:rPr>
        <w:t>DIN</w:t>
      </w:r>
    </w:p>
    <w:p w14:paraId="1301D043"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德国电工组织：</w:t>
      </w:r>
      <w:r>
        <w:rPr>
          <w:rFonts w:ascii="Times New Roman" w:hAnsi="Times New Roman" w:cs="宋体"/>
          <w:sz w:val="24"/>
          <w:szCs w:val="24"/>
        </w:rPr>
        <w:t>DVE</w:t>
      </w:r>
    </w:p>
    <w:p w14:paraId="479F6784"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日本工业标准：</w:t>
      </w:r>
      <w:r>
        <w:rPr>
          <w:rFonts w:ascii="Times New Roman" w:hAnsi="Times New Roman" w:cs="宋体"/>
          <w:sz w:val="24"/>
          <w:szCs w:val="24"/>
        </w:rPr>
        <w:t>JIS</w:t>
      </w:r>
    </w:p>
    <w:p w14:paraId="4953103D"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国际单位制：</w:t>
      </w:r>
      <w:r>
        <w:rPr>
          <w:rFonts w:ascii="Times New Roman" w:hAnsi="Times New Roman" w:cs="宋体"/>
          <w:sz w:val="24"/>
          <w:szCs w:val="24"/>
        </w:rPr>
        <w:t>SI</w:t>
      </w:r>
    </w:p>
    <w:p w14:paraId="12A2D379"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中国民航标准：</w:t>
      </w:r>
      <w:r>
        <w:rPr>
          <w:rFonts w:ascii="Times New Roman" w:hAnsi="Times New Roman" w:cs="宋体"/>
          <w:sz w:val="24"/>
          <w:szCs w:val="24"/>
        </w:rPr>
        <w:t>MH</w:t>
      </w:r>
    </w:p>
    <w:p w14:paraId="0B977E3C"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美国运输部联邦航空局：</w:t>
      </w:r>
      <w:r>
        <w:rPr>
          <w:rFonts w:ascii="Times New Roman" w:hAnsi="Times New Roman" w:cs="宋体"/>
          <w:sz w:val="24"/>
          <w:szCs w:val="24"/>
        </w:rPr>
        <w:t>FAA</w:t>
      </w:r>
    </w:p>
    <w:p w14:paraId="4DD27CE4"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英国国家标准：</w:t>
      </w:r>
      <w:r>
        <w:rPr>
          <w:rFonts w:ascii="Times New Roman" w:hAnsi="Times New Roman" w:cs="宋体"/>
          <w:sz w:val="24"/>
          <w:szCs w:val="24"/>
        </w:rPr>
        <w:t>BS</w:t>
      </w:r>
    </w:p>
    <w:p w14:paraId="1F0E2068"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欧洲标准：</w:t>
      </w:r>
      <w:r>
        <w:rPr>
          <w:rFonts w:ascii="Times New Roman" w:hAnsi="Times New Roman" w:cs="宋体"/>
          <w:sz w:val="24"/>
          <w:szCs w:val="24"/>
        </w:rPr>
        <w:t>EN</w:t>
      </w:r>
    </w:p>
    <w:p w14:paraId="7BFDE6A2"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美国保险商安全标准：</w:t>
      </w:r>
      <w:r>
        <w:rPr>
          <w:rFonts w:ascii="Times New Roman" w:hAnsi="Times New Roman" w:cs="宋体"/>
          <w:sz w:val="24"/>
          <w:szCs w:val="24"/>
        </w:rPr>
        <w:t>UL</w:t>
      </w:r>
    </w:p>
    <w:p w14:paraId="5685BF2C" w14:textId="77777777" w:rsidR="00045FFD" w:rsidRDefault="00290C55">
      <w:pPr>
        <w:numPr>
          <w:ilvl w:val="0"/>
          <w:numId w:val="2"/>
        </w:numPr>
        <w:snapToGrid w:val="0"/>
        <w:spacing w:line="360" w:lineRule="auto"/>
        <w:ind w:left="567" w:firstLine="0"/>
        <w:contextualSpacing/>
        <w:rPr>
          <w:rFonts w:ascii="Times New Roman" w:hAnsi="Times New Roman" w:cs="宋体"/>
          <w:sz w:val="24"/>
          <w:szCs w:val="24"/>
        </w:rPr>
      </w:pPr>
      <w:r>
        <w:rPr>
          <w:rFonts w:ascii="Times New Roman" w:hAnsi="Times New Roman" w:cs="宋体" w:hint="eastAsia"/>
          <w:sz w:val="24"/>
          <w:szCs w:val="24"/>
        </w:rPr>
        <w:t>美国机械工程师协会标准：</w:t>
      </w:r>
      <w:r>
        <w:rPr>
          <w:rFonts w:ascii="Times New Roman" w:hAnsi="Times New Roman" w:cs="宋体"/>
          <w:sz w:val="24"/>
          <w:szCs w:val="24"/>
        </w:rPr>
        <w:t>ASME</w:t>
      </w:r>
    </w:p>
    <w:p w14:paraId="6403F198" w14:textId="77777777" w:rsidR="00045FFD" w:rsidRDefault="00290C55">
      <w:pPr>
        <w:numPr>
          <w:ilvl w:val="0"/>
          <w:numId w:val="2"/>
        </w:numPr>
        <w:snapToGrid w:val="0"/>
        <w:spacing w:line="360" w:lineRule="auto"/>
        <w:ind w:left="0" w:firstLineChars="200" w:firstLine="480"/>
        <w:contextualSpacing/>
        <w:rPr>
          <w:rFonts w:ascii="Times New Roman" w:hAnsi="Times New Roman" w:cs="宋体"/>
          <w:sz w:val="24"/>
          <w:szCs w:val="24"/>
        </w:rPr>
      </w:pPr>
      <w:r>
        <w:rPr>
          <w:rFonts w:ascii="Times New Roman" w:hAnsi="Times New Roman" w:cs="宋体" w:hint="eastAsia"/>
          <w:sz w:val="24"/>
          <w:szCs w:val="24"/>
        </w:rPr>
        <w:t>美国国家标准协会标准：</w:t>
      </w:r>
      <w:r>
        <w:rPr>
          <w:rFonts w:ascii="Times New Roman" w:hAnsi="Times New Roman" w:cs="宋体"/>
          <w:sz w:val="24"/>
          <w:szCs w:val="24"/>
        </w:rPr>
        <w:t>ANSI</w:t>
      </w:r>
    </w:p>
    <w:p w14:paraId="065842AB" w14:textId="77777777" w:rsidR="00045FFD" w:rsidRDefault="00290C55">
      <w:pPr>
        <w:numPr>
          <w:ilvl w:val="0"/>
          <w:numId w:val="2"/>
        </w:numPr>
        <w:snapToGrid w:val="0"/>
        <w:spacing w:line="360" w:lineRule="auto"/>
        <w:ind w:left="0" w:firstLineChars="200" w:firstLine="480"/>
        <w:contextualSpacing/>
        <w:rPr>
          <w:rFonts w:ascii="Times New Roman" w:hAnsi="Times New Roman" w:cs="宋体"/>
          <w:sz w:val="24"/>
          <w:szCs w:val="24"/>
        </w:rPr>
      </w:pPr>
      <w:r>
        <w:rPr>
          <w:rFonts w:ascii="Times New Roman" w:hAnsi="Times New Roman" w:cs="宋体" w:hint="eastAsia"/>
          <w:sz w:val="24"/>
          <w:szCs w:val="24"/>
        </w:rPr>
        <w:t>其他相关标准</w:t>
      </w:r>
    </w:p>
    <w:p w14:paraId="0302438F"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投标人所供应的设备、器材、部件、材料及所完成的安装详图应完全符合上述标准，同时须符合下列单位提出的规范要求但不限于：</w:t>
      </w:r>
    </w:p>
    <w:p w14:paraId="08E68996" w14:textId="77777777" w:rsidR="00045FFD" w:rsidRDefault="00290C55">
      <w:pPr>
        <w:numPr>
          <w:ilvl w:val="0"/>
          <w:numId w:val="2"/>
        </w:numPr>
        <w:snapToGrid w:val="0"/>
        <w:spacing w:line="360" w:lineRule="auto"/>
        <w:ind w:left="0" w:firstLineChars="200" w:firstLine="480"/>
        <w:contextualSpacing/>
        <w:rPr>
          <w:rFonts w:ascii="Times New Roman" w:hAnsi="Times New Roman" w:cs="宋体"/>
          <w:sz w:val="24"/>
          <w:szCs w:val="24"/>
        </w:rPr>
      </w:pPr>
      <w:r>
        <w:rPr>
          <w:rFonts w:ascii="Times New Roman" w:hAnsi="Times New Roman" w:cs="宋体" w:hint="eastAsia"/>
          <w:sz w:val="24"/>
          <w:szCs w:val="24"/>
        </w:rPr>
        <w:t>中国民用航空局</w:t>
      </w:r>
    </w:p>
    <w:p w14:paraId="0F3901A9" w14:textId="77777777" w:rsidR="00045FFD" w:rsidRDefault="00290C55">
      <w:pPr>
        <w:numPr>
          <w:ilvl w:val="0"/>
          <w:numId w:val="2"/>
        </w:numPr>
        <w:snapToGrid w:val="0"/>
        <w:spacing w:line="360" w:lineRule="auto"/>
        <w:ind w:left="0" w:firstLineChars="200" w:firstLine="480"/>
        <w:contextualSpacing/>
        <w:rPr>
          <w:rFonts w:ascii="Times New Roman" w:hAnsi="Times New Roman" w:cs="宋体"/>
          <w:sz w:val="24"/>
          <w:szCs w:val="24"/>
        </w:rPr>
      </w:pPr>
      <w:r>
        <w:rPr>
          <w:rFonts w:ascii="Times New Roman" w:hAnsi="Times New Roman" w:cs="宋体" w:hint="eastAsia"/>
          <w:sz w:val="24"/>
          <w:szCs w:val="24"/>
        </w:rPr>
        <w:t>武汉市安全生产监督管理局</w:t>
      </w:r>
    </w:p>
    <w:p w14:paraId="1901636A" w14:textId="77777777" w:rsidR="00045FFD" w:rsidRDefault="00290C55">
      <w:pPr>
        <w:numPr>
          <w:ilvl w:val="0"/>
          <w:numId w:val="2"/>
        </w:numPr>
        <w:snapToGrid w:val="0"/>
        <w:spacing w:line="360" w:lineRule="auto"/>
        <w:ind w:left="0" w:firstLineChars="200" w:firstLine="480"/>
        <w:contextualSpacing/>
        <w:rPr>
          <w:rFonts w:ascii="Times New Roman" w:hAnsi="Times New Roman" w:cs="宋体"/>
          <w:sz w:val="24"/>
          <w:szCs w:val="24"/>
        </w:rPr>
      </w:pPr>
      <w:r>
        <w:rPr>
          <w:rFonts w:ascii="Times New Roman" w:hAnsi="Times New Roman" w:cs="宋体" w:hint="eastAsia"/>
          <w:sz w:val="24"/>
          <w:szCs w:val="24"/>
        </w:rPr>
        <w:lastRenderedPageBreak/>
        <w:t>武汉市质量技术监督局</w:t>
      </w:r>
    </w:p>
    <w:p w14:paraId="654F987C" w14:textId="77777777" w:rsidR="00045FFD" w:rsidRDefault="00290C55">
      <w:pPr>
        <w:numPr>
          <w:ilvl w:val="0"/>
          <w:numId w:val="2"/>
        </w:numPr>
        <w:snapToGrid w:val="0"/>
        <w:spacing w:line="360" w:lineRule="auto"/>
        <w:ind w:left="0" w:firstLineChars="200" w:firstLine="480"/>
        <w:contextualSpacing/>
        <w:rPr>
          <w:rFonts w:ascii="Times New Roman" w:hAnsi="Times New Roman" w:cs="宋体"/>
          <w:sz w:val="24"/>
          <w:szCs w:val="24"/>
        </w:rPr>
      </w:pPr>
      <w:r>
        <w:rPr>
          <w:rFonts w:ascii="Times New Roman" w:hAnsi="Times New Roman" w:cs="宋体" w:hint="eastAsia"/>
          <w:sz w:val="24"/>
          <w:szCs w:val="24"/>
        </w:rPr>
        <w:t>武汉市消防局</w:t>
      </w:r>
    </w:p>
    <w:p w14:paraId="3999AD5E" w14:textId="77777777" w:rsidR="00045FFD" w:rsidRDefault="00290C55">
      <w:pPr>
        <w:numPr>
          <w:ilvl w:val="0"/>
          <w:numId w:val="2"/>
        </w:numPr>
        <w:snapToGrid w:val="0"/>
        <w:spacing w:line="360" w:lineRule="auto"/>
        <w:ind w:left="0" w:firstLineChars="200" w:firstLine="480"/>
        <w:contextualSpacing/>
        <w:rPr>
          <w:rFonts w:ascii="Times New Roman" w:hAnsi="Times New Roman" w:cs="宋体"/>
          <w:sz w:val="24"/>
          <w:szCs w:val="24"/>
        </w:rPr>
      </w:pPr>
      <w:r>
        <w:rPr>
          <w:rFonts w:ascii="Times New Roman" w:hAnsi="Times New Roman" w:cs="宋体" w:hint="eastAsia"/>
          <w:sz w:val="24"/>
          <w:szCs w:val="24"/>
        </w:rPr>
        <w:t>武汉市环保局</w:t>
      </w:r>
    </w:p>
    <w:p w14:paraId="579CC8E9" w14:textId="77777777" w:rsidR="00045FFD" w:rsidRDefault="00290C55">
      <w:pPr>
        <w:numPr>
          <w:ilvl w:val="0"/>
          <w:numId w:val="2"/>
        </w:numPr>
        <w:snapToGrid w:val="0"/>
        <w:spacing w:line="360" w:lineRule="auto"/>
        <w:ind w:left="0" w:firstLineChars="200" w:firstLine="480"/>
        <w:contextualSpacing/>
        <w:rPr>
          <w:rFonts w:ascii="Times New Roman" w:hAnsi="Times New Roman" w:cs="宋体"/>
          <w:sz w:val="24"/>
          <w:szCs w:val="24"/>
        </w:rPr>
      </w:pPr>
      <w:r>
        <w:rPr>
          <w:rFonts w:ascii="Times New Roman" w:hAnsi="Times New Roman" w:cs="宋体" w:hint="eastAsia"/>
          <w:sz w:val="24"/>
          <w:szCs w:val="24"/>
        </w:rPr>
        <w:t>任何对该部分招标的法规和规定有解释权的政府权威部门。</w:t>
      </w:r>
    </w:p>
    <w:p w14:paraId="34D483B6"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投标人使用的标准</w:t>
      </w:r>
      <w:r>
        <w:rPr>
          <w:rFonts w:hint="eastAsia"/>
          <w:kern w:val="0"/>
          <w:sz w:val="24"/>
          <w:szCs w:val="32"/>
        </w:rPr>
        <w:t>应遵照本技术规范中有关具体标准号的要求，如果采用的标准在本技术规范中没有规定，须对设计制造所执行的标准加以说明。当推荐的标准与实施规则等效于或优于本技术规范时，该标准才可能为招标人接受。投标人应清楚的说明用于替代的标准或实际使用的标准和规范，并提交推荐标准或实施规范的中英文对照文本，对明显的差异点做出说明。</w:t>
      </w:r>
    </w:p>
    <w:p w14:paraId="57CDBAA0"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计量标准</w:t>
      </w:r>
    </w:p>
    <w:p w14:paraId="0A7D8058" w14:textId="77777777" w:rsidR="00045FFD" w:rsidRDefault="00290C55">
      <w:pPr>
        <w:widowControl/>
        <w:spacing w:line="360" w:lineRule="auto"/>
        <w:contextualSpacing/>
        <w:rPr>
          <w:sz w:val="24"/>
          <w:szCs w:val="24"/>
        </w:rPr>
      </w:pPr>
      <w:r>
        <w:rPr>
          <w:rFonts w:hint="eastAsia"/>
          <w:sz w:val="24"/>
          <w:szCs w:val="24"/>
        </w:rPr>
        <w:t>除本技术规范另有规定，以中华人民共和国法定计量单位作为计量单位，不在法定计量单位范围内的，将使用国际计量单位和国家选定的其它计量单位。</w:t>
      </w:r>
    </w:p>
    <w:p w14:paraId="0BB158E2"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26" w:name="_Toc43151010"/>
      <w:bookmarkStart w:id="27" w:name="_Toc2196"/>
      <w:bookmarkStart w:id="28" w:name="_Toc465347765"/>
      <w:bookmarkStart w:id="29" w:name="_Toc466386774"/>
      <w:r>
        <w:rPr>
          <w:rFonts w:ascii="Cambria" w:eastAsia="黑体" w:hAnsi="Cambria" w:hint="eastAsia"/>
          <w:b/>
          <w:bCs/>
          <w:sz w:val="28"/>
          <w:szCs w:val="32"/>
        </w:rPr>
        <w:t>技术规范说明</w:t>
      </w:r>
      <w:bookmarkEnd w:id="26"/>
      <w:bookmarkEnd w:id="27"/>
      <w:bookmarkEnd w:id="28"/>
      <w:bookmarkEnd w:id="29"/>
    </w:p>
    <w:p w14:paraId="2DAB9053"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本技术规范仅指主要要求，不应作为完整的详细要求，投标人应根据技术规范的要求进行积极的分析研究以深化设计出满足规范要求的完整优质方案。</w:t>
      </w:r>
    </w:p>
    <w:p w14:paraId="29CC78CD"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在充分满足招标文件要求的前提下，对于本规范中未提到的功能，或投标人认为有更好的方案，可在所提交投标文件中向招标人提出建议或方案，并详细阐述理由，招标人将积极考虑这些建议或方案，保留采用更佳建议方案的权利。</w:t>
      </w:r>
    </w:p>
    <w:p w14:paraId="2443103D"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在合同执行过程中，招标人有权变动所购软硬件产品</w:t>
      </w:r>
      <w:r>
        <w:rPr>
          <w:kern w:val="0"/>
          <w:sz w:val="24"/>
          <w:szCs w:val="32"/>
        </w:rPr>
        <w:t>/</w:t>
      </w:r>
      <w:r>
        <w:rPr>
          <w:rFonts w:hint="eastAsia"/>
          <w:kern w:val="0"/>
          <w:sz w:val="24"/>
          <w:szCs w:val="32"/>
        </w:rPr>
        <w:t>材料的数量，也有权取消合同内单项软硬件产品</w:t>
      </w:r>
      <w:r>
        <w:rPr>
          <w:kern w:val="0"/>
          <w:sz w:val="24"/>
          <w:szCs w:val="32"/>
        </w:rPr>
        <w:t>/</w:t>
      </w:r>
      <w:r>
        <w:rPr>
          <w:rFonts w:hint="eastAsia"/>
          <w:kern w:val="0"/>
          <w:sz w:val="24"/>
          <w:szCs w:val="32"/>
        </w:rPr>
        <w:t>材料，按照合同单价和实际数量进行结算，本项目投标人应无条件执行。本项目投标人有义务、有责任根据系统需求来优化设计方案，变更所产生的一切项目实施服务费（该服务是指“软硬件产品</w:t>
      </w:r>
      <w:r>
        <w:rPr>
          <w:kern w:val="0"/>
          <w:sz w:val="24"/>
          <w:szCs w:val="32"/>
        </w:rPr>
        <w:t>/</w:t>
      </w:r>
      <w:r>
        <w:rPr>
          <w:rFonts w:hint="eastAsia"/>
          <w:kern w:val="0"/>
          <w:sz w:val="24"/>
          <w:szCs w:val="32"/>
        </w:rPr>
        <w:t>材料、服务清单”</w:t>
      </w:r>
      <w:proofErr w:type="gramStart"/>
      <w:r>
        <w:rPr>
          <w:rFonts w:hint="eastAsia"/>
          <w:kern w:val="0"/>
          <w:sz w:val="24"/>
          <w:szCs w:val="32"/>
        </w:rPr>
        <w:t>中项目</w:t>
      </w:r>
      <w:proofErr w:type="gramEnd"/>
      <w:r>
        <w:rPr>
          <w:rFonts w:hint="eastAsia"/>
          <w:kern w:val="0"/>
          <w:sz w:val="24"/>
          <w:szCs w:val="32"/>
        </w:rPr>
        <w:t>实施服务的内容）已包含在合同总价内。</w:t>
      </w:r>
    </w:p>
    <w:p w14:paraId="3BD2BDBE"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投标人须认真阅读本技术规范，若投标人与招标人对条款的理解不一致，以招标人的解释为准。</w:t>
      </w:r>
    </w:p>
    <w:p w14:paraId="1EC5E3BD"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若本技术规范中描述的内容出现前后不一致，以招标人的解释为准。</w:t>
      </w:r>
    </w:p>
    <w:p w14:paraId="28BE889A"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投标人必须根据本技术规范在投标时提供投</w:t>
      </w:r>
      <w:r>
        <w:rPr>
          <w:rFonts w:hint="eastAsia"/>
          <w:kern w:val="0"/>
          <w:sz w:val="24"/>
          <w:szCs w:val="32"/>
        </w:rPr>
        <w:t>标技术方案，在投标技术方案中，投标人必须清楚地描述自己对工程范围、业务需求、性能和功能需求的理解，并在投标方案中进行清楚的描述。该描述将作为投标人的承诺，一旦中标后将无条件执行。</w:t>
      </w:r>
    </w:p>
    <w:p w14:paraId="308B459A"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lastRenderedPageBreak/>
        <w:t>技术规范与设计图纸的一致性</w:t>
      </w:r>
    </w:p>
    <w:p w14:paraId="69F9EDA0" w14:textId="77777777" w:rsidR="00045FFD" w:rsidRDefault="00290C55">
      <w:pPr>
        <w:numPr>
          <w:ilvl w:val="0"/>
          <w:numId w:val="3"/>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本技术规范与设计图纸的规定和要求基本是一致的，应互相对照阅读和使用。一旦本技术规范与设计图纸的规定和要求出现不一致的情况，以本技术规范的规定和要求为准。如果本技术规范与设计图纸中有明显未提到的细节，或在涉及到本技术规范中任何条款的叙述中没有明显的规定，都应被认为指的是采用招标人可以接受的标准和规范。</w:t>
      </w:r>
    </w:p>
    <w:p w14:paraId="341DF44F" w14:textId="77777777" w:rsidR="00045FFD" w:rsidRDefault="00290C55">
      <w:pPr>
        <w:numPr>
          <w:ilvl w:val="0"/>
          <w:numId w:val="3"/>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在</w:t>
      </w:r>
      <w:r>
        <w:rPr>
          <w:rFonts w:ascii="Times New Roman" w:hAnsi="Times New Roman" w:hint="eastAsia"/>
          <w:sz w:val="24"/>
          <w:szCs w:val="24"/>
        </w:rPr>
        <w:t>本技术规范与设计图纸都有叙述的，但投标人在投标前的澄清答疑中未做询问的，以招标人按自己的理解所做的解释为准。</w:t>
      </w:r>
    </w:p>
    <w:p w14:paraId="7C3244BA"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30" w:name="_Toc519522089"/>
      <w:bookmarkStart w:id="31" w:name="_项目管理资格能力"/>
      <w:bookmarkStart w:id="32" w:name="_Toc273347477"/>
      <w:bookmarkStart w:id="33" w:name="_Toc258483608"/>
      <w:bookmarkStart w:id="34" w:name="_Toc273347476"/>
      <w:bookmarkStart w:id="35" w:name="_Toc122958931"/>
      <w:bookmarkStart w:id="36" w:name="_Toc127347645"/>
      <w:bookmarkStart w:id="37" w:name="_Toc123028533"/>
      <w:bookmarkStart w:id="38" w:name="_Toc124561166"/>
      <w:bookmarkStart w:id="39" w:name="_Toc119258096"/>
      <w:bookmarkStart w:id="40" w:name="_Toc465347771"/>
      <w:bookmarkStart w:id="41" w:name="_Toc26578"/>
      <w:bookmarkStart w:id="42" w:name="_Toc43151012"/>
      <w:bookmarkStart w:id="43" w:name="_Toc466386780"/>
      <w:bookmarkEnd w:id="30"/>
      <w:bookmarkEnd w:id="31"/>
      <w:bookmarkEnd w:id="32"/>
      <w:bookmarkEnd w:id="33"/>
      <w:bookmarkEnd w:id="34"/>
      <w:r>
        <w:rPr>
          <w:rFonts w:ascii="Cambria" w:eastAsia="黑体" w:hAnsi="Cambria" w:hint="eastAsia"/>
          <w:b/>
          <w:bCs/>
          <w:sz w:val="28"/>
          <w:szCs w:val="32"/>
        </w:rPr>
        <w:t>现场条件</w:t>
      </w:r>
      <w:bookmarkEnd w:id="35"/>
      <w:bookmarkEnd w:id="36"/>
      <w:bookmarkEnd w:id="37"/>
      <w:bookmarkEnd w:id="38"/>
      <w:bookmarkEnd w:id="39"/>
      <w:r>
        <w:rPr>
          <w:rFonts w:ascii="Cambria" w:eastAsia="黑体" w:hAnsi="Cambria" w:hint="eastAsia"/>
          <w:b/>
          <w:bCs/>
          <w:sz w:val="28"/>
          <w:szCs w:val="32"/>
        </w:rPr>
        <w:t>及要求</w:t>
      </w:r>
      <w:bookmarkEnd w:id="40"/>
      <w:bookmarkEnd w:id="41"/>
      <w:bookmarkEnd w:id="42"/>
      <w:bookmarkEnd w:id="43"/>
    </w:p>
    <w:p w14:paraId="2F837F18" w14:textId="77777777" w:rsidR="00045FFD" w:rsidRDefault="00290C55">
      <w:pPr>
        <w:widowControl/>
        <w:snapToGrid w:val="0"/>
        <w:spacing w:line="360" w:lineRule="auto"/>
        <w:ind w:firstLineChars="200" w:firstLine="480"/>
        <w:contextualSpacing/>
        <w:rPr>
          <w:sz w:val="24"/>
          <w:szCs w:val="24"/>
        </w:rPr>
      </w:pPr>
      <w:r>
        <w:rPr>
          <w:rFonts w:cs="宋体" w:hint="eastAsia"/>
          <w:bCs/>
          <w:sz w:val="24"/>
          <w:szCs w:val="24"/>
        </w:rPr>
        <w:t>投标人</w:t>
      </w:r>
      <w:r>
        <w:rPr>
          <w:rFonts w:cs="宋体" w:hint="eastAsia"/>
          <w:sz w:val="24"/>
          <w:szCs w:val="24"/>
        </w:rPr>
        <w:t>所提供的设备设施及建议的设备设施必须能够在以下现场条件中正常运行。</w:t>
      </w:r>
      <w:r>
        <w:rPr>
          <w:rFonts w:cs="宋体" w:hint="eastAsia"/>
          <w:bCs/>
          <w:sz w:val="24"/>
          <w:szCs w:val="24"/>
        </w:rPr>
        <w:t>投标人</w:t>
      </w:r>
      <w:r>
        <w:rPr>
          <w:rFonts w:cs="宋体" w:hint="eastAsia"/>
          <w:sz w:val="24"/>
          <w:szCs w:val="24"/>
        </w:rPr>
        <w:t>不能把以下现场条件作为设备设施功能不能实现或性能降低（如寿命缩短、易生锈等）的理由。如果受到影响，招标人有权要求</w:t>
      </w:r>
      <w:r>
        <w:rPr>
          <w:rFonts w:cs="宋体" w:hint="eastAsia"/>
          <w:bCs/>
          <w:sz w:val="24"/>
          <w:szCs w:val="24"/>
        </w:rPr>
        <w:t>投标人</w:t>
      </w:r>
      <w:r>
        <w:rPr>
          <w:rFonts w:cs="宋体" w:hint="eastAsia"/>
          <w:sz w:val="24"/>
          <w:szCs w:val="24"/>
        </w:rPr>
        <w:t>改进或更换。</w:t>
      </w:r>
    </w:p>
    <w:p w14:paraId="62AF885E"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地理位置、气候条件</w:t>
      </w:r>
    </w:p>
    <w:p w14:paraId="030F7763" w14:textId="77777777" w:rsidR="00045FFD" w:rsidRDefault="00290C55">
      <w:pPr>
        <w:widowControl/>
        <w:spacing w:line="360" w:lineRule="auto"/>
        <w:ind w:firstLineChars="200" w:firstLine="480"/>
        <w:contextualSpacing/>
        <w:rPr>
          <w:rFonts w:ascii="Arial" w:hAnsi="Arial" w:cs="宋体"/>
          <w:sz w:val="24"/>
          <w:szCs w:val="24"/>
        </w:rPr>
      </w:pPr>
      <w:r>
        <w:rPr>
          <w:rFonts w:ascii="Arial" w:hAnsi="Arial" w:cs="宋体" w:hint="eastAsia"/>
          <w:sz w:val="24"/>
          <w:szCs w:val="24"/>
        </w:rPr>
        <w:t>武汉天河国际机场地处，地处东经</w:t>
      </w:r>
      <w:r>
        <w:rPr>
          <w:rFonts w:ascii="Arial" w:hAnsi="Arial" w:cs="宋体" w:hint="eastAsia"/>
          <w:sz w:val="24"/>
          <w:szCs w:val="24"/>
        </w:rPr>
        <w:t>113</w:t>
      </w:r>
      <w:r>
        <w:rPr>
          <w:rFonts w:ascii="Arial" w:hAnsi="Arial" w:cs="宋体" w:hint="eastAsia"/>
          <w:sz w:val="24"/>
          <w:szCs w:val="24"/>
        </w:rPr>
        <w:t>°</w:t>
      </w:r>
      <w:r>
        <w:rPr>
          <w:rFonts w:ascii="Arial" w:hAnsi="Arial" w:cs="宋体" w:hint="eastAsia"/>
          <w:sz w:val="24"/>
          <w:szCs w:val="24"/>
        </w:rPr>
        <w:t>41</w:t>
      </w:r>
      <w:r>
        <w:rPr>
          <w:rFonts w:ascii="Arial" w:hAnsi="Arial" w:cs="宋体" w:hint="eastAsia"/>
          <w:sz w:val="24"/>
          <w:szCs w:val="24"/>
        </w:rPr>
        <w:t>′</w:t>
      </w:r>
      <w:r>
        <w:rPr>
          <w:rFonts w:ascii="Arial" w:hAnsi="Arial" w:cs="宋体" w:hint="eastAsia"/>
          <w:sz w:val="24"/>
          <w:szCs w:val="24"/>
        </w:rPr>
        <w:t>-115</w:t>
      </w:r>
      <w:r>
        <w:rPr>
          <w:rFonts w:ascii="Arial" w:hAnsi="Arial" w:cs="宋体" w:hint="eastAsia"/>
          <w:sz w:val="24"/>
          <w:szCs w:val="24"/>
        </w:rPr>
        <w:t>°</w:t>
      </w:r>
      <w:r>
        <w:rPr>
          <w:rFonts w:ascii="Arial" w:hAnsi="Arial" w:cs="宋体" w:hint="eastAsia"/>
          <w:sz w:val="24"/>
          <w:szCs w:val="24"/>
        </w:rPr>
        <w:t>05</w:t>
      </w:r>
      <w:r>
        <w:rPr>
          <w:rFonts w:ascii="Arial" w:hAnsi="Arial" w:cs="宋体" w:hint="eastAsia"/>
          <w:sz w:val="24"/>
          <w:szCs w:val="24"/>
        </w:rPr>
        <w:t>′，北纬</w:t>
      </w:r>
      <w:r>
        <w:rPr>
          <w:rFonts w:ascii="Arial" w:hAnsi="Arial" w:cs="宋体" w:hint="eastAsia"/>
          <w:sz w:val="24"/>
          <w:szCs w:val="24"/>
        </w:rPr>
        <w:t>29</w:t>
      </w:r>
      <w:r>
        <w:rPr>
          <w:rFonts w:ascii="Arial" w:hAnsi="Arial" w:cs="宋体" w:hint="eastAsia"/>
          <w:sz w:val="24"/>
          <w:szCs w:val="24"/>
        </w:rPr>
        <w:t>°</w:t>
      </w:r>
      <w:r>
        <w:rPr>
          <w:rFonts w:ascii="Arial" w:hAnsi="Arial" w:cs="宋体" w:hint="eastAsia"/>
          <w:sz w:val="24"/>
          <w:szCs w:val="24"/>
        </w:rPr>
        <w:t>58</w:t>
      </w:r>
      <w:r>
        <w:rPr>
          <w:rFonts w:ascii="Arial" w:hAnsi="Arial" w:cs="宋体" w:hint="eastAsia"/>
          <w:sz w:val="24"/>
          <w:szCs w:val="24"/>
        </w:rPr>
        <w:t>′</w:t>
      </w:r>
      <w:r>
        <w:rPr>
          <w:rFonts w:ascii="Arial" w:hAnsi="Arial" w:cs="宋体" w:hint="eastAsia"/>
          <w:sz w:val="24"/>
          <w:szCs w:val="24"/>
        </w:rPr>
        <w:t>-31</w:t>
      </w:r>
      <w:r>
        <w:rPr>
          <w:rFonts w:ascii="Arial" w:hAnsi="Arial" w:cs="宋体" w:hint="eastAsia"/>
          <w:sz w:val="24"/>
          <w:szCs w:val="24"/>
        </w:rPr>
        <w:t>°</w:t>
      </w:r>
      <w:r>
        <w:rPr>
          <w:rFonts w:ascii="Arial" w:hAnsi="Arial" w:cs="宋体" w:hint="eastAsia"/>
          <w:sz w:val="24"/>
          <w:szCs w:val="24"/>
        </w:rPr>
        <w:t>22</w:t>
      </w:r>
      <w:r>
        <w:rPr>
          <w:rFonts w:ascii="Arial" w:hAnsi="Arial" w:cs="宋体" w:hint="eastAsia"/>
          <w:sz w:val="24"/>
          <w:szCs w:val="24"/>
        </w:rPr>
        <w:t>′</w:t>
      </w:r>
      <w:proofErr w:type="gramStart"/>
      <w:r>
        <w:rPr>
          <w:rFonts w:ascii="Arial" w:hAnsi="Arial" w:cs="宋体" w:hint="eastAsia"/>
          <w:sz w:val="24"/>
          <w:szCs w:val="24"/>
        </w:rPr>
        <w:t>武汉属北亚热带</w:t>
      </w:r>
      <w:proofErr w:type="gramEnd"/>
      <w:r>
        <w:rPr>
          <w:rFonts w:ascii="Arial" w:hAnsi="Arial" w:cs="宋体" w:hint="eastAsia"/>
          <w:sz w:val="24"/>
          <w:szCs w:val="24"/>
        </w:rPr>
        <w:t>季风性湿润气候</w:t>
      </w:r>
    </w:p>
    <w:p w14:paraId="0363C066" w14:textId="77777777" w:rsidR="00045FFD" w:rsidRDefault="00290C55">
      <w:pPr>
        <w:widowControl/>
        <w:spacing w:line="360" w:lineRule="auto"/>
        <w:ind w:firstLineChars="200" w:firstLine="480"/>
        <w:contextualSpacing/>
        <w:rPr>
          <w:rFonts w:ascii="Arial" w:hAnsi="Arial" w:cs="宋体"/>
          <w:sz w:val="24"/>
          <w:szCs w:val="24"/>
        </w:rPr>
      </w:pPr>
      <w:r>
        <w:rPr>
          <w:rFonts w:ascii="Arial" w:hAnsi="Arial" w:cs="宋体" w:hint="eastAsia"/>
          <w:sz w:val="24"/>
          <w:szCs w:val="24"/>
        </w:rPr>
        <w:t>室内温度：</w:t>
      </w:r>
      <w:r>
        <w:rPr>
          <w:rFonts w:ascii="Arial" w:hAnsi="Arial" w:cs="宋体"/>
          <w:sz w:val="24"/>
          <w:szCs w:val="24"/>
        </w:rPr>
        <w:t>0</w:t>
      </w:r>
      <w:r>
        <w:rPr>
          <w:rFonts w:ascii="Arial" w:hAnsi="Arial" w:cs="宋体" w:hint="eastAsia"/>
          <w:sz w:val="24"/>
          <w:szCs w:val="24"/>
        </w:rPr>
        <w:t>℃～</w:t>
      </w:r>
      <w:r>
        <w:rPr>
          <w:rFonts w:ascii="Arial" w:hAnsi="Arial" w:cs="宋体"/>
          <w:sz w:val="24"/>
          <w:szCs w:val="24"/>
        </w:rPr>
        <w:t>40</w:t>
      </w:r>
      <w:r>
        <w:rPr>
          <w:rFonts w:ascii="Arial" w:hAnsi="Arial" w:cs="宋体" w:hint="eastAsia"/>
          <w:sz w:val="24"/>
          <w:szCs w:val="24"/>
        </w:rPr>
        <w:t>℃。</w:t>
      </w:r>
    </w:p>
    <w:p w14:paraId="24D8BBB6" w14:textId="77777777" w:rsidR="00045FFD" w:rsidRDefault="00290C55">
      <w:pPr>
        <w:widowControl/>
        <w:spacing w:line="360" w:lineRule="auto"/>
        <w:ind w:firstLineChars="200" w:firstLine="480"/>
        <w:contextualSpacing/>
        <w:rPr>
          <w:rFonts w:ascii="Arial" w:hAnsi="Arial" w:cs="宋体"/>
          <w:sz w:val="24"/>
          <w:szCs w:val="24"/>
        </w:rPr>
      </w:pPr>
      <w:r>
        <w:rPr>
          <w:rFonts w:ascii="Arial" w:hAnsi="Arial" w:cs="宋体" w:hint="eastAsia"/>
          <w:sz w:val="24"/>
          <w:szCs w:val="24"/>
        </w:rPr>
        <w:t>室内最大相对湿度：日平均不大于</w:t>
      </w:r>
      <w:r>
        <w:rPr>
          <w:rFonts w:ascii="Arial" w:hAnsi="Arial" w:cs="宋体"/>
          <w:sz w:val="24"/>
          <w:szCs w:val="24"/>
        </w:rPr>
        <w:t>90</w:t>
      </w:r>
      <w:r>
        <w:rPr>
          <w:rFonts w:ascii="Arial" w:hAnsi="Arial" w:cs="宋体" w:hint="eastAsia"/>
          <w:sz w:val="24"/>
          <w:szCs w:val="24"/>
        </w:rPr>
        <w:t>％（</w:t>
      </w:r>
      <w:r>
        <w:rPr>
          <w:rFonts w:ascii="Arial" w:hAnsi="Arial" w:cs="宋体"/>
          <w:sz w:val="24"/>
          <w:szCs w:val="24"/>
        </w:rPr>
        <w:t>25</w:t>
      </w:r>
      <w:r>
        <w:rPr>
          <w:rFonts w:ascii="Arial" w:hAnsi="Arial" w:cs="宋体" w:hint="eastAsia"/>
          <w:sz w:val="24"/>
          <w:szCs w:val="24"/>
        </w:rPr>
        <w:t>℃时），月平均不大于</w:t>
      </w:r>
      <w:r>
        <w:rPr>
          <w:rFonts w:ascii="Arial" w:hAnsi="Arial" w:cs="宋体"/>
          <w:sz w:val="24"/>
          <w:szCs w:val="24"/>
        </w:rPr>
        <w:t>85</w:t>
      </w:r>
      <w:r>
        <w:rPr>
          <w:rFonts w:ascii="Arial" w:hAnsi="Arial" w:cs="宋体" w:hint="eastAsia"/>
          <w:sz w:val="24"/>
          <w:szCs w:val="24"/>
        </w:rPr>
        <w:t>％（</w:t>
      </w:r>
      <w:r>
        <w:rPr>
          <w:rFonts w:ascii="Arial" w:hAnsi="Arial" w:cs="宋体"/>
          <w:sz w:val="24"/>
          <w:szCs w:val="24"/>
        </w:rPr>
        <w:t>25</w:t>
      </w:r>
      <w:r>
        <w:rPr>
          <w:rFonts w:ascii="Arial" w:hAnsi="Arial" w:cs="宋体" w:hint="eastAsia"/>
          <w:sz w:val="24"/>
          <w:szCs w:val="24"/>
        </w:rPr>
        <w:t>℃时）。</w:t>
      </w:r>
    </w:p>
    <w:p w14:paraId="29A5F77F"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电力供应</w:t>
      </w:r>
    </w:p>
    <w:p w14:paraId="5F148B2E" w14:textId="77777777" w:rsidR="00045FFD" w:rsidRDefault="00290C55">
      <w:pPr>
        <w:widowControl/>
        <w:snapToGrid w:val="0"/>
        <w:spacing w:line="360" w:lineRule="auto"/>
        <w:ind w:firstLineChars="200" w:firstLine="480"/>
        <w:contextualSpacing/>
        <w:rPr>
          <w:sz w:val="24"/>
          <w:szCs w:val="24"/>
        </w:rPr>
      </w:pPr>
      <w:r>
        <w:rPr>
          <w:rFonts w:cs="宋体" w:hint="eastAsia"/>
          <w:sz w:val="24"/>
          <w:szCs w:val="24"/>
        </w:rPr>
        <w:t>电压：</w:t>
      </w:r>
      <w:r>
        <w:rPr>
          <w:sz w:val="24"/>
          <w:szCs w:val="24"/>
        </w:rPr>
        <w:t>AC380V</w:t>
      </w:r>
      <w:r>
        <w:rPr>
          <w:rFonts w:cs="宋体" w:hint="eastAsia"/>
          <w:sz w:val="24"/>
          <w:szCs w:val="24"/>
        </w:rPr>
        <w:t>或</w:t>
      </w:r>
      <w:r>
        <w:rPr>
          <w:sz w:val="24"/>
          <w:szCs w:val="24"/>
        </w:rPr>
        <w:t>220VTN-S</w:t>
      </w:r>
      <w:r>
        <w:rPr>
          <w:rFonts w:cs="宋体" w:hint="eastAsia"/>
          <w:sz w:val="24"/>
          <w:szCs w:val="24"/>
        </w:rPr>
        <w:t>系统</w:t>
      </w:r>
    </w:p>
    <w:p w14:paraId="322C4335" w14:textId="77777777" w:rsidR="00045FFD" w:rsidRDefault="00290C55">
      <w:pPr>
        <w:widowControl/>
        <w:snapToGrid w:val="0"/>
        <w:spacing w:line="360" w:lineRule="auto"/>
        <w:ind w:firstLineChars="200" w:firstLine="480"/>
        <w:contextualSpacing/>
        <w:rPr>
          <w:sz w:val="24"/>
          <w:szCs w:val="24"/>
        </w:rPr>
      </w:pPr>
      <w:r>
        <w:rPr>
          <w:rFonts w:cs="宋体" w:hint="eastAsia"/>
          <w:sz w:val="24"/>
          <w:szCs w:val="24"/>
        </w:rPr>
        <w:t>频率：</w:t>
      </w:r>
      <w:r>
        <w:rPr>
          <w:sz w:val="24"/>
          <w:szCs w:val="24"/>
        </w:rPr>
        <w:t>50HZ</w:t>
      </w:r>
      <w:r>
        <w:rPr>
          <w:sz w:val="24"/>
          <w:szCs w:val="24"/>
        </w:rPr>
        <w:t>±2%</w:t>
      </w:r>
    </w:p>
    <w:p w14:paraId="671B222A" w14:textId="77777777" w:rsidR="00045FFD" w:rsidRDefault="00290C55">
      <w:pPr>
        <w:widowControl/>
        <w:snapToGrid w:val="0"/>
        <w:spacing w:line="360" w:lineRule="auto"/>
        <w:ind w:firstLineChars="200" w:firstLine="480"/>
        <w:contextualSpacing/>
        <w:rPr>
          <w:sz w:val="24"/>
          <w:szCs w:val="24"/>
        </w:rPr>
      </w:pPr>
      <w:r>
        <w:rPr>
          <w:rFonts w:cs="宋体" w:hint="eastAsia"/>
          <w:sz w:val="24"/>
          <w:szCs w:val="24"/>
        </w:rPr>
        <w:t>电压波动：</w:t>
      </w:r>
      <w:r>
        <w:rPr>
          <w:sz w:val="24"/>
          <w:szCs w:val="24"/>
        </w:rPr>
        <w:t>±10%</w:t>
      </w:r>
    </w:p>
    <w:p w14:paraId="16FAA444" w14:textId="77777777" w:rsidR="00045FFD" w:rsidRDefault="00290C55">
      <w:pPr>
        <w:widowControl/>
        <w:snapToGrid w:val="0"/>
        <w:spacing w:line="360" w:lineRule="auto"/>
        <w:ind w:firstLineChars="200" w:firstLine="480"/>
        <w:contextualSpacing/>
        <w:rPr>
          <w:rFonts w:cs="宋体"/>
          <w:sz w:val="24"/>
          <w:szCs w:val="24"/>
        </w:rPr>
      </w:pPr>
      <w:r>
        <w:rPr>
          <w:rFonts w:cs="宋体" w:hint="eastAsia"/>
          <w:sz w:val="24"/>
          <w:szCs w:val="24"/>
        </w:rPr>
        <w:t>接地电阻：≤</w:t>
      </w:r>
      <w:r>
        <w:rPr>
          <w:sz w:val="24"/>
          <w:szCs w:val="24"/>
        </w:rPr>
        <w:t>1</w:t>
      </w:r>
      <w:r>
        <w:rPr>
          <w:rFonts w:cs="宋体" w:hint="eastAsia"/>
          <w:sz w:val="24"/>
          <w:szCs w:val="24"/>
        </w:rPr>
        <w:t>Ω</w:t>
      </w:r>
    </w:p>
    <w:p w14:paraId="287C739C"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电磁兼容和电磁干扰</w:t>
      </w:r>
    </w:p>
    <w:p w14:paraId="496BF645" w14:textId="77777777" w:rsidR="00045FFD" w:rsidRDefault="00290C55">
      <w:pPr>
        <w:widowControl/>
        <w:snapToGrid w:val="0"/>
        <w:spacing w:line="360" w:lineRule="auto"/>
        <w:ind w:firstLineChars="200" w:firstLine="480"/>
        <w:contextualSpacing/>
        <w:rPr>
          <w:sz w:val="24"/>
          <w:szCs w:val="24"/>
        </w:rPr>
      </w:pPr>
      <w:r>
        <w:rPr>
          <w:rFonts w:cs="宋体" w:hint="eastAsia"/>
          <w:sz w:val="24"/>
          <w:szCs w:val="24"/>
        </w:rPr>
        <w:t>系统的接地方式、抗电磁干扰措施能使设备在强电环境下正常工作。电磁兼容性满足</w:t>
      </w:r>
      <w:r>
        <w:rPr>
          <w:sz w:val="24"/>
          <w:szCs w:val="24"/>
        </w:rPr>
        <w:t>IEC801-2</w:t>
      </w:r>
      <w:r>
        <w:rPr>
          <w:rFonts w:cs="宋体" w:hint="eastAsia"/>
          <w:sz w:val="24"/>
          <w:szCs w:val="24"/>
        </w:rPr>
        <w:t>、</w:t>
      </w:r>
      <w:r>
        <w:rPr>
          <w:sz w:val="24"/>
          <w:szCs w:val="24"/>
        </w:rPr>
        <w:t>IEC801-6</w:t>
      </w:r>
      <w:r>
        <w:rPr>
          <w:rFonts w:cs="宋体" w:hint="eastAsia"/>
          <w:sz w:val="24"/>
          <w:szCs w:val="24"/>
        </w:rPr>
        <w:t>、</w:t>
      </w:r>
      <w:r>
        <w:rPr>
          <w:sz w:val="24"/>
          <w:szCs w:val="24"/>
        </w:rPr>
        <w:t>IEC801-3</w:t>
      </w:r>
      <w:r>
        <w:rPr>
          <w:rFonts w:cs="宋体" w:hint="eastAsia"/>
          <w:sz w:val="24"/>
          <w:szCs w:val="24"/>
        </w:rPr>
        <w:t>、</w:t>
      </w:r>
      <w:r>
        <w:rPr>
          <w:sz w:val="24"/>
          <w:szCs w:val="24"/>
        </w:rPr>
        <w:t>IEC801-4</w:t>
      </w:r>
      <w:r>
        <w:rPr>
          <w:rFonts w:cs="宋体" w:hint="eastAsia"/>
          <w:sz w:val="24"/>
          <w:szCs w:val="24"/>
        </w:rPr>
        <w:t>。在设备提供者对设备使用环境考察确认后，保证设备的电磁兼容性。</w:t>
      </w:r>
    </w:p>
    <w:p w14:paraId="4DD3A3A9"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冷却、通风要求</w:t>
      </w:r>
    </w:p>
    <w:p w14:paraId="4B3A6821" w14:textId="77777777" w:rsidR="00045FFD" w:rsidRDefault="00290C55">
      <w:pPr>
        <w:widowControl/>
        <w:snapToGrid w:val="0"/>
        <w:spacing w:line="360" w:lineRule="auto"/>
        <w:ind w:firstLineChars="200" w:firstLine="480"/>
        <w:contextualSpacing/>
        <w:rPr>
          <w:rFonts w:cs="宋体"/>
          <w:sz w:val="24"/>
          <w:szCs w:val="24"/>
        </w:rPr>
      </w:pPr>
      <w:r>
        <w:rPr>
          <w:rFonts w:cs="宋体" w:hint="eastAsia"/>
          <w:sz w:val="24"/>
          <w:szCs w:val="24"/>
        </w:rPr>
        <w:t>投标人应说明设备的散热方式，设备的冷却优选自然通风散热方式。</w:t>
      </w:r>
    </w:p>
    <w:p w14:paraId="1AB99CBF"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机房环境</w:t>
      </w:r>
    </w:p>
    <w:p w14:paraId="5DBF0E4C" w14:textId="77777777" w:rsidR="00045FFD" w:rsidRDefault="00290C55">
      <w:pPr>
        <w:widowControl/>
        <w:snapToGrid w:val="0"/>
        <w:spacing w:line="360" w:lineRule="auto"/>
        <w:ind w:firstLineChars="200" w:firstLine="480"/>
        <w:contextualSpacing/>
        <w:rPr>
          <w:rFonts w:cs="宋体"/>
          <w:sz w:val="24"/>
          <w:szCs w:val="24"/>
        </w:rPr>
      </w:pPr>
      <w:r>
        <w:rPr>
          <w:rFonts w:cs="宋体" w:hint="eastAsia"/>
          <w:sz w:val="24"/>
          <w:szCs w:val="24"/>
        </w:rPr>
        <w:lastRenderedPageBreak/>
        <w:t>机房环境根据设计要求，按国家标准</w:t>
      </w:r>
      <w:r>
        <w:rPr>
          <w:rFonts w:cs="宋体"/>
          <w:sz w:val="24"/>
          <w:szCs w:val="24"/>
        </w:rPr>
        <w:t>GB50174-2017</w:t>
      </w:r>
      <w:r>
        <w:rPr>
          <w:rFonts w:cs="宋体" w:hint="eastAsia"/>
          <w:sz w:val="24"/>
          <w:szCs w:val="24"/>
        </w:rPr>
        <w:t>规定的计算机机房标准建设。</w:t>
      </w:r>
    </w:p>
    <w:p w14:paraId="05945B52"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接地要求</w:t>
      </w:r>
    </w:p>
    <w:p w14:paraId="278006DF" w14:textId="77777777" w:rsidR="00045FFD" w:rsidRDefault="00290C55">
      <w:pPr>
        <w:widowControl/>
        <w:snapToGrid w:val="0"/>
        <w:spacing w:line="360" w:lineRule="auto"/>
        <w:ind w:firstLineChars="200" w:firstLine="480"/>
        <w:contextualSpacing/>
        <w:rPr>
          <w:sz w:val="24"/>
          <w:szCs w:val="24"/>
          <w:lang w:val="sv-SE"/>
        </w:rPr>
      </w:pPr>
      <w:r>
        <w:rPr>
          <w:rFonts w:cs="宋体" w:hint="eastAsia"/>
          <w:sz w:val="24"/>
          <w:szCs w:val="24"/>
        </w:rPr>
        <w:t>投标人须保证所提供的设备可靠接地，并负责实施。所有接地线应采用多股铜线或铜带，与机房内的</w:t>
      </w:r>
      <w:proofErr w:type="gramStart"/>
      <w:r>
        <w:rPr>
          <w:rFonts w:cs="宋体" w:hint="eastAsia"/>
          <w:sz w:val="24"/>
          <w:szCs w:val="24"/>
        </w:rPr>
        <w:t>接地点端接</w:t>
      </w:r>
      <w:proofErr w:type="gramEnd"/>
      <w:r>
        <w:rPr>
          <w:rFonts w:cs="宋体" w:hint="eastAsia"/>
          <w:sz w:val="24"/>
          <w:szCs w:val="24"/>
        </w:rPr>
        <w:t>。所有设备接地要求符合</w:t>
      </w:r>
      <w:r>
        <w:rPr>
          <w:sz w:val="24"/>
          <w:szCs w:val="24"/>
        </w:rPr>
        <w:t>TIA/EIA-607</w:t>
      </w:r>
      <w:r>
        <w:rPr>
          <w:rFonts w:cs="宋体" w:hint="eastAsia"/>
          <w:sz w:val="24"/>
          <w:szCs w:val="24"/>
        </w:rPr>
        <w:t>标准。接地电阻不得大于</w:t>
      </w:r>
      <w:r>
        <w:rPr>
          <w:rFonts w:cs="宋体"/>
          <w:sz w:val="24"/>
          <w:szCs w:val="24"/>
        </w:rPr>
        <w:t>1</w:t>
      </w:r>
      <w:r>
        <w:rPr>
          <w:rFonts w:cs="宋体" w:hint="eastAsia"/>
          <w:sz w:val="24"/>
          <w:szCs w:val="24"/>
        </w:rPr>
        <w:t>Ω。</w:t>
      </w:r>
    </w:p>
    <w:p w14:paraId="759467AF"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现场办公要求</w:t>
      </w:r>
    </w:p>
    <w:p w14:paraId="595A9A23" w14:textId="77777777" w:rsidR="00045FFD" w:rsidRDefault="00290C55">
      <w:pPr>
        <w:widowControl/>
        <w:snapToGrid w:val="0"/>
        <w:spacing w:line="360" w:lineRule="auto"/>
        <w:ind w:firstLineChars="200" w:firstLine="480"/>
        <w:contextualSpacing/>
        <w:rPr>
          <w:rFonts w:cs="宋体"/>
          <w:sz w:val="24"/>
          <w:szCs w:val="24"/>
        </w:rPr>
      </w:pPr>
      <w:r>
        <w:rPr>
          <w:rFonts w:cs="宋体" w:hint="eastAsia"/>
          <w:sz w:val="24"/>
          <w:szCs w:val="24"/>
        </w:rPr>
        <w:t>本项目投标人在项目全过程要驻场办公。</w:t>
      </w:r>
    </w:p>
    <w:p w14:paraId="03D80A68" w14:textId="77777777" w:rsidR="00045FFD" w:rsidRDefault="00290C55">
      <w:pPr>
        <w:widowControl/>
        <w:snapToGrid w:val="0"/>
        <w:spacing w:line="360" w:lineRule="auto"/>
        <w:ind w:firstLineChars="200" w:firstLine="480"/>
        <w:contextualSpacing/>
        <w:rPr>
          <w:rFonts w:cs="宋体"/>
          <w:sz w:val="24"/>
          <w:szCs w:val="24"/>
        </w:rPr>
      </w:pPr>
      <w:r>
        <w:rPr>
          <w:rFonts w:cs="宋体" w:hint="eastAsia"/>
          <w:sz w:val="24"/>
          <w:szCs w:val="24"/>
        </w:rPr>
        <w:t>鉴于武汉天河机场</w:t>
      </w:r>
      <w:r>
        <w:rPr>
          <w:rFonts w:cs="宋体" w:hint="eastAsia"/>
          <w:sz w:val="24"/>
          <w:szCs w:val="24"/>
        </w:rPr>
        <w:t>T</w:t>
      </w:r>
      <w:r>
        <w:rPr>
          <w:rFonts w:cs="宋体"/>
          <w:sz w:val="24"/>
          <w:szCs w:val="24"/>
        </w:rPr>
        <w:t>2</w:t>
      </w:r>
      <w:r>
        <w:rPr>
          <w:rFonts w:cs="宋体" w:hint="eastAsia"/>
          <w:sz w:val="24"/>
          <w:szCs w:val="24"/>
        </w:rPr>
        <w:t>航站楼改造工程牵涉范围广、协调工作量大、技术复杂程度高，为便于日常工作，保障工程进度和质量，本项目投标</w:t>
      </w:r>
      <w:r>
        <w:rPr>
          <w:rFonts w:cs="宋体" w:hint="eastAsia"/>
          <w:sz w:val="24"/>
          <w:szCs w:val="24"/>
        </w:rPr>
        <w:t>人</w:t>
      </w:r>
      <w:proofErr w:type="gramStart"/>
      <w:r>
        <w:rPr>
          <w:rFonts w:cs="宋体" w:hint="eastAsia"/>
          <w:sz w:val="24"/>
          <w:szCs w:val="24"/>
        </w:rPr>
        <w:t>项目组须自行</w:t>
      </w:r>
      <w:proofErr w:type="gramEnd"/>
      <w:r>
        <w:rPr>
          <w:rFonts w:cs="宋体" w:hint="eastAsia"/>
          <w:sz w:val="24"/>
          <w:szCs w:val="24"/>
        </w:rPr>
        <w:t>配置足够的工程用车及办公用具（包括但不限于办公家具、投影仪、打印机等）。</w:t>
      </w:r>
    </w:p>
    <w:p w14:paraId="1213FB85"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44" w:name="_Toc22194"/>
      <w:bookmarkStart w:id="45" w:name="_Toc43151013"/>
      <w:r>
        <w:rPr>
          <w:rFonts w:ascii="Cambria" w:eastAsia="黑体" w:hAnsi="Cambria" w:hint="eastAsia"/>
          <w:b/>
          <w:bCs/>
          <w:sz w:val="28"/>
          <w:szCs w:val="32"/>
        </w:rPr>
        <w:t>质量保证要求</w:t>
      </w:r>
      <w:bookmarkEnd w:id="44"/>
      <w:bookmarkEnd w:id="45"/>
    </w:p>
    <w:p w14:paraId="23A4D896"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承诺提供的所有软件产品、文件资料等必须为正版，并保证招标人拥有合法有效的使用权，并且免受第三方提出的侵犯其专利权、商标权、著作权或其它知识产权的起诉。否则，由此引起的法律诉讼、裁决、费用和工程进度延误的责任均与招标人无关，由投标人承担有关侵权的一切法律责任和经济责任。</w:t>
      </w:r>
    </w:p>
    <w:p w14:paraId="0615BFF9"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投标人不得在为本项目提供的所有软件产品上安装监控限制类软件，如软件狗等。</w:t>
      </w:r>
    </w:p>
    <w:p w14:paraId="0B725FE5"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投标人提供的软件产品如存在缺陷，在软件缺陷责任期内，必须无条件免费修复或更换。</w:t>
      </w:r>
    </w:p>
    <w:p w14:paraId="3DD57CA7"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所提供的产品必须是全新的、无破损的，并为原厂包装，并符合合同规定的规格、质量，如不符时，投标人应负全责并免费更换全部不合格产品。所有因产品规格不符、产品质量不符及产品损坏而造成的工程延误和由此产生的相关费用由投标人负责，招标人保留终止合同和向投标人索赔的权利。</w:t>
      </w:r>
    </w:p>
    <w:p w14:paraId="421BEFCE"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投标人必须对所提供产品和系统的技术要求、质量负总责，包括外购、协作和合作制造部分。如果项目的软硬件产品</w:t>
      </w:r>
      <w:r>
        <w:rPr>
          <w:kern w:val="0"/>
          <w:sz w:val="24"/>
          <w:szCs w:val="32"/>
        </w:rPr>
        <w:t>/</w:t>
      </w:r>
      <w:r>
        <w:rPr>
          <w:rFonts w:hint="eastAsia"/>
          <w:kern w:val="0"/>
          <w:sz w:val="24"/>
          <w:szCs w:val="32"/>
        </w:rPr>
        <w:t>材料</w:t>
      </w:r>
      <w:r>
        <w:rPr>
          <w:kern w:val="0"/>
          <w:sz w:val="24"/>
          <w:szCs w:val="32"/>
        </w:rPr>
        <w:t>/</w:t>
      </w:r>
      <w:r>
        <w:rPr>
          <w:rFonts w:hint="eastAsia"/>
          <w:kern w:val="0"/>
          <w:sz w:val="24"/>
          <w:szCs w:val="32"/>
        </w:rPr>
        <w:t>服务涉及几个产品供应商，投标人在投标时须向招标人说明各产品供应商的工作范围和责任。</w:t>
      </w:r>
    </w:p>
    <w:p w14:paraId="44CB8335"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本项目投标人应遵守武汉天河国际机场的保密规定，对招</w:t>
      </w:r>
      <w:r>
        <w:rPr>
          <w:rFonts w:hint="eastAsia"/>
          <w:kern w:val="0"/>
          <w:sz w:val="24"/>
          <w:szCs w:val="32"/>
        </w:rPr>
        <w:t>标人的商业秘密、组织机构等信息以及本项目涉及的合同条款、系统架构及数据流程信息、运行信息等本项目的产出内容予以保密。未经招标人书面同意，不得向任何第三方以任何名义提供招标人的涉密信息。</w:t>
      </w:r>
    </w:p>
    <w:p w14:paraId="4E756C22"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lastRenderedPageBreak/>
        <w:t>需要授权的软硬件产品，最终授权用户应为“武汉天河机场有限责任公司”，授权在供货时提供，否则招标人有权拒绝接受该产品，并有权更换产品或更换采购渠道，并由投标人承担相关的违约责任及费用。</w:t>
      </w:r>
    </w:p>
    <w:p w14:paraId="09C23311"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进口设备及软件，到货时提供海关报关单，商检证明及可核实运单等相关证明文件，否则招标人有权拒绝接受该产品，并有权更换产品或产品的采购渠道，由投标</w:t>
      </w:r>
      <w:r>
        <w:rPr>
          <w:rFonts w:hint="eastAsia"/>
          <w:kern w:val="0"/>
          <w:sz w:val="24"/>
          <w:szCs w:val="32"/>
        </w:rPr>
        <w:t>人承担相关的违约责任及费用。</w:t>
      </w:r>
    </w:p>
    <w:p w14:paraId="7A2DB710"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招标人有权会同监理等相关方对投标人提供的所有软硬件产品送第三方检测机构进行抽检，检测相关费用全部由投标人承担。若检测报告不满足相关的技术要求，招标人有权拒绝接受该产品，并有权更换产品或产品的采购渠道，由投标人承担相关的违约责任及费用。</w:t>
      </w:r>
    </w:p>
    <w:p w14:paraId="46D4E13D"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系统技术服务要求：请详细描述系统缺陷责任期内技术服务的具体内容。</w:t>
      </w:r>
    </w:p>
    <w:p w14:paraId="6FD1C7E2"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甲方有权会同监理等相关方对承包商提供的所有软硬件产品送第三方检测机构进行抽检，检测相关费用全部由承包商承担。</w:t>
      </w:r>
    </w:p>
    <w:p w14:paraId="5DEE2A6D"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若检测报告不满足相关的技术要求，招标人有权拒绝接受该产品，并有权更换产</w:t>
      </w:r>
      <w:r>
        <w:rPr>
          <w:rFonts w:hint="eastAsia"/>
          <w:kern w:val="0"/>
          <w:sz w:val="24"/>
          <w:szCs w:val="32"/>
        </w:rPr>
        <w:t>品或产品的采购渠道，由承包商承担相关的违约责任及费用。</w:t>
      </w:r>
    </w:p>
    <w:p w14:paraId="14DE8539"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凡涉及到需要中国民用航空局等相关部门的许可、审批的系统、设备及软件等，由承包商负责申请并取得相关的许可，相关费用全部由承包商承担。若因无法获取相关的许可，招标人有权拒绝接受该系统、设备或软件，并有权更换产品或产品的采购渠道，由承包商承担相关的违约责任及费用。</w:t>
      </w:r>
    </w:p>
    <w:p w14:paraId="37A98538"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46" w:name="_Toc122958956"/>
      <w:bookmarkStart w:id="47" w:name="_Toc123028557"/>
      <w:bookmarkStart w:id="48" w:name="_Toc127347670"/>
      <w:bookmarkStart w:id="49" w:name="_Toc124561191"/>
      <w:bookmarkStart w:id="50" w:name="_Toc247514311"/>
      <w:r>
        <w:rPr>
          <w:rFonts w:hint="eastAsia"/>
          <w:kern w:val="0"/>
          <w:sz w:val="24"/>
          <w:szCs w:val="32"/>
        </w:rPr>
        <w:t>系统技术服务</w:t>
      </w:r>
      <w:bookmarkEnd w:id="46"/>
      <w:bookmarkEnd w:id="47"/>
      <w:bookmarkEnd w:id="48"/>
      <w:bookmarkEnd w:id="49"/>
      <w:bookmarkEnd w:id="50"/>
      <w:r>
        <w:rPr>
          <w:rFonts w:hint="eastAsia"/>
          <w:kern w:val="0"/>
          <w:sz w:val="24"/>
          <w:szCs w:val="32"/>
        </w:rPr>
        <w:t>要求：请详细描述系统缺陷责任期内技术服务的具体内容。</w:t>
      </w:r>
    </w:p>
    <w:p w14:paraId="7D6880F1"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51" w:name="_Toc16181"/>
      <w:r>
        <w:rPr>
          <w:rFonts w:ascii="Cambria" w:eastAsia="黑体" w:hAnsi="Cambria" w:hint="eastAsia"/>
          <w:b/>
          <w:bCs/>
          <w:sz w:val="28"/>
          <w:szCs w:val="32"/>
        </w:rPr>
        <w:t>【</w:t>
      </w:r>
      <w:r>
        <w:rPr>
          <w:rFonts w:ascii="Cambria" w:eastAsia="黑体" w:hAnsi="Cambria" w:hint="eastAsia"/>
          <w:b/>
          <w:bCs/>
          <w:sz w:val="28"/>
          <w:szCs w:val="32"/>
        </w:rPr>
        <w:t>*</w:t>
      </w:r>
      <w:r>
        <w:rPr>
          <w:rFonts w:ascii="Cambria" w:eastAsia="黑体" w:hAnsi="Cambria" w:hint="eastAsia"/>
          <w:b/>
          <w:bCs/>
          <w:sz w:val="28"/>
          <w:szCs w:val="32"/>
        </w:rPr>
        <w:t>】投标响应要求</w:t>
      </w:r>
      <w:bookmarkEnd w:id="51"/>
    </w:p>
    <w:p w14:paraId="2D27A852"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52" w:name="_Hlk85634375"/>
      <w:r>
        <w:rPr>
          <w:rFonts w:hint="eastAsia"/>
          <w:kern w:val="0"/>
          <w:sz w:val="24"/>
          <w:szCs w:val="32"/>
        </w:rPr>
        <w:t>本技术规范的编制采用层次结构，如果某项条款标注为“</w:t>
      </w:r>
      <w:r>
        <w:rPr>
          <w:rFonts w:hint="eastAsia"/>
          <w:kern w:val="0"/>
          <w:sz w:val="24"/>
          <w:szCs w:val="32"/>
        </w:rPr>
        <w:t>*</w:t>
      </w:r>
      <w:r>
        <w:rPr>
          <w:rFonts w:hint="eastAsia"/>
          <w:kern w:val="0"/>
          <w:sz w:val="24"/>
          <w:szCs w:val="32"/>
        </w:rPr>
        <w:t>”，代表其下级条款均等同于“</w:t>
      </w:r>
      <w:r>
        <w:rPr>
          <w:rFonts w:hint="eastAsia"/>
          <w:kern w:val="0"/>
          <w:sz w:val="24"/>
          <w:szCs w:val="32"/>
        </w:rPr>
        <w:t>*</w:t>
      </w:r>
      <w:r>
        <w:rPr>
          <w:rFonts w:hint="eastAsia"/>
          <w:kern w:val="0"/>
          <w:sz w:val="24"/>
          <w:szCs w:val="32"/>
        </w:rPr>
        <w:t>”条款。</w:t>
      </w:r>
    </w:p>
    <w:p w14:paraId="6571148C"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本技术规格书是招投</w:t>
      </w:r>
      <w:r>
        <w:rPr>
          <w:rFonts w:hint="eastAsia"/>
          <w:kern w:val="0"/>
          <w:sz w:val="24"/>
          <w:szCs w:val="32"/>
        </w:rPr>
        <w:t>标过程中的规范性文件，是投标人编制投标书的依据，是工程承包合同的依据，内容包括本工程应用需求的技术规格、限定条款、提交资料和其它相关内容。</w:t>
      </w:r>
    </w:p>
    <w:p w14:paraId="3E2E38FE"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本技术规格书仅作为本项目的主要要求，投标人不应以此作为本工程的完整和详细的要求。投标人应根据本规格书的要求，提供完整、详细、优质的系统方案，并保证符合本技术规格书的要求，否则将承担不经任何澄清就被判定为未能满足招标文件要求而废标的风险。</w:t>
      </w:r>
    </w:p>
    <w:p w14:paraId="0E4D44F7"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lastRenderedPageBreak/>
        <w:t>本技术规格书所列举的主要设备、软件、服务的清单为最低要求，不应理解为完整要求。投标人必须保证所提供的设备、软件、服务能满足本技术规格书</w:t>
      </w:r>
      <w:r>
        <w:rPr>
          <w:rFonts w:hint="eastAsia"/>
          <w:kern w:val="0"/>
          <w:sz w:val="24"/>
          <w:szCs w:val="32"/>
        </w:rPr>
        <w:t>所要求的功能、性能，并保证投标人所提供方案的完整，并保证系统稳定、安全可靠运行。投标人可以提出合理化建议和优化方案，在评标时将酌情考虑。</w:t>
      </w:r>
    </w:p>
    <w:p w14:paraId="455B5F4B"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投标人对本技术规格书中带“</w:t>
      </w:r>
      <w:r>
        <w:rPr>
          <w:rFonts w:hint="eastAsia"/>
          <w:kern w:val="0"/>
          <w:sz w:val="24"/>
          <w:szCs w:val="32"/>
        </w:rPr>
        <w:t>*</w:t>
      </w:r>
      <w:r>
        <w:rPr>
          <w:rFonts w:hint="eastAsia"/>
          <w:kern w:val="0"/>
          <w:sz w:val="24"/>
          <w:szCs w:val="32"/>
        </w:rPr>
        <w:t>”的章节条款必须完全满足，否则将被废标；其他非星号条款，对于“满足”或者“正偏离”的无须予以说明。任何其他负偏离都必须按招标文件要求列入《响应偏离表》，并加以说明。对于应答“部分满足”的，应说明满足的部分和不满足的部分。《响应偏离表》中“偏离情况”一栏只允许填写“部分满足”或“不满足”，任何其他内容的填写，都将在评标时被视为负偏离。</w:t>
      </w:r>
    </w:p>
    <w:p w14:paraId="5D63967D" w14:textId="77777777" w:rsidR="00045FFD" w:rsidRDefault="00290C55">
      <w:pPr>
        <w:keepLines/>
        <w:numPr>
          <w:ilvl w:val="2"/>
          <w:numId w:val="1"/>
        </w:numPr>
        <w:spacing w:line="360" w:lineRule="auto"/>
        <w:ind w:left="0" w:firstLine="0"/>
        <w:contextualSpacing/>
        <w:outlineLvl w:val="2"/>
        <w:rPr>
          <w:kern w:val="0"/>
          <w:sz w:val="24"/>
          <w:szCs w:val="32"/>
        </w:rPr>
      </w:pPr>
      <w:r>
        <w:rPr>
          <w:rFonts w:hint="eastAsia"/>
          <w:kern w:val="0"/>
          <w:sz w:val="24"/>
          <w:szCs w:val="32"/>
        </w:rPr>
        <w:t>所有投标人</w:t>
      </w:r>
      <w:r>
        <w:rPr>
          <w:rFonts w:hint="eastAsia"/>
          <w:kern w:val="0"/>
          <w:sz w:val="24"/>
          <w:szCs w:val="32"/>
        </w:rPr>
        <w:t>未列入《响应偏离表》中的条款，将被视为完全满足招标要求。中标人进场后，在设备材料进场报验过程中，如经检查发现存在造假或低于本要求，且没有按照招标文件要求填写《响应偏离表》的，招标人可要求中标人免费予以更换，直至满足招标要求，并视情况予以处罚，直至解除施工合同。由此产生的退换货费用、工期延误责任等，由中标人承担。</w:t>
      </w:r>
    </w:p>
    <w:p w14:paraId="265DABB3" w14:textId="77777777" w:rsidR="00045FFD" w:rsidRDefault="00290C55">
      <w:pPr>
        <w:keepLines/>
        <w:numPr>
          <w:ilvl w:val="0"/>
          <w:numId w:val="1"/>
        </w:numPr>
        <w:tabs>
          <w:tab w:val="clear" w:pos="284"/>
        </w:tabs>
        <w:spacing w:line="360" w:lineRule="auto"/>
        <w:ind w:left="0" w:firstLine="0"/>
        <w:contextualSpacing/>
        <w:outlineLvl w:val="0"/>
        <w:rPr>
          <w:rFonts w:eastAsia="黑体"/>
          <w:b/>
          <w:bCs/>
          <w:kern w:val="44"/>
          <w:sz w:val="32"/>
          <w:szCs w:val="44"/>
        </w:rPr>
      </w:pPr>
      <w:bookmarkStart w:id="53" w:name="_Toc5569"/>
      <w:bookmarkEnd w:id="52"/>
      <w:r>
        <w:rPr>
          <w:rFonts w:eastAsia="黑体" w:hint="eastAsia"/>
          <w:b/>
          <w:bCs/>
          <w:kern w:val="44"/>
          <w:sz w:val="32"/>
          <w:szCs w:val="44"/>
        </w:rPr>
        <w:t>工程概况</w:t>
      </w:r>
      <w:bookmarkEnd w:id="53"/>
    </w:p>
    <w:p w14:paraId="7290BF0D"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54" w:name="_Toc13405"/>
      <w:r>
        <w:rPr>
          <w:rFonts w:ascii="Cambria" w:eastAsia="黑体" w:hAnsi="Cambria" w:hint="eastAsia"/>
          <w:b/>
          <w:bCs/>
          <w:sz w:val="28"/>
          <w:szCs w:val="32"/>
        </w:rPr>
        <w:t>建设规模</w:t>
      </w:r>
      <w:bookmarkEnd w:id="54"/>
    </w:p>
    <w:p w14:paraId="35FE4B70" w14:textId="77777777" w:rsidR="00045FFD" w:rsidRDefault="00290C55">
      <w:pPr>
        <w:spacing w:line="360" w:lineRule="auto"/>
        <w:ind w:firstLineChars="200" w:firstLine="480"/>
        <w:contextualSpacing/>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、本工程场址位于武汉天河机场</w:t>
      </w:r>
      <w:r>
        <w:rPr>
          <w:rFonts w:ascii="Times New Roman" w:hAnsi="Times New Roman" w:hint="eastAsia"/>
          <w:sz w:val="24"/>
          <w:szCs w:val="24"/>
        </w:rPr>
        <w:t>T</w:t>
      </w:r>
      <w:r>
        <w:rPr>
          <w:rFonts w:ascii="Times New Roman" w:hAnsi="Times New Roman"/>
          <w:sz w:val="24"/>
          <w:szCs w:val="24"/>
        </w:rPr>
        <w:t>2</w:t>
      </w:r>
      <w:r>
        <w:rPr>
          <w:rFonts w:ascii="Times New Roman" w:hAnsi="Times New Roman" w:hint="eastAsia"/>
          <w:sz w:val="24"/>
          <w:szCs w:val="24"/>
        </w:rPr>
        <w:t>航站楼及综合保障楼</w:t>
      </w:r>
      <w:r>
        <w:rPr>
          <w:rFonts w:ascii="Times New Roman" w:hAnsi="Times New Roman"/>
          <w:sz w:val="24"/>
          <w:szCs w:val="24"/>
        </w:rPr>
        <w:t>，</w:t>
      </w:r>
      <w:r>
        <w:rPr>
          <w:rFonts w:ascii="Times New Roman" w:hAnsi="Times New Roman" w:hint="eastAsia"/>
          <w:sz w:val="24"/>
          <w:szCs w:val="24"/>
        </w:rPr>
        <w:t>属</w:t>
      </w:r>
      <w:r>
        <w:rPr>
          <w:rFonts w:ascii="Times New Roman" w:hAnsi="Times New Roman" w:hint="eastAsia"/>
          <w:sz w:val="24"/>
          <w:szCs w:val="24"/>
        </w:rPr>
        <w:t>T</w:t>
      </w:r>
      <w:r>
        <w:rPr>
          <w:rFonts w:ascii="Times New Roman" w:hAnsi="Times New Roman"/>
          <w:sz w:val="24"/>
          <w:szCs w:val="24"/>
        </w:rPr>
        <w:t>2</w:t>
      </w:r>
      <w:r>
        <w:rPr>
          <w:rFonts w:ascii="Times New Roman" w:hAnsi="Times New Roman" w:hint="eastAsia"/>
          <w:sz w:val="24"/>
          <w:szCs w:val="24"/>
        </w:rPr>
        <w:t>航站楼改造工程，</w:t>
      </w:r>
      <w:r>
        <w:rPr>
          <w:rFonts w:ascii="Times New Roman" w:hAnsi="Times New Roman" w:hint="eastAsia"/>
          <w:sz w:val="24"/>
          <w:szCs w:val="24"/>
        </w:rPr>
        <w:t>T2</w:t>
      </w:r>
      <w:r>
        <w:rPr>
          <w:rFonts w:ascii="Times New Roman" w:hAnsi="Times New Roman" w:hint="eastAsia"/>
          <w:sz w:val="24"/>
          <w:szCs w:val="24"/>
        </w:rPr>
        <w:t>航站楼为两层指廊式航站构型，面积</w:t>
      </w:r>
      <w:r>
        <w:rPr>
          <w:rFonts w:ascii="Times New Roman" w:hAnsi="Times New Roman" w:hint="eastAsia"/>
          <w:sz w:val="24"/>
          <w:szCs w:val="24"/>
        </w:rPr>
        <w:t>15</w:t>
      </w:r>
      <w:r>
        <w:rPr>
          <w:rFonts w:ascii="Times New Roman" w:hAnsi="Times New Roman" w:hint="eastAsia"/>
          <w:sz w:val="24"/>
          <w:szCs w:val="24"/>
        </w:rPr>
        <w:t>万㎡</w:t>
      </w:r>
      <w:r>
        <w:rPr>
          <w:rFonts w:ascii="Times New Roman" w:hAnsi="Times New Roman"/>
          <w:sz w:val="24"/>
          <w:szCs w:val="24"/>
        </w:rPr>
        <w:t>。</w:t>
      </w:r>
    </w:p>
    <w:p w14:paraId="77A0C8F2"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55" w:name="_Toc16400"/>
      <w:r>
        <w:rPr>
          <w:rFonts w:ascii="Cambria" w:eastAsia="黑体" w:hAnsi="Cambria" w:hint="eastAsia"/>
          <w:b/>
          <w:bCs/>
          <w:sz w:val="28"/>
          <w:szCs w:val="32"/>
        </w:rPr>
        <w:t>招标范围</w:t>
      </w:r>
      <w:bookmarkEnd w:id="55"/>
    </w:p>
    <w:p w14:paraId="6E49F422" w14:textId="77777777" w:rsidR="00045FFD" w:rsidRDefault="00290C55">
      <w:pPr>
        <w:widowControl/>
        <w:spacing w:line="360" w:lineRule="auto"/>
        <w:ind w:firstLineChars="200" w:firstLine="480"/>
        <w:contextualSpacing/>
        <w:rPr>
          <w:sz w:val="24"/>
          <w:szCs w:val="24"/>
        </w:rPr>
      </w:pPr>
      <w:r>
        <w:rPr>
          <w:rFonts w:hint="eastAsia"/>
          <w:sz w:val="24"/>
          <w:szCs w:val="24"/>
        </w:rPr>
        <w:t>中标人须完成本</w:t>
      </w:r>
      <w:r>
        <w:rPr>
          <w:sz w:val="24"/>
          <w:szCs w:val="24"/>
        </w:rPr>
        <w:t>工程各系统的施工图深化设计、设备及材料选型、采购、工程检验、运输、仓储、安装、与现有系统的对接、调试及初验、试运行、陪伴运行、培训、验收</w:t>
      </w:r>
      <w:r>
        <w:rPr>
          <w:rFonts w:hint="eastAsia"/>
          <w:sz w:val="24"/>
          <w:szCs w:val="24"/>
        </w:rPr>
        <w:t>、</w:t>
      </w:r>
      <w:r>
        <w:rPr>
          <w:sz w:val="24"/>
          <w:szCs w:val="24"/>
        </w:rPr>
        <w:t>售后服务</w:t>
      </w:r>
      <w:r>
        <w:rPr>
          <w:rFonts w:hint="eastAsia"/>
          <w:sz w:val="24"/>
          <w:szCs w:val="24"/>
        </w:rPr>
        <w:t>及缺陷修复</w:t>
      </w:r>
      <w:r>
        <w:rPr>
          <w:sz w:val="24"/>
          <w:szCs w:val="24"/>
        </w:rPr>
        <w:t>等工作。具体为：</w:t>
      </w:r>
    </w:p>
    <w:p w14:paraId="26279EE2" w14:textId="77777777" w:rsidR="00045FFD" w:rsidRDefault="00290C55">
      <w:pPr>
        <w:widowControl/>
        <w:numPr>
          <w:ilvl w:val="0"/>
          <w:numId w:val="4"/>
        </w:numPr>
        <w:spacing w:line="360" w:lineRule="auto"/>
        <w:contextualSpacing/>
        <w:rPr>
          <w:sz w:val="24"/>
          <w:szCs w:val="24"/>
        </w:rPr>
      </w:pPr>
      <w:r>
        <w:rPr>
          <w:sz w:val="24"/>
          <w:szCs w:val="24"/>
        </w:rPr>
        <w:t>基础云平台</w:t>
      </w:r>
    </w:p>
    <w:p w14:paraId="5907188B" w14:textId="77777777" w:rsidR="00045FFD" w:rsidRDefault="00290C55">
      <w:pPr>
        <w:widowControl/>
        <w:spacing w:line="360" w:lineRule="auto"/>
        <w:ind w:firstLineChars="200" w:firstLine="480"/>
        <w:contextualSpacing/>
        <w:rPr>
          <w:sz w:val="24"/>
          <w:szCs w:val="24"/>
        </w:rPr>
      </w:pPr>
      <w:r>
        <w:rPr>
          <w:rFonts w:hint="eastAsia"/>
          <w:sz w:val="24"/>
          <w:szCs w:val="24"/>
        </w:rPr>
        <w:t>本期在</w:t>
      </w:r>
      <w:r>
        <w:rPr>
          <w:rFonts w:hint="eastAsia"/>
          <w:sz w:val="24"/>
          <w:szCs w:val="24"/>
        </w:rPr>
        <w:t>T</w:t>
      </w:r>
      <w:r>
        <w:rPr>
          <w:sz w:val="24"/>
          <w:szCs w:val="24"/>
        </w:rPr>
        <w:t>2</w:t>
      </w:r>
      <w:r>
        <w:rPr>
          <w:rFonts w:hint="eastAsia"/>
          <w:sz w:val="24"/>
          <w:szCs w:val="24"/>
        </w:rPr>
        <w:t>航站楼和</w:t>
      </w:r>
      <w:proofErr w:type="gramStart"/>
      <w:r>
        <w:rPr>
          <w:rFonts w:hint="eastAsia"/>
          <w:sz w:val="24"/>
          <w:szCs w:val="24"/>
        </w:rPr>
        <w:t>南数据</w:t>
      </w:r>
      <w:proofErr w:type="gramEnd"/>
      <w:r>
        <w:rPr>
          <w:rFonts w:hint="eastAsia"/>
          <w:sz w:val="24"/>
          <w:szCs w:val="24"/>
        </w:rPr>
        <w:t>中心建设一套基础云平台，其中</w:t>
      </w:r>
      <w:r>
        <w:rPr>
          <w:rFonts w:hint="eastAsia"/>
          <w:sz w:val="24"/>
          <w:szCs w:val="24"/>
        </w:rPr>
        <w:t>T2</w:t>
      </w:r>
      <w:r>
        <w:rPr>
          <w:rFonts w:hint="eastAsia"/>
          <w:sz w:val="24"/>
          <w:szCs w:val="24"/>
        </w:rPr>
        <w:t>航站楼为主运行域，</w:t>
      </w:r>
      <w:proofErr w:type="gramStart"/>
      <w:r>
        <w:rPr>
          <w:rFonts w:hint="eastAsia"/>
          <w:sz w:val="24"/>
          <w:szCs w:val="24"/>
        </w:rPr>
        <w:t>南数据</w:t>
      </w:r>
      <w:proofErr w:type="gramEnd"/>
      <w:r>
        <w:rPr>
          <w:rFonts w:hint="eastAsia"/>
          <w:sz w:val="24"/>
          <w:szCs w:val="24"/>
        </w:rPr>
        <w:t>中心为</w:t>
      </w:r>
      <w:proofErr w:type="gramStart"/>
      <w:r>
        <w:rPr>
          <w:rFonts w:hint="eastAsia"/>
          <w:sz w:val="24"/>
          <w:szCs w:val="24"/>
        </w:rPr>
        <w:t>灾备域</w:t>
      </w:r>
      <w:proofErr w:type="gramEnd"/>
      <w:r>
        <w:rPr>
          <w:rFonts w:hint="eastAsia"/>
          <w:sz w:val="24"/>
          <w:szCs w:val="24"/>
        </w:rPr>
        <w:t>。</w:t>
      </w:r>
    </w:p>
    <w:p w14:paraId="0045818A" w14:textId="77777777" w:rsidR="00045FFD" w:rsidRDefault="00290C55">
      <w:pPr>
        <w:widowControl/>
        <w:numPr>
          <w:ilvl w:val="0"/>
          <w:numId w:val="4"/>
        </w:numPr>
        <w:spacing w:line="360" w:lineRule="auto"/>
        <w:contextualSpacing/>
        <w:rPr>
          <w:sz w:val="24"/>
          <w:szCs w:val="24"/>
        </w:rPr>
      </w:pPr>
      <w:r>
        <w:rPr>
          <w:sz w:val="24"/>
          <w:szCs w:val="24"/>
        </w:rPr>
        <w:t>物联网平台</w:t>
      </w:r>
    </w:p>
    <w:p w14:paraId="058733F9" w14:textId="77777777" w:rsidR="00045FFD" w:rsidRDefault="00290C55">
      <w:pPr>
        <w:widowControl/>
        <w:spacing w:line="360" w:lineRule="auto"/>
        <w:ind w:firstLineChars="200" w:firstLine="480"/>
        <w:contextualSpacing/>
        <w:rPr>
          <w:sz w:val="24"/>
          <w:szCs w:val="24"/>
        </w:rPr>
      </w:pPr>
      <w:r>
        <w:rPr>
          <w:rFonts w:hint="eastAsia"/>
          <w:sz w:val="24"/>
          <w:szCs w:val="24"/>
        </w:rPr>
        <w:t>物联网平台本次新建一套物联网平台后台系统，物联网无线网络由运营商提供，前端传感器设备由具体接入应用系统提供，</w:t>
      </w:r>
      <w:proofErr w:type="gramStart"/>
      <w:r>
        <w:rPr>
          <w:rFonts w:hint="eastAsia"/>
          <w:sz w:val="24"/>
          <w:szCs w:val="24"/>
        </w:rPr>
        <w:t>新建物</w:t>
      </w:r>
      <w:proofErr w:type="gramEnd"/>
      <w:r>
        <w:rPr>
          <w:rFonts w:hint="eastAsia"/>
          <w:sz w:val="24"/>
          <w:szCs w:val="24"/>
        </w:rPr>
        <w:t>联网平台支持环境监控应用传感器、航站</w:t>
      </w:r>
      <w:proofErr w:type="gramStart"/>
      <w:r>
        <w:rPr>
          <w:rFonts w:hint="eastAsia"/>
          <w:sz w:val="24"/>
          <w:szCs w:val="24"/>
        </w:rPr>
        <w:t>楼设备</w:t>
      </w:r>
      <w:proofErr w:type="gramEnd"/>
      <w:r>
        <w:rPr>
          <w:rFonts w:hint="eastAsia"/>
          <w:sz w:val="24"/>
          <w:szCs w:val="24"/>
        </w:rPr>
        <w:t>状态应用等前端传感器等传感器的数据采集。此外，本次物联网平台建</w:t>
      </w:r>
      <w:r>
        <w:rPr>
          <w:rFonts w:hint="eastAsia"/>
          <w:sz w:val="24"/>
          <w:szCs w:val="24"/>
        </w:rPr>
        <w:t>设</w:t>
      </w:r>
      <w:r>
        <w:rPr>
          <w:rFonts w:hint="eastAsia"/>
          <w:sz w:val="24"/>
          <w:szCs w:val="24"/>
        </w:rPr>
        <w:t>PM2.5</w:t>
      </w:r>
      <w:r>
        <w:rPr>
          <w:rFonts w:hint="eastAsia"/>
          <w:sz w:val="24"/>
          <w:szCs w:val="24"/>
        </w:rPr>
        <w:t>采集管理系统，在物联网平台上实现对航站楼</w:t>
      </w:r>
      <w:r>
        <w:rPr>
          <w:rFonts w:hint="eastAsia"/>
          <w:sz w:val="24"/>
          <w:szCs w:val="24"/>
        </w:rPr>
        <w:t>PM2.5</w:t>
      </w:r>
      <w:r>
        <w:rPr>
          <w:rFonts w:hint="eastAsia"/>
          <w:sz w:val="24"/>
          <w:szCs w:val="24"/>
        </w:rPr>
        <w:t>数据的采集。</w:t>
      </w:r>
    </w:p>
    <w:p w14:paraId="2EE18AB6" w14:textId="77777777" w:rsidR="00045FFD" w:rsidRDefault="00290C55">
      <w:pPr>
        <w:widowControl/>
        <w:numPr>
          <w:ilvl w:val="0"/>
          <w:numId w:val="4"/>
        </w:numPr>
        <w:spacing w:line="360" w:lineRule="auto"/>
        <w:contextualSpacing/>
        <w:rPr>
          <w:sz w:val="24"/>
          <w:szCs w:val="24"/>
        </w:rPr>
      </w:pPr>
      <w:r>
        <w:rPr>
          <w:rFonts w:hint="eastAsia"/>
          <w:sz w:val="24"/>
          <w:szCs w:val="24"/>
        </w:rPr>
        <w:lastRenderedPageBreak/>
        <w:t>BIM</w:t>
      </w:r>
      <w:r>
        <w:rPr>
          <w:rFonts w:hint="eastAsia"/>
          <w:sz w:val="24"/>
          <w:szCs w:val="24"/>
        </w:rPr>
        <w:t>管理平台</w:t>
      </w:r>
    </w:p>
    <w:p w14:paraId="1D933342" w14:textId="77777777" w:rsidR="00045FFD" w:rsidRDefault="00290C55">
      <w:pPr>
        <w:widowControl/>
        <w:spacing w:line="360" w:lineRule="auto"/>
        <w:ind w:firstLineChars="200" w:firstLine="480"/>
        <w:contextualSpacing/>
        <w:rPr>
          <w:sz w:val="24"/>
          <w:szCs w:val="24"/>
        </w:rPr>
      </w:pPr>
      <w:r>
        <w:rPr>
          <w:rFonts w:hint="eastAsia"/>
          <w:sz w:val="24"/>
          <w:szCs w:val="24"/>
        </w:rPr>
        <w:t>本次建设一套</w:t>
      </w:r>
      <w:r>
        <w:rPr>
          <w:rFonts w:hint="eastAsia"/>
          <w:sz w:val="24"/>
          <w:szCs w:val="24"/>
        </w:rPr>
        <w:t>BIM</w:t>
      </w:r>
      <w:r>
        <w:rPr>
          <w:rFonts w:hint="eastAsia"/>
          <w:sz w:val="24"/>
          <w:szCs w:val="24"/>
        </w:rPr>
        <w:t>管理平台，</w:t>
      </w:r>
      <w:r>
        <w:rPr>
          <w:rFonts w:hint="eastAsia"/>
          <w:sz w:val="24"/>
          <w:szCs w:val="24"/>
        </w:rPr>
        <w:t>BIM</w:t>
      </w:r>
      <w:r>
        <w:rPr>
          <w:rFonts w:hint="eastAsia"/>
          <w:sz w:val="24"/>
          <w:szCs w:val="24"/>
        </w:rPr>
        <w:t>管理平台负责收集各类</w:t>
      </w:r>
      <w:r>
        <w:rPr>
          <w:rFonts w:hint="eastAsia"/>
          <w:sz w:val="24"/>
          <w:szCs w:val="24"/>
        </w:rPr>
        <w:t>BIM</w:t>
      </w:r>
      <w:r>
        <w:rPr>
          <w:rFonts w:hint="eastAsia"/>
          <w:sz w:val="24"/>
          <w:szCs w:val="24"/>
        </w:rPr>
        <w:t>模型并负责整合</w:t>
      </w:r>
      <w:r>
        <w:rPr>
          <w:rFonts w:hint="eastAsia"/>
          <w:sz w:val="24"/>
          <w:szCs w:val="24"/>
        </w:rPr>
        <w:t>BIM</w:t>
      </w:r>
      <w:r>
        <w:rPr>
          <w:rFonts w:hint="eastAsia"/>
          <w:sz w:val="24"/>
          <w:szCs w:val="24"/>
        </w:rPr>
        <w:t>模型，并对外提供</w:t>
      </w:r>
      <w:r>
        <w:rPr>
          <w:rFonts w:hint="eastAsia"/>
          <w:sz w:val="24"/>
          <w:szCs w:val="24"/>
        </w:rPr>
        <w:t>BIM</w:t>
      </w:r>
      <w:r>
        <w:rPr>
          <w:rFonts w:hint="eastAsia"/>
          <w:sz w:val="24"/>
          <w:szCs w:val="24"/>
        </w:rPr>
        <w:t>模型轻量化模型服务。</w:t>
      </w:r>
    </w:p>
    <w:p w14:paraId="3322350B" w14:textId="77777777" w:rsidR="00045FFD" w:rsidRDefault="00290C55">
      <w:pPr>
        <w:widowControl/>
        <w:numPr>
          <w:ilvl w:val="0"/>
          <w:numId w:val="4"/>
        </w:numPr>
        <w:spacing w:line="360" w:lineRule="auto"/>
        <w:contextualSpacing/>
        <w:rPr>
          <w:sz w:val="24"/>
          <w:szCs w:val="24"/>
        </w:rPr>
      </w:pPr>
      <w:r>
        <w:rPr>
          <w:rFonts w:hint="eastAsia"/>
          <w:sz w:val="24"/>
          <w:szCs w:val="24"/>
        </w:rPr>
        <w:t>IT</w:t>
      </w:r>
      <w:r>
        <w:rPr>
          <w:rFonts w:hint="eastAsia"/>
          <w:sz w:val="24"/>
          <w:szCs w:val="24"/>
        </w:rPr>
        <w:t>运</w:t>
      </w:r>
      <w:proofErr w:type="gramStart"/>
      <w:r>
        <w:rPr>
          <w:rFonts w:hint="eastAsia"/>
          <w:sz w:val="24"/>
          <w:szCs w:val="24"/>
        </w:rPr>
        <w:t>维管理</w:t>
      </w:r>
      <w:proofErr w:type="gramEnd"/>
      <w:r>
        <w:rPr>
          <w:rFonts w:hint="eastAsia"/>
          <w:sz w:val="24"/>
          <w:szCs w:val="24"/>
        </w:rPr>
        <w:t>平台</w:t>
      </w:r>
    </w:p>
    <w:p w14:paraId="4259C2D2" w14:textId="77777777" w:rsidR="00045FFD" w:rsidRDefault="00290C55">
      <w:pPr>
        <w:widowControl/>
        <w:spacing w:line="360" w:lineRule="auto"/>
        <w:ind w:firstLineChars="200" w:firstLine="480"/>
        <w:contextualSpacing/>
        <w:rPr>
          <w:sz w:val="24"/>
          <w:szCs w:val="24"/>
        </w:rPr>
      </w:pPr>
      <w:r>
        <w:rPr>
          <w:rFonts w:hint="eastAsia"/>
          <w:sz w:val="24"/>
          <w:szCs w:val="24"/>
        </w:rPr>
        <w:t>本次建设一套</w:t>
      </w:r>
      <w:r>
        <w:rPr>
          <w:sz w:val="24"/>
          <w:szCs w:val="24"/>
        </w:rPr>
        <w:t>IT</w:t>
      </w:r>
      <w:r>
        <w:rPr>
          <w:rFonts w:hint="eastAsia"/>
          <w:sz w:val="24"/>
          <w:szCs w:val="24"/>
        </w:rPr>
        <w:t>运</w:t>
      </w:r>
      <w:proofErr w:type="gramStart"/>
      <w:r>
        <w:rPr>
          <w:rFonts w:hint="eastAsia"/>
          <w:sz w:val="24"/>
          <w:szCs w:val="24"/>
        </w:rPr>
        <w:t>维管理</w:t>
      </w:r>
      <w:proofErr w:type="gramEnd"/>
      <w:r>
        <w:rPr>
          <w:rFonts w:hint="eastAsia"/>
          <w:sz w:val="24"/>
          <w:szCs w:val="24"/>
        </w:rPr>
        <w:t>平台，与</w:t>
      </w:r>
      <w:r>
        <w:rPr>
          <w:sz w:val="24"/>
          <w:szCs w:val="24"/>
        </w:rPr>
        <w:t>BIM</w:t>
      </w:r>
      <w:r>
        <w:rPr>
          <w:rFonts w:hint="eastAsia"/>
          <w:sz w:val="24"/>
          <w:szCs w:val="24"/>
        </w:rPr>
        <w:t>技术互通接口，该平台为运</w:t>
      </w:r>
      <w:proofErr w:type="gramStart"/>
      <w:r>
        <w:rPr>
          <w:rFonts w:hint="eastAsia"/>
          <w:sz w:val="24"/>
          <w:szCs w:val="24"/>
        </w:rPr>
        <w:t>维管理</w:t>
      </w:r>
      <w:proofErr w:type="gramEnd"/>
      <w:r>
        <w:rPr>
          <w:rFonts w:hint="eastAsia"/>
          <w:sz w:val="24"/>
          <w:szCs w:val="24"/>
        </w:rPr>
        <w:t>的不同岗位和角色提供操作便捷、信息及时、数据准确的运</w:t>
      </w:r>
      <w:proofErr w:type="gramStart"/>
      <w:r>
        <w:rPr>
          <w:rFonts w:hint="eastAsia"/>
          <w:sz w:val="24"/>
          <w:szCs w:val="24"/>
        </w:rPr>
        <w:t>维管理</w:t>
      </w:r>
      <w:proofErr w:type="gramEnd"/>
      <w:r>
        <w:rPr>
          <w:rFonts w:hint="eastAsia"/>
          <w:sz w:val="24"/>
          <w:szCs w:val="24"/>
        </w:rPr>
        <w:t>工具，并在既有标准和管理规范的基础上，建立信息化管理模式，可搜索、查阅、定位、调用和管理运维信息，把原来信息系统中独立运行并操作的各设施、设备和流程系统的运行维护进行集成管理</w:t>
      </w:r>
    </w:p>
    <w:p w14:paraId="0893CFFE" w14:textId="77777777" w:rsidR="00045FFD" w:rsidRDefault="00290C55">
      <w:pPr>
        <w:widowControl/>
        <w:numPr>
          <w:ilvl w:val="0"/>
          <w:numId w:val="4"/>
        </w:numPr>
        <w:spacing w:line="360" w:lineRule="auto"/>
        <w:contextualSpacing/>
        <w:rPr>
          <w:sz w:val="24"/>
          <w:szCs w:val="24"/>
        </w:rPr>
      </w:pPr>
      <w:r>
        <w:rPr>
          <w:rFonts w:hint="eastAsia"/>
          <w:sz w:val="24"/>
          <w:szCs w:val="24"/>
        </w:rPr>
        <w:t>行李</w:t>
      </w:r>
      <w:proofErr w:type="gramStart"/>
      <w:r>
        <w:rPr>
          <w:rFonts w:hint="eastAsia"/>
          <w:sz w:val="24"/>
          <w:szCs w:val="24"/>
        </w:rPr>
        <w:t>跟踪再</w:t>
      </w:r>
      <w:proofErr w:type="gramEnd"/>
      <w:r>
        <w:rPr>
          <w:rFonts w:hint="eastAsia"/>
          <w:sz w:val="24"/>
          <w:szCs w:val="24"/>
        </w:rPr>
        <w:t>确认系统</w:t>
      </w:r>
    </w:p>
    <w:p w14:paraId="299EE90A" w14:textId="77777777" w:rsidR="00045FFD" w:rsidRDefault="00290C55">
      <w:pPr>
        <w:widowControl/>
        <w:spacing w:line="360" w:lineRule="auto"/>
        <w:ind w:firstLineChars="200" w:firstLine="480"/>
        <w:contextualSpacing/>
        <w:rPr>
          <w:sz w:val="24"/>
          <w:szCs w:val="24"/>
        </w:rPr>
      </w:pPr>
      <w:r>
        <w:rPr>
          <w:rFonts w:hint="eastAsia"/>
          <w:sz w:val="24"/>
          <w:szCs w:val="24"/>
        </w:rPr>
        <w:t>本次行李</w:t>
      </w:r>
      <w:proofErr w:type="gramStart"/>
      <w:r>
        <w:rPr>
          <w:rFonts w:hint="eastAsia"/>
          <w:sz w:val="24"/>
          <w:szCs w:val="24"/>
        </w:rPr>
        <w:t>跟踪再</w:t>
      </w:r>
      <w:proofErr w:type="gramEnd"/>
      <w:r>
        <w:rPr>
          <w:rFonts w:hint="eastAsia"/>
          <w:sz w:val="24"/>
          <w:szCs w:val="24"/>
        </w:rPr>
        <w:t>确认系统为</w:t>
      </w:r>
      <w:r>
        <w:rPr>
          <w:rFonts w:hint="eastAsia"/>
          <w:sz w:val="24"/>
          <w:szCs w:val="24"/>
        </w:rPr>
        <w:t>T3</w:t>
      </w:r>
      <w:r>
        <w:rPr>
          <w:rFonts w:hint="eastAsia"/>
          <w:sz w:val="24"/>
          <w:szCs w:val="24"/>
        </w:rPr>
        <w:t>延伸，本系统新增与</w:t>
      </w:r>
      <w:r>
        <w:rPr>
          <w:rFonts w:hint="eastAsia"/>
          <w:sz w:val="24"/>
          <w:szCs w:val="24"/>
        </w:rPr>
        <w:t>T2</w:t>
      </w:r>
      <w:r>
        <w:rPr>
          <w:rFonts w:hint="eastAsia"/>
          <w:sz w:val="24"/>
          <w:szCs w:val="24"/>
        </w:rPr>
        <w:t>行李系统接口、软件升级改造、</w:t>
      </w:r>
      <w:proofErr w:type="gramStart"/>
      <w:r>
        <w:rPr>
          <w:rFonts w:hint="eastAsia"/>
          <w:sz w:val="24"/>
          <w:szCs w:val="24"/>
        </w:rPr>
        <w:t>新增扫码手持</w:t>
      </w:r>
      <w:proofErr w:type="gramEnd"/>
      <w:r>
        <w:rPr>
          <w:rFonts w:hint="eastAsia"/>
          <w:sz w:val="24"/>
          <w:szCs w:val="24"/>
        </w:rPr>
        <w:t>设备及</w:t>
      </w:r>
      <w:r>
        <w:rPr>
          <w:rFonts w:hint="eastAsia"/>
          <w:sz w:val="24"/>
          <w:szCs w:val="24"/>
        </w:rPr>
        <w:t>RFID</w:t>
      </w:r>
      <w:r>
        <w:rPr>
          <w:rFonts w:hint="eastAsia"/>
          <w:sz w:val="24"/>
          <w:szCs w:val="24"/>
        </w:rPr>
        <w:t>读取装置。本期行李</w:t>
      </w:r>
      <w:proofErr w:type="gramStart"/>
      <w:r>
        <w:rPr>
          <w:rFonts w:hint="eastAsia"/>
          <w:sz w:val="24"/>
          <w:szCs w:val="24"/>
        </w:rPr>
        <w:t>跟踪再</w:t>
      </w:r>
      <w:proofErr w:type="gramEnd"/>
      <w:r>
        <w:rPr>
          <w:rFonts w:hint="eastAsia"/>
          <w:sz w:val="24"/>
          <w:szCs w:val="24"/>
        </w:rPr>
        <w:t>确认系统将保留现有系统已实现的功能，新增到港转盘行李投放自动读码模块，</w:t>
      </w:r>
      <w:proofErr w:type="gramStart"/>
      <w:r>
        <w:rPr>
          <w:rFonts w:hint="eastAsia"/>
          <w:sz w:val="24"/>
          <w:szCs w:val="24"/>
        </w:rPr>
        <w:t>集成旅客</w:t>
      </w:r>
      <w:proofErr w:type="gramEnd"/>
      <w:r>
        <w:rPr>
          <w:rFonts w:hint="eastAsia"/>
          <w:sz w:val="24"/>
          <w:szCs w:val="24"/>
        </w:rPr>
        <w:t>行李外观采集照片信息，</w:t>
      </w:r>
      <w:r>
        <w:rPr>
          <w:rFonts w:hint="eastAsia"/>
          <w:sz w:val="24"/>
          <w:szCs w:val="24"/>
        </w:rPr>
        <w:t>增加</w:t>
      </w:r>
      <w:r>
        <w:rPr>
          <w:rFonts w:hint="eastAsia"/>
          <w:sz w:val="24"/>
          <w:szCs w:val="24"/>
        </w:rPr>
        <w:t>T2</w:t>
      </w:r>
      <w:r>
        <w:rPr>
          <w:rFonts w:hint="eastAsia"/>
          <w:sz w:val="24"/>
          <w:szCs w:val="24"/>
        </w:rPr>
        <w:t>航站楼行李流程上的读码设备及认证。改造后的行李</w:t>
      </w:r>
      <w:proofErr w:type="gramStart"/>
      <w:r>
        <w:rPr>
          <w:rFonts w:hint="eastAsia"/>
          <w:sz w:val="24"/>
          <w:szCs w:val="24"/>
        </w:rPr>
        <w:t>跟踪再</w:t>
      </w:r>
      <w:proofErr w:type="gramEnd"/>
      <w:r>
        <w:rPr>
          <w:rFonts w:hint="eastAsia"/>
          <w:sz w:val="24"/>
          <w:szCs w:val="24"/>
        </w:rPr>
        <w:t>确认系统需具备接管现有</w:t>
      </w:r>
      <w:r>
        <w:rPr>
          <w:rFonts w:hint="eastAsia"/>
          <w:sz w:val="24"/>
          <w:szCs w:val="24"/>
        </w:rPr>
        <w:t>T2/T3</w:t>
      </w:r>
      <w:r>
        <w:rPr>
          <w:rFonts w:hint="eastAsia"/>
          <w:sz w:val="24"/>
          <w:szCs w:val="24"/>
        </w:rPr>
        <w:t>航站楼内所有读码设备的功能。</w:t>
      </w:r>
    </w:p>
    <w:p w14:paraId="505EED16" w14:textId="77777777" w:rsidR="00045FFD" w:rsidRDefault="00290C55">
      <w:pPr>
        <w:widowControl/>
        <w:numPr>
          <w:ilvl w:val="0"/>
          <w:numId w:val="4"/>
        </w:numPr>
        <w:spacing w:line="360" w:lineRule="auto"/>
        <w:contextualSpacing/>
        <w:rPr>
          <w:sz w:val="24"/>
          <w:szCs w:val="24"/>
        </w:rPr>
      </w:pPr>
      <w:r>
        <w:rPr>
          <w:rFonts w:hint="eastAsia"/>
          <w:sz w:val="24"/>
          <w:szCs w:val="24"/>
        </w:rPr>
        <w:t>地理信息系统</w:t>
      </w:r>
    </w:p>
    <w:p w14:paraId="64BA57A1" w14:textId="77777777" w:rsidR="00045FFD" w:rsidRDefault="00290C55">
      <w:pPr>
        <w:widowControl/>
        <w:spacing w:line="360" w:lineRule="auto"/>
        <w:ind w:firstLineChars="200" w:firstLine="480"/>
        <w:contextualSpacing/>
        <w:rPr>
          <w:sz w:val="24"/>
          <w:szCs w:val="24"/>
        </w:rPr>
      </w:pPr>
      <w:r>
        <w:rPr>
          <w:rFonts w:ascii="Arial" w:hAnsi="Arial" w:cs="Arial" w:hint="eastAsia"/>
          <w:color w:val="191919"/>
          <w:sz w:val="24"/>
          <w:szCs w:val="24"/>
          <w:shd w:val="clear" w:color="auto" w:fill="FFFFFF"/>
        </w:rPr>
        <w:t>本期工程将后台在用的地理信息基础平台软件升级到最新稳定版本，同时依据</w:t>
      </w:r>
      <w:r>
        <w:rPr>
          <w:rFonts w:ascii="Arial" w:hAnsi="Arial" w:cs="Arial"/>
          <w:color w:val="191919"/>
          <w:sz w:val="24"/>
          <w:szCs w:val="24"/>
          <w:shd w:val="clear" w:color="auto" w:fill="FFFFFF"/>
        </w:rPr>
        <w:t>T2</w:t>
      </w:r>
      <w:r>
        <w:rPr>
          <w:rFonts w:ascii="Arial" w:hAnsi="Arial" w:cs="Arial" w:hint="eastAsia"/>
          <w:color w:val="191919"/>
          <w:sz w:val="24"/>
          <w:szCs w:val="24"/>
          <w:shd w:val="clear" w:color="auto" w:fill="FFFFFF"/>
        </w:rPr>
        <w:t>航站楼的最新布局进行</w:t>
      </w:r>
      <w:r>
        <w:rPr>
          <w:rFonts w:ascii="Arial" w:hAnsi="Arial" w:cs="Arial"/>
          <w:color w:val="191919"/>
          <w:sz w:val="24"/>
          <w:szCs w:val="24"/>
          <w:shd w:val="clear" w:color="auto" w:fill="FFFFFF"/>
        </w:rPr>
        <w:t>T2</w:t>
      </w:r>
      <w:r>
        <w:rPr>
          <w:rFonts w:ascii="Arial" w:hAnsi="Arial" w:cs="Arial" w:hint="eastAsia"/>
          <w:color w:val="191919"/>
          <w:sz w:val="24"/>
          <w:szCs w:val="24"/>
          <w:shd w:val="clear" w:color="auto" w:fill="FFFFFF"/>
        </w:rPr>
        <w:t>航站楼的</w:t>
      </w:r>
      <w:r>
        <w:rPr>
          <w:rFonts w:ascii="Arial" w:hAnsi="Arial" w:cs="Arial"/>
          <w:color w:val="191919"/>
          <w:sz w:val="24"/>
          <w:szCs w:val="24"/>
          <w:shd w:val="clear" w:color="auto" w:fill="FFFFFF"/>
        </w:rPr>
        <w:t>2D</w:t>
      </w:r>
      <w:r>
        <w:rPr>
          <w:rFonts w:ascii="Arial" w:hAnsi="Arial" w:cs="Arial" w:hint="eastAsia"/>
          <w:color w:val="191919"/>
          <w:sz w:val="24"/>
          <w:szCs w:val="24"/>
          <w:shd w:val="clear" w:color="auto" w:fill="FFFFFF"/>
        </w:rPr>
        <w:t>、</w:t>
      </w:r>
      <w:r>
        <w:rPr>
          <w:rFonts w:ascii="Arial" w:hAnsi="Arial" w:cs="Arial"/>
          <w:color w:val="191919"/>
          <w:sz w:val="24"/>
          <w:szCs w:val="24"/>
          <w:shd w:val="clear" w:color="auto" w:fill="FFFFFF"/>
        </w:rPr>
        <w:t>3D</w:t>
      </w:r>
      <w:r>
        <w:rPr>
          <w:rFonts w:ascii="Arial" w:hAnsi="Arial" w:cs="Arial" w:hint="eastAsia"/>
          <w:color w:val="191919"/>
          <w:sz w:val="24"/>
          <w:szCs w:val="24"/>
          <w:shd w:val="clear" w:color="auto" w:fill="FFFFFF"/>
        </w:rPr>
        <w:t>建模测绘，更新查询管理功能模块以及与其他相关系统对接的共享地图服务接口数据信息，数据方面针对</w:t>
      </w:r>
      <w:r>
        <w:rPr>
          <w:rFonts w:ascii="Arial" w:hAnsi="Arial" w:cs="Arial"/>
          <w:color w:val="191919"/>
          <w:sz w:val="24"/>
          <w:szCs w:val="24"/>
          <w:shd w:val="clear" w:color="auto" w:fill="FFFFFF"/>
        </w:rPr>
        <w:t>T2</w:t>
      </w:r>
      <w:r>
        <w:rPr>
          <w:rFonts w:ascii="Arial" w:hAnsi="Arial" w:cs="Arial" w:hint="eastAsia"/>
          <w:color w:val="191919"/>
          <w:sz w:val="24"/>
          <w:szCs w:val="24"/>
          <w:shd w:val="clear" w:color="auto" w:fill="FFFFFF"/>
        </w:rPr>
        <w:t>航站楼改造内容对机场地理信息库和工程图档库进行更新。</w:t>
      </w:r>
    </w:p>
    <w:p w14:paraId="5BC0B83E" w14:textId="77777777" w:rsidR="00045FFD" w:rsidRDefault="00290C55">
      <w:pPr>
        <w:widowControl/>
        <w:numPr>
          <w:ilvl w:val="0"/>
          <w:numId w:val="4"/>
        </w:numPr>
        <w:spacing w:line="360" w:lineRule="auto"/>
        <w:contextualSpacing/>
        <w:rPr>
          <w:sz w:val="24"/>
          <w:szCs w:val="24"/>
        </w:rPr>
      </w:pPr>
      <w:r>
        <w:rPr>
          <w:rFonts w:hint="eastAsia"/>
          <w:sz w:val="24"/>
          <w:szCs w:val="24"/>
        </w:rPr>
        <w:t>室内定位导航系统</w:t>
      </w:r>
    </w:p>
    <w:p w14:paraId="0B690CED" w14:textId="77777777" w:rsidR="00045FFD" w:rsidRDefault="00290C55">
      <w:pPr>
        <w:widowControl/>
        <w:spacing w:line="360" w:lineRule="auto"/>
        <w:ind w:firstLineChars="200" w:firstLine="480"/>
        <w:contextualSpacing/>
        <w:rPr>
          <w:sz w:val="24"/>
          <w:szCs w:val="24"/>
        </w:rPr>
      </w:pPr>
      <w:r>
        <w:rPr>
          <w:rFonts w:hint="eastAsia"/>
          <w:sz w:val="24"/>
          <w:szCs w:val="24"/>
        </w:rPr>
        <w:t>本次将</w:t>
      </w:r>
      <w:r>
        <w:rPr>
          <w:sz w:val="24"/>
          <w:szCs w:val="24"/>
        </w:rPr>
        <w:t>T3</w:t>
      </w:r>
      <w:r>
        <w:rPr>
          <w:rFonts w:hint="eastAsia"/>
          <w:sz w:val="24"/>
          <w:szCs w:val="24"/>
        </w:rPr>
        <w:t>室内定位导航系统延伸到</w:t>
      </w:r>
      <w:r>
        <w:rPr>
          <w:sz w:val="24"/>
          <w:szCs w:val="24"/>
        </w:rPr>
        <w:t>T2</w:t>
      </w:r>
      <w:r>
        <w:rPr>
          <w:rFonts w:hint="eastAsia"/>
          <w:sz w:val="24"/>
          <w:szCs w:val="24"/>
        </w:rPr>
        <w:t>航站楼，在</w:t>
      </w:r>
      <w:r>
        <w:rPr>
          <w:sz w:val="24"/>
          <w:szCs w:val="24"/>
        </w:rPr>
        <w:t>T2</w:t>
      </w:r>
      <w:r>
        <w:rPr>
          <w:rFonts w:hint="eastAsia"/>
          <w:sz w:val="24"/>
          <w:szCs w:val="24"/>
        </w:rPr>
        <w:t>航站楼设置室内定位导航系统前端设备（</w:t>
      </w:r>
      <w:proofErr w:type="gramStart"/>
      <w:r>
        <w:rPr>
          <w:rFonts w:hint="eastAsia"/>
          <w:sz w:val="24"/>
          <w:szCs w:val="24"/>
        </w:rPr>
        <w:t>蓝牙信标</w:t>
      </w:r>
      <w:proofErr w:type="gramEnd"/>
      <w:r>
        <w:rPr>
          <w:rFonts w:hint="eastAsia"/>
          <w:sz w:val="24"/>
          <w:szCs w:val="24"/>
        </w:rPr>
        <w:t>设备）。整合</w:t>
      </w:r>
      <w:r>
        <w:rPr>
          <w:sz w:val="24"/>
          <w:szCs w:val="24"/>
        </w:rPr>
        <w:t>T2</w:t>
      </w:r>
      <w:r>
        <w:rPr>
          <w:rFonts w:hint="eastAsia"/>
          <w:sz w:val="24"/>
          <w:szCs w:val="24"/>
        </w:rPr>
        <w:t>、</w:t>
      </w:r>
      <w:r>
        <w:rPr>
          <w:sz w:val="24"/>
          <w:szCs w:val="24"/>
        </w:rPr>
        <w:t>T3</w:t>
      </w:r>
      <w:r>
        <w:rPr>
          <w:rFonts w:hint="eastAsia"/>
          <w:sz w:val="24"/>
          <w:szCs w:val="24"/>
        </w:rPr>
        <w:t>的导航服务页面，维护导航引擎数据，融合</w:t>
      </w:r>
      <w:r>
        <w:rPr>
          <w:sz w:val="24"/>
          <w:szCs w:val="24"/>
        </w:rPr>
        <w:t>T2</w:t>
      </w:r>
      <w:r>
        <w:rPr>
          <w:rFonts w:hint="eastAsia"/>
          <w:sz w:val="24"/>
          <w:szCs w:val="24"/>
        </w:rPr>
        <w:t>、</w:t>
      </w:r>
      <w:r>
        <w:rPr>
          <w:sz w:val="24"/>
          <w:szCs w:val="24"/>
        </w:rPr>
        <w:t>T3</w:t>
      </w:r>
      <w:r>
        <w:rPr>
          <w:rFonts w:hint="eastAsia"/>
          <w:sz w:val="24"/>
          <w:szCs w:val="24"/>
        </w:rPr>
        <w:t>导航服务能力，提供一套为</w:t>
      </w:r>
      <w:r>
        <w:rPr>
          <w:sz w:val="24"/>
          <w:szCs w:val="24"/>
        </w:rPr>
        <w:t>T2</w:t>
      </w:r>
      <w:r>
        <w:rPr>
          <w:rFonts w:hint="eastAsia"/>
          <w:sz w:val="24"/>
          <w:szCs w:val="24"/>
        </w:rPr>
        <w:t>旅客服务的智能交互屏软件，满足信息查询终端查询及楼内服务设施指引导航等功能，实现旅客的基本信息查询和位置导航指引。</w:t>
      </w:r>
    </w:p>
    <w:p w14:paraId="582190E0" w14:textId="77777777" w:rsidR="00045FFD" w:rsidRDefault="00290C55">
      <w:pPr>
        <w:widowControl/>
        <w:numPr>
          <w:ilvl w:val="0"/>
          <w:numId w:val="4"/>
        </w:numPr>
        <w:spacing w:line="360" w:lineRule="auto"/>
        <w:contextualSpacing/>
        <w:rPr>
          <w:sz w:val="24"/>
          <w:szCs w:val="24"/>
          <w:highlight w:val="yellow"/>
        </w:rPr>
      </w:pPr>
      <w:r>
        <w:rPr>
          <w:rFonts w:hint="eastAsia"/>
          <w:sz w:val="24"/>
          <w:szCs w:val="24"/>
        </w:rPr>
        <w:t>能源管理系统</w:t>
      </w:r>
    </w:p>
    <w:p w14:paraId="1ABFC4BC" w14:textId="77777777" w:rsidR="00045FFD" w:rsidRDefault="00290C55">
      <w:pPr>
        <w:widowControl/>
        <w:spacing w:line="360" w:lineRule="auto"/>
        <w:ind w:firstLineChars="200" w:firstLine="480"/>
        <w:contextualSpacing/>
        <w:rPr>
          <w:sz w:val="24"/>
          <w:szCs w:val="24"/>
        </w:rPr>
      </w:pPr>
      <w:r>
        <w:rPr>
          <w:rFonts w:hint="eastAsia"/>
          <w:sz w:val="24"/>
          <w:szCs w:val="24"/>
        </w:rPr>
        <w:t>本次新建一套能源管理系统，平台可以对机场内重点用</w:t>
      </w:r>
      <w:proofErr w:type="gramStart"/>
      <w:r>
        <w:rPr>
          <w:rFonts w:hint="eastAsia"/>
          <w:sz w:val="24"/>
          <w:szCs w:val="24"/>
        </w:rPr>
        <w:t>能区域电</w:t>
      </w:r>
      <w:proofErr w:type="gramEnd"/>
      <w:r>
        <w:rPr>
          <w:rFonts w:hint="eastAsia"/>
          <w:sz w:val="24"/>
          <w:szCs w:val="24"/>
        </w:rPr>
        <w:t>、水、燃气、燃油等多种类别能耗数据的采集和分项、分类计量，能耗在线监测及运行管理、能耗数据统计对比分析、能源计费等常规功能应用。</w:t>
      </w:r>
    </w:p>
    <w:p w14:paraId="49EB0E3A"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56" w:name="_Toc21654"/>
      <w:r>
        <w:rPr>
          <w:rFonts w:ascii="Cambria" w:eastAsia="黑体" w:hAnsi="Cambria" w:hint="eastAsia"/>
          <w:b/>
          <w:bCs/>
          <w:sz w:val="28"/>
          <w:szCs w:val="32"/>
        </w:rPr>
        <w:lastRenderedPageBreak/>
        <w:t>本项目主要工作内容</w:t>
      </w:r>
      <w:bookmarkEnd w:id="56"/>
    </w:p>
    <w:p w14:paraId="598DAE2C" w14:textId="77777777" w:rsidR="00045FFD" w:rsidRDefault="00290C55">
      <w:pPr>
        <w:widowControl/>
        <w:spacing w:line="360" w:lineRule="auto"/>
        <w:ind w:firstLineChars="200" w:firstLine="480"/>
        <w:contextualSpacing/>
        <w:rPr>
          <w:sz w:val="24"/>
          <w:szCs w:val="24"/>
        </w:rPr>
      </w:pPr>
      <w:r>
        <w:rPr>
          <w:rFonts w:hint="eastAsia"/>
          <w:sz w:val="24"/>
          <w:szCs w:val="24"/>
        </w:rPr>
        <w:t>本技术规格书所指出的工作内容仅指要求承包商完成武汉天河机场</w:t>
      </w:r>
      <w:r>
        <w:rPr>
          <w:rFonts w:hint="eastAsia"/>
          <w:sz w:val="24"/>
          <w:szCs w:val="24"/>
        </w:rPr>
        <w:t>T</w:t>
      </w:r>
      <w:r>
        <w:rPr>
          <w:sz w:val="24"/>
          <w:szCs w:val="24"/>
        </w:rPr>
        <w:t>2</w:t>
      </w:r>
      <w:r>
        <w:rPr>
          <w:rFonts w:hint="eastAsia"/>
          <w:sz w:val="24"/>
          <w:szCs w:val="24"/>
        </w:rPr>
        <w:t>航站楼改造</w:t>
      </w:r>
      <w:r>
        <w:rPr>
          <w:rFonts w:ascii="宋体" w:hAnsi="宋体" w:cs="宋体" w:hint="eastAsia"/>
          <w:sz w:val="24"/>
          <w:szCs w:val="24"/>
        </w:rPr>
        <w:t>民航专业工程智慧机场工程</w:t>
      </w:r>
      <w:r>
        <w:rPr>
          <w:rFonts w:hint="eastAsia"/>
          <w:sz w:val="24"/>
          <w:szCs w:val="24"/>
        </w:rPr>
        <w:t>招标范围内各系统所需的主要工作。投标人必须按照本技术规格书的要求在规定的工程进度期限内完成以下主要的工作内容，包括但不限于以下条款：</w:t>
      </w:r>
    </w:p>
    <w:p w14:paraId="2B5FA56D"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用户需求调研及分析：开展用户需求调研工作，并根据招标文件及用户调研结果，形成《用户需求说明书》及《需求分析报告》。</w:t>
      </w:r>
    </w:p>
    <w:p w14:paraId="0F5A1F77"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深化设计及优化，依据本项目范围内各系统的施工设计图纸，结合用户需求调研及分析，对图纸及实施方案进行深化设计。</w:t>
      </w:r>
    </w:p>
    <w:p w14:paraId="0F75DC0B"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负责完成本项目内软件产品的供应、客户化开发、测试、培训、上线。负责完成本项目内设备与材料的供应及其运输、包装、仓储、出厂前测试及检验、安装、敷设、集成、测试等。</w:t>
      </w:r>
    </w:p>
    <w:p w14:paraId="3787543C"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负责本项目内系统测试实验环境的搭建。</w:t>
      </w:r>
    </w:p>
    <w:p w14:paraId="5DB74B26"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进场施工前对前</w:t>
      </w:r>
      <w:proofErr w:type="gramStart"/>
      <w:r>
        <w:rPr>
          <w:rFonts w:hint="eastAsia"/>
          <w:kern w:val="0"/>
          <w:sz w:val="24"/>
          <w:szCs w:val="32"/>
        </w:rPr>
        <w:t>序工程</w:t>
      </w:r>
      <w:proofErr w:type="gramEnd"/>
      <w:r>
        <w:rPr>
          <w:rFonts w:hint="eastAsia"/>
          <w:kern w:val="0"/>
          <w:sz w:val="24"/>
          <w:szCs w:val="32"/>
        </w:rPr>
        <w:t>进行确认、验收，认为前</w:t>
      </w:r>
      <w:proofErr w:type="gramStart"/>
      <w:r>
        <w:rPr>
          <w:rFonts w:hint="eastAsia"/>
          <w:kern w:val="0"/>
          <w:sz w:val="24"/>
          <w:szCs w:val="32"/>
        </w:rPr>
        <w:t>序工程</w:t>
      </w:r>
      <w:proofErr w:type="gramEnd"/>
      <w:r>
        <w:rPr>
          <w:rFonts w:hint="eastAsia"/>
          <w:kern w:val="0"/>
          <w:sz w:val="24"/>
          <w:szCs w:val="32"/>
        </w:rPr>
        <w:t>不满足本工程安装条件的，须向发包人、监理人提出，并根据问题的解决情况，调整施工组织设计，合理安排后续工程的开展。</w:t>
      </w:r>
    </w:p>
    <w:p w14:paraId="5BCAEA56"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需要与土建总包、技术总协调人、各信息弱电系统承包商进行沟通协调，沟通协调的内容包括向上与总包方沟通协调本项目内各系统的工期进度是否满足总包的总体进度计</w:t>
      </w:r>
      <w:r>
        <w:rPr>
          <w:rFonts w:hint="eastAsia"/>
          <w:kern w:val="0"/>
          <w:sz w:val="24"/>
          <w:szCs w:val="32"/>
        </w:rPr>
        <w:t>划要求，协调弱电机房管理及工作面移交的事宜，协调设备送电及安装条件确认等；向下与信息弱电各标段承包商进行协调、沟通，包括但不限于与各系统信息点</w:t>
      </w:r>
      <w:proofErr w:type="gramStart"/>
      <w:r>
        <w:rPr>
          <w:rFonts w:hint="eastAsia"/>
          <w:kern w:val="0"/>
          <w:sz w:val="24"/>
          <w:szCs w:val="32"/>
        </w:rPr>
        <w:t>位需求</w:t>
      </w:r>
      <w:proofErr w:type="gramEnd"/>
      <w:r>
        <w:rPr>
          <w:rFonts w:hint="eastAsia"/>
          <w:kern w:val="0"/>
          <w:sz w:val="24"/>
          <w:szCs w:val="32"/>
        </w:rPr>
        <w:t>确认、机柜需求确认、系统调试、系统测试和系统联调等。</w:t>
      </w:r>
    </w:p>
    <w:p w14:paraId="128CD6E9"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负责系统开通、试运行（含技术培训和系统验收）。</w:t>
      </w:r>
    </w:p>
    <w:p w14:paraId="401D712D"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负责技术培训和验收移交后的缺陷修复、技术服务与售后支持等。</w:t>
      </w:r>
    </w:p>
    <w:p w14:paraId="448B9E98"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按照国家相关标准及雇主要求提交规范化的各阶段项目资料。包括但不限于：需求调研报告、深化设计图纸、竣工图、竣工资料等。</w:t>
      </w:r>
    </w:p>
    <w:p w14:paraId="3B4FFF7E"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负责本项目各阶段任务，同时对系统的安全可靠运行负有责任，在具体实施过程中接受技术总协</w:t>
      </w:r>
      <w:r>
        <w:rPr>
          <w:rFonts w:hint="eastAsia"/>
          <w:kern w:val="0"/>
          <w:sz w:val="24"/>
          <w:szCs w:val="32"/>
        </w:rPr>
        <w:t>调人及雇主的项目管理。</w:t>
      </w:r>
    </w:p>
    <w:p w14:paraId="07094930"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上述工作所需的附件、工具、备品备件、资料的提供。</w:t>
      </w:r>
    </w:p>
    <w:p w14:paraId="0A4963B3"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为完成本工程所需的其他服务工作。</w:t>
      </w:r>
    </w:p>
    <w:p w14:paraId="3C82726A" w14:textId="77777777" w:rsidR="00045FFD" w:rsidRDefault="00290C55">
      <w:pPr>
        <w:keepLines/>
        <w:numPr>
          <w:ilvl w:val="0"/>
          <w:numId w:val="1"/>
        </w:numPr>
        <w:tabs>
          <w:tab w:val="clear" w:pos="284"/>
        </w:tabs>
        <w:spacing w:line="360" w:lineRule="auto"/>
        <w:ind w:left="0" w:firstLine="0"/>
        <w:contextualSpacing/>
        <w:outlineLvl w:val="0"/>
        <w:rPr>
          <w:rFonts w:eastAsia="黑体"/>
          <w:b/>
          <w:bCs/>
          <w:kern w:val="44"/>
          <w:sz w:val="32"/>
          <w:szCs w:val="44"/>
        </w:rPr>
      </w:pPr>
      <w:bookmarkStart w:id="57" w:name="_Toc26007"/>
      <w:r>
        <w:rPr>
          <w:rFonts w:eastAsia="黑体"/>
          <w:b/>
          <w:bCs/>
          <w:kern w:val="44"/>
          <w:sz w:val="32"/>
          <w:szCs w:val="44"/>
        </w:rPr>
        <w:t>总体技术要求</w:t>
      </w:r>
      <w:bookmarkEnd w:id="57"/>
    </w:p>
    <w:p w14:paraId="736C22AC"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58" w:name="_Toc9863"/>
      <w:r>
        <w:rPr>
          <w:rFonts w:ascii="宋体" w:eastAsia="黑体" w:hAnsi="宋体" w:hint="eastAsia"/>
          <w:b/>
          <w:bCs/>
          <w:sz w:val="28"/>
          <w:szCs w:val="32"/>
        </w:rPr>
        <w:lastRenderedPageBreak/>
        <w:t>关于本项目不停航施工的要求</w:t>
      </w:r>
      <w:bookmarkEnd w:id="58"/>
    </w:p>
    <w:p w14:paraId="167B1C58" w14:textId="77777777" w:rsidR="00045FFD" w:rsidRDefault="00290C55">
      <w:pPr>
        <w:widowControl/>
        <w:spacing w:line="360" w:lineRule="auto"/>
        <w:ind w:firstLineChars="200" w:firstLine="480"/>
        <w:contextualSpacing/>
        <w:rPr>
          <w:sz w:val="24"/>
          <w:szCs w:val="24"/>
        </w:rPr>
      </w:pPr>
      <w:r>
        <w:rPr>
          <w:rFonts w:hint="eastAsia"/>
          <w:sz w:val="24"/>
          <w:szCs w:val="24"/>
        </w:rPr>
        <w:t>本次招标，多个系统须从现有核心生产系统延伸或扩容，涉及不停航施工的，工程量中已考虑了数据迁移等费用。中标人进场后，须根据武汉机场的运行要求及相关民航规定要求，编制不停航施工方案，经批准后实施。投标人所有为确保系统运行不中断、不影响机场现有生产秩序或不停航所发生的费用，包括但不限于软硬件投入、人工及安全措施等，均视为包含在投标总价中，不单独计取</w:t>
      </w:r>
      <w:r>
        <w:rPr>
          <w:rFonts w:ascii="宋体" w:hAnsi="宋体" w:hint="eastAsia"/>
          <w:sz w:val="24"/>
          <w:szCs w:val="24"/>
        </w:rPr>
        <w:t>。</w:t>
      </w:r>
    </w:p>
    <w:p w14:paraId="0BFB1930"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59" w:name="_Toc10444"/>
      <w:r>
        <w:rPr>
          <w:rFonts w:ascii="宋体" w:eastAsia="黑体" w:hAnsi="宋体" w:hint="eastAsia"/>
          <w:b/>
          <w:bCs/>
          <w:sz w:val="28"/>
          <w:szCs w:val="32"/>
        </w:rPr>
        <w:t>关于消防封堵的</w:t>
      </w:r>
      <w:r>
        <w:rPr>
          <w:rFonts w:ascii="宋体" w:eastAsia="黑体" w:hAnsi="宋体" w:hint="eastAsia"/>
          <w:b/>
          <w:bCs/>
          <w:sz w:val="28"/>
          <w:szCs w:val="32"/>
        </w:rPr>
        <w:t>要求</w:t>
      </w:r>
      <w:bookmarkEnd w:id="59"/>
    </w:p>
    <w:p w14:paraId="3B020946"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本项目中标人须按照消防验收标准和要求，对本项目施工范围内因现场施工所形成的各种孔洞、开口及桥架内外剩余间隙进行防火封堵，包括但不限于各种贯穿物，如电缆、风管、油管、气管等穿过墙（仓）壁、楼（甲）板时形成的各种开口以及桥架的防火分隔、填充，由此产生的所有材料、人工等费用均包含在投标总价中，项目实施过程中，不再另行支付。</w:t>
      </w:r>
    </w:p>
    <w:p w14:paraId="582A9D2B"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60" w:name="_Toc12269"/>
      <w:r>
        <w:rPr>
          <w:rFonts w:ascii="宋体" w:eastAsia="黑体" w:hAnsi="宋体" w:hint="eastAsia"/>
          <w:b/>
          <w:bCs/>
          <w:sz w:val="28"/>
          <w:szCs w:val="32"/>
        </w:rPr>
        <w:t>【</w:t>
      </w:r>
      <w:r>
        <w:rPr>
          <w:rFonts w:ascii="宋体" w:eastAsia="黑体" w:hAnsi="宋体" w:hint="eastAsia"/>
          <w:b/>
          <w:bCs/>
          <w:sz w:val="28"/>
          <w:szCs w:val="32"/>
        </w:rPr>
        <w:t>*</w:t>
      </w:r>
      <w:r>
        <w:rPr>
          <w:rFonts w:ascii="宋体" w:eastAsia="黑体" w:hAnsi="宋体" w:hint="eastAsia"/>
          <w:b/>
          <w:bCs/>
          <w:sz w:val="28"/>
          <w:szCs w:val="32"/>
        </w:rPr>
        <w:t>】关于投标产品技术性能指标的要求</w:t>
      </w:r>
      <w:bookmarkEnd w:id="60"/>
    </w:p>
    <w:p w14:paraId="75DC532F"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本次招标文件的设计图纸、材料表、分部分项工程量清单中所有关于</w:t>
      </w:r>
      <w:r>
        <w:rPr>
          <w:rFonts w:ascii="宋体" w:hAnsi="宋体" w:hint="eastAsia"/>
          <w:sz w:val="24"/>
          <w:szCs w:val="24"/>
        </w:rPr>
        <w:t>各类</w:t>
      </w:r>
      <w:r>
        <w:rPr>
          <w:rFonts w:ascii="宋体" w:hAnsi="宋体"/>
          <w:sz w:val="24"/>
          <w:szCs w:val="24"/>
        </w:rPr>
        <w:t>设备材料</w:t>
      </w:r>
      <w:r>
        <w:rPr>
          <w:rFonts w:ascii="宋体" w:hAnsi="宋体" w:hint="eastAsia"/>
          <w:sz w:val="24"/>
          <w:szCs w:val="24"/>
        </w:rPr>
        <w:t>、软件功能</w:t>
      </w:r>
      <w:r>
        <w:rPr>
          <w:rFonts w:ascii="宋体" w:hAnsi="宋体"/>
          <w:sz w:val="24"/>
          <w:szCs w:val="24"/>
        </w:rPr>
        <w:t>的技术性能指标要求仅为满足本次招标的最低要求，如存在低于本技术规格书中所要求的标准和档次的，以本技术规格书</w:t>
      </w:r>
      <w:r>
        <w:rPr>
          <w:rFonts w:ascii="宋体" w:hAnsi="宋体" w:hint="eastAsia"/>
          <w:sz w:val="24"/>
          <w:szCs w:val="24"/>
        </w:rPr>
        <w:t>的</w:t>
      </w:r>
      <w:r>
        <w:rPr>
          <w:rFonts w:ascii="宋体" w:hAnsi="宋体"/>
          <w:sz w:val="24"/>
          <w:szCs w:val="24"/>
        </w:rPr>
        <w:t>要求为准。中标人进场后，在设备材料进场报验过程中，如经检查发现存在造假或低于本要求</w:t>
      </w:r>
      <w:r>
        <w:rPr>
          <w:rFonts w:ascii="宋体" w:hAnsi="宋体" w:hint="eastAsia"/>
          <w:sz w:val="24"/>
          <w:szCs w:val="24"/>
        </w:rPr>
        <w:t>，且没有按照招标文件要求填入《响应偏离表》的</w:t>
      </w:r>
      <w:r>
        <w:rPr>
          <w:rFonts w:ascii="宋体" w:hAnsi="宋体"/>
          <w:sz w:val="24"/>
          <w:szCs w:val="24"/>
        </w:rPr>
        <w:t>，招标人可要求中标人免费予以更换，直至满足招标要求</w:t>
      </w:r>
      <w:r>
        <w:rPr>
          <w:rFonts w:ascii="宋体" w:hAnsi="宋体" w:hint="eastAsia"/>
          <w:sz w:val="24"/>
          <w:szCs w:val="24"/>
        </w:rPr>
        <w:t>，并视情况予以处罚，直至解除施工合同</w:t>
      </w:r>
      <w:r>
        <w:rPr>
          <w:rFonts w:ascii="宋体" w:hAnsi="宋体"/>
          <w:sz w:val="24"/>
          <w:szCs w:val="24"/>
        </w:rPr>
        <w:t>。由此产生的退换货费用、工期延误责任等，由中标人承担。</w:t>
      </w:r>
    </w:p>
    <w:p w14:paraId="207026BD"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61" w:name="_Toc6443"/>
      <w:r>
        <w:rPr>
          <w:rFonts w:ascii="宋体" w:eastAsia="黑体" w:hAnsi="宋体" w:hint="eastAsia"/>
          <w:b/>
          <w:bCs/>
          <w:sz w:val="28"/>
          <w:szCs w:val="32"/>
        </w:rPr>
        <w:t>关于和已有系统对接延伸的要求</w:t>
      </w:r>
      <w:bookmarkEnd w:id="61"/>
    </w:p>
    <w:p w14:paraId="098AF376" w14:textId="77777777" w:rsidR="00045FFD" w:rsidRDefault="00290C55">
      <w:pPr>
        <w:widowControl/>
        <w:spacing w:line="360" w:lineRule="auto"/>
        <w:ind w:firstLineChars="200" w:firstLine="480"/>
        <w:contextualSpacing/>
        <w:rPr>
          <w:sz w:val="24"/>
          <w:szCs w:val="24"/>
        </w:rPr>
      </w:pPr>
      <w:r>
        <w:rPr>
          <w:rFonts w:hint="eastAsia"/>
          <w:sz w:val="24"/>
          <w:szCs w:val="24"/>
        </w:rPr>
        <w:t>本次招标过程中，多个系统须和武汉天河机场现有系统进行对接、扩容或延伸，投标人的投标方案须确保在设计图纸提供的软硬件条件下</w:t>
      </w:r>
      <w:r>
        <w:rPr>
          <w:rFonts w:hint="eastAsia"/>
          <w:sz w:val="24"/>
          <w:szCs w:val="24"/>
        </w:rPr>
        <w:t>,</w:t>
      </w:r>
      <w:r>
        <w:rPr>
          <w:rFonts w:hint="eastAsia"/>
          <w:sz w:val="24"/>
          <w:szCs w:val="24"/>
        </w:rPr>
        <w:t>实现本次新建的各个子系统和在用系统的兼容、整合，且不得影响机场生产保障。投标人所提供的方案须遵循或继承各在用系统的（包括但不限于）物理连接方式、通讯方式、系统架构等，实现系统功能。投标人在投标前应自行调研、踏勘</w:t>
      </w:r>
      <w:proofErr w:type="gramStart"/>
      <w:r>
        <w:rPr>
          <w:rFonts w:hint="eastAsia"/>
          <w:sz w:val="24"/>
          <w:szCs w:val="24"/>
        </w:rPr>
        <w:t>各个在</w:t>
      </w:r>
      <w:proofErr w:type="gramEnd"/>
      <w:r>
        <w:rPr>
          <w:rFonts w:hint="eastAsia"/>
          <w:sz w:val="24"/>
          <w:szCs w:val="24"/>
        </w:rPr>
        <w:t>用系统的品牌厂商和接口实现方式，确保进场后可以完成对接、扩容或延伸工作，实现系统功能。本次招标考虑了相应的对接、扩容或延伸费用，由投标人自行报价，投标人投标前应积极同相关厂商</w:t>
      </w:r>
      <w:r>
        <w:rPr>
          <w:rFonts w:hint="eastAsia"/>
          <w:sz w:val="24"/>
          <w:szCs w:val="24"/>
        </w:rPr>
        <w:t>就此部分费用进行磋商。中标后项目实施过程中，不得以任何形式及理由要求增加此部分费用。</w:t>
      </w:r>
    </w:p>
    <w:p w14:paraId="32AA9E54"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62" w:name="_Toc10301"/>
      <w:r>
        <w:rPr>
          <w:rFonts w:ascii="宋体" w:eastAsia="黑体" w:hAnsi="宋体" w:hint="eastAsia"/>
          <w:b/>
          <w:bCs/>
          <w:sz w:val="28"/>
          <w:szCs w:val="32"/>
        </w:rPr>
        <w:lastRenderedPageBreak/>
        <w:t>关于限额深化设计的要求</w:t>
      </w:r>
      <w:bookmarkEnd w:id="62"/>
    </w:p>
    <w:p w14:paraId="5688D9A7" w14:textId="77777777" w:rsidR="00045FFD" w:rsidRDefault="00290C55">
      <w:pPr>
        <w:widowControl/>
        <w:spacing w:line="360" w:lineRule="auto"/>
        <w:ind w:firstLineChars="200" w:firstLine="480"/>
        <w:contextualSpacing/>
        <w:rPr>
          <w:sz w:val="24"/>
          <w:szCs w:val="24"/>
        </w:rPr>
      </w:pPr>
      <w:r>
        <w:rPr>
          <w:rFonts w:hint="eastAsia"/>
          <w:sz w:val="24"/>
          <w:szCs w:val="24"/>
        </w:rPr>
        <w:t>中标人须在投标报价范围内，对标段内除基础云平台、行李</w:t>
      </w:r>
      <w:proofErr w:type="gramStart"/>
      <w:r>
        <w:rPr>
          <w:rFonts w:hint="eastAsia"/>
          <w:sz w:val="24"/>
          <w:szCs w:val="24"/>
        </w:rPr>
        <w:t>跟踪再</w:t>
      </w:r>
      <w:proofErr w:type="gramEnd"/>
      <w:r>
        <w:rPr>
          <w:rFonts w:hint="eastAsia"/>
          <w:sz w:val="24"/>
          <w:szCs w:val="24"/>
        </w:rPr>
        <w:t>确认系统</w:t>
      </w:r>
      <w:r>
        <w:rPr>
          <w:sz w:val="24"/>
          <w:szCs w:val="24"/>
        </w:rPr>
        <w:t>2</w:t>
      </w:r>
      <w:r>
        <w:rPr>
          <w:rFonts w:hint="eastAsia"/>
          <w:sz w:val="24"/>
          <w:szCs w:val="24"/>
        </w:rPr>
        <w:t>个系统外，其他系统均要求限额深化设计，</w:t>
      </w:r>
      <w:r>
        <w:rPr>
          <w:rFonts w:hAnsi="宋体" w:cs="宋体" w:hint="eastAsia"/>
          <w:bCs/>
          <w:sz w:val="24"/>
          <w:szCs w:val="24"/>
        </w:rPr>
        <w:t>中标后不得以任何形式及理由要求增加费用</w:t>
      </w:r>
      <w:r>
        <w:rPr>
          <w:rFonts w:hint="eastAsia"/>
          <w:sz w:val="24"/>
          <w:szCs w:val="24"/>
        </w:rPr>
        <w:t>。具体是指以满足相关行业规范、设计图纸、技术规格书、招标工程量清单要求为前提，对系统架构、协议、实现逻辑、表现形式、点位分布等进行优化调整，且不得降低产品的档次、功能和品质，深化设计的成果须经过招标人确认，并确保通过第三方检测和验收。</w:t>
      </w:r>
    </w:p>
    <w:p w14:paraId="5B12AD0A"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63" w:name="_Toc1688"/>
      <w:r>
        <w:rPr>
          <w:rFonts w:ascii="宋体" w:eastAsia="黑体" w:hAnsi="宋体"/>
          <w:b/>
          <w:bCs/>
          <w:sz w:val="28"/>
          <w:szCs w:val="32"/>
        </w:rPr>
        <w:t>关于配合第三方检测的要</w:t>
      </w:r>
      <w:r>
        <w:rPr>
          <w:rFonts w:ascii="宋体" w:eastAsia="黑体" w:hAnsi="宋体"/>
          <w:b/>
          <w:bCs/>
          <w:sz w:val="28"/>
          <w:szCs w:val="32"/>
        </w:rPr>
        <w:t>求</w:t>
      </w:r>
      <w:bookmarkEnd w:id="63"/>
    </w:p>
    <w:p w14:paraId="76853C82"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中标人应按照第三方检测、测试机构的要求完成各项测试工作，并无条件接受和配合第三方检测、测试机构的工作，根据测试报告，在确保工期的前提下，完成整改工作。</w:t>
      </w:r>
    </w:p>
    <w:p w14:paraId="706F4C4C"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单体设备测试、子系统测试、接口测试、工程范围内的联调测试、配合其他承包商的联合测试、试运行测试等均必须形成完整的测试记录及报告。测试报告必须经监理工程师和招标人现场管理人员的签字认可。</w:t>
      </w:r>
    </w:p>
    <w:p w14:paraId="78CEF039"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64" w:name="_Toc17668"/>
      <w:r>
        <w:rPr>
          <w:rFonts w:ascii="宋体" w:eastAsia="黑体" w:hAnsi="宋体" w:hint="eastAsia"/>
          <w:b/>
          <w:bCs/>
          <w:sz w:val="28"/>
          <w:szCs w:val="32"/>
        </w:rPr>
        <w:t>关于台式工作站的要求</w:t>
      </w:r>
      <w:bookmarkEnd w:id="64"/>
    </w:p>
    <w:p w14:paraId="35E2BB36"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本次招标采购的所有台式工作站（</w:t>
      </w:r>
      <w:r>
        <w:rPr>
          <w:rFonts w:ascii="宋体" w:hAnsi="宋体"/>
          <w:sz w:val="24"/>
          <w:szCs w:val="24"/>
        </w:rPr>
        <w:t>PC</w:t>
      </w:r>
      <w:r>
        <w:rPr>
          <w:rFonts w:ascii="宋体" w:hAnsi="宋体"/>
          <w:sz w:val="24"/>
          <w:szCs w:val="24"/>
        </w:rPr>
        <w:t>终端），</w:t>
      </w:r>
      <w:r>
        <w:rPr>
          <w:rFonts w:ascii="宋体" w:hAnsi="宋体" w:hint="eastAsia"/>
          <w:sz w:val="24"/>
          <w:szCs w:val="24"/>
        </w:rPr>
        <w:t>除有特别说明外，</w:t>
      </w:r>
      <w:r>
        <w:rPr>
          <w:rFonts w:ascii="宋体" w:hAnsi="宋体"/>
          <w:sz w:val="24"/>
          <w:szCs w:val="24"/>
        </w:rPr>
        <w:t>须为成套提供（含主机、显示器、键盘鼠标），不接受任何兼容或组装机的方案。不得低于如下配置：</w:t>
      </w:r>
      <w:r>
        <w:rPr>
          <w:rFonts w:ascii="宋体" w:hAnsi="宋体"/>
          <w:sz w:val="24"/>
          <w:szCs w:val="24"/>
        </w:rPr>
        <w:t>显示器</w:t>
      </w:r>
      <w:r>
        <w:rPr>
          <w:rFonts w:ascii="宋体" w:hAnsi="宋体"/>
          <w:sz w:val="24"/>
          <w:szCs w:val="24"/>
        </w:rPr>
        <w:t>26</w:t>
      </w:r>
      <w:r>
        <w:rPr>
          <w:rFonts w:ascii="宋体" w:hAnsi="宋体"/>
          <w:sz w:val="24"/>
          <w:szCs w:val="24"/>
        </w:rPr>
        <w:t>英寸，分辨率</w:t>
      </w:r>
      <w:r>
        <w:rPr>
          <w:rFonts w:ascii="宋体" w:hAnsi="宋体"/>
          <w:sz w:val="24"/>
          <w:szCs w:val="24"/>
        </w:rPr>
        <w:t>2K</w:t>
      </w:r>
      <w:r>
        <w:rPr>
          <w:rFonts w:ascii="宋体" w:hAnsi="宋体"/>
          <w:sz w:val="24"/>
          <w:szCs w:val="24"/>
        </w:rPr>
        <w:t>，第</w:t>
      </w:r>
      <w:r>
        <w:rPr>
          <w:rFonts w:ascii="宋体" w:hAnsi="宋体" w:hint="eastAsia"/>
          <w:sz w:val="24"/>
          <w:szCs w:val="24"/>
        </w:rPr>
        <w:t>十二</w:t>
      </w:r>
      <w:r>
        <w:rPr>
          <w:rFonts w:ascii="宋体" w:hAnsi="宋体"/>
          <w:sz w:val="24"/>
          <w:szCs w:val="24"/>
        </w:rPr>
        <w:t>代</w:t>
      </w:r>
      <w:r>
        <w:rPr>
          <w:rFonts w:ascii="宋体" w:hAnsi="宋体"/>
          <w:sz w:val="24"/>
          <w:szCs w:val="24"/>
        </w:rPr>
        <w:t>I7</w:t>
      </w:r>
      <w:r>
        <w:rPr>
          <w:rFonts w:ascii="宋体" w:hAnsi="宋体"/>
          <w:sz w:val="24"/>
          <w:szCs w:val="24"/>
        </w:rPr>
        <w:t>处理器，内存</w:t>
      </w:r>
      <w:r>
        <w:rPr>
          <w:rFonts w:ascii="宋体" w:hAnsi="宋体"/>
          <w:sz w:val="24"/>
          <w:szCs w:val="24"/>
        </w:rPr>
        <w:t>16GB</w:t>
      </w:r>
      <w:r>
        <w:rPr>
          <w:rFonts w:ascii="宋体" w:hAnsi="宋体"/>
          <w:sz w:val="24"/>
          <w:szCs w:val="24"/>
        </w:rPr>
        <w:t>，硬盘</w:t>
      </w:r>
      <w:r>
        <w:rPr>
          <w:rFonts w:ascii="宋体" w:hAnsi="宋体" w:hint="eastAsia"/>
          <w:sz w:val="24"/>
          <w:szCs w:val="24"/>
        </w:rPr>
        <w:t>512</w:t>
      </w:r>
      <w:r>
        <w:rPr>
          <w:rFonts w:ascii="宋体" w:hAnsi="宋体"/>
          <w:sz w:val="24"/>
          <w:szCs w:val="24"/>
        </w:rPr>
        <w:t>GSSD</w:t>
      </w:r>
      <w:r>
        <w:rPr>
          <w:rFonts w:ascii="宋体" w:hAnsi="宋体"/>
          <w:sz w:val="24"/>
          <w:szCs w:val="24"/>
        </w:rPr>
        <w:t>（系统盘），独立显卡</w:t>
      </w:r>
      <w:r>
        <w:rPr>
          <w:rFonts w:ascii="宋体" w:hAnsi="宋体" w:hint="eastAsia"/>
          <w:sz w:val="24"/>
          <w:szCs w:val="24"/>
        </w:rPr>
        <w:t>，显存</w:t>
      </w:r>
      <w:r>
        <w:rPr>
          <w:rFonts w:ascii="宋体" w:hAnsi="宋体" w:hint="eastAsia"/>
          <w:sz w:val="24"/>
          <w:szCs w:val="24"/>
        </w:rPr>
        <w:t>4</w:t>
      </w:r>
      <w:r>
        <w:rPr>
          <w:rFonts w:ascii="宋体" w:hAnsi="宋体"/>
          <w:sz w:val="24"/>
          <w:szCs w:val="24"/>
        </w:rPr>
        <w:t>GB</w:t>
      </w:r>
      <w:r>
        <w:rPr>
          <w:rFonts w:ascii="宋体" w:hAnsi="宋体"/>
          <w:sz w:val="24"/>
          <w:szCs w:val="24"/>
        </w:rPr>
        <w:t>，</w:t>
      </w:r>
      <w:r>
        <w:rPr>
          <w:rFonts w:ascii="宋体" w:hAnsi="宋体"/>
          <w:sz w:val="24"/>
          <w:szCs w:val="24"/>
        </w:rPr>
        <w:t>3</w:t>
      </w:r>
      <w:r>
        <w:rPr>
          <w:rFonts w:ascii="宋体" w:hAnsi="宋体"/>
          <w:sz w:val="24"/>
          <w:szCs w:val="24"/>
        </w:rPr>
        <w:t>年整机保修。设计图纸、工程量清单</w:t>
      </w:r>
      <w:r>
        <w:rPr>
          <w:rFonts w:ascii="宋体" w:hAnsi="宋体" w:hint="eastAsia"/>
          <w:sz w:val="24"/>
          <w:szCs w:val="24"/>
        </w:rPr>
        <w:t>或其他位置</w:t>
      </w:r>
      <w:r>
        <w:rPr>
          <w:rFonts w:ascii="宋体" w:hAnsi="宋体"/>
          <w:sz w:val="24"/>
          <w:szCs w:val="24"/>
        </w:rPr>
        <w:t>中要求低于以上配置的，以此为准。</w:t>
      </w:r>
    </w:p>
    <w:p w14:paraId="5634CDDF"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服务器、工作站、软件及其他设备的采购需报招标人同意后进行，投标人应考虑因硬件、软件的升级造成的同档次产品换代情况，为招标人提供最新型号产品，并不得以升级为由增加费用。</w:t>
      </w:r>
    </w:p>
    <w:p w14:paraId="42CADA40"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65" w:name="_Toc18619"/>
      <w:r>
        <w:rPr>
          <w:rFonts w:ascii="宋体" w:eastAsia="黑体" w:hAnsi="宋体" w:hint="eastAsia"/>
          <w:b/>
          <w:bCs/>
          <w:sz w:val="28"/>
          <w:szCs w:val="32"/>
        </w:rPr>
        <w:t>关于服务器、工作站操作系统的要求</w:t>
      </w:r>
      <w:bookmarkEnd w:id="65"/>
    </w:p>
    <w:p w14:paraId="7B2394D9"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本次招标采购的所有</w:t>
      </w:r>
      <w:r>
        <w:rPr>
          <w:rFonts w:ascii="宋体" w:hAnsi="宋体" w:hint="eastAsia"/>
          <w:sz w:val="24"/>
          <w:szCs w:val="24"/>
        </w:rPr>
        <w:t>服务器、工作站或前端终端，根据需要，均视为包含为完成设计功能需要的</w:t>
      </w:r>
      <w:r>
        <w:rPr>
          <w:rFonts w:ascii="宋体" w:hAnsi="宋体" w:hint="eastAsia"/>
          <w:sz w:val="24"/>
          <w:szCs w:val="24"/>
        </w:rPr>
        <w:t>W</w:t>
      </w:r>
      <w:r>
        <w:rPr>
          <w:rFonts w:ascii="宋体" w:hAnsi="宋体"/>
          <w:sz w:val="24"/>
          <w:szCs w:val="24"/>
        </w:rPr>
        <w:t>INDOWS</w:t>
      </w:r>
      <w:r>
        <w:rPr>
          <w:rFonts w:ascii="宋体" w:hAnsi="宋体" w:hint="eastAsia"/>
          <w:sz w:val="24"/>
          <w:szCs w:val="24"/>
        </w:rPr>
        <w:t>或</w:t>
      </w:r>
      <w:r>
        <w:rPr>
          <w:rFonts w:ascii="宋体" w:hAnsi="宋体" w:hint="eastAsia"/>
          <w:sz w:val="24"/>
          <w:szCs w:val="24"/>
        </w:rPr>
        <w:t>L</w:t>
      </w:r>
      <w:r>
        <w:rPr>
          <w:rFonts w:ascii="宋体" w:hAnsi="宋体"/>
          <w:sz w:val="24"/>
          <w:szCs w:val="24"/>
        </w:rPr>
        <w:t>INUX</w:t>
      </w:r>
      <w:r>
        <w:rPr>
          <w:rFonts w:ascii="宋体" w:hAnsi="宋体" w:hint="eastAsia"/>
          <w:sz w:val="24"/>
          <w:szCs w:val="24"/>
        </w:rPr>
        <w:t>操作系统</w:t>
      </w:r>
      <w:r>
        <w:rPr>
          <w:rFonts w:ascii="宋体" w:hAnsi="宋体" w:hint="eastAsia"/>
          <w:sz w:val="24"/>
          <w:szCs w:val="24"/>
        </w:rPr>
        <w:t>，</w:t>
      </w:r>
      <w:r>
        <w:rPr>
          <w:rFonts w:ascii="宋体" w:hAnsi="宋体"/>
          <w:sz w:val="24"/>
          <w:szCs w:val="24"/>
        </w:rPr>
        <w:t>台式工作站（</w:t>
      </w:r>
      <w:r>
        <w:rPr>
          <w:rFonts w:ascii="宋体" w:hAnsi="宋体"/>
          <w:sz w:val="24"/>
          <w:szCs w:val="24"/>
        </w:rPr>
        <w:t>PC</w:t>
      </w:r>
      <w:r>
        <w:rPr>
          <w:rFonts w:ascii="宋体" w:hAnsi="宋体"/>
          <w:sz w:val="24"/>
          <w:szCs w:val="24"/>
        </w:rPr>
        <w:t>终端）</w:t>
      </w:r>
      <w:r>
        <w:rPr>
          <w:rFonts w:ascii="宋体" w:hAnsi="宋体" w:hint="eastAsia"/>
          <w:sz w:val="24"/>
          <w:szCs w:val="24"/>
        </w:rPr>
        <w:t>等，均视为自带</w:t>
      </w:r>
      <w:r>
        <w:rPr>
          <w:rFonts w:ascii="宋体" w:hAnsi="宋体" w:hint="eastAsia"/>
          <w:sz w:val="24"/>
          <w:szCs w:val="24"/>
        </w:rPr>
        <w:t>W</w:t>
      </w:r>
      <w:r>
        <w:rPr>
          <w:rFonts w:ascii="宋体" w:hAnsi="宋体"/>
          <w:sz w:val="24"/>
          <w:szCs w:val="24"/>
        </w:rPr>
        <w:t>INDOWS10</w:t>
      </w:r>
      <w:r>
        <w:rPr>
          <w:rFonts w:ascii="宋体" w:hAnsi="宋体" w:hint="eastAsia"/>
          <w:sz w:val="24"/>
          <w:szCs w:val="24"/>
        </w:rPr>
        <w:t>专业版操作系统，所有操作系统均要求正版激活。</w:t>
      </w:r>
    </w:p>
    <w:p w14:paraId="1F12539A"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66" w:name="_Toc24148"/>
      <w:r>
        <w:rPr>
          <w:rFonts w:ascii="宋体" w:eastAsia="黑体" w:hAnsi="宋体" w:hint="eastAsia"/>
          <w:b/>
          <w:bCs/>
          <w:sz w:val="28"/>
          <w:szCs w:val="32"/>
        </w:rPr>
        <w:t>关于应用软件功能的要求</w:t>
      </w:r>
      <w:bookmarkEnd w:id="66"/>
    </w:p>
    <w:p w14:paraId="1D1DFDB5"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本次招标采购的所有应用软件，设计图纸、技术规格书中关于软件功能的描述为参考，中标人进场后，须根据机场业务特点和使用习惯要求，对详细功能、界面、接口等方面进行深化设计，报招标人确认后实施，并不得以此为由要求增加费用。</w:t>
      </w:r>
    </w:p>
    <w:p w14:paraId="229ADC87"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67" w:name="_Toc25154"/>
      <w:r>
        <w:rPr>
          <w:rFonts w:ascii="宋体" w:eastAsia="黑体" w:hAnsi="宋体" w:hint="eastAsia"/>
          <w:b/>
          <w:bCs/>
          <w:sz w:val="28"/>
          <w:szCs w:val="32"/>
        </w:rPr>
        <w:t>关于时间同步的要求</w:t>
      </w:r>
      <w:bookmarkEnd w:id="67"/>
    </w:p>
    <w:p w14:paraId="2A0ADD5E" w14:textId="77777777" w:rsidR="00045FFD" w:rsidRDefault="00290C55">
      <w:pPr>
        <w:widowControl/>
        <w:spacing w:line="360" w:lineRule="auto"/>
        <w:ind w:firstLineChars="200" w:firstLine="480"/>
        <w:contextualSpacing/>
        <w:rPr>
          <w:sz w:val="24"/>
          <w:szCs w:val="24"/>
        </w:rPr>
      </w:pPr>
      <w:r>
        <w:rPr>
          <w:rFonts w:hint="eastAsia"/>
          <w:sz w:val="24"/>
          <w:szCs w:val="24"/>
        </w:rPr>
        <w:t>本标段范围内所有后台服务器、网络设备、前端终端设备等，均应按照时钟系统对外提供的</w:t>
      </w:r>
      <w:r>
        <w:rPr>
          <w:rFonts w:hint="eastAsia"/>
          <w:sz w:val="24"/>
          <w:szCs w:val="24"/>
        </w:rPr>
        <w:t>N</w:t>
      </w:r>
      <w:r>
        <w:rPr>
          <w:sz w:val="24"/>
          <w:szCs w:val="24"/>
        </w:rPr>
        <w:t>TP</w:t>
      </w:r>
      <w:r>
        <w:rPr>
          <w:rFonts w:hint="eastAsia"/>
          <w:sz w:val="24"/>
          <w:szCs w:val="24"/>
        </w:rPr>
        <w:t>服务器地址，配置时间同步服务，确保所有服务器、网络设备及前端终端设备的时间一致。</w:t>
      </w:r>
    </w:p>
    <w:p w14:paraId="7DDB2D12"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68" w:name="_Toc21372"/>
      <w:r>
        <w:rPr>
          <w:rFonts w:ascii="宋体" w:eastAsia="黑体" w:hAnsi="宋体" w:hint="eastAsia"/>
          <w:b/>
          <w:bCs/>
          <w:sz w:val="28"/>
          <w:szCs w:val="32"/>
        </w:rPr>
        <w:t>关于配合信息安全管理的要求</w:t>
      </w:r>
      <w:bookmarkEnd w:id="68"/>
    </w:p>
    <w:p w14:paraId="5C5D0825"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本次所有新建类系统，所有用户账户密码设置应遵循机场信息安全管理的要求。包括：密码生成、强制口令历史、口令最长使用期限、口令最短使用期限、口令长度最小值、口令必须符合复杂性等要求。如果用户登录失败，系统需根据配置策略，采取结束会话、限制非法登录次数和自动退出等措施，来保证用户</w:t>
      </w:r>
      <w:proofErr w:type="gramStart"/>
      <w:r>
        <w:rPr>
          <w:rFonts w:ascii="宋体" w:hAnsi="宋体" w:hint="eastAsia"/>
          <w:sz w:val="24"/>
          <w:szCs w:val="24"/>
        </w:rPr>
        <w:t>帐号</w:t>
      </w:r>
      <w:proofErr w:type="gramEnd"/>
      <w:r>
        <w:rPr>
          <w:rFonts w:ascii="宋体" w:hAnsi="宋体" w:hint="eastAsia"/>
          <w:sz w:val="24"/>
          <w:szCs w:val="24"/>
        </w:rPr>
        <w:t>及鉴别信息不会被拆解以及系统资源不会被</w:t>
      </w:r>
      <w:r>
        <w:rPr>
          <w:rFonts w:ascii="宋体" w:hAnsi="宋体" w:hint="eastAsia"/>
          <w:sz w:val="24"/>
          <w:szCs w:val="24"/>
        </w:rPr>
        <w:t>恶意占用。</w:t>
      </w:r>
    </w:p>
    <w:p w14:paraId="780E4FFA"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根据国家及民航信息安全等级保护要求，本标段范围内的基础云平台须通过信息安全等级保护测评。承包人需确保所有的方案符合信息安全等级保护三级的相关要求。承包人在完成系统安装调试后，须邀请具备信息安全等级保护测评资质的第三方机构，对基础云平台的整体网络安全情况进行测评，并根据测评报告予以整改，确保符合信息安全相关要求。以上系统的测评及整改费用，计入分部分项工程量清单“等保检测（云平台）”中，项目实施过程中，不再另行支付。</w:t>
      </w:r>
    </w:p>
    <w:p w14:paraId="581F102C"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69" w:name="_Toc26416"/>
      <w:r>
        <w:rPr>
          <w:rFonts w:ascii="宋体" w:eastAsia="黑体" w:hAnsi="宋体" w:hint="eastAsia"/>
          <w:b/>
          <w:bCs/>
          <w:sz w:val="28"/>
          <w:szCs w:val="32"/>
        </w:rPr>
        <w:t>关于成品保护的要求</w:t>
      </w:r>
      <w:bookmarkEnd w:id="69"/>
    </w:p>
    <w:p w14:paraId="3ABC469F"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本系统已安装的产品的成品保护，在项目通过验收并正式投用之前均由</w:t>
      </w:r>
      <w:r>
        <w:rPr>
          <w:rFonts w:ascii="宋体" w:hAnsi="宋体" w:hint="eastAsia"/>
          <w:sz w:val="24"/>
          <w:szCs w:val="24"/>
        </w:rPr>
        <w:t>中标人负责。本项目实施过程中所产生的临时费用及所需的设备的成品保护、工作设施、工作照明、防护、安装脚手、围栏、警告标志和守护人员等由承包商负责。</w:t>
      </w:r>
    </w:p>
    <w:p w14:paraId="63EE050C"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在工程施工和设备安装过程中，承包商应做好提供设备的成品保护以及相应措施。承包商不得损坏土建结构和已装修完毕的墙面、地面、吊顶和其他已安装的设备和系统，由此引起的替换或修补费用由承包商承担。</w:t>
      </w:r>
    </w:p>
    <w:p w14:paraId="3D447B8B" w14:textId="77777777" w:rsidR="00045FFD" w:rsidRDefault="00290C55">
      <w:pPr>
        <w:widowControl/>
        <w:spacing w:line="360" w:lineRule="auto"/>
        <w:ind w:firstLineChars="200" w:firstLine="480"/>
        <w:contextualSpacing/>
        <w:rPr>
          <w:sz w:val="24"/>
          <w:szCs w:val="24"/>
        </w:rPr>
      </w:pPr>
      <w:r>
        <w:rPr>
          <w:rFonts w:ascii="宋体" w:hAnsi="宋体" w:hint="eastAsia"/>
          <w:sz w:val="24"/>
          <w:szCs w:val="24"/>
        </w:rPr>
        <w:t>承包商如与其它系统供应商发生争议，承包商必须服从雇主的裁决，无条件执行对此发出的指令，并不得以此为借口要求雇主增加费用和延长工期。</w:t>
      </w:r>
    </w:p>
    <w:p w14:paraId="074469B4"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eastAsia="黑体" w:hAnsi="宋体"/>
          <w:b/>
          <w:bCs/>
          <w:sz w:val="28"/>
          <w:szCs w:val="32"/>
        </w:rPr>
      </w:pPr>
      <w:bookmarkStart w:id="70" w:name="_Toc6815"/>
      <w:r>
        <w:rPr>
          <w:rFonts w:ascii="宋体" w:eastAsia="黑体" w:hAnsi="宋体"/>
          <w:b/>
          <w:bCs/>
          <w:sz w:val="28"/>
          <w:szCs w:val="32"/>
        </w:rPr>
        <w:t>工程界面</w:t>
      </w:r>
      <w:bookmarkEnd w:id="70"/>
    </w:p>
    <w:p w14:paraId="6697C893"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总体原则</w:t>
      </w:r>
    </w:p>
    <w:p w14:paraId="67F6935B" w14:textId="77777777" w:rsidR="00045FFD" w:rsidRDefault="00290C55">
      <w:pPr>
        <w:widowControl/>
        <w:spacing w:line="360" w:lineRule="auto"/>
        <w:ind w:firstLineChars="200" w:firstLine="480"/>
        <w:contextualSpacing/>
        <w:rPr>
          <w:sz w:val="24"/>
          <w:szCs w:val="24"/>
        </w:rPr>
      </w:pPr>
      <w:r>
        <w:rPr>
          <w:sz w:val="24"/>
          <w:szCs w:val="24"/>
        </w:rPr>
        <w:lastRenderedPageBreak/>
        <w:t>投标人必须认真阅读本招标文件，以明确本系统（本工程），与其它系统（工程）的界面，如投标人在投标前的澄清答疑中未做询问的，以招标人所做的解释为准。投标人施工及设备采购前需提前向招标人确认施工界面及施工范围，投标人有权对施工界面及施工范围进行优化调整，投标人对此不得产生质疑及增加报价。</w:t>
      </w:r>
    </w:p>
    <w:p w14:paraId="797FEFBC" w14:textId="77777777" w:rsidR="00045FFD" w:rsidRDefault="00290C55">
      <w:pPr>
        <w:widowControl/>
        <w:spacing w:line="360" w:lineRule="auto"/>
        <w:ind w:firstLineChars="200" w:firstLine="480"/>
        <w:contextualSpacing/>
        <w:rPr>
          <w:sz w:val="24"/>
          <w:szCs w:val="24"/>
        </w:rPr>
      </w:pPr>
      <w:r>
        <w:rPr>
          <w:sz w:val="24"/>
          <w:szCs w:val="24"/>
        </w:rPr>
        <w:t>投标人须从工程实施整体角度，对与其接口的其它系统方提出相关要求，提交业主。并同配合业主一起，参加与这些系统的协调工作。预见工程实施工作中和其它系统工作中可能发生的问题和困难，并向业主提出解决的办法或建议。</w:t>
      </w:r>
    </w:p>
    <w:p w14:paraId="3C1CEBCB" w14:textId="77777777" w:rsidR="00045FFD" w:rsidRDefault="00290C55">
      <w:pPr>
        <w:widowControl/>
        <w:spacing w:line="360" w:lineRule="auto"/>
        <w:ind w:firstLineChars="200" w:firstLine="480"/>
        <w:contextualSpacing/>
        <w:rPr>
          <w:sz w:val="24"/>
          <w:szCs w:val="24"/>
        </w:rPr>
      </w:pPr>
      <w:r>
        <w:rPr>
          <w:sz w:val="24"/>
          <w:szCs w:val="24"/>
        </w:rPr>
        <w:t>投标人中标后，如与其他</w:t>
      </w:r>
      <w:r>
        <w:rPr>
          <w:sz w:val="24"/>
          <w:szCs w:val="24"/>
        </w:rPr>
        <w:t>系统供应商发生争议，投标人必须服从招标人的裁决，无条件执行对此发出的指令，并不得以此为借口要求招标人增加费用和延长工期。</w:t>
      </w:r>
    </w:p>
    <w:p w14:paraId="3C8EA52F" w14:textId="77777777" w:rsidR="00045FFD" w:rsidRDefault="00290C55">
      <w:pPr>
        <w:widowControl/>
        <w:spacing w:line="360" w:lineRule="auto"/>
        <w:ind w:firstLineChars="200" w:firstLine="480"/>
        <w:contextualSpacing/>
        <w:rPr>
          <w:sz w:val="24"/>
          <w:szCs w:val="24"/>
        </w:rPr>
      </w:pPr>
      <w:r>
        <w:rPr>
          <w:sz w:val="24"/>
          <w:szCs w:val="24"/>
        </w:rPr>
        <w:t>本工程投标人应向与其接口的其它系统投标人提供</w:t>
      </w:r>
      <w:r>
        <w:rPr>
          <w:sz w:val="24"/>
          <w:szCs w:val="24"/>
        </w:rPr>
        <w:t>SDK</w:t>
      </w:r>
      <w:r>
        <w:rPr>
          <w:sz w:val="24"/>
          <w:szCs w:val="24"/>
        </w:rPr>
        <w:t>，并提供相关技术培训，费用已经含在投标报价中，不再单独报价。</w:t>
      </w:r>
    </w:p>
    <w:p w14:paraId="4763DF21" w14:textId="77777777" w:rsidR="00045FFD" w:rsidRDefault="00290C55">
      <w:pPr>
        <w:widowControl/>
        <w:spacing w:line="360" w:lineRule="auto"/>
        <w:ind w:firstLineChars="200" w:firstLine="480"/>
        <w:contextualSpacing/>
        <w:rPr>
          <w:sz w:val="24"/>
          <w:szCs w:val="24"/>
        </w:rPr>
      </w:pPr>
      <w:r>
        <w:rPr>
          <w:sz w:val="24"/>
          <w:szCs w:val="24"/>
        </w:rPr>
        <w:t>本工程投标人应在技术联络会中积极配合最终用户及其他单位协商解决与本系统相关的各种问题，并为此提供方便，以满足工程计划进度，所有协商解决的内容需得到招标人、监理工程师和最终用户的确认。</w:t>
      </w:r>
    </w:p>
    <w:p w14:paraId="5D73D3C5" w14:textId="77777777" w:rsidR="00045FFD" w:rsidRDefault="00290C55">
      <w:pPr>
        <w:widowControl/>
        <w:spacing w:line="360" w:lineRule="auto"/>
        <w:ind w:firstLineChars="200" w:firstLine="480"/>
        <w:contextualSpacing/>
        <w:rPr>
          <w:sz w:val="24"/>
          <w:szCs w:val="24"/>
        </w:rPr>
      </w:pPr>
      <w:r>
        <w:rPr>
          <w:sz w:val="24"/>
          <w:szCs w:val="24"/>
        </w:rPr>
        <w:t>本工程投标人对与其接口的其它系统方的集成接口负有测试验收等责任。本工程承包商应在最终用户验收之</w:t>
      </w:r>
      <w:r>
        <w:rPr>
          <w:sz w:val="24"/>
          <w:szCs w:val="24"/>
        </w:rPr>
        <w:t>前，对相关其它系统的集成接口制定测试计划、实施测试验收、明确该系统是否符合接口要求，并出具测试验收报告。</w:t>
      </w:r>
    </w:p>
    <w:p w14:paraId="3F902427"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与综合布线系统的工程界面</w:t>
      </w:r>
    </w:p>
    <w:p w14:paraId="17C7C21D" w14:textId="77777777" w:rsidR="00045FFD" w:rsidRDefault="00290C55">
      <w:pPr>
        <w:widowControl/>
        <w:spacing w:line="360" w:lineRule="auto"/>
        <w:ind w:firstLineChars="200" w:firstLine="480"/>
        <w:contextualSpacing/>
        <w:rPr>
          <w:sz w:val="24"/>
          <w:szCs w:val="24"/>
        </w:rPr>
      </w:pPr>
      <w:r>
        <w:rPr>
          <w:rFonts w:hint="eastAsia"/>
          <w:sz w:val="24"/>
          <w:szCs w:val="24"/>
        </w:rPr>
        <w:t>本项目使用的主干桥架、主干光缆、跳线、六类线由综合布线系统实施，末端设备的配管、布线（含超长点位的光缆）由本项目承包人自行实施。本项目末端设备到弱电小间侧的线缆成端上架、配线、跳线由本项目承包人自行实施。</w:t>
      </w:r>
    </w:p>
    <w:p w14:paraId="656E931F" w14:textId="77777777" w:rsidR="00045FFD" w:rsidRDefault="00290C55">
      <w:pPr>
        <w:widowControl/>
        <w:spacing w:line="360" w:lineRule="auto"/>
        <w:ind w:firstLineChars="200" w:firstLine="480"/>
        <w:contextualSpacing/>
        <w:rPr>
          <w:sz w:val="24"/>
          <w:szCs w:val="24"/>
        </w:rPr>
      </w:pPr>
      <w:r>
        <w:rPr>
          <w:rFonts w:hint="eastAsia"/>
          <w:sz w:val="24"/>
          <w:szCs w:val="24"/>
        </w:rPr>
        <w:t>本项目在弱电机房内的线缆整理、标签由本项目承包人自行实施。</w:t>
      </w:r>
    </w:p>
    <w:p w14:paraId="5E0EFC21"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与机房工程的工程界面</w:t>
      </w:r>
    </w:p>
    <w:p w14:paraId="7FEB5F17" w14:textId="77777777" w:rsidR="00045FFD" w:rsidRDefault="00290C55">
      <w:pPr>
        <w:widowControl/>
        <w:spacing w:line="360" w:lineRule="auto"/>
        <w:ind w:firstLineChars="200" w:firstLine="480"/>
        <w:contextualSpacing/>
        <w:rPr>
          <w:sz w:val="24"/>
          <w:szCs w:val="24"/>
        </w:rPr>
      </w:pPr>
      <w:r>
        <w:rPr>
          <w:rFonts w:hint="eastAsia"/>
          <w:sz w:val="24"/>
          <w:szCs w:val="24"/>
        </w:rPr>
        <w:t>机房工程承包人负责本次改造所有弱电机房内的管理工作，本项目承包人须服从机房工程承包人的管理要</w:t>
      </w:r>
      <w:r>
        <w:rPr>
          <w:rFonts w:hint="eastAsia"/>
          <w:sz w:val="24"/>
          <w:szCs w:val="24"/>
        </w:rPr>
        <w:t>求、对机柜的分配方案等。</w:t>
      </w:r>
    </w:p>
    <w:p w14:paraId="03AC0526" w14:textId="77777777" w:rsidR="00045FFD" w:rsidRDefault="00290C55">
      <w:pPr>
        <w:widowControl/>
        <w:spacing w:line="360" w:lineRule="auto"/>
        <w:ind w:firstLineChars="200" w:firstLine="480"/>
        <w:contextualSpacing/>
        <w:rPr>
          <w:sz w:val="24"/>
          <w:szCs w:val="24"/>
        </w:rPr>
      </w:pPr>
      <w:r>
        <w:rPr>
          <w:rFonts w:hint="eastAsia"/>
          <w:sz w:val="24"/>
          <w:szCs w:val="24"/>
        </w:rPr>
        <w:t>投标人所提供的设备对机房的要求必须适合国家规定的标准。除非特别说明并被招标人认可，投标人安装的系统硬件设备必须能安装在机房工程提供的标准机柜内。设备的各项性能的降低不得以机房环境不适宜为由。</w:t>
      </w:r>
    </w:p>
    <w:p w14:paraId="794E25CB" w14:textId="77777777" w:rsidR="00045FFD" w:rsidRDefault="00290C55">
      <w:pPr>
        <w:widowControl/>
        <w:spacing w:line="360" w:lineRule="auto"/>
        <w:ind w:firstLineChars="200" w:firstLine="480"/>
        <w:contextualSpacing/>
        <w:rPr>
          <w:sz w:val="24"/>
          <w:szCs w:val="24"/>
        </w:rPr>
      </w:pPr>
      <w:r>
        <w:rPr>
          <w:rFonts w:hint="eastAsia"/>
          <w:sz w:val="24"/>
          <w:szCs w:val="24"/>
        </w:rPr>
        <w:t>投标人在投标文件中应提供主要设备的外型尺寸、空调负荷、机房荷重、用电量及接地、安装加固方式及机房环境等信息；如若对机柜有特殊要求的，必须在投标书</w:t>
      </w:r>
      <w:r>
        <w:rPr>
          <w:rFonts w:hint="eastAsia"/>
          <w:sz w:val="24"/>
          <w:szCs w:val="24"/>
        </w:rPr>
        <w:lastRenderedPageBreak/>
        <w:t>中明确提出；投标人将负责在合同签订后</w:t>
      </w:r>
      <w:r>
        <w:rPr>
          <w:rFonts w:hint="eastAsia"/>
          <w:sz w:val="24"/>
          <w:szCs w:val="24"/>
        </w:rPr>
        <w:t>1</w:t>
      </w:r>
      <w:r>
        <w:rPr>
          <w:rFonts w:hint="eastAsia"/>
          <w:sz w:val="24"/>
          <w:szCs w:val="24"/>
        </w:rPr>
        <w:t>个月内向发包人、监理提交更为详细的要求及方案。</w:t>
      </w:r>
    </w:p>
    <w:p w14:paraId="460CD648" w14:textId="77777777" w:rsidR="00045FFD" w:rsidRDefault="00290C55">
      <w:pPr>
        <w:widowControl/>
        <w:spacing w:line="360" w:lineRule="auto"/>
        <w:ind w:firstLineChars="200" w:firstLine="480"/>
        <w:contextualSpacing/>
        <w:rPr>
          <w:sz w:val="24"/>
          <w:szCs w:val="24"/>
        </w:rPr>
      </w:pPr>
      <w:r>
        <w:rPr>
          <w:rFonts w:hint="eastAsia"/>
          <w:sz w:val="24"/>
          <w:szCs w:val="24"/>
        </w:rPr>
        <w:t>投标人必须负责机房内设备在机柜里的布置，并将设备安装在机房工程项</w:t>
      </w:r>
      <w:r>
        <w:rPr>
          <w:rFonts w:hint="eastAsia"/>
          <w:sz w:val="24"/>
          <w:szCs w:val="24"/>
        </w:rPr>
        <w:t>目投标人指定的机柜内。</w:t>
      </w:r>
    </w:p>
    <w:p w14:paraId="7585539B" w14:textId="77777777" w:rsidR="00045FFD" w:rsidRDefault="00290C55">
      <w:pPr>
        <w:widowControl/>
        <w:spacing w:line="360" w:lineRule="auto"/>
        <w:ind w:firstLineChars="200" w:firstLine="480"/>
        <w:contextualSpacing/>
        <w:rPr>
          <w:sz w:val="24"/>
          <w:szCs w:val="24"/>
        </w:rPr>
      </w:pPr>
      <w:r>
        <w:rPr>
          <w:rFonts w:hint="eastAsia"/>
          <w:sz w:val="24"/>
          <w:szCs w:val="24"/>
        </w:rPr>
        <w:t>投标人必须负责</w:t>
      </w:r>
      <w:proofErr w:type="gramStart"/>
      <w:r>
        <w:rPr>
          <w:rFonts w:hint="eastAsia"/>
          <w:sz w:val="24"/>
          <w:szCs w:val="24"/>
        </w:rPr>
        <w:t>机房内本系统</w:t>
      </w:r>
      <w:proofErr w:type="gramEnd"/>
      <w:r>
        <w:rPr>
          <w:rFonts w:hint="eastAsia"/>
          <w:sz w:val="24"/>
          <w:szCs w:val="24"/>
        </w:rPr>
        <w:t>设备的安装包括上机柜（架）、连接、接地、配电等。投标人必须使用招标人指定的机柜安装本系统的相关设备，安装前必须核实设备安装尺寸，并且提交给机房工程项目投标人。</w:t>
      </w:r>
    </w:p>
    <w:p w14:paraId="16E55E24" w14:textId="77777777" w:rsidR="00045FFD" w:rsidRDefault="00290C55">
      <w:pPr>
        <w:widowControl/>
        <w:spacing w:line="360" w:lineRule="auto"/>
        <w:ind w:firstLineChars="200" w:firstLine="480"/>
        <w:contextualSpacing/>
        <w:rPr>
          <w:sz w:val="24"/>
          <w:szCs w:val="24"/>
        </w:rPr>
      </w:pPr>
      <w:r>
        <w:rPr>
          <w:rFonts w:hint="eastAsia"/>
          <w:sz w:val="24"/>
          <w:szCs w:val="24"/>
        </w:rPr>
        <w:t>机房内线槽、桥架的安装由机房工程项目负责。</w:t>
      </w:r>
    </w:p>
    <w:p w14:paraId="7859563A"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与</w:t>
      </w:r>
      <w:r>
        <w:rPr>
          <w:rFonts w:hint="eastAsia"/>
          <w:kern w:val="0"/>
          <w:sz w:val="24"/>
          <w:szCs w:val="32"/>
        </w:rPr>
        <w:t>U</w:t>
      </w:r>
      <w:r>
        <w:rPr>
          <w:kern w:val="0"/>
          <w:sz w:val="24"/>
          <w:szCs w:val="32"/>
        </w:rPr>
        <w:t>PS</w:t>
      </w:r>
      <w:r>
        <w:rPr>
          <w:rFonts w:hint="eastAsia"/>
          <w:kern w:val="0"/>
          <w:sz w:val="24"/>
          <w:szCs w:val="32"/>
        </w:rPr>
        <w:t>配电系统的工程界面</w:t>
      </w:r>
    </w:p>
    <w:p w14:paraId="164DF665" w14:textId="77777777" w:rsidR="00045FFD" w:rsidRDefault="00290C55">
      <w:pPr>
        <w:widowControl/>
        <w:spacing w:line="360" w:lineRule="auto"/>
        <w:ind w:firstLineChars="200" w:firstLine="480"/>
        <w:contextualSpacing/>
        <w:rPr>
          <w:sz w:val="24"/>
          <w:szCs w:val="24"/>
        </w:rPr>
      </w:pPr>
      <w:r>
        <w:rPr>
          <w:rFonts w:hint="eastAsia"/>
          <w:sz w:val="24"/>
          <w:szCs w:val="24"/>
        </w:rPr>
        <w:t>本项目内所有前后端设备均使用</w:t>
      </w:r>
      <w:r>
        <w:rPr>
          <w:rFonts w:hint="eastAsia"/>
          <w:sz w:val="24"/>
          <w:szCs w:val="24"/>
        </w:rPr>
        <w:t>U</w:t>
      </w:r>
      <w:r>
        <w:rPr>
          <w:sz w:val="24"/>
          <w:szCs w:val="24"/>
        </w:rPr>
        <w:t>PS</w:t>
      </w:r>
      <w:r>
        <w:rPr>
          <w:rFonts w:hint="eastAsia"/>
          <w:sz w:val="24"/>
          <w:szCs w:val="24"/>
        </w:rPr>
        <w:t>供电，</w:t>
      </w:r>
      <w:r>
        <w:rPr>
          <w:sz w:val="24"/>
          <w:szCs w:val="24"/>
        </w:rPr>
        <w:t>UPS</w:t>
      </w:r>
      <w:r>
        <w:rPr>
          <w:rFonts w:hint="eastAsia"/>
          <w:sz w:val="24"/>
          <w:szCs w:val="24"/>
        </w:rPr>
        <w:t>承包人为所有弱电间提供两回路</w:t>
      </w:r>
      <w:r>
        <w:rPr>
          <w:rFonts w:hint="eastAsia"/>
          <w:sz w:val="24"/>
          <w:szCs w:val="24"/>
        </w:rPr>
        <w:t>U</w:t>
      </w:r>
      <w:r>
        <w:rPr>
          <w:sz w:val="24"/>
          <w:szCs w:val="24"/>
        </w:rPr>
        <w:t>PS</w:t>
      </w:r>
      <w:r>
        <w:rPr>
          <w:rFonts w:hint="eastAsia"/>
          <w:sz w:val="24"/>
          <w:szCs w:val="24"/>
        </w:rPr>
        <w:t>电源，本项目承包人负责从机柜上的</w:t>
      </w:r>
      <w:r>
        <w:rPr>
          <w:rFonts w:hint="eastAsia"/>
          <w:sz w:val="24"/>
          <w:szCs w:val="24"/>
        </w:rPr>
        <w:t>P</w:t>
      </w:r>
      <w:r>
        <w:rPr>
          <w:sz w:val="24"/>
          <w:szCs w:val="24"/>
        </w:rPr>
        <w:t>DU</w:t>
      </w:r>
      <w:r>
        <w:rPr>
          <w:rFonts w:hint="eastAsia"/>
          <w:sz w:val="24"/>
          <w:szCs w:val="24"/>
        </w:rPr>
        <w:t>或弱电间的</w:t>
      </w:r>
      <w:r>
        <w:rPr>
          <w:rFonts w:hint="eastAsia"/>
          <w:sz w:val="24"/>
          <w:szCs w:val="24"/>
        </w:rPr>
        <w:t>U</w:t>
      </w:r>
      <w:r>
        <w:rPr>
          <w:sz w:val="24"/>
          <w:szCs w:val="24"/>
        </w:rPr>
        <w:t>PS</w:t>
      </w:r>
      <w:r>
        <w:rPr>
          <w:rFonts w:hint="eastAsia"/>
          <w:sz w:val="24"/>
          <w:szCs w:val="24"/>
        </w:rPr>
        <w:t>配电柜下端取电。从弱电小间至末端设备的电源布线由本项目承包人自行实施。</w:t>
      </w:r>
    </w:p>
    <w:p w14:paraId="47F235F7" w14:textId="77777777" w:rsidR="00045FFD" w:rsidRDefault="00290C55">
      <w:pPr>
        <w:widowControl/>
        <w:spacing w:line="360" w:lineRule="auto"/>
        <w:ind w:firstLineChars="200" w:firstLine="480"/>
        <w:contextualSpacing/>
        <w:rPr>
          <w:sz w:val="24"/>
          <w:szCs w:val="24"/>
        </w:rPr>
      </w:pPr>
      <w:r>
        <w:rPr>
          <w:rFonts w:hint="eastAsia"/>
          <w:sz w:val="24"/>
          <w:szCs w:val="24"/>
        </w:rPr>
        <w:t>承包商将负责在合同签订后</w:t>
      </w:r>
      <w:r>
        <w:rPr>
          <w:rFonts w:hint="eastAsia"/>
          <w:sz w:val="24"/>
          <w:szCs w:val="24"/>
        </w:rPr>
        <w:t>2</w:t>
      </w:r>
      <w:r>
        <w:rPr>
          <w:rFonts w:hint="eastAsia"/>
          <w:sz w:val="24"/>
          <w:szCs w:val="24"/>
        </w:rPr>
        <w:t>个月内提交本项目的用电需求；并与</w:t>
      </w:r>
      <w:r>
        <w:rPr>
          <w:rFonts w:hint="eastAsia"/>
          <w:sz w:val="24"/>
          <w:szCs w:val="24"/>
        </w:rPr>
        <w:t>UPS</w:t>
      </w:r>
      <w:r>
        <w:rPr>
          <w:rFonts w:hint="eastAsia"/>
          <w:sz w:val="24"/>
          <w:szCs w:val="24"/>
        </w:rPr>
        <w:t>配电工程承包商协商，完成并提交整个标段内系统的电源控制开关分布图。</w:t>
      </w:r>
    </w:p>
    <w:p w14:paraId="320D2431" w14:textId="77777777" w:rsidR="00045FFD" w:rsidRDefault="00290C55">
      <w:pPr>
        <w:widowControl/>
        <w:spacing w:line="360" w:lineRule="auto"/>
        <w:ind w:firstLineChars="200" w:firstLine="480"/>
        <w:contextualSpacing/>
        <w:rPr>
          <w:sz w:val="24"/>
          <w:szCs w:val="24"/>
        </w:rPr>
      </w:pPr>
      <w:r>
        <w:rPr>
          <w:rFonts w:hint="eastAsia"/>
          <w:sz w:val="24"/>
          <w:szCs w:val="24"/>
        </w:rPr>
        <w:t>鉴于设备安装调试及试运行期间，本项目内的相关系统设备须从</w:t>
      </w:r>
      <w:r>
        <w:rPr>
          <w:rFonts w:hint="eastAsia"/>
          <w:sz w:val="24"/>
          <w:szCs w:val="24"/>
        </w:rPr>
        <w:t>UPS</w:t>
      </w:r>
      <w:r>
        <w:rPr>
          <w:rFonts w:hint="eastAsia"/>
          <w:sz w:val="24"/>
          <w:szCs w:val="24"/>
        </w:rPr>
        <w:t>系统取电，相关电费的计取按如下原则由本项目承包人与</w:t>
      </w:r>
      <w:r>
        <w:rPr>
          <w:rFonts w:hint="eastAsia"/>
          <w:sz w:val="24"/>
          <w:szCs w:val="24"/>
        </w:rPr>
        <w:t>UPS</w:t>
      </w:r>
      <w:r>
        <w:rPr>
          <w:rFonts w:hint="eastAsia"/>
          <w:sz w:val="24"/>
          <w:szCs w:val="24"/>
        </w:rPr>
        <w:t>配电承包商协商收取：信息弱电各标段承包商根据各自项目中的用电设备功率所估算出来的用电数量，参照总承包单位向</w:t>
      </w:r>
      <w:r>
        <w:rPr>
          <w:rFonts w:hint="eastAsia"/>
          <w:sz w:val="24"/>
          <w:szCs w:val="24"/>
        </w:rPr>
        <w:t>UPS</w:t>
      </w:r>
      <w:r>
        <w:rPr>
          <w:rFonts w:hint="eastAsia"/>
          <w:sz w:val="24"/>
          <w:szCs w:val="24"/>
        </w:rPr>
        <w:t>配电承包商收取的电费的标准执行；机房空调产生电费由机房内设备安装单位协商分摊。</w:t>
      </w:r>
      <w:r>
        <w:rPr>
          <w:rFonts w:hint="eastAsia"/>
          <w:sz w:val="24"/>
          <w:szCs w:val="24"/>
        </w:rPr>
        <w:t>本标段范围内所有系统设备在第一次联合试运转结束之日以前的调试、测试用电费用由本项目承包人承担，并包含在投标总价中。</w:t>
      </w:r>
    </w:p>
    <w:p w14:paraId="3D322F03"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与计算机网络系统的工程界面</w:t>
      </w:r>
    </w:p>
    <w:p w14:paraId="49425D4E" w14:textId="77777777" w:rsidR="00045FFD" w:rsidRDefault="00290C55">
      <w:pPr>
        <w:numPr>
          <w:ilvl w:val="3"/>
          <w:numId w:val="1"/>
        </w:numPr>
        <w:tabs>
          <w:tab w:val="left" w:pos="851"/>
        </w:tabs>
        <w:spacing w:line="360" w:lineRule="auto"/>
        <w:ind w:firstLine="200"/>
        <w:contextualSpacing/>
        <w:outlineLvl w:val="3"/>
        <w:rPr>
          <w:rFonts w:ascii="Cambria" w:hAnsi="Cambria"/>
          <w:kern w:val="0"/>
          <w:sz w:val="24"/>
          <w:szCs w:val="28"/>
          <w:lang w:val="sv-SE"/>
        </w:rPr>
      </w:pPr>
      <w:r>
        <w:rPr>
          <w:rFonts w:ascii="Cambria" w:hAnsi="Cambria" w:hint="eastAsia"/>
          <w:kern w:val="0"/>
          <w:sz w:val="24"/>
          <w:szCs w:val="28"/>
          <w:lang w:val="sv-SE"/>
        </w:rPr>
        <w:t>投标人须积极参与，配合计算机网络系统投标人制定的网络方案，并严格遵循计算机网络系统标准及规范。</w:t>
      </w:r>
    </w:p>
    <w:p w14:paraId="120263AA" w14:textId="77777777" w:rsidR="00045FFD" w:rsidRDefault="00290C55">
      <w:pPr>
        <w:numPr>
          <w:ilvl w:val="3"/>
          <w:numId w:val="1"/>
        </w:numPr>
        <w:tabs>
          <w:tab w:val="left" w:pos="851"/>
        </w:tabs>
        <w:spacing w:line="360" w:lineRule="auto"/>
        <w:ind w:firstLine="200"/>
        <w:contextualSpacing/>
        <w:outlineLvl w:val="3"/>
        <w:rPr>
          <w:rFonts w:ascii="Cambria" w:hAnsi="Cambria"/>
          <w:kern w:val="0"/>
          <w:sz w:val="24"/>
          <w:szCs w:val="28"/>
          <w:lang w:val="sv-SE"/>
        </w:rPr>
      </w:pPr>
      <w:r>
        <w:rPr>
          <w:rFonts w:ascii="Cambria" w:hAnsi="Cambria" w:hint="eastAsia"/>
          <w:kern w:val="0"/>
          <w:sz w:val="24"/>
          <w:szCs w:val="28"/>
          <w:lang w:val="sv-SE"/>
        </w:rPr>
        <w:t>投标人在合同签署后</w:t>
      </w:r>
      <w:r>
        <w:rPr>
          <w:rFonts w:ascii="Cambria" w:hAnsi="Cambria" w:hint="eastAsia"/>
          <w:kern w:val="0"/>
          <w:sz w:val="24"/>
          <w:szCs w:val="28"/>
          <w:lang w:val="sv-SE"/>
        </w:rPr>
        <w:t>30</w:t>
      </w:r>
      <w:r>
        <w:rPr>
          <w:rFonts w:ascii="Cambria" w:hAnsi="Cambria" w:hint="eastAsia"/>
          <w:kern w:val="0"/>
          <w:sz w:val="24"/>
          <w:szCs w:val="28"/>
          <w:lang w:val="sv-SE"/>
        </w:rPr>
        <w:t>天内书面提出支持该系统运行的网络需求，供招标人、监理单位审批。在提交需求前投标人与计算机网络投标人密切配合，细致深化后，提交符合本标段系统运行的具体方案，共同构建好本标段内各系统运行的网络环境。</w:t>
      </w:r>
    </w:p>
    <w:p w14:paraId="00B61A92" w14:textId="77777777" w:rsidR="00045FFD" w:rsidRDefault="00290C55">
      <w:pPr>
        <w:numPr>
          <w:ilvl w:val="3"/>
          <w:numId w:val="1"/>
        </w:numPr>
        <w:tabs>
          <w:tab w:val="left" w:pos="851"/>
        </w:tabs>
        <w:spacing w:line="360" w:lineRule="auto"/>
        <w:ind w:firstLine="200"/>
        <w:contextualSpacing/>
        <w:outlineLvl w:val="3"/>
        <w:rPr>
          <w:rFonts w:ascii="Cambria" w:hAnsi="Cambria"/>
          <w:kern w:val="0"/>
          <w:sz w:val="24"/>
          <w:szCs w:val="28"/>
          <w:lang w:val="sv-SE"/>
        </w:rPr>
      </w:pPr>
      <w:r>
        <w:rPr>
          <w:rFonts w:ascii="Cambria" w:hAnsi="Cambria" w:hint="eastAsia"/>
          <w:kern w:val="0"/>
          <w:sz w:val="24"/>
          <w:szCs w:val="28"/>
          <w:lang w:val="sv-SE"/>
        </w:rPr>
        <w:t>系统测试过程中，投标人须无条件服从计算机网络系统投标人的各项管理，包括参加计算机网络系统投标人组织的联络会，并按照计算机网络系统投标人的时间要求、人员要求，参加并完成系统现场联调测试，并根据测试结果进行方案优</w:t>
      </w:r>
      <w:r>
        <w:rPr>
          <w:rFonts w:ascii="Cambria" w:hAnsi="Cambria" w:hint="eastAsia"/>
          <w:kern w:val="0"/>
          <w:sz w:val="24"/>
          <w:szCs w:val="28"/>
          <w:lang w:val="sv-SE"/>
        </w:rPr>
        <w:lastRenderedPageBreak/>
        <w:t>化。</w:t>
      </w:r>
    </w:p>
    <w:p w14:paraId="65261426" w14:textId="77777777" w:rsidR="00045FFD" w:rsidRDefault="00290C55">
      <w:pPr>
        <w:numPr>
          <w:ilvl w:val="3"/>
          <w:numId w:val="1"/>
        </w:numPr>
        <w:tabs>
          <w:tab w:val="left" w:pos="851"/>
        </w:tabs>
        <w:spacing w:line="360" w:lineRule="auto"/>
        <w:ind w:firstLine="200"/>
        <w:contextualSpacing/>
        <w:outlineLvl w:val="3"/>
        <w:rPr>
          <w:rFonts w:ascii="Cambria" w:hAnsi="Cambria"/>
          <w:kern w:val="0"/>
          <w:sz w:val="24"/>
          <w:szCs w:val="28"/>
          <w:lang w:val="sv-SE"/>
        </w:rPr>
      </w:pPr>
      <w:r>
        <w:rPr>
          <w:rFonts w:ascii="Cambria" w:hAnsi="Cambria" w:hint="eastAsia"/>
          <w:kern w:val="0"/>
          <w:sz w:val="24"/>
          <w:szCs w:val="28"/>
          <w:lang w:val="sv-SE"/>
        </w:rPr>
        <w:t>投标人需与计算机网络系统投标人配合完成系统的标准制定、联调测试等工作，遇到问题应</w:t>
      </w:r>
      <w:r>
        <w:rPr>
          <w:rFonts w:ascii="Cambria" w:hAnsi="Cambria" w:hint="eastAsia"/>
          <w:kern w:val="0"/>
          <w:sz w:val="24"/>
          <w:szCs w:val="28"/>
          <w:lang w:val="sv-SE"/>
        </w:rPr>
        <w:t>积极协助解决，不得推卸责任或藉此要求增加任何费用。</w:t>
      </w:r>
    </w:p>
    <w:p w14:paraId="00DFF018"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与土建、装修工程界面</w:t>
      </w:r>
    </w:p>
    <w:p w14:paraId="2A0A721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在设备、桥架安装之前，本工程承包商须对设备、桥架安装部位的土建预留孔、洞、预埋件等尺寸、数量等与设备安装有关的边界条件进行检查和确认，检查结果应书面通知监理和业主，在此确认后，发现的上述边界条件问题和由于自身变动安装条件引起的费用应由本工程承包商负担。</w:t>
      </w:r>
    </w:p>
    <w:p w14:paraId="6DC74D4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kern w:val="0"/>
          <w:sz w:val="24"/>
          <w:szCs w:val="28"/>
          <w:lang w:val="sv-SE"/>
        </w:rPr>
        <w:t>中标人须与</w:t>
      </w:r>
      <w:r>
        <w:rPr>
          <w:rFonts w:ascii="Cambria" w:hAnsi="Cambria" w:hint="eastAsia"/>
          <w:kern w:val="0"/>
          <w:sz w:val="24"/>
          <w:szCs w:val="28"/>
          <w:lang w:val="sv-SE"/>
        </w:rPr>
        <w:t>土建总包单位紧密配合</w:t>
      </w:r>
      <w:r>
        <w:rPr>
          <w:rFonts w:ascii="Cambria" w:hAnsi="Cambria"/>
          <w:kern w:val="0"/>
          <w:sz w:val="24"/>
          <w:szCs w:val="28"/>
          <w:lang w:val="sv-SE"/>
        </w:rPr>
        <w:t>，按用户需求将最终确定的</w:t>
      </w:r>
      <w:r>
        <w:rPr>
          <w:rFonts w:ascii="Cambria" w:hAnsi="Cambria" w:hint="eastAsia"/>
          <w:kern w:val="0"/>
          <w:sz w:val="24"/>
          <w:szCs w:val="28"/>
          <w:lang w:val="sv-SE"/>
        </w:rPr>
        <w:t>各类</w:t>
      </w:r>
      <w:r>
        <w:rPr>
          <w:rFonts w:ascii="Cambria" w:hAnsi="Cambria"/>
          <w:kern w:val="0"/>
          <w:sz w:val="24"/>
          <w:szCs w:val="28"/>
          <w:lang w:val="sv-SE"/>
        </w:rPr>
        <w:t>信息点位</w:t>
      </w:r>
      <w:r>
        <w:rPr>
          <w:rFonts w:ascii="Cambria" w:hAnsi="Cambria" w:hint="eastAsia"/>
          <w:kern w:val="0"/>
          <w:sz w:val="24"/>
          <w:szCs w:val="28"/>
          <w:lang w:val="sv-SE"/>
        </w:rPr>
        <w:t>、面板、开关和末端设备的</w:t>
      </w:r>
      <w:r>
        <w:rPr>
          <w:rFonts w:ascii="Cambria" w:hAnsi="Cambria"/>
          <w:kern w:val="0"/>
          <w:sz w:val="24"/>
          <w:szCs w:val="28"/>
          <w:lang w:val="sv-SE"/>
        </w:rPr>
        <w:t>分布图提供给</w:t>
      </w:r>
      <w:r>
        <w:rPr>
          <w:rFonts w:ascii="Cambria" w:hAnsi="Cambria" w:hint="eastAsia"/>
          <w:kern w:val="0"/>
          <w:sz w:val="24"/>
          <w:szCs w:val="28"/>
          <w:lang w:val="sv-SE"/>
        </w:rPr>
        <w:t>土建总包工程，并对施工范围内的所有末端墙插、地插、信息点等，和强电点位的位置、间距</w:t>
      </w:r>
      <w:r>
        <w:rPr>
          <w:rFonts w:ascii="Cambria" w:hAnsi="Cambria" w:hint="eastAsia"/>
          <w:kern w:val="0"/>
          <w:sz w:val="24"/>
          <w:szCs w:val="28"/>
          <w:lang w:val="sv-SE"/>
        </w:rPr>
        <w:t>、</w:t>
      </w:r>
      <w:r>
        <w:rPr>
          <w:rFonts w:ascii="Cambria" w:hAnsi="Cambria"/>
          <w:kern w:val="0"/>
          <w:sz w:val="24"/>
          <w:szCs w:val="28"/>
          <w:lang w:val="sv-SE"/>
        </w:rPr>
        <w:t>装修风格、装修材料</w:t>
      </w:r>
      <w:r>
        <w:rPr>
          <w:rFonts w:ascii="Cambria" w:hAnsi="Cambria" w:hint="eastAsia"/>
          <w:kern w:val="0"/>
          <w:sz w:val="24"/>
          <w:szCs w:val="28"/>
          <w:lang w:val="sv-SE"/>
        </w:rPr>
        <w:t>等进行精确复核，在确保满足规范要求、实用、美观的前提下</w:t>
      </w:r>
      <w:r>
        <w:rPr>
          <w:rFonts w:ascii="Cambria" w:hAnsi="Cambria"/>
          <w:kern w:val="0"/>
          <w:sz w:val="24"/>
          <w:szCs w:val="28"/>
          <w:lang w:val="sv-SE"/>
        </w:rPr>
        <w:t>报监理工程师、招标人审核批准后，按该图纸实施点位位置来配管、配线、安装工程件和端接。</w:t>
      </w:r>
    </w:p>
    <w:p w14:paraId="11ED2E6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在石材面、装饰面进行开孔的，由土建总包单位需根据本项目承包人提供的精确定位图纸实施。如因承包人提供的定位图纸不准确或位置变更造成的石材、装饰面破坏，由本项目承包人负责赔偿。垂直方向穿楼板的开孔，须由设计复核后，由土建总包工程实施。</w:t>
      </w:r>
    </w:p>
    <w:p w14:paraId="5319A963"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本项目中标人须按照消防验收标准和要求，对本项目施工范围内因现场施工所形成的各种孔洞、开口及桥架内剩余间隙进行防火封堵，包</w:t>
      </w:r>
      <w:r>
        <w:rPr>
          <w:rFonts w:ascii="Cambria" w:hAnsi="Cambria" w:hint="eastAsia"/>
          <w:kern w:val="0"/>
          <w:sz w:val="24"/>
          <w:szCs w:val="28"/>
          <w:lang w:val="sv-SE"/>
        </w:rPr>
        <w:t>括但不限于各种贯穿物，如电缆、风管、油管、气管等穿过墙（仓）壁、楼（甲）板时形成的各种开口以及桥架的防火分隔、填充，由此产生的所有材料、人工等费用均包含在投标报价中（不单独报价）。</w:t>
      </w:r>
    </w:p>
    <w:p w14:paraId="1A842CDC" w14:textId="77777777" w:rsidR="00045FFD" w:rsidRDefault="00290C55">
      <w:pPr>
        <w:keepLines/>
        <w:numPr>
          <w:ilvl w:val="2"/>
          <w:numId w:val="1"/>
        </w:numPr>
        <w:spacing w:line="360" w:lineRule="auto"/>
        <w:ind w:left="0" w:firstLine="0"/>
        <w:contextualSpacing/>
        <w:outlineLvl w:val="2"/>
        <w:rPr>
          <w:kern w:val="0"/>
          <w:sz w:val="24"/>
          <w:szCs w:val="32"/>
        </w:rPr>
      </w:pPr>
      <w:r>
        <w:rPr>
          <w:rFonts w:hint="eastAsia"/>
          <w:kern w:val="0"/>
          <w:sz w:val="24"/>
          <w:szCs w:val="32"/>
        </w:rPr>
        <w:t>与智能照明系统的工程界面</w:t>
      </w:r>
    </w:p>
    <w:p w14:paraId="5BB9AAFE" w14:textId="77777777" w:rsidR="00045FFD" w:rsidRDefault="00290C55">
      <w:pPr>
        <w:widowControl/>
        <w:spacing w:line="360" w:lineRule="auto"/>
        <w:ind w:firstLineChars="200" w:firstLine="480"/>
        <w:contextualSpacing/>
        <w:rPr>
          <w:rFonts w:ascii="Cambria" w:hAnsi="Cambria"/>
          <w:kern w:val="0"/>
          <w:sz w:val="24"/>
          <w:szCs w:val="28"/>
          <w:lang w:val="sv-SE"/>
        </w:rPr>
      </w:pPr>
      <w:r>
        <w:rPr>
          <w:rFonts w:ascii="Cambria" w:hAnsi="Cambria" w:hint="eastAsia"/>
          <w:kern w:val="0"/>
          <w:sz w:val="24"/>
          <w:szCs w:val="28"/>
          <w:lang w:val="sv-SE"/>
        </w:rPr>
        <w:t>智能照明系统通过</w:t>
      </w:r>
      <w:r>
        <w:rPr>
          <w:rFonts w:ascii="Cambria" w:hAnsi="Cambria" w:hint="eastAsia"/>
          <w:kern w:val="0"/>
          <w:sz w:val="24"/>
          <w:szCs w:val="28"/>
          <w:lang w:val="sv-SE"/>
        </w:rPr>
        <w:t>T2</w:t>
      </w:r>
      <w:r>
        <w:rPr>
          <w:rFonts w:ascii="Cambria" w:hAnsi="Cambria" w:hint="eastAsia"/>
          <w:kern w:val="0"/>
          <w:sz w:val="24"/>
          <w:szCs w:val="28"/>
          <w:lang w:val="sv-SE"/>
        </w:rPr>
        <w:t>机电网与本标段内的能源管理系统及物联网平台传输数据。上述相关前端数据采集实施均由智能照明系统完成。</w:t>
      </w:r>
    </w:p>
    <w:p w14:paraId="7CE1BF84" w14:textId="77777777" w:rsidR="00045FFD" w:rsidRDefault="00290C55">
      <w:pPr>
        <w:widowControl/>
        <w:spacing w:line="360" w:lineRule="auto"/>
        <w:ind w:firstLineChars="200" w:firstLine="480"/>
        <w:contextualSpacing/>
        <w:rPr>
          <w:rFonts w:ascii="Cambria" w:hAnsi="Cambria"/>
          <w:kern w:val="0"/>
          <w:sz w:val="24"/>
          <w:szCs w:val="28"/>
          <w:lang w:val="sv-SE"/>
        </w:rPr>
      </w:pPr>
      <w:r>
        <w:rPr>
          <w:rFonts w:hint="eastAsia"/>
          <w:sz w:val="24"/>
          <w:szCs w:val="24"/>
        </w:rPr>
        <w:t>本标段内的物联网系统与智能照明系统后台通过</w:t>
      </w:r>
      <w:r>
        <w:rPr>
          <w:rFonts w:hint="eastAsia"/>
          <w:sz w:val="24"/>
          <w:szCs w:val="24"/>
        </w:rPr>
        <w:t>API</w:t>
      </w:r>
      <w:r>
        <w:rPr>
          <w:rFonts w:hint="eastAsia"/>
          <w:sz w:val="24"/>
          <w:szCs w:val="24"/>
        </w:rPr>
        <w:t>接口的方式读取系统相关数据</w:t>
      </w:r>
      <w:r>
        <w:rPr>
          <w:rFonts w:ascii="Cambria" w:hAnsi="Cambria" w:hint="eastAsia"/>
          <w:kern w:val="0"/>
          <w:sz w:val="24"/>
          <w:szCs w:val="28"/>
          <w:lang w:val="sv-SE"/>
        </w:rPr>
        <w:t>，将读取到进行归集整理，便于后续其它应用程序使用。</w:t>
      </w:r>
    </w:p>
    <w:p w14:paraId="7B7D24B5" w14:textId="77777777" w:rsidR="00045FFD" w:rsidRDefault="00290C55">
      <w:pPr>
        <w:widowControl/>
        <w:spacing w:line="360" w:lineRule="auto"/>
        <w:ind w:firstLineChars="200" w:firstLine="480"/>
        <w:contextualSpacing/>
        <w:rPr>
          <w:rFonts w:ascii="Cambria" w:hAnsi="Cambria"/>
          <w:kern w:val="0"/>
          <w:sz w:val="24"/>
          <w:szCs w:val="28"/>
          <w:lang w:val="sv-SE"/>
        </w:rPr>
      </w:pPr>
      <w:r>
        <w:rPr>
          <w:rFonts w:ascii="Cambria" w:hAnsi="Cambria" w:hint="eastAsia"/>
          <w:kern w:val="0"/>
          <w:sz w:val="24"/>
          <w:szCs w:val="28"/>
          <w:lang w:val="sv-SE"/>
        </w:rPr>
        <w:t>本标段物联网接收前端传输的数据后在</w:t>
      </w:r>
      <w:r>
        <w:rPr>
          <w:rFonts w:ascii="Cambria" w:hAnsi="Cambria" w:hint="eastAsia"/>
          <w:kern w:val="0"/>
          <w:sz w:val="24"/>
          <w:szCs w:val="28"/>
          <w:lang w:val="sv-SE"/>
        </w:rPr>
        <w:t>GIS</w:t>
      </w:r>
      <w:r>
        <w:rPr>
          <w:rFonts w:ascii="Cambria" w:hAnsi="Cambria" w:hint="eastAsia"/>
          <w:kern w:val="0"/>
          <w:sz w:val="24"/>
          <w:szCs w:val="28"/>
          <w:lang w:val="sv-SE"/>
        </w:rPr>
        <w:t>地图上进行前端数据</w:t>
      </w:r>
      <w:r>
        <w:rPr>
          <w:rFonts w:ascii="Cambria" w:hAnsi="Cambria" w:hint="eastAsia"/>
          <w:kern w:val="0"/>
          <w:sz w:val="24"/>
          <w:szCs w:val="28"/>
          <w:lang w:val="sv-SE"/>
        </w:rPr>
        <w:t>位置及状态的展示（一个应用为一个单独图层）。</w:t>
      </w:r>
    </w:p>
    <w:p w14:paraId="0AF63A67"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与能源计量系统的工程界面</w:t>
      </w:r>
    </w:p>
    <w:p w14:paraId="232B44A1"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本标段内的物联网系统与能源计量系统后台通过</w:t>
      </w:r>
      <w:r>
        <w:rPr>
          <w:rFonts w:hint="eastAsia"/>
          <w:sz w:val="24"/>
          <w:szCs w:val="24"/>
        </w:rPr>
        <w:t>API</w:t>
      </w:r>
      <w:r>
        <w:rPr>
          <w:rFonts w:hint="eastAsia"/>
          <w:sz w:val="24"/>
          <w:szCs w:val="24"/>
        </w:rPr>
        <w:t>接口的方式读取系统相关数据，将获取的数据进行归集整理，便于后续其它应用程序使用。</w:t>
      </w:r>
    </w:p>
    <w:p w14:paraId="4DF4ABB4" w14:textId="77777777" w:rsidR="00045FFD" w:rsidRDefault="00290C55">
      <w:pPr>
        <w:widowControl/>
        <w:spacing w:line="360" w:lineRule="auto"/>
        <w:ind w:firstLineChars="200" w:firstLine="480"/>
        <w:contextualSpacing/>
        <w:rPr>
          <w:sz w:val="24"/>
          <w:szCs w:val="24"/>
        </w:rPr>
      </w:pPr>
      <w:r>
        <w:rPr>
          <w:rFonts w:hint="eastAsia"/>
          <w:sz w:val="24"/>
          <w:szCs w:val="24"/>
        </w:rPr>
        <w:t>本标段内物联网接收前端传输的数据后在</w:t>
      </w:r>
      <w:r>
        <w:rPr>
          <w:rFonts w:hint="eastAsia"/>
          <w:sz w:val="24"/>
          <w:szCs w:val="24"/>
        </w:rPr>
        <w:t>GIS</w:t>
      </w:r>
      <w:r>
        <w:rPr>
          <w:rFonts w:hint="eastAsia"/>
          <w:sz w:val="24"/>
          <w:szCs w:val="24"/>
        </w:rPr>
        <w:t>地图上进行前端数据位置及状态的展示（一个应用为一个单独图层）。</w:t>
      </w:r>
    </w:p>
    <w:p w14:paraId="3E6C02B7" w14:textId="77777777" w:rsidR="00045FFD" w:rsidRDefault="00290C55">
      <w:pPr>
        <w:widowControl/>
        <w:spacing w:line="360" w:lineRule="auto"/>
        <w:ind w:firstLineChars="200" w:firstLine="480"/>
        <w:contextualSpacing/>
        <w:rPr>
          <w:sz w:val="24"/>
          <w:szCs w:val="24"/>
        </w:rPr>
      </w:pPr>
      <w:r>
        <w:rPr>
          <w:rFonts w:hint="eastAsia"/>
          <w:sz w:val="24"/>
          <w:szCs w:val="24"/>
        </w:rPr>
        <w:t>电表层级显示由能源计费系统提供数据，传输至物联网平台。</w:t>
      </w:r>
    </w:p>
    <w:p w14:paraId="50B0F6A7" w14:textId="77777777" w:rsidR="00045FFD" w:rsidRDefault="00290C55">
      <w:pPr>
        <w:widowControl/>
        <w:spacing w:line="360" w:lineRule="auto"/>
        <w:ind w:firstLineChars="200" w:firstLine="480"/>
        <w:contextualSpacing/>
        <w:rPr>
          <w:sz w:val="24"/>
          <w:szCs w:val="24"/>
        </w:rPr>
      </w:pPr>
      <w:r>
        <w:rPr>
          <w:rFonts w:hint="eastAsia"/>
          <w:sz w:val="24"/>
          <w:szCs w:val="24"/>
        </w:rPr>
        <w:t>本标段内物联网平台采集频次拟定为每天采集一次，能源计量系统需具备单独前端（如重要部位的电表、水表数据）数据实时调用回传接口，给物联网平台使用。</w:t>
      </w:r>
    </w:p>
    <w:p w14:paraId="2FF34C25" w14:textId="77777777" w:rsidR="00045FFD" w:rsidRDefault="00290C55">
      <w:pPr>
        <w:keepLines/>
        <w:numPr>
          <w:ilvl w:val="2"/>
          <w:numId w:val="1"/>
        </w:numPr>
        <w:spacing w:line="360" w:lineRule="auto"/>
        <w:ind w:left="0" w:firstLine="0"/>
        <w:contextualSpacing/>
        <w:outlineLvl w:val="2"/>
        <w:rPr>
          <w:b/>
          <w:bCs/>
          <w:kern w:val="0"/>
          <w:sz w:val="24"/>
          <w:szCs w:val="32"/>
        </w:rPr>
      </w:pPr>
      <w:proofErr w:type="gramStart"/>
      <w:r>
        <w:rPr>
          <w:rFonts w:hint="eastAsia"/>
          <w:kern w:val="0"/>
          <w:sz w:val="24"/>
          <w:szCs w:val="32"/>
        </w:rPr>
        <w:t>与楼控系统</w:t>
      </w:r>
      <w:proofErr w:type="gramEnd"/>
      <w:r>
        <w:rPr>
          <w:rFonts w:hint="eastAsia"/>
          <w:kern w:val="0"/>
          <w:sz w:val="24"/>
          <w:szCs w:val="32"/>
        </w:rPr>
        <w:t>的工程界面</w:t>
      </w:r>
    </w:p>
    <w:p w14:paraId="23BCFB5D" w14:textId="77777777" w:rsidR="00045FFD" w:rsidRDefault="00290C55">
      <w:pPr>
        <w:widowControl/>
        <w:spacing w:line="360" w:lineRule="auto"/>
        <w:ind w:firstLineChars="200" w:firstLine="480"/>
        <w:contextualSpacing/>
        <w:rPr>
          <w:sz w:val="24"/>
          <w:szCs w:val="24"/>
        </w:rPr>
      </w:pPr>
      <w:proofErr w:type="gramStart"/>
      <w:r>
        <w:rPr>
          <w:rFonts w:hint="eastAsia"/>
          <w:sz w:val="24"/>
          <w:szCs w:val="24"/>
        </w:rPr>
        <w:t>楼控系统</w:t>
      </w:r>
      <w:proofErr w:type="gramEnd"/>
      <w:r>
        <w:rPr>
          <w:rFonts w:hint="eastAsia"/>
          <w:sz w:val="24"/>
          <w:szCs w:val="24"/>
        </w:rPr>
        <w:t>相关前端状态数据</w:t>
      </w:r>
      <w:proofErr w:type="gramStart"/>
      <w:r>
        <w:rPr>
          <w:rFonts w:hint="eastAsia"/>
          <w:sz w:val="24"/>
          <w:szCs w:val="24"/>
        </w:rPr>
        <w:t>由楼控</w:t>
      </w:r>
      <w:proofErr w:type="gramEnd"/>
      <w:r>
        <w:rPr>
          <w:rFonts w:hint="eastAsia"/>
          <w:sz w:val="24"/>
          <w:szCs w:val="24"/>
        </w:rPr>
        <w:t>系统采集，</w:t>
      </w:r>
      <w:proofErr w:type="gramStart"/>
      <w:r>
        <w:rPr>
          <w:rFonts w:hint="eastAsia"/>
          <w:sz w:val="24"/>
          <w:szCs w:val="24"/>
        </w:rPr>
        <w:t>楼控系统</w:t>
      </w:r>
      <w:proofErr w:type="gramEnd"/>
      <w:r>
        <w:rPr>
          <w:rFonts w:hint="eastAsia"/>
          <w:sz w:val="24"/>
          <w:szCs w:val="24"/>
        </w:rPr>
        <w:t>提供后台</w:t>
      </w:r>
      <w:r>
        <w:rPr>
          <w:rFonts w:hint="eastAsia"/>
          <w:sz w:val="24"/>
          <w:szCs w:val="24"/>
        </w:rPr>
        <w:t>API</w:t>
      </w:r>
      <w:r>
        <w:rPr>
          <w:rFonts w:hint="eastAsia"/>
          <w:sz w:val="24"/>
          <w:szCs w:val="24"/>
        </w:rPr>
        <w:t>接口，本标段内的物联网系统</w:t>
      </w:r>
      <w:proofErr w:type="gramStart"/>
      <w:r>
        <w:rPr>
          <w:rFonts w:hint="eastAsia"/>
          <w:sz w:val="24"/>
          <w:szCs w:val="24"/>
        </w:rPr>
        <w:t>与楼控系统</w:t>
      </w:r>
      <w:proofErr w:type="gramEnd"/>
      <w:r>
        <w:rPr>
          <w:rFonts w:hint="eastAsia"/>
          <w:sz w:val="24"/>
          <w:szCs w:val="24"/>
        </w:rPr>
        <w:t>后台通过</w:t>
      </w:r>
      <w:r>
        <w:rPr>
          <w:rFonts w:hint="eastAsia"/>
          <w:sz w:val="24"/>
          <w:szCs w:val="24"/>
        </w:rPr>
        <w:t>API</w:t>
      </w:r>
      <w:r>
        <w:rPr>
          <w:rFonts w:hint="eastAsia"/>
          <w:sz w:val="24"/>
          <w:szCs w:val="24"/>
        </w:rPr>
        <w:t>接口的方式读取系统相关数据，将读取到进行归集整理，便于后续其它应用程序使用。</w:t>
      </w:r>
    </w:p>
    <w:p w14:paraId="2403E30C" w14:textId="77777777" w:rsidR="00045FFD" w:rsidRDefault="00290C55">
      <w:pPr>
        <w:widowControl/>
        <w:spacing w:line="360" w:lineRule="auto"/>
        <w:ind w:firstLineChars="200" w:firstLine="480"/>
        <w:contextualSpacing/>
        <w:rPr>
          <w:sz w:val="24"/>
          <w:szCs w:val="24"/>
        </w:rPr>
      </w:pPr>
      <w:r>
        <w:rPr>
          <w:rFonts w:hint="eastAsia"/>
          <w:sz w:val="24"/>
          <w:szCs w:val="24"/>
        </w:rPr>
        <w:t>本标段内物联网平台接收前端传输的数据后在</w:t>
      </w:r>
      <w:r>
        <w:rPr>
          <w:rFonts w:hint="eastAsia"/>
          <w:sz w:val="24"/>
          <w:szCs w:val="24"/>
        </w:rPr>
        <w:t>GIS</w:t>
      </w:r>
      <w:r>
        <w:rPr>
          <w:rFonts w:hint="eastAsia"/>
          <w:sz w:val="24"/>
          <w:szCs w:val="24"/>
        </w:rPr>
        <w:t>地图上进行前端数据位置及状态的展示（一个应用为一个单独图层）。</w:t>
      </w:r>
    </w:p>
    <w:p w14:paraId="442A090B"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与其他机电系统的工程界面</w:t>
      </w:r>
    </w:p>
    <w:p w14:paraId="1BA9C1FE" w14:textId="77777777" w:rsidR="00045FFD" w:rsidRDefault="00290C55">
      <w:pPr>
        <w:widowControl/>
        <w:spacing w:line="360" w:lineRule="auto"/>
        <w:ind w:firstLineChars="200" w:firstLine="480"/>
        <w:contextualSpacing/>
        <w:rPr>
          <w:rFonts w:ascii="Cambria" w:hAnsi="Cambria"/>
          <w:kern w:val="0"/>
          <w:sz w:val="24"/>
          <w:szCs w:val="28"/>
          <w:lang w:val="sv-SE"/>
        </w:rPr>
      </w:pPr>
      <w:r>
        <w:rPr>
          <w:rFonts w:hint="eastAsia"/>
          <w:sz w:val="24"/>
          <w:szCs w:val="24"/>
        </w:rPr>
        <w:t>其他机电系统包含登机桥管理系统、电力监控系统、冷热源能控系统、</w:t>
      </w:r>
      <w:proofErr w:type="gramStart"/>
      <w:r>
        <w:rPr>
          <w:rFonts w:hint="eastAsia"/>
          <w:sz w:val="24"/>
          <w:szCs w:val="24"/>
        </w:rPr>
        <w:t>高杆</w:t>
      </w:r>
      <w:proofErr w:type="gramEnd"/>
      <w:r>
        <w:rPr>
          <w:rFonts w:hint="eastAsia"/>
          <w:sz w:val="24"/>
          <w:szCs w:val="24"/>
        </w:rPr>
        <w:t>灯控制系统等。本标段内的物联网系统与上述各机电系统后台通过</w:t>
      </w:r>
      <w:r>
        <w:rPr>
          <w:rFonts w:hint="eastAsia"/>
          <w:sz w:val="24"/>
          <w:szCs w:val="24"/>
        </w:rPr>
        <w:t>API</w:t>
      </w:r>
      <w:r>
        <w:rPr>
          <w:rFonts w:hint="eastAsia"/>
          <w:sz w:val="24"/>
          <w:szCs w:val="24"/>
        </w:rPr>
        <w:t>接口的方式读取系统相关数据，将获取的数据进行归集整理，便于后续其它应用程序使用。</w:t>
      </w:r>
      <w:r>
        <w:rPr>
          <w:rFonts w:ascii="Cambria" w:hAnsi="Cambria" w:hint="eastAsia"/>
          <w:kern w:val="0"/>
          <w:sz w:val="24"/>
          <w:szCs w:val="28"/>
          <w:lang w:val="sv-SE"/>
        </w:rPr>
        <w:t>上述相关前端数据采集实施均由上述各机电系统完成。</w:t>
      </w:r>
    </w:p>
    <w:p w14:paraId="5A83DC54" w14:textId="77777777" w:rsidR="00045FFD" w:rsidRDefault="00290C55">
      <w:pPr>
        <w:widowControl/>
        <w:spacing w:line="360" w:lineRule="auto"/>
        <w:ind w:firstLineChars="200" w:firstLine="480"/>
        <w:contextualSpacing/>
        <w:rPr>
          <w:sz w:val="24"/>
          <w:szCs w:val="24"/>
        </w:rPr>
      </w:pPr>
      <w:r>
        <w:rPr>
          <w:rFonts w:hint="eastAsia"/>
          <w:sz w:val="24"/>
          <w:szCs w:val="24"/>
        </w:rPr>
        <w:t>本标段内物联网平台接收前端传输的数据后在</w:t>
      </w:r>
      <w:r>
        <w:rPr>
          <w:rFonts w:hint="eastAsia"/>
          <w:sz w:val="24"/>
          <w:szCs w:val="24"/>
        </w:rPr>
        <w:t>GIS</w:t>
      </w:r>
      <w:r>
        <w:rPr>
          <w:rFonts w:hint="eastAsia"/>
          <w:sz w:val="24"/>
          <w:szCs w:val="24"/>
        </w:rPr>
        <w:t>地图上进行前端数据位置及状态的展示（一个应用为一个单独图层）。</w:t>
      </w:r>
    </w:p>
    <w:p w14:paraId="0FA85F0E"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与时钟系统的工程界面</w:t>
      </w:r>
    </w:p>
    <w:p w14:paraId="49535C13" w14:textId="77777777" w:rsidR="00045FFD" w:rsidRDefault="00290C55">
      <w:pPr>
        <w:widowControl/>
        <w:spacing w:line="360" w:lineRule="auto"/>
        <w:ind w:firstLineChars="200" w:firstLine="480"/>
        <w:contextualSpacing/>
        <w:rPr>
          <w:sz w:val="24"/>
          <w:szCs w:val="24"/>
        </w:rPr>
      </w:pPr>
      <w:r>
        <w:rPr>
          <w:rFonts w:hint="eastAsia"/>
          <w:sz w:val="24"/>
          <w:szCs w:val="24"/>
        </w:rPr>
        <w:t>时钟系统为本项目内系统提供统一标准授时，本项目内系统通过</w:t>
      </w:r>
      <w:r>
        <w:rPr>
          <w:sz w:val="24"/>
          <w:szCs w:val="24"/>
        </w:rPr>
        <w:t>NTP</w:t>
      </w:r>
      <w:r>
        <w:rPr>
          <w:rFonts w:hint="eastAsia"/>
          <w:sz w:val="24"/>
          <w:szCs w:val="24"/>
        </w:rPr>
        <w:t>协议从时钟系统获取时钟校时信号。</w:t>
      </w:r>
    </w:p>
    <w:p w14:paraId="1E002364"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其它说明</w:t>
      </w:r>
    </w:p>
    <w:p w14:paraId="065A68AE" w14:textId="77777777" w:rsidR="00045FFD" w:rsidRDefault="00290C55">
      <w:pPr>
        <w:widowControl/>
        <w:spacing w:line="360" w:lineRule="auto"/>
        <w:ind w:firstLineChars="200" w:firstLine="480"/>
        <w:contextualSpacing/>
        <w:rPr>
          <w:sz w:val="24"/>
          <w:szCs w:val="24"/>
        </w:rPr>
      </w:pPr>
      <w:r>
        <w:rPr>
          <w:rFonts w:hint="eastAsia"/>
          <w:sz w:val="24"/>
          <w:szCs w:val="24"/>
        </w:rPr>
        <w:t>本项目前端设备将被安装在与本期建设相关的建筑物内，并与其它弱电系统相连接或相关，本项目承包商应服从土建、机电等专业的管理，积极配合业主、监理、技术总协调人、土建、机电、弱电系统、内部装潢、电力供给、第三方设备供应商等承包商在安装方面的技术协调与配合，并对以上工作做出具体安排；所有的工作安排必须取得监理的书面同意，如果发生争议，应由监理和业主裁决，各方都应遵守，并不得籍此要求增加费用或延长工期。</w:t>
      </w:r>
    </w:p>
    <w:p w14:paraId="556E9B46" w14:textId="77777777" w:rsidR="00045FFD" w:rsidRDefault="00290C55">
      <w:pPr>
        <w:keepLines/>
        <w:numPr>
          <w:ilvl w:val="1"/>
          <w:numId w:val="1"/>
        </w:numPr>
        <w:tabs>
          <w:tab w:val="clear" w:pos="397"/>
          <w:tab w:val="left" w:pos="142"/>
          <w:tab w:val="left" w:pos="567"/>
          <w:tab w:val="left" w:pos="709"/>
        </w:tabs>
        <w:spacing w:line="360" w:lineRule="auto"/>
        <w:ind w:left="0" w:firstLine="0"/>
        <w:contextualSpacing/>
        <w:outlineLvl w:val="1"/>
        <w:rPr>
          <w:rFonts w:ascii="Cambria" w:eastAsia="黑体" w:hAnsi="Cambria"/>
          <w:b/>
          <w:bCs/>
          <w:sz w:val="28"/>
          <w:szCs w:val="32"/>
        </w:rPr>
      </w:pPr>
      <w:bookmarkStart w:id="71" w:name="_Toc43151023"/>
      <w:bookmarkStart w:id="72" w:name="_Toc466386793"/>
      <w:bookmarkStart w:id="73" w:name="_Toc1695"/>
      <w:bookmarkStart w:id="74" w:name="_Toc465347782"/>
      <w:r>
        <w:rPr>
          <w:rFonts w:ascii="Cambria" w:eastAsia="黑体" w:hAnsi="Cambria" w:hint="eastAsia"/>
          <w:b/>
          <w:bCs/>
          <w:sz w:val="28"/>
          <w:szCs w:val="32"/>
        </w:rPr>
        <w:lastRenderedPageBreak/>
        <w:t>【</w:t>
      </w:r>
      <w:r>
        <w:rPr>
          <w:rFonts w:ascii="Cambria" w:eastAsia="黑体" w:hAnsi="Cambria" w:hint="eastAsia"/>
          <w:b/>
          <w:bCs/>
          <w:sz w:val="28"/>
          <w:szCs w:val="32"/>
        </w:rPr>
        <w:t>*</w:t>
      </w:r>
      <w:r>
        <w:rPr>
          <w:rFonts w:ascii="Cambria" w:eastAsia="黑体" w:hAnsi="Cambria" w:hint="eastAsia"/>
          <w:b/>
          <w:bCs/>
          <w:sz w:val="28"/>
          <w:szCs w:val="32"/>
        </w:rPr>
        <w:t>】项目进度要求</w:t>
      </w:r>
      <w:bookmarkEnd w:id="71"/>
      <w:bookmarkEnd w:id="72"/>
      <w:bookmarkEnd w:id="73"/>
      <w:bookmarkEnd w:id="74"/>
    </w:p>
    <w:p w14:paraId="0F47B1E3"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整个项目进度要求为：</w:t>
      </w:r>
    </w:p>
    <w:p w14:paraId="4C8002B1" w14:textId="77777777" w:rsidR="00045FFD" w:rsidRDefault="00290C55">
      <w:pPr>
        <w:widowControl/>
        <w:spacing w:line="360" w:lineRule="auto"/>
        <w:ind w:firstLineChars="200" w:firstLine="480"/>
        <w:contextualSpacing/>
        <w:rPr>
          <w:sz w:val="24"/>
          <w:szCs w:val="24"/>
        </w:rPr>
      </w:pPr>
      <w:r>
        <w:rPr>
          <w:rFonts w:hint="eastAsia"/>
          <w:sz w:val="24"/>
          <w:szCs w:val="24"/>
        </w:rPr>
        <w:t>本项目所包含的所有系统必须在</w:t>
      </w:r>
      <w:r>
        <w:rPr>
          <w:sz w:val="24"/>
          <w:szCs w:val="24"/>
        </w:rPr>
        <w:t>2023</w:t>
      </w:r>
      <w:r>
        <w:rPr>
          <w:rFonts w:hint="eastAsia"/>
          <w:sz w:val="24"/>
          <w:szCs w:val="24"/>
        </w:rPr>
        <w:t>年</w:t>
      </w:r>
      <w:r>
        <w:rPr>
          <w:rFonts w:hint="eastAsia"/>
          <w:sz w:val="24"/>
          <w:szCs w:val="24"/>
        </w:rPr>
        <w:t>2</w:t>
      </w:r>
      <w:r>
        <w:rPr>
          <w:rFonts w:hint="eastAsia"/>
          <w:sz w:val="24"/>
          <w:szCs w:val="24"/>
        </w:rPr>
        <w:t>月</w:t>
      </w:r>
      <w:r>
        <w:rPr>
          <w:rFonts w:hint="eastAsia"/>
          <w:sz w:val="24"/>
          <w:szCs w:val="24"/>
        </w:rPr>
        <w:t>15</w:t>
      </w:r>
      <w:r>
        <w:rPr>
          <w:rFonts w:hint="eastAsia"/>
          <w:sz w:val="24"/>
          <w:szCs w:val="24"/>
        </w:rPr>
        <w:t>日前具备竣工验</w:t>
      </w:r>
      <w:r>
        <w:rPr>
          <w:rFonts w:hint="eastAsia"/>
          <w:sz w:val="24"/>
          <w:szCs w:val="24"/>
        </w:rPr>
        <w:t>收合格条件。</w:t>
      </w:r>
    </w:p>
    <w:p w14:paraId="65F4271A"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项目进度计划：</w:t>
      </w:r>
    </w:p>
    <w:p w14:paraId="628CF260" w14:textId="77777777" w:rsidR="00045FFD" w:rsidRDefault="00290C55">
      <w:pPr>
        <w:widowControl/>
        <w:spacing w:line="360" w:lineRule="auto"/>
        <w:ind w:firstLineChars="200" w:firstLine="480"/>
        <w:contextualSpacing/>
        <w:rPr>
          <w:sz w:val="24"/>
          <w:szCs w:val="24"/>
        </w:rPr>
      </w:pPr>
      <w:r>
        <w:rPr>
          <w:rFonts w:hint="eastAsia"/>
          <w:sz w:val="24"/>
          <w:szCs w:val="24"/>
        </w:rPr>
        <w:t>本项目进度计划表如下，承包人进场后，须根据</w:t>
      </w:r>
      <w:r>
        <w:rPr>
          <w:rFonts w:hint="eastAsia"/>
          <w:sz w:val="24"/>
          <w:szCs w:val="24"/>
        </w:rPr>
        <w:t>T</w:t>
      </w:r>
      <w:r>
        <w:rPr>
          <w:sz w:val="24"/>
          <w:szCs w:val="24"/>
        </w:rPr>
        <w:t>2</w:t>
      </w:r>
      <w:r>
        <w:rPr>
          <w:rFonts w:hint="eastAsia"/>
          <w:sz w:val="24"/>
          <w:szCs w:val="24"/>
        </w:rPr>
        <w:t>航站楼改造工程的整体进度要求和实际进场时间，在下表的基础上，制定详细的施工组织计划，报招标人审批同意后严格执行。项目实施过程中，招标人将按照节点工期进行分阶段预验收，</w:t>
      </w:r>
      <w:proofErr w:type="gramStart"/>
      <w:r>
        <w:rPr>
          <w:rFonts w:hint="eastAsia"/>
          <w:sz w:val="24"/>
          <w:szCs w:val="24"/>
        </w:rPr>
        <w:t>除非取得</w:t>
      </w:r>
      <w:proofErr w:type="gramEnd"/>
      <w:r>
        <w:rPr>
          <w:rFonts w:hint="eastAsia"/>
          <w:sz w:val="24"/>
          <w:szCs w:val="24"/>
        </w:rPr>
        <w:t>招标人的书面许可，如承包人未落实节点工期施工要求，将视为工期违约，招标人将按照相应合同条款予以处罚。如机场整体工程进度计划发生调整，本项目投标人须无条件配合，不得因此要求增加赶工费用等。</w:t>
      </w:r>
    </w:p>
    <w:tbl>
      <w:tblPr>
        <w:tblW w:w="850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09"/>
        <w:gridCol w:w="1656"/>
        <w:gridCol w:w="3445"/>
        <w:gridCol w:w="2693"/>
      </w:tblGrid>
      <w:tr w:rsidR="00045FFD" w14:paraId="67A0B07B" w14:textId="77777777">
        <w:trPr>
          <w:trHeight w:val="396"/>
          <w:jc w:val="center"/>
        </w:trPr>
        <w:tc>
          <w:tcPr>
            <w:tcW w:w="709"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43B3639" w14:textId="77777777" w:rsidR="00045FFD" w:rsidRDefault="00290C55">
            <w:pPr>
              <w:widowControl/>
              <w:spacing w:line="360" w:lineRule="auto"/>
              <w:contextualSpacing/>
              <w:jc w:val="center"/>
              <w:rPr>
                <w:rFonts w:ascii="宋体" w:hAnsi="宋体"/>
                <w:b/>
                <w:bCs/>
                <w:sz w:val="20"/>
                <w:szCs w:val="24"/>
              </w:rPr>
            </w:pPr>
            <w:r>
              <w:rPr>
                <w:rFonts w:ascii="宋体" w:hAnsi="宋体" w:hint="eastAsia"/>
                <w:b/>
                <w:bCs/>
                <w:sz w:val="20"/>
                <w:szCs w:val="24"/>
              </w:rPr>
              <w:t>序号</w:t>
            </w:r>
          </w:p>
        </w:tc>
        <w:tc>
          <w:tcPr>
            <w:tcW w:w="1656"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E9C1161" w14:textId="77777777" w:rsidR="00045FFD" w:rsidRDefault="00290C55">
            <w:pPr>
              <w:widowControl/>
              <w:spacing w:line="360" w:lineRule="auto"/>
              <w:ind w:firstLineChars="99" w:firstLine="199"/>
              <w:contextualSpacing/>
              <w:jc w:val="center"/>
              <w:rPr>
                <w:rFonts w:ascii="宋体" w:hAnsi="宋体"/>
                <w:b/>
                <w:bCs/>
                <w:sz w:val="20"/>
                <w:szCs w:val="24"/>
              </w:rPr>
            </w:pPr>
            <w:r>
              <w:rPr>
                <w:rFonts w:ascii="宋体" w:hAnsi="宋体" w:hint="eastAsia"/>
                <w:b/>
                <w:bCs/>
                <w:sz w:val="20"/>
                <w:szCs w:val="24"/>
              </w:rPr>
              <w:t>进度安排</w:t>
            </w:r>
          </w:p>
        </w:tc>
        <w:tc>
          <w:tcPr>
            <w:tcW w:w="3445"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453ACED" w14:textId="77777777" w:rsidR="00045FFD" w:rsidRDefault="00290C55">
            <w:pPr>
              <w:widowControl/>
              <w:spacing w:line="360" w:lineRule="auto"/>
              <w:ind w:firstLineChars="200" w:firstLine="402"/>
              <w:contextualSpacing/>
              <w:jc w:val="center"/>
              <w:rPr>
                <w:rFonts w:ascii="宋体" w:hAnsi="宋体"/>
                <w:b/>
                <w:bCs/>
                <w:sz w:val="20"/>
                <w:szCs w:val="24"/>
              </w:rPr>
            </w:pPr>
            <w:r>
              <w:rPr>
                <w:rFonts w:ascii="宋体" w:hAnsi="宋体" w:hint="eastAsia"/>
                <w:b/>
                <w:bCs/>
                <w:sz w:val="20"/>
                <w:szCs w:val="24"/>
              </w:rPr>
              <w:t>工作任务</w:t>
            </w:r>
          </w:p>
        </w:tc>
        <w:tc>
          <w:tcPr>
            <w:tcW w:w="2693"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1DCF25" w14:textId="77777777" w:rsidR="00045FFD" w:rsidRDefault="00290C55">
            <w:pPr>
              <w:widowControl/>
              <w:spacing w:line="360" w:lineRule="auto"/>
              <w:ind w:firstLineChars="200" w:firstLine="402"/>
              <w:contextualSpacing/>
              <w:jc w:val="center"/>
              <w:rPr>
                <w:rFonts w:ascii="宋体" w:hAnsi="宋体"/>
                <w:b/>
                <w:bCs/>
                <w:sz w:val="20"/>
                <w:szCs w:val="24"/>
              </w:rPr>
            </w:pPr>
            <w:r>
              <w:rPr>
                <w:rFonts w:ascii="宋体" w:hAnsi="宋体" w:hint="eastAsia"/>
                <w:b/>
                <w:bCs/>
                <w:sz w:val="20"/>
                <w:szCs w:val="24"/>
              </w:rPr>
              <w:t>参考时间</w:t>
            </w:r>
          </w:p>
        </w:tc>
      </w:tr>
      <w:tr w:rsidR="00045FFD" w14:paraId="5ED71A4F" w14:textId="77777777">
        <w:trPr>
          <w:cantSplit/>
          <w:trHeight w:val="385"/>
          <w:jc w:val="center"/>
        </w:trPr>
        <w:tc>
          <w:tcPr>
            <w:tcW w:w="709" w:type="dxa"/>
            <w:tcBorders>
              <w:top w:val="single" w:sz="6" w:space="0" w:color="000000"/>
              <w:left w:val="single" w:sz="6" w:space="0" w:color="000000"/>
              <w:right w:val="single" w:sz="6" w:space="0" w:color="000000"/>
            </w:tcBorders>
            <w:vAlign w:val="center"/>
          </w:tcPr>
          <w:p w14:paraId="1A9F4A0F"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1</w:t>
            </w:r>
          </w:p>
        </w:tc>
        <w:tc>
          <w:tcPr>
            <w:tcW w:w="1656" w:type="dxa"/>
            <w:tcBorders>
              <w:top w:val="single" w:sz="6" w:space="0" w:color="000000"/>
              <w:left w:val="single" w:sz="6" w:space="0" w:color="000000"/>
              <w:right w:val="single" w:sz="6" w:space="0" w:color="000000"/>
            </w:tcBorders>
            <w:vAlign w:val="center"/>
          </w:tcPr>
          <w:p w14:paraId="6BE8E016"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云平台试运行</w:t>
            </w:r>
          </w:p>
        </w:tc>
        <w:tc>
          <w:tcPr>
            <w:tcW w:w="3445" w:type="dxa"/>
            <w:tcBorders>
              <w:top w:val="single" w:sz="6" w:space="0" w:color="000000"/>
              <w:left w:val="single" w:sz="6" w:space="0" w:color="000000"/>
              <w:bottom w:val="single" w:sz="4" w:space="0" w:color="auto"/>
              <w:right w:val="single" w:sz="6" w:space="0" w:color="000000"/>
            </w:tcBorders>
            <w:vAlign w:val="center"/>
          </w:tcPr>
          <w:p w14:paraId="5FE9A680"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云平台调试完毕，开始试运行</w:t>
            </w:r>
          </w:p>
        </w:tc>
        <w:tc>
          <w:tcPr>
            <w:tcW w:w="2693" w:type="dxa"/>
            <w:tcBorders>
              <w:top w:val="single" w:sz="6" w:space="0" w:color="000000"/>
              <w:left w:val="single" w:sz="6" w:space="0" w:color="000000"/>
              <w:bottom w:val="single" w:sz="4" w:space="0" w:color="auto"/>
              <w:right w:val="single" w:sz="6" w:space="0" w:color="000000"/>
            </w:tcBorders>
            <w:vAlign w:val="center"/>
          </w:tcPr>
          <w:p w14:paraId="21A555BE"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20</w:t>
            </w:r>
            <w:r>
              <w:rPr>
                <w:rFonts w:ascii="宋体" w:hAnsi="宋体"/>
                <w:sz w:val="20"/>
                <w:szCs w:val="24"/>
              </w:rPr>
              <w:t>22</w:t>
            </w:r>
            <w:r>
              <w:rPr>
                <w:rFonts w:ascii="宋体" w:hAnsi="宋体" w:hint="eastAsia"/>
                <w:sz w:val="20"/>
                <w:szCs w:val="24"/>
              </w:rPr>
              <w:t>年</w:t>
            </w:r>
            <w:r>
              <w:rPr>
                <w:rFonts w:ascii="宋体" w:hAnsi="宋体"/>
                <w:sz w:val="20"/>
                <w:szCs w:val="24"/>
              </w:rPr>
              <w:t>11</w:t>
            </w:r>
            <w:r>
              <w:rPr>
                <w:rFonts w:ascii="宋体" w:hAnsi="宋体" w:hint="eastAsia"/>
                <w:sz w:val="20"/>
                <w:szCs w:val="24"/>
              </w:rPr>
              <w:t>月</w:t>
            </w:r>
            <w:r>
              <w:rPr>
                <w:rFonts w:ascii="宋体" w:hAnsi="宋体" w:hint="eastAsia"/>
                <w:sz w:val="20"/>
                <w:szCs w:val="24"/>
              </w:rPr>
              <w:t>3</w:t>
            </w:r>
            <w:r>
              <w:rPr>
                <w:rFonts w:ascii="宋体" w:hAnsi="宋体"/>
                <w:sz w:val="20"/>
                <w:szCs w:val="24"/>
              </w:rPr>
              <w:t>0</w:t>
            </w:r>
            <w:r>
              <w:rPr>
                <w:rFonts w:ascii="宋体" w:hAnsi="宋体" w:hint="eastAsia"/>
                <w:sz w:val="20"/>
                <w:szCs w:val="24"/>
              </w:rPr>
              <w:t>日前完成</w:t>
            </w:r>
          </w:p>
        </w:tc>
      </w:tr>
      <w:tr w:rsidR="00045FFD" w14:paraId="21AC2582" w14:textId="77777777">
        <w:trPr>
          <w:cantSplit/>
          <w:trHeight w:val="317"/>
          <w:jc w:val="center"/>
        </w:trPr>
        <w:tc>
          <w:tcPr>
            <w:tcW w:w="709" w:type="dxa"/>
            <w:tcBorders>
              <w:top w:val="single" w:sz="6" w:space="0" w:color="000000"/>
              <w:left w:val="single" w:sz="6" w:space="0" w:color="000000"/>
              <w:bottom w:val="single" w:sz="6" w:space="0" w:color="000000"/>
              <w:right w:val="single" w:sz="6" w:space="0" w:color="000000"/>
            </w:tcBorders>
            <w:vAlign w:val="center"/>
          </w:tcPr>
          <w:p w14:paraId="7D19430E"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2</w:t>
            </w:r>
          </w:p>
        </w:tc>
        <w:tc>
          <w:tcPr>
            <w:tcW w:w="1656" w:type="dxa"/>
            <w:tcBorders>
              <w:top w:val="single" w:sz="6" w:space="0" w:color="000000"/>
              <w:left w:val="single" w:sz="6" w:space="0" w:color="000000"/>
              <w:bottom w:val="single" w:sz="6" w:space="0" w:color="000000"/>
              <w:right w:val="single" w:sz="6" w:space="0" w:color="000000"/>
            </w:tcBorders>
            <w:vAlign w:val="center"/>
          </w:tcPr>
          <w:p w14:paraId="4D2E61AD"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现场安装、调试</w:t>
            </w:r>
          </w:p>
        </w:tc>
        <w:tc>
          <w:tcPr>
            <w:tcW w:w="3445" w:type="dxa"/>
            <w:tcBorders>
              <w:top w:val="single" w:sz="6" w:space="0" w:color="000000"/>
              <w:left w:val="single" w:sz="6" w:space="0" w:color="000000"/>
              <w:bottom w:val="single" w:sz="6" w:space="0" w:color="000000"/>
              <w:right w:val="single" w:sz="6" w:space="0" w:color="000000"/>
            </w:tcBorders>
            <w:vAlign w:val="center"/>
          </w:tcPr>
          <w:p w14:paraId="076611C7"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安装、调试工作</w:t>
            </w:r>
          </w:p>
        </w:tc>
        <w:tc>
          <w:tcPr>
            <w:tcW w:w="2693" w:type="dxa"/>
            <w:tcBorders>
              <w:top w:val="single" w:sz="6" w:space="0" w:color="000000"/>
              <w:left w:val="single" w:sz="6" w:space="0" w:color="000000"/>
              <w:bottom w:val="single" w:sz="6" w:space="0" w:color="000000"/>
              <w:right w:val="single" w:sz="6" w:space="0" w:color="000000"/>
            </w:tcBorders>
            <w:vAlign w:val="center"/>
          </w:tcPr>
          <w:p w14:paraId="71C4B04B"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20</w:t>
            </w:r>
            <w:r>
              <w:rPr>
                <w:rFonts w:ascii="宋体" w:hAnsi="宋体"/>
                <w:sz w:val="20"/>
                <w:szCs w:val="24"/>
              </w:rPr>
              <w:t>22</w:t>
            </w:r>
            <w:r>
              <w:rPr>
                <w:rFonts w:ascii="宋体" w:hAnsi="宋体" w:hint="eastAsia"/>
                <w:sz w:val="20"/>
                <w:szCs w:val="24"/>
              </w:rPr>
              <w:t>年</w:t>
            </w:r>
            <w:r>
              <w:rPr>
                <w:rFonts w:ascii="宋体" w:hAnsi="宋体"/>
                <w:sz w:val="20"/>
                <w:szCs w:val="24"/>
              </w:rPr>
              <w:t>12</w:t>
            </w:r>
            <w:r>
              <w:rPr>
                <w:rFonts w:ascii="宋体" w:hAnsi="宋体" w:hint="eastAsia"/>
                <w:sz w:val="20"/>
                <w:szCs w:val="24"/>
              </w:rPr>
              <w:t>月</w:t>
            </w:r>
            <w:r>
              <w:rPr>
                <w:rFonts w:ascii="宋体" w:hAnsi="宋体" w:hint="eastAsia"/>
                <w:sz w:val="20"/>
                <w:szCs w:val="24"/>
              </w:rPr>
              <w:t>31</w:t>
            </w:r>
            <w:r>
              <w:rPr>
                <w:rFonts w:ascii="宋体" w:hAnsi="宋体" w:hint="eastAsia"/>
                <w:sz w:val="20"/>
                <w:szCs w:val="24"/>
              </w:rPr>
              <w:t>日前完成</w:t>
            </w:r>
          </w:p>
        </w:tc>
      </w:tr>
      <w:tr w:rsidR="00045FFD" w14:paraId="1E959FE8" w14:textId="77777777">
        <w:trPr>
          <w:cantSplit/>
          <w:trHeight w:val="319"/>
          <w:jc w:val="center"/>
        </w:trPr>
        <w:tc>
          <w:tcPr>
            <w:tcW w:w="709" w:type="dxa"/>
            <w:tcBorders>
              <w:top w:val="single" w:sz="6" w:space="0" w:color="000000"/>
              <w:left w:val="single" w:sz="6" w:space="0" w:color="000000"/>
              <w:bottom w:val="single" w:sz="6" w:space="0" w:color="000000"/>
              <w:right w:val="single" w:sz="6" w:space="0" w:color="000000"/>
            </w:tcBorders>
            <w:vAlign w:val="center"/>
          </w:tcPr>
          <w:p w14:paraId="6427B43B"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3</w:t>
            </w:r>
          </w:p>
        </w:tc>
        <w:tc>
          <w:tcPr>
            <w:tcW w:w="1656" w:type="dxa"/>
            <w:tcBorders>
              <w:top w:val="single" w:sz="6" w:space="0" w:color="000000"/>
              <w:left w:val="single" w:sz="6" w:space="0" w:color="000000"/>
              <w:bottom w:val="single" w:sz="6" w:space="0" w:color="000000"/>
              <w:right w:val="single" w:sz="6" w:space="0" w:color="000000"/>
            </w:tcBorders>
            <w:vAlign w:val="center"/>
          </w:tcPr>
          <w:p w14:paraId="623A2AA0"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竣工验收</w:t>
            </w:r>
          </w:p>
        </w:tc>
        <w:tc>
          <w:tcPr>
            <w:tcW w:w="3445" w:type="dxa"/>
            <w:tcBorders>
              <w:top w:val="single" w:sz="6" w:space="0" w:color="000000"/>
              <w:left w:val="single" w:sz="6" w:space="0" w:color="000000"/>
              <w:bottom w:val="single" w:sz="6" w:space="0" w:color="000000"/>
              <w:right w:val="single" w:sz="6" w:space="0" w:color="000000"/>
            </w:tcBorders>
            <w:vAlign w:val="center"/>
          </w:tcPr>
          <w:p w14:paraId="6C822B3E"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具备竣工验收条件</w:t>
            </w:r>
          </w:p>
        </w:tc>
        <w:tc>
          <w:tcPr>
            <w:tcW w:w="2693" w:type="dxa"/>
            <w:tcBorders>
              <w:top w:val="single" w:sz="6" w:space="0" w:color="000000"/>
              <w:left w:val="single" w:sz="6" w:space="0" w:color="000000"/>
              <w:bottom w:val="single" w:sz="6" w:space="0" w:color="000000"/>
              <w:right w:val="single" w:sz="6" w:space="0" w:color="000000"/>
            </w:tcBorders>
            <w:vAlign w:val="center"/>
          </w:tcPr>
          <w:p w14:paraId="58C1D1AC"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20</w:t>
            </w:r>
            <w:r>
              <w:rPr>
                <w:rFonts w:ascii="宋体" w:hAnsi="宋体"/>
                <w:sz w:val="20"/>
                <w:szCs w:val="24"/>
              </w:rPr>
              <w:t>23</w:t>
            </w:r>
            <w:r>
              <w:rPr>
                <w:rFonts w:ascii="宋体" w:hAnsi="宋体" w:hint="eastAsia"/>
                <w:sz w:val="20"/>
                <w:szCs w:val="24"/>
              </w:rPr>
              <w:t>年</w:t>
            </w:r>
            <w:r>
              <w:rPr>
                <w:rFonts w:ascii="宋体" w:hAnsi="宋体" w:hint="eastAsia"/>
                <w:sz w:val="20"/>
                <w:szCs w:val="24"/>
              </w:rPr>
              <w:t>2</w:t>
            </w:r>
            <w:r>
              <w:rPr>
                <w:rFonts w:ascii="宋体" w:hAnsi="宋体" w:hint="eastAsia"/>
                <w:sz w:val="20"/>
                <w:szCs w:val="24"/>
              </w:rPr>
              <w:t>月</w:t>
            </w:r>
            <w:r>
              <w:rPr>
                <w:rFonts w:ascii="宋体" w:hAnsi="宋体" w:hint="eastAsia"/>
                <w:sz w:val="20"/>
                <w:szCs w:val="24"/>
              </w:rPr>
              <w:t>15</w:t>
            </w:r>
            <w:r>
              <w:rPr>
                <w:rFonts w:ascii="宋体" w:hAnsi="宋体" w:hint="eastAsia"/>
                <w:sz w:val="20"/>
                <w:szCs w:val="24"/>
              </w:rPr>
              <w:t>日前完成</w:t>
            </w:r>
          </w:p>
        </w:tc>
      </w:tr>
      <w:tr w:rsidR="00045FFD" w14:paraId="3459F989" w14:textId="77777777">
        <w:trPr>
          <w:cantSplit/>
          <w:trHeight w:val="266"/>
          <w:jc w:val="center"/>
        </w:trPr>
        <w:tc>
          <w:tcPr>
            <w:tcW w:w="709" w:type="dxa"/>
            <w:tcBorders>
              <w:top w:val="single" w:sz="6" w:space="0" w:color="000000"/>
              <w:left w:val="single" w:sz="6" w:space="0" w:color="000000"/>
              <w:bottom w:val="single" w:sz="6" w:space="0" w:color="000000"/>
              <w:right w:val="single" w:sz="6" w:space="0" w:color="000000"/>
            </w:tcBorders>
            <w:vAlign w:val="center"/>
          </w:tcPr>
          <w:p w14:paraId="6D245AC0"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4</w:t>
            </w:r>
          </w:p>
        </w:tc>
        <w:tc>
          <w:tcPr>
            <w:tcW w:w="1656" w:type="dxa"/>
            <w:tcBorders>
              <w:top w:val="single" w:sz="6" w:space="0" w:color="000000"/>
              <w:left w:val="single" w:sz="6" w:space="0" w:color="000000"/>
              <w:bottom w:val="single" w:sz="6" w:space="0" w:color="000000"/>
              <w:right w:val="single" w:sz="6" w:space="0" w:color="000000"/>
            </w:tcBorders>
            <w:vAlign w:val="center"/>
          </w:tcPr>
          <w:p w14:paraId="26BA5EEE"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行业验收</w:t>
            </w:r>
          </w:p>
        </w:tc>
        <w:tc>
          <w:tcPr>
            <w:tcW w:w="3445" w:type="dxa"/>
            <w:tcBorders>
              <w:top w:val="single" w:sz="6" w:space="0" w:color="000000"/>
              <w:left w:val="single" w:sz="6" w:space="0" w:color="000000"/>
              <w:bottom w:val="single" w:sz="6" w:space="0" w:color="000000"/>
              <w:right w:val="single" w:sz="6" w:space="0" w:color="000000"/>
            </w:tcBorders>
            <w:vAlign w:val="center"/>
          </w:tcPr>
          <w:p w14:paraId="56D88895"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行业验收</w:t>
            </w:r>
          </w:p>
        </w:tc>
        <w:tc>
          <w:tcPr>
            <w:tcW w:w="2693" w:type="dxa"/>
            <w:tcBorders>
              <w:top w:val="single" w:sz="6" w:space="0" w:color="000000"/>
              <w:left w:val="single" w:sz="6" w:space="0" w:color="000000"/>
              <w:bottom w:val="single" w:sz="6" w:space="0" w:color="000000"/>
              <w:right w:val="single" w:sz="6" w:space="0" w:color="000000"/>
            </w:tcBorders>
            <w:vAlign w:val="center"/>
          </w:tcPr>
          <w:p w14:paraId="4BFC97D7"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通过行业验收之日结束</w:t>
            </w:r>
          </w:p>
        </w:tc>
      </w:tr>
      <w:tr w:rsidR="00045FFD" w14:paraId="4E7C5B37" w14:textId="77777777">
        <w:trPr>
          <w:cantSplit/>
          <w:trHeight w:val="272"/>
          <w:jc w:val="center"/>
        </w:trPr>
        <w:tc>
          <w:tcPr>
            <w:tcW w:w="709" w:type="dxa"/>
            <w:tcBorders>
              <w:top w:val="single" w:sz="6" w:space="0" w:color="000000"/>
              <w:left w:val="single" w:sz="6" w:space="0" w:color="000000"/>
              <w:bottom w:val="single" w:sz="6" w:space="0" w:color="000000"/>
              <w:right w:val="single" w:sz="6" w:space="0" w:color="000000"/>
            </w:tcBorders>
            <w:vAlign w:val="center"/>
          </w:tcPr>
          <w:p w14:paraId="7AC6BBDB"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5</w:t>
            </w:r>
          </w:p>
        </w:tc>
        <w:tc>
          <w:tcPr>
            <w:tcW w:w="1656" w:type="dxa"/>
            <w:tcBorders>
              <w:top w:val="single" w:sz="6" w:space="0" w:color="000000"/>
              <w:left w:val="single" w:sz="6" w:space="0" w:color="000000"/>
              <w:bottom w:val="single" w:sz="6" w:space="0" w:color="000000"/>
              <w:right w:val="single" w:sz="6" w:space="0" w:color="000000"/>
            </w:tcBorders>
            <w:vAlign w:val="center"/>
          </w:tcPr>
          <w:p w14:paraId="3521BE84"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试运行期</w:t>
            </w:r>
          </w:p>
        </w:tc>
        <w:tc>
          <w:tcPr>
            <w:tcW w:w="3445" w:type="dxa"/>
            <w:tcBorders>
              <w:top w:val="single" w:sz="6" w:space="0" w:color="000000"/>
              <w:left w:val="single" w:sz="6" w:space="0" w:color="000000"/>
              <w:bottom w:val="single" w:sz="6" w:space="0" w:color="000000"/>
              <w:right w:val="single" w:sz="6" w:space="0" w:color="000000"/>
            </w:tcBorders>
            <w:vAlign w:val="center"/>
          </w:tcPr>
          <w:p w14:paraId="6A968E77"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主要技术人员陪伴驻场运行</w:t>
            </w:r>
          </w:p>
        </w:tc>
        <w:tc>
          <w:tcPr>
            <w:tcW w:w="2693" w:type="dxa"/>
            <w:tcBorders>
              <w:top w:val="single" w:sz="6" w:space="0" w:color="000000"/>
              <w:left w:val="single" w:sz="6" w:space="0" w:color="000000"/>
              <w:bottom w:val="single" w:sz="6" w:space="0" w:color="000000"/>
              <w:right w:val="single" w:sz="6" w:space="0" w:color="000000"/>
            </w:tcBorders>
            <w:vAlign w:val="center"/>
          </w:tcPr>
          <w:p w14:paraId="2CE45422"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航站楼投运之日起</w:t>
            </w:r>
            <w:r>
              <w:rPr>
                <w:rFonts w:ascii="宋体" w:hAnsi="宋体" w:hint="eastAsia"/>
                <w:sz w:val="20"/>
                <w:szCs w:val="24"/>
              </w:rPr>
              <w:t>3</w:t>
            </w:r>
            <w:r>
              <w:rPr>
                <w:rFonts w:ascii="宋体" w:hAnsi="宋体" w:hint="eastAsia"/>
                <w:sz w:val="20"/>
                <w:szCs w:val="24"/>
              </w:rPr>
              <w:t>个月</w:t>
            </w:r>
          </w:p>
        </w:tc>
      </w:tr>
      <w:tr w:rsidR="00045FFD" w14:paraId="54492B93" w14:textId="77777777">
        <w:trPr>
          <w:cantSplit/>
          <w:trHeight w:val="567"/>
          <w:jc w:val="center"/>
        </w:trPr>
        <w:tc>
          <w:tcPr>
            <w:tcW w:w="709" w:type="dxa"/>
            <w:tcBorders>
              <w:top w:val="single" w:sz="6" w:space="0" w:color="000000"/>
              <w:left w:val="single" w:sz="6" w:space="0" w:color="000000"/>
              <w:bottom w:val="single" w:sz="6" w:space="0" w:color="000000"/>
              <w:right w:val="single" w:sz="6" w:space="0" w:color="000000"/>
            </w:tcBorders>
            <w:vAlign w:val="center"/>
          </w:tcPr>
          <w:p w14:paraId="13C43608"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6</w:t>
            </w:r>
          </w:p>
        </w:tc>
        <w:tc>
          <w:tcPr>
            <w:tcW w:w="1656" w:type="dxa"/>
            <w:tcBorders>
              <w:top w:val="single" w:sz="6" w:space="0" w:color="000000"/>
              <w:left w:val="single" w:sz="6" w:space="0" w:color="000000"/>
              <w:bottom w:val="single" w:sz="6" w:space="0" w:color="000000"/>
              <w:right w:val="single" w:sz="6" w:space="0" w:color="000000"/>
            </w:tcBorders>
            <w:vAlign w:val="center"/>
          </w:tcPr>
          <w:p w14:paraId="69599DB5"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系统质保期</w:t>
            </w:r>
          </w:p>
          <w:p w14:paraId="2E040990"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（缺陷责任期）</w:t>
            </w:r>
          </w:p>
        </w:tc>
        <w:tc>
          <w:tcPr>
            <w:tcW w:w="3445" w:type="dxa"/>
            <w:tcBorders>
              <w:top w:val="single" w:sz="6" w:space="0" w:color="000000"/>
              <w:left w:val="single" w:sz="6" w:space="0" w:color="000000"/>
              <w:bottom w:val="single" w:sz="6" w:space="0" w:color="000000"/>
              <w:right w:val="single" w:sz="6" w:space="0" w:color="000000"/>
            </w:tcBorders>
            <w:vAlign w:val="center"/>
          </w:tcPr>
          <w:p w14:paraId="6BEFA6DC"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履行缺陷责任</w:t>
            </w:r>
          </w:p>
        </w:tc>
        <w:tc>
          <w:tcPr>
            <w:tcW w:w="2693" w:type="dxa"/>
            <w:tcBorders>
              <w:top w:val="single" w:sz="6" w:space="0" w:color="000000"/>
              <w:left w:val="single" w:sz="6" w:space="0" w:color="000000"/>
              <w:bottom w:val="single" w:sz="6" w:space="0" w:color="000000"/>
              <w:right w:val="single" w:sz="6" w:space="0" w:color="000000"/>
            </w:tcBorders>
            <w:vAlign w:val="center"/>
          </w:tcPr>
          <w:p w14:paraId="63E1460C" w14:textId="77777777" w:rsidR="00045FFD" w:rsidRDefault="00290C55">
            <w:pPr>
              <w:widowControl/>
              <w:spacing w:line="360" w:lineRule="auto"/>
              <w:contextualSpacing/>
              <w:rPr>
                <w:rFonts w:ascii="宋体" w:hAnsi="宋体"/>
                <w:sz w:val="20"/>
                <w:szCs w:val="24"/>
              </w:rPr>
            </w:pPr>
            <w:r>
              <w:rPr>
                <w:rFonts w:ascii="宋体" w:hAnsi="宋体" w:hint="eastAsia"/>
                <w:sz w:val="20"/>
                <w:szCs w:val="24"/>
              </w:rPr>
              <w:t>T2</w:t>
            </w:r>
            <w:r>
              <w:rPr>
                <w:rFonts w:ascii="宋体" w:hAnsi="宋体" w:hint="eastAsia"/>
                <w:sz w:val="20"/>
                <w:szCs w:val="24"/>
              </w:rPr>
              <w:t>航站楼改造工程通过行业验收之日起</w:t>
            </w:r>
            <w:r>
              <w:rPr>
                <w:rFonts w:ascii="宋体" w:hAnsi="宋体"/>
                <w:sz w:val="20"/>
                <w:szCs w:val="24"/>
              </w:rPr>
              <w:t>2</w:t>
            </w:r>
            <w:r>
              <w:rPr>
                <w:rFonts w:ascii="宋体" w:hAnsi="宋体" w:hint="eastAsia"/>
                <w:sz w:val="20"/>
                <w:szCs w:val="24"/>
              </w:rPr>
              <w:t>年（含试运行期）</w:t>
            </w:r>
          </w:p>
        </w:tc>
      </w:tr>
    </w:tbl>
    <w:p w14:paraId="161991DA"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75" w:name="_Toc31207"/>
      <w:bookmarkStart w:id="76" w:name="_Toc43151024"/>
      <w:r>
        <w:rPr>
          <w:rFonts w:ascii="Cambria" w:eastAsia="黑体" w:hAnsi="Cambria" w:hint="eastAsia"/>
          <w:b/>
          <w:bCs/>
          <w:sz w:val="28"/>
          <w:szCs w:val="32"/>
        </w:rPr>
        <w:t>软硬件产品</w:t>
      </w:r>
      <w:r>
        <w:rPr>
          <w:rFonts w:ascii="Cambria" w:eastAsia="黑体" w:hAnsi="Cambria"/>
          <w:b/>
          <w:bCs/>
          <w:sz w:val="28"/>
          <w:szCs w:val="32"/>
        </w:rPr>
        <w:t>/</w:t>
      </w:r>
      <w:r>
        <w:rPr>
          <w:rFonts w:ascii="Cambria" w:eastAsia="黑体" w:hAnsi="Cambria" w:hint="eastAsia"/>
          <w:b/>
          <w:bCs/>
          <w:sz w:val="28"/>
          <w:szCs w:val="32"/>
        </w:rPr>
        <w:t>材料、服务清单要求</w:t>
      </w:r>
      <w:bookmarkEnd w:id="75"/>
      <w:bookmarkEnd w:id="76"/>
    </w:p>
    <w:p w14:paraId="6DFD1DCD" w14:textId="77777777" w:rsidR="00045FFD" w:rsidRDefault="00290C55">
      <w:pPr>
        <w:widowControl/>
        <w:snapToGrid w:val="0"/>
        <w:spacing w:line="360" w:lineRule="auto"/>
        <w:ind w:firstLineChars="200" w:firstLine="480"/>
        <w:contextualSpacing/>
        <w:rPr>
          <w:rFonts w:cs="宋体"/>
          <w:sz w:val="24"/>
          <w:szCs w:val="24"/>
        </w:rPr>
      </w:pPr>
      <w:r>
        <w:rPr>
          <w:rFonts w:cs="宋体" w:hint="eastAsia"/>
          <w:sz w:val="24"/>
          <w:szCs w:val="24"/>
        </w:rPr>
        <w:t>主要设备、软件及服务清单仅指本次招标的主要供货范围，是系统</w:t>
      </w:r>
      <w:r>
        <w:rPr>
          <w:rFonts w:cs="宋体" w:hint="eastAsia"/>
          <w:sz w:val="24"/>
          <w:szCs w:val="24"/>
        </w:rPr>
        <w:t>/</w:t>
      </w:r>
      <w:r>
        <w:rPr>
          <w:rFonts w:cs="宋体" w:hint="eastAsia"/>
          <w:sz w:val="24"/>
          <w:szCs w:val="24"/>
        </w:rPr>
        <w:t>平台的必要组成部分，并非详细完整配置。投标人须根据自己的方案列出本系统工程范围内所有设备、软件以及服务的名称、规格、数量等详细内容。</w:t>
      </w:r>
    </w:p>
    <w:p w14:paraId="226D37DD" w14:textId="77777777" w:rsidR="00045FFD" w:rsidRDefault="00290C55">
      <w:pPr>
        <w:keepLines/>
        <w:numPr>
          <w:ilvl w:val="0"/>
          <w:numId w:val="1"/>
        </w:numPr>
        <w:tabs>
          <w:tab w:val="clear" w:pos="284"/>
        </w:tabs>
        <w:spacing w:line="360" w:lineRule="auto"/>
        <w:ind w:left="0" w:firstLine="0"/>
        <w:contextualSpacing/>
        <w:outlineLvl w:val="0"/>
        <w:rPr>
          <w:rFonts w:eastAsia="黑体"/>
          <w:b/>
          <w:bCs/>
          <w:kern w:val="44"/>
          <w:sz w:val="32"/>
          <w:szCs w:val="44"/>
        </w:rPr>
      </w:pPr>
      <w:bookmarkStart w:id="77" w:name="_Toc23459"/>
      <w:r>
        <w:rPr>
          <w:rFonts w:eastAsia="黑体"/>
          <w:b/>
          <w:bCs/>
          <w:kern w:val="44"/>
          <w:sz w:val="32"/>
          <w:szCs w:val="44"/>
        </w:rPr>
        <w:t>详细技术要求</w:t>
      </w:r>
      <w:bookmarkEnd w:id="77"/>
    </w:p>
    <w:p w14:paraId="5304CC76"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78" w:name="_Toc8037"/>
      <w:r>
        <w:rPr>
          <w:rFonts w:ascii="Cambria" w:eastAsia="黑体" w:hAnsi="Cambria"/>
          <w:b/>
          <w:bCs/>
          <w:sz w:val="28"/>
          <w:szCs w:val="32"/>
        </w:rPr>
        <w:t>基础云平台</w:t>
      </w:r>
      <w:bookmarkEnd w:id="78"/>
    </w:p>
    <w:p w14:paraId="7A24A707"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79" w:name="_Toc35424372"/>
      <w:r>
        <w:rPr>
          <w:rFonts w:hint="eastAsia"/>
          <w:kern w:val="0"/>
          <w:sz w:val="24"/>
          <w:szCs w:val="32"/>
        </w:rPr>
        <w:t>系统总则</w:t>
      </w:r>
      <w:bookmarkEnd w:id="79"/>
    </w:p>
    <w:p w14:paraId="6B28A16A"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bookmarkStart w:id="80" w:name="_Toc35424374"/>
      <w:r>
        <w:rPr>
          <w:rFonts w:ascii="Cambria" w:hAnsi="Cambria" w:hint="eastAsia"/>
          <w:kern w:val="0"/>
          <w:sz w:val="24"/>
          <w:szCs w:val="28"/>
          <w:lang w:val="sv-SE"/>
        </w:rPr>
        <w:t>系统工作范围</w:t>
      </w:r>
      <w:bookmarkEnd w:id="80"/>
    </w:p>
    <w:p w14:paraId="10C552AD" w14:textId="77777777" w:rsidR="00045FFD" w:rsidRDefault="00290C55">
      <w:pPr>
        <w:widowControl/>
        <w:spacing w:line="360" w:lineRule="auto"/>
        <w:ind w:firstLineChars="200" w:firstLine="480"/>
        <w:contextualSpacing/>
        <w:rPr>
          <w:rFonts w:ascii="宋体" w:hAnsi="宋体" w:cs="宋体"/>
          <w:sz w:val="24"/>
          <w:szCs w:val="24"/>
        </w:rPr>
      </w:pPr>
      <w:bookmarkStart w:id="81" w:name="_Hlk35281018"/>
      <w:r>
        <w:rPr>
          <w:rFonts w:ascii="宋体" w:hAnsi="宋体" w:cs="宋体" w:hint="eastAsia"/>
          <w:sz w:val="24"/>
          <w:szCs w:val="24"/>
        </w:rPr>
        <w:t>本技术规范所指出的系统工程范围仅指要求承包商为完成武汉天河国际机场本次招标建设范围内建设工程基础云平台工程所需的主要工作，不应视为完整的详细的要求。投标人必须按照本技术规范的要求在规定的工程进度计划期限内完成以下主要的工作内容，并对整个项目的所有技术工作承担全部责任</w:t>
      </w:r>
      <w:r>
        <w:rPr>
          <w:rFonts w:ascii="宋体" w:hAnsi="宋体" w:cs="宋体" w:hint="eastAsia"/>
          <w:sz w:val="24"/>
          <w:szCs w:val="24"/>
        </w:rPr>
        <w:t>(</w:t>
      </w:r>
      <w:r>
        <w:rPr>
          <w:rFonts w:ascii="宋体" w:hAnsi="宋体" w:cs="宋体" w:hint="eastAsia"/>
          <w:sz w:val="24"/>
          <w:szCs w:val="24"/>
        </w:rPr>
        <w:t>包括但不限于</w:t>
      </w:r>
      <w:r>
        <w:rPr>
          <w:rFonts w:ascii="宋体" w:hAnsi="宋体" w:cs="宋体" w:hint="eastAsia"/>
          <w:sz w:val="24"/>
          <w:szCs w:val="24"/>
        </w:rPr>
        <w:t>)</w:t>
      </w:r>
      <w:r>
        <w:rPr>
          <w:rFonts w:ascii="宋体" w:hAnsi="宋体" w:cs="宋体" w:hint="eastAsia"/>
          <w:sz w:val="24"/>
          <w:szCs w:val="24"/>
        </w:rPr>
        <w:t>：</w:t>
      </w:r>
      <w:bookmarkStart w:id="82" w:name="_Hlk35249742"/>
    </w:p>
    <w:p w14:paraId="7D01715D"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lastRenderedPageBreak/>
        <w:t>系统工作内容</w:t>
      </w:r>
    </w:p>
    <w:p w14:paraId="3B66F7A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本章节技术</w:t>
      </w:r>
      <w:proofErr w:type="gramStart"/>
      <w:r>
        <w:rPr>
          <w:rFonts w:ascii="宋体" w:hAnsi="宋体" w:cs="宋体" w:hint="eastAsia"/>
          <w:sz w:val="24"/>
          <w:szCs w:val="24"/>
        </w:rPr>
        <w:t>规</w:t>
      </w:r>
      <w:proofErr w:type="gramEnd"/>
      <w:r>
        <w:rPr>
          <w:rFonts w:ascii="宋体" w:hAnsi="宋体" w:cs="宋体" w:hint="eastAsia"/>
          <w:sz w:val="24"/>
          <w:szCs w:val="24"/>
        </w:rPr>
        <w:t>要求所指出的系统工作内容仅指要求承包商为完成云平台系统工程所需的主要工作。承包商必须按照本标段技术文件的要求在规定的工程进度计划期限内完成以下工作内容（包括但不限于）：</w:t>
      </w:r>
    </w:p>
    <w:p w14:paraId="783830C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需求分析</w:t>
      </w:r>
    </w:p>
    <w:p w14:paraId="1EB39A4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、提供云平台需求分析，包含但不限于：</w:t>
      </w:r>
    </w:p>
    <w:p w14:paraId="6B32964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对武汉天河国际机场各系统的虚拟化环境前期需求调研的需求进一步确认（包括主机、虚拟机、应用、存储、网络、使用特性、用户、组织结构、权限等）；</w:t>
      </w:r>
    </w:p>
    <w:p w14:paraId="0EBCA8C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需要定制化的内容调研与确认，包括但不限于：策略、应用层次、用户角色、报告、模板、服务目录等；</w:t>
      </w:r>
    </w:p>
    <w:p w14:paraId="76A43CC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对用户需求基线策略进行调研与确认。</w:t>
      </w:r>
    </w:p>
    <w:p w14:paraId="15BD622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、调研完毕后形成《云平台系统用户需求说明书》，并提交雇主审批，审批后的文档将作为系统深化设计、开发、实施、测试、最终验收的主要依据。</w:t>
      </w:r>
    </w:p>
    <w:p w14:paraId="1D6A8E4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深化设计</w:t>
      </w:r>
    </w:p>
    <w:p w14:paraId="1BE181D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依据武汉天河国际机场所提供的基础云平台系统的施工设计图纸，招标技术规格书、投标文件、结合《云平台系统用户需求说明书》进行深化设计，深化设计应主要包括但不限于：</w:t>
      </w:r>
    </w:p>
    <w:p w14:paraId="353F614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、基础云平台的服务器、存储等硬件设备的安装位置、安装高度、用电量、安全空间等需求指标；</w:t>
      </w:r>
    </w:p>
    <w:p w14:paraId="5B84063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、基础云平台详细功能和架构设计；</w:t>
      </w:r>
    </w:p>
    <w:p w14:paraId="72F0080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、提出云平台系统的计算、存储等硬件基础设施的使用分配策略及部署，包括但不限于</w:t>
      </w:r>
      <w:r>
        <w:rPr>
          <w:rFonts w:ascii="宋体" w:hAnsi="宋体" w:cs="宋体" w:hint="eastAsia"/>
          <w:sz w:val="24"/>
          <w:szCs w:val="24"/>
        </w:rPr>
        <w:t>：</w:t>
      </w:r>
    </w:p>
    <w:p w14:paraId="7D710BB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服务器、存储、网络、计算资源（云桌面、裸金属等）</w:t>
      </w:r>
      <w:proofErr w:type="gramStart"/>
      <w:r>
        <w:rPr>
          <w:rFonts w:ascii="宋体" w:hAnsi="宋体" w:cs="宋体" w:hint="eastAsia"/>
          <w:sz w:val="24"/>
          <w:szCs w:val="24"/>
        </w:rPr>
        <w:t>的云化架构</w:t>
      </w:r>
      <w:proofErr w:type="gramEnd"/>
      <w:r>
        <w:rPr>
          <w:rFonts w:ascii="宋体" w:hAnsi="宋体" w:cs="宋体" w:hint="eastAsia"/>
          <w:sz w:val="24"/>
          <w:szCs w:val="24"/>
        </w:rPr>
        <w:t>的规划设计，多资源池规划设计、时间同步设计等；</w:t>
      </w:r>
    </w:p>
    <w:p w14:paraId="74DC8D8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存储资源的虚拟化架构的规划设计、计算资源相关网络、存储的规划设计；</w:t>
      </w:r>
    </w:p>
    <w:p w14:paraId="4C2D761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用户的安全与访问控制的规划设计；</w:t>
      </w:r>
    </w:p>
    <w:p w14:paraId="07181D5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云平台的管理控制台的规划设计；</w:t>
      </w:r>
    </w:p>
    <w:p w14:paraId="4329281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高可用性及业务连续性规划设计；</w:t>
      </w:r>
    </w:p>
    <w:p w14:paraId="1CF372F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性能监控、容量评估、效有优化的规划设计；</w:t>
      </w:r>
    </w:p>
    <w:p w14:paraId="428D3BB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备份</w:t>
      </w:r>
      <w:r>
        <w:rPr>
          <w:rFonts w:ascii="宋体" w:hAnsi="宋体" w:cs="宋体" w:hint="eastAsia"/>
          <w:sz w:val="24"/>
          <w:szCs w:val="24"/>
        </w:rPr>
        <w:t>/</w:t>
      </w:r>
      <w:r>
        <w:rPr>
          <w:rFonts w:ascii="宋体" w:hAnsi="宋体" w:cs="宋体" w:hint="eastAsia"/>
          <w:sz w:val="24"/>
          <w:szCs w:val="24"/>
        </w:rPr>
        <w:t>恢复的规划设计；</w:t>
      </w:r>
    </w:p>
    <w:p w14:paraId="3F382C0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8)</w:t>
      </w:r>
      <w:r>
        <w:rPr>
          <w:rFonts w:ascii="宋体" w:hAnsi="宋体" w:cs="宋体" w:hint="eastAsia"/>
          <w:sz w:val="24"/>
          <w:szCs w:val="24"/>
        </w:rPr>
        <w:t>云平台网络的规划设计、逻辑交换机的规划设计、逻辑路由和路由协议规划设计、其它网络功能的规划设计；</w:t>
      </w:r>
    </w:p>
    <w:p w14:paraId="68FEC96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、提出云平台系统运行方案设计（包括但不限于云平台系统安全设计，故障恢复设计，系统管理和维护方案设计）；</w:t>
      </w:r>
    </w:p>
    <w:p w14:paraId="1180AC9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系统实施</w:t>
      </w:r>
    </w:p>
    <w:p w14:paraId="1068E2B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、检测系统通用软硬件运行环境的安装完成情况；</w:t>
      </w:r>
    </w:p>
    <w:p w14:paraId="22CF18A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、进行云平台系统数据库及应用软件在数据中心机房及生产现场的安装和调试，完成云平台系统的现场测试，包括单系统测试以及联调测试等；</w:t>
      </w:r>
    </w:p>
    <w:p w14:paraId="7DF13D5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、编制云平台系统竣工图及竣工资料（说明：按雇主竣工验收要求提供完整的竣工验收归档资料）；</w:t>
      </w:r>
    </w:p>
    <w:p w14:paraId="2ACA424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、负责云平台系统正式验收并移交雇主之前的开通试运行和系统维护；</w:t>
      </w:r>
    </w:p>
    <w:p w14:paraId="2C5DE01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、参与并保障云平台系统验收（包括但不限于：初验、竣工验收等</w:t>
      </w:r>
      <w:r>
        <w:rPr>
          <w:rFonts w:ascii="宋体" w:hAnsi="宋体" w:cs="宋体" w:hint="eastAsia"/>
          <w:sz w:val="24"/>
          <w:szCs w:val="24"/>
        </w:rPr>
        <w:t>）；</w:t>
      </w:r>
    </w:p>
    <w:p w14:paraId="286A5F3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、负责云平台系统技术培训和验收移交后的技术服务与支持，云平台提供不少于</w:t>
      </w:r>
      <w:r>
        <w:rPr>
          <w:rFonts w:ascii="宋体" w:hAnsi="宋体" w:cs="宋体" w:hint="eastAsia"/>
          <w:sz w:val="24"/>
          <w:szCs w:val="24"/>
        </w:rPr>
        <w:t>5</w:t>
      </w:r>
      <w:r>
        <w:rPr>
          <w:rFonts w:ascii="宋体" w:hAnsi="宋体" w:cs="宋体" w:hint="eastAsia"/>
          <w:sz w:val="24"/>
          <w:szCs w:val="24"/>
        </w:rPr>
        <w:t>人天的原厂培训；</w:t>
      </w:r>
    </w:p>
    <w:p w14:paraId="13D4B0A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、完成本工程所需的其他系统集成服务工作。</w:t>
      </w:r>
    </w:p>
    <w:p w14:paraId="6189DC6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系统工程界面</w:t>
      </w:r>
    </w:p>
    <w:p w14:paraId="00D9E85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、与计算机网络系统工程界面</w:t>
      </w:r>
    </w:p>
    <w:p w14:paraId="42B3018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计算机网络系统为云平台及各业务系统软硬件产品提供网络支撑。本项目承包商须承担调研整理云平台的网络应用需求等责任，网络系统需充分考虑云平台所提出的网络需求进行网络系统的深化设计、设备采购、安装部署及网络资源分配等工作。</w:t>
      </w:r>
    </w:p>
    <w:p w14:paraId="684FAE6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本项目承包商对其负责安装的联网硬件设备须按照网络系统的要求在指定的网络设备端口进行连接，</w:t>
      </w:r>
      <w:proofErr w:type="gramStart"/>
      <w:r>
        <w:rPr>
          <w:rFonts w:ascii="宋体" w:hAnsi="宋体" w:cs="宋体" w:hint="eastAsia"/>
          <w:sz w:val="24"/>
          <w:szCs w:val="24"/>
        </w:rPr>
        <w:t>连接线缆由机</w:t>
      </w:r>
      <w:r>
        <w:rPr>
          <w:rFonts w:ascii="宋体" w:hAnsi="宋体" w:cs="宋体" w:hint="eastAsia"/>
          <w:sz w:val="24"/>
          <w:szCs w:val="24"/>
        </w:rPr>
        <w:t>房</w:t>
      </w:r>
      <w:proofErr w:type="gramEnd"/>
      <w:r>
        <w:rPr>
          <w:rFonts w:ascii="宋体" w:hAnsi="宋体" w:cs="宋体" w:hint="eastAsia"/>
          <w:sz w:val="24"/>
          <w:szCs w:val="24"/>
        </w:rPr>
        <w:t>工程综合布线系统项目承包商提供。</w:t>
      </w:r>
    </w:p>
    <w:p w14:paraId="53E1A5F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、与上云的系统的工程界面</w:t>
      </w:r>
    </w:p>
    <w:p w14:paraId="12A8CFB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本系统承包商为上云的系统提供</w:t>
      </w:r>
      <w:r>
        <w:rPr>
          <w:rFonts w:ascii="宋体" w:hAnsi="宋体" w:cs="宋体" w:hint="eastAsia"/>
          <w:sz w:val="24"/>
          <w:szCs w:val="24"/>
        </w:rPr>
        <w:t>IT</w:t>
      </w:r>
      <w:r>
        <w:rPr>
          <w:rFonts w:ascii="宋体" w:hAnsi="宋体" w:cs="宋体" w:hint="eastAsia"/>
          <w:sz w:val="24"/>
          <w:szCs w:val="24"/>
        </w:rPr>
        <w:t>基础资源的服务，包括计算、存储、云内网络等；</w:t>
      </w:r>
    </w:p>
    <w:p w14:paraId="7134A6C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本项目承包商须于合同签署后按照进度要求收集上</w:t>
      </w:r>
      <w:proofErr w:type="gramStart"/>
      <w:r>
        <w:rPr>
          <w:rFonts w:ascii="宋体" w:hAnsi="宋体" w:cs="宋体" w:hint="eastAsia"/>
          <w:sz w:val="24"/>
          <w:szCs w:val="24"/>
        </w:rPr>
        <w:t>云及其</w:t>
      </w:r>
      <w:proofErr w:type="gramEnd"/>
      <w:r>
        <w:rPr>
          <w:rFonts w:ascii="宋体" w:hAnsi="宋体" w:cs="宋体" w:hint="eastAsia"/>
          <w:sz w:val="24"/>
          <w:szCs w:val="24"/>
        </w:rPr>
        <w:t>它系统运行的</w:t>
      </w:r>
      <w:r>
        <w:rPr>
          <w:rFonts w:ascii="宋体" w:hAnsi="宋体" w:cs="宋体" w:hint="eastAsia"/>
          <w:sz w:val="24"/>
          <w:szCs w:val="24"/>
        </w:rPr>
        <w:t>IT</w:t>
      </w:r>
      <w:r>
        <w:rPr>
          <w:rFonts w:ascii="宋体" w:hAnsi="宋体" w:cs="宋体" w:hint="eastAsia"/>
          <w:sz w:val="24"/>
          <w:szCs w:val="24"/>
        </w:rPr>
        <w:t>基础资源、</w:t>
      </w:r>
      <w:r>
        <w:rPr>
          <w:rFonts w:ascii="宋体" w:hAnsi="宋体" w:cs="宋体" w:hint="eastAsia"/>
          <w:sz w:val="24"/>
          <w:szCs w:val="24"/>
        </w:rPr>
        <w:t>IT</w:t>
      </w:r>
      <w:r>
        <w:rPr>
          <w:rFonts w:ascii="宋体" w:hAnsi="宋体" w:cs="宋体" w:hint="eastAsia"/>
          <w:sz w:val="24"/>
          <w:szCs w:val="24"/>
        </w:rPr>
        <w:t>支撑软件资源服务需求，根据需求对</w:t>
      </w:r>
      <w:proofErr w:type="gramStart"/>
      <w:r>
        <w:rPr>
          <w:rFonts w:ascii="宋体" w:hAnsi="宋体" w:cs="宋体" w:hint="eastAsia"/>
          <w:sz w:val="24"/>
          <w:szCs w:val="24"/>
        </w:rPr>
        <w:t>云服务</w:t>
      </w:r>
      <w:proofErr w:type="gramEnd"/>
      <w:r>
        <w:rPr>
          <w:rFonts w:ascii="宋体" w:hAnsi="宋体" w:cs="宋体" w:hint="eastAsia"/>
          <w:sz w:val="24"/>
          <w:szCs w:val="24"/>
        </w:rPr>
        <w:t>目录进行梳理和分类。</w:t>
      </w:r>
    </w:p>
    <w:p w14:paraId="0BEEBBD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本项目承包商须充分考虑各上云的系统承包商所提出的</w:t>
      </w:r>
      <w:r>
        <w:rPr>
          <w:rFonts w:ascii="宋体" w:hAnsi="宋体" w:cs="宋体" w:hint="eastAsia"/>
          <w:sz w:val="24"/>
          <w:szCs w:val="24"/>
        </w:rPr>
        <w:t>IT</w:t>
      </w:r>
      <w:r>
        <w:rPr>
          <w:rFonts w:ascii="宋体" w:hAnsi="宋体" w:cs="宋体" w:hint="eastAsia"/>
          <w:sz w:val="24"/>
          <w:szCs w:val="24"/>
        </w:rPr>
        <w:t>基础资源、</w:t>
      </w:r>
      <w:r>
        <w:rPr>
          <w:rFonts w:ascii="宋体" w:hAnsi="宋体" w:cs="宋体" w:hint="eastAsia"/>
          <w:sz w:val="24"/>
          <w:szCs w:val="24"/>
        </w:rPr>
        <w:t>IT</w:t>
      </w:r>
      <w:r>
        <w:rPr>
          <w:rFonts w:ascii="宋体" w:hAnsi="宋体" w:cs="宋体" w:hint="eastAsia"/>
          <w:sz w:val="24"/>
          <w:szCs w:val="24"/>
        </w:rPr>
        <w:t>支撑软件资源服务需求，进行云平台的深化设计、安装部署等工作。</w:t>
      </w:r>
    </w:p>
    <w:p w14:paraId="60AA077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4)</w:t>
      </w:r>
      <w:r>
        <w:rPr>
          <w:rFonts w:ascii="宋体" w:hAnsi="宋体" w:cs="宋体" w:hint="eastAsia"/>
          <w:sz w:val="24"/>
          <w:szCs w:val="24"/>
        </w:rPr>
        <w:t>本项目承包商负责按照其他信息系统项目承包商及本次招标的要求进行系统的配置和参数收集统计及环境部署，包括主机的配置、存储的配置等。</w:t>
      </w:r>
    </w:p>
    <w:p w14:paraId="75EE506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开源软件、平台软件及非通用的商用软件等由各系统自行提供；本项目承包商为各系统在云平台上的部署提供必要的技术支持与配合工作，并服从雇主的协调，而不得进行任何责任推卸及藉此要求增加任何费用。</w:t>
      </w:r>
    </w:p>
    <w:p w14:paraId="529055C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、与机房工程综合布线系统的工程界面</w:t>
      </w:r>
    </w:p>
    <w:p w14:paraId="063716E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云平台所需的</w:t>
      </w:r>
      <w:r>
        <w:rPr>
          <w:rFonts w:ascii="宋体" w:hAnsi="宋体" w:cs="宋体" w:hint="eastAsia"/>
          <w:sz w:val="24"/>
          <w:szCs w:val="24"/>
        </w:rPr>
        <w:t>网络跳线由机房工程综合布线系统提供到位，网络跳线的测试、认证及质量保证由机房工程综合布线保障。云平台实施需要对所需的网络跳线进行接受前测试，如不合格，由机房工程综合布线系统重新敷设安装。</w:t>
      </w:r>
    </w:p>
    <w:p w14:paraId="0A762F1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云平台硬件产品跳线根据机房工程综合布线系统制定的规则统一进行编号。</w:t>
      </w:r>
    </w:p>
    <w:p w14:paraId="72F9BF1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、与机房工程的工程界面</w:t>
      </w:r>
    </w:p>
    <w:p w14:paraId="72252D4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云平台实施在机房内的所有活动，须接受机房工程的统一管理。</w:t>
      </w:r>
    </w:p>
    <w:p w14:paraId="1747A95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投标人所提供的设备及建议的设备对机房的要求必须适合国家规定的标准。除非特别说明并被雇主认可，本项目承包商安装的云平台设备必须能安装在标准机柜内，机柜由机房工程统</w:t>
      </w:r>
      <w:r>
        <w:rPr>
          <w:rFonts w:ascii="宋体" w:hAnsi="宋体" w:cs="宋体" w:hint="eastAsia"/>
          <w:sz w:val="24"/>
          <w:szCs w:val="24"/>
        </w:rPr>
        <w:t>一提供。设备各项性能的降低不得以机房环境不适宜为由。</w:t>
      </w:r>
    </w:p>
    <w:p w14:paraId="3337EAE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云平台在对服务器、存储、光纤通道交换机等设备数量及主要规格提出的需求和建议中应包含相应设备的外型尺寸、空调负荷、机房荷重、用电量、插座制式及接地、安装加固方式、机房环境及机柜内设备部署需求等信息，并将这些信息提交给机房工程。如若对机柜或工作台有特殊要求的，必须在投标书中明确提出。本项目承包商将负责在合同签订后</w:t>
      </w:r>
      <w:r>
        <w:rPr>
          <w:rFonts w:ascii="宋体" w:hAnsi="宋体" w:cs="宋体" w:hint="eastAsia"/>
          <w:sz w:val="24"/>
          <w:szCs w:val="24"/>
        </w:rPr>
        <w:t>1</w:t>
      </w:r>
      <w:r>
        <w:rPr>
          <w:rFonts w:ascii="宋体" w:hAnsi="宋体" w:cs="宋体" w:hint="eastAsia"/>
          <w:sz w:val="24"/>
          <w:szCs w:val="24"/>
        </w:rPr>
        <w:t>个月内向雇主提交更为详细的要求及方案。</w:t>
      </w:r>
    </w:p>
    <w:p w14:paraId="033CB07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云平台必须在机房工程指定的位置负责设备的安装，包括上机柜（架）、机柜内连接、接地、配电等工作。云平台必须使用雇主指定的机柜安装相关设备。机柜外连接的工作</w:t>
      </w:r>
      <w:r>
        <w:rPr>
          <w:rFonts w:ascii="宋体" w:hAnsi="宋体" w:cs="宋体" w:hint="eastAsia"/>
          <w:sz w:val="24"/>
          <w:szCs w:val="24"/>
        </w:rPr>
        <w:t>由机房工程统一实施。云平台在安装过程中须服从机房工程统一管理。</w:t>
      </w:r>
    </w:p>
    <w:p w14:paraId="4A4B60D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机房的配电系统由机房工程负责。机房内的本项目所有硬件设备的配电线路和电源插座等相应的设备、材料及工程由机房工程负责提供。云平台需针对本项目所有硬件设备须提交准确的用电需求表（包括使用的插座标准）。</w:t>
      </w:r>
      <w:r>
        <w:rPr>
          <w:rFonts w:ascii="宋体" w:hAnsi="宋体" w:cs="宋体" w:hint="eastAsia"/>
          <w:sz w:val="24"/>
          <w:szCs w:val="24"/>
        </w:rPr>
        <w:t xml:space="preserve"> </w:t>
      </w:r>
    </w:p>
    <w:p w14:paraId="48CEB8C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云平台对其负责安装的硬件设备须按照相应的配电系统要求在机房指定的设备电源插座进行端接。端接电源线缆由云平台自行提供。</w:t>
      </w:r>
    </w:p>
    <w:p w14:paraId="3D937C4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、与信息安全之间的界面</w:t>
      </w:r>
    </w:p>
    <w:p w14:paraId="5E130B9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w:t>
      </w:r>
      <w:r>
        <w:rPr>
          <w:rFonts w:ascii="宋体" w:hAnsi="宋体" w:cs="宋体" w:hint="eastAsia"/>
          <w:sz w:val="24"/>
          <w:szCs w:val="24"/>
        </w:rPr>
        <w:t>云安全系统软件由信息安全系统负责提供，云平台需按信息安全系统的要求开放系统相应的</w:t>
      </w:r>
      <w:r>
        <w:rPr>
          <w:rFonts w:ascii="宋体" w:hAnsi="宋体" w:cs="宋体" w:hint="eastAsia"/>
          <w:sz w:val="24"/>
          <w:szCs w:val="24"/>
        </w:rPr>
        <w:t xml:space="preserve"> API</w:t>
      </w:r>
      <w:r>
        <w:rPr>
          <w:rFonts w:ascii="宋体" w:hAnsi="宋体" w:cs="宋体" w:hint="eastAsia"/>
          <w:sz w:val="24"/>
          <w:szCs w:val="24"/>
        </w:rPr>
        <w:t>、配</w:t>
      </w:r>
      <w:r>
        <w:rPr>
          <w:rFonts w:ascii="宋体" w:hAnsi="宋体" w:cs="宋体" w:hint="eastAsia"/>
          <w:sz w:val="24"/>
          <w:szCs w:val="24"/>
        </w:rPr>
        <w:t>置文件、系统日志等，配合信息安全系统完成安全集成的工作，并给予信息安全系统相应的用户权限进行安全管理。</w:t>
      </w:r>
      <w:r>
        <w:rPr>
          <w:rFonts w:ascii="宋体" w:hAnsi="宋体" w:cs="宋体" w:hint="eastAsia"/>
          <w:sz w:val="24"/>
          <w:szCs w:val="24"/>
        </w:rPr>
        <w:t xml:space="preserve"> </w:t>
      </w:r>
    </w:p>
    <w:p w14:paraId="1BB0F70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云平台须与信息安全系统就网络安全问题密切联系、协调与配合，共同构建完整的信息安全体系。</w:t>
      </w:r>
    </w:p>
    <w:p w14:paraId="6F027AF9" w14:textId="77777777" w:rsidR="00045FFD" w:rsidRDefault="00290C55">
      <w:pPr>
        <w:keepLines/>
        <w:numPr>
          <w:ilvl w:val="2"/>
          <w:numId w:val="1"/>
        </w:numPr>
        <w:spacing w:line="360" w:lineRule="auto"/>
        <w:ind w:left="0" w:firstLine="0"/>
        <w:contextualSpacing/>
        <w:outlineLvl w:val="2"/>
        <w:rPr>
          <w:kern w:val="0"/>
          <w:sz w:val="24"/>
          <w:szCs w:val="32"/>
        </w:rPr>
      </w:pPr>
      <w:r>
        <w:rPr>
          <w:rFonts w:hint="eastAsia"/>
          <w:kern w:val="0"/>
          <w:sz w:val="24"/>
          <w:szCs w:val="32"/>
        </w:rPr>
        <w:t>总体技术要求</w:t>
      </w:r>
    </w:p>
    <w:p w14:paraId="4D3486B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云平台建设原则</w:t>
      </w:r>
    </w:p>
    <w:p w14:paraId="7320CF7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本项目基础云平台建设目标应遵循如下原则：</w:t>
      </w:r>
    </w:p>
    <w:p w14:paraId="4CC37F1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采用通用、标准、开放的</w:t>
      </w:r>
      <w:proofErr w:type="gramStart"/>
      <w:r>
        <w:rPr>
          <w:rFonts w:ascii="宋体" w:hAnsi="宋体" w:cs="宋体" w:hint="eastAsia"/>
          <w:sz w:val="24"/>
          <w:szCs w:val="24"/>
        </w:rPr>
        <w:t>云数据</w:t>
      </w:r>
      <w:proofErr w:type="gramEnd"/>
      <w:r>
        <w:rPr>
          <w:rFonts w:ascii="宋体" w:hAnsi="宋体" w:cs="宋体" w:hint="eastAsia"/>
          <w:sz w:val="24"/>
          <w:szCs w:val="24"/>
        </w:rPr>
        <w:t>中心管理平台，对机场</w:t>
      </w:r>
      <w:proofErr w:type="gramStart"/>
      <w:r>
        <w:rPr>
          <w:rFonts w:ascii="宋体" w:hAnsi="宋体" w:cs="宋体" w:hint="eastAsia"/>
          <w:sz w:val="24"/>
          <w:szCs w:val="24"/>
        </w:rPr>
        <w:t>云数据</w:t>
      </w:r>
      <w:proofErr w:type="gramEnd"/>
      <w:r>
        <w:rPr>
          <w:rFonts w:ascii="宋体" w:hAnsi="宋体" w:cs="宋体" w:hint="eastAsia"/>
          <w:sz w:val="24"/>
          <w:szCs w:val="24"/>
        </w:rPr>
        <w:t>中心的</w:t>
      </w:r>
      <w:r>
        <w:rPr>
          <w:rFonts w:ascii="宋体" w:hAnsi="宋体" w:cs="宋体" w:hint="eastAsia"/>
          <w:sz w:val="24"/>
          <w:szCs w:val="24"/>
        </w:rPr>
        <w:t>IT</w:t>
      </w:r>
      <w:r>
        <w:rPr>
          <w:rFonts w:ascii="宋体" w:hAnsi="宋体" w:cs="宋体" w:hint="eastAsia"/>
          <w:sz w:val="24"/>
          <w:szCs w:val="24"/>
        </w:rPr>
        <w:t>资源进行统一管理；</w:t>
      </w:r>
    </w:p>
    <w:p w14:paraId="02EF693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通过</w:t>
      </w:r>
      <w:proofErr w:type="gramStart"/>
      <w:r>
        <w:rPr>
          <w:rFonts w:ascii="宋体" w:hAnsi="宋体" w:cs="宋体" w:hint="eastAsia"/>
          <w:sz w:val="24"/>
          <w:szCs w:val="24"/>
        </w:rPr>
        <w:t>云数据</w:t>
      </w:r>
      <w:proofErr w:type="gramEnd"/>
      <w:r>
        <w:rPr>
          <w:rFonts w:ascii="宋体" w:hAnsi="宋体" w:cs="宋体" w:hint="eastAsia"/>
          <w:sz w:val="24"/>
          <w:szCs w:val="24"/>
        </w:rPr>
        <w:t>中心的管理平台，可兼容目前市场上主流厂家的标准硬件产品，包括计算服务器、磁盘阵列、网络设备等；</w:t>
      </w:r>
    </w:p>
    <w:p w14:paraId="35A3AD2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选用的软硬件产品均需要提供开放通用的标准</w:t>
      </w:r>
      <w:r>
        <w:rPr>
          <w:rFonts w:ascii="宋体" w:hAnsi="宋体" w:cs="宋体" w:hint="eastAsia"/>
          <w:sz w:val="24"/>
          <w:szCs w:val="24"/>
        </w:rPr>
        <w:t>化接口，接受</w:t>
      </w:r>
      <w:proofErr w:type="gramStart"/>
      <w:r>
        <w:rPr>
          <w:rFonts w:ascii="宋体" w:hAnsi="宋体" w:cs="宋体" w:hint="eastAsia"/>
          <w:sz w:val="24"/>
          <w:szCs w:val="24"/>
        </w:rPr>
        <w:t>云数据</w:t>
      </w:r>
      <w:proofErr w:type="gramEnd"/>
      <w:r>
        <w:rPr>
          <w:rFonts w:ascii="宋体" w:hAnsi="宋体" w:cs="宋体" w:hint="eastAsia"/>
          <w:sz w:val="24"/>
          <w:szCs w:val="24"/>
        </w:rPr>
        <w:t>中心管理平台的统一管理、调度和监控，为机场业务应用服务提供有力支撑；</w:t>
      </w:r>
    </w:p>
    <w:p w14:paraId="6337ADE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通过对各种物理资源进行自动化的、异构兼容的统一管理，提高资源的使用率，降低</w:t>
      </w:r>
      <w:r>
        <w:rPr>
          <w:rFonts w:ascii="宋体" w:hAnsi="宋体" w:cs="宋体" w:hint="eastAsia"/>
          <w:sz w:val="24"/>
          <w:szCs w:val="24"/>
        </w:rPr>
        <w:t>IT</w:t>
      </w:r>
      <w:r>
        <w:rPr>
          <w:rFonts w:ascii="宋体" w:hAnsi="宋体" w:cs="宋体" w:hint="eastAsia"/>
          <w:sz w:val="24"/>
          <w:szCs w:val="24"/>
        </w:rPr>
        <w:t>建设成本；</w:t>
      </w:r>
    </w:p>
    <w:p w14:paraId="6A167E5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在遵循机场现有业务需求的基础上设计架构，满足各种数据访问的要求及安全策略；</w:t>
      </w:r>
    </w:p>
    <w:p w14:paraId="7BFA5F4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通过对基础架构的灵活性设计，可自由应对未来各种新需求的扩展；</w:t>
      </w:r>
    </w:p>
    <w:p w14:paraId="4F26B23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通过虚拟化技术、分布式技术等先进技术手段，提高机场</w:t>
      </w:r>
      <w:r>
        <w:rPr>
          <w:rFonts w:ascii="宋体" w:hAnsi="宋体" w:cs="宋体" w:hint="eastAsia"/>
          <w:sz w:val="24"/>
          <w:szCs w:val="24"/>
        </w:rPr>
        <w:t>IT</w:t>
      </w:r>
      <w:r>
        <w:rPr>
          <w:rFonts w:ascii="宋体" w:hAnsi="宋体" w:cs="宋体" w:hint="eastAsia"/>
          <w:sz w:val="24"/>
          <w:szCs w:val="24"/>
        </w:rPr>
        <w:t>系统的稳定性、可靠性、灵活性；</w:t>
      </w:r>
    </w:p>
    <w:p w14:paraId="1A8FA61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通过自动化运</w:t>
      </w:r>
      <w:proofErr w:type="gramStart"/>
      <w:r>
        <w:rPr>
          <w:rFonts w:ascii="宋体" w:hAnsi="宋体" w:cs="宋体" w:hint="eastAsia"/>
          <w:sz w:val="24"/>
          <w:szCs w:val="24"/>
        </w:rPr>
        <w:t>维系统</w:t>
      </w:r>
      <w:proofErr w:type="gramEnd"/>
      <w:r>
        <w:rPr>
          <w:rFonts w:ascii="宋体" w:hAnsi="宋体" w:cs="宋体" w:hint="eastAsia"/>
          <w:sz w:val="24"/>
          <w:szCs w:val="24"/>
        </w:rPr>
        <w:t>全面地监控和记录机场</w:t>
      </w:r>
      <w:proofErr w:type="gramStart"/>
      <w:r>
        <w:rPr>
          <w:rFonts w:ascii="宋体" w:hAnsi="宋体" w:cs="宋体" w:hint="eastAsia"/>
          <w:sz w:val="24"/>
          <w:szCs w:val="24"/>
        </w:rPr>
        <w:t>云数据</w:t>
      </w:r>
      <w:proofErr w:type="gramEnd"/>
      <w:r>
        <w:rPr>
          <w:rFonts w:ascii="宋体" w:hAnsi="宋体" w:cs="宋体" w:hint="eastAsia"/>
          <w:sz w:val="24"/>
          <w:szCs w:val="24"/>
        </w:rPr>
        <w:t>中心的软硬件以及应用服务的运行状态，帮助</w:t>
      </w:r>
      <w:proofErr w:type="gramStart"/>
      <w:r>
        <w:rPr>
          <w:rFonts w:ascii="宋体" w:hAnsi="宋体" w:cs="宋体" w:hint="eastAsia"/>
          <w:sz w:val="24"/>
          <w:szCs w:val="24"/>
        </w:rPr>
        <w:t>云数据</w:t>
      </w:r>
      <w:proofErr w:type="gramEnd"/>
      <w:r>
        <w:rPr>
          <w:rFonts w:ascii="宋体" w:hAnsi="宋体" w:cs="宋体" w:hint="eastAsia"/>
          <w:sz w:val="24"/>
          <w:szCs w:val="24"/>
        </w:rPr>
        <w:t>中心的管理人员轻松快捷地掌握整套</w:t>
      </w:r>
      <w:r>
        <w:rPr>
          <w:rFonts w:ascii="宋体" w:hAnsi="宋体" w:cs="宋体" w:hint="eastAsia"/>
          <w:sz w:val="24"/>
          <w:szCs w:val="24"/>
        </w:rPr>
        <w:t>IT</w:t>
      </w:r>
      <w:r>
        <w:rPr>
          <w:rFonts w:ascii="宋体" w:hAnsi="宋体" w:cs="宋体" w:hint="eastAsia"/>
          <w:sz w:val="24"/>
          <w:szCs w:val="24"/>
        </w:rPr>
        <w:t>系统的运行状态；</w:t>
      </w:r>
    </w:p>
    <w:p w14:paraId="13E3D6D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通过高效、流程化的运维管理，提高运维的自动化能力，提高事件响应速度，降低故障处理时间，提高机场信息中心的整体服务能力，降低</w:t>
      </w:r>
      <w:proofErr w:type="gramStart"/>
      <w:r>
        <w:rPr>
          <w:rFonts w:ascii="宋体" w:hAnsi="宋体" w:cs="宋体" w:hint="eastAsia"/>
          <w:sz w:val="24"/>
          <w:szCs w:val="24"/>
        </w:rPr>
        <w:t>云数据</w:t>
      </w:r>
      <w:proofErr w:type="gramEnd"/>
      <w:r>
        <w:rPr>
          <w:rFonts w:ascii="宋体" w:hAnsi="宋体" w:cs="宋体" w:hint="eastAsia"/>
          <w:sz w:val="24"/>
          <w:szCs w:val="24"/>
        </w:rPr>
        <w:t>中心管理员的工作强度。</w:t>
      </w:r>
    </w:p>
    <w:p w14:paraId="26B4B937"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基础资源架构服务（</w:t>
      </w:r>
      <w:r>
        <w:rPr>
          <w:rFonts w:ascii="Cambria" w:hAnsi="Cambria" w:hint="eastAsia"/>
          <w:kern w:val="0"/>
          <w:sz w:val="24"/>
          <w:szCs w:val="28"/>
          <w:lang w:val="sv-SE"/>
        </w:rPr>
        <w:t>IaaS</w:t>
      </w:r>
      <w:r>
        <w:rPr>
          <w:rFonts w:ascii="Cambria" w:hAnsi="Cambria" w:hint="eastAsia"/>
          <w:kern w:val="0"/>
          <w:sz w:val="24"/>
          <w:szCs w:val="28"/>
          <w:lang w:val="sv-SE"/>
        </w:rPr>
        <w:t>）</w:t>
      </w:r>
    </w:p>
    <w:p w14:paraId="7E3229AD"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概述</w:t>
      </w:r>
    </w:p>
    <w:p w14:paraId="6575C29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基础云平台建设以虚拟化技术为基础，通过虚拟化技术搭建信息系统</w:t>
      </w:r>
      <w:proofErr w:type="gramStart"/>
      <w:r>
        <w:rPr>
          <w:rFonts w:ascii="宋体" w:hAnsi="宋体" w:cs="宋体" w:hint="eastAsia"/>
          <w:sz w:val="24"/>
          <w:szCs w:val="24"/>
        </w:rPr>
        <w:t>云计算</w:t>
      </w:r>
      <w:proofErr w:type="gramEnd"/>
      <w:r>
        <w:rPr>
          <w:rFonts w:ascii="宋体" w:hAnsi="宋体" w:cs="宋体" w:hint="eastAsia"/>
          <w:sz w:val="24"/>
          <w:szCs w:val="24"/>
        </w:rPr>
        <w:t>平台，可以很好的解决硬件瓶颈问题。采用虚拟化技术，对服务器整体资源按照资源池</w:t>
      </w:r>
      <w:r>
        <w:rPr>
          <w:rFonts w:ascii="宋体" w:hAnsi="宋体" w:cs="宋体" w:hint="eastAsia"/>
          <w:sz w:val="24"/>
          <w:szCs w:val="24"/>
        </w:rPr>
        <w:lastRenderedPageBreak/>
        <w:t>进行划分，合理分配，让资源得到最大化的利用，对新增的应用系统需要服务器资源的，可以从资源池中划分配置相适应的服务器资源，大大节省了专门购买物理服务器的时间和费用。</w:t>
      </w:r>
    </w:p>
    <w:p w14:paraId="71B7E91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虚拟化的硬件资源池除了为信息系统</w:t>
      </w:r>
      <w:proofErr w:type="gramStart"/>
      <w:r>
        <w:rPr>
          <w:rFonts w:ascii="宋体" w:hAnsi="宋体" w:cs="宋体" w:hint="eastAsia"/>
          <w:sz w:val="24"/>
          <w:szCs w:val="24"/>
        </w:rPr>
        <w:t>云计算</w:t>
      </w:r>
      <w:proofErr w:type="gramEnd"/>
      <w:r>
        <w:rPr>
          <w:rFonts w:ascii="宋体" w:hAnsi="宋体" w:cs="宋体" w:hint="eastAsia"/>
          <w:sz w:val="24"/>
          <w:szCs w:val="24"/>
        </w:rPr>
        <w:t>平台自身提供硬件基础外，还可以为能源中心、飞行区以及其他信息弱电系统提供硬件资源服务。例如，当需要新增或迁移一套信息系统时，并不需要额外单独购买服务器、存储设备、交换机</w:t>
      </w:r>
      <w:r>
        <w:rPr>
          <w:rFonts w:ascii="宋体" w:hAnsi="宋体" w:cs="宋体" w:hint="eastAsia"/>
          <w:sz w:val="24"/>
          <w:szCs w:val="24"/>
        </w:rPr>
        <w:t>等硬件，只需要在硬件资源池中，划分出相应的</w:t>
      </w:r>
      <w:r>
        <w:rPr>
          <w:rFonts w:ascii="宋体" w:hAnsi="宋体" w:cs="宋体" w:hint="eastAsia"/>
          <w:sz w:val="24"/>
          <w:szCs w:val="24"/>
        </w:rPr>
        <w:t>CPU</w:t>
      </w:r>
      <w:r>
        <w:rPr>
          <w:rFonts w:ascii="宋体" w:hAnsi="宋体" w:cs="宋体" w:hint="eastAsia"/>
          <w:sz w:val="24"/>
          <w:szCs w:val="24"/>
        </w:rPr>
        <w:t>、硬盘、内存等资源，组装成一台虚拟的服务器，提供给新增的信息系统使用即可。</w:t>
      </w:r>
    </w:p>
    <w:p w14:paraId="3776BC7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IaaS:</w:t>
      </w:r>
      <w:r>
        <w:rPr>
          <w:rFonts w:ascii="宋体" w:hAnsi="宋体" w:cs="宋体" w:hint="eastAsia"/>
          <w:sz w:val="24"/>
          <w:szCs w:val="24"/>
        </w:rPr>
        <w:t>提供给其他信息系统的服务是对所有计算基础设施的利用，包括处理</w:t>
      </w:r>
      <w:r>
        <w:rPr>
          <w:rFonts w:ascii="宋体" w:hAnsi="宋体" w:cs="宋体" w:hint="eastAsia"/>
          <w:sz w:val="24"/>
          <w:szCs w:val="24"/>
        </w:rPr>
        <w:t>CPU</w:t>
      </w:r>
      <w:r>
        <w:rPr>
          <w:rFonts w:ascii="宋体" w:hAnsi="宋体" w:cs="宋体" w:hint="eastAsia"/>
          <w:sz w:val="24"/>
          <w:szCs w:val="24"/>
        </w:rPr>
        <w:t>、内存、存储、网络和其它基本的计算资源，用户能够部署和运行任意软件，包括操作系统和应用程序。其他信息系统不管理或控制任何</w:t>
      </w:r>
      <w:proofErr w:type="gramStart"/>
      <w:r>
        <w:rPr>
          <w:rFonts w:ascii="宋体" w:hAnsi="宋体" w:cs="宋体" w:hint="eastAsia"/>
          <w:sz w:val="24"/>
          <w:szCs w:val="24"/>
        </w:rPr>
        <w:t>云计算</w:t>
      </w:r>
      <w:proofErr w:type="gramEnd"/>
      <w:r>
        <w:rPr>
          <w:rFonts w:ascii="宋体" w:hAnsi="宋体" w:cs="宋体" w:hint="eastAsia"/>
          <w:sz w:val="24"/>
          <w:szCs w:val="24"/>
        </w:rPr>
        <w:t>基础设施，但能控制操作系统的选择、存储空间、部署的应用，也有可能获得有限制的网络组件</w:t>
      </w:r>
      <w:r>
        <w:rPr>
          <w:rFonts w:ascii="宋体" w:hAnsi="宋体" w:cs="宋体" w:hint="eastAsia"/>
          <w:sz w:val="24"/>
          <w:szCs w:val="24"/>
        </w:rPr>
        <w:t>(</w:t>
      </w:r>
      <w:r>
        <w:rPr>
          <w:rFonts w:ascii="宋体" w:hAnsi="宋体" w:cs="宋体" w:hint="eastAsia"/>
          <w:sz w:val="24"/>
          <w:szCs w:val="24"/>
        </w:rPr>
        <w:t>例如路由器，防火墙，负载均衡器等</w:t>
      </w:r>
      <w:r>
        <w:rPr>
          <w:rFonts w:ascii="宋体" w:hAnsi="宋体" w:cs="宋体" w:hint="eastAsia"/>
          <w:sz w:val="24"/>
          <w:szCs w:val="24"/>
        </w:rPr>
        <w:t>)</w:t>
      </w:r>
      <w:r>
        <w:rPr>
          <w:rFonts w:ascii="宋体" w:hAnsi="宋体" w:cs="宋体" w:hint="eastAsia"/>
          <w:sz w:val="24"/>
          <w:szCs w:val="24"/>
        </w:rPr>
        <w:t>的控制。</w:t>
      </w:r>
    </w:p>
    <w:p w14:paraId="61295DF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满足本次系统应用及管理应用需要的计算资源、内存及存储等基</w:t>
      </w:r>
      <w:r>
        <w:rPr>
          <w:rFonts w:ascii="宋体" w:hAnsi="宋体" w:cs="宋体" w:hint="eastAsia"/>
          <w:sz w:val="24"/>
          <w:szCs w:val="24"/>
        </w:rPr>
        <w:t>础资源，提供系统建设的基础硬件设施。并依靠虚拟化技术，满足未来系统需求的高扩展性需求。</w:t>
      </w:r>
    </w:p>
    <w:p w14:paraId="0B070881"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云计算</w:t>
      </w:r>
      <w:proofErr w:type="gramEnd"/>
      <w:r>
        <w:rPr>
          <w:rFonts w:ascii="宋体" w:hAnsi="宋体" w:cs="宋体" w:hint="eastAsia"/>
          <w:sz w:val="24"/>
          <w:szCs w:val="24"/>
        </w:rPr>
        <w:t>资源池内的存储资源，具备应用需求的横向扩展，降低存储资源的闲置。在管理过程中降低了管理的复杂度、提高管理效率、实现对存储资源的统一管理和按需分配。通过虚拟化存储整合，提升现有应用数据保护，实现面向多应用平台的统一的数据容灾系统、统一的数据集中备份系统，实现备份数据快速恢复，并支持结构化和非结构化数据的管理和访问。</w:t>
      </w:r>
    </w:p>
    <w:p w14:paraId="27DDF7A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机场整体网络系统设计，详见计算机网络系统章节。</w:t>
      </w:r>
    </w:p>
    <w:p w14:paraId="0973BE9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云平台资源划分</w:t>
      </w:r>
    </w:p>
    <w:p w14:paraId="3864057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1</w:t>
      </w:r>
      <w:r>
        <w:rPr>
          <w:rFonts w:ascii="宋体" w:hAnsi="宋体" w:cs="宋体" w:hint="eastAsia"/>
          <w:sz w:val="24"/>
          <w:szCs w:val="24"/>
        </w:rPr>
        <w:t>）业务划分</w:t>
      </w:r>
    </w:p>
    <w:p w14:paraId="7032992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本次基础云平台的设计将</w:t>
      </w:r>
      <w:r>
        <w:rPr>
          <w:rFonts w:ascii="宋体" w:hAnsi="宋体" w:cs="宋体" w:hint="eastAsia"/>
          <w:sz w:val="24"/>
          <w:szCs w:val="24"/>
        </w:rPr>
        <w:t>根</w:t>
      </w:r>
      <w:r>
        <w:rPr>
          <w:rFonts w:ascii="宋体" w:hAnsi="宋体" w:cs="宋体" w:hint="eastAsia"/>
          <w:sz w:val="24"/>
          <w:szCs w:val="24"/>
        </w:rPr>
        <w:t>据武汉天河机场</w:t>
      </w:r>
      <w:r>
        <w:rPr>
          <w:rFonts w:ascii="宋体" w:hAnsi="宋体" w:cs="宋体" w:hint="eastAsia"/>
          <w:sz w:val="24"/>
          <w:szCs w:val="24"/>
        </w:rPr>
        <w:t>T2</w:t>
      </w:r>
      <w:r>
        <w:rPr>
          <w:rFonts w:ascii="宋体" w:hAnsi="宋体" w:cs="宋体" w:hint="eastAsia"/>
          <w:sz w:val="24"/>
          <w:szCs w:val="24"/>
        </w:rPr>
        <w:t>航站楼改造工程信息弱电系统建设范围划分为两类；与生产运营有关的系统和基础平台归类为核心应用系统</w:t>
      </w:r>
      <w:r>
        <w:rPr>
          <w:rFonts w:ascii="宋体" w:hAnsi="宋体" w:cs="宋体" w:hint="eastAsia"/>
          <w:sz w:val="24"/>
          <w:szCs w:val="24"/>
        </w:rPr>
        <w:t>/</w:t>
      </w:r>
      <w:r>
        <w:rPr>
          <w:rFonts w:ascii="宋体" w:hAnsi="宋体" w:cs="宋体" w:hint="eastAsia"/>
          <w:sz w:val="24"/>
          <w:szCs w:val="24"/>
        </w:rPr>
        <w:t>平台，如生产运营管理系统、航班信息显示系统、安检信息管理系统等，核心应用系统</w:t>
      </w:r>
      <w:r>
        <w:rPr>
          <w:rFonts w:ascii="宋体" w:hAnsi="宋体" w:cs="宋体" w:hint="eastAsia"/>
          <w:sz w:val="24"/>
          <w:szCs w:val="24"/>
        </w:rPr>
        <w:t>/</w:t>
      </w:r>
      <w:r>
        <w:rPr>
          <w:rFonts w:ascii="宋体" w:hAnsi="宋体" w:cs="宋体" w:hint="eastAsia"/>
          <w:sz w:val="24"/>
          <w:szCs w:val="24"/>
        </w:rPr>
        <w:t>平台本次设计采用数据同步和应用备份的方式部署；辅助生产运营的相关系统归类为非核心应用系统，如地理信息系统、室内定位导航系统等，非核心应用系统本次设计采用数据同步的方式部署。</w:t>
      </w:r>
    </w:p>
    <w:p w14:paraId="602AF8E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2</w:t>
      </w:r>
      <w:r>
        <w:rPr>
          <w:rFonts w:ascii="宋体" w:hAnsi="宋体" w:cs="宋体" w:hint="eastAsia"/>
          <w:sz w:val="24"/>
          <w:szCs w:val="24"/>
        </w:rPr>
        <w:t>）云平台资源域规划</w:t>
      </w:r>
    </w:p>
    <w:p w14:paraId="6B9AF67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本次设计将武汉天河国际机场的基础云平台计算资源划分为以下几个部分：</w:t>
      </w:r>
      <w:r>
        <w:rPr>
          <w:rFonts w:ascii="宋体" w:hAnsi="宋体" w:cs="宋体" w:hint="eastAsia"/>
          <w:sz w:val="24"/>
          <w:szCs w:val="24"/>
        </w:rPr>
        <w:t>A</w:t>
      </w:r>
      <w:proofErr w:type="gramStart"/>
      <w:r>
        <w:rPr>
          <w:rFonts w:ascii="宋体" w:hAnsi="宋体" w:cs="宋体" w:hint="eastAsia"/>
          <w:sz w:val="24"/>
          <w:szCs w:val="24"/>
        </w:rPr>
        <w:t>域计算</w:t>
      </w:r>
      <w:proofErr w:type="gramEnd"/>
      <w:r>
        <w:rPr>
          <w:rFonts w:ascii="宋体" w:hAnsi="宋体" w:cs="宋体" w:hint="eastAsia"/>
          <w:sz w:val="24"/>
          <w:szCs w:val="24"/>
        </w:rPr>
        <w:t>资源池、</w:t>
      </w:r>
      <w:r>
        <w:rPr>
          <w:rFonts w:ascii="宋体" w:hAnsi="宋体" w:cs="宋体" w:hint="eastAsia"/>
          <w:sz w:val="24"/>
          <w:szCs w:val="24"/>
        </w:rPr>
        <w:t>B</w:t>
      </w:r>
      <w:proofErr w:type="gramStart"/>
      <w:r>
        <w:rPr>
          <w:rFonts w:ascii="宋体" w:hAnsi="宋体" w:cs="宋体" w:hint="eastAsia"/>
          <w:sz w:val="24"/>
          <w:szCs w:val="24"/>
        </w:rPr>
        <w:t>域计算</w:t>
      </w:r>
      <w:proofErr w:type="gramEnd"/>
      <w:r>
        <w:rPr>
          <w:rFonts w:ascii="宋体" w:hAnsi="宋体" w:cs="宋体" w:hint="eastAsia"/>
          <w:sz w:val="24"/>
          <w:szCs w:val="24"/>
        </w:rPr>
        <w:t>资源池、测试集群计算资源池、</w:t>
      </w:r>
      <w:r>
        <w:rPr>
          <w:rFonts w:ascii="宋体" w:hAnsi="宋体" w:cs="宋体" w:hint="eastAsia"/>
          <w:sz w:val="24"/>
          <w:szCs w:val="24"/>
        </w:rPr>
        <w:t>DMZ</w:t>
      </w:r>
      <w:r>
        <w:rPr>
          <w:rFonts w:ascii="宋体" w:hAnsi="宋体" w:cs="宋体" w:hint="eastAsia"/>
          <w:sz w:val="24"/>
          <w:szCs w:val="24"/>
        </w:rPr>
        <w:t>区。</w:t>
      </w:r>
    </w:p>
    <w:p w14:paraId="32ED9FC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A</w:t>
      </w:r>
      <w:r>
        <w:rPr>
          <w:rFonts w:ascii="宋体" w:hAnsi="宋体" w:cs="宋体" w:hint="eastAsia"/>
          <w:sz w:val="24"/>
          <w:szCs w:val="24"/>
        </w:rPr>
        <w:t>、</w:t>
      </w:r>
      <w:r>
        <w:rPr>
          <w:rFonts w:ascii="宋体" w:hAnsi="宋体" w:cs="宋体" w:hint="eastAsia"/>
          <w:sz w:val="24"/>
          <w:szCs w:val="24"/>
        </w:rPr>
        <w:t>B</w:t>
      </w:r>
      <w:proofErr w:type="gramStart"/>
      <w:r>
        <w:rPr>
          <w:rFonts w:ascii="宋体" w:hAnsi="宋体" w:cs="宋体" w:hint="eastAsia"/>
          <w:sz w:val="24"/>
          <w:szCs w:val="24"/>
        </w:rPr>
        <w:t>域计算</w:t>
      </w:r>
      <w:proofErr w:type="gramEnd"/>
      <w:r>
        <w:rPr>
          <w:rFonts w:ascii="宋体" w:hAnsi="宋体" w:cs="宋体" w:hint="eastAsia"/>
          <w:sz w:val="24"/>
          <w:szCs w:val="24"/>
        </w:rPr>
        <w:t>资源池</w:t>
      </w:r>
    </w:p>
    <w:p w14:paraId="611659E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A</w:t>
      </w:r>
      <w:proofErr w:type="gramStart"/>
      <w:r>
        <w:rPr>
          <w:rFonts w:ascii="宋体" w:hAnsi="宋体" w:cs="宋体" w:hint="eastAsia"/>
          <w:sz w:val="24"/>
          <w:szCs w:val="24"/>
        </w:rPr>
        <w:t>域计算</w:t>
      </w:r>
      <w:proofErr w:type="gramEnd"/>
      <w:r>
        <w:rPr>
          <w:rFonts w:ascii="宋体" w:hAnsi="宋体" w:cs="宋体" w:hint="eastAsia"/>
          <w:sz w:val="24"/>
          <w:szCs w:val="24"/>
        </w:rPr>
        <w:t>资源池的服务器部署于</w:t>
      </w:r>
      <w:r>
        <w:rPr>
          <w:rFonts w:ascii="宋体" w:hAnsi="宋体" w:cs="宋体" w:hint="eastAsia"/>
          <w:sz w:val="24"/>
          <w:szCs w:val="24"/>
        </w:rPr>
        <w:t>T2</w:t>
      </w:r>
      <w:r>
        <w:rPr>
          <w:rFonts w:ascii="宋体" w:hAnsi="宋体" w:cs="宋体" w:hint="eastAsia"/>
          <w:sz w:val="24"/>
          <w:szCs w:val="24"/>
        </w:rPr>
        <w:t>航站楼中心机房内，</w:t>
      </w:r>
      <w:r>
        <w:rPr>
          <w:rFonts w:ascii="宋体" w:hAnsi="宋体" w:cs="宋体" w:hint="eastAsia"/>
          <w:sz w:val="24"/>
          <w:szCs w:val="24"/>
        </w:rPr>
        <w:t>B</w:t>
      </w:r>
      <w:proofErr w:type="gramStart"/>
      <w:r>
        <w:rPr>
          <w:rFonts w:ascii="宋体" w:hAnsi="宋体" w:cs="宋体" w:hint="eastAsia"/>
          <w:sz w:val="24"/>
          <w:szCs w:val="24"/>
        </w:rPr>
        <w:t>域计算</w:t>
      </w:r>
      <w:proofErr w:type="gramEnd"/>
      <w:r>
        <w:rPr>
          <w:rFonts w:ascii="宋体" w:hAnsi="宋体" w:cs="宋体" w:hint="eastAsia"/>
          <w:sz w:val="24"/>
          <w:szCs w:val="24"/>
        </w:rPr>
        <w:t>资源池的服务器部署于</w:t>
      </w:r>
      <w:proofErr w:type="gramStart"/>
      <w:r>
        <w:rPr>
          <w:rFonts w:ascii="宋体" w:hAnsi="宋体" w:cs="宋体" w:hint="eastAsia"/>
          <w:sz w:val="24"/>
          <w:szCs w:val="24"/>
        </w:rPr>
        <w:t>南数据</w:t>
      </w:r>
      <w:proofErr w:type="gramEnd"/>
      <w:r>
        <w:rPr>
          <w:rFonts w:ascii="宋体" w:hAnsi="宋体" w:cs="宋体" w:hint="eastAsia"/>
          <w:sz w:val="24"/>
          <w:szCs w:val="24"/>
        </w:rPr>
        <w:t>中心机房内。</w:t>
      </w:r>
      <w:r>
        <w:rPr>
          <w:rFonts w:ascii="宋体" w:hAnsi="宋体" w:cs="宋体" w:hint="eastAsia"/>
          <w:sz w:val="24"/>
          <w:szCs w:val="24"/>
        </w:rPr>
        <w:t>A</w:t>
      </w:r>
      <w:proofErr w:type="gramStart"/>
      <w:r>
        <w:rPr>
          <w:rFonts w:ascii="宋体" w:hAnsi="宋体" w:cs="宋体" w:hint="eastAsia"/>
          <w:sz w:val="24"/>
          <w:szCs w:val="24"/>
        </w:rPr>
        <w:t>域分为</w:t>
      </w:r>
      <w:proofErr w:type="gramEnd"/>
      <w:r>
        <w:rPr>
          <w:rFonts w:ascii="宋体" w:hAnsi="宋体" w:cs="宋体" w:hint="eastAsia"/>
          <w:sz w:val="24"/>
          <w:szCs w:val="24"/>
        </w:rPr>
        <w:t>生产运行业务的计算资源池和存储资源，智慧运行业务的计算资源池和存储资源，综合业务的计算资源池和存储资源；</w:t>
      </w:r>
      <w:r>
        <w:rPr>
          <w:rFonts w:ascii="宋体" w:hAnsi="宋体" w:cs="宋体" w:hint="eastAsia"/>
          <w:sz w:val="24"/>
          <w:szCs w:val="24"/>
        </w:rPr>
        <w:t>B</w:t>
      </w:r>
      <w:r>
        <w:rPr>
          <w:rFonts w:ascii="宋体" w:hAnsi="宋体" w:cs="宋体" w:hint="eastAsia"/>
          <w:sz w:val="24"/>
          <w:szCs w:val="24"/>
        </w:rPr>
        <w:t>域为</w:t>
      </w:r>
      <w:r>
        <w:rPr>
          <w:rFonts w:ascii="宋体" w:hAnsi="宋体" w:cs="宋体" w:hint="eastAsia"/>
          <w:sz w:val="24"/>
          <w:szCs w:val="24"/>
        </w:rPr>
        <w:t>A</w:t>
      </w:r>
      <w:r>
        <w:rPr>
          <w:rFonts w:ascii="宋体" w:hAnsi="宋体" w:cs="宋体" w:hint="eastAsia"/>
          <w:sz w:val="24"/>
          <w:szCs w:val="24"/>
        </w:rPr>
        <w:t>域的生产运行业务备份计算资源池，为</w:t>
      </w:r>
      <w:r>
        <w:rPr>
          <w:rFonts w:ascii="宋体" w:hAnsi="宋体" w:cs="宋体" w:hint="eastAsia"/>
          <w:sz w:val="24"/>
          <w:szCs w:val="24"/>
        </w:rPr>
        <w:t>A</w:t>
      </w:r>
      <w:proofErr w:type="gramStart"/>
      <w:r>
        <w:rPr>
          <w:rFonts w:ascii="宋体" w:hAnsi="宋体" w:cs="宋体" w:hint="eastAsia"/>
          <w:sz w:val="24"/>
          <w:szCs w:val="24"/>
        </w:rPr>
        <w:t>域所有</w:t>
      </w:r>
      <w:proofErr w:type="gramEnd"/>
      <w:r>
        <w:rPr>
          <w:rFonts w:ascii="宋体" w:hAnsi="宋体" w:cs="宋体" w:hint="eastAsia"/>
          <w:sz w:val="24"/>
          <w:szCs w:val="24"/>
        </w:rPr>
        <w:t>业务提供存储资源备份，各业务资源池逻辑隔离。当</w:t>
      </w:r>
      <w:r>
        <w:rPr>
          <w:rFonts w:ascii="宋体" w:hAnsi="宋体" w:cs="宋体" w:hint="eastAsia"/>
          <w:sz w:val="24"/>
          <w:szCs w:val="24"/>
        </w:rPr>
        <w:t>A</w:t>
      </w:r>
      <w:r>
        <w:rPr>
          <w:rFonts w:ascii="宋体" w:hAnsi="宋体" w:cs="宋体" w:hint="eastAsia"/>
          <w:sz w:val="24"/>
          <w:szCs w:val="24"/>
        </w:rPr>
        <w:t>域任意一台宿主机或虚拟机资源发生</w:t>
      </w:r>
      <w:proofErr w:type="gramStart"/>
      <w:r>
        <w:rPr>
          <w:rFonts w:ascii="宋体" w:hAnsi="宋体" w:cs="宋体" w:hint="eastAsia"/>
          <w:sz w:val="24"/>
          <w:szCs w:val="24"/>
        </w:rPr>
        <w:t>宕</w:t>
      </w:r>
      <w:proofErr w:type="gramEnd"/>
      <w:r>
        <w:rPr>
          <w:rFonts w:ascii="宋体" w:hAnsi="宋体" w:cs="宋体" w:hint="eastAsia"/>
          <w:sz w:val="24"/>
          <w:szCs w:val="24"/>
        </w:rPr>
        <w:t>机情况时，可迁移至同业务管理集群下的其他宿主机上。当</w:t>
      </w:r>
      <w:r>
        <w:rPr>
          <w:rFonts w:ascii="宋体" w:hAnsi="宋体" w:cs="宋体" w:hint="eastAsia"/>
          <w:sz w:val="24"/>
          <w:szCs w:val="24"/>
        </w:rPr>
        <w:t>A</w:t>
      </w:r>
      <w:proofErr w:type="gramStart"/>
      <w:r>
        <w:rPr>
          <w:rFonts w:ascii="宋体" w:hAnsi="宋体" w:cs="宋体" w:hint="eastAsia"/>
          <w:sz w:val="24"/>
          <w:szCs w:val="24"/>
        </w:rPr>
        <w:t>域生产</w:t>
      </w:r>
      <w:proofErr w:type="gramEnd"/>
      <w:r>
        <w:rPr>
          <w:rFonts w:ascii="宋体" w:hAnsi="宋体" w:cs="宋体" w:hint="eastAsia"/>
          <w:sz w:val="24"/>
          <w:szCs w:val="24"/>
        </w:rPr>
        <w:t>业务计算资源池和存储资源受到灾难性损害时，</w:t>
      </w:r>
      <w:r>
        <w:rPr>
          <w:rFonts w:ascii="宋体" w:hAnsi="宋体" w:cs="宋体" w:hint="eastAsia"/>
          <w:sz w:val="24"/>
          <w:szCs w:val="24"/>
        </w:rPr>
        <w:t>B</w:t>
      </w:r>
      <w:proofErr w:type="gramStart"/>
      <w:r>
        <w:rPr>
          <w:rFonts w:ascii="宋体" w:hAnsi="宋体" w:cs="宋体" w:hint="eastAsia"/>
          <w:sz w:val="24"/>
          <w:szCs w:val="24"/>
        </w:rPr>
        <w:t>域生产</w:t>
      </w:r>
      <w:proofErr w:type="gramEnd"/>
      <w:r>
        <w:rPr>
          <w:rFonts w:ascii="宋体" w:hAnsi="宋体" w:cs="宋体" w:hint="eastAsia"/>
          <w:sz w:val="24"/>
          <w:szCs w:val="24"/>
        </w:rPr>
        <w:t>业务计算资源池和存储资源可以接管</w:t>
      </w:r>
      <w:r>
        <w:rPr>
          <w:rFonts w:ascii="宋体" w:hAnsi="宋体" w:cs="宋体" w:hint="eastAsia"/>
          <w:sz w:val="24"/>
          <w:szCs w:val="24"/>
        </w:rPr>
        <w:t>关键业务系统的基础运行，起到生产</w:t>
      </w:r>
      <w:proofErr w:type="gramStart"/>
      <w:r>
        <w:rPr>
          <w:rFonts w:ascii="宋体" w:hAnsi="宋体" w:cs="宋体" w:hint="eastAsia"/>
          <w:sz w:val="24"/>
          <w:szCs w:val="24"/>
        </w:rPr>
        <w:t>业务系统灾备的</w:t>
      </w:r>
      <w:proofErr w:type="gramEnd"/>
      <w:r>
        <w:rPr>
          <w:rFonts w:ascii="宋体" w:hAnsi="宋体" w:cs="宋体" w:hint="eastAsia"/>
          <w:sz w:val="24"/>
          <w:szCs w:val="24"/>
        </w:rPr>
        <w:t>作用。当</w:t>
      </w:r>
      <w:r>
        <w:rPr>
          <w:rFonts w:ascii="宋体" w:hAnsi="宋体" w:cs="宋体" w:hint="eastAsia"/>
          <w:sz w:val="24"/>
          <w:szCs w:val="24"/>
        </w:rPr>
        <w:t>A</w:t>
      </w:r>
      <w:r>
        <w:rPr>
          <w:rFonts w:ascii="宋体" w:hAnsi="宋体" w:cs="宋体" w:hint="eastAsia"/>
          <w:sz w:val="24"/>
          <w:szCs w:val="24"/>
        </w:rPr>
        <w:t>域智慧运行业务的计算资源池和存储资源，综合业务的计算资源池和存储资源受到灾难性损害时</w:t>
      </w:r>
      <w:r>
        <w:rPr>
          <w:rFonts w:ascii="宋体" w:hAnsi="宋体" w:cs="宋体" w:hint="eastAsia"/>
          <w:sz w:val="24"/>
          <w:szCs w:val="24"/>
        </w:rPr>
        <w:t>B</w:t>
      </w:r>
      <w:r>
        <w:rPr>
          <w:rFonts w:ascii="宋体" w:hAnsi="宋体" w:cs="宋体" w:hint="eastAsia"/>
          <w:sz w:val="24"/>
          <w:szCs w:val="24"/>
        </w:rPr>
        <w:t>域存储资源可以起到相关系统业务数据的备份。</w:t>
      </w:r>
    </w:p>
    <w:p w14:paraId="31839B8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、测试</w:t>
      </w:r>
      <w:proofErr w:type="gramStart"/>
      <w:r>
        <w:rPr>
          <w:rFonts w:ascii="宋体" w:hAnsi="宋体" w:cs="宋体" w:hint="eastAsia"/>
          <w:sz w:val="24"/>
          <w:szCs w:val="24"/>
        </w:rPr>
        <w:t>集群云计算</w:t>
      </w:r>
      <w:proofErr w:type="gramEnd"/>
      <w:r>
        <w:rPr>
          <w:rFonts w:ascii="宋体" w:hAnsi="宋体" w:cs="宋体" w:hint="eastAsia"/>
          <w:sz w:val="24"/>
          <w:szCs w:val="24"/>
        </w:rPr>
        <w:t>资源池</w:t>
      </w:r>
    </w:p>
    <w:p w14:paraId="20F2751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测试</w:t>
      </w:r>
      <w:proofErr w:type="gramStart"/>
      <w:r>
        <w:rPr>
          <w:rFonts w:ascii="宋体" w:hAnsi="宋体" w:cs="宋体" w:hint="eastAsia"/>
          <w:sz w:val="24"/>
          <w:szCs w:val="24"/>
        </w:rPr>
        <w:t>集群云计算</w:t>
      </w:r>
      <w:proofErr w:type="gramEnd"/>
      <w:r>
        <w:rPr>
          <w:rFonts w:ascii="宋体" w:hAnsi="宋体" w:cs="宋体" w:hint="eastAsia"/>
          <w:sz w:val="24"/>
          <w:szCs w:val="24"/>
        </w:rPr>
        <w:t>资源池（设置在</w:t>
      </w:r>
      <w:r>
        <w:rPr>
          <w:rFonts w:ascii="宋体" w:hAnsi="宋体" w:cs="宋体"/>
          <w:sz w:val="24"/>
          <w:szCs w:val="24"/>
        </w:rPr>
        <w:t>B</w:t>
      </w:r>
      <w:r>
        <w:rPr>
          <w:rFonts w:ascii="宋体" w:hAnsi="宋体" w:cs="宋体" w:hint="eastAsia"/>
          <w:sz w:val="24"/>
          <w:szCs w:val="24"/>
        </w:rPr>
        <w:t>域）的服务器部署于南</w:t>
      </w:r>
      <w:proofErr w:type="gramStart"/>
      <w:r>
        <w:rPr>
          <w:rFonts w:ascii="宋体" w:hAnsi="宋体" w:cs="宋体" w:hint="eastAsia"/>
          <w:sz w:val="24"/>
          <w:szCs w:val="24"/>
        </w:rPr>
        <w:t>信息中心灾备机房</w:t>
      </w:r>
      <w:proofErr w:type="gramEnd"/>
      <w:r>
        <w:rPr>
          <w:rFonts w:ascii="宋体" w:hAnsi="宋体" w:cs="宋体" w:hint="eastAsia"/>
          <w:sz w:val="24"/>
          <w:szCs w:val="24"/>
        </w:rPr>
        <w:t>内，与</w:t>
      </w:r>
      <w:r>
        <w:rPr>
          <w:rFonts w:ascii="宋体" w:hAnsi="宋体" w:cs="宋体" w:hint="eastAsia"/>
          <w:sz w:val="24"/>
          <w:szCs w:val="24"/>
        </w:rPr>
        <w:t>A</w:t>
      </w:r>
      <w:r>
        <w:rPr>
          <w:rFonts w:ascii="宋体" w:hAnsi="宋体" w:cs="宋体" w:hint="eastAsia"/>
          <w:sz w:val="24"/>
          <w:szCs w:val="24"/>
        </w:rPr>
        <w:t>、</w:t>
      </w:r>
      <w:r>
        <w:rPr>
          <w:rFonts w:ascii="宋体" w:hAnsi="宋体" w:cs="宋体" w:hint="eastAsia"/>
          <w:sz w:val="24"/>
          <w:szCs w:val="24"/>
        </w:rPr>
        <w:t>B</w:t>
      </w:r>
      <w:proofErr w:type="gramStart"/>
      <w:r>
        <w:rPr>
          <w:rFonts w:ascii="宋体" w:hAnsi="宋体" w:cs="宋体" w:hint="eastAsia"/>
          <w:sz w:val="24"/>
          <w:szCs w:val="24"/>
        </w:rPr>
        <w:t>域计算</w:t>
      </w:r>
      <w:proofErr w:type="gramEnd"/>
      <w:r>
        <w:rPr>
          <w:rFonts w:ascii="宋体" w:hAnsi="宋体" w:cs="宋体" w:hint="eastAsia"/>
          <w:sz w:val="24"/>
          <w:szCs w:val="24"/>
        </w:rPr>
        <w:t>资源池逻辑隔离，为各业务系统实施前测试、上线前测试及试运行，以及运行后期升级改造前测试等提供计算资源。测试完后的系统可以灵活的迁移至</w:t>
      </w:r>
      <w:r>
        <w:rPr>
          <w:rFonts w:ascii="宋体" w:hAnsi="宋体" w:cs="宋体" w:hint="eastAsia"/>
          <w:sz w:val="24"/>
          <w:szCs w:val="24"/>
        </w:rPr>
        <w:t>A</w:t>
      </w:r>
      <w:r>
        <w:rPr>
          <w:rFonts w:ascii="宋体" w:hAnsi="宋体" w:cs="宋体" w:hint="eastAsia"/>
          <w:sz w:val="24"/>
          <w:szCs w:val="24"/>
        </w:rPr>
        <w:t>域上线运行。</w:t>
      </w:r>
    </w:p>
    <w:p w14:paraId="1083C90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、互联网</w:t>
      </w:r>
      <w:r>
        <w:rPr>
          <w:rFonts w:ascii="宋体" w:hAnsi="宋体" w:cs="宋体" w:hint="eastAsia"/>
          <w:sz w:val="24"/>
          <w:szCs w:val="24"/>
        </w:rPr>
        <w:t>DMZ</w:t>
      </w:r>
      <w:proofErr w:type="gramStart"/>
      <w:r>
        <w:rPr>
          <w:rFonts w:ascii="宋体" w:hAnsi="宋体" w:cs="宋体" w:hint="eastAsia"/>
          <w:sz w:val="24"/>
          <w:szCs w:val="24"/>
        </w:rPr>
        <w:t>区计算</w:t>
      </w:r>
      <w:proofErr w:type="gramEnd"/>
      <w:r>
        <w:rPr>
          <w:rFonts w:ascii="宋体" w:hAnsi="宋体" w:cs="宋体" w:hint="eastAsia"/>
          <w:sz w:val="24"/>
          <w:szCs w:val="24"/>
        </w:rPr>
        <w:t>资源池</w:t>
      </w:r>
    </w:p>
    <w:p w14:paraId="2AC3F62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互联网</w:t>
      </w:r>
      <w:r>
        <w:rPr>
          <w:rFonts w:ascii="宋体" w:hAnsi="宋体" w:cs="宋体" w:hint="eastAsia"/>
          <w:sz w:val="24"/>
          <w:szCs w:val="24"/>
        </w:rPr>
        <w:t>DMZ</w:t>
      </w:r>
      <w:proofErr w:type="gramStart"/>
      <w:r>
        <w:rPr>
          <w:rFonts w:ascii="宋体" w:hAnsi="宋体" w:cs="宋体" w:hint="eastAsia"/>
          <w:sz w:val="24"/>
          <w:szCs w:val="24"/>
        </w:rPr>
        <w:t>区计算</w:t>
      </w:r>
      <w:proofErr w:type="gramEnd"/>
      <w:r>
        <w:rPr>
          <w:rFonts w:ascii="宋体" w:hAnsi="宋体" w:cs="宋体" w:hint="eastAsia"/>
          <w:sz w:val="24"/>
          <w:szCs w:val="24"/>
        </w:rPr>
        <w:t>资源池的服务器部署于</w:t>
      </w:r>
      <w:r>
        <w:rPr>
          <w:rFonts w:ascii="宋体" w:hAnsi="宋体" w:cs="宋体" w:hint="eastAsia"/>
          <w:sz w:val="24"/>
          <w:szCs w:val="24"/>
        </w:rPr>
        <w:t>T2</w:t>
      </w:r>
      <w:r>
        <w:rPr>
          <w:rFonts w:ascii="宋体" w:hAnsi="宋体" w:cs="宋体" w:hint="eastAsia"/>
          <w:sz w:val="24"/>
          <w:szCs w:val="24"/>
        </w:rPr>
        <w:t>航站楼中心机房内，实现外部单位与机场</w:t>
      </w:r>
      <w:proofErr w:type="gramStart"/>
      <w:r>
        <w:rPr>
          <w:rFonts w:ascii="宋体" w:hAnsi="宋体" w:cs="宋体" w:hint="eastAsia"/>
          <w:sz w:val="24"/>
          <w:szCs w:val="24"/>
        </w:rPr>
        <w:t>云数据</w:t>
      </w:r>
      <w:proofErr w:type="gramEnd"/>
      <w:r>
        <w:rPr>
          <w:rFonts w:ascii="宋体" w:hAnsi="宋体" w:cs="宋体" w:hint="eastAsia"/>
          <w:sz w:val="24"/>
          <w:szCs w:val="24"/>
        </w:rPr>
        <w:t>中心的通信。</w:t>
      </w:r>
    </w:p>
    <w:p w14:paraId="3AC7CDA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基本功能要求</w:t>
      </w:r>
    </w:p>
    <w:p w14:paraId="1E29471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、能够提供虚拟机服务，运</w:t>
      </w:r>
      <w:proofErr w:type="gramStart"/>
      <w:r>
        <w:rPr>
          <w:rFonts w:ascii="宋体" w:hAnsi="宋体" w:cs="宋体" w:hint="eastAsia"/>
          <w:sz w:val="24"/>
          <w:szCs w:val="24"/>
        </w:rPr>
        <w:t>维管理</w:t>
      </w:r>
      <w:proofErr w:type="gramEnd"/>
      <w:r>
        <w:rPr>
          <w:rFonts w:ascii="宋体" w:hAnsi="宋体" w:cs="宋体" w:hint="eastAsia"/>
          <w:sz w:val="24"/>
          <w:szCs w:val="24"/>
        </w:rPr>
        <w:t>人员申请该服务时可以选择虚拟机所在位置，</w:t>
      </w:r>
      <w:r>
        <w:rPr>
          <w:rFonts w:ascii="宋体" w:hAnsi="宋体" w:cs="宋体" w:hint="eastAsia"/>
          <w:sz w:val="24"/>
          <w:szCs w:val="24"/>
        </w:rPr>
        <w:t>CPU</w:t>
      </w:r>
      <w:r>
        <w:rPr>
          <w:rFonts w:ascii="宋体" w:hAnsi="宋体" w:cs="宋体" w:hint="eastAsia"/>
          <w:sz w:val="24"/>
          <w:szCs w:val="24"/>
        </w:rPr>
        <w:t>、内存规格，虚拟机操作系统、磁盘容量、网络、安全组、登录认证方式、申请数量。</w:t>
      </w:r>
    </w:p>
    <w:p w14:paraId="309881B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、支持云服务器的个性化初始配置，支持用户申请弹性云服务器时增加数据盘以及网卡，可以分别设置每块数据盘的容量以及每块网卡的网络。</w:t>
      </w:r>
    </w:p>
    <w:p w14:paraId="65B50CD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、支持用户申请虚拟机时选择管理员提供的全局镜像或者用户自己制作的私有镜像，或者其余用户制作的共享给用户的共享镜像。</w:t>
      </w:r>
    </w:p>
    <w:p w14:paraId="6DBA794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4</w:t>
      </w:r>
      <w:r>
        <w:rPr>
          <w:rFonts w:ascii="宋体" w:hAnsi="宋体" w:cs="宋体" w:hint="eastAsia"/>
          <w:sz w:val="24"/>
          <w:szCs w:val="24"/>
        </w:rPr>
        <w:t>、申请虚拟机时支持为每台云服务器</w:t>
      </w:r>
      <w:r>
        <w:rPr>
          <w:rFonts w:ascii="宋体" w:hAnsi="宋体" w:cs="宋体" w:hint="eastAsia"/>
          <w:sz w:val="24"/>
          <w:szCs w:val="24"/>
        </w:rPr>
        <w:t>设置一组或者多组可以作为搜索条件的索引，可以通过这些索引</w:t>
      </w:r>
      <w:proofErr w:type="gramStart"/>
      <w:r>
        <w:rPr>
          <w:rFonts w:ascii="宋体" w:hAnsi="宋体" w:cs="宋体" w:hint="eastAsia"/>
          <w:sz w:val="24"/>
          <w:szCs w:val="24"/>
        </w:rPr>
        <w:t>值快速</w:t>
      </w:r>
      <w:proofErr w:type="gramEnd"/>
      <w:r>
        <w:rPr>
          <w:rFonts w:ascii="宋体" w:hAnsi="宋体" w:cs="宋体" w:hint="eastAsia"/>
          <w:sz w:val="24"/>
          <w:szCs w:val="24"/>
        </w:rPr>
        <w:t>搜索到特定虚拟机或特定虚拟机组。</w:t>
      </w:r>
    </w:p>
    <w:p w14:paraId="25CABB0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、支持租户删除云主机，放入回收站，并从回收站恢复云主机。</w:t>
      </w:r>
    </w:p>
    <w:p w14:paraId="6D76FF7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w:t>
      </w:r>
      <w:r>
        <w:rPr>
          <w:rFonts w:ascii="宋体" w:hAnsi="宋体" w:cs="宋体" w:hint="eastAsia"/>
          <w:sz w:val="24"/>
          <w:szCs w:val="24"/>
        </w:rPr>
        <w:t>SSD</w:t>
      </w:r>
      <w:r>
        <w:rPr>
          <w:rFonts w:ascii="宋体" w:hAnsi="宋体" w:cs="宋体" w:hint="eastAsia"/>
          <w:sz w:val="24"/>
          <w:szCs w:val="24"/>
        </w:rPr>
        <w:t>盘直通能力，可以将服务器上的</w:t>
      </w:r>
      <w:r>
        <w:rPr>
          <w:rFonts w:ascii="宋体" w:hAnsi="宋体" w:cs="宋体" w:hint="eastAsia"/>
          <w:sz w:val="24"/>
          <w:szCs w:val="24"/>
        </w:rPr>
        <w:t>SSD</w:t>
      </w:r>
      <w:r>
        <w:rPr>
          <w:rFonts w:ascii="宋体" w:hAnsi="宋体" w:cs="宋体" w:hint="eastAsia"/>
          <w:sz w:val="24"/>
          <w:szCs w:val="24"/>
        </w:rPr>
        <w:t>本地盘直通给虚拟机使用，满足超低时延、高性能应用的能力要求。</w:t>
      </w:r>
    </w:p>
    <w:p w14:paraId="09329FD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、支持查看虚拟机信息，包括虚拟机名称、状态、所在位置、网络、虚拟机规格、网卡、创建时间等基本信息。</w:t>
      </w:r>
    </w:p>
    <w:p w14:paraId="7629E1E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、支持用户快速定位虚拟机能力，可以支持按照虚拟机名称、</w:t>
      </w:r>
      <w:r>
        <w:rPr>
          <w:rFonts w:ascii="宋体" w:hAnsi="宋体" w:cs="宋体" w:hint="eastAsia"/>
          <w:sz w:val="24"/>
          <w:szCs w:val="24"/>
        </w:rPr>
        <w:t>IP</w:t>
      </w:r>
      <w:r>
        <w:rPr>
          <w:rFonts w:ascii="宋体" w:hAnsi="宋体" w:cs="宋体" w:hint="eastAsia"/>
          <w:sz w:val="24"/>
          <w:szCs w:val="24"/>
        </w:rPr>
        <w:t>、</w:t>
      </w:r>
      <w:r>
        <w:rPr>
          <w:rFonts w:ascii="宋体" w:hAnsi="宋体" w:cs="宋体" w:hint="eastAsia"/>
          <w:sz w:val="24"/>
          <w:szCs w:val="24"/>
        </w:rPr>
        <w:t>ID</w:t>
      </w:r>
      <w:r>
        <w:rPr>
          <w:rFonts w:ascii="宋体" w:hAnsi="宋体" w:cs="宋体" w:hint="eastAsia"/>
          <w:sz w:val="24"/>
          <w:szCs w:val="24"/>
        </w:rPr>
        <w:t>、运行状态、自定义标签等多种</w:t>
      </w:r>
      <w:proofErr w:type="gramStart"/>
      <w:r>
        <w:rPr>
          <w:rFonts w:ascii="宋体" w:hAnsi="宋体" w:cs="宋体" w:hint="eastAsia"/>
          <w:sz w:val="24"/>
          <w:szCs w:val="24"/>
        </w:rPr>
        <w:t>方用户</w:t>
      </w:r>
      <w:proofErr w:type="gramEnd"/>
      <w:r>
        <w:rPr>
          <w:rFonts w:ascii="宋体" w:hAnsi="宋体" w:cs="宋体" w:hint="eastAsia"/>
          <w:sz w:val="24"/>
          <w:szCs w:val="24"/>
        </w:rPr>
        <w:t>可以通过管理平台来申请虚拟机资源式快速定位虚拟机。</w:t>
      </w:r>
    </w:p>
    <w:p w14:paraId="3FCB3D1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、支持通过管理平台来申请虚拟机资源，并且配置虚拟机规格，可以配置的规格包括但不限于</w:t>
      </w:r>
      <w:r>
        <w:rPr>
          <w:rFonts w:ascii="宋体" w:hAnsi="宋体" w:cs="宋体" w:hint="eastAsia"/>
          <w:sz w:val="24"/>
          <w:szCs w:val="24"/>
        </w:rPr>
        <w:t>CPU</w:t>
      </w:r>
      <w:r>
        <w:rPr>
          <w:rFonts w:ascii="宋体" w:hAnsi="宋体" w:cs="宋体" w:hint="eastAsia"/>
          <w:sz w:val="24"/>
          <w:szCs w:val="24"/>
        </w:rPr>
        <w:t>、内存、磁盘、网卡以及</w:t>
      </w:r>
      <w:r>
        <w:rPr>
          <w:rFonts w:ascii="宋体" w:hAnsi="宋体" w:cs="宋体" w:hint="eastAsia"/>
          <w:sz w:val="24"/>
          <w:szCs w:val="24"/>
        </w:rPr>
        <w:t>root/administrator</w:t>
      </w:r>
      <w:r>
        <w:rPr>
          <w:rFonts w:ascii="宋体" w:hAnsi="宋体" w:cs="宋体" w:hint="eastAsia"/>
          <w:sz w:val="24"/>
          <w:szCs w:val="24"/>
        </w:rPr>
        <w:t>用户的用户名、密码）。</w:t>
      </w:r>
    </w:p>
    <w:p w14:paraId="72F493B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w:t>
      </w:r>
      <w:r>
        <w:rPr>
          <w:rFonts w:ascii="宋体" w:hAnsi="宋体" w:hint="eastAsia"/>
          <w:sz w:val="24"/>
          <w:szCs w:val="24"/>
        </w:rPr>
        <w:t>尽量减少虚拟软件本身的性能损耗。与物理服务器相比，虚拟化软件带来的性能损耗不大于服务器整体性能的</w:t>
      </w:r>
      <w:r>
        <w:rPr>
          <w:rFonts w:ascii="宋体" w:hAnsi="宋体" w:hint="eastAsia"/>
          <w:sz w:val="24"/>
          <w:szCs w:val="24"/>
        </w:rPr>
        <w:t>10%</w:t>
      </w:r>
      <w:r>
        <w:rPr>
          <w:rFonts w:ascii="宋体" w:hAnsi="宋体" w:hint="eastAsia"/>
          <w:sz w:val="24"/>
          <w:szCs w:val="24"/>
        </w:rPr>
        <w:t>。</w:t>
      </w:r>
    </w:p>
    <w:p w14:paraId="2BD3E24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11</w:t>
      </w:r>
      <w:r>
        <w:rPr>
          <w:rFonts w:ascii="宋体" w:hAnsi="宋体" w:cs="宋体" w:hint="eastAsia"/>
          <w:sz w:val="24"/>
          <w:szCs w:val="24"/>
        </w:rPr>
        <w:t>、支持通过管理平台对虚拟机执行开机、关机、重启、删除、远程登录、重置密码等。</w:t>
      </w:r>
    </w:p>
    <w:p w14:paraId="7A9D392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12</w:t>
      </w:r>
      <w:r>
        <w:rPr>
          <w:rFonts w:ascii="宋体" w:hAnsi="宋体" w:cs="宋体" w:hint="eastAsia"/>
          <w:sz w:val="24"/>
          <w:szCs w:val="24"/>
        </w:rPr>
        <w:t>、支持虚拟机设备直通，用户申请虚拟机时，可以申请将</w:t>
      </w:r>
      <w:r>
        <w:rPr>
          <w:rFonts w:ascii="宋体" w:hAnsi="宋体" w:cs="宋体" w:hint="eastAsia"/>
          <w:sz w:val="24"/>
          <w:szCs w:val="24"/>
        </w:rPr>
        <w:t>USB</w:t>
      </w:r>
      <w:r>
        <w:rPr>
          <w:rFonts w:ascii="宋体" w:hAnsi="宋体" w:cs="宋体" w:hint="eastAsia"/>
          <w:sz w:val="24"/>
          <w:szCs w:val="24"/>
        </w:rPr>
        <w:t>、</w:t>
      </w:r>
      <w:r>
        <w:rPr>
          <w:rFonts w:ascii="宋体" w:hAnsi="宋体" w:cs="宋体" w:hint="eastAsia"/>
          <w:sz w:val="24"/>
          <w:szCs w:val="24"/>
        </w:rPr>
        <w:t>GPU</w:t>
      </w:r>
      <w:r>
        <w:rPr>
          <w:rFonts w:ascii="宋体" w:hAnsi="宋体" w:cs="宋体" w:hint="eastAsia"/>
          <w:sz w:val="24"/>
          <w:szCs w:val="24"/>
        </w:rPr>
        <w:t>、</w:t>
      </w:r>
      <w:r>
        <w:rPr>
          <w:rFonts w:ascii="宋体" w:hAnsi="宋体" w:cs="宋体" w:hint="eastAsia"/>
          <w:sz w:val="24"/>
          <w:szCs w:val="24"/>
        </w:rPr>
        <w:t>SSD</w:t>
      </w:r>
      <w:r>
        <w:rPr>
          <w:rFonts w:ascii="宋体" w:hAnsi="宋体" w:cs="宋体" w:hint="eastAsia"/>
          <w:sz w:val="24"/>
          <w:szCs w:val="24"/>
        </w:rPr>
        <w:t>等设备映射给虚拟机使用。</w:t>
      </w:r>
    </w:p>
    <w:p w14:paraId="7CA75CB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13</w:t>
      </w:r>
      <w:r>
        <w:rPr>
          <w:rFonts w:ascii="宋体" w:hAnsi="宋体" w:cs="宋体" w:hint="eastAsia"/>
          <w:sz w:val="24"/>
          <w:szCs w:val="24"/>
        </w:rPr>
        <w:t>、账户管理</w:t>
      </w:r>
    </w:p>
    <w:p w14:paraId="3B9C017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本系统必须具备统一的租户管理功能以及租户中的用户管理能力。</w:t>
      </w:r>
    </w:p>
    <w:p w14:paraId="6AF1F6B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14</w:t>
      </w:r>
      <w:r>
        <w:rPr>
          <w:rFonts w:ascii="宋体" w:hAnsi="宋体" w:cs="宋体" w:hint="eastAsia"/>
          <w:sz w:val="24"/>
          <w:szCs w:val="24"/>
        </w:rPr>
        <w:t>、认证管理</w:t>
      </w:r>
    </w:p>
    <w:p w14:paraId="5F93CB2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可以判定用户是否可以登录及登录用户的权限，结合权限管理功能实现对用户使用和申请资源的限制。</w:t>
      </w:r>
    </w:p>
    <w:p w14:paraId="43E5D2B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15</w:t>
      </w:r>
      <w:r>
        <w:rPr>
          <w:rFonts w:ascii="宋体" w:hAnsi="宋体" w:cs="宋体" w:hint="eastAsia"/>
          <w:sz w:val="24"/>
          <w:szCs w:val="24"/>
        </w:rPr>
        <w:t>、授权管理</w:t>
      </w:r>
    </w:p>
    <w:p w14:paraId="62D182C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能够按机场用户的岗位和</w:t>
      </w:r>
      <w:r>
        <w:rPr>
          <w:rFonts w:ascii="宋体" w:hAnsi="宋体" w:cs="宋体" w:hint="eastAsia"/>
          <w:sz w:val="24"/>
          <w:szCs w:val="24"/>
        </w:rPr>
        <w:t>角色来定义各自的权限，并提供相应的权限管理方式如下：</w:t>
      </w:r>
    </w:p>
    <w:p w14:paraId="1A9222D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功能点授权：能够对功能点进行权限控制，为组织和用户分配不同的权限。</w:t>
      </w:r>
    </w:p>
    <w:p w14:paraId="7350890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管理内容授权：要求每个资源类、资源对象均能够实现权限控制，并能够根据实际需要进行管理内容授权；</w:t>
      </w:r>
    </w:p>
    <w:p w14:paraId="73A6688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16</w:t>
      </w:r>
      <w:r>
        <w:rPr>
          <w:rFonts w:ascii="宋体" w:hAnsi="宋体" w:cs="宋体" w:hint="eastAsia"/>
          <w:sz w:val="24"/>
          <w:szCs w:val="24"/>
        </w:rPr>
        <w:t>、用户行为审计</w:t>
      </w:r>
    </w:p>
    <w:p w14:paraId="5203D9E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能够对每个用户的登陆、登出、操作、配置修改等动作都会记录在操作日志中，并提供日志浏览、搜索和查询功能。</w:t>
      </w:r>
    </w:p>
    <w:p w14:paraId="78CC5AC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17</w:t>
      </w:r>
      <w:r>
        <w:rPr>
          <w:rFonts w:ascii="宋体" w:hAnsi="宋体" w:cs="宋体" w:hint="eastAsia"/>
          <w:sz w:val="24"/>
          <w:szCs w:val="24"/>
        </w:rPr>
        <w:t>、安全防护</w:t>
      </w:r>
    </w:p>
    <w:p w14:paraId="52C42E0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支持由信息安全系统提供的防病毒、防火墙、访问控制、入侵检测、漏洞修复等进行安全防护。</w:t>
      </w:r>
    </w:p>
    <w:p w14:paraId="4B27C94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镜像服务要求</w:t>
      </w:r>
    </w:p>
    <w:p w14:paraId="506225E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、支持镜像服务能力。支持公共镜像、私有镜像以</w:t>
      </w:r>
      <w:r>
        <w:rPr>
          <w:rFonts w:ascii="宋体" w:hAnsi="宋体" w:cs="宋体" w:hint="eastAsia"/>
          <w:sz w:val="24"/>
          <w:szCs w:val="24"/>
        </w:rPr>
        <w:t>及共享镜像等多种方式。同时，也支持用户通过管理平台自行通过已有虚拟机来转换为私有镜像或者通过平台自行上传镜像文件（支持常见的</w:t>
      </w:r>
      <w:r>
        <w:rPr>
          <w:rFonts w:ascii="宋体" w:hAnsi="宋体" w:cs="宋体" w:hint="eastAsia"/>
          <w:sz w:val="24"/>
          <w:szCs w:val="24"/>
        </w:rPr>
        <w:t>RAW</w:t>
      </w:r>
      <w:r>
        <w:rPr>
          <w:rFonts w:ascii="宋体" w:hAnsi="宋体" w:cs="宋体" w:hint="eastAsia"/>
          <w:sz w:val="24"/>
          <w:szCs w:val="24"/>
        </w:rPr>
        <w:t>、</w:t>
      </w:r>
      <w:r>
        <w:rPr>
          <w:rFonts w:ascii="宋体" w:hAnsi="宋体" w:cs="宋体" w:hint="eastAsia"/>
          <w:sz w:val="24"/>
          <w:szCs w:val="24"/>
        </w:rPr>
        <w:t>QCOW2</w:t>
      </w:r>
      <w:r>
        <w:rPr>
          <w:rFonts w:ascii="宋体" w:hAnsi="宋体" w:cs="宋体" w:hint="eastAsia"/>
          <w:sz w:val="24"/>
          <w:szCs w:val="24"/>
        </w:rPr>
        <w:t>等格式），用户可以共享自己的私有镜像给其余用户使用。</w:t>
      </w:r>
    </w:p>
    <w:p w14:paraId="6054D8B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、支持数据盘镜像。用户可以通过租户界面通过虚拟机数据盘制作数据盘镜像，使用数据盘镜像创建云磁盘，导出数据盘镜像，导入数据盘镜像。</w:t>
      </w:r>
    </w:p>
    <w:p w14:paraId="320B07D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、用户可以查看已经上传的所有镜像，包括镜像名称、镜像磁盘容量、</w:t>
      </w:r>
      <w:r>
        <w:rPr>
          <w:rFonts w:ascii="宋体" w:hAnsi="宋体" w:cs="宋体" w:hint="eastAsia"/>
          <w:sz w:val="24"/>
          <w:szCs w:val="24"/>
        </w:rPr>
        <w:t>OS</w:t>
      </w:r>
      <w:r>
        <w:rPr>
          <w:rFonts w:ascii="宋体" w:hAnsi="宋体" w:cs="宋体" w:hint="eastAsia"/>
          <w:sz w:val="24"/>
          <w:szCs w:val="24"/>
        </w:rPr>
        <w:t>类型、镜像实际大小等。</w:t>
      </w:r>
    </w:p>
    <w:p w14:paraId="6C38029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proofErr w:type="gramStart"/>
      <w:r>
        <w:rPr>
          <w:rFonts w:ascii="Arial" w:hAnsi="Arial" w:cs="Arial" w:hint="eastAsia"/>
          <w:bCs/>
          <w:color w:val="000000"/>
          <w:sz w:val="24"/>
          <w:szCs w:val="28"/>
        </w:rPr>
        <w:t>裸</w:t>
      </w:r>
      <w:proofErr w:type="gramEnd"/>
      <w:r>
        <w:rPr>
          <w:rFonts w:ascii="Arial" w:hAnsi="Arial" w:cs="Arial" w:hint="eastAsia"/>
          <w:bCs/>
          <w:color w:val="000000"/>
          <w:sz w:val="24"/>
          <w:szCs w:val="28"/>
        </w:rPr>
        <w:t>金属服务要求</w:t>
      </w:r>
    </w:p>
    <w:p w14:paraId="3BC84BF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、对项目内所有</w:t>
      </w:r>
      <w:proofErr w:type="gramStart"/>
      <w:r>
        <w:rPr>
          <w:rFonts w:ascii="宋体" w:hAnsi="宋体" w:cs="宋体" w:hint="eastAsia"/>
          <w:sz w:val="24"/>
          <w:szCs w:val="24"/>
        </w:rPr>
        <w:t>裸</w:t>
      </w:r>
      <w:proofErr w:type="gramEnd"/>
      <w:r>
        <w:rPr>
          <w:rFonts w:ascii="宋体" w:hAnsi="宋体" w:cs="宋体" w:hint="eastAsia"/>
          <w:sz w:val="24"/>
          <w:szCs w:val="24"/>
        </w:rPr>
        <w:t>金属服务器进行纳管，裸金属服务器可以与</w:t>
      </w:r>
      <w:r>
        <w:rPr>
          <w:rFonts w:ascii="宋体" w:hAnsi="宋体" w:cs="宋体" w:hint="eastAsia"/>
          <w:sz w:val="24"/>
          <w:szCs w:val="24"/>
        </w:rPr>
        <w:t>VM</w:t>
      </w:r>
      <w:r>
        <w:rPr>
          <w:rFonts w:ascii="宋体" w:hAnsi="宋体" w:cs="宋体" w:hint="eastAsia"/>
          <w:sz w:val="24"/>
          <w:szCs w:val="24"/>
        </w:rPr>
        <w:t>网络互通，同时可</w:t>
      </w:r>
      <w:r>
        <w:rPr>
          <w:rFonts w:ascii="宋体" w:hAnsi="宋体" w:cs="宋体" w:hint="eastAsia"/>
          <w:sz w:val="24"/>
          <w:szCs w:val="24"/>
        </w:rPr>
        <w:t>以和</w:t>
      </w:r>
      <w:r>
        <w:rPr>
          <w:rFonts w:ascii="宋体" w:hAnsi="宋体" w:cs="宋体" w:hint="eastAsia"/>
          <w:sz w:val="24"/>
          <w:szCs w:val="24"/>
        </w:rPr>
        <w:t>VPC</w:t>
      </w:r>
      <w:r>
        <w:rPr>
          <w:rFonts w:ascii="宋体" w:hAnsi="宋体" w:cs="宋体" w:hint="eastAsia"/>
          <w:sz w:val="24"/>
          <w:szCs w:val="24"/>
        </w:rPr>
        <w:t>等其他</w:t>
      </w:r>
      <w:proofErr w:type="gramStart"/>
      <w:r>
        <w:rPr>
          <w:rFonts w:ascii="宋体" w:hAnsi="宋体" w:cs="宋体" w:hint="eastAsia"/>
          <w:sz w:val="24"/>
          <w:szCs w:val="24"/>
        </w:rPr>
        <w:t>云产品</w:t>
      </w:r>
      <w:proofErr w:type="gramEnd"/>
      <w:r>
        <w:rPr>
          <w:rFonts w:ascii="宋体" w:hAnsi="宋体" w:cs="宋体" w:hint="eastAsia"/>
          <w:sz w:val="24"/>
          <w:szCs w:val="24"/>
        </w:rPr>
        <w:t>灵活结合使用。</w:t>
      </w:r>
    </w:p>
    <w:p w14:paraId="0E185A4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w:t>
      </w:r>
      <w:proofErr w:type="gramStart"/>
      <w:r>
        <w:rPr>
          <w:rFonts w:ascii="宋体" w:hAnsi="宋体" w:cs="宋体" w:hint="eastAsia"/>
          <w:sz w:val="24"/>
          <w:szCs w:val="24"/>
        </w:rPr>
        <w:t>裸</w:t>
      </w:r>
      <w:proofErr w:type="gramEnd"/>
      <w:r>
        <w:rPr>
          <w:rFonts w:ascii="宋体" w:hAnsi="宋体" w:cs="宋体" w:hint="eastAsia"/>
          <w:sz w:val="24"/>
          <w:szCs w:val="24"/>
        </w:rPr>
        <w:t>金属的自助服务，可以对发放完成的裸金属进行生命周期管理，可以对裸金属执行开机、关机、重启、重置密码等操作；支持查看</w:t>
      </w:r>
      <w:proofErr w:type="gramStart"/>
      <w:r>
        <w:rPr>
          <w:rFonts w:ascii="宋体" w:hAnsi="宋体" w:cs="宋体" w:hint="eastAsia"/>
          <w:sz w:val="24"/>
          <w:szCs w:val="24"/>
        </w:rPr>
        <w:t>裸</w:t>
      </w:r>
      <w:proofErr w:type="gramEnd"/>
      <w:r>
        <w:rPr>
          <w:rFonts w:ascii="宋体" w:hAnsi="宋体" w:cs="宋体" w:hint="eastAsia"/>
          <w:sz w:val="24"/>
          <w:szCs w:val="24"/>
        </w:rPr>
        <w:t>金属的基本信息，包括</w:t>
      </w:r>
      <w:proofErr w:type="gramStart"/>
      <w:r>
        <w:rPr>
          <w:rFonts w:ascii="宋体" w:hAnsi="宋体" w:cs="宋体" w:hint="eastAsia"/>
          <w:sz w:val="24"/>
          <w:szCs w:val="24"/>
        </w:rPr>
        <w:t>裸</w:t>
      </w:r>
      <w:proofErr w:type="gramEnd"/>
      <w:r>
        <w:rPr>
          <w:rFonts w:ascii="宋体" w:hAnsi="宋体" w:cs="宋体" w:hint="eastAsia"/>
          <w:sz w:val="24"/>
          <w:szCs w:val="24"/>
        </w:rPr>
        <w:t>金属的名称、规格、所使用镜像、状态等。</w:t>
      </w:r>
    </w:p>
    <w:p w14:paraId="574BBA5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、支持定义多种</w:t>
      </w:r>
      <w:proofErr w:type="gramStart"/>
      <w:r>
        <w:rPr>
          <w:rFonts w:ascii="宋体" w:hAnsi="宋体" w:cs="宋体" w:hint="eastAsia"/>
          <w:sz w:val="24"/>
          <w:szCs w:val="24"/>
        </w:rPr>
        <w:t>裸</w:t>
      </w:r>
      <w:proofErr w:type="gramEnd"/>
      <w:r>
        <w:rPr>
          <w:rFonts w:ascii="宋体" w:hAnsi="宋体" w:cs="宋体" w:hint="eastAsia"/>
          <w:sz w:val="24"/>
          <w:szCs w:val="24"/>
        </w:rPr>
        <w:t>金属服务器规格，裸金属服务器发放时通过规格和硬件信息匹配选择合适的主机节点。</w:t>
      </w:r>
    </w:p>
    <w:p w14:paraId="0F3995E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、支持不同的租户的裸金属服务器之间网络隔离。</w:t>
      </w:r>
    </w:p>
    <w:p w14:paraId="2F39362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、用户可以通过管理界面申请物理服务器运行业务，支持常见的</w:t>
      </w:r>
      <w:r>
        <w:rPr>
          <w:rFonts w:ascii="宋体" w:hAnsi="宋体" w:cs="宋体" w:hint="eastAsia"/>
          <w:sz w:val="24"/>
          <w:szCs w:val="24"/>
        </w:rPr>
        <w:t>windows</w:t>
      </w:r>
      <w:r>
        <w:rPr>
          <w:rFonts w:ascii="宋体" w:hAnsi="宋体" w:cs="宋体" w:hint="eastAsia"/>
          <w:sz w:val="24"/>
          <w:szCs w:val="24"/>
        </w:rPr>
        <w:t>、</w:t>
      </w:r>
      <w:r>
        <w:rPr>
          <w:rFonts w:ascii="宋体" w:hAnsi="宋体" w:cs="宋体" w:hint="eastAsia"/>
          <w:sz w:val="24"/>
          <w:szCs w:val="24"/>
        </w:rPr>
        <w:t>Linux</w:t>
      </w:r>
      <w:r>
        <w:rPr>
          <w:rFonts w:ascii="宋体" w:hAnsi="宋体" w:cs="宋体" w:hint="eastAsia"/>
          <w:sz w:val="24"/>
          <w:szCs w:val="24"/>
        </w:rPr>
        <w:t>操作系统。用户可以指定要申请的物理服务器的规格、所使用的镜像、所使用的网络、、需要绑定的弹性</w:t>
      </w:r>
      <w:r>
        <w:rPr>
          <w:rFonts w:ascii="宋体" w:hAnsi="宋体" w:cs="宋体" w:hint="eastAsia"/>
          <w:sz w:val="24"/>
          <w:szCs w:val="24"/>
        </w:rPr>
        <w:t>IP</w:t>
      </w:r>
      <w:r>
        <w:rPr>
          <w:rFonts w:ascii="宋体" w:hAnsi="宋体" w:cs="宋体" w:hint="eastAsia"/>
          <w:sz w:val="24"/>
          <w:szCs w:val="24"/>
        </w:rPr>
        <w:t>以及指定服务器发放完成后登陆信息。用户申请完成后，可以自动完成服务器的操作系统安全、</w:t>
      </w:r>
      <w:r>
        <w:rPr>
          <w:rFonts w:ascii="宋体" w:hAnsi="宋体" w:cs="宋体" w:hint="eastAsia"/>
          <w:sz w:val="24"/>
          <w:szCs w:val="24"/>
        </w:rPr>
        <w:t>IP</w:t>
      </w:r>
      <w:r>
        <w:rPr>
          <w:rFonts w:ascii="宋体" w:hAnsi="宋体" w:cs="宋体" w:hint="eastAsia"/>
          <w:sz w:val="24"/>
          <w:szCs w:val="24"/>
        </w:rPr>
        <w:t>地址配置、弹性</w:t>
      </w:r>
      <w:r>
        <w:rPr>
          <w:rFonts w:ascii="宋体" w:hAnsi="宋体" w:cs="宋体" w:hint="eastAsia"/>
          <w:sz w:val="24"/>
          <w:szCs w:val="24"/>
        </w:rPr>
        <w:t>IP</w:t>
      </w:r>
      <w:r>
        <w:rPr>
          <w:rFonts w:ascii="宋体" w:hAnsi="宋体" w:cs="宋体" w:hint="eastAsia"/>
          <w:sz w:val="24"/>
          <w:szCs w:val="24"/>
        </w:rPr>
        <w:t>绑定等操作；</w:t>
      </w:r>
    </w:p>
    <w:p w14:paraId="40E06C6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、支持通过管理平台管理</w:t>
      </w:r>
      <w:proofErr w:type="gramStart"/>
      <w:r>
        <w:rPr>
          <w:rFonts w:ascii="宋体" w:hAnsi="宋体" w:cs="宋体" w:hint="eastAsia"/>
          <w:sz w:val="24"/>
          <w:szCs w:val="24"/>
        </w:rPr>
        <w:t>裸</w:t>
      </w:r>
      <w:proofErr w:type="gramEnd"/>
      <w:r>
        <w:rPr>
          <w:rFonts w:ascii="宋体" w:hAnsi="宋体" w:cs="宋体" w:hint="eastAsia"/>
          <w:sz w:val="24"/>
          <w:szCs w:val="24"/>
        </w:rPr>
        <w:t>金属服务器，包括开关机、重启、删除、监控</w:t>
      </w:r>
      <w:proofErr w:type="gramStart"/>
      <w:r>
        <w:rPr>
          <w:rFonts w:ascii="宋体" w:hAnsi="宋体" w:cs="宋体" w:hint="eastAsia"/>
          <w:sz w:val="24"/>
          <w:szCs w:val="24"/>
        </w:rPr>
        <w:t>裸</w:t>
      </w:r>
      <w:proofErr w:type="gramEnd"/>
      <w:r>
        <w:rPr>
          <w:rFonts w:ascii="宋体" w:hAnsi="宋体" w:cs="宋体" w:hint="eastAsia"/>
          <w:sz w:val="24"/>
          <w:szCs w:val="24"/>
        </w:rPr>
        <w:t>金属服务器信息以及重置密码等操作。</w:t>
      </w:r>
    </w:p>
    <w:p w14:paraId="7CACC37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lastRenderedPageBreak/>
        <w:t>存储服务要求</w:t>
      </w:r>
    </w:p>
    <w:p w14:paraId="0AD4016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、支持云硬盘服务，用户可以通过管理平台为虚拟机或者</w:t>
      </w:r>
      <w:proofErr w:type="gramStart"/>
      <w:r>
        <w:rPr>
          <w:rFonts w:ascii="宋体" w:hAnsi="宋体" w:cs="宋体" w:hint="eastAsia"/>
          <w:sz w:val="24"/>
          <w:szCs w:val="24"/>
        </w:rPr>
        <w:t>物理机申请</w:t>
      </w:r>
      <w:proofErr w:type="gramEnd"/>
      <w:r>
        <w:rPr>
          <w:rFonts w:ascii="宋体" w:hAnsi="宋体" w:cs="宋体" w:hint="eastAsia"/>
          <w:sz w:val="24"/>
          <w:szCs w:val="24"/>
        </w:rPr>
        <w:t>磁盘，用户可以将申请到的磁盘空间</w:t>
      </w:r>
      <w:r>
        <w:rPr>
          <w:rFonts w:ascii="宋体" w:hAnsi="宋体" w:cs="宋体" w:hint="eastAsia"/>
          <w:sz w:val="24"/>
          <w:szCs w:val="24"/>
        </w:rPr>
        <w:t>分配给任何云主机</w:t>
      </w:r>
      <w:r>
        <w:rPr>
          <w:rFonts w:ascii="宋体" w:hAnsi="宋体" w:cs="宋体" w:hint="eastAsia"/>
          <w:sz w:val="24"/>
          <w:szCs w:val="24"/>
        </w:rPr>
        <w:t>/</w:t>
      </w:r>
      <w:proofErr w:type="gramStart"/>
      <w:r>
        <w:rPr>
          <w:rFonts w:ascii="宋体" w:hAnsi="宋体" w:cs="宋体" w:hint="eastAsia"/>
          <w:sz w:val="24"/>
          <w:szCs w:val="24"/>
        </w:rPr>
        <w:t>物理机</w:t>
      </w:r>
      <w:proofErr w:type="gramEnd"/>
      <w:r>
        <w:rPr>
          <w:rFonts w:ascii="宋体" w:hAnsi="宋体" w:cs="宋体" w:hint="eastAsia"/>
          <w:sz w:val="24"/>
          <w:szCs w:val="24"/>
        </w:rPr>
        <w:t>使用，，也可以从云主机卸载，然后挂接到其他云主机。用户通过</w:t>
      </w:r>
      <w:proofErr w:type="gramStart"/>
      <w:r>
        <w:rPr>
          <w:rFonts w:ascii="宋体" w:hAnsi="宋体" w:cs="宋体" w:hint="eastAsia"/>
          <w:sz w:val="24"/>
          <w:szCs w:val="24"/>
        </w:rPr>
        <w:t>自服务</w:t>
      </w:r>
      <w:proofErr w:type="gramEnd"/>
      <w:r>
        <w:rPr>
          <w:rFonts w:ascii="宋体" w:hAnsi="宋体" w:cs="宋体" w:hint="eastAsia"/>
          <w:sz w:val="24"/>
          <w:szCs w:val="24"/>
        </w:rPr>
        <w:t>界面可对云硬盘进行创建、删除、快照、备份、恢复、扩容等操作。</w:t>
      </w:r>
    </w:p>
    <w:p w14:paraId="02469D6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、支持高可用，损坏一个节点，不影响提供数据服务，不影响数据安全的功能；</w:t>
      </w:r>
    </w:p>
    <w:p w14:paraId="6A11D2E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、云硬盘能够提供在线添加（挂载）、在线卸载、在线扩容功能。</w:t>
      </w:r>
    </w:p>
    <w:p w14:paraId="48D5019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w:t>
      </w:r>
      <w:proofErr w:type="gramStart"/>
      <w:r>
        <w:rPr>
          <w:rFonts w:ascii="宋体" w:hAnsi="宋体" w:cs="宋体" w:hint="eastAsia"/>
          <w:sz w:val="24"/>
          <w:szCs w:val="24"/>
        </w:rPr>
        <w:t>云管理</w:t>
      </w:r>
      <w:proofErr w:type="gramEnd"/>
      <w:r>
        <w:rPr>
          <w:rFonts w:ascii="宋体" w:hAnsi="宋体" w:cs="宋体" w:hint="eastAsia"/>
          <w:sz w:val="24"/>
          <w:szCs w:val="24"/>
        </w:rPr>
        <w:t>平台管理存储资源时可以根据</w:t>
      </w:r>
      <w:r>
        <w:rPr>
          <w:rFonts w:ascii="宋体" w:hAnsi="宋体" w:cs="宋体" w:hint="eastAsia"/>
          <w:sz w:val="24"/>
          <w:szCs w:val="24"/>
        </w:rPr>
        <w:t>SSD/SAS/SATA</w:t>
      </w:r>
      <w:r>
        <w:rPr>
          <w:rFonts w:ascii="宋体" w:hAnsi="宋体" w:cs="宋体" w:hint="eastAsia"/>
          <w:sz w:val="24"/>
          <w:szCs w:val="24"/>
        </w:rPr>
        <w:t>、</w:t>
      </w:r>
      <w:r>
        <w:rPr>
          <w:rFonts w:ascii="宋体" w:hAnsi="宋体" w:cs="宋体" w:hint="eastAsia"/>
          <w:sz w:val="24"/>
          <w:szCs w:val="24"/>
        </w:rPr>
        <w:t>IOPS</w:t>
      </w:r>
      <w:r>
        <w:rPr>
          <w:rFonts w:ascii="宋体" w:hAnsi="宋体" w:cs="宋体" w:hint="eastAsia"/>
          <w:sz w:val="24"/>
          <w:szCs w:val="24"/>
        </w:rPr>
        <w:t>等参数配置不同的存储资源池，用户申请存储资源时可根据需要选择对应的资源池，达到云存储规格分级管理与使用的需要，不同资源池提供独立的资源规格和计费策略。</w:t>
      </w:r>
    </w:p>
    <w:p w14:paraId="2EAB29F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w:t>
      </w:r>
      <w:r>
        <w:rPr>
          <w:rFonts w:ascii="宋体" w:hAnsi="宋体" w:cs="宋体" w:hint="eastAsia"/>
          <w:sz w:val="24"/>
          <w:szCs w:val="24"/>
        </w:rPr>
        <w:t>支持磁盘</w:t>
      </w:r>
      <w:r>
        <w:rPr>
          <w:rFonts w:ascii="宋体" w:hAnsi="宋体" w:cs="宋体" w:hint="eastAsia"/>
          <w:sz w:val="24"/>
          <w:szCs w:val="24"/>
        </w:rPr>
        <w:t>QoS</w:t>
      </w:r>
      <w:r>
        <w:rPr>
          <w:rFonts w:ascii="宋体" w:hAnsi="宋体" w:cs="宋体" w:hint="eastAsia"/>
          <w:sz w:val="24"/>
          <w:szCs w:val="24"/>
        </w:rPr>
        <w:t>限速功能。</w:t>
      </w:r>
    </w:p>
    <w:p w14:paraId="7775CB5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、支持快照服务；用户可以通过管理平台为自己的虚拟机磁盘创建快照，并自助完成快照恢复。</w:t>
      </w:r>
    </w:p>
    <w:p w14:paraId="7D067D9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w:t>
      </w:r>
      <w:proofErr w:type="gramStart"/>
      <w:r>
        <w:rPr>
          <w:rFonts w:ascii="宋体" w:hAnsi="宋体" w:cs="宋体" w:hint="eastAsia"/>
          <w:sz w:val="24"/>
          <w:szCs w:val="24"/>
        </w:rPr>
        <w:t>单个云盘支持</w:t>
      </w:r>
      <w:proofErr w:type="gramEnd"/>
      <w:r>
        <w:rPr>
          <w:rFonts w:ascii="宋体" w:hAnsi="宋体" w:cs="宋体" w:hint="eastAsia"/>
          <w:sz w:val="24"/>
          <w:szCs w:val="24"/>
        </w:rPr>
        <w:t>≥</w:t>
      </w:r>
      <w:r>
        <w:rPr>
          <w:rFonts w:ascii="宋体" w:hAnsi="宋体" w:cs="宋体" w:hint="eastAsia"/>
          <w:sz w:val="24"/>
          <w:szCs w:val="24"/>
        </w:rPr>
        <w:t>6TB</w:t>
      </w:r>
      <w:r>
        <w:rPr>
          <w:rFonts w:ascii="宋体" w:hAnsi="宋体" w:cs="宋体" w:hint="eastAsia"/>
          <w:sz w:val="24"/>
          <w:szCs w:val="24"/>
        </w:rPr>
        <w:t>容量。</w:t>
      </w:r>
    </w:p>
    <w:p w14:paraId="7D0C80C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w:t>
      </w:r>
      <w:proofErr w:type="gramStart"/>
      <w:r>
        <w:rPr>
          <w:rFonts w:ascii="宋体" w:hAnsi="宋体" w:cs="宋体" w:hint="eastAsia"/>
          <w:sz w:val="24"/>
          <w:szCs w:val="24"/>
        </w:rPr>
        <w:t>单个云盘支持</w:t>
      </w:r>
      <w:proofErr w:type="gramEnd"/>
      <w:r>
        <w:rPr>
          <w:rFonts w:ascii="宋体" w:hAnsi="宋体" w:cs="宋体" w:hint="eastAsia"/>
          <w:sz w:val="24"/>
          <w:szCs w:val="24"/>
        </w:rPr>
        <w:t>的快照数量≥</w:t>
      </w:r>
      <w:r>
        <w:rPr>
          <w:rFonts w:ascii="宋体" w:hAnsi="宋体" w:cs="宋体" w:hint="eastAsia"/>
          <w:sz w:val="24"/>
          <w:szCs w:val="24"/>
        </w:rPr>
        <w:t>32</w:t>
      </w:r>
      <w:r>
        <w:rPr>
          <w:rFonts w:ascii="宋体" w:hAnsi="宋体" w:cs="宋体" w:hint="eastAsia"/>
          <w:sz w:val="24"/>
          <w:szCs w:val="24"/>
        </w:rPr>
        <w:t>。</w:t>
      </w:r>
    </w:p>
    <w:p w14:paraId="63B5A01E"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网络服务要求</w:t>
      </w:r>
    </w:p>
    <w:p w14:paraId="49CC9DE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、专有网络服务（</w:t>
      </w:r>
      <w:r>
        <w:rPr>
          <w:rFonts w:ascii="宋体" w:hAnsi="宋体" w:cs="宋体" w:hint="eastAsia"/>
          <w:sz w:val="24"/>
          <w:szCs w:val="24"/>
        </w:rPr>
        <w:t>VPC</w:t>
      </w:r>
      <w:r>
        <w:rPr>
          <w:rFonts w:ascii="宋体" w:hAnsi="宋体" w:cs="宋体" w:hint="eastAsia"/>
          <w:sz w:val="24"/>
          <w:szCs w:val="24"/>
        </w:rPr>
        <w:t>）可基于软件定义的虚拟网络（</w:t>
      </w:r>
      <w:r>
        <w:rPr>
          <w:rFonts w:ascii="宋体" w:hAnsi="宋体" w:cs="宋体" w:hint="eastAsia"/>
          <w:sz w:val="24"/>
          <w:szCs w:val="24"/>
        </w:rPr>
        <w:t>SDN</w:t>
      </w:r>
      <w:r>
        <w:rPr>
          <w:rFonts w:ascii="宋体" w:hAnsi="宋体" w:cs="宋体" w:hint="eastAsia"/>
          <w:sz w:val="24"/>
          <w:szCs w:val="24"/>
        </w:rPr>
        <w:t>）技术，为用户在</w:t>
      </w:r>
      <w:proofErr w:type="gramStart"/>
      <w:r>
        <w:rPr>
          <w:rFonts w:ascii="宋体" w:hAnsi="宋体" w:cs="宋体" w:hint="eastAsia"/>
          <w:sz w:val="24"/>
          <w:szCs w:val="24"/>
        </w:rPr>
        <w:t>专有云环境</w:t>
      </w:r>
      <w:proofErr w:type="gramEnd"/>
      <w:r>
        <w:rPr>
          <w:rFonts w:ascii="宋体" w:hAnsi="宋体" w:cs="宋体" w:hint="eastAsia"/>
          <w:sz w:val="24"/>
          <w:szCs w:val="24"/>
        </w:rPr>
        <w:t>中构建出一个完全隔离的、自我掌控的虚拟网络，包括选择自由</w:t>
      </w:r>
      <w:r>
        <w:rPr>
          <w:rFonts w:ascii="宋体" w:hAnsi="宋体" w:cs="宋体" w:hint="eastAsia"/>
          <w:sz w:val="24"/>
          <w:szCs w:val="24"/>
        </w:rPr>
        <w:t>IP</w:t>
      </w:r>
      <w:r>
        <w:rPr>
          <w:rFonts w:ascii="宋体" w:hAnsi="宋体" w:cs="宋体" w:hint="eastAsia"/>
          <w:sz w:val="24"/>
          <w:szCs w:val="24"/>
        </w:rPr>
        <w:t>地址范围、划分网段、配置路由表和网关等；</w:t>
      </w:r>
    </w:p>
    <w:p w14:paraId="49D27C3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、实现二层网络隔离，并且可以将虚拟机、虚拟负载均衡，虚拟数据库</w:t>
      </w:r>
      <w:proofErr w:type="gramStart"/>
      <w:r>
        <w:rPr>
          <w:rFonts w:ascii="宋体" w:hAnsi="宋体" w:cs="宋体" w:hint="eastAsia"/>
          <w:sz w:val="24"/>
          <w:szCs w:val="24"/>
        </w:rPr>
        <w:t>等云服务</w:t>
      </w:r>
      <w:proofErr w:type="gramEnd"/>
      <w:r>
        <w:rPr>
          <w:rFonts w:ascii="宋体" w:hAnsi="宋体" w:cs="宋体" w:hint="eastAsia"/>
          <w:sz w:val="24"/>
          <w:szCs w:val="24"/>
        </w:rPr>
        <w:t>部署在一个</w:t>
      </w:r>
      <w:r>
        <w:rPr>
          <w:rFonts w:ascii="宋体" w:hAnsi="宋体" w:cs="宋体" w:hint="eastAsia"/>
          <w:sz w:val="24"/>
          <w:szCs w:val="24"/>
        </w:rPr>
        <w:t>VPC</w:t>
      </w:r>
      <w:r>
        <w:rPr>
          <w:rFonts w:ascii="宋体" w:hAnsi="宋体" w:cs="宋体" w:hint="eastAsia"/>
          <w:sz w:val="24"/>
          <w:szCs w:val="24"/>
        </w:rPr>
        <w:t>内；</w:t>
      </w:r>
    </w:p>
    <w:p w14:paraId="2AF30C0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、支持多租户、各个</w:t>
      </w:r>
      <w:r>
        <w:rPr>
          <w:rFonts w:ascii="宋体" w:hAnsi="宋体" w:cs="宋体" w:hint="eastAsia"/>
          <w:sz w:val="24"/>
          <w:szCs w:val="24"/>
        </w:rPr>
        <w:t>VPC</w:t>
      </w:r>
      <w:r>
        <w:rPr>
          <w:rFonts w:ascii="宋体" w:hAnsi="宋体" w:cs="宋体" w:hint="eastAsia"/>
          <w:sz w:val="24"/>
          <w:szCs w:val="24"/>
        </w:rPr>
        <w:t>之间是安全逻辑隔离的；支持自定义多个互相隔离的网络地址段，且允许</w:t>
      </w:r>
      <w:r>
        <w:rPr>
          <w:rFonts w:ascii="宋体" w:hAnsi="宋体" w:cs="宋体" w:hint="eastAsia"/>
          <w:sz w:val="24"/>
          <w:szCs w:val="24"/>
        </w:rPr>
        <w:t>IP</w:t>
      </w:r>
      <w:r>
        <w:rPr>
          <w:rFonts w:ascii="宋体" w:hAnsi="宋体" w:cs="宋体" w:hint="eastAsia"/>
          <w:sz w:val="24"/>
          <w:szCs w:val="24"/>
        </w:rPr>
        <w:t>地址重合；</w:t>
      </w:r>
    </w:p>
    <w:p w14:paraId="4921A3D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、支持安全组服务，可以对进出虚拟机端口的网络报文进行限制的安全过滤规则。关联虚拟机端口与安全组后，该安全组的规则会对进出该虚</w:t>
      </w:r>
      <w:r>
        <w:rPr>
          <w:rFonts w:ascii="宋体" w:hAnsi="宋体" w:cs="宋体" w:hint="eastAsia"/>
          <w:sz w:val="24"/>
          <w:szCs w:val="24"/>
        </w:rPr>
        <w:t>拟机端口的网络报文进行过滤，只有规则允许的报文才能通过；</w:t>
      </w:r>
    </w:p>
    <w:p w14:paraId="2A98330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、支持创建和管理安全组；</w:t>
      </w:r>
    </w:p>
    <w:p w14:paraId="2BEA299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、提供安全组的创建、修改、删除等功能；</w:t>
      </w:r>
    </w:p>
    <w:p w14:paraId="5149AF5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、支持根据业务需求配置虚拟路由器的路由规则，支持默认路由表和自定义路由表，支持系统路由和自定义路由；</w:t>
      </w:r>
    </w:p>
    <w:p w14:paraId="12D771C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8</w:t>
      </w:r>
      <w:r>
        <w:rPr>
          <w:rFonts w:ascii="宋体" w:hAnsi="宋体" w:cs="宋体" w:hint="eastAsia"/>
          <w:sz w:val="24"/>
          <w:szCs w:val="24"/>
        </w:rPr>
        <w:t>、支持虚拟</w:t>
      </w:r>
      <w:r>
        <w:rPr>
          <w:rFonts w:ascii="宋体" w:hAnsi="宋体" w:cs="宋体" w:hint="eastAsia"/>
          <w:sz w:val="24"/>
          <w:szCs w:val="24"/>
        </w:rPr>
        <w:t>IP</w:t>
      </w:r>
      <w:r>
        <w:rPr>
          <w:rFonts w:ascii="宋体" w:hAnsi="宋体" w:cs="宋体" w:hint="eastAsia"/>
          <w:sz w:val="24"/>
          <w:szCs w:val="24"/>
        </w:rPr>
        <w:t>，支持增删改查，支持绑定</w:t>
      </w:r>
      <w:r>
        <w:rPr>
          <w:rFonts w:ascii="宋体" w:hAnsi="宋体" w:cs="宋体" w:hint="eastAsia"/>
          <w:sz w:val="24"/>
          <w:szCs w:val="24"/>
        </w:rPr>
        <w:t>/</w:t>
      </w:r>
      <w:r>
        <w:rPr>
          <w:rFonts w:ascii="宋体" w:hAnsi="宋体" w:cs="宋体" w:hint="eastAsia"/>
          <w:sz w:val="24"/>
          <w:szCs w:val="24"/>
        </w:rPr>
        <w:t>解绑云服务器，支持绑定</w:t>
      </w:r>
      <w:r>
        <w:rPr>
          <w:rFonts w:ascii="宋体" w:hAnsi="宋体" w:cs="宋体" w:hint="eastAsia"/>
          <w:sz w:val="24"/>
          <w:szCs w:val="24"/>
        </w:rPr>
        <w:t>/</w:t>
      </w:r>
      <w:r>
        <w:rPr>
          <w:rFonts w:ascii="宋体" w:hAnsi="宋体" w:cs="宋体" w:hint="eastAsia"/>
          <w:sz w:val="24"/>
          <w:szCs w:val="24"/>
        </w:rPr>
        <w:t>解绑</w:t>
      </w:r>
      <w:r>
        <w:rPr>
          <w:rFonts w:ascii="宋体" w:hAnsi="宋体" w:cs="宋体" w:hint="eastAsia"/>
          <w:sz w:val="24"/>
          <w:szCs w:val="24"/>
        </w:rPr>
        <w:t>EIP</w:t>
      </w:r>
      <w:r>
        <w:rPr>
          <w:rFonts w:ascii="宋体" w:hAnsi="宋体" w:cs="宋体" w:hint="eastAsia"/>
          <w:sz w:val="24"/>
          <w:szCs w:val="24"/>
        </w:rPr>
        <w:t>；</w:t>
      </w:r>
    </w:p>
    <w:p w14:paraId="6E34670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、支持权限管理，使用统一身份认证服务</w:t>
      </w:r>
      <w:r>
        <w:rPr>
          <w:rFonts w:ascii="宋体" w:hAnsi="宋体" w:cs="宋体" w:hint="eastAsia"/>
          <w:sz w:val="24"/>
          <w:szCs w:val="24"/>
        </w:rPr>
        <w:t>IAM</w:t>
      </w:r>
      <w:r>
        <w:rPr>
          <w:rFonts w:ascii="宋体" w:hAnsi="宋体" w:cs="宋体" w:hint="eastAsia"/>
          <w:sz w:val="24"/>
          <w:szCs w:val="24"/>
        </w:rPr>
        <w:t>对所拥有的专有网络进行精细的权限管理，以满足企业基于组织划分、职能划分设置不同的访问权限。</w:t>
      </w:r>
    </w:p>
    <w:p w14:paraId="6B60ACC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、支持权限管理，使用统一身份认证服务</w:t>
      </w:r>
      <w:r>
        <w:rPr>
          <w:rFonts w:ascii="宋体" w:hAnsi="宋体" w:cs="宋体" w:hint="eastAsia"/>
          <w:sz w:val="24"/>
          <w:szCs w:val="24"/>
        </w:rPr>
        <w:t>IAM</w:t>
      </w:r>
      <w:r>
        <w:rPr>
          <w:rFonts w:ascii="宋体" w:hAnsi="宋体" w:cs="宋体" w:hint="eastAsia"/>
          <w:sz w:val="24"/>
          <w:szCs w:val="24"/>
        </w:rPr>
        <w:t>对所拥有的弹性公网</w:t>
      </w:r>
      <w:r>
        <w:rPr>
          <w:rFonts w:ascii="宋体" w:hAnsi="宋体" w:cs="宋体" w:hint="eastAsia"/>
          <w:sz w:val="24"/>
          <w:szCs w:val="24"/>
        </w:rPr>
        <w:t>IP</w:t>
      </w:r>
      <w:r>
        <w:rPr>
          <w:rFonts w:ascii="宋体" w:hAnsi="宋体" w:cs="宋体" w:hint="eastAsia"/>
          <w:sz w:val="24"/>
          <w:szCs w:val="24"/>
        </w:rPr>
        <w:t>进行精细的权限管理，以满足企业基于组织划分、职能划分设置不同的访问权限；</w:t>
      </w:r>
    </w:p>
    <w:p w14:paraId="76D0AA8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11</w:t>
      </w:r>
      <w:r>
        <w:rPr>
          <w:rFonts w:ascii="宋体" w:hAnsi="宋体" w:cs="宋体" w:hint="eastAsia"/>
          <w:sz w:val="24"/>
          <w:szCs w:val="24"/>
        </w:rPr>
        <w:t>、提供用户</w:t>
      </w:r>
      <w:proofErr w:type="gramStart"/>
      <w:r>
        <w:rPr>
          <w:rFonts w:ascii="宋体" w:hAnsi="宋体" w:cs="宋体" w:hint="eastAsia"/>
          <w:sz w:val="24"/>
          <w:szCs w:val="24"/>
        </w:rPr>
        <w:t>自服务</w:t>
      </w:r>
      <w:proofErr w:type="gramEnd"/>
      <w:r>
        <w:rPr>
          <w:rFonts w:ascii="宋体" w:hAnsi="宋体" w:cs="宋体" w:hint="eastAsia"/>
          <w:sz w:val="24"/>
          <w:szCs w:val="24"/>
        </w:rPr>
        <w:t>门户，用户可自行创建弹性公网</w:t>
      </w:r>
      <w:r>
        <w:rPr>
          <w:rFonts w:ascii="宋体" w:hAnsi="宋体" w:cs="宋体" w:hint="eastAsia"/>
          <w:sz w:val="24"/>
          <w:szCs w:val="24"/>
        </w:rPr>
        <w:t>IP</w:t>
      </w:r>
      <w:r>
        <w:rPr>
          <w:rFonts w:ascii="宋体" w:hAnsi="宋体" w:cs="宋体" w:hint="eastAsia"/>
          <w:sz w:val="24"/>
          <w:szCs w:val="24"/>
        </w:rPr>
        <w:t>，并对其进行配置；</w:t>
      </w:r>
    </w:p>
    <w:p w14:paraId="3E2BCAD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12</w:t>
      </w:r>
      <w:r>
        <w:rPr>
          <w:rFonts w:ascii="宋体" w:hAnsi="宋体" w:cs="宋体" w:hint="eastAsia"/>
          <w:sz w:val="24"/>
          <w:szCs w:val="24"/>
        </w:rPr>
        <w:t>、提供的跨</w:t>
      </w:r>
      <w:r>
        <w:rPr>
          <w:rFonts w:ascii="宋体" w:hAnsi="宋体" w:cs="宋体" w:hint="eastAsia"/>
          <w:sz w:val="24"/>
          <w:szCs w:val="24"/>
        </w:rPr>
        <w:t>VPC</w:t>
      </w:r>
      <w:r>
        <w:rPr>
          <w:rFonts w:ascii="宋体" w:hAnsi="宋体" w:cs="宋体" w:hint="eastAsia"/>
          <w:sz w:val="24"/>
          <w:szCs w:val="24"/>
        </w:rPr>
        <w:t>网络的数据互联服务，实现相同或不同账号的</w:t>
      </w:r>
      <w:r>
        <w:rPr>
          <w:rFonts w:ascii="宋体" w:hAnsi="宋体" w:cs="宋体" w:hint="eastAsia"/>
          <w:sz w:val="24"/>
          <w:szCs w:val="24"/>
        </w:rPr>
        <w:t>VPC</w:t>
      </w:r>
      <w:r>
        <w:rPr>
          <w:rFonts w:ascii="宋体" w:hAnsi="宋体" w:cs="宋体" w:hint="eastAsia"/>
          <w:sz w:val="24"/>
          <w:szCs w:val="24"/>
        </w:rPr>
        <w:t>互联；</w:t>
      </w:r>
    </w:p>
    <w:p w14:paraId="3111C8C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13</w:t>
      </w:r>
      <w:r>
        <w:rPr>
          <w:rFonts w:ascii="宋体" w:hAnsi="宋体" w:cs="宋体" w:hint="eastAsia"/>
          <w:sz w:val="24"/>
          <w:szCs w:val="24"/>
        </w:rPr>
        <w:t>、支持对等连接配置管理，包括创建、查看、修改、删除、配置路由等操作；</w:t>
      </w:r>
    </w:p>
    <w:p w14:paraId="124FCA3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14</w:t>
      </w:r>
      <w:r>
        <w:rPr>
          <w:rFonts w:ascii="宋体" w:hAnsi="宋体" w:cs="宋体" w:hint="eastAsia"/>
          <w:sz w:val="24"/>
          <w:szCs w:val="24"/>
        </w:rPr>
        <w:t>、支持同账号对等连接配置，支持跨账号对等连接配置；</w:t>
      </w:r>
    </w:p>
    <w:p w14:paraId="1A0C7C1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15</w:t>
      </w:r>
      <w:r>
        <w:rPr>
          <w:rFonts w:ascii="宋体" w:hAnsi="宋体" w:cs="宋体" w:hint="eastAsia"/>
          <w:sz w:val="24"/>
          <w:szCs w:val="24"/>
        </w:rPr>
        <w:t>、为专有网络</w:t>
      </w:r>
      <w:r>
        <w:rPr>
          <w:rFonts w:ascii="宋体" w:hAnsi="宋体" w:cs="宋体" w:hint="eastAsia"/>
          <w:sz w:val="24"/>
          <w:szCs w:val="24"/>
        </w:rPr>
        <w:t>VPC</w:t>
      </w:r>
      <w:r>
        <w:rPr>
          <w:rFonts w:ascii="宋体" w:hAnsi="宋体" w:cs="宋体" w:hint="eastAsia"/>
          <w:sz w:val="24"/>
          <w:szCs w:val="24"/>
        </w:rPr>
        <w:t>提供</w:t>
      </w:r>
      <w:r>
        <w:rPr>
          <w:rFonts w:ascii="宋体" w:hAnsi="宋体" w:cs="宋体" w:hint="eastAsia"/>
          <w:sz w:val="24"/>
          <w:szCs w:val="24"/>
        </w:rPr>
        <w:t>Internet</w:t>
      </w:r>
      <w:r>
        <w:rPr>
          <w:rFonts w:ascii="宋体" w:hAnsi="宋体" w:cs="宋体" w:hint="eastAsia"/>
          <w:sz w:val="24"/>
          <w:szCs w:val="24"/>
        </w:rPr>
        <w:t>通信服务，通过自定义</w:t>
      </w:r>
      <w:r>
        <w:rPr>
          <w:rFonts w:ascii="宋体" w:hAnsi="宋体" w:cs="宋体" w:hint="eastAsia"/>
          <w:sz w:val="24"/>
          <w:szCs w:val="24"/>
        </w:rPr>
        <w:t>SNAT</w:t>
      </w:r>
      <w:r>
        <w:rPr>
          <w:rFonts w:ascii="宋体" w:hAnsi="宋体" w:cs="宋体" w:hint="eastAsia"/>
          <w:sz w:val="24"/>
          <w:szCs w:val="24"/>
        </w:rPr>
        <w:t>、</w:t>
      </w:r>
      <w:r>
        <w:rPr>
          <w:rFonts w:ascii="宋体" w:hAnsi="宋体" w:cs="宋体" w:hint="eastAsia"/>
          <w:sz w:val="24"/>
          <w:szCs w:val="24"/>
        </w:rPr>
        <w:t>DNAT</w:t>
      </w:r>
      <w:r>
        <w:rPr>
          <w:rFonts w:ascii="宋体" w:hAnsi="宋体" w:cs="宋体" w:hint="eastAsia"/>
          <w:sz w:val="24"/>
          <w:szCs w:val="24"/>
        </w:rPr>
        <w:t>功能灵活使用网络资源；</w:t>
      </w:r>
    </w:p>
    <w:p w14:paraId="6C0234D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16</w:t>
      </w:r>
      <w:r>
        <w:rPr>
          <w:rFonts w:ascii="宋体" w:hAnsi="宋体" w:cs="宋体" w:hint="eastAsia"/>
          <w:sz w:val="24"/>
          <w:szCs w:val="24"/>
        </w:rPr>
        <w:t>、支持</w:t>
      </w:r>
      <w:r>
        <w:rPr>
          <w:rFonts w:ascii="宋体" w:hAnsi="宋体" w:cs="宋体" w:hint="eastAsia"/>
          <w:sz w:val="24"/>
          <w:szCs w:val="24"/>
        </w:rPr>
        <w:t>NAT</w:t>
      </w:r>
      <w:r>
        <w:rPr>
          <w:rFonts w:ascii="宋体" w:hAnsi="宋体" w:cs="宋体" w:hint="eastAsia"/>
          <w:sz w:val="24"/>
          <w:szCs w:val="24"/>
        </w:rPr>
        <w:t>网关配置管理，支持配置</w:t>
      </w:r>
      <w:r>
        <w:rPr>
          <w:rFonts w:ascii="宋体" w:hAnsi="宋体" w:cs="宋体" w:hint="eastAsia"/>
          <w:sz w:val="24"/>
          <w:szCs w:val="24"/>
        </w:rPr>
        <w:t>SNAT</w:t>
      </w:r>
      <w:r>
        <w:rPr>
          <w:rFonts w:ascii="宋体" w:hAnsi="宋体" w:cs="宋体" w:hint="eastAsia"/>
          <w:sz w:val="24"/>
          <w:szCs w:val="24"/>
        </w:rPr>
        <w:t>和</w:t>
      </w:r>
      <w:r>
        <w:rPr>
          <w:rFonts w:ascii="宋体" w:hAnsi="宋体" w:cs="宋体" w:hint="eastAsia"/>
          <w:sz w:val="24"/>
          <w:szCs w:val="24"/>
        </w:rPr>
        <w:t>DNAT</w:t>
      </w:r>
      <w:r>
        <w:rPr>
          <w:rFonts w:ascii="宋体" w:hAnsi="宋体" w:cs="宋体" w:hint="eastAsia"/>
          <w:sz w:val="24"/>
          <w:szCs w:val="24"/>
        </w:rPr>
        <w:t>规则；</w:t>
      </w:r>
    </w:p>
    <w:p w14:paraId="2BB2AAF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17</w:t>
      </w:r>
      <w:r>
        <w:rPr>
          <w:rFonts w:ascii="宋体" w:hAnsi="宋体" w:cs="宋体" w:hint="eastAsia"/>
          <w:sz w:val="24"/>
          <w:szCs w:val="24"/>
        </w:rPr>
        <w:t>、支持配置虚拟负载均衡服务，用户可以通过管理平台自助申请负载均衡器，以及配置负载均衡器虚地址、绑定的公网</w:t>
      </w:r>
      <w:r>
        <w:rPr>
          <w:rFonts w:ascii="宋体" w:hAnsi="宋体" w:cs="宋体" w:hint="eastAsia"/>
          <w:sz w:val="24"/>
          <w:szCs w:val="24"/>
        </w:rPr>
        <w:t>IP</w:t>
      </w:r>
      <w:r>
        <w:rPr>
          <w:rFonts w:ascii="宋体" w:hAnsi="宋体" w:cs="宋体" w:hint="eastAsia"/>
          <w:sz w:val="24"/>
          <w:szCs w:val="24"/>
        </w:rPr>
        <w:t>等，虚拟负载均衡支持配置四层、七层监听策略以及健康检查策略等，同时，负载均衡服务可以不依赖硬件设备来提供；</w:t>
      </w:r>
    </w:p>
    <w:p w14:paraId="0055DE3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18</w:t>
      </w:r>
      <w:r>
        <w:rPr>
          <w:rFonts w:ascii="宋体" w:hAnsi="宋体" w:cs="宋体" w:hint="eastAsia"/>
          <w:sz w:val="24"/>
          <w:szCs w:val="24"/>
        </w:rPr>
        <w:t>、支持用户通过云平台申请负载均衡服务，支持指定负载均衡集群中</w:t>
      </w:r>
      <w:r>
        <w:rPr>
          <w:rFonts w:ascii="宋体" w:hAnsi="宋体" w:cs="宋体" w:hint="eastAsia"/>
          <w:sz w:val="24"/>
          <w:szCs w:val="24"/>
        </w:rPr>
        <w:t>Server</w:t>
      </w:r>
      <w:r>
        <w:rPr>
          <w:rFonts w:ascii="宋体" w:hAnsi="宋体" w:cs="宋体" w:hint="eastAsia"/>
          <w:sz w:val="24"/>
          <w:szCs w:val="24"/>
        </w:rPr>
        <w:t>使用的服务器</w:t>
      </w:r>
      <w:r>
        <w:rPr>
          <w:rFonts w:ascii="宋体" w:hAnsi="宋体" w:cs="宋体" w:hint="eastAsia"/>
          <w:sz w:val="24"/>
          <w:szCs w:val="24"/>
        </w:rPr>
        <w:t>IP</w:t>
      </w:r>
      <w:r>
        <w:rPr>
          <w:rFonts w:ascii="宋体" w:hAnsi="宋体" w:cs="宋体" w:hint="eastAsia"/>
          <w:sz w:val="24"/>
          <w:szCs w:val="24"/>
        </w:rPr>
        <w:t>地址（</w:t>
      </w:r>
      <w:proofErr w:type="spellStart"/>
      <w:r>
        <w:rPr>
          <w:rFonts w:ascii="宋体" w:hAnsi="宋体" w:cs="宋体" w:hint="eastAsia"/>
          <w:sz w:val="24"/>
          <w:szCs w:val="24"/>
        </w:rPr>
        <w:t>ServerIP</w:t>
      </w:r>
      <w:proofErr w:type="spellEnd"/>
      <w:r>
        <w:rPr>
          <w:rFonts w:ascii="宋体" w:hAnsi="宋体" w:cs="宋体" w:hint="eastAsia"/>
          <w:sz w:val="24"/>
          <w:szCs w:val="24"/>
        </w:rPr>
        <w:t>）池，支持</w:t>
      </w:r>
      <w:r>
        <w:rPr>
          <w:rFonts w:ascii="宋体" w:hAnsi="宋体" w:cs="宋体" w:hint="eastAsia"/>
          <w:sz w:val="24"/>
          <w:szCs w:val="24"/>
        </w:rPr>
        <w:t>用户指定及系统自动分配等多种方式配置集群的</w:t>
      </w:r>
      <w:proofErr w:type="gramStart"/>
      <w:r>
        <w:rPr>
          <w:rFonts w:ascii="宋体" w:hAnsi="宋体" w:cs="宋体" w:hint="eastAsia"/>
          <w:sz w:val="24"/>
          <w:szCs w:val="24"/>
        </w:rPr>
        <w:t>虚服务</w:t>
      </w:r>
      <w:proofErr w:type="gramEnd"/>
      <w:r>
        <w:rPr>
          <w:rFonts w:ascii="宋体" w:hAnsi="宋体" w:cs="宋体" w:hint="eastAsia"/>
          <w:sz w:val="24"/>
          <w:szCs w:val="24"/>
        </w:rPr>
        <w:t>IP</w:t>
      </w:r>
      <w:r>
        <w:rPr>
          <w:rFonts w:ascii="宋体" w:hAnsi="宋体" w:cs="宋体" w:hint="eastAsia"/>
          <w:sz w:val="24"/>
          <w:szCs w:val="24"/>
        </w:rPr>
        <w:t>（</w:t>
      </w:r>
      <w:r>
        <w:rPr>
          <w:rFonts w:ascii="宋体" w:hAnsi="宋体" w:cs="宋体" w:hint="eastAsia"/>
          <w:sz w:val="24"/>
          <w:szCs w:val="24"/>
        </w:rPr>
        <w:t>VSIP</w:t>
      </w:r>
      <w:r>
        <w:rPr>
          <w:rFonts w:ascii="宋体" w:hAnsi="宋体" w:cs="宋体" w:hint="eastAsia"/>
          <w:sz w:val="24"/>
          <w:szCs w:val="24"/>
        </w:rPr>
        <w:t>），并且支持为负载均衡器绑定弹性</w:t>
      </w:r>
      <w:r>
        <w:rPr>
          <w:rFonts w:ascii="宋体" w:hAnsi="宋体" w:cs="宋体" w:hint="eastAsia"/>
          <w:sz w:val="24"/>
          <w:szCs w:val="24"/>
        </w:rPr>
        <w:t>IP/</w:t>
      </w:r>
      <w:r>
        <w:rPr>
          <w:rFonts w:ascii="宋体" w:hAnsi="宋体" w:cs="宋体" w:hint="eastAsia"/>
          <w:sz w:val="24"/>
          <w:szCs w:val="24"/>
        </w:rPr>
        <w:t>公网</w:t>
      </w:r>
      <w:r>
        <w:rPr>
          <w:rFonts w:ascii="宋体" w:hAnsi="宋体" w:cs="宋体" w:hint="eastAsia"/>
          <w:sz w:val="24"/>
          <w:szCs w:val="24"/>
        </w:rPr>
        <w:t>IP</w:t>
      </w:r>
      <w:r>
        <w:rPr>
          <w:rFonts w:ascii="宋体" w:hAnsi="宋体" w:cs="宋体" w:hint="eastAsia"/>
          <w:sz w:val="24"/>
          <w:szCs w:val="24"/>
        </w:rPr>
        <w:t>以便提供对外服务；</w:t>
      </w:r>
    </w:p>
    <w:p w14:paraId="793A899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19</w:t>
      </w:r>
      <w:r>
        <w:rPr>
          <w:rFonts w:ascii="宋体" w:hAnsi="宋体" w:cs="宋体" w:hint="eastAsia"/>
          <w:sz w:val="24"/>
          <w:szCs w:val="24"/>
        </w:rPr>
        <w:t>、支持用户通过云平台在已有的负载均衡上创建监听器，支持四层、七层的监听策略。支持配置监听器的监听协议</w:t>
      </w:r>
      <w:r>
        <w:rPr>
          <w:rFonts w:ascii="宋体" w:hAnsi="宋体" w:cs="宋体" w:hint="eastAsia"/>
          <w:sz w:val="24"/>
          <w:szCs w:val="24"/>
        </w:rPr>
        <w:t>/</w:t>
      </w:r>
      <w:r>
        <w:rPr>
          <w:rFonts w:ascii="宋体" w:hAnsi="宋体" w:cs="宋体" w:hint="eastAsia"/>
          <w:sz w:val="24"/>
          <w:szCs w:val="24"/>
        </w:rPr>
        <w:t>端口，支持四层以及七层协议；支持负载的轮询算法、最少连接、源</w:t>
      </w:r>
      <w:r>
        <w:rPr>
          <w:rFonts w:ascii="宋体" w:hAnsi="宋体" w:cs="宋体" w:hint="eastAsia"/>
          <w:sz w:val="24"/>
          <w:szCs w:val="24"/>
        </w:rPr>
        <w:t>IP</w:t>
      </w:r>
      <w:r>
        <w:rPr>
          <w:rFonts w:ascii="宋体" w:hAnsi="宋体" w:cs="宋体" w:hint="eastAsia"/>
          <w:sz w:val="24"/>
          <w:szCs w:val="24"/>
        </w:rPr>
        <w:t>算法等分配策略；支持</w:t>
      </w:r>
      <w:r>
        <w:rPr>
          <w:rFonts w:ascii="宋体" w:hAnsi="宋体" w:cs="宋体" w:hint="eastAsia"/>
          <w:sz w:val="24"/>
          <w:szCs w:val="24"/>
        </w:rPr>
        <w:t>IP</w:t>
      </w:r>
      <w:r>
        <w:rPr>
          <w:rFonts w:ascii="宋体" w:hAnsi="宋体" w:cs="宋体" w:hint="eastAsia"/>
          <w:sz w:val="24"/>
          <w:szCs w:val="24"/>
        </w:rPr>
        <w:t>地址、</w:t>
      </w:r>
      <w:proofErr w:type="spellStart"/>
      <w:r>
        <w:rPr>
          <w:rFonts w:ascii="宋体" w:hAnsi="宋体" w:cs="宋体" w:hint="eastAsia"/>
          <w:sz w:val="24"/>
          <w:szCs w:val="24"/>
        </w:rPr>
        <w:t>HTTPcookie</w:t>
      </w:r>
      <w:proofErr w:type="spellEnd"/>
      <w:r>
        <w:rPr>
          <w:rFonts w:ascii="宋体" w:hAnsi="宋体" w:cs="宋体" w:hint="eastAsia"/>
          <w:sz w:val="24"/>
          <w:szCs w:val="24"/>
        </w:rPr>
        <w:t>、应用程序</w:t>
      </w:r>
      <w:r>
        <w:rPr>
          <w:rFonts w:ascii="宋体" w:hAnsi="宋体" w:cs="宋体" w:hint="eastAsia"/>
          <w:sz w:val="24"/>
          <w:szCs w:val="24"/>
        </w:rPr>
        <w:t>cookie</w:t>
      </w:r>
      <w:r>
        <w:rPr>
          <w:rFonts w:ascii="宋体" w:hAnsi="宋体" w:cs="宋体" w:hint="eastAsia"/>
          <w:sz w:val="24"/>
          <w:szCs w:val="24"/>
        </w:rPr>
        <w:t>等回话保持策略；</w:t>
      </w:r>
    </w:p>
    <w:p w14:paraId="55BD6D1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20</w:t>
      </w:r>
      <w:r>
        <w:rPr>
          <w:rFonts w:ascii="宋体" w:hAnsi="宋体" w:cs="宋体" w:hint="eastAsia"/>
          <w:sz w:val="24"/>
          <w:szCs w:val="24"/>
        </w:rPr>
        <w:t>、支持用户为监听器配置健康检查策略，用于检查后端服务器的状态，支持四层以及七层检测方式，并可以设置检查周期、检查超时时间</w:t>
      </w:r>
      <w:r>
        <w:rPr>
          <w:rFonts w:ascii="宋体" w:hAnsi="宋体" w:cs="宋体" w:hint="eastAsia"/>
          <w:sz w:val="24"/>
          <w:szCs w:val="24"/>
        </w:rPr>
        <w:t>、重试次数等，对于七层</w:t>
      </w:r>
      <w:r>
        <w:rPr>
          <w:rFonts w:ascii="宋体" w:hAnsi="宋体" w:cs="宋体" w:hint="eastAsia"/>
          <w:sz w:val="24"/>
          <w:szCs w:val="24"/>
        </w:rPr>
        <w:t>HTTP/HTTPS</w:t>
      </w:r>
      <w:r>
        <w:rPr>
          <w:rFonts w:ascii="宋体" w:hAnsi="宋体" w:cs="宋体" w:hint="eastAsia"/>
          <w:sz w:val="24"/>
          <w:szCs w:val="24"/>
        </w:rPr>
        <w:t>协议，支持设置协议与后端服务器交互的方法（至少应支持</w:t>
      </w:r>
      <w:r>
        <w:rPr>
          <w:rFonts w:ascii="宋体" w:hAnsi="宋体" w:cs="宋体" w:hint="eastAsia"/>
          <w:sz w:val="24"/>
          <w:szCs w:val="24"/>
        </w:rPr>
        <w:t>POST</w:t>
      </w:r>
      <w:r>
        <w:rPr>
          <w:rFonts w:ascii="宋体" w:hAnsi="宋体" w:cs="宋体" w:hint="eastAsia"/>
          <w:sz w:val="24"/>
          <w:szCs w:val="24"/>
        </w:rPr>
        <w:t>、</w:t>
      </w:r>
      <w:r>
        <w:rPr>
          <w:rFonts w:ascii="宋体" w:hAnsi="宋体" w:cs="宋体" w:hint="eastAsia"/>
          <w:sz w:val="24"/>
          <w:szCs w:val="24"/>
        </w:rPr>
        <w:t>GET</w:t>
      </w:r>
      <w:r>
        <w:rPr>
          <w:rFonts w:ascii="宋体" w:hAnsi="宋体" w:cs="宋体" w:hint="eastAsia"/>
          <w:sz w:val="24"/>
          <w:szCs w:val="24"/>
        </w:rPr>
        <w:t>等常见方法）、服务器响应的状态码以及</w:t>
      </w:r>
      <w:r>
        <w:rPr>
          <w:rFonts w:ascii="宋体" w:hAnsi="宋体" w:cs="宋体" w:hint="eastAsia"/>
          <w:sz w:val="24"/>
          <w:szCs w:val="24"/>
        </w:rPr>
        <w:t>URL</w:t>
      </w:r>
      <w:r>
        <w:rPr>
          <w:rFonts w:ascii="宋体" w:hAnsi="宋体" w:cs="宋体" w:hint="eastAsia"/>
          <w:sz w:val="24"/>
          <w:szCs w:val="24"/>
        </w:rPr>
        <w:t>；</w:t>
      </w:r>
    </w:p>
    <w:p w14:paraId="5F0F616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21</w:t>
      </w:r>
      <w:r>
        <w:rPr>
          <w:rFonts w:ascii="宋体" w:hAnsi="宋体" w:cs="宋体" w:hint="eastAsia"/>
          <w:sz w:val="24"/>
          <w:szCs w:val="24"/>
        </w:rPr>
        <w:t>、支持对访问负载均衡的客户端</w:t>
      </w:r>
      <w:r>
        <w:rPr>
          <w:rFonts w:ascii="宋体" w:hAnsi="宋体" w:cs="宋体" w:hint="eastAsia"/>
          <w:sz w:val="24"/>
          <w:szCs w:val="24"/>
        </w:rPr>
        <w:t>IP</w:t>
      </w:r>
      <w:r>
        <w:rPr>
          <w:rFonts w:ascii="宋体" w:hAnsi="宋体" w:cs="宋体" w:hint="eastAsia"/>
          <w:sz w:val="24"/>
          <w:szCs w:val="24"/>
        </w:rPr>
        <w:t>进行安全控制，如果使用访问控制能力，则只有被允许的</w:t>
      </w:r>
      <w:r>
        <w:rPr>
          <w:rFonts w:ascii="宋体" w:hAnsi="宋体" w:cs="宋体" w:hint="eastAsia"/>
          <w:sz w:val="24"/>
          <w:szCs w:val="24"/>
        </w:rPr>
        <w:t>IP</w:t>
      </w:r>
      <w:r>
        <w:rPr>
          <w:rFonts w:ascii="宋体" w:hAnsi="宋体" w:cs="宋体" w:hint="eastAsia"/>
          <w:sz w:val="24"/>
          <w:szCs w:val="24"/>
        </w:rPr>
        <w:t>能通过负载均衡器访问后端云服务器</w:t>
      </w:r>
      <w:r>
        <w:rPr>
          <w:rFonts w:ascii="宋体" w:hAnsi="宋体" w:cs="宋体" w:hint="eastAsia"/>
          <w:sz w:val="24"/>
          <w:szCs w:val="24"/>
        </w:rPr>
        <w:t>/</w:t>
      </w:r>
      <w:r>
        <w:rPr>
          <w:rFonts w:ascii="宋体" w:hAnsi="宋体" w:cs="宋体" w:hint="eastAsia"/>
          <w:sz w:val="24"/>
          <w:szCs w:val="24"/>
        </w:rPr>
        <w:t>物理机；如果不使用，则任何</w:t>
      </w:r>
      <w:r>
        <w:rPr>
          <w:rFonts w:ascii="宋体" w:hAnsi="宋体" w:cs="宋体" w:hint="eastAsia"/>
          <w:sz w:val="24"/>
          <w:szCs w:val="24"/>
        </w:rPr>
        <w:t>IP</w:t>
      </w:r>
      <w:r>
        <w:rPr>
          <w:rFonts w:ascii="宋体" w:hAnsi="宋体" w:cs="宋体" w:hint="eastAsia"/>
          <w:sz w:val="24"/>
          <w:szCs w:val="24"/>
        </w:rPr>
        <w:t>都可以访问该负载均衡。</w:t>
      </w:r>
    </w:p>
    <w:p w14:paraId="6C196A6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proofErr w:type="gramStart"/>
      <w:r>
        <w:rPr>
          <w:rFonts w:ascii="Arial" w:hAnsi="Arial" w:cs="Arial" w:hint="eastAsia"/>
          <w:bCs/>
          <w:color w:val="000000"/>
          <w:sz w:val="24"/>
          <w:szCs w:val="28"/>
        </w:rPr>
        <w:lastRenderedPageBreak/>
        <w:t>云安全</w:t>
      </w:r>
      <w:proofErr w:type="gramEnd"/>
      <w:r>
        <w:rPr>
          <w:rFonts w:ascii="Arial" w:hAnsi="Arial" w:cs="Arial" w:hint="eastAsia"/>
          <w:bCs/>
          <w:color w:val="000000"/>
          <w:sz w:val="24"/>
          <w:szCs w:val="28"/>
        </w:rPr>
        <w:t>服务要求</w:t>
      </w:r>
    </w:p>
    <w:p w14:paraId="261439D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w:t>
      </w:r>
      <w:proofErr w:type="gramStart"/>
      <w:r>
        <w:rPr>
          <w:rFonts w:ascii="宋体" w:hAnsi="宋体" w:cs="宋体" w:hint="eastAsia"/>
          <w:sz w:val="24"/>
          <w:szCs w:val="24"/>
        </w:rPr>
        <w:t>云安全</w:t>
      </w:r>
      <w:proofErr w:type="gramEnd"/>
      <w:r>
        <w:rPr>
          <w:rFonts w:ascii="宋体" w:hAnsi="宋体" w:cs="宋体" w:hint="eastAsia"/>
          <w:sz w:val="24"/>
          <w:szCs w:val="24"/>
        </w:rPr>
        <w:t>软硬件的对接纳管，云授权费用应包含对接信息安全系统软硬件的费用，不再另外收取对接费，并提供承诺声明。</w:t>
      </w:r>
    </w:p>
    <w:p w14:paraId="70FC35D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、收集用户在云平台中的多种类型的安全配置，以</w:t>
      </w:r>
      <w:r>
        <w:rPr>
          <w:rFonts w:ascii="宋体" w:hAnsi="宋体" w:cs="宋体" w:hint="eastAsia"/>
          <w:sz w:val="24"/>
          <w:szCs w:val="24"/>
        </w:rPr>
        <w:t>直观形式展现安全概况，用户可及时了解</w:t>
      </w:r>
      <w:proofErr w:type="gramStart"/>
      <w:r>
        <w:rPr>
          <w:rFonts w:ascii="宋体" w:hAnsi="宋体" w:cs="宋体" w:hint="eastAsia"/>
          <w:sz w:val="24"/>
          <w:szCs w:val="24"/>
        </w:rPr>
        <w:t>云环境</w:t>
      </w:r>
      <w:proofErr w:type="gramEnd"/>
      <w:r>
        <w:rPr>
          <w:rFonts w:ascii="宋体" w:hAnsi="宋体" w:cs="宋体" w:hint="eastAsia"/>
          <w:sz w:val="24"/>
          <w:szCs w:val="24"/>
        </w:rPr>
        <w:t>面临的风险。</w:t>
      </w:r>
    </w:p>
    <w:p w14:paraId="16AA443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容</w:t>
      </w:r>
      <w:proofErr w:type="gramStart"/>
      <w:r>
        <w:rPr>
          <w:rFonts w:ascii="Arial" w:hAnsi="Arial" w:cs="Arial" w:hint="eastAsia"/>
          <w:bCs/>
          <w:color w:val="000000"/>
          <w:sz w:val="24"/>
          <w:szCs w:val="28"/>
        </w:rPr>
        <w:t>灾服务</w:t>
      </w:r>
      <w:proofErr w:type="gramEnd"/>
      <w:r>
        <w:rPr>
          <w:rFonts w:ascii="Arial" w:hAnsi="Arial" w:cs="Arial" w:hint="eastAsia"/>
          <w:bCs/>
          <w:color w:val="000000"/>
          <w:sz w:val="24"/>
          <w:szCs w:val="28"/>
        </w:rPr>
        <w:t>要求</w:t>
      </w:r>
    </w:p>
    <w:p w14:paraId="1D06993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、云平台支持基于成熟的存储复制技术实现的容灾保护，</w:t>
      </w:r>
      <w:r>
        <w:rPr>
          <w:rFonts w:ascii="宋体" w:hAnsi="宋体" w:cs="宋体" w:hint="eastAsia"/>
          <w:sz w:val="24"/>
          <w:szCs w:val="24"/>
        </w:rPr>
        <w:t>A</w:t>
      </w:r>
      <w:r>
        <w:rPr>
          <w:rFonts w:ascii="宋体" w:hAnsi="宋体" w:cs="宋体" w:hint="eastAsia"/>
          <w:sz w:val="24"/>
          <w:szCs w:val="24"/>
        </w:rPr>
        <w:t>域虚拟机所有的数据通过存储卷复制到</w:t>
      </w:r>
      <w:r>
        <w:rPr>
          <w:rFonts w:ascii="宋体" w:hAnsi="宋体" w:cs="宋体" w:hint="eastAsia"/>
          <w:sz w:val="24"/>
          <w:szCs w:val="24"/>
        </w:rPr>
        <w:t>B</w:t>
      </w:r>
      <w:proofErr w:type="gramStart"/>
      <w:r>
        <w:rPr>
          <w:rFonts w:ascii="宋体" w:hAnsi="宋体" w:cs="宋体" w:hint="eastAsia"/>
          <w:sz w:val="24"/>
          <w:szCs w:val="24"/>
        </w:rPr>
        <w:t>域数据</w:t>
      </w:r>
      <w:proofErr w:type="gramEnd"/>
      <w:r>
        <w:rPr>
          <w:rFonts w:ascii="宋体" w:hAnsi="宋体" w:cs="宋体" w:hint="eastAsia"/>
          <w:sz w:val="24"/>
          <w:szCs w:val="24"/>
        </w:rPr>
        <w:t>中心。</w:t>
      </w:r>
    </w:p>
    <w:p w14:paraId="21309A2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、支持为云服务器提供容灾保护，当</w:t>
      </w:r>
      <w:r>
        <w:rPr>
          <w:rFonts w:ascii="宋体" w:hAnsi="宋体" w:cs="宋体" w:hint="eastAsia"/>
          <w:sz w:val="24"/>
          <w:szCs w:val="24"/>
        </w:rPr>
        <w:t>A</w:t>
      </w:r>
      <w:proofErr w:type="gramStart"/>
      <w:r>
        <w:rPr>
          <w:rFonts w:ascii="宋体" w:hAnsi="宋体" w:cs="宋体" w:hint="eastAsia"/>
          <w:sz w:val="24"/>
          <w:szCs w:val="24"/>
        </w:rPr>
        <w:t>域生产</w:t>
      </w:r>
      <w:proofErr w:type="gramEnd"/>
      <w:r>
        <w:rPr>
          <w:rFonts w:ascii="宋体" w:hAnsi="宋体" w:cs="宋体" w:hint="eastAsia"/>
          <w:sz w:val="24"/>
          <w:szCs w:val="24"/>
        </w:rPr>
        <w:t>数据中心存储设备发生故障时，可自动或手动切换到</w:t>
      </w:r>
      <w:r>
        <w:rPr>
          <w:rFonts w:ascii="宋体" w:hAnsi="宋体" w:cs="宋体" w:hint="eastAsia"/>
          <w:sz w:val="24"/>
          <w:szCs w:val="24"/>
        </w:rPr>
        <w:t>B</w:t>
      </w:r>
      <w:proofErr w:type="gramStart"/>
      <w:r>
        <w:rPr>
          <w:rFonts w:ascii="宋体" w:hAnsi="宋体" w:cs="宋体" w:hint="eastAsia"/>
          <w:sz w:val="24"/>
          <w:szCs w:val="24"/>
        </w:rPr>
        <w:t>域容灾</w:t>
      </w:r>
      <w:proofErr w:type="gramEnd"/>
      <w:r>
        <w:rPr>
          <w:rFonts w:ascii="宋体" w:hAnsi="宋体" w:cs="宋体" w:hint="eastAsia"/>
          <w:sz w:val="24"/>
          <w:szCs w:val="24"/>
        </w:rPr>
        <w:t>中心，恢复被保护的云服务器。</w:t>
      </w:r>
    </w:p>
    <w:p w14:paraId="60970629"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桌面虚拟化</w:t>
      </w:r>
    </w:p>
    <w:p w14:paraId="1CD448F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云桌面主要是通过虚拟化应用，将云端计算资源、存储资源发布给操作终端，终端的物理介质包括</w:t>
      </w:r>
      <w:r>
        <w:rPr>
          <w:rFonts w:ascii="宋体" w:hAnsi="宋体" w:cs="宋体" w:hint="eastAsia"/>
          <w:sz w:val="24"/>
          <w:szCs w:val="24"/>
        </w:rPr>
        <w:t>PC</w:t>
      </w:r>
      <w:r>
        <w:rPr>
          <w:rFonts w:ascii="宋体" w:hAnsi="宋体" w:cs="宋体" w:hint="eastAsia"/>
          <w:sz w:val="24"/>
          <w:szCs w:val="24"/>
        </w:rPr>
        <w:t>和移动设备。</w:t>
      </w:r>
    </w:p>
    <w:p w14:paraId="1700A93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武汉天河国际机场</w:t>
      </w:r>
      <w:r>
        <w:rPr>
          <w:rFonts w:ascii="宋体" w:hAnsi="宋体" w:cs="宋体" w:hint="eastAsia"/>
          <w:sz w:val="24"/>
          <w:szCs w:val="24"/>
        </w:rPr>
        <w:t>T2</w:t>
      </w:r>
      <w:r>
        <w:rPr>
          <w:rFonts w:ascii="宋体" w:hAnsi="宋体" w:cs="宋体" w:hint="eastAsia"/>
          <w:sz w:val="24"/>
          <w:szCs w:val="24"/>
        </w:rPr>
        <w:t>航站楼设计在一线业务操作终端、功能中心终端等有选择的部署云终端和应用虚拟化，</w:t>
      </w:r>
      <w:r>
        <w:rPr>
          <w:rFonts w:ascii="宋体" w:hAnsi="宋体" w:cs="宋体" w:hint="eastAsia"/>
          <w:sz w:val="24"/>
          <w:szCs w:val="24"/>
        </w:rPr>
        <w:t>逐步替换传统电脑。而视频、语音等业务操作端，有选择的配置独立使用的电脑，提供前端灵活和个性化的计算、存储能力。</w:t>
      </w:r>
    </w:p>
    <w:p w14:paraId="0F68694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对云桌面的管理主要是提供模板管理、会话管理、镜像管理、外设管理。</w:t>
      </w:r>
    </w:p>
    <w:p w14:paraId="339B17B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本次配置</w:t>
      </w:r>
      <w:r>
        <w:rPr>
          <w:rFonts w:ascii="宋体" w:hAnsi="宋体" w:cs="宋体" w:hint="eastAsia"/>
          <w:sz w:val="24"/>
          <w:szCs w:val="24"/>
        </w:rPr>
        <w:t>30</w:t>
      </w:r>
      <w:r>
        <w:rPr>
          <w:rFonts w:ascii="宋体" w:hAnsi="宋体" w:cs="宋体" w:hint="eastAsia"/>
          <w:sz w:val="24"/>
          <w:szCs w:val="24"/>
        </w:rPr>
        <w:t>台云桌面授权，并且配置相应的操作系统、软硬件，满足普通办公电脑配置需求。</w:t>
      </w:r>
    </w:p>
    <w:p w14:paraId="5FE9A24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云平台的功能要求</w:t>
      </w:r>
    </w:p>
    <w:p w14:paraId="2103F6C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、考虑到后续扩容需求，云平台应具有良好的兼容性，兼容标准</w:t>
      </w:r>
      <w:r>
        <w:rPr>
          <w:rFonts w:ascii="宋体" w:hAnsi="宋体" w:cs="宋体" w:hint="eastAsia"/>
          <w:sz w:val="24"/>
          <w:szCs w:val="24"/>
        </w:rPr>
        <w:t>X86</w:t>
      </w:r>
      <w:r>
        <w:rPr>
          <w:rFonts w:ascii="宋体" w:hAnsi="宋体" w:cs="宋体" w:hint="eastAsia"/>
          <w:sz w:val="24"/>
          <w:szCs w:val="24"/>
        </w:rPr>
        <w:t>架构服务器，兼容目前市场上主流品牌服务器硬件对接，随着硬件的升级，后续云平台扩容时，云平台应能兼容主流品牌服务器、存储产品，</w:t>
      </w:r>
      <w:proofErr w:type="gramStart"/>
      <w:r>
        <w:rPr>
          <w:rFonts w:ascii="宋体" w:hAnsi="宋体" w:cs="宋体" w:hint="eastAsia"/>
          <w:sz w:val="24"/>
          <w:szCs w:val="24"/>
        </w:rPr>
        <w:t>不</w:t>
      </w:r>
      <w:proofErr w:type="gramEnd"/>
      <w:r>
        <w:rPr>
          <w:rFonts w:ascii="宋体" w:hAnsi="宋体" w:cs="宋体" w:hint="eastAsia"/>
          <w:sz w:val="24"/>
          <w:szCs w:val="24"/>
        </w:rPr>
        <w:t>另外收取对接费用。</w:t>
      </w:r>
    </w:p>
    <w:p w14:paraId="301F20D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、云平台应支持和国内主流云安全资源池集成并对接，以构建安全可靠</w:t>
      </w:r>
      <w:proofErr w:type="gramStart"/>
      <w:r>
        <w:rPr>
          <w:rFonts w:ascii="宋体" w:hAnsi="宋体" w:cs="宋体" w:hint="eastAsia"/>
          <w:sz w:val="24"/>
          <w:szCs w:val="24"/>
        </w:rPr>
        <w:t>云安全</w:t>
      </w:r>
      <w:proofErr w:type="gramEnd"/>
      <w:r>
        <w:rPr>
          <w:rFonts w:ascii="宋体" w:hAnsi="宋体" w:cs="宋体" w:hint="eastAsia"/>
          <w:sz w:val="24"/>
          <w:szCs w:val="24"/>
        </w:rPr>
        <w:t>资源池。</w:t>
      </w:r>
    </w:p>
    <w:p w14:paraId="353B84D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授权许可要求</w:t>
      </w:r>
    </w:p>
    <w:p w14:paraId="4763F07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详见工程量清单中的描述。</w:t>
      </w:r>
    </w:p>
    <w:p w14:paraId="600BEBB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基本功能</w:t>
      </w:r>
    </w:p>
    <w:p w14:paraId="445E2B4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w:t>
      </w:r>
      <w:proofErr w:type="gramStart"/>
      <w:r>
        <w:rPr>
          <w:rFonts w:ascii="宋体" w:hAnsi="宋体" w:cs="宋体" w:hint="eastAsia"/>
          <w:sz w:val="24"/>
          <w:szCs w:val="24"/>
        </w:rPr>
        <w:t>云管理</w:t>
      </w:r>
      <w:proofErr w:type="gramEnd"/>
      <w:r>
        <w:rPr>
          <w:rFonts w:ascii="宋体" w:hAnsi="宋体" w:cs="宋体" w:hint="eastAsia"/>
          <w:sz w:val="24"/>
          <w:szCs w:val="24"/>
        </w:rPr>
        <w:t>平台提供自助服务界面，运</w:t>
      </w:r>
      <w:proofErr w:type="gramStart"/>
      <w:r>
        <w:rPr>
          <w:rFonts w:ascii="宋体" w:hAnsi="宋体" w:cs="宋体" w:hint="eastAsia"/>
          <w:sz w:val="24"/>
          <w:szCs w:val="24"/>
        </w:rPr>
        <w:t>维管理</w:t>
      </w:r>
      <w:proofErr w:type="gramEnd"/>
      <w:r>
        <w:rPr>
          <w:rFonts w:ascii="宋体" w:hAnsi="宋体" w:cs="宋体" w:hint="eastAsia"/>
          <w:sz w:val="24"/>
          <w:szCs w:val="24"/>
        </w:rPr>
        <w:t>人员能够通过自助服务门户完成</w:t>
      </w:r>
      <w:proofErr w:type="gramStart"/>
      <w:r>
        <w:rPr>
          <w:rFonts w:ascii="宋体" w:hAnsi="宋体" w:cs="宋体" w:hint="eastAsia"/>
          <w:sz w:val="24"/>
          <w:szCs w:val="24"/>
        </w:rPr>
        <w:t>云资源</w:t>
      </w:r>
      <w:proofErr w:type="gramEnd"/>
      <w:r>
        <w:rPr>
          <w:rFonts w:ascii="宋体" w:hAnsi="宋体" w:cs="宋体" w:hint="eastAsia"/>
          <w:sz w:val="24"/>
          <w:szCs w:val="24"/>
        </w:rPr>
        <w:t>申请、使用、修改、销毁等操作；</w:t>
      </w:r>
    </w:p>
    <w:p w14:paraId="6BAE7F2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2</w:t>
      </w:r>
      <w:r>
        <w:rPr>
          <w:rFonts w:ascii="宋体" w:hAnsi="宋体" w:cs="宋体" w:hint="eastAsia"/>
          <w:sz w:val="24"/>
          <w:szCs w:val="24"/>
        </w:rPr>
        <w:t>、支持</w:t>
      </w:r>
      <w:r>
        <w:rPr>
          <w:rFonts w:ascii="宋体" w:hAnsi="宋体" w:cs="宋体" w:hint="eastAsia"/>
          <w:sz w:val="24"/>
          <w:szCs w:val="24"/>
        </w:rPr>
        <w:t>SDN</w:t>
      </w:r>
      <w:r>
        <w:rPr>
          <w:rFonts w:ascii="宋体" w:hAnsi="宋体" w:cs="宋体" w:hint="eastAsia"/>
          <w:sz w:val="24"/>
          <w:szCs w:val="24"/>
        </w:rPr>
        <w:t>，支持虚拟路由器、虚拟私有网络、</w:t>
      </w:r>
      <w:r>
        <w:rPr>
          <w:rFonts w:ascii="宋体" w:hAnsi="宋体" w:cs="宋体" w:hint="eastAsia"/>
          <w:sz w:val="24"/>
          <w:szCs w:val="24"/>
        </w:rPr>
        <w:t>IP</w:t>
      </w:r>
      <w:r>
        <w:rPr>
          <w:rFonts w:ascii="宋体" w:hAnsi="宋体" w:cs="宋体" w:hint="eastAsia"/>
          <w:sz w:val="24"/>
          <w:szCs w:val="24"/>
        </w:rPr>
        <w:t>、虚拟防火墙等网络元素的增加、删除、修改和查询；</w:t>
      </w:r>
    </w:p>
    <w:p w14:paraId="2050145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w:t>
      </w:r>
      <w:r>
        <w:rPr>
          <w:rFonts w:ascii="宋体" w:hAnsi="宋体" w:cs="宋体" w:hint="eastAsia"/>
          <w:sz w:val="24"/>
          <w:szCs w:val="24"/>
        </w:rPr>
        <w:t>VXLAN</w:t>
      </w:r>
      <w:r>
        <w:rPr>
          <w:rFonts w:ascii="宋体" w:hAnsi="宋体" w:cs="宋体" w:hint="eastAsia"/>
          <w:sz w:val="24"/>
          <w:szCs w:val="24"/>
        </w:rPr>
        <w:t>组网模式；</w:t>
      </w:r>
    </w:p>
    <w:p w14:paraId="3B2A2BE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w:t>
      </w:r>
      <w:proofErr w:type="gramStart"/>
      <w:r>
        <w:rPr>
          <w:rFonts w:ascii="宋体" w:hAnsi="宋体" w:cs="宋体" w:hint="eastAsia"/>
          <w:sz w:val="24"/>
          <w:szCs w:val="24"/>
        </w:rPr>
        <w:t>云管理</w:t>
      </w:r>
      <w:proofErr w:type="gramEnd"/>
      <w:r>
        <w:rPr>
          <w:rFonts w:ascii="宋体" w:hAnsi="宋体" w:cs="宋体" w:hint="eastAsia"/>
          <w:sz w:val="24"/>
          <w:szCs w:val="24"/>
        </w:rPr>
        <w:t>平台能够通过</w:t>
      </w:r>
      <w:proofErr w:type="gramStart"/>
      <w:r>
        <w:rPr>
          <w:rFonts w:ascii="宋体" w:hAnsi="宋体" w:cs="宋体" w:hint="eastAsia"/>
          <w:sz w:val="24"/>
          <w:szCs w:val="24"/>
        </w:rPr>
        <w:t>自服务</w:t>
      </w:r>
      <w:proofErr w:type="gramEnd"/>
      <w:r>
        <w:rPr>
          <w:rFonts w:ascii="宋体" w:hAnsi="宋体" w:cs="宋体" w:hint="eastAsia"/>
          <w:sz w:val="24"/>
          <w:szCs w:val="24"/>
        </w:rPr>
        <w:t>门户能够提供云主机、云硬盘、云防火墙、数据库资源区、公网</w:t>
      </w:r>
      <w:r>
        <w:rPr>
          <w:rFonts w:ascii="宋体" w:hAnsi="宋体" w:cs="宋体" w:hint="eastAsia"/>
          <w:sz w:val="24"/>
          <w:szCs w:val="24"/>
        </w:rPr>
        <w:t>IP</w:t>
      </w:r>
      <w:r>
        <w:rPr>
          <w:rFonts w:ascii="宋体" w:hAnsi="宋体" w:cs="宋体" w:hint="eastAsia"/>
          <w:sz w:val="24"/>
          <w:szCs w:val="24"/>
        </w:rPr>
        <w:t>、快照等服务；</w:t>
      </w:r>
    </w:p>
    <w:p w14:paraId="5BE2D08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、提供管理系统的安全保护，包括但不限于管理系统禁止</w:t>
      </w:r>
      <w:r>
        <w:rPr>
          <w:rFonts w:ascii="宋体" w:hAnsi="宋体" w:cs="宋体" w:hint="eastAsia"/>
          <w:sz w:val="24"/>
          <w:szCs w:val="24"/>
        </w:rPr>
        <w:t>root</w:t>
      </w:r>
      <w:r>
        <w:rPr>
          <w:rFonts w:ascii="宋体" w:hAnsi="宋体" w:cs="宋体" w:hint="eastAsia"/>
          <w:sz w:val="24"/>
          <w:szCs w:val="24"/>
        </w:rPr>
        <w:t>远程登录、防爆破、防注入、密码加密存储，默认使用</w:t>
      </w:r>
      <w:r>
        <w:rPr>
          <w:rFonts w:ascii="宋体" w:hAnsi="宋体" w:cs="宋体" w:hint="eastAsia"/>
          <w:sz w:val="24"/>
          <w:szCs w:val="24"/>
        </w:rPr>
        <w:t>HTTPS</w:t>
      </w:r>
      <w:r>
        <w:rPr>
          <w:rFonts w:ascii="宋体" w:hAnsi="宋体" w:cs="宋体" w:hint="eastAsia"/>
          <w:sz w:val="24"/>
          <w:szCs w:val="24"/>
        </w:rPr>
        <w:t>方式访问管理系统等；</w:t>
      </w:r>
    </w:p>
    <w:p w14:paraId="27677B5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w:t>
      </w:r>
      <w:proofErr w:type="gramStart"/>
      <w:r>
        <w:rPr>
          <w:rFonts w:ascii="宋体" w:hAnsi="宋体" w:cs="宋体" w:hint="eastAsia"/>
          <w:sz w:val="24"/>
          <w:szCs w:val="24"/>
        </w:rPr>
        <w:t>云管理</w:t>
      </w:r>
      <w:proofErr w:type="gramEnd"/>
      <w:r>
        <w:rPr>
          <w:rFonts w:ascii="宋体" w:hAnsi="宋体" w:cs="宋体" w:hint="eastAsia"/>
          <w:sz w:val="24"/>
          <w:szCs w:val="24"/>
        </w:rPr>
        <w:t>平台服务应该保证高可用</w:t>
      </w:r>
      <w:r>
        <w:rPr>
          <w:rFonts w:ascii="宋体" w:hAnsi="宋体" w:cs="宋体" w:hint="eastAsia"/>
          <w:sz w:val="24"/>
          <w:szCs w:val="24"/>
        </w:rPr>
        <w:t>性，</w:t>
      </w:r>
      <w:proofErr w:type="gramStart"/>
      <w:r>
        <w:rPr>
          <w:rFonts w:ascii="宋体" w:hAnsi="宋体" w:cs="宋体" w:hint="eastAsia"/>
          <w:sz w:val="24"/>
          <w:szCs w:val="24"/>
        </w:rPr>
        <w:t>所有云</w:t>
      </w:r>
      <w:proofErr w:type="gramEnd"/>
      <w:r>
        <w:rPr>
          <w:rFonts w:ascii="宋体" w:hAnsi="宋体" w:cs="宋体" w:hint="eastAsia"/>
          <w:sz w:val="24"/>
          <w:szCs w:val="24"/>
        </w:rPr>
        <w:t>平台内的提供管理能力的服务或者组件都应该使用集群或者高可靠的方式进行部署，并且针对所有关键管理数据进行定期备份，防止重要数据丢失，并可以用这些数据快速恢复业务，同时可以对管理系统进行平滑的扩容，</w:t>
      </w:r>
      <w:proofErr w:type="gramStart"/>
      <w:r>
        <w:rPr>
          <w:rFonts w:ascii="宋体" w:hAnsi="宋体" w:cs="宋体" w:hint="eastAsia"/>
          <w:sz w:val="24"/>
          <w:szCs w:val="24"/>
        </w:rPr>
        <w:t>云管理</w:t>
      </w:r>
      <w:proofErr w:type="gramEnd"/>
      <w:r>
        <w:rPr>
          <w:rFonts w:ascii="宋体" w:hAnsi="宋体" w:cs="宋体" w:hint="eastAsia"/>
          <w:sz w:val="24"/>
          <w:szCs w:val="24"/>
        </w:rPr>
        <w:t>平台服务所需的服务器；</w:t>
      </w:r>
    </w:p>
    <w:p w14:paraId="47F311A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w:t>
      </w:r>
      <w:proofErr w:type="gramStart"/>
      <w:r>
        <w:rPr>
          <w:rFonts w:ascii="宋体" w:hAnsi="宋体" w:cs="宋体" w:hint="eastAsia"/>
          <w:sz w:val="24"/>
          <w:szCs w:val="24"/>
        </w:rPr>
        <w:t>云管理</w:t>
      </w:r>
      <w:proofErr w:type="gramEnd"/>
      <w:r>
        <w:rPr>
          <w:rFonts w:ascii="宋体" w:hAnsi="宋体" w:cs="宋体" w:hint="eastAsia"/>
          <w:sz w:val="24"/>
          <w:szCs w:val="24"/>
        </w:rPr>
        <w:t>面向租户提供</w:t>
      </w:r>
      <w:proofErr w:type="gramStart"/>
      <w:r>
        <w:rPr>
          <w:rFonts w:ascii="宋体" w:hAnsi="宋体" w:cs="宋体" w:hint="eastAsia"/>
          <w:sz w:val="24"/>
          <w:szCs w:val="24"/>
        </w:rPr>
        <w:t>自服务</w:t>
      </w:r>
      <w:proofErr w:type="gramEnd"/>
      <w:r>
        <w:rPr>
          <w:rFonts w:ascii="宋体" w:hAnsi="宋体" w:cs="宋体" w:hint="eastAsia"/>
          <w:sz w:val="24"/>
          <w:szCs w:val="24"/>
        </w:rPr>
        <w:t>Portal</w:t>
      </w:r>
      <w:r>
        <w:rPr>
          <w:rFonts w:ascii="宋体" w:hAnsi="宋体" w:cs="宋体" w:hint="eastAsia"/>
          <w:sz w:val="24"/>
          <w:szCs w:val="24"/>
        </w:rPr>
        <w:t>，租户登录时支持</w:t>
      </w:r>
      <w:proofErr w:type="gramStart"/>
      <w:r>
        <w:rPr>
          <w:rFonts w:ascii="宋体" w:hAnsi="宋体" w:cs="宋体" w:hint="eastAsia"/>
          <w:sz w:val="24"/>
          <w:szCs w:val="24"/>
        </w:rPr>
        <w:t>双因素</w:t>
      </w:r>
      <w:proofErr w:type="gramEnd"/>
      <w:r>
        <w:rPr>
          <w:rFonts w:ascii="宋体" w:hAnsi="宋体" w:cs="宋体" w:hint="eastAsia"/>
          <w:sz w:val="24"/>
          <w:szCs w:val="24"/>
        </w:rPr>
        <w:t>认证保证安全性。租户通过</w:t>
      </w:r>
      <w:proofErr w:type="gramStart"/>
      <w:r>
        <w:rPr>
          <w:rFonts w:ascii="宋体" w:hAnsi="宋体" w:cs="宋体" w:hint="eastAsia"/>
          <w:sz w:val="24"/>
          <w:szCs w:val="24"/>
        </w:rPr>
        <w:t>自服务</w:t>
      </w:r>
      <w:proofErr w:type="gramEnd"/>
      <w:r>
        <w:rPr>
          <w:rFonts w:ascii="宋体" w:hAnsi="宋体" w:cs="宋体" w:hint="eastAsia"/>
          <w:sz w:val="24"/>
          <w:szCs w:val="24"/>
        </w:rPr>
        <w:t>Portal</w:t>
      </w:r>
      <w:r>
        <w:rPr>
          <w:rFonts w:ascii="宋体" w:hAnsi="宋体" w:cs="宋体" w:hint="eastAsia"/>
          <w:sz w:val="24"/>
          <w:szCs w:val="24"/>
        </w:rPr>
        <w:t>申请需要的</w:t>
      </w:r>
      <w:proofErr w:type="gramStart"/>
      <w:r>
        <w:rPr>
          <w:rFonts w:ascii="宋体" w:hAnsi="宋体" w:cs="宋体" w:hint="eastAsia"/>
          <w:sz w:val="24"/>
          <w:szCs w:val="24"/>
        </w:rPr>
        <w:t>各项云</w:t>
      </w:r>
      <w:proofErr w:type="gramEnd"/>
      <w:r>
        <w:rPr>
          <w:rFonts w:ascii="宋体" w:hAnsi="宋体" w:cs="宋体" w:hint="eastAsia"/>
          <w:sz w:val="24"/>
          <w:szCs w:val="24"/>
        </w:rPr>
        <w:t>服务；面向管理员提供云运营管理</w:t>
      </w:r>
      <w:proofErr w:type="gramStart"/>
      <w:r>
        <w:rPr>
          <w:rFonts w:ascii="宋体" w:hAnsi="宋体" w:cs="宋体" w:hint="eastAsia"/>
          <w:sz w:val="24"/>
          <w:szCs w:val="24"/>
        </w:rPr>
        <w:t>和云运维</w:t>
      </w:r>
      <w:proofErr w:type="gramEnd"/>
      <w:r>
        <w:rPr>
          <w:rFonts w:ascii="宋体" w:hAnsi="宋体" w:cs="宋体" w:hint="eastAsia"/>
          <w:sz w:val="24"/>
          <w:szCs w:val="24"/>
        </w:rPr>
        <w:t>能力。运营管理实现对</w:t>
      </w:r>
      <w:proofErr w:type="gramStart"/>
      <w:r>
        <w:rPr>
          <w:rFonts w:ascii="宋体" w:hAnsi="宋体" w:cs="宋体" w:hint="eastAsia"/>
          <w:sz w:val="24"/>
          <w:szCs w:val="24"/>
        </w:rPr>
        <w:t>云服务</w:t>
      </w:r>
      <w:proofErr w:type="gramEnd"/>
      <w:r>
        <w:rPr>
          <w:rFonts w:ascii="宋体" w:hAnsi="宋体" w:cs="宋体" w:hint="eastAsia"/>
          <w:sz w:val="24"/>
          <w:szCs w:val="24"/>
        </w:rPr>
        <w:t>的管理功能；运</w:t>
      </w:r>
      <w:proofErr w:type="gramStart"/>
      <w:r>
        <w:rPr>
          <w:rFonts w:ascii="宋体" w:hAnsi="宋体" w:cs="宋体" w:hint="eastAsia"/>
          <w:sz w:val="24"/>
          <w:szCs w:val="24"/>
        </w:rPr>
        <w:t>维管理</w:t>
      </w:r>
      <w:proofErr w:type="gramEnd"/>
      <w:r>
        <w:rPr>
          <w:rFonts w:ascii="宋体" w:hAnsi="宋体" w:cs="宋体" w:hint="eastAsia"/>
          <w:sz w:val="24"/>
          <w:szCs w:val="24"/>
        </w:rPr>
        <w:t>实现对云的监控功能。</w:t>
      </w:r>
    </w:p>
    <w:p w14:paraId="52F8AF6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proofErr w:type="gramStart"/>
      <w:r>
        <w:rPr>
          <w:rFonts w:ascii="Arial" w:hAnsi="Arial" w:cs="Arial" w:hint="eastAsia"/>
          <w:bCs/>
          <w:color w:val="000000"/>
          <w:sz w:val="24"/>
          <w:szCs w:val="28"/>
        </w:rPr>
        <w:t>云管理</w:t>
      </w:r>
      <w:proofErr w:type="gramEnd"/>
      <w:r>
        <w:rPr>
          <w:rFonts w:ascii="Arial" w:hAnsi="Arial" w:cs="Arial" w:hint="eastAsia"/>
          <w:bCs/>
          <w:color w:val="000000"/>
          <w:sz w:val="24"/>
          <w:szCs w:val="28"/>
        </w:rPr>
        <w:t>门户</w:t>
      </w:r>
    </w:p>
    <w:p w14:paraId="296DA85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统一</w:t>
      </w:r>
      <w:proofErr w:type="gramStart"/>
      <w:r>
        <w:rPr>
          <w:rFonts w:ascii="宋体" w:hAnsi="宋体" w:cs="宋体" w:hint="eastAsia"/>
          <w:sz w:val="24"/>
          <w:szCs w:val="24"/>
        </w:rPr>
        <w:t>云管理</w:t>
      </w:r>
      <w:proofErr w:type="gramEnd"/>
      <w:r>
        <w:rPr>
          <w:rFonts w:ascii="宋体" w:hAnsi="宋体" w:cs="宋体" w:hint="eastAsia"/>
          <w:sz w:val="24"/>
          <w:szCs w:val="24"/>
        </w:rPr>
        <w:t>平台需要对机场</w:t>
      </w:r>
      <w:r>
        <w:rPr>
          <w:rFonts w:ascii="宋体" w:hAnsi="宋体" w:cs="宋体" w:hint="eastAsia"/>
          <w:sz w:val="24"/>
          <w:szCs w:val="24"/>
        </w:rPr>
        <w:t>A</w:t>
      </w:r>
      <w:r>
        <w:rPr>
          <w:rFonts w:ascii="宋体" w:hAnsi="宋体" w:cs="宋体" w:hint="eastAsia"/>
          <w:sz w:val="24"/>
          <w:szCs w:val="24"/>
        </w:rPr>
        <w:t>域、</w:t>
      </w:r>
      <w:r>
        <w:rPr>
          <w:rFonts w:ascii="宋体" w:hAnsi="宋体" w:cs="宋体" w:hint="eastAsia"/>
          <w:sz w:val="24"/>
          <w:szCs w:val="24"/>
        </w:rPr>
        <w:t>B</w:t>
      </w:r>
      <w:r>
        <w:rPr>
          <w:rFonts w:ascii="宋体" w:hAnsi="宋体" w:cs="宋体" w:hint="eastAsia"/>
          <w:sz w:val="24"/>
          <w:szCs w:val="24"/>
        </w:rPr>
        <w:t>域、测试</w:t>
      </w:r>
      <w:proofErr w:type="gramStart"/>
      <w:r>
        <w:rPr>
          <w:rFonts w:ascii="宋体" w:hAnsi="宋体" w:cs="宋体" w:hint="eastAsia"/>
          <w:sz w:val="24"/>
          <w:szCs w:val="24"/>
        </w:rPr>
        <w:t>域所有</w:t>
      </w:r>
      <w:proofErr w:type="gramEnd"/>
      <w:r>
        <w:rPr>
          <w:rFonts w:ascii="宋体" w:hAnsi="宋体" w:cs="宋体" w:hint="eastAsia"/>
          <w:sz w:val="24"/>
          <w:szCs w:val="24"/>
        </w:rPr>
        <w:t>资源进行统一管理，使用</w:t>
      </w:r>
      <w:proofErr w:type="gramStart"/>
      <w:r>
        <w:rPr>
          <w:rFonts w:ascii="宋体" w:hAnsi="宋体" w:cs="宋体" w:hint="eastAsia"/>
          <w:sz w:val="24"/>
          <w:szCs w:val="24"/>
        </w:rPr>
        <w:t>云计算</w:t>
      </w:r>
      <w:proofErr w:type="gramEnd"/>
      <w:r>
        <w:rPr>
          <w:rFonts w:ascii="宋体" w:hAnsi="宋体" w:cs="宋体" w:hint="eastAsia"/>
          <w:sz w:val="24"/>
          <w:szCs w:val="24"/>
        </w:rPr>
        <w:t>业界通用的账号权限模型</w:t>
      </w:r>
      <w:r>
        <w:rPr>
          <w:rFonts w:ascii="宋体" w:hAnsi="宋体" w:cs="宋体" w:hint="eastAsia"/>
          <w:sz w:val="24"/>
          <w:szCs w:val="24"/>
        </w:rPr>
        <w:t>IAM</w:t>
      </w:r>
      <w:r>
        <w:rPr>
          <w:rFonts w:ascii="宋体" w:hAnsi="宋体" w:cs="宋体" w:hint="eastAsia"/>
          <w:sz w:val="24"/>
          <w:szCs w:val="24"/>
        </w:rPr>
        <w:t>（</w:t>
      </w:r>
      <w:proofErr w:type="spellStart"/>
      <w:r>
        <w:rPr>
          <w:rFonts w:ascii="宋体" w:hAnsi="宋体" w:cs="宋体" w:hint="eastAsia"/>
          <w:sz w:val="24"/>
          <w:szCs w:val="24"/>
        </w:rPr>
        <w:t>IdentityandAccessManagement</w:t>
      </w:r>
      <w:proofErr w:type="spellEnd"/>
      <w:r>
        <w:rPr>
          <w:rFonts w:ascii="宋体" w:hAnsi="宋体" w:cs="宋体" w:hint="eastAsia"/>
          <w:sz w:val="24"/>
          <w:szCs w:val="24"/>
        </w:rPr>
        <w:t>)</w:t>
      </w:r>
      <w:r>
        <w:rPr>
          <w:rFonts w:ascii="宋体" w:hAnsi="宋体" w:cs="宋体" w:hint="eastAsia"/>
          <w:sz w:val="24"/>
          <w:szCs w:val="24"/>
        </w:rPr>
        <w:t>，提供多种权限策略、各种维度的配额管理、</w:t>
      </w:r>
      <w:proofErr w:type="gramStart"/>
      <w:r>
        <w:rPr>
          <w:rFonts w:ascii="宋体" w:hAnsi="宋体" w:cs="宋体" w:hint="eastAsia"/>
          <w:sz w:val="24"/>
          <w:szCs w:val="24"/>
        </w:rPr>
        <w:t>云资源</w:t>
      </w:r>
      <w:proofErr w:type="gramEnd"/>
      <w:r>
        <w:rPr>
          <w:rFonts w:ascii="宋体" w:hAnsi="宋体" w:cs="宋体" w:hint="eastAsia"/>
          <w:sz w:val="24"/>
          <w:szCs w:val="24"/>
        </w:rPr>
        <w:t>订单流程进行</w:t>
      </w:r>
      <w:proofErr w:type="gramStart"/>
      <w:r>
        <w:rPr>
          <w:rFonts w:ascii="宋体" w:hAnsi="宋体" w:cs="宋体" w:hint="eastAsia"/>
          <w:sz w:val="24"/>
          <w:szCs w:val="24"/>
        </w:rPr>
        <w:t>云资源</w:t>
      </w:r>
      <w:proofErr w:type="gramEnd"/>
      <w:r>
        <w:rPr>
          <w:rFonts w:ascii="宋体" w:hAnsi="宋体" w:cs="宋体" w:hint="eastAsia"/>
          <w:sz w:val="24"/>
          <w:szCs w:val="24"/>
        </w:rPr>
        <w:t>的生命周期管理，同时提供计量计费账单功能。</w:t>
      </w:r>
    </w:p>
    <w:p w14:paraId="6EDF9B4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在统一</w:t>
      </w:r>
      <w:proofErr w:type="gramStart"/>
      <w:r>
        <w:rPr>
          <w:rFonts w:ascii="宋体" w:hAnsi="宋体" w:cs="宋体" w:hint="eastAsia"/>
          <w:sz w:val="24"/>
          <w:szCs w:val="24"/>
        </w:rPr>
        <w:t>云管理</w:t>
      </w:r>
      <w:proofErr w:type="gramEnd"/>
      <w:r>
        <w:rPr>
          <w:rFonts w:ascii="宋体" w:hAnsi="宋体" w:cs="宋体" w:hint="eastAsia"/>
          <w:sz w:val="24"/>
          <w:szCs w:val="24"/>
        </w:rPr>
        <w:t>portal</w:t>
      </w:r>
      <w:r>
        <w:rPr>
          <w:rFonts w:ascii="宋体" w:hAnsi="宋体" w:cs="宋体" w:hint="eastAsia"/>
          <w:sz w:val="24"/>
          <w:szCs w:val="24"/>
        </w:rPr>
        <w:t>中提供针对武汉机场现有</w:t>
      </w:r>
      <w:proofErr w:type="gramStart"/>
      <w:r>
        <w:rPr>
          <w:rFonts w:ascii="宋体" w:hAnsi="宋体" w:cs="宋体" w:hint="eastAsia"/>
          <w:sz w:val="24"/>
          <w:szCs w:val="24"/>
        </w:rPr>
        <w:t>云管理</w:t>
      </w:r>
      <w:proofErr w:type="gramEnd"/>
      <w:r>
        <w:rPr>
          <w:rFonts w:ascii="宋体" w:hAnsi="宋体" w:cs="宋体" w:hint="eastAsia"/>
          <w:sz w:val="24"/>
          <w:szCs w:val="24"/>
        </w:rPr>
        <w:t>平台链接，以实现对机场云的跳转管理。</w:t>
      </w:r>
    </w:p>
    <w:p w14:paraId="13549078"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云管理</w:t>
      </w:r>
      <w:proofErr w:type="gramEnd"/>
      <w:r>
        <w:rPr>
          <w:rFonts w:ascii="宋体" w:hAnsi="宋体" w:cs="宋体" w:hint="eastAsia"/>
          <w:sz w:val="24"/>
          <w:szCs w:val="24"/>
        </w:rPr>
        <w:t>平台通过专业实验室的检测，供货前需提供相关检测报告复印件作为证明材料。</w:t>
      </w:r>
    </w:p>
    <w:p w14:paraId="2E36FC60"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统一运营及运</w:t>
      </w:r>
      <w:proofErr w:type="gramStart"/>
      <w:r>
        <w:rPr>
          <w:rFonts w:ascii="Cambria" w:hAnsi="Cambria" w:hint="eastAsia"/>
          <w:kern w:val="0"/>
          <w:sz w:val="24"/>
          <w:szCs w:val="28"/>
          <w:lang w:val="sv-SE"/>
        </w:rPr>
        <w:t>维管理</w:t>
      </w:r>
      <w:proofErr w:type="gramEnd"/>
      <w:r>
        <w:rPr>
          <w:rFonts w:ascii="Cambria" w:hAnsi="Cambria" w:hint="eastAsia"/>
          <w:kern w:val="0"/>
          <w:sz w:val="24"/>
          <w:szCs w:val="28"/>
          <w:lang w:val="sv-SE"/>
        </w:rPr>
        <w:t>平台要求</w:t>
      </w:r>
    </w:p>
    <w:p w14:paraId="0E7CABD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运维集成管理平台要求</w:t>
      </w:r>
    </w:p>
    <w:p w14:paraId="5FDA37F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通过运维集成管理平台将统一运营运</w:t>
      </w:r>
      <w:proofErr w:type="gramStart"/>
      <w:r>
        <w:rPr>
          <w:rFonts w:ascii="宋体" w:hAnsi="宋体" w:cs="宋体" w:hint="eastAsia"/>
          <w:sz w:val="24"/>
          <w:szCs w:val="24"/>
        </w:rPr>
        <w:t>维管理</w:t>
      </w:r>
      <w:proofErr w:type="gramEnd"/>
      <w:r>
        <w:rPr>
          <w:rFonts w:ascii="宋体" w:hAnsi="宋体" w:cs="宋体" w:hint="eastAsia"/>
          <w:sz w:val="24"/>
          <w:szCs w:val="24"/>
        </w:rPr>
        <w:t>平台和其他系统进行对接整合集</w:t>
      </w:r>
      <w:r>
        <w:rPr>
          <w:rFonts w:ascii="宋体" w:hAnsi="宋体" w:cs="宋体" w:hint="eastAsia"/>
          <w:sz w:val="24"/>
          <w:szCs w:val="24"/>
        </w:rPr>
        <w:t>成，构建成符合</w:t>
      </w:r>
      <w:r>
        <w:rPr>
          <w:rFonts w:ascii="宋体" w:hAnsi="宋体" w:cs="宋体" w:hint="eastAsia"/>
          <w:sz w:val="24"/>
          <w:szCs w:val="24"/>
        </w:rPr>
        <w:t>T2</w:t>
      </w:r>
      <w:r>
        <w:rPr>
          <w:rFonts w:ascii="宋体" w:hAnsi="宋体" w:cs="宋体" w:hint="eastAsia"/>
          <w:sz w:val="24"/>
          <w:szCs w:val="24"/>
        </w:rPr>
        <w:t>航站楼运</w:t>
      </w:r>
      <w:proofErr w:type="gramStart"/>
      <w:r>
        <w:rPr>
          <w:rFonts w:ascii="宋体" w:hAnsi="宋体" w:cs="宋体" w:hint="eastAsia"/>
          <w:sz w:val="24"/>
          <w:szCs w:val="24"/>
        </w:rPr>
        <w:t>维要求</w:t>
      </w:r>
      <w:proofErr w:type="gramEnd"/>
      <w:r>
        <w:rPr>
          <w:rFonts w:ascii="宋体" w:hAnsi="宋体" w:cs="宋体" w:hint="eastAsia"/>
          <w:sz w:val="24"/>
          <w:szCs w:val="24"/>
        </w:rPr>
        <w:t>的统一监控、统一管理、统一展示的集中管控平台。</w:t>
      </w:r>
    </w:p>
    <w:p w14:paraId="51A0FFA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、资产管理工具：提供给</w:t>
      </w:r>
      <w:proofErr w:type="gramStart"/>
      <w:r>
        <w:rPr>
          <w:rFonts w:ascii="宋体" w:hAnsi="宋体" w:cs="宋体" w:hint="eastAsia"/>
          <w:sz w:val="24"/>
          <w:szCs w:val="24"/>
        </w:rPr>
        <w:t>云数据</w:t>
      </w:r>
      <w:proofErr w:type="gramEnd"/>
      <w:r>
        <w:rPr>
          <w:rFonts w:ascii="宋体" w:hAnsi="宋体" w:cs="宋体" w:hint="eastAsia"/>
          <w:sz w:val="24"/>
          <w:szCs w:val="24"/>
        </w:rPr>
        <w:t>中心管理员录入、查询，通过可视化的界面让管理人员轻松了解目前</w:t>
      </w:r>
      <w:proofErr w:type="gramStart"/>
      <w:r>
        <w:rPr>
          <w:rFonts w:ascii="宋体" w:hAnsi="宋体" w:cs="宋体" w:hint="eastAsia"/>
          <w:sz w:val="24"/>
          <w:szCs w:val="24"/>
        </w:rPr>
        <w:t>云数据</w:t>
      </w:r>
      <w:proofErr w:type="gramEnd"/>
      <w:r>
        <w:rPr>
          <w:rFonts w:ascii="宋体" w:hAnsi="宋体" w:cs="宋体" w:hint="eastAsia"/>
          <w:sz w:val="24"/>
          <w:szCs w:val="24"/>
        </w:rPr>
        <w:t>中心内所有</w:t>
      </w:r>
      <w:r>
        <w:rPr>
          <w:rFonts w:ascii="宋体" w:hAnsi="宋体" w:cs="宋体" w:hint="eastAsia"/>
          <w:sz w:val="24"/>
          <w:szCs w:val="24"/>
        </w:rPr>
        <w:t>IT</w:t>
      </w:r>
      <w:r>
        <w:rPr>
          <w:rFonts w:ascii="宋体" w:hAnsi="宋体" w:cs="宋体" w:hint="eastAsia"/>
          <w:sz w:val="24"/>
          <w:szCs w:val="24"/>
        </w:rPr>
        <w:t>资产的详细信息，包括配置、型号、维保信息、所处机架位置、基本的监控信息等。</w:t>
      </w:r>
    </w:p>
    <w:p w14:paraId="287C811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2</w:t>
      </w:r>
      <w:r>
        <w:rPr>
          <w:rFonts w:ascii="宋体" w:hAnsi="宋体" w:cs="宋体" w:hint="eastAsia"/>
          <w:sz w:val="24"/>
          <w:szCs w:val="24"/>
        </w:rPr>
        <w:t>、资源监控管理工具：监控</w:t>
      </w:r>
      <w:proofErr w:type="gramStart"/>
      <w:r>
        <w:rPr>
          <w:rFonts w:ascii="宋体" w:hAnsi="宋体" w:cs="宋体" w:hint="eastAsia"/>
          <w:sz w:val="24"/>
          <w:szCs w:val="24"/>
        </w:rPr>
        <w:t>云数据</w:t>
      </w:r>
      <w:proofErr w:type="gramEnd"/>
      <w:r>
        <w:rPr>
          <w:rFonts w:ascii="宋体" w:hAnsi="宋体" w:cs="宋体" w:hint="eastAsia"/>
          <w:sz w:val="24"/>
          <w:szCs w:val="24"/>
        </w:rPr>
        <w:t>中心内所有资源的运行情况，包括物理服务器、存储设备、网络设备、虚拟设备、应用服务、管理服务等，让用户可以全面了解整套平台系统的运行情况。当出现故障时可通过多种手段进行告警，并通过</w:t>
      </w:r>
      <w:r>
        <w:rPr>
          <w:rFonts w:ascii="宋体" w:hAnsi="宋体" w:cs="宋体" w:hint="eastAsia"/>
          <w:sz w:val="24"/>
          <w:szCs w:val="24"/>
        </w:rPr>
        <w:t>IT</w:t>
      </w:r>
      <w:r>
        <w:rPr>
          <w:rFonts w:ascii="宋体" w:hAnsi="宋体" w:cs="宋体" w:hint="eastAsia"/>
          <w:sz w:val="24"/>
          <w:szCs w:val="24"/>
        </w:rPr>
        <w:t>资产管理的信息定位出问题的设备，</w:t>
      </w:r>
      <w:r>
        <w:rPr>
          <w:rFonts w:ascii="宋体" w:hAnsi="宋体" w:cs="宋体" w:hint="eastAsia"/>
          <w:sz w:val="24"/>
          <w:szCs w:val="24"/>
        </w:rPr>
        <w:t>结合日志分析管理模块为管理员提供相应的日志信息，使得管理员能及时发现问题，方便分析问题原因，解决问题。</w:t>
      </w:r>
    </w:p>
    <w:p w14:paraId="4B71E80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运营平台要求</w:t>
      </w:r>
    </w:p>
    <w:p w14:paraId="6BDF8B7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、整体要求：</w:t>
      </w:r>
    </w:p>
    <w:p w14:paraId="79F556A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w:t>
      </w:r>
      <w:proofErr w:type="gramStart"/>
      <w:r>
        <w:rPr>
          <w:rFonts w:ascii="宋体" w:hAnsi="宋体" w:cs="宋体" w:hint="eastAsia"/>
          <w:sz w:val="24"/>
          <w:szCs w:val="24"/>
        </w:rPr>
        <w:t>云管理</w:t>
      </w:r>
      <w:proofErr w:type="gramEnd"/>
      <w:r>
        <w:rPr>
          <w:rFonts w:ascii="宋体" w:hAnsi="宋体" w:cs="宋体" w:hint="eastAsia"/>
          <w:sz w:val="24"/>
          <w:szCs w:val="24"/>
        </w:rPr>
        <w:t>平台服务应该保证高可用性，</w:t>
      </w:r>
      <w:proofErr w:type="gramStart"/>
      <w:r>
        <w:rPr>
          <w:rFonts w:ascii="宋体" w:hAnsi="宋体" w:cs="宋体" w:hint="eastAsia"/>
          <w:sz w:val="24"/>
          <w:szCs w:val="24"/>
        </w:rPr>
        <w:t>所有云</w:t>
      </w:r>
      <w:proofErr w:type="gramEnd"/>
      <w:r>
        <w:rPr>
          <w:rFonts w:ascii="宋体" w:hAnsi="宋体" w:cs="宋体" w:hint="eastAsia"/>
          <w:sz w:val="24"/>
          <w:szCs w:val="24"/>
        </w:rPr>
        <w:t>平台内的提供管理能力的服务或者组件都应该使用集群或者高可靠的方式进行部署，并且针对所有关键管理数据进行定期备份，防止重要数据丢失，并可以用这些数据快速恢复业务，同时可以对管理系统进行平滑的扩容。</w:t>
      </w:r>
    </w:p>
    <w:p w14:paraId="540A0E0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w:t>
      </w:r>
      <w:proofErr w:type="gramStart"/>
      <w:r>
        <w:rPr>
          <w:rFonts w:ascii="宋体" w:hAnsi="宋体" w:cs="宋体" w:hint="eastAsia"/>
          <w:sz w:val="24"/>
          <w:szCs w:val="24"/>
        </w:rPr>
        <w:t>云管理</w:t>
      </w:r>
      <w:proofErr w:type="gramEnd"/>
      <w:r>
        <w:rPr>
          <w:rFonts w:ascii="宋体" w:hAnsi="宋体" w:cs="宋体" w:hint="eastAsia"/>
          <w:sz w:val="24"/>
          <w:szCs w:val="24"/>
        </w:rPr>
        <w:t>面向租户提供</w:t>
      </w:r>
      <w:proofErr w:type="gramStart"/>
      <w:r>
        <w:rPr>
          <w:rFonts w:ascii="宋体" w:hAnsi="宋体" w:cs="宋体" w:hint="eastAsia"/>
          <w:sz w:val="24"/>
          <w:szCs w:val="24"/>
        </w:rPr>
        <w:t>自服务</w:t>
      </w:r>
      <w:proofErr w:type="gramEnd"/>
      <w:r>
        <w:rPr>
          <w:rFonts w:ascii="宋体" w:hAnsi="宋体" w:cs="宋体" w:hint="eastAsia"/>
          <w:sz w:val="24"/>
          <w:szCs w:val="24"/>
        </w:rPr>
        <w:t>Portal</w:t>
      </w:r>
      <w:r>
        <w:rPr>
          <w:rFonts w:ascii="宋体" w:hAnsi="宋体" w:cs="宋体" w:hint="eastAsia"/>
          <w:sz w:val="24"/>
          <w:szCs w:val="24"/>
        </w:rPr>
        <w:t>，租户登录时支持</w:t>
      </w:r>
      <w:proofErr w:type="gramStart"/>
      <w:r>
        <w:rPr>
          <w:rFonts w:ascii="宋体" w:hAnsi="宋体" w:cs="宋体" w:hint="eastAsia"/>
          <w:sz w:val="24"/>
          <w:szCs w:val="24"/>
        </w:rPr>
        <w:t>双因素</w:t>
      </w:r>
      <w:proofErr w:type="gramEnd"/>
      <w:r>
        <w:rPr>
          <w:rFonts w:ascii="宋体" w:hAnsi="宋体" w:cs="宋体" w:hint="eastAsia"/>
          <w:sz w:val="24"/>
          <w:szCs w:val="24"/>
        </w:rPr>
        <w:t>认证保证安全性。租户通过</w:t>
      </w:r>
      <w:proofErr w:type="gramStart"/>
      <w:r>
        <w:rPr>
          <w:rFonts w:ascii="宋体" w:hAnsi="宋体" w:cs="宋体" w:hint="eastAsia"/>
          <w:sz w:val="24"/>
          <w:szCs w:val="24"/>
        </w:rPr>
        <w:t>自服务</w:t>
      </w:r>
      <w:proofErr w:type="gramEnd"/>
      <w:r>
        <w:rPr>
          <w:rFonts w:ascii="宋体" w:hAnsi="宋体" w:cs="宋体" w:hint="eastAsia"/>
          <w:sz w:val="24"/>
          <w:szCs w:val="24"/>
        </w:rPr>
        <w:t>Portal</w:t>
      </w:r>
      <w:r>
        <w:rPr>
          <w:rFonts w:ascii="宋体" w:hAnsi="宋体" w:cs="宋体" w:hint="eastAsia"/>
          <w:sz w:val="24"/>
          <w:szCs w:val="24"/>
        </w:rPr>
        <w:t>申请需要的</w:t>
      </w:r>
      <w:proofErr w:type="gramStart"/>
      <w:r>
        <w:rPr>
          <w:rFonts w:ascii="宋体" w:hAnsi="宋体" w:cs="宋体" w:hint="eastAsia"/>
          <w:sz w:val="24"/>
          <w:szCs w:val="24"/>
        </w:rPr>
        <w:t>各项云</w:t>
      </w:r>
      <w:proofErr w:type="gramEnd"/>
      <w:r>
        <w:rPr>
          <w:rFonts w:ascii="宋体" w:hAnsi="宋体" w:cs="宋体" w:hint="eastAsia"/>
          <w:sz w:val="24"/>
          <w:szCs w:val="24"/>
        </w:rPr>
        <w:t>服务；面向管理员提供云运营管理</w:t>
      </w:r>
      <w:proofErr w:type="gramStart"/>
      <w:r>
        <w:rPr>
          <w:rFonts w:ascii="宋体" w:hAnsi="宋体" w:cs="宋体" w:hint="eastAsia"/>
          <w:sz w:val="24"/>
          <w:szCs w:val="24"/>
        </w:rPr>
        <w:t>和云运维</w:t>
      </w:r>
      <w:proofErr w:type="gramEnd"/>
      <w:r>
        <w:rPr>
          <w:rFonts w:ascii="宋体" w:hAnsi="宋体" w:cs="宋体" w:hint="eastAsia"/>
          <w:sz w:val="24"/>
          <w:szCs w:val="24"/>
        </w:rPr>
        <w:t>能力。运营管理实现对</w:t>
      </w:r>
      <w:proofErr w:type="gramStart"/>
      <w:r>
        <w:rPr>
          <w:rFonts w:ascii="宋体" w:hAnsi="宋体" w:cs="宋体" w:hint="eastAsia"/>
          <w:sz w:val="24"/>
          <w:szCs w:val="24"/>
        </w:rPr>
        <w:t>云服务</w:t>
      </w:r>
      <w:proofErr w:type="gramEnd"/>
      <w:r>
        <w:rPr>
          <w:rFonts w:ascii="宋体" w:hAnsi="宋体" w:cs="宋体" w:hint="eastAsia"/>
          <w:sz w:val="24"/>
          <w:szCs w:val="24"/>
        </w:rPr>
        <w:t>的管理功能；运</w:t>
      </w:r>
      <w:proofErr w:type="gramStart"/>
      <w:r>
        <w:rPr>
          <w:rFonts w:ascii="宋体" w:hAnsi="宋体" w:cs="宋体" w:hint="eastAsia"/>
          <w:sz w:val="24"/>
          <w:szCs w:val="24"/>
        </w:rPr>
        <w:t>维管理</w:t>
      </w:r>
      <w:proofErr w:type="gramEnd"/>
      <w:r>
        <w:rPr>
          <w:rFonts w:ascii="宋体" w:hAnsi="宋体" w:cs="宋体" w:hint="eastAsia"/>
          <w:sz w:val="24"/>
          <w:szCs w:val="24"/>
        </w:rPr>
        <w:t>实现对云的监控功能。</w:t>
      </w:r>
    </w:p>
    <w:p w14:paraId="20C8CF6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、运营单位管理：</w:t>
      </w:r>
    </w:p>
    <w:p w14:paraId="52CA5AD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）支持一朵云上创建多个运营单位，每个运营单位有独立的组织架构。</w:t>
      </w:r>
    </w:p>
    <w:p w14:paraId="380CE16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）运营单位间组织、用户、资源等默认隔离，互不可见。</w:t>
      </w:r>
    </w:p>
    <w:p w14:paraId="6130BFD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、组织管理</w:t>
      </w:r>
    </w:p>
    <w:p w14:paraId="263D034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）支持组织与租户关联，每级组织均可关联租户，组织与租户为</w:t>
      </w:r>
      <w:r>
        <w:rPr>
          <w:rFonts w:ascii="宋体" w:hAnsi="宋体" w:cs="宋体" w:hint="eastAsia"/>
          <w:sz w:val="24"/>
          <w:szCs w:val="24"/>
        </w:rPr>
        <w:t>1:1</w:t>
      </w:r>
      <w:r>
        <w:rPr>
          <w:rFonts w:ascii="宋体" w:hAnsi="宋体" w:cs="宋体" w:hint="eastAsia"/>
          <w:sz w:val="24"/>
          <w:szCs w:val="24"/>
        </w:rPr>
        <w:t>关系。</w:t>
      </w:r>
    </w:p>
    <w:p w14:paraId="0DB4C3D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）支持多级组织</w:t>
      </w:r>
    </w:p>
    <w:p w14:paraId="6ACAF12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、管理员用户：每级组织均可创建多个管理员用户，每个管理员用户可授予一个或多个角色。管理员用户可对租户下的资源进行管理。</w:t>
      </w:r>
    </w:p>
    <w:p w14:paraId="0691D59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、角色管理：</w:t>
      </w:r>
    </w:p>
    <w:p w14:paraId="23BB975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）支持系统默认角色和自定义角色。</w:t>
      </w:r>
    </w:p>
    <w:p w14:paraId="6EAA834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）支持角色切换，一个用户如果绑定多个角色，支持用户自行切换角色。</w:t>
      </w:r>
    </w:p>
    <w:p w14:paraId="1E7B395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）角色分为全局角色和部门角色，全局角色生效范围为所有部门，部门角色生效范围为所在部门及子部门。</w:t>
      </w:r>
    </w:p>
    <w:p w14:paraId="7853DD3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、租户管理：管理员可创建多个租户，每个租户可自主管理和部署名下的资源；支持租户生</w:t>
      </w:r>
      <w:r>
        <w:rPr>
          <w:rFonts w:ascii="宋体" w:hAnsi="宋体" w:cs="宋体" w:hint="eastAsia"/>
          <w:sz w:val="24"/>
          <w:szCs w:val="24"/>
        </w:rPr>
        <w:t>命周期管理，包括创建、关闭、恢复、注销等；租户</w:t>
      </w:r>
      <w:proofErr w:type="gramStart"/>
      <w:r>
        <w:rPr>
          <w:rFonts w:ascii="宋体" w:hAnsi="宋体" w:cs="宋体" w:hint="eastAsia"/>
          <w:sz w:val="24"/>
          <w:szCs w:val="24"/>
        </w:rPr>
        <w:t>间资源</w:t>
      </w:r>
      <w:proofErr w:type="gramEnd"/>
      <w:r>
        <w:rPr>
          <w:rFonts w:ascii="宋体" w:hAnsi="宋体" w:cs="宋体" w:hint="eastAsia"/>
          <w:sz w:val="24"/>
          <w:szCs w:val="24"/>
        </w:rPr>
        <w:t>默认隔离；</w:t>
      </w:r>
    </w:p>
    <w:p w14:paraId="445AE85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w:t>
      </w:r>
      <w:r>
        <w:rPr>
          <w:rFonts w:ascii="宋体" w:hAnsi="宋体" w:cs="宋体" w:hint="eastAsia"/>
          <w:sz w:val="24"/>
          <w:szCs w:val="24"/>
        </w:rPr>
        <w:t>IAM</w:t>
      </w:r>
      <w:r>
        <w:rPr>
          <w:rFonts w:ascii="宋体" w:hAnsi="宋体" w:cs="宋体" w:hint="eastAsia"/>
          <w:sz w:val="24"/>
          <w:szCs w:val="24"/>
        </w:rPr>
        <w:t>用户管理：</w:t>
      </w:r>
    </w:p>
    <w:p w14:paraId="6E91200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w:t>
      </w:r>
      <w:r>
        <w:rPr>
          <w:rFonts w:ascii="宋体" w:hAnsi="宋体" w:cs="宋体" w:hint="eastAsia"/>
          <w:sz w:val="24"/>
          <w:szCs w:val="24"/>
        </w:rPr>
        <w:t>）支持租户创建用户，并按需分配用户的资源访问权限；</w:t>
      </w:r>
    </w:p>
    <w:p w14:paraId="5085DFF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）支持分配用户特定资源的访问权限；</w:t>
      </w:r>
    </w:p>
    <w:p w14:paraId="3AEDEEA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）支持通过配置，允许用户跨租户访问资源；</w:t>
      </w:r>
    </w:p>
    <w:p w14:paraId="54E97A6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）支持用户的生命周期管理；</w:t>
      </w:r>
    </w:p>
    <w:p w14:paraId="1C096CF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w:t>
      </w:r>
      <w:r>
        <w:rPr>
          <w:rFonts w:ascii="宋体" w:hAnsi="宋体" w:cs="宋体" w:hint="eastAsia"/>
          <w:sz w:val="24"/>
          <w:szCs w:val="24"/>
        </w:rPr>
        <w:t>IAM</w:t>
      </w:r>
      <w:r>
        <w:rPr>
          <w:rFonts w:ascii="宋体" w:hAnsi="宋体" w:cs="宋体" w:hint="eastAsia"/>
          <w:sz w:val="24"/>
          <w:szCs w:val="24"/>
        </w:rPr>
        <w:t>角色</w:t>
      </w:r>
      <w:r>
        <w:rPr>
          <w:rFonts w:ascii="宋体" w:hAnsi="宋体" w:cs="宋体" w:hint="eastAsia"/>
          <w:sz w:val="24"/>
          <w:szCs w:val="24"/>
        </w:rPr>
        <w:t>&amp;</w:t>
      </w:r>
      <w:r>
        <w:rPr>
          <w:rFonts w:ascii="宋体" w:hAnsi="宋体" w:cs="宋体" w:hint="eastAsia"/>
          <w:sz w:val="24"/>
          <w:szCs w:val="24"/>
        </w:rPr>
        <w:t>权限管理：</w:t>
      </w:r>
    </w:p>
    <w:p w14:paraId="30A5949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）支持角色的</w:t>
      </w:r>
      <w:proofErr w:type="gramStart"/>
      <w:r>
        <w:rPr>
          <w:rFonts w:ascii="宋体" w:hAnsi="宋体" w:cs="宋体" w:hint="eastAsia"/>
          <w:sz w:val="24"/>
          <w:szCs w:val="24"/>
        </w:rPr>
        <w:t>增删改查管理</w:t>
      </w:r>
      <w:proofErr w:type="gramEnd"/>
      <w:r>
        <w:rPr>
          <w:rFonts w:ascii="宋体" w:hAnsi="宋体" w:cs="宋体" w:hint="eastAsia"/>
          <w:sz w:val="24"/>
          <w:szCs w:val="24"/>
        </w:rPr>
        <w:t>；</w:t>
      </w:r>
    </w:p>
    <w:p w14:paraId="5B418D4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）支持角色授权管理，不同的角色可绑定不同的权限策略；</w:t>
      </w:r>
    </w:p>
    <w:p w14:paraId="7CD5369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）支持用户与角色、权限的绑定、解绑等；</w:t>
      </w:r>
    </w:p>
    <w:p w14:paraId="1A9BB38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、标签管理：支持在租户范围内创建标签并为资源打标，支持根据标签统计资源；</w:t>
      </w:r>
    </w:p>
    <w:p w14:paraId="6243A50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、资源组：支持租户范围内</w:t>
      </w:r>
      <w:r>
        <w:rPr>
          <w:rFonts w:ascii="宋体" w:hAnsi="宋体" w:cs="宋体" w:hint="eastAsia"/>
          <w:sz w:val="24"/>
          <w:szCs w:val="24"/>
        </w:rPr>
        <w:t>对资源进行分组管理；</w:t>
      </w:r>
    </w:p>
    <w:p w14:paraId="581DD21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11</w:t>
      </w:r>
      <w:r>
        <w:rPr>
          <w:rFonts w:ascii="宋体" w:hAnsi="宋体" w:cs="宋体" w:hint="eastAsia"/>
          <w:sz w:val="24"/>
          <w:szCs w:val="24"/>
        </w:rPr>
        <w:t>、</w:t>
      </w:r>
      <w:proofErr w:type="gramStart"/>
      <w:r>
        <w:rPr>
          <w:rFonts w:ascii="宋体" w:hAnsi="宋体" w:cs="宋体" w:hint="eastAsia"/>
          <w:sz w:val="24"/>
          <w:szCs w:val="24"/>
        </w:rPr>
        <w:t>云资源</w:t>
      </w:r>
      <w:proofErr w:type="gramEnd"/>
      <w:r>
        <w:rPr>
          <w:rFonts w:ascii="宋体" w:hAnsi="宋体" w:cs="宋体" w:hint="eastAsia"/>
          <w:sz w:val="24"/>
          <w:szCs w:val="24"/>
        </w:rPr>
        <w:t>中心：只支持将各产品和各地域的资源汇总展示，为客户呈现统一的管理员视图；</w:t>
      </w:r>
    </w:p>
    <w:p w14:paraId="0B123F3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12</w:t>
      </w:r>
      <w:r>
        <w:rPr>
          <w:rFonts w:ascii="宋体" w:hAnsi="宋体" w:cs="宋体" w:hint="eastAsia"/>
          <w:sz w:val="24"/>
          <w:szCs w:val="24"/>
        </w:rPr>
        <w:t>、库存管理：支持展示云平台的计算、存储、网络等资源的总量及使用量；</w:t>
      </w:r>
    </w:p>
    <w:p w14:paraId="5610AA1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13</w:t>
      </w:r>
      <w:r>
        <w:rPr>
          <w:rFonts w:ascii="宋体" w:hAnsi="宋体" w:cs="宋体" w:hint="eastAsia"/>
          <w:sz w:val="24"/>
          <w:szCs w:val="24"/>
        </w:rPr>
        <w:t>、操作审计：支持记录用户的操作行为，包括操作名称、操作描述、所属模块、操作类型、资源类型、资源</w:t>
      </w:r>
      <w:r>
        <w:rPr>
          <w:rFonts w:ascii="宋体" w:hAnsi="宋体" w:cs="宋体" w:hint="eastAsia"/>
          <w:sz w:val="24"/>
          <w:szCs w:val="24"/>
        </w:rPr>
        <w:t>ID</w:t>
      </w:r>
      <w:r>
        <w:rPr>
          <w:rFonts w:ascii="宋体" w:hAnsi="宋体" w:cs="宋体" w:hint="eastAsia"/>
          <w:sz w:val="24"/>
          <w:szCs w:val="24"/>
        </w:rPr>
        <w:t>、操作内容、操作结果、操作用户、用户身份、操作时间等，并可通过资源类型、操作类型、操作用户、资源</w:t>
      </w:r>
      <w:r>
        <w:rPr>
          <w:rFonts w:ascii="宋体" w:hAnsi="宋体" w:cs="宋体" w:hint="eastAsia"/>
          <w:sz w:val="24"/>
          <w:szCs w:val="24"/>
        </w:rPr>
        <w:t>ID</w:t>
      </w:r>
      <w:r>
        <w:rPr>
          <w:rFonts w:ascii="宋体" w:hAnsi="宋体" w:cs="宋体" w:hint="eastAsia"/>
          <w:sz w:val="24"/>
          <w:szCs w:val="24"/>
        </w:rPr>
        <w:t>等进行过滤。</w:t>
      </w:r>
    </w:p>
    <w:p w14:paraId="58598D7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14</w:t>
      </w:r>
      <w:r>
        <w:rPr>
          <w:rFonts w:ascii="宋体" w:hAnsi="宋体" w:cs="宋体" w:hint="eastAsia"/>
          <w:sz w:val="24"/>
          <w:szCs w:val="24"/>
        </w:rPr>
        <w:t>、登录策略配置：支持设定用户可访问平台的时间范围，支持设定访问云平台的客户端</w:t>
      </w:r>
      <w:r>
        <w:rPr>
          <w:rFonts w:ascii="宋体" w:hAnsi="宋体" w:cs="宋体" w:hint="eastAsia"/>
          <w:sz w:val="24"/>
          <w:szCs w:val="24"/>
        </w:rPr>
        <w:t>IP</w:t>
      </w:r>
      <w:r>
        <w:rPr>
          <w:rFonts w:ascii="宋体" w:hAnsi="宋体" w:cs="宋体" w:hint="eastAsia"/>
          <w:sz w:val="24"/>
          <w:szCs w:val="24"/>
        </w:rPr>
        <w:t>地址范围，支持设定用户尝试登录的</w:t>
      </w:r>
      <w:r>
        <w:rPr>
          <w:rFonts w:ascii="宋体" w:hAnsi="宋体" w:cs="宋体" w:hint="eastAsia"/>
          <w:sz w:val="24"/>
          <w:szCs w:val="24"/>
        </w:rPr>
        <w:t>次数与锁定时间，支持配置用户密码有效期，支持配置用户登录会话超时时间，支持配置同一用户同时在线客户端数量；</w:t>
      </w:r>
    </w:p>
    <w:p w14:paraId="7E95040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15</w:t>
      </w:r>
      <w:r>
        <w:rPr>
          <w:rFonts w:ascii="宋体" w:hAnsi="宋体" w:cs="宋体" w:hint="eastAsia"/>
          <w:sz w:val="24"/>
          <w:szCs w:val="24"/>
        </w:rPr>
        <w:t>、配额管理：支持为租户预置资源额度，租户可在配额度内自行创建资源；支持租户配额的实时查看与调整；</w:t>
      </w:r>
    </w:p>
    <w:p w14:paraId="35C7FBF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16</w:t>
      </w:r>
      <w:r>
        <w:rPr>
          <w:rFonts w:ascii="宋体" w:hAnsi="宋体" w:cs="宋体" w:hint="eastAsia"/>
          <w:sz w:val="24"/>
          <w:szCs w:val="24"/>
        </w:rPr>
        <w:t>、资源开通：直接开通：直接开通资源。审批开通</w:t>
      </w:r>
      <w:r>
        <w:rPr>
          <w:rFonts w:ascii="宋体" w:hAnsi="宋体" w:cs="宋体" w:hint="eastAsia"/>
          <w:sz w:val="24"/>
          <w:szCs w:val="24"/>
        </w:rPr>
        <w:t>:</w:t>
      </w:r>
      <w:r>
        <w:rPr>
          <w:rFonts w:ascii="宋体" w:hAnsi="宋体" w:cs="宋体" w:hint="eastAsia"/>
          <w:sz w:val="24"/>
          <w:szCs w:val="24"/>
        </w:rPr>
        <w:t>通过审批流程开通服务。</w:t>
      </w:r>
    </w:p>
    <w:p w14:paraId="541A564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17</w:t>
      </w:r>
      <w:r>
        <w:rPr>
          <w:rFonts w:ascii="宋体" w:hAnsi="宋体" w:cs="宋体" w:hint="eastAsia"/>
          <w:sz w:val="24"/>
          <w:szCs w:val="24"/>
        </w:rPr>
        <w:t>、订单管理：支持查询订单、查询订单详情申请等操作。</w:t>
      </w:r>
    </w:p>
    <w:p w14:paraId="116D8F7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安全管理要求</w:t>
      </w:r>
    </w:p>
    <w:p w14:paraId="332539E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、账号管理</w:t>
      </w:r>
    </w:p>
    <w:p w14:paraId="362BD1F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授权管理</w:t>
      </w:r>
    </w:p>
    <w:p w14:paraId="4A2322F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要求在统一运营运</w:t>
      </w:r>
      <w:proofErr w:type="gramStart"/>
      <w:r>
        <w:rPr>
          <w:rFonts w:ascii="宋体" w:hAnsi="宋体" w:cs="宋体" w:hint="eastAsia"/>
          <w:sz w:val="24"/>
          <w:szCs w:val="24"/>
        </w:rPr>
        <w:t>维管理</w:t>
      </w:r>
      <w:proofErr w:type="gramEnd"/>
      <w:r>
        <w:rPr>
          <w:rFonts w:ascii="宋体" w:hAnsi="宋体" w:cs="宋体" w:hint="eastAsia"/>
          <w:sz w:val="24"/>
          <w:szCs w:val="24"/>
        </w:rPr>
        <w:t>平台中，能够按</w:t>
      </w:r>
      <w:r>
        <w:rPr>
          <w:rFonts w:ascii="宋体" w:hAnsi="宋体" w:cs="宋体" w:hint="eastAsia"/>
          <w:sz w:val="24"/>
          <w:szCs w:val="24"/>
        </w:rPr>
        <w:t>T2</w:t>
      </w:r>
      <w:r>
        <w:rPr>
          <w:rFonts w:ascii="宋体" w:hAnsi="宋体" w:cs="宋体" w:hint="eastAsia"/>
          <w:sz w:val="24"/>
          <w:szCs w:val="24"/>
        </w:rPr>
        <w:t>航站</w:t>
      </w:r>
      <w:proofErr w:type="gramStart"/>
      <w:r>
        <w:rPr>
          <w:rFonts w:ascii="宋体" w:hAnsi="宋体" w:cs="宋体" w:hint="eastAsia"/>
          <w:sz w:val="24"/>
          <w:szCs w:val="24"/>
        </w:rPr>
        <w:t>楼用户</w:t>
      </w:r>
      <w:proofErr w:type="gramEnd"/>
      <w:r>
        <w:rPr>
          <w:rFonts w:ascii="宋体" w:hAnsi="宋体" w:cs="宋体" w:hint="eastAsia"/>
          <w:sz w:val="24"/>
          <w:szCs w:val="24"/>
        </w:rPr>
        <w:t>的岗位和角色来定义各自的权限，并提供了相应的权限管理方式如下：</w:t>
      </w:r>
    </w:p>
    <w:p w14:paraId="4101FC1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功能点授权：能够对功能点进行权限控制，为组织和用户分配不同的权限。</w:t>
      </w:r>
    </w:p>
    <w:p w14:paraId="04317A7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管理内容授权：要求每个资源类、资源对象均能够实现权限控制，并能够根据实际需要进行管理内容授权；</w:t>
      </w:r>
    </w:p>
    <w:p w14:paraId="7934EFB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用户行为审计</w:t>
      </w:r>
    </w:p>
    <w:p w14:paraId="7EDD254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能够对每个用户的登陆、登出、操作、配置修改等动作都会记录在操作日志中，并提供日志浏览、搜索和查询功能。</w:t>
      </w:r>
    </w:p>
    <w:p w14:paraId="04ED1BD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、配置管理数据库</w:t>
      </w:r>
    </w:p>
    <w:p w14:paraId="175206B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提供</w:t>
      </w:r>
      <w:r>
        <w:rPr>
          <w:rFonts w:ascii="宋体" w:hAnsi="宋体" w:cs="宋体" w:hint="eastAsia"/>
          <w:sz w:val="24"/>
          <w:szCs w:val="24"/>
        </w:rPr>
        <w:t>CMDB</w:t>
      </w:r>
      <w:r>
        <w:rPr>
          <w:rFonts w:ascii="宋体" w:hAnsi="宋体" w:cs="宋体" w:hint="eastAsia"/>
          <w:sz w:val="24"/>
          <w:szCs w:val="24"/>
        </w:rPr>
        <w:t>管理能力，实现对云平台中物理设备（包括但不限于机柜、服务器、网络设备、存储设备）</w:t>
      </w:r>
      <w:r>
        <w:rPr>
          <w:rFonts w:ascii="宋体" w:hAnsi="宋体" w:cs="宋体" w:hint="eastAsia"/>
          <w:sz w:val="24"/>
          <w:szCs w:val="24"/>
        </w:rPr>
        <w:t>、虚拟资源的统一管理，关联关系查询以及资源对象的变更记录管理，支持对资源库中的资源进行增、</w:t>
      </w:r>
      <w:proofErr w:type="gramStart"/>
      <w:r>
        <w:rPr>
          <w:rFonts w:ascii="宋体" w:hAnsi="宋体" w:cs="宋体" w:hint="eastAsia"/>
          <w:sz w:val="24"/>
          <w:szCs w:val="24"/>
        </w:rPr>
        <w:t>删</w:t>
      </w:r>
      <w:proofErr w:type="gramEnd"/>
      <w:r>
        <w:rPr>
          <w:rFonts w:ascii="宋体" w:hAnsi="宋体" w:cs="宋体" w:hint="eastAsia"/>
          <w:sz w:val="24"/>
          <w:szCs w:val="24"/>
        </w:rPr>
        <w:t>、改、查等常用操作，同时也支持自定义资源管理对象类型。</w:t>
      </w:r>
    </w:p>
    <w:p w14:paraId="40D8346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统一监控功能要求</w:t>
      </w:r>
    </w:p>
    <w:p w14:paraId="415F4DC7" w14:textId="77777777" w:rsidR="00045FFD" w:rsidRDefault="00290C55">
      <w:pPr>
        <w:widowControl/>
        <w:spacing w:line="360" w:lineRule="auto"/>
        <w:ind w:firstLineChars="200" w:firstLine="480"/>
        <w:contextualSpacing/>
        <w:rPr>
          <w:sz w:val="24"/>
          <w:szCs w:val="24"/>
        </w:rPr>
      </w:pPr>
      <w:r>
        <w:rPr>
          <w:rFonts w:hint="eastAsia"/>
          <w:sz w:val="24"/>
          <w:szCs w:val="24"/>
        </w:rPr>
        <w:t>监控</w:t>
      </w:r>
      <w:proofErr w:type="gramStart"/>
      <w:r>
        <w:rPr>
          <w:rFonts w:hint="eastAsia"/>
          <w:sz w:val="24"/>
          <w:szCs w:val="24"/>
        </w:rPr>
        <w:t>云数据</w:t>
      </w:r>
      <w:proofErr w:type="gramEnd"/>
      <w:r>
        <w:rPr>
          <w:rFonts w:hint="eastAsia"/>
          <w:sz w:val="24"/>
          <w:szCs w:val="24"/>
        </w:rPr>
        <w:t>中心内云平台资源的运行情况，包括物理服务器、存储设备、网络设备、虚拟设备、应用服务、管理服务等，让用户可以全面了解整套平台系统的运行情况。支持展示概览信息，包括已监控设备的统计、告警信息统计、设备</w:t>
      </w:r>
      <w:proofErr w:type="gramStart"/>
      <w:r>
        <w:rPr>
          <w:rFonts w:hint="eastAsia"/>
          <w:sz w:val="24"/>
          <w:szCs w:val="24"/>
        </w:rPr>
        <w:t>分状态</w:t>
      </w:r>
      <w:proofErr w:type="gramEnd"/>
      <w:r>
        <w:rPr>
          <w:rFonts w:hint="eastAsia"/>
          <w:sz w:val="24"/>
          <w:szCs w:val="24"/>
        </w:rPr>
        <w:t>等图表。</w:t>
      </w:r>
    </w:p>
    <w:p w14:paraId="0037968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统一日志管理要求</w:t>
      </w:r>
    </w:p>
    <w:p w14:paraId="6F96543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收集云平台所有资源的运行情况记录日志，包括物理服务器、存储设备、网络设备、操作系统、虚拟化软件、管理服务等。提供报警事件的检索以及前后记录信息</w:t>
      </w:r>
      <w:proofErr w:type="gramStart"/>
      <w:r>
        <w:rPr>
          <w:rFonts w:ascii="宋体" w:hAnsi="宋体" w:cs="宋体" w:hint="eastAsia"/>
          <w:sz w:val="24"/>
          <w:szCs w:val="24"/>
        </w:rPr>
        <w:t>的回查等</w:t>
      </w:r>
      <w:proofErr w:type="gramEnd"/>
      <w:r>
        <w:rPr>
          <w:rFonts w:ascii="宋体" w:hAnsi="宋体" w:cs="宋体" w:hint="eastAsia"/>
          <w:sz w:val="24"/>
          <w:szCs w:val="24"/>
        </w:rPr>
        <w:t>功能，帮助管理员分析问题原因。</w:t>
      </w:r>
    </w:p>
    <w:p w14:paraId="752AA5E3"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详细技术要求</w:t>
      </w:r>
    </w:p>
    <w:p w14:paraId="002AFC1D"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总体要求</w:t>
      </w:r>
    </w:p>
    <w:p w14:paraId="0C16A7C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、投标人对所投标设备服务要求：原厂</w:t>
      </w:r>
      <w:r>
        <w:rPr>
          <w:rFonts w:ascii="宋体" w:hAnsi="宋体" w:cs="宋体" w:hint="eastAsia"/>
          <w:sz w:val="24"/>
          <w:szCs w:val="24"/>
        </w:rPr>
        <w:t>7</w:t>
      </w:r>
      <w:r>
        <w:rPr>
          <w:rFonts w:ascii="宋体" w:hAnsi="宋体" w:cs="宋体" w:hint="eastAsia"/>
          <w:sz w:val="24"/>
          <w:szCs w:val="24"/>
        </w:rPr>
        <w:t>×</w:t>
      </w:r>
      <w:r>
        <w:rPr>
          <w:rFonts w:ascii="宋体" w:hAnsi="宋体" w:cs="宋体" w:hint="eastAsia"/>
          <w:sz w:val="24"/>
          <w:szCs w:val="24"/>
        </w:rPr>
        <w:t>24</w:t>
      </w:r>
      <w:r>
        <w:rPr>
          <w:rFonts w:ascii="宋体" w:hAnsi="宋体" w:cs="宋体" w:hint="eastAsia"/>
          <w:sz w:val="24"/>
          <w:szCs w:val="24"/>
        </w:rPr>
        <w:t>小时支持，三年备件服务。</w:t>
      </w:r>
    </w:p>
    <w:p w14:paraId="5C2E219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、投标人对所投标设备保修要求：由原厂提供</w:t>
      </w:r>
      <w:proofErr w:type="gramStart"/>
      <w:r>
        <w:rPr>
          <w:rFonts w:ascii="宋体" w:hAnsi="宋体" w:cs="宋体" w:hint="eastAsia"/>
          <w:sz w:val="24"/>
          <w:szCs w:val="24"/>
        </w:rPr>
        <w:t>自项目</w:t>
      </w:r>
      <w:proofErr w:type="gramEnd"/>
      <w:r>
        <w:rPr>
          <w:rFonts w:ascii="宋体" w:hAnsi="宋体" w:cs="宋体" w:hint="eastAsia"/>
          <w:sz w:val="24"/>
          <w:szCs w:val="24"/>
        </w:rPr>
        <w:t>竣工之日起</w:t>
      </w:r>
      <w:r>
        <w:rPr>
          <w:rFonts w:ascii="宋体" w:hAnsi="宋体" w:cs="宋体" w:hint="eastAsia"/>
          <w:sz w:val="24"/>
          <w:szCs w:val="24"/>
        </w:rPr>
        <w:t>3</w:t>
      </w:r>
      <w:r>
        <w:rPr>
          <w:rFonts w:ascii="宋体" w:hAnsi="宋体" w:cs="宋体" w:hint="eastAsia"/>
          <w:sz w:val="24"/>
          <w:szCs w:val="24"/>
        </w:rPr>
        <w:t>年免费保修并提供承诺函。</w:t>
      </w:r>
    </w:p>
    <w:p w14:paraId="70CC09A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、投标人对所投标设备文件要求：供货前提供产品制造商出具的对本项目的授权函、供货证明</w:t>
      </w:r>
      <w:proofErr w:type="gramStart"/>
      <w:r>
        <w:rPr>
          <w:rFonts w:ascii="宋体" w:hAnsi="宋体" w:cs="宋体" w:hint="eastAsia"/>
          <w:sz w:val="24"/>
          <w:szCs w:val="24"/>
        </w:rPr>
        <w:t>函以及</w:t>
      </w:r>
      <w:proofErr w:type="gramEnd"/>
      <w:r>
        <w:rPr>
          <w:rFonts w:ascii="宋体" w:hAnsi="宋体" w:cs="宋体" w:hint="eastAsia"/>
          <w:sz w:val="24"/>
          <w:szCs w:val="24"/>
        </w:rPr>
        <w:t>服务承诺证明函原件及复印件。</w:t>
      </w:r>
    </w:p>
    <w:p w14:paraId="5E9AE16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、以下是招标要求的设备最低配置要求，投标人可以根据系统架构、整体性能等实际需求选用具体设备型号。</w:t>
      </w:r>
    </w:p>
    <w:p w14:paraId="76C5D39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w:t>
      </w:r>
      <w:r>
        <w:rPr>
          <w:rFonts w:ascii="宋体" w:hAnsi="宋体" w:cs="宋体"/>
          <w:b/>
          <w:sz w:val="24"/>
          <w:szCs w:val="24"/>
        </w:rPr>
        <w:t>*</w:t>
      </w:r>
      <w:r>
        <w:rPr>
          <w:rFonts w:ascii="宋体" w:hAnsi="宋体" w:cs="宋体" w:hint="eastAsia"/>
          <w:sz w:val="24"/>
          <w:szCs w:val="24"/>
        </w:rPr>
        <w:t>投标人所选技术方案及产品</w:t>
      </w:r>
      <w:proofErr w:type="gramStart"/>
      <w:r>
        <w:rPr>
          <w:rFonts w:ascii="宋体" w:hAnsi="宋体" w:cs="宋体" w:hint="eastAsia"/>
          <w:sz w:val="24"/>
          <w:szCs w:val="24"/>
        </w:rPr>
        <w:t>选型需考虑云安全</w:t>
      </w:r>
      <w:proofErr w:type="gramEnd"/>
      <w:r>
        <w:rPr>
          <w:rFonts w:ascii="宋体" w:hAnsi="宋体" w:cs="宋体" w:hint="eastAsia"/>
          <w:sz w:val="24"/>
          <w:szCs w:val="24"/>
        </w:rPr>
        <w:t>产品适配云平台、</w:t>
      </w:r>
      <w:proofErr w:type="gramStart"/>
      <w:r>
        <w:rPr>
          <w:rFonts w:ascii="宋体" w:hAnsi="宋体" w:cs="宋体" w:hint="eastAsia"/>
          <w:sz w:val="24"/>
          <w:szCs w:val="24"/>
        </w:rPr>
        <w:t>云网络</w:t>
      </w:r>
      <w:proofErr w:type="gramEnd"/>
      <w:r>
        <w:rPr>
          <w:rFonts w:ascii="宋体" w:hAnsi="宋体" w:cs="宋体" w:hint="eastAsia"/>
          <w:sz w:val="24"/>
          <w:szCs w:val="24"/>
        </w:rPr>
        <w:t>的接口及管理功能等要求，中标后不得以无法适配为由增加费用。</w:t>
      </w:r>
    </w:p>
    <w:p w14:paraId="1E53BB1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6.</w:t>
      </w:r>
      <w:r>
        <w:rPr>
          <w:rFonts w:ascii="宋体" w:hAnsi="宋体" w:cs="宋体" w:hint="eastAsia"/>
          <w:sz w:val="24"/>
          <w:szCs w:val="24"/>
        </w:rPr>
        <w:t>本次所投的安全类产品制造商要求具有中国网络安全审查与认证中心颁发的信息系统安全集成服务一级资质或通过</w:t>
      </w:r>
      <w:r>
        <w:rPr>
          <w:rFonts w:ascii="宋体" w:hAnsi="宋体" w:cs="宋体" w:hint="eastAsia"/>
          <w:sz w:val="24"/>
          <w:szCs w:val="24"/>
        </w:rPr>
        <w:t>ISO27001</w:t>
      </w:r>
      <w:r>
        <w:rPr>
          <w:rFonts w:ascii="宋体" w:hAnsi="宋体" w:cs="宋体" w:hint="eastAsia"/>
          <w:sz w:val="24"/>
          <w:szCs w:val="24"/>
        </w:rPr>
        <w:t>认证。</w:t>
      </w:r>
    </w:p>
    <w:p w14:paraId="0D3C92C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安全态势管理平台要求</w:t>
      </w:r>
    </w:p>
    <w:p w14:paraId="67D6E18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数据采集</w:t>
      </w:r>
    </w:p>
    <w:p w14:paraId="399816E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支持通过多种途径收集各信息系统及网络的流量、日志、告警信息，包括但不限于</w:t>
      </w:r>
      <w:r>
        <w:rPr>
          <w:rFonts w:ascii="宋体" w:hAnsi="宋体" w:cs="宋体" w:hint="eastAsia"/>
          <w:sz w:val="24"/>
          <w:szCs w:val="24"/>
        </w:rPr>
        <w:t>Syslog</w:t>
      </w:r>
      <w:r>
        <w:rPr>
          <w:rFonts w:ascii="宋体" w:hAnsi="宋体" w:cs="宋体" w:hint="eastAsia"/>
          <w:sz w:val="24"/>
          <w:szCs w:val="24"/>
        </w:rPr>
        <w:t>、</w:t>
      </w:r>
      <w:r>
        <w:rPr>
          <w:rFonts w:ascii="宋体" w:hAnsi="宋体" w:cs="宋体" w:hint="eastAsia"/>
          <w:sz w:val="24"/>
          <w:szCs w:val="24"/>
        </w:rPr>
        <w:t>SNMP</w:t>
      </w:r>
      <w:r>
        <w:rPr>
          <w:rFonts w:ascii="宋体" w:hAnsi="宋体" w:cs="宋体" w:hint="eastAsia"/>
          <w:sz w:val="24"/>
          <w:szCs w:val="24"/>
        </w:rPr>
        <w:t>、</w:t>
      </w:r>
      <w:proofErr w:type="spellStart"/>
      <w:r>
        <w:rPr>
          <w:rFonts w:ascii="宋体" w:hAnsi="宋体" w:cs="宋体" w:hint="eastAsia"/>
          <w:sz w:val="24"/>
          <w:szCs w:val="24"/>
        </w:rPr>
        <w:t>SNMPTrap</w:t>
      </w:r>
      <w:proofErr w:type="spellEnd"/>
      <w:r>
        <w:rPr>
          <w:rFonts w:ascii="宋体" w:hAnsi="宋体" w:cs="宋体" w:hint="eastAsia"/>
          <w:sz w:val="24"/>
          <w:szCs w:val="24"/>
        </w:rPr>
        <w:t>、</w:t>
      </w:r>
      <w:r>
        <w:rPr>
          <w:rFonts w:ascii="宋体" w:hAnsi="宋体" w:cs="宋体" w:hint="eastAsia"/>
          <w:sz w:val="24"/>
          <w:szCs w:val="24"/>
        </w:rPr>
        <w:t>SSH</w:t>
      </w:r>
      <w:r>
        <w:rPr>
          <w:rFonts w:ascii="宋体" w:hAnsi="宋体" w:cs="宋体" w:hint="eastAsia"/>
          <w:sz w:val="24"/>
          <w:szCs w:val="24"/>
        </w:rPr>
        <w:t>、</w:t>
      </w:r>
      <w:r>
        <w:rPr>
          <w:rFonts w:ascii="宋体" w:hAnsi="宋体" w:cs="宋体" w:hint="eastAsia"/>
          <w:sz w:val="24"/>
          <w:szCs w:val="24"/>
        </w:rPr>
        <w:t>TELNET</w:t>
      </w:r>
      <w:r>
        <w:rPr>
          <w:rFonts w:ascii="宋体" w:hAnsi="宋体" w:cs="宋体" w:hint="eastAsia"/>
          <w:sz w:val="24"/>
          <w:szCs w:val="24"/>
        </w:rPr>
        <w:t>、</w:t>
      </w:r>
      <w:proofErr w:type="spellStart"/>
      <w:r>
        <w:rPr>
          <w:rFonts w:ascii="宋体" w:hAnsi="宋体" w:cs="宋体" w:hint="eastAsia"/>
          <w:sz w:val="24"/>
          <w:szCs w:val="24"/>
        </w:rPr>
        <w:t>NetconfAPI</w:t>
      </w:r>
      <w:proofErr w:type="spellEnd"/>
      <w:r>
        <w:rPr>
          <w:rFonts w:ascii="宋体" w:hAnsi="宋体" w:cs="宋体" w:hint="eastAsia"/>
          <w:sz w:val="24"/>
          <w:szCs w:val="24"/>
        </w:rPr>
        <w:t>接口等；</w:t>
      </w:r>
    </w:p>
    <w:p w14:paraId="1AB42BC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、支持对网内各类设备信息进行自动或手动获取，并纳入本系统，支持多配置版本管理；</w:t>
      </w:r>
    </w:p>
    <w:p w14:paraId="0CFF8B0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、支持对常用文件传输协议的分析与还原，如</w:t>
      </w:r>
      <w:r>
        <w:rPr>
          <w:rFonts w:ascii="宋体" w:hAnsi="宋体" w:cs="宋体" w:hint="eastAsia"/>
          <w:sz w:val="24"/>
          <w:szCs w:val="24"/>
        </w:rPr>
        <w:t>HTTP</w:t>
      </w:r>
      <w:r>
        <w:rPr>
          <w:rFonts w:ascii="宋体" w:hAnsi="宋体" w:cs="宋体" w:hint="eastAsia"/>
          <w:sz w:val="24"/>
          <w:szCs w:val="24"/>
        </w:rPr>
        <w:t>、</w:t>
      </w:r>
      <w:r>
        <w:rPr>
          <w:rFonts w:ascii="宋体" w:hAnsi="宋体" w:cs="宋体" w:hint="eastAsia"/>
          <w:sz w:val="24"/>
          <w:szCs w:val="24"/>
        </w:rPr>
        <w:t>FTP</w:t>
      </w:r>
      <w:r>
        <w:rPr>
          <w:rFonts w:ascii="宋体" w:hAnsi="宋体" w:cs="宋体" w:hint="eastAsia"/>
          <w:sz w:val="24"/>
          <w:szCs w:val="24"/>
        </w:rPr>
        <w:t>、</w:t>
      </w:r>
      <w:r>
        <w:rPr>
          <w:rFonts w:ascii="宋体" w:hAnsi="宋体" w:cs="宋体" w:hint="eastAsia"/>
          <w:sz w:val="24"/>
          <w:szCs w:val="24"/>
        </w:rPr>
        <w:t>SMTP</w:t>
      </w:r>
      <w:r>
        <w:rPr>
          <w:rFonts w:ascii="宋体" w:hAnsi="宋体" w:cs="宋体" w:hint="eastAsia"/>
          <w:sz w:val="24"/>
          <w:szCs w:val="24"/>
        </w:rPr>
        <w:t>、</w:t>
      </w:r>
      <w:r>
        <w:rPr>
          <w:rFonts w:ascii="宋体" w:hAnsi="宋体" w:cs="宋体" w:hint="eastAsia"/>
          <w:sz w:val="24"/>
          <w:szCs w:val="24"/>
        </w:rPr>
        <w:t>POP3</w:t>
      </w:r>
      <w:r>
        <w:rPr>
          <w:rFonts w:ascii="宋体" w:hAnsi="宋体" w:cs="宋体" w:hint="eastAsia"/>
          <w:sz w:val="24"/>
          <w:szCs w:val="24"/>
        </w:rPr>
        <w:t>、</w:t>
      </w:r>
      <w:r>
        <w:rPr>
          <w:rFonts w:ascii="宋体" w:hAnsi="宋体" w:cs="宋体" w:hint="eastAsia"/>
          <w:sz w:val="24"/>
          <w:szCs w:val="24"/>
        </w:rPr>
        <w:t>IMAP</w:t>
      </w:r>
      <w:r>
        <w:rPr>
          <w:rFonts w:ascii="宋体" w:hAnsi="宋体" w:cs="宋体" w:hint="eastAsia"/>
          <w:sz w:val="24"/>
          <w:szCs w:val="24"/>
        </w:rPr>
        <w:t>等；</w:t>
      </w:r>
    </w:p>
    <w:p w14:paraId="4284F49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、支持对</w:t>
      </w:r>
      <w:proofErr w:type="gramStart"/>
      <w:r>
        <w:rPr>
          <w:rFonts w:ascii="宋体" w:hAnsi="宋体" w:cs="宋体" w:hint="eastAsia"/>
          <w:sz w:val="24"/>
          <w:szCs w:val="24"/>
        </w:rPr>
        <w:t>常见可</w:t>
      </w:r>
      <w:proofErr w:type="gramEnd"/>
      <w:r>
        <w:rPr>
          <w:rFonts w:ascii="宋体" w:hAnsi="宋体" w:cs="宋体" w:hint="eastAsia"/>
          <w:sz w:val="24"/>
          <w:szCs w:val="24"/>
        </w:rPr>
        <w:t>执行文件的还原，如</w:t>
      </w:r>
      <w:r>
        <w:rPr>
          <w:rFonts w:ascii="宋体" w:hAnsi="宋体" w:cs="宋体" w:hint="eastAsia"/>
          <w:sz w:val="24"/>
          <w:szCs w:val="24"/>
        </w:rPr>
        <w:t>exe</w:t>
      </w:r>
      <w:r>
        <w:rPr>
          <w:rFonts w:ascii="宋体" w:hAnsi="宋体" w:cs="宋体" w:hint="eastAsia"/>
          <w:sz w:val="24"/>
          <w:szCs w:val="24"/>
        </w:rPr>
        <w:t>、</w:t>
      </w:r>
      <w:proofErr w:type="spellStart"/>
      <w:r>
        <w:rPr>
          <w:rFonts w:ascii="宋体" w:hAnsi="宋体" w:cs="宋体" w:hint="eastAsia"/>
          <w:sz w:val="24"/>
          <w:szCs w:val="24"/>
        </w:rPr>
        <w:t>dll</w:t>
      </w:r>
      <w:proofErr w:type="spellEnd"/>
      <w:r>
        <w:rPr>
          <w:rFonts w:ascii="宋体" w:hAnsi="宋体" w:cs="宋体" w:hint="eastAsia"/>
          <w:sz w:val="24"/>
          <w:szCs w:val="24"/>
        </w:rPr>
        <w:t>、</w:t>
      </w:r>
      <w:r>
        <w:rPr>
          <w:rFonts w:ascii="宋体" w:hAnsi="宋体" w:cs="宋体" w:hint="eastAsia"/>
          <w:sz w:val="24"/>
          <w:szCs w:val="24"/>
        </w:rPr>
        <w:t>sys</w:t>
      </w:r>
      <w:r>
        <w:rPr>
          <w:rFonts w:ascii="宋体" w:hAnsi="宋体" w:cs="宋体" w:hint="eastAsia"/>
          <w:sz w:val="24"/>
          <w:szCs w:val="24"/>
        </w:rPr>
        <w:t>、</w:t>
      </w:r>
      <w:proofErr w:type="spellStart"/>
      <w:r>
        <w:rPr>
          <w:rFonts w:ascii="宋体" w:hAnsi="宋体" w:cs="宋体" w:hint="eastAsia"/>
          <w:sz w:val="24"/>
          <w:szCs w:val="24"/>
        </w:rPr>
        <w:t>apk</w:t>
      </w:r>
      <w:proofErr w:type="spellEnd"/>
      <w:r>
        <w:rPr>
          <w:rFonts w:ascii="宋体" w:hAnsi="宋体" w:cs="宋体" w:hint="eastAsia"/>
          <w:sz w:val="24"/>
          <w:szCs w:val="24"/>
        </w:rPr>
        <w:t>等；</w:t>
      </w:r>
    </w:p>
    <w:p w14:paraId="01A914E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、支持对常见压缩格式的还原，如</w:t>
      </w:r>
      <w:proofErr w:type="spellStart"/>
      <w:r>
        <w:rPr>
          <w:rFonts w:ascii="宋体" w:hAnsi="宋体" w:cs="宋体" w:hint="eastAsia"/>
          <w:sz w:val="24"/>
          <w:szCs w:val="24"/>
        </w:rPr>
        <w:t>rar</w:t>
      </w:r>
      <w:proofErr w:type="spellEnd"/>
      <w:r>
        <w:rPr>
          <w:rFonts w:ascii="宋体" w:hAnsi="宋体" w:cs="宋体" w:hint="eastAsia"/>
          <w:sz w:val="24"/>
          <w:szCs w:val="24"/>
        </w:rPr>
        <w:t>、</w:t>
      </w:r>
      <w:r>
        <w:rPr>
          <w:rFonts w:ascii="宋体" w:hAnsi="宋体" w:cs="宋体" w:hint="eastAsia"/>
          <w:sz w:val="24"/>
          <w:szCs w:val="24"/>
        </w:rPr>
        <w:t>zip</w:t>
      </w:r>
      <w:r>
        <w:rPr>
          <w:rFonts w:ascii="宋体" w:hAnsi="宋体" w:cs="宋体" w:hint="eastAsia"/>
          <w:sz w:val="24"/>
          <w:szCs w:val="24"/>
        </w:rPr>
        <w:t>等；</w:t>
      </w:r>
    </w:p>
    <w:p w14:paraId="4E93FB5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、支持对常见的文档类型的还原，如</w:t>
      </w:r>
      <w:r>
        <w:rPr>
          <w:rFonts w:ascii="宋体" w:hAnsi="宋体" w:cs="宋体" w:hint="eastAsia"/>
          <w:sz w:val="24"/>
          <w:szCs w:val="24"/>
        </w:rPr>
        <w:t>word</w:t>
      </w:r>
      <w:r>
        <w:rPr>
          <w:rFonts w:ascii="宋体" w:hAnsi="宋体" w:cs="宋体" w:hint="eastAsia"/>
          <w:sz w:val="24"/>
          <w:szCs w:val="24"/>
        </w:rPr>
        <w:t>、</w:t>
      </w:r>
      <w:r>
        <w:rPr>
          <w:rFonts w:ascii="宋体" w:hAnsi="宋体" w:cs="宋体" w:hint="eastAsia"/>
          <w:sz w:val="24"/>
          <w:szCs w:val="24"/>
        </w:rPr>
        <w:t>ex</w:t>
      </w:r>
      <w:r>
        <w:rPr>
          <w:rFonts w:ascii="宋体" w:hAnsi="宋体" w:cs="宋体" w:hint="eastAsia"/>
          <w:sz w:val="24"/>
          <w:szCs w:val="24"/>
        </w:rPr>
        <w:t>cel</w:t>
      </w:r>
      <w:r>
        <w:rPr>
          <w:rFonts w:ascii="宋体" w:hAnsi="宋体" w:cs="宋体" w:hint="eastAsia"/>
          <w:sz w:val="24"/>
          <w:szCs w:val="24"/>
        </w:rPr>
        <w:t>、</w:t>
      </w:r>
      <w:r>
        <w:rPr>
          <w:rFonts w:ascii="宋体" w:hAnsi="宋体" w:cs="宋体" w:hint="eastAsia"/>
          <w:sz w:val="24"/>
          <w:szCs w:val="24"/>
        </w:rPr>
        <w:t>pdf</w:t>
      </w:r>
      <w:r>
        <w:rPr>
          <w:rFonts w:ascii="宋体" w:hAnsi="宋体" w:cs="宋体" w:hint="eastAsia"/>
          <w:sz w:val="24"/>
          <w:szCs w:val="24"/>
        </w:rPr>
        <w:t>、</w:t>
      </w:r>
      <w:r>
        <w:rPr>
          <w:rFonts w:ascii="宋体" w:hAnsi="宋体" w:cs="宋体" w:hint="eastAsia"/>
          <w:sz w:val="24"/>
          <w:szCs w:val="24"/>
        </w:rPr>
        <w:t>ppt</w:t>
      </w:r>
      <w:r>
        <w:rPr>
          <w:rFonts w:ascii="宋体" w:hAnsi="宋体" w:cs="宋体" w:hint="eastAsia"/>
          <w:sz w:val="24"/>
          <w:szCs w:val="24"/>
        </w:rPr>
        <w:t>等。</w:t>
      </w:r>
    </w:p>
    <w:p w14:paraId="1E1F455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威胁情报搜集与应用</w:t>
      </w:r>
    </w:p>
    <w:p w14:paraId="30B46AD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、支持通过离线导入或手动编辑添加的方式，形成本地威胁情报，实现情报库的增删改查、导入、导出功能。</w:t>
      </w:r>
    </w:p>
    <w:p w14:paraId="14733EC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、能够结合威胁情报及本地数据的搜集分析，对机场系统及网络中未知的威胁进行发现及告警。</w:t>
      </w:r>
    </w:p>
    <w:p w14:paraId="243B2FA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、可提供未知威胁发生的具体时间、受害主机地址等信息。</w:t>
      </w:r>
    </w:p>
    <w:p w14:paraId="0D9F123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日志管理</w:t>
      </w:r>
    </w:p>
    <w:p w14:paraId="2A89F8C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、能够采集、保存原始日志数据，可自定义保存周期；</w:t>
      </w:r>
    </w:p>
    <w:p w14:paraId="0A19EAB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、支持对原始日志的全文检索，可通过来源</w:t>
      </w:r>
      <w:r>
        <w:rPr>
          <w:rFonts w:ascii="宋体" w:hAnsi="宋体" w:cs="宋体" w:hint="eastAsia"/>
          <w:sz w:val="24"/>
          <w:szCs w:val="24"/>
        </w:rPr>
        <w:t>IP</w:t>
      </w:r>
      <w:r>
        <w:rPr>
          <w:rFonts w:ascii="宋体" w:hAnsi="宋体" w:cs="宋体" w:hint="eastAsia"/>
          <w:sz w:val="24"/>
          <w:szCs w:val="24"/>
        </w:rPr>
        <w:t>、目标</w:t>
      </w:r>
      <w:r>
        <w:rPr>
          <w:rFonts w:ascii="宋体" w:hAnsi="宋体" w:cs="宋体" w:hint="eastAsia"/>
          <w:sz w:val="24"/>
          <w:szCs w:val="24"/>
        </w:rPr>
        <w:t>IP</w:t>
      </w:r>
      <w:r>
        <w:rPr>
          <w:rFonts w:ascii="宋体" w:hAnsi="宋体" w:cs="宋体" w:hint="eastAsia"/>
          <w:sz w:val="24"/>
          <w:szCs w:val="24"/>
        </w:rPr>
        <w:t>、源端口、目的端口、威胁类型、威胁等级、资产组、时间段等单个条件或多种条件进行组合查询；</w:t>
      </w:r>
    </w:p>
    <w:p w14:paraId="1F4E7B6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、检索查询结果可以导出为本地文件。</w:t>
      </w:r>
    </w:p>
    <w:p w14:paraId="20E1AB4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安全资源配置管理</w:t>
      </w:r>
    </w:p>
    <w:p w14:paraId="0C73F8B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、可以发现网络中的主机设备、网络安全设备、数据库及网络中的虚拟资源等。</w:t>
      </w:r>
    </w:p>
    <w:p w14:paraId="58185F7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、支持使用</w:t>
      </w:r>
      <w:r>
        <w:rPr>
          <w:rFonts w:ascii="宋体" w:hAnsi="宋体" w:cs="宋体" w:hint="eastAsia"/>
          <w:sz w:val="24"/>
          <w:szCs w:val="24"/>
        </w:rPr>
        <w:t>IP</w:t>
      </w:r>
      <w:r>
        <w:rPr>
          <w:rFonts w:ascii="宋体" w:hAnsi="宋体" w:cs="宋体" w:hint="eastAsia"/>
          <w:sz w:val="24"/>
          <w:szCs w:val="24"/>
        </w:rPr>
        <w:t>扫描、</w:t>
      </w:r>
      <w:r>
        <w:rPr>
          <w:rFonts w:ascii="宋体" w:hAnsi="宋体" w:cs="宋体" w:hint="eastAsia"/>
          <w:sz w:val="24"/>
          <w:szCs w:val="24"/>
        </w:rPr>
        <w:t>SNMP</w:t>
      </w:r>
      <w:r>
        <w:rPr>
          <w:rFonts w:ascii="宋体" w:hAnsi="宋体" w:cs="宋体" w:hint="eastAsia"/>
          <w:sz w:val="24"/>
          <w:szCs w:val="24"/>
        </w:rPr>
        <w:t>获取等手段自动扫描发现安全资源的设备类型、厂家和设备型号、</w:t>
      </w:r>
      <w:r>
        <w:rPr>
          <w:rFonts w:ascii="宋体" w:hAnsi="宋体" w:cs="宋体" w:hint="eastAsia"/>
          <w:sz w:val="24"/>
          <w:szCs w:val="24"/>
        </w:rPr>
        <w:t>IP</w:t>
      </w:r>
      <w:r>
        <w:rPr>
          <w:rFonts w:ascii="宋体" w:hAnsi="宋体" w:cs="宋体" w:hint="eastAsia"/>
          <w:sz w:val="24"/>
          <w:szCs w:val="24"/>
        </w:rPr>
        <w:t>地址、资源名称等信息，可自动或手动生成网络拓扑。</w:t>
      </w:r>
    </w:p>
    <w:p w14:paraId="3A14194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、支持手工注册安全资源设备，支持修改</w:t>
      </w:r>
      <w:r>
        <w:rPr>
          <w:rFonts w:ascii="宋体" w:hAnsi="宋体" w:cs="宋体" w:hint="eastAsia"/>
          <w:sz w:val="24"/>
          <w:szCs w:val="24"/>
        </w:rPr>
        <w:t>/</w:t>
      </w:r>
      <w:r>
        <w:rPr>
          <w:rFonts w:ascii="宋体" w:hAnsi="宋体" w:cs="宋体" w:hint="eastAsia"/>
          <w:sz w:val="24"/>
          <w:szCs w:val="24"/>
        </w:rPr>
        <w:t>删除、批量导入</w:t>
      </w:r>
      <w:r>
        <w:rPr>
          <w:rFonts w:ascii="宋体" w:hAnsi="宋体" w:cs="宋体" w:hint="eastAsia"/>
          <w:sz w:val="24"/>
          <w:szCs w:val="24"/>
        </w:rPr>
        <w:t>/</w:t>
      </w:r>
      <w:r>
        <w:rPr>
          <w:rFonts w:ascii="宋体" w:hAnsi="宋体" w:cs="宋体" w:hint="eastAsia"/>
          <w:sz w:val="24"/>
          <w:szCs w:val="24"/>
        </w:rPr>
        <w:t>导出</w:t>
      </w:r>
      <w:r>
        <w:rPr>
          <w:rFonts w:ascii="宋体" w:hAnsi="宋体" w:cs="宋体" w:hint="eastAsia"/>
          <w:sz w:val="24"/>
          <w:szCs w:val="24"/>
        </w:rPr>
        <w:t>/</w:t>
      </w:r>
      <w:r>
        <w:rPr>
          <w:rFonts w:ascii="宋体" w:hAnsi="宋体" w:cs="宋体" w:hint="eastAsia"/>
          <w:sz w:val="24"/>
          <w:szCs w:val="24"/>
        </w:rPr>
        <w:t>添加</w:t>
      </w:r>
      <w:r>
        <w:rPr>
          <w:rFonts w:ascii="宋体" w:hAnsi="宋体" w:cs="宋体" w:hint="eastAsia"/>
          <w:sz w:val="24"/>
          <w:szCs w:val="24"/>
        </w:rPr>
        <w:t>/</w:t>
      </w:r>
      <w:r>
        <w:rPr>
          <w:rFonts w:ascii="宋体" w:hAnsi="宋体" w:cs="宋体" w:hint="eastAsia"/>
          <w:sz w:val="24"/>
          <w:szCs w:val="24"/>
        </w:rPr>
        <w:t>修改</w:t>
      </w:r>
      <w:r>
        <w:rPr>
          <w:rFonts w:ascii="宋体" w:hAnsi="宋体" w:cs="宋体" w:hint="eastAsia"/>
          <w:sz w:val="24"/>
          <w:szCs w:val="24"/>
        </w:rPr>
        <w:t>/</w:t>
      </w:r>
      <w:r>
        <w:rPr>
          <w:rFonts w:ascii="宋体" w:hAnsi="宋体" w:cs="宋体" w:hint="eastAsia"/>
          <w:sz w:val="24"/>
          <w:szCs w:val="24"/>
        </w:rPr>
        <w:t>删除等多种方式的管理。</w:t>
      </w:r>
    </w:p>
    <w:p w14:paraId="301B5F1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4</w:t>
      </w:r>
      <w:r>
        <w:rPr>
          <w:rFonts w:ascii="宋体" w:hAnsi="宋体" w:cs="宋体" w:hint="eastAsia"/>
          <w:sz w:val="24"/>
          <w:szCs w:val="24"/>
        </w:rPr>
        <w:t>、支持安全对象分类管理，包含但不限于主机设备、网络安全设备、数据库及网络中的虚拟资源等；</w:t>
      </w:r>
    </w:p>
    <w:p w14:paraId="251CA19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事件管理</w:t>
      </w:r>
    </w:p>
    <w:p w14:paraId="567017B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、能够根据条件组合选择查询展示事件：时间，事件名，事件类型，目的地址，源地址，安全对象号，优先级等；</w:t>
      </w:r>
    </w:p>
    <w:p w14:paraId="2549A21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、支持通过总</w:t>
      </w:r>
      <w:proofErr w:type="gramStart"/>
      <w:r>
        <w:rPr>
          <w:rFonts w:ascii="宋体" w:hAnsi="宋体" w:cs="宋体" w:hint="eastAsia"/>
          <w:sz w:val="24"/>
          <w:szCs w:val="24"/>
        </w:rPr>
        <w:t>览</w:t>
      </w:r>
      <w:proofErr w:type="gramEnd"/>
      <w:r>
        <w:rPr>
          <w:rFonts w:ascii="宋体" w:hAnsi="宋体" w:cs="宋体" w:hint="eastAsia"/>
          <w:sz w:val="24"/>
          <w:szCs w:val="24"/>
        </w:rPr>
        <w:t>、威胁源视角、受威胁资产视角，综合展示告警状态分布</w:t>
      </w:r>
      <w:r>
        <w:rPr>
          <w:rFonts w:ascii="宋体" w:hAnsi="宋体" w:cs="宋体" w:hint="eastAsia"/>
          <w:sz w:val="24"/>
          <w:szCs w:val="24"/>
        </w:rPr>
        <w:t>、告警级别分布、告警类型分布、告警阶段分布、告警趋势图，。</w:t>
      </w:r>
    </w:p>
    <w:p w14:paraId="14DD10F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、多维</w:t>
      </w:r>
      <w:proofErr w:type="gramStart"/>
      <w:r>
        <w:rPr>
          <w:rFonts w:ascii="宋体" w:hAnsi="宋体" w:cs="宋体" w:hint="eastAsia"/>
          <w:sz w:val="24"/>
          <w:szCs w:val="24"/>
        </w:rPr>
        <w:t>度展示</w:t>
      </w:r>
      <w:proofErr w:type="gramEnd"/>
      <w:r>
        <w:rPr>
          <w:rFonts w:ascii="宋体" w:hAnsi="宋体" w:cs="宋体" w:hint="eastAsia"/>
          <w:sz w:val="24"/>
          <w:szCs w:val="24"/>
        </w:rPr>
        <w:t>安全事件</w:t>
      </w:r>
      <w:r>
        <w:rPr>
          <w:rFonts w:ascii="宋体" w:hAnsi="宋体" w:cs="宋体" w:hint="eastAsia"/>
          <w:sz w:val="24"/>
          <w:szCs w:val="24"/>
        </w:rPr>
        <w:t>/</w:t>
      </w:r>
      <w:r>
        <w:rPr>
          <w:rFonts w:ascii="宋体" w:hAnsi="宋体" w:cs="宋体" w:hint="eastAsia"/>
          <w:sz w:val="24"/>
          <w:szCs w:val="24"/>
        </w:rPr>
        <w:t>告警分析过程，包括事件描述、攻击过程、攻击者画像、受害者画像、攻击溯源等；</w:t>
      </w:r>
    </w:p>
    <w:p w14:paraId="7FDFE8A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脆弱性管理</w:t>
      </w:r>
    </w:p>
    <w:p w14:paraId="4BED5F9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、支持与第三方漏洞扫描器整合（需第三方厂商提供接口）；</w:t>
      </w:r>
    </w:p>
    <w:p w14:paraId="6C7895F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、支持脆弱性大屏，展示资产脆弱性威胁，包括漏洞风险等级分布、脆弱性</w:t>
      </w:r>
      <w:r>
        <w:rPr>
          <w:rFonts w:ascii="宋体" w:hAnsi="宋体" w:cs="宋体" w:hint="eastAsia"/>
          <w:sz w:val="24"/>
          <w:szCs w:val="24"/>
        </w:rPr>
        <w:t>TOP</w:t>
      </w:r>
      <w:r>
        <w:rPr>
          <w:rFonts w:ascii="宋体" w:hAnsi="宋体" w:cs="宋体" w:hint="eastAsia"/>
          <w:sz w:val="24"/>
          <w:szCs w:val="24"/>
        </w:rPr>
        <w:t>、最新发现明文传输</w:t>
      </w:r>
      <w:r>
        <w:rPr>
          <w:rFonts w:ascii="宋体" w:hAnsi="宋体" w:cs="宋体" w:hint="eastAsia"/>
          <w:sz w:val="24"/>
          <w:szCs w:val="24"/>
        </w:rPr>
        <w:t>TOP</w:t>
      </w:r>
      <w:r>
        <w:rPr>
          <w:rFonts w:ascii="宋体" w:hAnsi="宋体" w:cs="宋体" w:hint="eastAsia"/>
          <w:sz w:val="24"/>
          <w:szCs w:val="24"/>
        </w:rPr>
        <w:t>、最新发现弱口令账户</w:t>
      </w:r>
      <w:r>
        <w:rPr>
          <w:rFonts w:ascii="宋体" w:hAnsi="宋体" w:cs="宋体" w:hint="eastAsia"/>
          <w:sz w:val="24"/>
          <w:szCs w:val="24"/>
        </w:rPr>
        <w:t>TOP</w:t>
      </w:r>
      <w:r>
        <w:rPr>
          <w:rFonts w:ascii="宋体" w:hAnsi="宋体" w:cs="宋体" w:hint="eastAsia"/>
          <w:sz w:val="24"/>
          <w:szCs w:val="24"/>
        </w:rPr>
        <w:t>等脆弱威胁信息支持将漏洞扫描报告和安全对象关联；</w:t>
      </w:r>
    </w:p>
    <w:p w14:paraId="691F1A5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、支持图形化方式或报表方式给出脆弱性报告；</w:t>
      </w:r>
    </w:p>
    <w:p w14:paraId="6941AF1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风险管理</w:t>
      </w:r>
    </w:p>
    <w:p w14:paraId="17E7673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、支持资产态势大屏展示资产总体安全状况，展示资产与</w:t>
      </w:r>
      <w:r>
        <w:rPr>
          <w:rFonts w:ascii="宋体" w:hAnsi="宋体" w:cs="宋体" w:hint="eastAsia"/>
          <w:sz w:val="24"/>
          <w:szCs w:val="24"/>
        </w:rPr>
        <w:t>告警数量，以及受威胁类型、资产类型分布、资产安全趋势，资产最新动态、资产总数、失陷资产数、告警数和告警资产数，实时反映当前资产安全状况；</w:t>
      </w:r>
    </w:p>
    <w:p w14:paraId="236E881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、依据风险级别以不同颜色显示在图标中；</w:t>
      </w:r>
    </w:p>
    <w:p w14:paraId="626874A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告警管理</w:t>
      </w:r>
    </w:p>
    <w:p w14:paraId="5C51479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、安全告警支持通过配置规则按需实现告警；</w:t>
      </w:r>
    </w:p>
    <w:p w14:paraId="3534933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、支持通过总</w:t>
      </w:r>
      <w:proofErr w:type="gramStart"/>
      <w:r>
        <w:rPr>
          <w:rFonts w:ascii="宋体" w:hAnsi="宋体" w:cs="宋体" w:hint="eastAsia"/>
          <w:sz w:val="24"/>
          <w:szCs w:val="24"/>
        </w:rPr>
        <w:t>览</w:t>
      </w:r>
      <w:proofErr w:type="gramEnd"/>
      <w:r>
        <w:rPr>
          <w:rFonts w:ascii="宋体" w:hAnsi="宋体" w:cs="宋体" w:hint="eastAsia"/>
          <w:sz w:val="24"/>
          <w:szCs w:val="24"/>
        </w:rPr>
        <w:t>、威胁源视角、受威胁资产视角，综合展示告警状态分布、告警级别分布、告警类型分布、告警阶段分布、告警趋势图；</w:t>
      </w:r>
    </w:p>
    <w:p w14:paraId="3D01A97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预警管理</w:t>
      </w:r>
    </w:p>
    <w:p w14:paraId="03CFCC7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、支持预警管理，支持内部预警和外部预警；内部预警支持规则自动产生，外部预警支持手工录入；</w:t>
      </w:r>
    </w:p>
    <w:p w14:paraId="55E3E9F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、支持多类型预警通告，预警类型包括安全通告、攻击预</w:t>
      </w:r>
      <w:r>
        <w:rPr>
          <w:rFonts w:ascii="宋体" w:hAnsi="宋体" w:cs="宋体" w:hint="eastAsia"/>
          <w:sz w:val="24"/>
          <w:szCs w:val="24"/>
        </w:rPr>
        <w:t>警、漏洞预警和病毒预警；</w:t>
      </w:r>
    </w:p>
    <w:p w14:paraId="23928DE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、支持发布内部及外部的早期预警信息，分析可能受影响的资产。</w:t>
      </w:r>
    </w:p>
    <w:p w14:paraId="485BB2F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lastRenderedPageBreak/>
        <w:t>安全事件关联分析</w:t>
      </w:r>
    </w:p>
    <w:p w14:paraId="00ED567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、能够对系统监控范围内的安全软硬件产品事件进行综合管理，支持安全事件的检索查询包括但不限于时间、事件名、事件类型、目的地址、源地址、资产、告警等。</w:t>
      </w:r>
    </w:p>
    <w:p w14:paraId="2C1BF26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、能够自定义正则表达式进行高级查询，帮助用户进行安全事件和告警的关联分析和溯源。</w:t>
      </w:r>
    </w:p>
    <w:p w14:paraId="472FDA2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、支持对各类别日志数量统计、预警事件级别、时间轴统计、重点关注日志类，例如恶意软件清除失败，账户登录失败等的统计。</w:t>
      </w:r>
    </w:p>
    <w:p w14:paraId="11CFC82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报表管理</w:t>
      </w:r>
    </w:p>
    <w:p w14:paraId="6B3DEC6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、支持多维</w:t>
      </w:r>
      <w:proofErr w:type="gramStart"/>
      <w:r>
        <w:rPr>
          <w:rFonts w:ascii="宋体" w:hAnsi="宋体" w:cs="宋体" w:hint="eastAsia"/>
          <w:sz w:val="24"/>
          <w:szCs w:val="24"/>
        </w:rPr>
        <w:t>度实现</w:t>
      </w:r>
      <w:proofErr w:type="gramEnd"/>
      <w:r>
        <w:rPr>
          <w:rFonts w:ascii="宋体" w:hAnsi="宋体" w:cs="宋体" w:hint="eastAsia"/>
          <w:sz w:val="24"/>
          <w:szCs w:val="24"/>
        </w:rPr>
        <w:t>报表统计；</w:t>
      </w:r>
    </w:p>
    <w:p w14:paraId="41A26D9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、支持多种报表格式，包含但不限于</w:t>
      </w:r>
      <w:r>
        <w:rPr>
          <w:rFonts w:ascii="宋体" w:hAnsi="宋体" w:cs="宋体" w:hint="eastAsia"/>
          <w:sz w:val="24"/>
          <w:szCs w:val="24"/>
        </w:rPr>
        <w:t>HTML</w:t>
      </w:r>
      <w:r>
        <w:rPr>
          <w:rFonts w:ascii="宋体" w:hAnsi="宋体" w:cs="宋体" w:hint="eastAsia"/>
          <w:sz w:val="24"/>
          <w:szCs w:val="24"/>
        </w:rPr>
        <w:t>格式，</w:t>
      </w:r>
      <w:r>
        <w:rPr>
          <w:rFonts w:ascii="宋体" w:hAnsi="宋体" w:cs="宋体" w:hint="eastAsia"/>
          <w:sz w:val="24"/>
          <w:szCs w:val="24"/>
        </w:rPr>
        <w:t>WORD</w:t>
      </w:r>
      <w:r>
        <w:rPr>
          <w:rFonts w:ascii="宋体" w:hAnsi="宋体" w:cs="宋体" w:hint="eastAsia"/>
          <w:sz w:val="24"/>
          <w:szCs w:val="24"/>
        </w:rPr>
        <w:t>格式、</w:t>
      </w:r>
      <w:r>
        <w:rPr>
          <w:rFonts w:ascii="宋体" w:hAnsi="宋体" w:cs="宋体" w:hint="eastAsia"/>
          <w:sz w:val="24"/>
          <w:szCs w:val="24"/>
        </w:rPr>
        <w:t>PDF</w:t>
      </w:r>
      <w:r>
        <w:rPr>
          <w:rFonts w:ascii="宋体" w:hAnsi="宋体" w:cs="宋体" w:hint="eastAsia"/>
          <w:sz w:val="24"/>
          <w:szCs w:val="24"/>
        </w:rPr>
        <w:t>格式；</w:t>
      </w:r>
    </w:p>
    <w:p w14:paraId="0F538C7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、支持复合类报表，支持以任意类型事件</w:t>
      </w:r>
      <w:r>
        <w:rPr>
          <w:rFonts w:ascii="宋体" w:hAnsi="宋体" w:cs="宋体" w:hint="eastAsia"/>
          <w:sz w:val="24"/>
          <w:szCs w:val="24"/>
        </w:rPr>
        <w:t>+</w:t>
      </w:r>
      <w:r>
        <w:rPr>
          <w:rFonts w:ascii="宋体" w:hAnsi="宋体" w:cs="宋体" w:hint="eastAsia"/>
          <w:sz w:val="24"/>
          <w:szCs w:val="24"/>
        </w:rPr>
        <w:t>任意过滤条件的组合，自动或手动生成报表。</w:t>
      </w:r>
    </w:p>
    <w:p w14:paraId="134114DE"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界面展示</w:t>
      </w:r>
    </w:p>
    <w:p w14:paraId="42CA356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、支持业务支持全局性综合视图，从全局视角展示企业安全状况，包括安全告警、日志、情报、探针数量统计、平台使用情况、资产视角总</w:t>
      </w:r>
      <w:proofErr w:type="gramStart"/>
      <w:r>
        <w:rPr>
          <w:rFonts w:ascii="宋体" w:hAnsi="宋体" w:cs="宋体" w:hint="eastAsia"/>
          <w:sz w:val="24"/>
          <w:szCs w:val="24"/>
        </w:rPr>
        <w:t>览</w:t>
      </w:r>
      <w:proofErr w:type="gramEnd"/>
      <w:r>
        <w:rPr>
          <w:rFonts w:ascii="宋体" w:hAnsi="宋体" w:cs="宋体" w:hint="eastAsia"/>
          <w:sz w:val="24"/>
          <w:szCs w:val="24"/>
        </w:rPr>
        <w:t>、网络攻击总</w:t>
      </w:r>
      <w:proofErr w:type="gramStart"/>
      <w:r>
        <w:rPr>
          <w:rFonts w:ascii="宋体" w:hAnsi="宋体" w:cs="宋体" w:hint="eastAsia"/>
          <w:sz w:val="24"/>
          <w:szCs w:val="24"/>
        </w:rPr>
        <w:t>览</w:t>
      </w:r>
      <w:proofErr w:type="gramEnd"/>
      <w:r>
        <w:rPr>
          <w:rFonts w:ascii="宋体" w:hAnsi="宋体" w:cs="宋体" w:hint="eastAsia"/>
          <w:sz w:val="24"/>
          <w:szCs w:val="24"/>
        </w:rPr>
        <w:t>、攻击趋势图、攻击者视角总</w:t>
      </w:r>
      <w:proofErr w:type="gramStart"/>
      <w:r>
        <w:rPr>
          <w:rFonts w:ascii="宋体" w:hAnsi="宋体" w:cs="宋体" w:hint="eastAsia"/>
          <w:sz w:val="24"/>
          <w:szCs w:val="24"/>
        </w:rPr>
        <w:t>览</w:t>
      </w:r>
      <w:proofErr w:type="gramEnd"/>
      <w:r>
        <w:rPr>
          <w:rFonts w:ascii="宋体" w:hAnsi="宋体" w:cs="宋体" w:hint="eastAsia"/>
          <w:sz w:val="24"/>
          <w:szCs w:val="24"/>
        </w:rPr>
        <w:t>、异常行为总</w:t>
      </w:r>
      <w:proofErr w:type="gramStart"/>
      <w:r>
        <w:rPr>
          <w:rFonts w:ascii="宋体" w:hAnsi="宋体" w:cs="宋体" w:hint="eastAsia"/>
          <w:sz w:val="24"/>
          <w:szCs w:val="24"/>
        </w:rPr>
        <w:t>览</w:t>
      </w:r>
      <w:proofErr w:type="gramEnd"/>
      <w:r>
        <w:rPr>
          <w:rFonts w:ascii="宋体" w:hAnsi="宋体" w:cs="宋体" w:hint="eastAsia"/>
          <w:sz w:val="24"/>
          <w:szCs w:val="24"/>
        </w:rPr>
        <w:t>、最新告警情况。</w:t>
      </w:r>
    </w:p>
    <w:p w14:paraId="626EB4E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监控管理</w:t>
      </w:r>
    </w:p>
    <w:p w14:paraId="4C2027D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、对主机设备、网络安全设备、数据库及网络中的虚拟资源基础信息进行监控；</w:t>
      </w:r>
    </w:p>
    <w:p w14:paraId="08A535F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态势展示</w:t>
      </w:r>
    </w:p>
    <w:p w14:paraId="45148D9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、支持以仪表盘形式展示当前资产全局安全风险、各安全域的风险，展示最近的攻击告警统计、违规告警统计、可疑事件、恶意文件、系统安全漏洞等风险态势；</w:t>
      </w:r>
    </w:p>
    <w:p w14:paraId="4089990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、支持根据重要的告警事件，源</w:t>
      </w:r>
      <w:r>
        <w:rPr>
          <w:rFonts w:ascii="宋体" w:hAnsi="宋体" w:cs="宋体" w:hint="eastAsia"/>
          <w:sz w:val="24"/>
          <w:szCs w:val="24"/>
        </w:rPr>
        <w:t>IP</w:t>
      </w:r>
      <w:r>
        <w:rPr>
          <w:rFonts w:ascii="宋体" w:hAnsi="宋体" w:cs="宋体" w:hint="eastAsia"/>
          <w:sz w:val="24"/>
          <w:szCs w:val="24"/>
        </w:rPr>
        <w:t>和目的</w:t>
      </w:r>
      <w:r>
        <w:rPr>
          <w:rFonts w:ascii="宋体" w:hAnsi="宋体" w:cs="宋体" w:hint="eastAsia"/>
          <w:sz w:val="24"/>
          <w:szCs w:val="24"/>
        </w:rPr>
        <w:t>IP</w:t>
      </w:r>
      <w:r>
        <w:rPr>
          <w:rFonts w:ascii="宋体" w:hAnsi="宋体" w:cs="宋体" w:hint="eastAsia"/>
          <w:sz w:val="24"/>
          <w:szCs w:val="24"/>
        </w:rPr>
        <w:t>等信息绘制动态效果，展示客户环境过去</w:t>
      </w:r>
      <w:r>
        <w:rPr>
          <w:rFonts w:ascii="宋体" w:hAnsi="宋体" w:cs="宋体" w:hint="eastAsia"/>
          <w:sz w:val="24"/>
          <w:szCs w:val="24"/>
        </w:rPr>
        <w:t>24</w:t>
      </w:r>
      <w:r>
        <w:rPr>
          <w:rFonts w:ascii="宋体" w:hAnsi="宋体" w:cs="宋体" w:hint="eastAsia"/>
          <w:sz w:val="24"/>
          <w:szCs w:val="24"/>
        </w:rPr>
        <w:t>小时或者过去</w:t>
      </w:r>
      <w:r>
        <w:rPr>
          <w:rFonts w:ascii="宋体" w:hAnsi="宋体" w:cs="宋体" w:hint="eastAsia"/>
          <w:sz w:val="24"/>
          <w:szCs w:val="24"/>
        </w:rPr>
        <w:t>1</w:t>
      </w:r>
      <w:r>
        <w:rPr>
          <w:rFonts w:ascii="宋体" w:hAnsi="宋体" w:cs="宋体" w:hint="eastAsia"/>
          <w:sz w:val="24"/>
          <w:szCs w:val="24"/>
        </w:rPr>
        <w:t>周的攻击态势；</w:t>
      </w:r>
    </w:p>
    <w:p w14:paraId="79C1597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、支持对安全事件进行查询，查询可根据时间段、资产名称、事件名称、告警名称、关键词等；</w:t>
      </w:r>
    </w:p>
    <w:p w14:paraId="099230F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、支持按照时间段（最近</w:t>
      </w:r>
      <w:r>
        <w:rPr>
          <w:rFonts w:ascii="宋体" w:hAnsi="宋体" w:cs="宋体" w:hint="eastAsia"/>
          <w:sz w:val="24"/>
          <w:szCs w:val="24"/>
        </w:rPr>
        <w:t>24</w:t>
      </w:r>
      <w:r>
        <w:rPr>
          <w:rFonts w:ascii="宋体" w:hAnsi="宋体" w:cs="宋体" w:hint="eastAsia"/>
          <w:sz w:val="24"/>
          <w:szCs w:val="24"/>
        </w:rPr>
        <w:t>小时、</w:t>
      </w:r>
      <w:r>
        <w:rPr>
          <w:rFonts w:ascii="宋体" w:hAnsi="宋体" w:cs="宋体" w:hint="eastAsia"/>
          <w:sz w:val="24"/>
          <w:szCs w:val="24"/>
        </w:rPr>
        <w:t>1</w:t>
      </w:r>
      <w:r>
        <w:rPr>
          <w:rFonts w:ascii="宋体" w:hAnsi="宋体" w:cs="宋体" w:hint="eastAsia"/>
          <w:sz w:val="24"/>
          <w:szCs w:val="24"/>
        </w:rPr>
        <w:t>周、</w:t>
      </w:r>
      <w:r>
        <w:rPr>
          <w:rFonts w:ascii="宋体" w:hAnsi="宋体" w:cs="宋体" w:hint="eastAsia"/>
          <w:sz w:val="24"/>
          <w:szCs w:val="24"/>
        </w:rPr>
        <w:t>1</w:t>
      </w:r>
      <w:r>
        <w:rPr>
          <w:rFonts w:ascii="宋体" w:hAnsi="宋体" w:cs="宋体" w:hint="eastAsia"/>
          <w:sz w:val="24"/>
          <w:szCs w:val="24"/>
        </w:rPr>
        <w:t>月）和告警等级（高危、中危、低危）显示</w:t>
      </w:r>
      <w:r>
        <w:rPr>
          <w:rFonts w:ascii="宋体" w:hAnsi="宋体" w:cs="宋体" w:hint="eastAsia"/>
          <w:sz w:val="24"/>
          <w:szCs w:val="24"/>
        </w:rPr>
        <w:t>总体安全趋势图；</w:t>
      </w:r>
    </w:p>
    <w:p w14:paraId="486CCAE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、支持按照告警等级（高危、中危、低危）显示实时的告警信息；</w:t>
      </w:r>
    </w:p>
    <w:p w14:paraId="10B08D4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、支持通过不同颜色的标示来区分告警等级。</w:t>
      </w:r>
    </w:p>
    <w:p w14:paraId="6027DD3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lastRenderedPageBreak/>
        <w:t>知识库管理</w:t>
      </w:r>
    </w:p>
    <w:p w14:paraId="745D6DD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、支持多类知识库，包括：漏洞知识库、事件知识库、应用知识库等；</w:t>
      </w:r>
    </w:p>
    <w:p w14:paraId="3F4B2D5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、支持对知识库的管理，包括：增加，删除，查询，移动，导入，导出，发布等操作。</w:t>
      </w:r>
    </w:p>
    <w:p w14:paraId="4218306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系统管理</w:t>
      </w:r>
    </w:p>
    <w:p w14:paraId="35060E0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、支持租户、组织、角色、用户的创建和管理，并以租户、组织、角色、用户等维度进行权限的设置和分配。</w:t>
      </w:r>
    </w:p>
    <w:p w14:paraId="4453F86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、内置平台管理员、租户管理员和组织管理员角色。其中平台管理员具备平台配置权限，租户管理员具备租户配置权限，组织管理员具</w:t>
      </w:r>
      <w:r>
        <w:rPr>
          <w:rFonts w:ascii="宋体" w:hAnsi="宋体" w:cs="宋体" w:hint="eastAsia"/>
          <w:sz w:val="24"/>
          <w:szCs w:val="24"/>
        </w:rPr>
        <w:t>备组织管理权限。</w:t>
      </w:r>
    </w:p>
    <w:p w14:paraId="646C8E08"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下一代防火墙</w:t>
      </w:r>
    </w:p>
    <w:p w14:paraId="3391BF3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下一代硬件防火墙，具体指标要求如下：</w:t>
      </w:r>
    </w:p>
    <w:tbl>
      <w:tblPr>
        <w:tblW w:w="5141"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2"/>
        <w:gridCol w:w="7226"/>
      </w:tblGrid>
      <w:tr w:rsidR="00045FFD" w14:paraId="1BDEAE76" w14:textId="77777777">
        <w:trPr>
          <w:trHeight w:val="567"/>
        </w:trPr>
        <w:tc>
          <w:tcPr>
            <w:tcW w:w="971" w:type="pct"/>
            <w:tcBorders>
              <w:top w:val="single" w:sz="4" w:space="0" w:color="auto"/>
              <w:left w:val="single" w:sz="4" w:space="0" w:color="auto"/>
              <w:bottom w:val="single" w:sz="4" w:space="0" w:color="auto"/>
              <w:right w:val="single" w:sz="4" w:space="0" w:color="auto"/>
            </w:tcBorders>
            <w:shd w:val="clear" w:color="auto" w:fill="D9D9D9"/>
            <w:noWrap/>
            <w:vAlign w:val="center"/>
          </w:tcPr>
          <w:p w14:paraId="796199E9" w14:textId="77777777" w:rsidR="00045FFD" w:rsidRDefault="00290C55">
            <w:pPr>
              <w:rPr>
                <w:rFonts w:ascii="宋体" w:hAnsi="宋体" w:cs="宋体"/>
                <w:b/>
                <w:kern w:val="0"/>
              </w:rPr>
            </w:pPr>
            <w:r>
              <w:rPr>
                <w:rFonts w:ascii="宋体" w:hAnsi="宋体" w:cs="宋体" w:hint="eastAsia"/>
                <w:b/>
                <w:kern w:val="0"/>
                <w:lang w:bidi="ar"/>
              </w:rPr>
              <w:t>指标项</w:t>
            </w:r>
          </w:p>
        </w:tc>
        <w:tc>
          <w:tcPr>
            <w:tcW w:w="4029" w:type="pct"/>
            <w:tcBorders>
              <w:top w:val="single" w:sz="4" w:space="0" w:color="auto"/>
              <w:left w:val="single" w:sz="4" w:space="0" w:color="auto"/>
              <w:bottom w:val="single" w:sz="4" w:space="0" w:color="auto"/>
              <w:right w:val="single" w:sz="4" w:space="0" w:color="auto"/>
            </w:tcBorders>
            <w:shd w:val="clear" w:color="auto" w:fill="D9D9D9"/>
            <w:noWrap/>
            <w:vAlign w:val="center"/>
          </w:tcPr>
          <w:p w14:paraId="305A864B" w14:textId="77777777" w:rsidR="00045FFD" w:rsidRDefault="00290C55">
            <w:pPr>
              <w:rPr>
                <w:rFonts w:ascii="宋体" w:hAnsi="宋体" w:cs="宋体"/>
                <w:b/>
                <w:kern w:val="0"/>
              </w:rPr>
            </w:pPr>
            <w:r>
              <w:rPr>
                <w:rFonts w:ascii="宋体" w:hAnsi="宋体" w:cs="宋体" w:hint="eastAsia"/>
                <w:b/>
                <w:kern w:val="0"/>
                <w:lang w:bidi="ar"/>
              </w:rPr>
              <w:t>技术规格要求</w:t>
            </w:r>
          </w:p>
        </w:tc>
      </w:tr>
      <w:tr w:rsidR="00045FFD" w14:paraId="009BA7CC"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48D795B8" w14:textId="77777777" w:rsidR="00045FFD" w:rsidRDefault="00290C55">
            <w:pPr>
              <w:rPr>
                <w:rFonts w:ascii="宋体" w:hAnsi="宋体" w:cs="宋体"/>
              </w:rPr>
            </w:pPr>
            <w:r>
              <w:rPr>
                <w:rFonts w:ascii="宋体" w:hAnsi="宋体" w:cs="宋体" w:hint="eastAsia"/>
                <w:lang w:bidi="ar"/>
              </w:rPr>
              <w:t>配置要求</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11979E2C" w14:textId="77777777" w:rsidR="00045FFD" w:rsidRDefault="00290C55">
            <w:pPr>
              <w:rPr>
                <w:rFonts w:ascii="宋体" w:hAnsi="宋体" w:cs="宋体"/>
                <w:lang w:bidi="ar"/>
              </w:rPr>
            </w:pPr>
            <w:r>
              <w:rPr>
                <w:rFonts w:ascii="宋体" w:hAnsi="宋体" w:cs="宋体" w:hint="eastAsia"/>
                <w:lang w:bidi="ar"/>
              </w:rPr>
              <w:t>配置双主控，</w:t>
            </w:r>
            <w:r>
              <w:rPr>
                <w:rFonts w:ascii="宋体" w:hAnsi="宋体" w:cs="宋体" w:hint="eastAsia"/>
                <w:lang w:bidi="ar"/>
              </w:rPr>
              <w:t>2</w:t>
            </w:r>
            <w:r>
              <w:rPr>
                <w:rFonts w:ascii="宋体" w:hAnsi="宋体" w:cs="宋体" w:hint="eastAsia"/>
                <w:lang w:bidi="ar"/>
              </w:rPr>
              <w:t>块独立交换网板，</w:t>
            </w:r>
            <w:r>
              <w:rPr>
                <w:rFonts w:ascii="宋体" w:hAnsi="宋体" w:cs="宋体" w:hint="eastAsia"/>
                <w:lang w:bidi="ar"/>
              </w:rPr>
              <w:t>1</w:t>
            </w:r>
            <w:r>
              <w:rPr>
                <w:rFonts w:ascii="宋体" w:hAnsi="宋体" w:cs="宋体"/>
                <w:lang w:bidi="ar"/>
              </w:rPr>
              <w:t>0</w:t>
            </w:r>
            <w:r>
              <w:rPr>
                <w:rFonts w:ascii="宋体" w:hAnsi="宋体" w:cs="宋体" w:hint="eastAsia"/>
                <w:lang w:bidi="ar"/>
              </w:rPr>
              <w:t>GE</w:t>
            </w:r>
            <w:proofErr w:type="gramStart"/>
            <w:r>
              <w:rPr>
                <w:rFonts w:ascii="宋体" w:hAnsi="宋体" w:cs="宋体" w:hint="eastAsia"/>
                <w:lang w:bidi="ar"/>
              </w:rPr>
              <w:t>光口</w:t>
            </w:r>
            <w:proofErr w:type="gramEnd"/>
            <w:r>
              <w:rPr>
                <w:rFonts w:ascii="宋体" w:hAnsi="宋体" w:cs="宋体" w:hint="eastAsia"/>
                <w:lang w:bidi="ar"/>
              </w:rPr>
              <w:t>≥</w:t>
            </w:r>
            <w:r>
              <w:rPr>
                <w:rFonts w:ascii="宋体" w:hAnsi="宋体" w:cs="宋体" w:hint="eastAsia"/>
                <w:lang w:bidi="ar"/>
              </w:rPr>
              <w:t>4</w:t>
            </w:r>
            <w:r>
              <w:rPr>
                <w:rFonts w:ascii="宋体" w:hAnsi="宋体" w:cs="宋体" w:hint="eastAsia"/>
                <w:lang w:bidi="ar"/>
              </w:rPr>
              <w:t>个，</w:t>
            </w:r>
            <w:r>
              <w:rPr>
                <w:rFonts w:ascii="宋体" w:hAnsi="宋体" w:cs="宋体" w:hint="eastAsia"/>
                <w:lang w:bidi="ar"/>
              </w:rPr>
              <w:t>40GE</w:t>
            </w:r>
            <w:proofErr w:type="gramStart"/>
            <w:r>
              <w:rPr>
                <w:rFonts w:ascii="宋体" w:hAnsi="宋体" w:cs="宋体" w:hint="eastAsia"/>
                <w:lang w:bidi="ar"/>
              </w:rPr>
              <w:t>光口</w:t>
            </w:r>
            <w:proofErr w:type="gramEnd"/>
            <w:r>
              <w:rPr>
                <w:rFonts w:ascii="宋体" w:hAnsi="宋体" w:cs="宋体" w:hint="eastAsia"/>
                <w:lang w:bidi="ar"/>
              </w:rPr>
              <w:t>≥</w:t>
            </w:r>
            <w:r>
              <w:rPr>
                <w:rFonts w:ascii="宋体" w:hAnsi="宋体" w:cs="宋体"/>
                <w:lang w:bidi="ar"/>
              </w:rPr>
              <w:t>4</w:t>
            </w:r>
            <w:r>
              <w:rPr>
                <w:rFonts w:ascii="宋体" w:hAnsi="宋体" w:cs="宋体" w:hint="eastAsia"/>
                <w:lang w:bidi="ar"/>
              </w:rPr>
              <w:t>个，交流电源≥</w:t>
            </w:r>
            <w:r>
              <w:rPr>
                <w:rFonts w:ascii="宋体" w:hAnsi="宋体" w:cs="宋体" w:hint="eastAsia"/>
                <w:lang w:bidi="ar"/>
              </w:rPr>
              <w:t>2</w:t>
            </w:r>
            <w:r>
              <w:rPr>
                <w:rFonts w:ascii="宋体" w:hAnsi="宋体" w:cs="宋体" w:hint="eastAsia"/>
                <w:lang w:bidi="ar"/>
              </w:rPr>
              <w:t>个，配置</w:t>
            </w:r>
            <w:r>
              <w:rPr>
                <w:rFonts w:ascii="宋体" w:hAnsi="宋体" w:cs="宋体" w:hint="eastAsia"/>
                <w:lang w:bidi="ar"/>
              </w:rPr>
              <w:t>3</w:t>
            </w:r>
            <w:r>
              <w:rPr>
                <w:rFonts w:ascii="宋体" w:hAnsi="宋体" w:cs="宋体" w:hint="eastAsia"/>
                <w:lang w:bidi="ar"/>
              </w:rPr>
              <w:t>年入侵防御、防病毒、应用识别特征库升级授权</w:t>
            </w:r>
            <w:r>
              <w:rPr>
                <w:rFonts w:ascii="宋体" w:hAnsi="宋体" w:cs="宋体"/>
                <w:lang w:bidi="ar"/>
              </w:rPr>
              <w:t>。</w:t>
            </w:r>
          </w:p>
        </w:tc>
      </w:tr>
      <w:tr w:rsidR="00045FFD" w14:paraId="1EA9844A"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6E80FE38" w14:textId="77777777" w:rsidR="00045FFD" w:rsidRDefault="00290C55">
            <w:pPr>
              <w:rPr>
                <w:rFonts w:ascii="宋体" w:hAnsi="宋体" w:cs="宋体"/>
                <w:lang w:bidi="ar"/>
              </w:rPr>
            </w:pPr>
            <w:r>
              <w:rPr>
                <w:rFonts w:ascii="宋体" w:hAnsi="宋体" w:cs="宋体" w:hint="eastAsia"/>
                <w:lang w:bidi="ar"/>
              </w:rPr>
              <w:t>扩展要求</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65A5A4A0" w14:textId="77777777" w:rsidR="00045FFD" w:rsidRDefault="00290C55">
            <w:pPr>
              <w:rPr>
                <w:rFonts w:ascii="宋体" w:hAnsi="宋体" w:cs="宋体"/>
                <w:lang w:bidi="ar"/>
              </w:rPr>
            </w:pPr>
            <w:r>
              <w:rPr>
                <w:rFonts w:ascii="宋体" w:hAnsi="宋体" w:cs="宋体" w:hint="eastAsia"/>
                <w:lang w:bidi="ar"/>
              </w:rPr>
              <w:t>支持扩展</w:t>
            </w:r>
            <w:r>
              <w:rPr>
                <w:rFonts w:ascii="宋体" w:hAnsi="宋体" w:cs="宋体"/>
                <w:lang w:bidi="ar"/>
              </w:rPr>
              <w:t>2</w:t>
            </w:r>
            <w:r>
              <w:rPr>
                <w:rFonts w:ascii="宋体" w:hAnsi="宋体" w:cs="宋体" w:hint="eastAsia"/>
                <w:lang w:bidi="ar"/>
              </w:rPr>
              <w:t>块独立交换网板，整机业务槽位≥</w:t>
            </w:r>
            <w:r>
              <w:rPr>
                <w:rFonts w:ascii="宋体" w:hAnsi="宋体" w:cs="宋体" w:hint="eastAsia"/>
                <w:lang w:bidi="ar"/>
              </w:rPr>
              <w:t xml:space="preserve">8 </w:t>
            </w:r>
          </w:p>
        </w:tc>
      </w:tr>
      <w:tr w:rsidR="00045FFD" w14:paraId="6BF8A811"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6844CF84" w14:textId="77777777" w:rsidR="00045FFD" w:rsidRDefault="00290C55">
            <w:pPr>
              <w:rPr>
                <w:rFonts w:ascii="宋体" w:hAnsi="宋体" w:cs="宋体"/>
              </w:rPr>
            </w:pPr>
            <w:r>
              <w:rPr>
                <w:rFonts w:ascii="宋体" w:hAnsi="宋体" w:cs="宋体" w:hint="eastAsia"/>
                <w:lang w:bidi="ar"/>
              </w:rPr>
              <w:t>性能要求</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32D9E37B" w14:textId="77777777" w:rsidR="00045FFD" w:rsidRDefault="00290C55">
            <w:pPr>
              <w:rPr>
                <w:rFonts w:ascii="宋体" w:hAnsi="宋体" w:cs="宋体"/>
                <w:lang w:bidi="ar"/>
              </w:rPr>
            </w:pPr>
            <w:r>
              <w:rPr>
                <w:rFonts w:ascii="宋体" w:hAnsi="宋体" w:cs="宋体" w:hint="eastAsia"/>
                <w:lang w:bidi="ar"/>
              </w:rPr>
              <w:t>网络层吞吐量≥</w:t>
            </w:r>
            <w:r>
              <w:rPr>
                <w:rFonts w:ascii="宋体" w:hAnsi="宋体" w:cs="宋体"/>
                <w:lang w:bidi="ar"/>
              </w:rPr>
              <w:t>100</w:t>
            </w:r>
            <w:r>
              <w:rPr>
                <w:rFonts w:ascii="宋体" w:hAnsi="宋体" w:cs="宋体" w:hint="eastAsia"/>
                <w:lang w:bidi="ar"/>
              </w:rPr>
              <w:t>Gbps</w:t>
            </w:r>
            <w:r>
              <w:rPr>
                <w:rFonts w:ascii="宋体" w:hAnsi="宋体" w:cs="宋体" w:hint="eastAsia"/>
                <w:lang w:bidi="ar"/>
              </w:rPr>
              <w:t>，最大并发连接数≥</w:t>
            </w:r>
            <w:r>
              <w:rPr>
                <w:rFonts w:ascii="宋体" w:hAnsi="宋体" w:cs="宋体"/>
                <w:lang w:bidi="ar"/>
              </w:rPr>
              <w:t>4000</w:t>
            </w:r>
            <w:r>
              <w:rPr>
                <w:rFonts w:ascii="宋体" w:hAnsi="宋体" w:cs="宋体" w:hint="eastAsia"/>
                <w:lang w:bidi="ar"/>
              </w:rPr>
              <w:t>万，每秒新建连接数（</w:t>
            </w:r>
            <w:r>
              <w:rPr>
                <w:rFonts w:ascii="宋体" w:hAnsi="宋体" w:cs="宋体" w:hint="eastAsia"/>
                <w:lang w:bidi="ar"/>
              </w:rPr>
              <w:t>HTTP</w:t>
            </w:r>
            <w:r>
              <w:rPr>
                <w:rFonts w:ascii="宋体" w:hAnsi="宋体" w:cs="宋体" w:hint="eastAsia"/>
                <w:lang w:bidi="ar"/>
              </w:rPr>
              <w:t>）≥</w:t>
            </w:r>
            <w:r>
              <w:rPr>
                <w:rFonts w:ascii="宋体" w:hAnsi="宋体" w:cs="宋体"/>
                <w:lang w:bidi="ar"/>
              </w:rPr>
              <w:t>50</w:t>
            </w:r>
            <w:r>
              <w:rPr>
                <w:rFonts w:ascii="宋体" w:hAnsi="宋体" w:cs="宋体" w:hint="eastAsia"/>
                <w:lang w:bidi="ar"/>
              </w:rPr>
              <w:t>万</w:t>
            </w:r>
          </w:p>
        </w:tc>
      </w:tr>
      <w:tr w:rsidR="00045FFD" w14:paraId="62D0799F"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3D5491D5" w14:textId="77777777" w:rsidR="00045FFD" w:rsidRDefault="00290C55">
            <w:pPr>
              <w:rPr>
                <w:rFonts w:ascii="宋体" w:hAnsi="宋体" w:cs="宋体"/>
              </w:rPr>
            </w:pPr>
            <w:r>
              <w:rPr>
                <w:rFonts w:ascii="宋体" w:hAnsi="宋体" w:cs="宋体" w:hint="eastAsia"/>
                <w:lang w:bidi="ar"/>
              </w:rPr>
              <w:t>部署模式</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706B6361" w14:textId="77777777" w:rsidR="00045FFD" w:rsidRDefault="00290C55">
            <w:pPr>
              <w:rPr>
                <w:rFonts w:ascii="宋体" w:hAnsi="宋体" w:cs="宋体"/>
              </w:rPr>
            </w:pPr>
            <w:r>
              <w:rPr>
                <w:rFonts w:ascii="宋体" w:hAnsi="宋体" w:cs="宋体" w:hint="eastAsia"/>
                <w:lang w:bidi="ar"/>
              </w:rPr>
              <w:t>实现路由模式、透明（网桥）模式、混合模式。</w:t>
            </w:r>
          </w:p>
        </w:tc>
      </w:tr>
      <w:tr w:rsidR="00045FFD" w14:paraId="259A8382"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72D6AC7D" w14:textId="77777777" w:rsidR="00045FFD" w:rsidRDefault="00290C55">
            <w:pPr>
              <w:rPr>
                <w:rFonts w:ascii="宋体" w:hAnsi="宋体" w:cs="宋体"/>
              </w:rPr>
            </w:pPr>
            <w:r>
              <w:rPr>
                <w:rFonts w:ascii="宋体" w:hAnsi="宋体" w:cs="宋体" w:hint="eastAsia"/>
                <w:lang w:bidi="ar"/>
              </w:rPr>
              <w:t>路由实现</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30A42E8C" w14:textId="77777777" w:rsidR="00045FFD" w:rsidRDefault="00290C55">
            <w:pPr>
              <w:rPr>
                <w:rFonts w:ascii="宋体" w:hAnsi="宋体" w:cs="宋体"/>
              </w:rPr>
            </w:pPr>
            <w:r>
              <w:rPr>
                <w:rFonts w:ascii="宋体" w:hAnsi="宋体" w:cs="宋体" w:hint="eastAsia"/>
                <w:lang w:bidi="ar"/>
              </w:rPr>
              <w:t>实现静态路由、策略路由、</w:t>
            </w:r>
            <w:r>
              <w:rPr>
                <w:rFonts w:ascii="宋体" w:hAnsi="宋体" w:cs="宋体" w:hint="eastAsia"/>
                <w:lang w:bidi="ar"/>
              </w:rPr>
              <w:t>RIP</w:t>
            </w:r>
            <w:r>
              <w:rPr>
                <w:rFonts w:ascii="宋体" w:hAnsi="宋体" w:cs="宋体" w:hint="eastAsia"/>
                <w:lang w:bidi="ar"/>
              </w:rPr>
              <w:t>、</w:t>
            </w:r>
            <w:r>
              <w:rPr>
                <w:rFonts w:ascii="宋体" w:hAnsi="宋体" w:cs="宋体" w:hint="eastAsia"/>
                <w:lang w:bidi="ar"/>
              </w:rPr>
              <w:t>OSPF</w:t>
            </w:r>
            <w:r>
              <w:rPr>
                <w:rFonts w:ascii="宋体" w:hAnsi="宋体" w:cs="宋体" w:hint="eastAsia"/>
                <w:lang w:bidi="ar"/>
              </w:rPr>
              <w:t>、</w:t>
            </w:r>
            <w:r>
              <w:rPr>
                <w:rFonts w:ascii="宋体" w:hAnsi="宋体" w:cs="宋体" w:hint="eastAsia"/>
                <w:lang w:bidi="ar"/>
              </w:rPr>
              <w:t>BGP</w:t>
            </w:r>
            <w:r>
              <w:rPr>
                <w:rFonts w:ascii="宋体" w:hAnsi="宋体" w:cs="宋体" w:hint="eastAsia"/>
                <w:lang w:bidi="ar"/>
              </w:rPr>
              <w:t>等路由协议。</w:t>
            </w:r>
          </w:p>
        </w:tc>
      </w:tr>
      <w:tr w:rsidR="00045FFD" w14:paraId="4778B5A1"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33B3D31E" w14:textId="77777777" w:rsidR="00045FFD" w:rsidRDefault="00290C55">
            <w:pPr>
              <w:rPr>
                <w:rFonts w:ascii="宋体" w:hAnsi="宋体" w:cs="宋体"/>
              </w:rPr>
            </w:pPr>
            <w:r>
              <w:rPr>
                <w:rFonts w:ascii="宋体" w:hAnsi="宋体" w:cs="宋体" w:hint="eastAsia"/>
                <w:lang w:bidi="ar"/>
              </w:rPr>
              <w:t>应用识别</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14B6E4EB" w14:textId="77777777" w:rsidR="00045FFD" w:rsidRDefault="00290C55">
            <w:pPr>
              <w:rPr>
                <w:rFonts w:ascii="宋体" w:hAnsi="宋体" w:cs="宋体"/>
              </w:rPr>
            </w:pPr>
            <w:r>
              <w:rPr>
                <w:rFonts w:ascii="宋体" w:hAnsi="宋体" w:cs="宋体" w:hint="eastAsia"/>
                <w:lang w:bidi="ar"/>
              </w:rPr>
              <w:t>可识别应用层协议。</w:t>
            </w:r>
          </w:p>
        </w:tc>
      </w:tr>
      <w:tr w:rsidR="00045FFD" w14:paraId="73D2F50C"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7CDCCC68" w14:textId="77777777" w:rsidR="00045FFD" w:rsidRDefault="00290C55">
            <w:pPr>
              <w:rPr>
                <w:rFonts w:ascii="宋体" w:hAnsi="宋体" w:cs="宋体"/>
              </w:rPr>
            </w:pPr>
            <w:r>
              <w:rPr>
                <w:rFonts w:ascii="宋体" w:hAnsi="宋体" w:cs="宋体" w:hint="eastAsia"/>
                <w:lang w:bidi="ar"/>
              </w:rPr>
              <w:t>URL</w:t>
            </w:r>
            <w:r>
              <w:rPr>
                <w:rFonts w:ascii="宋体" w:hAnsi="宋体" w:cs="宋体" w:hint="eastAsia"/>
                <w:lang w:bidi="ar"/>
              </w:rPr>
              <w:t>过滤</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3D9AB9B4" w14:textId="77777777" w:rsidR="00045FFD" w:rsidRDefault="00290C55">
            <w:pPr>
              <w:rPr>
                <w:rFonts w:ascii="宋体" w:hAnsi="宋体" w:cs="宋体"/>
              </w:rPr>
            </w:pPr>
            <w:r>
              <w:rPr>
                <w:rFonts w:ascii="宋体" w:hAnsi="宋体" w:cs="宋体" w:hint="eastAsia"/>
                <w:lang w:bidi="ar"/>
              </w:rPr>
              <w:t>设备提供海量预分类的</w:t>
            </w:r>
            <w:r>
              <w:rPr>
                <w:rFonts w:ascii="宋体" w:hAnsi="宋体" w:cs="宋体" w:hint="eastAsia"/>
                <w:lang w:bidi="ar"/>
              </w:rPr>
              <w:t>URL</w:t>
            </w:r>
            <w:r>
              <w:rPr>
                <w:rFonts w:ascii="宋体" w:hAnsi="宋体" w:cs="宋体" w:hint="eastAsia"/>
                <w:lang w:bidi="ar"/>
              </w:rPr>
              <w:t>地址库，支持根据</w:t>
            </w:r>
            <w:r>
              <w:rPr>
                <w:rFonts w:ascii="宋体" w:hAnsi="宋体" w:cs="宋体" w:hint="eastAsia"/>
                <w:lang w:bidi="ar"/>
              </w:rPr>
              <w:t>URL</w:t>
            </w:r>
            <w:r>
              <w:rPr>
                <w:rFonts w:ascii="宋体" w:hAnsi="宋体" w:cs="宋体" w:hint="eastAsia"/>
                <w:lang w:bidi="ar"/>
              </w:rPr>
              <w:t>类别实现</w:t>
            </w:r>
            <w:r>
              <w:rPr>
                <w:rFonts w:ascii="宋体" w:hAnsi="宋体" w:cs="宋体" w:hint="eastAsia"/>
                <w:lang w:bidi="ar"/>
              </w:rPr>
              <w:t>URL</w:t>
            </w:r>
            <w:r>
              <w:rPr>
                <w:rFonts w:ascii="宋体" w:hAnsi="宋体" w:cs="宋体" w:hint="eastAsia"/>
                <w:lang w:bidi="ar"/>
              </w:rPr>
              <w:t>过滤；</w:t>
            </w:r>
          </w:p>
        </w:tc>
      </w:tr>
      <w:tr w:rsidR="00045FFD" w14:paraId="381108A9"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7F0FB236" w14:textId="77777777" w:rsidR="00045FFD" w:rsidRDefault="00290C55">
            <w:pPr>
              <w:rPr>
                <w:rFonts w:ascii="宋体" w:hAnsi="宋体" w:cs="宋体"/>
              </w:rPr>
            </w:pPr>
            <w:r>
              <w:rPr>
                <w:rFonts w:ascii="宋体" w:hAnsi="宋体" w:cs="宋体" w:hint="eastAsia"/>
                <w:lang w:bidi="ar"/>
              </w:rPr>
              <w:t>入侵防御</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1834AE57" w14:textId="77777777" w:rsidR="00045FFD" w:rsidRDefault="00290C55">
            <w:pPr>
              <w:rPr>
                <w:rFonts w:ascii="宋体" w:hAnsi="宋体" w:cs="宋体"/>
              </w:rPr>
            </w:pPr>
            <w:r>
              <w:rPr>
                <w:rFonts w:ascii="宋体" w:hAnsi="宋体" w:cs="宋体" w:hint="eastAsia"/>
                <w:lang w:bidi="ar"/>
              </w:rPr>
              <w:t>实现对黑客攻击、蠕虫</w:t>
            </w:r>
            <w:r>
              <w:rPr>
                <w:rFonts w:ascii="宋体" w:hAnsi="宋体" w:cs="宋体" w:hint="eastAsia"/>
                <w:lang w:bidi="ar"/>
              </w:rPr>
              <w:t>/</w:t>
            </w:r>
            <w:r>
              <w:rPr>
                <w:rFonts w:ascii="宋体" w:hAnsi="宋体" w:cs="宋体" w:hint="eastAsia"/>
                <w:lang w:bidi="ar"/>
              </w:rPr>
              <w:t>病毒、木马、恶意代码、间谍软件</w:t>
            </w:r>
            <w:r>
              <w:rPr>
                <w:rFonts w:ascii="宋体" w:hAnsi="宋体" w:cs="宋体" w:hint="eastAsia"/>
                <w:lang w:bidi="ar"/>
              </w:rPr>
              <w:t>/</w:t>
            </w:r>
            <w:r>
              <w:rPr>
                <w:rFonts w:ascii="宋体" w:hAnsi="宋体" w:cs="宋体" w:hint="eastAsia"/>
                <w:lang w:bidi="ar"/>
              </w:rPr>
              <w:t>广告软件等攻击的防御，实现缓冲区溢出、</w:t>
            </w:r>
            <w:r>
              <w:rPr>
                <w:rFonts w:ascii="宋体" w:hAnsi="宋体" w:cs="宋体" w:hint="eastAsia"/>
                <w:lang w:bidi="ar"/>
              </w:rPr>
              <w:t>SQL</w:t>
            </w:r>
            <w:r>
              <w:rPr>
                <w:rFonts w:ascii="宋体" w:hAnsi="宋体" w:cs="宋体" w:hint="eastAsia"/>
                <w:lang w:bidi="ar"/>
              </w:rPr>
              <w:t>注入、</w:t>
            </w:r>
            <w:r>
              <w:rPr>
                <w:rFonts w:ascii="宋体" w:hAnsi="宋体" w:cs="宋体" w:hint="eastAsia"/>
                <w:lang w:bidi="ar"/>
              </w:rPr>
              <w:t>IDS/IPS</w:t>
            </w:r>
            <w:r>
              <w:rPr>
                <w:rFonts w:ascii="宋体" w:hAnsi="宋体" w:cs="宋体" w:hint="eastAsia"/>
                <w:lang w:bidi="ar"/>
              </w:rPr>
              <w:t>逃逸等攻击的防御，实现攻击特征库的分类。</w:t>
            </w:r>
          </w:p>
        </w:tc>
      </w:tr>
      <w:tr w:rsidR="00045FFD" w14:paraId="38939D69"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0086190F" w14:textId="77777777" w:rsidR="00045FFD" w:rsidRDefault="00290C55">
            <w:pPr>
              <w:rPr>
                <w:rFonts w:ascii="宋体" w:hAnsi="宋体" w:cs="宋体"/>
              </w:rPr>
            </w:pPr>
            <w:r>
              <w:rPr>
                <w:rFonts w:ascii="宋体" w:hAnsi="宋体" w:cs="宋体" w:hint="eastAsia"/>
                <w:lang w:bidi="ar"/>
              </w:rPr>
              <w:t>防病毒</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337C09E0" w14:textId="77777777" w:rsidR="00045FFD" w:rsidRDefault="00290C55">
            <w:pPr>
              <w:rPr>
                <w:rFonts w:ascii="宋体" w:hAnsi="宋体" w:cs="宋体"/>
              </w:rPr>
            </w:pPr>
            <w:r>
              <w:rPr>
                <w:rFonts w:ascii="宋体" w:hAnsi="宋体" w:cs="宋体" w:hint="eastAsia"/>
                <w:lang w:bidi="ar"/>
              </w:rPr>
              <w:t>可基于病毒特征进行检测，实现病毒库手动和自动升级，报文</w:t>
            </w:r>
            <w:proofErr w:type="gramStart"/>
            <w:r>
              <w:rPr>
                <w:rFonts w:ascii="宋体" w:hAnsi="宋体" w:cs="宋体" w:hint="eastAsia"/>
                <w:lang w:bidi="ar"/>
              </w:rPr>
              <w:t>流处理</w:t>
            </w:r>
            <w:proofErr w:type="gramEnd"/>
            <w:r>
              <w:rPr>
                <w:rFonts w:ascii="宋体" w:hAnsi="宋体" w:cs="宋体" w:hint="eastAsia"/>
                <w:lang w:bidi="ar"/>
              </w:rPr>
              <w:t>模式，实现病毒日志和报表；</w:t>
            </w:r>
            <w:r>
              <w:rPr>
                <w:rFonts w:ascii="宋体" w:hAnsi="宋体" w:cs="宋体"/>
              </w:rPr>
              <w:t xml:space="preserve"> </w:t>
            </w:r>
          </w:p>
        </w:tc>
      </w:tr>
      <w:tr w:rsidR="00045FFD" w14:paraId="0776EFF0"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120A8B9E" w14:textId="77777777" w:rsidR="00045FFD" w:rsidRDefault="00290C55">
            <w:pPr>
              <w:rPr>
                <w:rFonts w:ascii="宋体" w:hAnsi="宋体" w:cs="宋体"/>
              </w:rPr>
            </w:pPr>
            <w:r>
              <w:rPr>
                <w:rFonts w:ascii="宋体" w:hAnsi="宋体" w:cs="宋体" w:hint="eastAsia"/>
                <w:lang w:bidi="ar"/>
              </w:rPr>
              <w:t>流量控制</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399AECB0" w14:textId="77777777" w:rsidR="00045FFD" w:rsidRDefault="00290C55">
            <w:pPr>
              <w:rPr>
                <w:rFonts w:ascii="宋体" w:hAnsi="宋体" w:cs="宋体"/>
              </w:rPr>
            </w:pPr>
            <w:r>
              <w:rPr>
                <w:rFonts w:ascii="宋体" w:hAnsi="宋体" w:cs="宋体" w:hint="eastAsia"/>
                <w:lang w:bidi="ar"/>
              </w:rPr>
              <w:t>可支持基于应用层协议</w:t>
            </w:r>
            <w:proofErr w:type="gramStart"/>
            <w:r>
              <w:rPr>
                <w:rFonts w:ascii="宋体" w:hAnsi="宋体" w:cs="宋体" w:hint="eastAsia"/>
                <w:lang w:bidi="ar"/>
              </w:rPr>
              <w:t>设置流控策略</w:t>
            </w:r>
            <w:proofErr w:type="gramEnd"/>
            <w:r>
              <w:rPr>
                <w:rFonts w:ascii="宋体" w:hAnsi="宋体" w:cs="宋体" w:hint="eastAsia"/>
                <w:lang w:bidi="ar"/>
              </w:rPr>
              <w:t>，包括设置最大带宽、保证带宽、协议流量优先级等。要求支持带宽通道独占以及共享管理模式。</w:t>
            </w:r>
          </w:p>
        </w:tc>
      </w:tr>
      <w:tr w:rsidR="00045FFD" w14:paraId="514810BF"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78DF6F0D" w14:textId="77777777" w:rsidR="00045FFD" w:rsidRDefault="00290C55">
            <w:pPr>
              <w:rPr>
                <w:rFonts w:ascii="宋体" w:hAnsi="宋体" w:cs="宋体"/>
              </w:rPr>
            </w:pPr>
            <w:r>
              <w:rPr>
                <w:rFonts w:ascii="宋体" w:hAnsi="宋体" w:cs="宋体" w:hint="eastAsia"/>
                <w:lang w:bidi="ar"/>
              </w:rPr>
              <w:t>IPv6</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2EB42DA6" w14:textId="77777777" w:rsidR="00045FFD" w:rsidRDefault="00290C55">
            <w:pPr>
              <w:rPr>
                <w:rFonts w:ascii="宋体" w:hAnsi="宋体" w:cs="宋体"/>
              </w:rPr>
            </w:pPr>
            <w:r>
              <w:rPr>
                <w:rFonts w:ascii="宋体" w:hAnsi="宋体" w:cs="宋体" w:hint="eastAsia"/>
                <w:lang w:bidi="ar"/>
              </w:rPr>
              <w:t>实现</w:t>
            </w:r>
            <w:r>
              <w:rPr>
                <w:rFonts w:ascii="宋体" w:hAnsi="宋体" w:cs="宋体" w:hint="eastAsia"/>
                <w:lang w:bidi="ar"/>
              </w:rPr>
              <w:t>IPV6</w:t>
            </w:r>
            <w:r>
              <w:rPr>
                <w:rFonts w:ascii="宋体" w:hAnsi="宋体" w:cs="宋体" w:hint="eastAsia"/>
                <w:lang w:bidi="ar"/>
              </w:rPr>
              <w:t>动态路由协议、</w:t>
            </w:r>
            <w:r>
              <w:rPr>
                <w:rFonts w:ascii="宋体" w:hAnsi="宋体" w:cs="宋体" w:hint="eastAsia"/>
                <w:lang w:bidi="ar"/>
              </w:rPr>
              <w:t>IPV6</w:t>
            </w:r>
            <w:r>
              <w:rPr>
                <w:rFonts w:ascii="宋体" w:hAnsi="宋体" w:cs="宋体" w:hint="eastAsia"/>
                <w:lang w:bidi="ar"/>
              </w:rPr>
              <w:t>对象及策略、</w:t>
            </w:r>
            <w:r>
              <w:rPr>
                <w:rFonts w:ascii="宋体" w:hAnsi="宋体" w:cs="宋体" w:hint="eastAsia"/>
                <w:lang w:bidi="ar"/>
              </w:rPr>
              <w:t>IPV6</w:t>
            </w:r>
            <w:r>
              <w:rPr>
                <w:rFonts w:ascii="宋体" w:hAnsi="宋体" w:cs="宋体" w:hint="eastAsia"/>
                <w:lang w:bidi="ar"/>
              </w:rPr>
              <w:t>状态防火墙、</w:t>
            </w:r>
            <w:r>
              <w:rPr>
                <w:rFonts w:ascii="宋体" w:hAnsi="宋体" w:cs="宋体" w:hint="eastAsia"/>
                <w:lang w:bidi="ar"/>
              </w:rPr>
              <w:t>IPV6</w:t>
            </w:r>
            <w:r>
              <w:rPr>
                <w:rFonts w:ascii="宋体" w:hAnsi="宋体" w:cs="宋体" w:hint="eastAsia"/>
                <w:lang w:bidi="ar"/>
              </w:rPr>
              <w:t>攻击防范功能。</w:t>
            </w:r>
          </w:p>
        </w:tc>
      </w:tr>
      <w:tr w:rsidR="00045FFD" w14:paraId="557F7CD5"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54B74840" w14:textId="77777777" w:rsidR="00045FFD" w:rsidRDefault="00290C55">
            <w:pPr>
              <w:rPr>
                <w:rFonts w:ascii="宋体" w:hAnsi="宋体" w:cs="宋体"/>
              </w:rPr>
            </w:pPr>
            <w:r>
              <w:rPr>
                <w:rFonts w:ascii="宋体" w:hAnsi="宋体" w:cs="宋体" w:hint="eastAsia"/>
                <w:lang w:bidi="ar"/>
              </w:rPr>
              <w:t>DDoS</w:t>
            </w:r>
            <w:r>
              <w:rPr>
                <w:rFonts w:ascii="宋体" w:hAnsi="宋体" w:cs="宋体" w:hint="eastAsia"/>
                <w:lang w:bidi="ar"/>
              </w:rPr>
              <w:t>防护</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165BA96D" w14:textId="77777777" w:rsidR="00045FFD" w:rsidRDefault="00290C55">
            <w:pPr>
              <w:rPr>
                <w:rFonts w:ascii="宋体" w:hAnsi="宋体" w:cs="宋体"/>
              </w:rPr>
            </w:pPr>
            <w:r>
              <w:rPr>
                <w:rFonts w:ascii="宋体" w:hAnsi="宋体" w:cs="宋体" w:hint="eastAsia"/>
                <w:lang w:bidi="ar"/>
              </w:rPr>
              <w:t>能够防范</w:t>
            </w:r>
            <w:r>
              <w:rPr>
                <w:rFonts w:ascii="宋体" w:hAnsi="宋体" w:cs="宋体" w:hint="eastAsia"/>
                <w:lang w:bidi="ar"/>
              </w:rPr>
              <w:t>DOS/DDOS</w:t>
            </w:r>
            <w:r>
              <w:rPr>
                <w:rFonts w:ascii="宋体" w:hAnsi="宋体" w:cs="宋体" w:hint="eastAsia"/>
                <w:lang w:bidi="ar"/>
              </w:rPr>
              <w:t>攻击。</w:t>
            </w:r>
          </w:p>
        </w:tc>
      </w:tr>
      <w:tr w:rsidR="00045FFD" w14:paraId="370BF1EB" w14:textId="77777777">
        <w:trPr>
          <w:trHeight w:val="330"/>
        </w:trPr>
        <w:tc>
          <w:tcPr>
            <w:tcW w:w="971" w:type="pct"/>
            <w:tcBorders>
              <w:top w:val="single" w:sz="4" w:space="0" w:color="auto"/>
              <w:left w:val="single" w:sz="4" w:space="0" w:color="auto"/>
              <w:bottom w:val="single" w:sz="4" w:space="0" w:color="auto"/>
              <w:right w:val="single" w:sz="4" w:space="0" w:color="auto"/>
            </w:tcBorders>
            <w:shd w:val="clear" w:color="auto" w:fill="auto"/>
            <w:vAlign w:val="center"/>
          </w:tcPr>
          <w:p w14:paraId="16E4E71A" w14:textId="77777777" w:rsidR="00045FFD" w:rsidRDefault="00290C55">
            <w:pPr>
              <w:rPr>
                <w:rFonts w:ascii="宋体" w:hAnsi="宋体" w:cs="宋体"/>
                <w:lang w:bidi="ar"/>
              </w:rPr>
            </w:pPr>
            <w:r>
              <w:rPr>
                <w:rFonts w:ascii="宋体" w:hAnsi="宋体" w:cs="宋体" w:hint="eastAsia"/>
                <w:lang w:bidi="ar"/>
              </w:rPr>
              <w:t>其他</w:t>
            </w:r>
          </w:p>
        </w:tc>
        <w:tc>
          <w:tcPr>
            <w:tcW w:w="4029" w:type="pct"/>
            <w:tcBorders>
              <w:top w:val="single" w:sz="4" w:space="0" w:color="auto"/>
              <w:left w:val="single" w:sz="4" w:space="0" w:color="auto"/>
              <w:bottom w:val="single" w:sz="4" w:space="0" w:color="auto"/>
              <w:right w:val="single" w:sz="4" w:space="0" w:color="auto"/>
            </w:tcBorders>
            <w:shd w:val="clear" w:color="auto" w:fill="auto"/>
            <w:vAlign w:val="center"/>
          </w:tcPr>
          <w:p w14:paraId="66827D40" w14:textId="77777777" w:rsidR="00045FFD" w:rsidRDefault="00290C55">
            <w:pPr>
              <w:rPr>
                <w:rFonts w:ascii="宋体" w:hAnsi="宋体" w:cs="宋体"/>
                <w:lang w:bidi="ar"/>
              </w:rPr>
            </w:pPr>
            <w:r>
              <w:rPr>
                <w:rFonts w:ascii="宋体" w:hAnsi="宋体" w:cs="宋体" w:hint="eastAsia"/>
                <w:lang w:bidi="ar"/>
              </w:rPr>
              <w:t>根据部署需要，</w:t>
            </w:r>
            <w:proofErr w:type="gramStart"/>
            <w:r>
              <w:rPr>
                <w:rFonts w:ascii="宋体" w:hAnsi="宋体" w:cs="宋体" w:hint="eastAsia"/>
                <w:lang w:bidi="ar"/>
              </w:rPr>
              <w:t>含</w:t>
            </w:r>
            <w:r>
              <w:rPr>
                <w:rFonts w:ascii="宋体" w:hAnsi="宋体" w:cs="宋体" w:hint="eastAsia"/>
                <w:lang w:bidi="ar"/>
              </w:rPr>
              <w:t>相应光</w:t>
            </w:r>
            <w:proofErr w:type="gramEnd"/>
            <w:r>
              <w:rPr>
                <w:rFonts w:ascii="宋体" w:hAnsi="宋体" w:cs="宋体" w:hint="eastAsia"/>
                <w:lang w:bidi="ar"/>
              </w:rPr>
              <w:t>模块及辅材。</w:t>
            </w:r>
          </w:p>
        </w:tc>
      </w:tr>
    </w:tbl>
    <w:p w14:paraId="604C8CE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探针</w:t>
      </w:r>
    </w:p>
    <w:p w14:paraId="73C64D2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性能要求</w:t>
      </w:r>
    </w:p>
    <w:p w14:paraId="198B168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、提供探针吞吐量不少于</w:t>
      </w:r>
      <w:r>
        <w:rPr>
          <w:rFonts w:ascii="宋体" w:hAnsi="宋体" w:cs="宋体" w:hint="eastAsia"/>
          <w:sz w:val="24"/>
          <w:szCs w:val="24"/>
        </w:rPr>
        <w:t>2.5Gbps</w:t>
      </w:r>
      <w:r>
        <w:rPr>
          <w:rFonts w:ascii="宋体" w:hAnsi="宋体" w:cs="宋体" w:hint="eastAsia"/>
          <w:sz w:val="24"/>
          <w:szCs w:val="24"/>
        </w:rPr>
        <w:t>；</w:t>
      </w:r>
    </w:p>
    <w:p w14:paraId="07EC23F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、接口数量：</w:t>
      </w:r>
      <w:proofErr w:type="gramStart"/>
      <w:r>
        <w:rPr>
          <w:rFonts w:ascii="宋体" w:hAnsi="宋体" w:cs="宋体" w:hint="eastAsia"/>
          <w:sz w:val="24"/>
          <w:szCs w:val="24"/>
        </w:rPr>
        <w:t>标配</w:t>
      </w:r>
      <w:r>
        <w:rPr>
          <w:rFonts w:ascii="宋体" w:hAnsi="宋体" w:cs="宋体" w:hint="eastAsia"/>
          <w:sz w:val="24"/>
          <w:szCs w:val="24"/>
        </w:rPr>
        <w:t>4</w:t>
      </w:r>
      <w:r>
        <w:rPr>
          <w:rFonts w:ascii="宋体" w:hAnsi="宋体" w:cs="宋体" w:hint="eastAsia"/>
          <w:sz w:val="24"/>
          <w:szCs w:val="24"/>
        </w:rPr>
        <w:t>个千兆电口</w:t>
      </w:r>
      <w:proofErr w:type="gramEnd"/>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个万兆光纤口（满</w:t>
      </w:r>
      <w:proofErr w:type="gramStart"/>
      <w:r>
        <w:rPr>
          <w:rFonts w:ascii="宋体" w:hAnsi="宋体" w:cs="宋体" w:hint="eastAsia"/>
          <w:sz w:val="24"/>
          <w:szCs w:val="24"/>
        </w:rPr>
        <w:t>配多模光模块</w:t>
      </w:r>
      <w:proofErr w:type="gramEnd"/>
      <w:r>
        <w:rPr>
          <w:rFonts w:ascii="宋体" w:hAnsi="宋体" w:cs="宋体" w:hint="eastAsia"/>
          <w:sz w:val="24"/>
          <w:szCs w:val="24"/>
        </w:rPr>
        <w:t>）；</w:t>
      </w:r>
    </w:p>
    <w:p w14:paraId="092C9C4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、吞吐量：</w:t>
      </w:r>
      <w:r>
        <w:rPr>
          <w:rFonts w:ascii="宋体" w:hAnsi="宋体" w:cs="宋体" w:hint="eastAsia"/>
          <w:sz w:val="24"/>
          <w:szCs w:val="24"/>
        </w:rPr>
        <w:t>2.5Gbps</w:t>
      </w:r>
      <w:r>
        <w:rPr>
          <w:rFonts w:ascii="宋体" w:hAnsi="宋体" w:cs="宋体" w:hint="eastAsia"/>
          <w:sz w:val="24"/>
          <w:szCs w:val="24"/>
        </w:rPr>
        <w:t>；</w:t>
      </w:r>
    </w:p>
    <w:p w14:paraId="0F74896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4</w:t>
      </w:r>
      <w:r>
        <w:rPr>
          <w:rFonts w:ascii="宋体" w:hAnsi="宋体" w:cs="宋体" w:hint="eastAsia"/>
          <w:sz w:val="24"/>
          <w:szCs w:val="24"/>
        </w:rPr>
        <w:t>、</w:t>
      </w:r>
      <w:r>
        <w:rPr>
          <w:rFonts w:ascii="宋体" w:hAnsi="宋体" w:cs="宋体" w:hint="eastAsia"/>
          <w:sz w:val="24"/>
          <w:szCs w:val="24"/>
        </w:rPr>
        <w:t>CPU</w:t>
      </w:r>
      <w:r>
        <w:rPr>
          <w:rFonts w:ascii="宋体" w:hAnsi="宋体" w:cs="宋体" w:hint="eastAsia"/>
          <w:sz w:val="24"/>
          <w:szCs w:val="24"/>
        </w:rPr>
        <w:t>：</w:t>
      </w:r>
      <w:r>
        <w:rPr>
          <w:rFonts w:ascii="宋体" w:hAnsi="宋体" w:cs="宋体" w:hint="eastAsia"/>
          <w:sz w:val="24"/>
          <w:szCs w:val="24"/>
        </w:rPr>
        <w:t>8</w:t>
      </w:r>
      <w:r>
        <w:rPr>
          <w:rFonts w:ascii="宋体" w:hAnsi="宋体" w:cs="宋体" w:hint="eastAsia"/>
          <w:sz w:val="24"/>
          <w:szCs w:val="24"/>
        </w:rPr>
        <w:t>核</w:t>
      </w:r>
      <w:r>
        <w:rPr>
          <w:rFonts w:ascii="宋体" w:hAnsi="宋体" w:cs="宋体" w:hint="eastAsia"/>
          <w:sz w:val="24"/>
          <w:szCs w:val="24"/>
        </w:rPr>
        <w:t>*1</w:t>
      </w:r>
      <w:r>
        <w:rPr>
          <w:rFonts w:ascii="宋体" w:hAnsi="宋体" w:cs="宋体" w:hint="eastAsia"/>
          <w:sz w:val="24"/>
          <w:szCs w:val="24"/>
        </w:rPr>
        <w:t>；</w:t>
      </w:r>
    </w:p>
    <w:p w14:paraId="04C7984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、内存：不低于</w:t>
      </w:r>
      <w:r>
        <w:rPr>
          <w:rFonts w:ascii="宋体" w:hAnsi="宋体" w:cs="宋体" w:hint="eastAsia"/>
          <w:sz w:val="24"/>
          <w:szCs w:val="24"/>
        </w:rPr>
        <w:t>16G</w:t>
      </w:r>
      <w:r>
        <w:rPr>
          <w:rFonts w:ascii="宋体" w:hAnsi="宋体" w:cs="宋体" w:hint="eastAsia"/>
          <w:sz w:val="24"/>
          <w:szCs w:val="24"/>
        </w:rPr>
        <w:t>；</w:t>
      </w:r>
    </w:p>
    <w:p w14:paraId="7828775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、硬盘容量：</w:t>
      </w:r>
      <w:r>
        <w:rPr>
          <w:rFonts w:ascii="宋体" w:hAnsi="宋体" w:cs="宋体" w:hint="eastAsia"/>
          <w:sz w:val="24"/>
          <w:szCs w:val="24"/>
        </w:rPr>
        <w:t>1T*2</w:t>
      </w:r>
      <w:r>
        <w:rPr>
          <w:rFonts w:ascii="宋体" w:hAnsi="宋体" w:cs="宋体" w:hint="eastAsia"/>
          <w:sz w:val="24"/>
          <w:szCs w:val="24"/>
        </w:rPr>
        <w:t>。</w:t>
      </w:r>
    </w:p>
    <w:p w14:paraId="4376FEE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扫描对象</w:t>
      </w:r>
    </w:p>
    <w:p w14:paraId="471DA3A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可扫描网络第</w:t>
      </w:r>
      <w:r>
        <w:rPr>
          <w:rFonts w:ascii="宋体" w:hAnsi="宋体" w:cs="宋体" w:hint="eastAsia"/>
          <w:sz w:val="24"/>
          <w:szCs w:val="24"/>
        </w:rPr>
        <w:t>2</w:t>
      </w:r>
      <w:r>
        <w:rPr>
          <w:rFonts w:ascii="宋体" w:hAnsi="宋体" w:cs="宋体" w:hint="eastAsia"/>
          <w:sz w:val="24"/>
          <w:szCs w:val="24"/>
        </w:rPr>
        <w:t>层至第</w:t>
      </w:r>
      <w:r>
        <w:rPr>
          <w:rFonts w:ascii="宋体" w:hAnsi="宋体" w:cs="宋体" w:hint="eastAsia"/>
          <w:sz w:val="24"/>
          <w:szCs w:val="24"/>
        </w:rPr>
        <w:t>7</w:t>
      </w:r>
      <w:r>
        <w:rPr>
          <w:rFonts w:ascii="宋体" w:hAnsi="宋体" w:cs="宋体" w:hint="eastAsia"/>
          <w:sz w:val="24"/>
          <w:szCs w:val="24"/>
        </w:rPr>
        <w:t>层数据流量；</w:t>
      </w:r>
    </w:p>
    <w:p w14:paraId="571D3A2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可选择特定协议或</w:t>
      </w:r>
      <w:r>
        <w:rPr>
          <w:rFonts w:ascii="宋体" w:hAnsi="宋体" w:cs="宋体" w:hint="eastAsia"/>
          <w:sz w:val="24"/>
          <w:szCs w:val="24"/>
        </w:rPr>
        <w:t>IP</w:t>
      </w:r>
      <w:r>
        <w:rPr>
          <w:rFonts w:ascii="宋体" w:hAnsi="宋体" w:cs="宋体" w:hint="eastAsia"/>
          <w:sz w:val="24"/>
          <w:szCs w:val="24"/>
        </w:rPr>
        <w:t>地址自定义检测；</w:t>
      </w:r>
    </w:p>
    <w:p w14:paraId="174CD23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支持自定义</w:t>
      </w:r>
      <w:r>
        <w:rPr>
          <w:rFonts w:ascii="宋体" w:hAnsi="宋体" w:cs="宋体" w:hint="eastAsia"/>
          <w:sz w:val="24"/>
          <w:szCs w:val="24"/>
        </w:rPr>
        <w:t>IP</w:t>
      </w:r>
      <w:r>
        <w:rPr>
          <w:rFonts w:ascii="宋体" w:hAnsi="宋体" w:cs="宋体" w:hint="eastAsia"/>
          <w:sz w:val="24"/>
          <w:szCs w:val="24"/>
        </w:rPr>
        <w:t>地址、</w:t>
      </w:r>
      <w:r>
        <w:rPr>
          <w:rFonts w:ascii="宋体" w:hAnsi="宋体" w:cs="宋体" w:hint="eastAsia"/>
          <w:sz w:val="24"/>
          <w:szCs w:val="24"/>
        </w:rPr>
        <w:t>URL</w:t>
      </w:r>
      <w:r>
        <w:rPr>
          <w:rFonts w:ascii="宋体" w:hAnsi="宋体" w:cs="宋体" w:hint="eastAsia"/>
          <w:sz w:val="24"/>
          <w:szCs w:val="24"/>
        </w:rPr>
        <w:t>、域名与文件的访问监控。</w:t>
      </w:r>
    </w:p>
    <w:p w14:paraId="792A79D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支持协议</w:t>
      </w:r>
    </w:p>
    <w:p w14:paraId="6D9083A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支持超过</w:t>
      </w:r>
      <w:r>
        <w:rPr>
          <w:rFonts w:ascii="宋体" w:hAnsi="宋体" w:cs="宋体" w:hint="eastAsia"/>
          <w:sz w:val="24"/>
          <w:szCs w:val="24"/>
        </w:rPr>
        <w:t>100</w:t>
      </w:r>
      <w:r>
        <w:rPr>
          <w:rFonts w:ascii="宋体" w:hAnsi="宋体" w:cs="宋体" w:hint="eastAsia"/>
          <w:sz w:val="24"/>
          <w:szCs w:val="24"/>
        </w:rPr>
        <w:t>种以上的网络协议支持，如</w:t>
      </w:r>
      <w:r>
        <w:rPr>
          <w:rFonts w:ascii="宋体" w:hAnsi="宋体" w:cs="宋体" w:hint="eastAsia"/>
          <w:sz w:val="24"/>
          <w:szCs w:val="24"/>
        </w:rPr>
        <w:t>HTTP,FTP,TFTP,SMTP,POP3,IMAP,SNMP,IRC,DNS,DHCP,P2P</w:t>
      </w:r>
      <w:r>
        <w:rPr>
          <w:rFonts w:ascii="宋体" w:hAnsi="宋体" w:cs="宋体" w:hint="eastAsia"/>
          <w:sz w:val="24"/>
          <w:szCs w:val="24"/>
        </w:rPr>
        <w:t>,SMB,RDP,VNC,TELNET,TCP,UDP</w:t>
      </w:r>
      <w:r>
        <w:rPr>
          <w:rFonts w:ascii="宋体" w:hAnsi="宋体" w:cs="宋体" w:hint="eastAsia"/>
          <w:sz w:val="24"/>
          <w:szCs w:val="24"/>
        </w:rPr>
        <w:t>等协议。</w:t>
      </w:r>
    </w:p>
    <w:p w14:paraId="5C18263D"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恶意文件侦测</w:t>
      </w:r>
    </w:p>
    <w:p w14:paraId="257FDA6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能够侦测各种文件型病毒，如木马、僵尸、后门等。</w:t>
      </w:r>
    </w:p>
    <w:p w14:paraId="34E9D4D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恶意行为分析侦测</w:t>
      </w:r>
    </w:p>
    <w:p w14:paraId="099723E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威胁流量与协议异常检测，如零日攻击、网络蠕虫、木马、后门、僵尸、间谍软件、网络漏洞、网页威胁（网页漏洞、跨网站攻击）、钓鱼邮件、暴力攻击、数据库注入攻击等。</w:t>
      </w:r>
    </w:p>
    <w:p w14:paraId="06485E8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未知威胁侦测</w:t>
      </w:r>
    </w:p>
    <w:p w14:paraId="215F618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单台侦测设备具有虚拟</w:t>
      </w:r>
      <w:proofErr w:type="gramStart"/>
      <w:r>
        <w:rPr>
          <w:rFonts w:ascii="宋体" w:hAnsi="宋体" w:cs="宋体" w:hint="eastAsia"/>
          <w:sz w:val="24"/>
          <w:szCs w:val="24"/>
        </w:rPr>
        <w:t>化沙盒</w:t>
      </w:r>
      <w:proofErr w:type="gramEnd"/>
      <w:r>
        <w:rPr>
          <w:rFonts w:ascii="宋体" w:hAnsi="宋体" w:cs="宋体" w:hint="eastAsia"/>
          <w:sz w:val="24"/>
          <w:szCs w:val="24"/>
        </w:rPr>
        <w:t>系统；</w:t>
      </w:r>
    </w:p>
    <w:p w14:paraId="632DFF0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能够对样本进行过滤去</w:t>
      </w:r>
      <w:proofErr w:type="gramStart"/>
      <w:r>
        <w:rPr>
          <w:rFonts w:ascii="宋体" w:hAnsi="宋体" w:cs="宋体" w:hint="eastAsia"/>
          <w:sz w:val="24"/>
          <w:szCs w:val="24"/>
        </w:rPr>
        <w:t>重减少</w:t>
      </w:r>
      <w:proofErr w:type="gramEnd"/>
      <w:r>
        <w:rPr>
          <w:rFonts w:ascii="宋体" w:hAnsi="宋体" w:cs="宋体" w:hint="eastAsia"/>
          <w:sz w:val="24"/>
          <w:szCs w:val="24"/>
        </w:rPr>
        <w:t>分析数量；</w:t>
      </w:r>
    </w:p>
    <w:p w14:paraId="769E11E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具有安全风险评估技术分析：包含针对注册表、内存、程序、网络活动、文件系统等操作系统环境的变化进行记录与分析；</w:t>
      </w:r>
    </w:p>
    <w:p w14:paraId="29219AA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具有高度定制化，可以支持使用客户环境特性的</w:t>
      </w:r>
      <w:r>
        <w:rPr>
          <w:rFonts w:ascii="宋体" w:hAnsi="宋体" w:cs="宋体" w:hint="eastAsia"/>
          <w:sz w:val="24"/>
          <w:szCs w:val="24"/>
        </w:rPr>
        <w:t>Windows</w:t>
      </w:r>
      <w:r>
        <w:rPr>
          <w:rFonts w:ascii="宋体" w:hAnsi="宋体" w:cs="宋体" w:hint="eastAsia"/>
          <w:sz w:val="24"/>
          <w:szCs w:val="24"/>
        </w:rPr>
        <w:t>操作系统平台与应用服务器级：</w:t>
      </w:r>
      <w:r>
        <w:rPr>
          <w:rFonts w:ascii="宋体" w:hAnsi="宋体" w:cs="宋体" w:hint="eastAsia"/>
          <w:sz w:val="24"/>
          <w:szCs w:val="24"/>
        </w:rPr>
        <w:t>Windows2003/2008/2012</w:t>
      </w:r>
      <w:r>
        <w:rPr>
          <w:rFonts w:ascii="宋体" w:hAnsi="宋体" w:cs="宋体" w:hint="eastAsia"/>
          <w:sz w:val="24"/>
          <w:szCs w:val="24"/>
        </w:rPr>
        <w:t>，用户端级：</w:t>
      </w:r>
      <w:proofErr w:type="spellStart"/>
      <w:r>
        <w:rPr>
          <w:rFonts w:ascii="宋体" w:hAnsi="宋体" w:cs="宋体" w:hint="eastAsia"/>
          <w:sz w:val="24"/>
          <w:szCs w:val="24"/>
        </w:rPr>
        <w:t>WindowsXP</w:t>
      </w:r>
      <w:proofErr w:type="spellEnd"/>
      <w:r>
        <w:rPr>
          <w:rFonts w:ascii="宋体" w:hAnsi="宋体" w:cs="宋体" w:hint="eastAsia"/>
          <w:sz w:val="24"/>
          <w:szCs w:val="24"/>
        </w:rPr>
        <w:t>/7/8/10</w:t>
      </w:r>
      <w:r>
        <w:rPr>
          <w:rFonts w:ascii="宋体" w:hAnsi="宋体" w:cs="宋体" w:hint="eastAsia"/>
          <w:sz w:val="24"/>
          <w:szCs w:val="24"/>
        </w:rPr>
        <w:t>；</w:t>
      </w:r>
    </w:p>
    <w:p w14:paraId="0936699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支持未知威胁事件证据留存；</w:t>
      </w:r>
    </w:p>
    <w:p w14:paraId="077E4BF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提供分析结果的自动入库：侦测设备自我学习功能。</w:t>
      </w:r>
    </w:p>
    <w:p w14:paraId="1334B80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应用程序侦测</w:t>
      </w:r>
    </w:p>
    <w:p w14:paraId="68844C4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1.P2P</w:t>
      </w:r>
      <w:r>
        <w:rPr>
          <w:rFonts w:ascii="宋体" w:hAnsi="宋体" w:cs="宋体" w:hint="eastAsia"/>
          <w:sz w:val="24"/>
          <w:szCs w:val="24"/>
        </w:rPr>
        <w:t>流量：</w:t>
      </w:r>
      <w:r>
        <w:rPr>
          <w:rFonts w:ascii="宋体" w:hAnsi="宋体" w:cs="宋体" w:hint="eastAsia"/>
          <w:sz w:val="24"/>
          <w:szCs w:val="24"/>
        </w:rPr>
        <w:t>Ares</w:t>
      </w:r>
      <w:r>
        <w:rPr>
          <w:rFonts w:ascii="宋体" w:hAnsi="宋体" w:cs="宋体" w:hint="eastAsia"/>
          <w:sz w:val="24"/>
          <w:szCs w:val="24"/>
        </w:rPr>
        <w:t>、</w:t>
      </w:r>
      <w:proofErr w:type="spellStart"/>
      <w:r>
        <w:rPr>
          <w:rFonts w:ascii="宋体" w:hAnsi="宋体" w:cs="宋体" w:hint="eastAsia"/>
          <w:sz w:val="24"/>
          <w:szCs w:val="24"/>
        </w:rPr>
        <w:t>Bittorent</w:t>
      </w:r>
      <w:proofErr w:type="spellEnd"/>
      <w:r>
        <w:rPr>
          <w:rFonts w:ascii="宋体" w:hAnsi="宋体" w:cs="宋体" w:hint="eastAsia"/>
          <w:sz w:val="24"/>
          <w:szCs w:val="24"/>
        </w:rPr>
        <w:t>、</w:t>
      </w:r>
      <w:proofErr w:type="spellStart"/>
      <w:r>
        <w:rPr>
          <w:rFonts w:ascii="宋体" w:hAnsi="宋体" w:cs="宋体" w:hint="eastAsia"/>
          <w:sz w:val="24"/>
          <w:szCs w:val="24"/>
        </w:rPr>
        <w:t>Blubster</w:t>
      </w:r>
      <w:proofErr w:type="spellEnd"/>
      <w:r>
        <w:rPr>
          <w:rFonts w:ascii="宋体" w:hAnsi="宋体" w:cs="宋体" w:hint="eastAsia"/>
          <w:sz w:val="24"/>
          <w:szCs w:val="24"/>
        </w:rPr>
        <w:t>、</w:t>
      </w:r>
      <w:proofErr w:type="spellStart"/>
      <w:r>
        <w:rPr>
          <w:rFonts w:ascii="宋体" w:hAnsi="宋体" w:cs="宋体" w:hint="eastAsia"/>
          <w:sz w:val="24"/>
          <w:szCs w:val="24"/>
        </w:rPr>
        <w:t>eDonkey</w:t>
      </w:r>
      <w:proofErr w:type="spellEnd"/>
      <w:r>
        <w:rPr>
          <w:rFonts w:ascii="宋体" w:hAnsi="宋体" w:cs="宋体" w:hint="eastAsia"/>
          <w:sz w:val="24"/>
          <w:szCs w:val="24"/>
        </w:rPr>
        <w:t>、</w:t>
      </w:r>
      <w:proofErr w:type="spellStart"/>
      <w:r>
        <w:rPr>
          <w:rFonts w:ascii="宋体" w:hAnsi="宋体" w:cs="宋体" w:hint="eastAsia"/>
          <w:sz w:val="24"/>
          <w:szCs w:val="24"/>
        </w:rPr>
        <w:t>Kazaa</w:t>
      </w:r>
      <w:proofErr w:type="spellEnd"/>
      <w:r>
        <w:rPr>
          <w:rFonts w:ascii="宋体" w:hAnsi="宋体" w:cs="宋体" w:hint="eastAsia"/>
          <w:sz w:val="24"/>
          <w:szCs w:val="24"/>
        </w:rPr>
        <w:t>、</w:t>
      </w:r>
      <w:r>
        <w:rPr>
          <w:rFonts w:ascii="宋体" w:hAnsi="宋体" w:cs="宋体" w:hint="eastAsia"/>
          <w:sz w:val="24"/>
          <w:szCs w:val="24"/>
        </w:rPr>
        <w:t>Gnutella</w:t>
      </w:r>
      <w:r>
        <w:rPr>
          <w:rFonts w:ascii="宋体" w:hAnsi="宋体" w:cs="宋体" w:hint="eastAsia"/>
          <w:sz w:val="24"/>
          <w:szCs w:val="24"/>
        </w:rPr>
        <w:t>、</w:t>
      </w:r>
      <w:proofErr w:type="spellStart"/>
      <w:r>
        <w:rPr>
          <w:rFonts w:ascii="宋体" w:hAnsi="宋体" w:cs="宋体" w:hint="eastAsia"/>
          <w:sz w:val="24"/>
          <w:szCs w:val="24"/>
        </w:rPr>
        <w:t>Winny</w:t>
      </w:r>
      <w:proofErr w:type="spellEnd"/>
      <w:r>
        <w:rPr>
          <w:rFonts w:ascii="宋体" w:hAnsi="宋体" w:cs="宋体" w:hint="eastAsia"/>
          <w:sz w:val="24"/>
          <w:szCs w:val="24"/>
        </w:rPr>
        <w:t>、</w:t>
      </w:r>
      <w:r>
        <w:rPr>
          <w:rFonts w:ascii="宋体" w:hAnsi="宋体" w:cs="宋体" w:hint="eastAsia"/>
          <w:sz w:val="24"/>
          <w:szCs w:val="24"/>
        </w:rPr>
        <w:t>Foxy</w:t>
      </w:r>
      <w:r>
        <w:rPr>
          <w:rFonts w:ascii="宋体" w:hAnsi="宋体" w:cs="宋体" w:hint="eastAsia"/>
          <w:sz w:val="24"/>
          <w:szCs w:val="24"/>
        </w:rPr>
        <w:t>；</w:t>
      </w:r>
    </w:p>
    <w:p w14:paraId="366EAC3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实时通讯软件：</w:t>
      </w:r>
      <w:r>
        <w:rPr>
          <w:rFonts w:ascii="宋体" w:hAnsi="宋体" w:cs="宋体" w:hint="eastAsia"/>
          <w:sz w:val="24"/>
          <w:szCs w:val="24"/>
        </w:rPr>
        <w:t>AIM</w:t>
      </w:r>
      <w:r>
        <w:rPr>
          <w:rFonts w:ascii="宋体" w:hAnsi="宋体" w:cs="宋体" w:hint="eastAsia"/>
          <w:sz w:val="24"/>
          <w:szCs w:val="24"/>
        </w:rPr>
        <w:t>、</w:t>
      </w:r>
      <w:proofErr w:type="spellStart"/>
      <w:r>
        <w:rPr>
          <w:rFonts w:ascii="宋体" w:hAnsi="宋体" w:cs="宋体" w:hint="eastAsia"/>
          <w:sz w:val="24"/>
          <w:szCs w:val="24"/>
        </w:rPr>
        <w:t>GoggleTalk</w:t>
      </w:r>
      <w:proofErr w:type="spellEnd"/>
      <w:r>
        <w:rPr>
          <w:rFonts w:ascii="宋体" w:hAnsi="宋体" w:cs="宋体" w:hint="eastAsia"/>
          <w:sz w:val="24"/>
          <w:szCs w:val="24"/>
        </w:rPr>
        <w:t>、</w:t>
      </w:r>
      <w:r>
        <w:rPr>
          <w:rFonts w:ascii="宋体" w:hAnsi="宋体" w:cs="宋体" w:hint="eastAsia"/>
          <w:sz w:val="24"/>
          <w:szCs w:val="24"/>
        </w:rPr>
        <w:t>MSN</w:t>
      </w:r>
      <w:r>
        <w:rPr>
          <w:rFonts w:ascii="宋体" w:hAnsi="宋体" w:cs="宋体" w:hint="eastAsia"/>
          <w:sz w:val="24"/>
          <w:szCs w:val="24"/>
        </w:rPr>
        <w:t>、</w:t>
      </w:r>
      <w:r>
        <w:rPr>
          <w:rFonts w:ascii="宋体" w:hAnsi="宋体" w:cs="宋体" w:hint="eastAsia"/>
          <w:sz w:val="24"/>
          <w:szCs w:val="24"/>
        </w:rPr>
        <w:t>Skype</w:t>
      </w:r>
      <w:r>
        <w:rPr>
          <w:rFonts w:ascii="宋体" w:hAnsi="宋体" w:cs="宋体" w:hint="eastAsia"/>
          <w:sz w:val="24"/>
          <w:szCs w:val="24"/>
        </w:rPr>
        <w:t>、</w:t>
      </w:r>
      <w:proofErr w:type="spellStart"/>
      <w:r>
        <w:rPr>
          <w:rFonts w:ascii="宋体" w:hAnsi="宋体" w:cs="宋体" w:hint="eastAsia"/>
          <w:sz w:val="24"/>
          <w:szCs w:val="24"/>
        </w:rPr>
        <w:t>YahooMessenger</w:t>
      </w:r>
      <w:proofErr w:type="spellEnd"/>
      <w:r>
        <w:rPr>
          <w:rFonts w:ascii="宋体" w:hAnsi="宋体" w:cs="宋体" w:hint="eastAsia"/>
          <w:sz w:val="24"/>
          <w:szCs w:val="24"/>
        </w:rPr>
        <w:t>；</w:t>
      </w:r>
    </w:p>
    <w:p w14:paraId="4ED26A5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3.</w:t>
      </w:r>
      <w:r>
        <w:rPr>
          <w:rFonts w:ascii="宋体" w:hAnsi="宋体" w:cs="宋体" w:hint="eastAsia"/>
          <w:sz w:val="24"/>
          <w:szCs w:val="24"/>
        </w:rPr>
        <w:t>流媒体：</w:t>
      </w:r>
      <w:r>
        <w:rPr>
          <w:rFonts w:ascii="宋体" w:hAnsi="宋体" w:cs="宋体" w:hint="eastAsia"/>
          <w:sz w:val="24"/>
          <w:szCs w:val="24"/>
        </w:rPr>
        <w:t>RTMP</w:t>
      </w:r>
      <w:r>
        <w:rPr>
          <w:rFonts w:ascii="宋体" w:hAnsi="宋体" w:cs="宋体" w:hint="eastAsia"/>
          <w:sz w:val="24"/>
          <w:szCs w:val="24"/>
        </w:rPr>
        <w:t>、</w:t>
      </w:r>
      <w:r>
        <w:rPr>
          <w:rFonts w:ascii="宋体" w:hAnsi="宋体" w:cs="宋体" w:hint="eastAsia"/>
          <w:sz w:val="24"/>
          <w:szCs w:val="24"/>
        </w:rPr>
        <w:t>RTSP</w:t>
      </w:r>
      <w:r>
        <w:rPr>
          <w:rFonts w:ascii="宋体" w:hAnsi="宋体" w:cs="宋体" w:hint="eastAsia"/>
          <w:sz w:val="24"/>
          <w:szCs w:val="24"/>
        </w:rPr>
        <w:t>、</w:t>
      </w:r>
      <w:proofErr w:type="spellStart"/>
      <w:r>
        <w:rPr>
          <w:rFonts w:ascii="宋体" w:hAnsi="宋体" w:cs="宋体" w:hint="eastAsia"/>
          <w:sz w:val="24"/>
          <w:szCs w:val="24"/>
        </w:rPr>
        <w:t>SHOUTCast</w:t>
      </w:r>
      <w:proofErr w:type="spellEnd"/>
      <w:r>
        <w:rPr>
          <w:rFonts w:ascii="宋体" w:hAnsi="宋体" w:cs="宋体" w:hint="eastAsia"/>
          <w:sz w:val="24"/>
          <w:szCs w:val="24"/>
        </w:rPr>
        <w:t>、</w:t>
      </w:r>
      <w:r>
        <w:rPr>
          <w:rFonts w:ascii="宋体" w:hAnsi="宋体" w:cs="宋体" w:hint="eastAsia"/>
          <w:sz w:val="24"/>
          <w:szCs w:val="24"/>
        </w:rPr>
        <w:t>WMSP</w:t>
      </w:r>
      <w:r>
        <w:rPr>
          <w:rFonts w:ascii="宋体" w:hAnsi="宋体" w:cs="宋体" w:hint="eastAsia"/>
          <w:sz w:val="24"/>
          <w:szCs w:val="24"/>
        </w:rPr>
        <w:t>。</w:t>
      </w:r>
    </w:p>
    <w:p w14:paraId="79465EB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信誉分析</w:t>
      </w:r>
    </w:p>
    <w:p w14:paraId="1BABE3B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中国区域恶意网页评估系统；</w:t>
      </w:r>
    </w:p>
    <w:p w14:paraId="2C4C233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恶意网站与域名分析；</w:t>
      </w:r>
    </w:p>
    <w:p w14:paraId="7FF0149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僵尸网站与控制服务器分析；</w:t>
      </w:r>
    </w:p>
    <w:p w14:paraId="3852478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移动应用分析。</w:t>
      </w:r>
    </w:p>
    <w:p w14:paraId="4790120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常见漏洞检测</w:t>
      </w:r>
    </w:p>
    <w:p w14:paraId="7D10E25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Tomcat</w:t>
      </w:r>
      <w:r>
        <w:rPr>
          <w:rFonts w:ascii="宋体" w:hAnsi="宋体" w:cs="宋体" w:hint="eastAsia"/>
          <w:sz w:val="24"/>
          <w:szCs w:val="24"/>
        </w:rPr>
        <w:t>写文件漏洞，</w:t>
      </w:r>
      <w:proofErr w:type="spellStart"/>
      <w:r>
        <w:rPr>
          <w:rFonts w:ascii="宋体" w:hAnsi="宋体" w:cs="宋体" w:hint="eastAsia"/>
          <w:sz w:val="24"/>
          <w:szCs w:val="24"/>
        </w:rPr>
        <w:t>ImageMagick</w:t>
      </w:r>
      <w:proofErr w:type="spellEnd"/>
      <w:r>
        <w:rPr>
          <w:rFonts w:ascii="宋体" w:hAnsi="宋体" w:cs="宋体" w:hint="eastAsia"/>
          <w:sz w:val="24"/>
          <w:szCs w:val="24"/>
        </w:rPr>
        <w:t>命令执行漏洞，</w:t>
      </w:r>
      <w:proofErr w:type="spellStart"/>
      <w:r>
        <w:rPr>
          <w:rFonts w:ascii="宋体" w:hAnsi="宋体" w:cs="宋体" w:hint="eastAsia"/>
          <w:sz w:val="24"/>
          <w:szCs w:val="24"/>
        </w:rPr>
        <w:t>ElasticSea</w:t>
      </w:r>
      <w:r>
        <w:rPr>
          <w:rFonts w:ascii="宋体" w:hAnsi="宋体" w:cs="宋体" w:hint="eastAsia"/>
          <w:sz w:val="24"/>
          <w:szCs w:val="24"/>
        </w:rPr>
        <w:t>rch</w:t>
      </w:r>
      <w:proofErr w:type="spellEnd"/>
      <w:r>
        <w:rPr>
          <w:rFonts w:ascii="宋体" w:hAnsi="宋体" w:cs="宋体" w:hint="eastAsia"/>
          <w:sz w:val="24"/>
          <w:szCs w:val="24"/>
        </w:rPr>
        <w:t>命令执行漏洞，</w:t>
      </w:r>
      <w:r>
        <w:rPr>
          <w:rFonts w:ascii="宋体" w:hAnsi="宋体" w:cs="宋体" w:hint="eastAsia"/>
          <w:sz w:val="24"/>
          <w:szCs w:val="24"/>
        </w:rPr>
        <w:t>Samba</w:t>
      </w:r>
      <w:r>
        <w:rPr>
          <w:rFonts w:ascii="宋体" w:hAnsi="宋体" w:cs="宋体" w:hint="eastAsia"/>
          <w:sz w:val="24"/>
          <w:szCs w:val="24"/>
        </w:rPr>
        <w:t>远程命令执行漏洞</w:t>
      </w:r>
      <w:r>
        <w:rPr>
          <w:rFonts w:ascii="宋体" w:hAnsi="宋体" w:cs="宋体" w:hint="eastAsia"/>
          <w:sz w:val="24"/>
          <w:szCs w:val="24"/>
        </w:rPr>
        <w:t>,</w:t>
      </w:r>
      <w:proofErr w:type="spellStart"/>
      <w:r>
        <w:rPr>
          <w:rFonts w:ascii="宋体" w:hAnsi="宋体" w:cs="宋体" w:hint="eastAsia"/>
          <w:sz w:val="24"/>
          <w:szCs w:val="24"/>
        </w:rPr>
        <w:t>ThinkPHPBuilder.phpSQLinjection,AdobeColdFusion</w:t>
      </w:r>
      <w:proofErr w:type="spellEnd"/>
      <w:r>
        <w:rPr>
          <w:rFonts w:ascii="宋体" w:hAnsi="宋体" w:cs="宋体" w:hint="eastAsia"/>
          <w:sz w:val="24"/>
          <w:szCs w:val="24"/>
        </w:rPr>
        <w:t>文件上</w:t>
      </w:r>
      <w:proofErr w:type="gramStart"/>
      <w:r>
        <w:rPr>
          <w:rFonts w:ascii="宋体" w:hAnsi="宋体" w:cs="宋体" w:hint="eastAsia"/>
          <w:sz w:val="24"/>
          <w:szCs w:val="24"/>
        </w:rPr>
        <w:t>传导致</w:t>
      </w:r>
      <w:proofErr w:type="gramEnd"/>
      <w:r>
        <w:rPr>
          <w:rFonts w:ascii="宋体" w:hAnsi="宋体" w:cs="宋体" w:hint="eastAsia"/>
          <w:sz w:val="24"/>
          <w:szCs w:val="24"/>
        </w:rPr>
        <w:t>任意代码执行漏洞</w:t>
      </w:r>
      <w:r>
        <w:rPr>
          <w:rFonts w:ascii="宋体" w:hAnsi="宋体" w:cs="宋体" w:hint="eastAsia"/>
          <w:sz w:val="24"/>
          <w:szCs w:val="24"/>
        </w:rPr>
        <w:t>,</w:t>
      </w:r>
      <w:proofErr w:type="spellStart"/>
      <w:r>
        <w:rPr>
          <w:rFonts w:ascii="宋体" w:hAnsi="宋体" w:cs="宋体" w:hint="eastAsia"/>
          <w:sz w:val="24"/>
          <w:szCs w:val="24"/>
        </w:rPr>
        <w:t>GhostScript</w:t>
      </w:r>
      <w:proofErr w:type="spellEnd"/>
      <w:r>
        <w:rPr>
          <w:rFonts w:ascii="宋体" w:hAnsi="宋体" w:cs="宋体" w:hint="eastAsia"/>
          <w:sz w:val="24"/>
          <w:szCs w:val="24"/>
        </w:rPr>
        <w:t>沙箱绕过漏洞</w:t>
      </w:r>
      <w:r>
        <w:rPr>
          <w:rFonts w:ascii="宋体" w:hAnsi="宋体" w:cs="宋体" w:hint="eastAsia"/>
          <w:sz w:val="24"/>
          <w:szCs w:val="24"/>
        </w:rPr>
        <w:t>,</w:t>
      </w:r>
      <w:proofErr w:type="spellStart"/>
      <w:r>
        <w:rPr>
          <w:rFonts w:ascii="宋体" w:hAnsi="宋体" w:cs="宋体" w:hint="eastAsia"/>
          <w:sz w:val="24"/>
          <w:szCs w:val="24"/>
        </w:rPr>
        <w:t>SpringDataRESTPATCH</w:t>
      </w:r>
      <w:proofErr w:type="spellEnd"/>
      <w:r>
        <w:rPr>
          <w:rFonts w:ascii="宋体" w:hAnsi="宋体" w:cs="宋体" w:hint="eastAsia"/>
          <w:sz w:val="24"/>
          <w:szCs w:val="24"/>
        </w:rPr>
        <w:t>请求代码执行漏洞</w:t>
      </w:r>
      <w:r>
        <w:rPr>
          <w:rFonts w:ascii="宋体" w:hAnsi="宋体" w:cs="宋体" w:hint="eastAsia"/>
          <w:sz w:val="24"/>
          <w:szCs w:val="24"/>
        </w:rPr>
        <w:t>,Weblogicwls9_async_response</w:t>
      </w:r>
      <w:r>
        <w:rPr>
          <w:rFonts w:ascii="宋体" w:hAnsi="宋体" w:cs="宋体" w:hint="eastAsia"/>
          <w:sz w:val="24"/>
          <w:szCs w:val="24"/>
        </w:rPr>
        <w:t>反序列化远程命令执行漏洞</w:t>
      </w:r>
      <w:r>
        <w:rPr>
          <w:rFonts w:ascii="宋体" w:hAnsi="宋体" w:cs="宋体" w:hint="eastAsia"/>
          <w:sz w:val="24"/>
          <w:szCs w:val="24"/>
        </w:rPr>
        <w:t>,</w:t>
      </w:r>
      <w:proofErr w:type="spellStart"/>
      <w:r>
        <w:rPr>
          <w:rFonts w:ascii="宋体" w:hAnsi="宋体" w:cs="宋体" w:hint="eastAsia"/>
          <w:sz w:val="24"/>
          <w:szCs w:val="24"/>
        </w:rPr>
        <w:t>JenkinsRCE,SpringDataCommons</w:t>
      </w:r>
      <w:proofErr w:type="spellEnd"/>
      <w:r>
        <w:rPr>
          <w:rFonts w:ascii="宋体" w:hAnsi="宋体" w:cs="宋体" w:hint="eastAsia"/>
          <w:sz w:val="24"/>
          <w:szCs w:val="24"/>
        </w:rPr>
        <w:t>组件远程代码执行漏洞</w:t>
      </w:r>
      <w:r>
        <w:rPr>
          <w:rFonts w:ascii="宋体" w:hAnsi="宋体" w:cs="宋体" w:hint="eastAsia"/>
          <w:sz w:val="24"/>
          <w:szCs w:val="24"/>
        </w:rPr>
        <w:t>,spring-</w:t>
      </w:r>
      <w:proofErr w:type="spellStart"/>
      <w:r>
        <w:rPr>
          <w:rFonts w:ascii="宋体" w:hAnsi="宋体" w:cs="宋体" w:hint="eastAsia"/>
          <w:sz w:val="24"/>
          <w:szCs w:val="24"/>
        </w:rPr>
        <w:t>messagingRemoteCodeExecution,Fastjson</w:t>
      </w:r>
      <w:proofErr w:type="spellEnd"/>
      <w:r>
        <w:rPr>
          <w:rFonts w:ascii="宋体" w:hAnsi="宋体" w:cs="宋体" w:hint="eastAsia"/>
          <w:sz w:val="24"/>
          <w:szCs w:val="24"/>
        </w:rPr>
        <w:t>反</w:t>
      </w:r>
      <w:r>
        <w:rPr>
          <w:rFonts w:ascii="宋体" w:hAnsi="宋体" w:cs="宋体" w:hint="eastAsia"/>
          <w:sz w:val="24"/>
          <w:szCs w:val="24"/>
        </w:rPr>
        <w:t>序列化漏洞等。</w:t>
      </w:r>
    </w:p>
    <w:p w14:paraId="0BC84C9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proofErr w:type="spellStart"/>
      <w:r>
        <w:rPr>
          <w:rFonts w:ascii="Arial" w:hAnsi="Arial" w:cs="Arial" w:hint="eastAsia"/>
          <w:bCs/>
          <w:color w:val="000000"/>
          <w:sz w:val="24"/>
          <w:szCs w:val="28"/>
        </w:rPr>
        <w:t>WebShell</w:t>
      </w:r>
      <w:proofErr w:type="spellEnd"/>
      <w:r>
        <w:rPr>
          <w:rFonts w:ascii="Arial" w:hAnsi="Arial" w:cs="Arial" w:hint="eastAsia"/>
          <w:bCs/>
          <w:color w:val="000000"/>
          <w:sz w:val="24"/>
          <w:szCs w:val="28"/>
        </w:rPr>
        <w:t>检测</w:t>
      </w:r>
    </w:p>
    <w:p w14:paraId="1E2E479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支持如下</w:t>
      </w:r>
      <w:proofErr w:type="spellStart"/>
      <w:r>
        <w:rPr>
          <w:rFonts w:ascii="宋体" w:hAnsi="宋体" w:cs="宋体" w:hint="eastAsia"/>
          <w:sz w:val="24"/>
          <w:szCs w:val="24"/>
        </w:rPr>
        <w:t>Webshell</w:t>
      </w:r>
      <w:proofErr w:type="spellEnd"/>
      <w:r>
        <w:rPr>
          <w:rFonts w:ascii="宋体" w:hAnsi="宋体" w:cs="宋体" w:hint="eastAsia"/>
          <w:sz w:val="24"/>
          <w:szCs w:val="24"/>
        </w:rPr>
        <w:t>检测：</w:t>
      </w:r>
      <w:proofErr w:type="spellStart"/>
      <w:r>
        <w:rPr>
          <w:rFonts w:ascii="宋体" w:hAnsi="宋体" w:cs="宋体" w:hint="eastAsia"/>
          <w:sz w:val="24"/>
          <w:szCs w:val="24"/>
        </w:rPr>
        <w:t>ghostwebshell</w:t>
      </w:r>
      <w:proofErr w:type="spellEnd"/>
      <w:r>
        <w:rPr>
          <w:rFonts w:ascii="宋体" w:hAnsi="宋体" w:cs="宋体" w:hint="eastAsia"/>
          <w:sz w:val="24"/>
          <w:szCs w:val="24"/>
        </w:rPr>
        <w:t>，</w:t>
      </w:r>
      <w:r>
        <w:rPr>
          <w:rFonts w:ascii="宋体" w:hAnsi="宋体" w:cs="宋体" w:hint="eastAsia"/>
          <w:sz w:val="24"/>
          <w:szCs w:val="24"/>
        </w:rPr>
        <w:t>PHPwebshell2</w:t>
      </w:r>
      <w:r>
        <w:rPr>
          <w:rFonts w:ascii="宋体" w:hAnsi="宋体" w:cs="宋体" w:hint="eastAsia"/>
          <w:sz w:val="24"/>
          <w:szCs w:val="24"/>
        </w:rPr>
        <w:t>，</w:t>
      </w:r>
      <w:r>
        <w:rPr>
          <w:rFonts w:ascii="宋体" w:hAnsi="宋体" w:cs="宋体" w:hint="eastAsia"/>
          <w:sz w:val="24"/>
          <w:szCs w:val="24"/>
        </w:rPr>
        <w:t>ASPwebshell1</w:t>
      </w:r>
      <w:r>
        <w:rPr>
          <w:rFonts w:ascii="宋体" w:hAnsi="宋体" w:cs="宋体" w:hint="eastAsia"/>
          <w:sz w:val="24"/>
          <w:szCs w:val="24"/>
        </w:rPr>
        <w:t>，</w:t>
      </w:r>
      <w:r>
        <w:rPr>
          <w:rFonts w:ascii="宋体" w:hAnsi="宋体" w:cs="宋体" w:hint="eastAsia"/>
          <w:sz w:val="24"/>
          <w:szCs w:val="24"/>
        </w:rPr>
        <w:t>PHPwebshell3</w:t>
      </w:r>
      <w:r>
        <w:rPr>
          <w:rFonts w:ascii="宋体" w:hAnsi="宋体" w:cs="宋体" w:hint="eastAsia"/>
          <w:sz w:val="24"/>
          <w:szCs w:val="24"/>
        </w:rPr>
        <w:t>，</w:t>
      </w:r>
      <w:r>
        <w:rPr>
          <w:rFonts w:ascii="宋体" w:hAnsi="宋体" w:cs="宋体" w:hint="eastAsia"/>
          <w:sz w:val="24"/>
          <w:szCs w:val="24"/>
        </w:rPr>
        <w:t>PHPWebshell4</w:t>
      </w:r>
      <w:r>
        <w:rPr>
          <w:rFonts w:ascii="宋体" w:hAnsi="宋体" w:cs="宋体" w:hint="eastAsia"/>
          <w:sz w:val="24"/>
          <w:szCs w:val="24"/>
        </w:rPr>
        <w:t>，</w:t>
      </w:r>
      <w:r>
        <w:rPr>
          <w:rFonts w:ascii="宋体" w:hAnsi="宋体" w:cs="宋体" w:hint="eastAsia"/>
          <w:sz w:val="24"/>
          <w:szCs w:val="24"/>
        </w:rPr>
        <w:t>ASPwebshell_2</w:t>
      </w:r>
      <w:r>
        <w:rPr>
          <w:rFonts w:ascii="宋体" w:hAnsi="宋体" w:cs="宋体" w:hint="eastAsia"/>
          <w:sz w:val="24"/>
          <w:szCs w:val="24"/>
        </w:rPr>
        <w:t>。</w:t>
      </w:r>
    </w:p>
    <w:p w14:paraId="707D61C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黑客工具检测</w:t>
      </w:r>
    </w:p>
    <w:p w14:paraId="151D7ED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支持如下黑客工具攻击检测：</w:t>
      </w:r>
      <w:proofErr w:type="spellStart"/>
      <w:r>
        <w:rPr>
          <w:rFonts w:ascii="宋体" w:hAnsi="宋体" w:cs="宋体" w:hint="eastAsia"/>
          <w:sz w:val="24"/>
          <w:szCs w:val="24"/>
        </w:rPr>
        <w:t>Cknife</w:t>
      </w:r>
      <w:proofErr w:type="spellEnd"/>
      <w:r>
        <w:rPr>
          <w:rFonts w:ascii="宋体" w:hAnsi="宋体" w:cs="宋体" w:hint="eastAsia"/>
          <w:sz w:val="24"/>
          <w:szCs w:val="24"/>
        </w:rPr>
        <w:t>，</w:t>
      </w:r>
      <w:proofErr w:type="spellStart"/>
      <w:r>
        <w:rPr>
          <w:rFonts w:ascii="宋体" w:hAnsi="宋体" w:cs="宋体" w:hint="eastAsia"/>
          <w:sz w:val="24"/>
          <w:szCs w:val="24"/>
        </w:rPr>
        <w:t>SQLmap</w:t>
      </w:r>
      <w:proofErr w:type="spellEnd"/>
      <w:r>
        <w:rPr>
          <w:rFonts w:ascii="宋体" w:hAnsi="宋体" w:cs="宋体" w:hint="eastAsia"/>
          <w:sz w:val="24"/>
          <w:szCs w:val="24"/>
        </w:rPr>
        <w:t>，</w:t>
      </w:r>
      <w:proofErr w:type="spellStart"/>
      <w:r>
        <w:rPr>
          <w:rFonts w:ascii="宋体" w:hAnsi="宋体" w:cs="宋体" w:hint="eastAsia"/>
          <w:sz w:val="24"/>
          <w:szCs w:val="24"/>
        </w:rPr>
        <w:t>havij</w:t>
      </w:r>
      <w:proofErr w:type="spellEnd"/>
      <w:r>
        <w:rPr>
          <w:rFonts w:ascii="宋体" w:hAnsi="宋体" w:cs="宋体" w:hint="eastAsia"/>
          <w:sz w:val="24"/>
          <w:szCs w:val="24"/>
        </w:rPr>
        <w:t>，</w:t>
      </w:r>
      <w:proofErr w:type="spellStart"/>
      <w:r>
        <w:rPr>
          <w:rFonts w:ascii="宋体" w:hAnsi="宋体" w:cs="宋体" w:hint="eastAsia"/>
          <w:sz w:val="24"/>
          <w:szCs w:val="24"/>
        </w:rPr>
        <w:t>awvs</w:t>
      </w:r>
      <w:proofErr w:type="spellEnd"/>
      <w:r>
        <w:rPr>
          <w:rFonts w:ascii="宋体" w:hAnsi="宋体" w:cs="宋体" w:hint="eastAsia"/>
          <w:sz w:val="24"/>
          <w:szCs w:val="24"/>
        </w:rPr>
        <w:t>，</w:t>
      </w:r>
      <w:r>
        <w:rPr>
          <w:rFonts w:ascii="宋体" w:hAnsi="宋体" w:cs="宋体" w:hint="eastAsia"/>
          <w:sz w:val="24"/>
          <w:szCs w:val="24"/>
        </w:rPr>
        <w:t>Nmap</w:t>
      </w:r>
      <w:r>
        <w:rPr>
          <w:rFonts w:ascii="宋体" w:hAnsi="宋体" w:cs="宋体" w:hint="eastAsia"/>
          <w:sz w:val="24"/>
          <w:szCs w:val="24"/>
        </w:rPr>
        <w:t>，</w:t>
      </w:r>
      <w:r>
        <w:rPr>
          <w:rFonts w:ascii="宋体" w:hAnsi="宋体" w:cs="宋体" w:hint="eastAsia"/>
          <w:sz w:val="24"/>
          <w:szCs w:val="24"/>
        </w:rPr>
        <w:t>pangolin</w:t>
      </w:r>
      <w:r>
        <w:rPr>
          <w:rFonts w:ascii="宋体" w:hAnsi="宋体" w:cs="宋体" w:hint="eastAsia"/>
          <w:sz w:val="24"/>
          <w:szCs w:val="24"/>
        </w:rPr>
        <w:t>，</w:t>
      </w:r>
      <w:proofErr w:type="spellStart"/>
      <w:r>
        <w:rPr>
          <w:rFonts w:ascii="宋体" w:hAnsi="宋体" w:cs="宋体" w:hint="eastAsia"/>
          <w:sz w:val="24"/>
          <w:szCs w:val="24"/>
        </w:rPr>
        <w:t>EarthWorm</w:t>
      </w:r>
      <w:proofErr w:type="spellEnd"/>
      <w:r>
        <w:rPr>
          <w:rFonts w:ascii="宋体" w:hAnsi="宋体" w:cs="宋体" w:hint="eastAsia"/>
          <w:sz w:val="24"/>
          <w:szCs w:val="24"/>
        </w:rPr>
        <w:t>，</w:t>
      </w:r>
      <w:proofErr w:type="spellStart"/>
      <w:r>
        <w:rPr>
          <w:rFonts w:ascii="宋体" w:hAnsi="宋体" w:cs="宋体" w:hint="eastAsia"/>
          <w:sz w:val="24"/>
          <w:szCs w:val="24"/>
        </w:rPr>
        <w:t>sql</w:t>
      </w:r>
      <w:proofErr w:type="spellEnd"/>
      <w:r>
        <w:rPr>
          <w:rFonts w:ascii="宋体" w:hAnsi="宋体" w:cs="宋体" w:hint="eastAsia"/>
          <w:sz w:val="24"/>
          <w:szCs w:val="24"/>
        </w:rPr>
        <w:t>综合利用工具，</w:t>
      </w:r>
      <w:proofErr w:type="spellStart"/>
      <w:r>
        <w:rPr>
          <w:rFonts w:ascii="宋体" w:hAnsi="宋体" w:cs="宋体" w:hint="eastAsia"/>
          <w:sz w:val="24"/>
          <w:szCs w:val="24"/>
        </w:rPr>
        <w:t>dirbuster</w:t>
      </w:r>
      <w:proofErr w:type="spellEnd"/>
      <w:r>
        <w:rPr>
          <w:rFonts w:ascii="宋体" w:hAnsi="宋体" w:cs="宋体" w:hint="eastAsia"/>
          <w:sz w:val="24"/>
          <w:szCs w:val="24"/>
        </w:rPr>
        <w:t>，</w:t>
      </w:r>
      <w:r>
        <w:rPr>
          <w:rFonts w:ascii="宋体" w:hAnsi="宋体" w:cs="宋体" w:hint="eastAsia"/>
          <w:sz w:val="24"/>
          <w:szCs w:val="24"/>
        </w:rPr>
        <w:t>w3af</w:t>
      </w:r>
      <w:r>
        <w:rPr>
          <w:rFonts w:ascii="宋体" w:hAnsi="宋体" w:cs="宋体" w:hint="eastAsia"/>
          <w:sz w:val="24"/>
          <w:szCs w:val="24"/>
        </w:rPr>
        <w:t>，</w:t>
      </w:r>
      <w:r>
        <w:rPr>
          <w:rFonts w:ascii="宋体" w:hAnsi="宋体" w:cs="宋体" w:hint="eastAsia"/>
          <w:sz w:val="24"/>
          <w:szCs w:val="24"/>
        </w:rPr>
        <w:t>OWASPZAP2.6.0</w:t>
      </w:r>
      <w:r>
        <w:rPr>
          <w:rFonts w:ascii="宋体" w:hAnsi="宋体" w:cs="宋体" w:hint="eastAsia"/>
          <w:sz w:val="24"/>
          <w:szCs w:val="24"/>
        </w:rPr>
        <w:t>，</w:t>
      </w:r>
      <w:proofErr w:type="spellStart"/>
      <w:r>
        <w:rPr>
          <w:rFonts w:ascii="宋体" w:hAnsi="宋体" w:cs="宋体" w:hint="eastAsia"/>
          <w:sz w:val="24"/>
          <w:szCs w:val="24"/>
        </w:rPr>
        <w:t>Bbscan</w:t>
      </w:r>
      <w:proofErr w:type="spellEnd"/>
      <w:r>
        <w:rPr>
          <w:rFonts w:ascii="宋体" w:hAnsi="宋体" w:cs="宋体" w:hint="eastAsia"/>
          <w:sz w:val="24"/>
          <w:szCs w:val="24"/>
        </w:rPr>
        <w:t>，</w:t>
      </w:r>
      <w:r>
        <w:rPr>
          <w:rFonts w:ascii="宋体" w:hAnsi="宋体" w:cs="宋体" w:hint="eastAsia"/>
          <w:sz w:val="24"/>
          <w:szCs w:val="24"/>
        </w:rPr>
        <w:t>OpenVAS</w:t>
      </w:r>
      <w:r>
        <w:rPr>
          <w:rFonts w:ascii="宋体" w:hAnsi="宋体" w:cs="宋体" w:hint="eastAsia"/>
          <w:sz w:val="24"/>
          <w:szCs w:val="24"/>
        </w:rPr>
        <w:t>，</w:t>
      </w:r>
      <w:r>
        <w:rPr>
          <w:rFonts w:ascii="宋体" w:hAnsi="宋体" w:cs="宋体" w:hint="eastAsia"/>
          <w:sz w:val="24"/>
          <w:szCs w:val="24"/>
        </w:rPr>
        <w:t>Golismerosecuritys</w:t>
      </w:r>
      <w:r>
        <w:rPr>
          <w:rFonts w:ascii="宋体" w:hAnsi="宋体" w:cs="宋体" w:hint="eastAsia"/>
          <w:sz w:val="24"/>
          <w:szCs w:val="24"/>
        </w:rPr>
        <w:t>canner,IIS_shortname_Scanner,HeartbleedScanner,Heartbleed-msf</w:t>
      </w:r>
      <w:r>
        <w:rPr>
          <w:rFonts w:ascii="宋体" w:hAnsi="宋体" w:cs="宋体" w:hint="eastAsia"/>
          <w:sz w:val="24"/>
          <w:szCs w:val="24"/>
        </w:rPr>
        <w:t>。</w:t>
      </w:r>
    </w:p>
    <w:p w14:paraId="2797CCB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高危病毒侦测</w:t>
      </w:r>
    </w:p>
    <w:p w14:paraId="059503F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支持多种高危病毒的侦测</w:t>
      </w:r>
      <w:r>
        <w:rPr>
          <w:rFonts w:ascii="宋体" w:hAnsi="宋体" w:cs="宋体" w:hint="eastAsia"/>
          <w:sz w:val="24"/>
          <w:szCs w:val="24"/>
        </w:rPr>
        <w:t>:WORM_DOWNAD.E/WORM_RONTKBR/WORM_SILLYIM/WORM_WALEDAC/TROJ_ILOMO/TROJ_FAKEAV/PE_VIRUX</w:t>
      </w:r>
      <w:r>
        <w:rPr>
          <w:rFonts w:ascii="宋体" w:hAnsi="宋体" w:cs="宋体" w:hint="eastAsia"/>
          <w:sz w:val="24"/>
          <w:szCs w:val="24"/>
        </w:rPr>
        <w:t>。</w:t>
      </w:r>
    </w:p>
    <w:p w14:paraId="40C6B84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网络关联分析图</w:t>
      </w:r>
    </w:p>
    <w:p w14:paraId="229884E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探针设备能够对日志二次分析，</w:t>
      </w:r>
      <w:r>
        <w:rPr>
          <w:rFonts w:hint="eastAsia"/>
          <w:sz w:val="24"/>
          <w:szCs w:val="24"/>
        </w:rPr>
        <w:t>必须具备能够展示攻击关系的功能</w:t>
      </w:r>
      <w:r>
        <w:rPr>
          <w:rFonts w:ascii="宋体" w:hAnsi="宋体" w:cs="宋体" w:hint="eastAsia"/>
          <w:sz w:val="24"/>
          <w:szCs w:val="24"/>
        </w:rPr>
        <w:t>，实现以攻击源头为中心，展示在一定时间范围内的被攻击目标、手段的场景。</w:t>
      </w:r>
    </w:p>
    <w:p w14:paraId="502FC7E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网络流量威胁验伤</w:t>
      </w:r>
    </w:p>
    <w:p w14:paraId="5415641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支持对网络</w:t>
      </w:r>
      <w:r>
        <w:rPr>
          <w:rFonts w:ascii="宋体" w:hAnsi="宋体" w:cs="宋体" w:hint="eastAsia"/>
          <w:sz w:val="24"/>
          <w:szCs w:val="24"/>
        </w:rPr>
        <w:t>H</w:t>
      </w:r>
      <w:r>
        <w:rPr>
          <w:rFonts w:ascii="宋体" w:hAnsi="宋体" w:cs="宋体" w:hint="eastAsia"/>
          <w:sz w:val="24"/>
          <w:szCs w:val="24"/>
        </w:rPr>
        <w:t>ttp</w:t>
      </w:r>
      <w:r>
        <w:rPr>
          <w:rFonts w:ascii="宋体" w:hAnsi="宋体" w:cs="宋体" w:hint="eastAsia"/>
          <w:sz w:val="24"/>
          <w:szCs w:val="24"/>
        </w:rPr>
        <w:t>攻击流量的</w:t>
      </w:r>
      <w:proofErr w:type="gramStart"/>
      <w:r>
        <w:rPr>
          <w:rFonts w:ascii="宋体" w:hAnsi="宋体" w:cs="宋体" w:hint="eastAsia"/>
          <w:sz w:val="24"/>
          <w:szCs w:val="24"/>
        </w:rPr>
        <w:t>应答码及攻击</w:t>
      </w:r>
      <w:proofErr w:type="gramEnd"/>
      <w:r>
        <w:rPr>
          <w:rFonts w:ascii="宋体" w:hAnsi="宋体" w:cs="宋体" w:hint="eastAsia"/>
          <w:sz w:val="24"/>
          <w:szCs w:val="24"/>
        </w:rPr>
        <w:t>状态展示。</w:t>
      </w:r>
    </w:p>
    <w:p w14:paraId="53AD27B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lastRenderedPageBreak/>
        <w:t>主机威胁联动验伤</w:t>
      </w:r>
    </w:p>
    <w:p w14:paraId="34D93FC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支持与主机威胁回溯调查的自动验伤功能，支持威胁类型包括如下：</w:t>
      </w:r>
    </w:p>
    <w:p w14:paraId="0D711DF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勒索病毒</w:t>
      </w:r>
      <w:r>
        <w:rPr>
          <w:rFonts w:ascii="宋体" w:hAnsi="宋体" w:cs="宋体" w:hint="eastAsia"/>
          <w:sz w:val="24"/>
          <w:szCs w:val="24"/>
        </w:rPr>
        <w:t>(Ransomwares)</w:t>
      </w:r>
    </w:p>
    <w:p w14:paraId="4796A68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木马病毒</w:t>
      </w:r>
      <w:r>
        <w:rPr>
          <w:rFonts w:ascii="宋体" w:hAnsi="宋体" w:cs="宋体" w:hint="eastAsia"/>
          <w:sz w:val="24"/>
          <w:szCs w:val="24"/>
        </w:rPr>
        <w:t>(Trojan)</w:t>
      </w:r>
    </w:p>
    <w:p w14:paraId="797F6C2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恶意代码</w:t>
      </w:r>
      <w:r>
        <w:rPr>
          <w:rFonts w:ascii="宋体" w:hAnsi="宋体" w:cs="宋体" w:hint="eastAsia"/>
          <w:sz w:val="24"/>
          <w:szCs w:val="24"/>
        </w:rPr>
        <w:t>(Malware)</w:t>
      </w:r>
    </w:p>
    <w:p w14:paraId="2865B9B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僵尸网络</w:t>
      </w:r>
      <w:r>
        <w:rPr>
          <w:rFonts w:ascii="宋体" w:hAnsi="宋体" w:cs="宋体" w:hint="eastAsia"/>
          <w:sz w:val="24"/>
          <w:szCs w:val="24"/>
        </w:rPr>
        <w:t>(Botnet)</w:t>
      </w:r>
    </w:p>
    <w:p w14:paraId="619354E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钓鱼网站</w:t>
      </w:r>
      <w:r>
        <w:rPr>
          <w:rFonts w:ascii="宋体" w:hAnsi="宋体" w:cs="宋体" w:hint="eastAsia"/>
          <w:sz w:val="24"/>
          <w:szCs w:val="24"/>
        </w:rPr>
        <w:t>(Phishing)</w:t>
      </w:r>
    </w:p>
    <w:p w14:paraId="6C2D52E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渗透工具</w:t>
      </w:r>
    </w:p>
    <w:p w14:paraId="21D21CB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挖矿网址</w:t>
      </w:r>
    </w:p>
    <w:p w14:paraId="14A5811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挖矿病毒</w:t>
      </w:r>
    </w:p>
    <w:p w14:paraId="2C56F21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带毒邮件攻击</w:t>
      </w:r>
      <w:r>
        <w:rPr>
          <w:rFonts w:ascii="宋体" w:hAnsi="宋体" w:cs="宋体" w:hint="eastAsia"/>
          <w:sz w:val="24"/>
          <w:szCs w:val="24"/>
        </w:rPr>
        <w:t>(</w:t>
      </w:r>
      <w:proofErr w:type="spellStart"/>
      <w:r>
        <w:rPr>
          <w:rFonts w:ascii="宋体" w:hAnsi="宋体" w:cs="宋体" w:hint="eastAsia"/>
          <w:sz w:val="24"/>
          <w:szCs w:val="24"/>
        </w:rPr>
        <w:t>Mailattack</w:t>
      </w:r>
      <w:proofErr w:type="spellEnd"/>
      <w:r>
        <w:rPr>
          <w:rFonts w:ascii="宋体" w:hAnsi="宋体" w:cs="宋体" w:hint="eastAsia"/>
          <w:sz w:val="24"/>
          <w:szCs w:val="24"/>
        </w:rPr>
        <w:t>)</w:t>
      </w:r>
    </w:p>
    <w:p w14:paraId="1E91BA1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支持主机威胁联动验伤报告的自动生成。</w:t>
      </w:r>
    </w:p>
    <w:p w14:paraId="579DC40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日志管理</w:t>
      </w:r>
    </w:p>
    <w:p w14:paraId="5A75093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可显示受感染主机的</w:t>
      </w:r>
      <w:r>
        <w:rPr>
          <w:rFonts w:ascii="宋体" w:hAnsi="宋体" w:cs="宋体" w:hint="eastAsia"/>
          <w:sz w:val="24"/>
          <w:szCs w:val="24"/>
        </w:rPr>
        <w:t>APT</w:t>
      </w:r>
      <w:r>
        <w:rPr>
          <w:rFonts w:ascii="宋体" w:hAnsi="宋体" w:cs="宋体" w:hint="eastAsia"/>
          <w:sz w:val="24"/>
          <w:szCs w:val="24"/>
        </w:rPr>
        <w:t>攻击阶段，帮助管理者制定响应策略；</w:t>
      </w:r>
    </w:p>
    <w:p w14:paraId="56EE8AC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提供智能日志搜寻以及可定制化过滤条件，定制化过滤条件并可支持存储以及汇出汇入；</w:t>
      </w:r>
    </w:p>
    <w:p w14:paraId="184F807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内建常用过滤条件，可快速过滤出常见攻击类别</w:t>
      </w:r>
      <w:r>
        <w:rPr>
          <w:rFonts w:ascii="宋体" w:hAnsi="宋体" w:cs="宋体" w:hint="eastAsia"/>
          <w:sz w:val="24"/>
          <w:szCs w:val="24"/>
        </w:rPr>
        <w:t>(</w:t>
      </w:r>
      <w:r>
        <w:rPr>
          <w:rFonts w:ascii="宋体" w:hAnsi="宋体" w:cs="宋体" w:hint="eastAsia"/>
          <w:sz w:val="24"/>
          <w:szCs w:val="24"/>
        </w:rPr>
        <w:t>如勒索软件，横向扩散攻击等</w:t>
      </w:r>
      <w:r>
        <w:rPr>
          <w:rFonts w:ascii="宋体" w:hAnsi="宋体" w:cs="宋体" w:hint="eastAsia"/>
          <w:sz w:val="24"/>
          <w:szCs w:val="24"/>
        </w:rPr>
        <w:t>)</w:t>
      </w:r>
      <w:r>
        <w:rPr>
          <w:rFonts w:ascii="宋体" w:hAnsi="宋体" w:cs="宋体" w:hint="eastAsia"/>
          <w:sz w:val="24"/>
          <w:szCs w:val="24"/>
        </w:rPr>
        <w:t>；</w:t>
      </w:r>
    </w:p>
    <w:p w14:paraId="3D000C3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w:t>
      </w:r>
      <w:r>
        <w:rPr>
          <w:rFonts w:ascii="宋体" w:hAnsi="宋体" w:cs="宋体" w:hint="eastAsia"/>
          <w:sz w:val="24"/>
          <w:szCs w:val="24"/>
        </w:rPr>
        <w:t>Syslog</w:t>
      </w:r>
      <w:r>
        <w:rPr>
          <w:rFonts w:ascii="宋体" w:hAnsi="宋体" w:cs="宋体" w:hint="eastAsia"/>
          <w:sz w:val="24"/>
          <w:szCs w:val="24"/>
        </w:rPr>
        <w:t>协议，可以实时传输日志到</w:t>
      </w:r>
      <w:r>
        <w:rPr>
          <w:rFonts w:ascii="宋体" w:hAnsi="宋体" w:cs="宋体" w:hint="eastAsia"/>
          <w:sz w:val="24"/>
          <w:szCs w:val="24"/>
        </w:rPr>
        <w:t>syslog</w:t>
      </w:r>
      <w:r>
        <w:rPr>
          <w:rFonts w:ascii="宋体" w:hAnsi="宋体" w:cs="宋体" w:hint="eastAsia"/>
          <w:sz w:val="24"/>
          <w:szCs w:val="24"/>
        </w:rPr>
        <w:t>服务器，选择传输的内容类型；</w:t>
      </w:r>
    </w:p>
    <w:p w14:paraId="45E1F35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可以依据时间</w:t>
      </w:r>
      <w:r>
        <w:rPr>
          <w:rFonts w:ascii="宋体" w:hAnsi="宋体" w:cs="宋体" w:hint="eastAsia"/>
          <w:sz w:val="24"/>
          <w:szCs w:val="24"/>
        </w:rPr>
        <w:t>,</w:t>
      </w:r>
      <w:r>
        <w:rPr>
          <w:rFonts w:ascii="宋体" w:hAnsi="宋体" w:cs="宋体" w:hint="eastAsia"/>
          <w:sz w:val="24"/>
          <w:szCs w:val="24"/>
        </w:rPr>
        <w:t>协议</w:t>
      </w:r>
      <w:r>
        <w:rPr>
          <w:rFonts w:ascii="宋体" w:hAnsi="宋体" w:cs="宋体" w:hint="eastAsia"/>
          <w:sz w:val="24"/>
          <w:szCs w:val="24"/>
        </w:rPr>
        <w:t>,</w:t>
      </w:r>
      <w:r>
        <w:rPr>
          <w:rFonts w:ascii="宋体" w:hAnsi="宋体" w:cs="宋体" w:hint="eastAsia"/>
          <w:sz w:val="24"/>
          <w:szCs w:val="24"/>
        </w:rPr>
        <w:t>威胁类型</w:t>
      </w:r>
      <w:r>
        <w:rPr>
          <w:rFonts w:ascii="宋体" w:hAnsi="宋体" w:cs="宋体" w:hint="eastAsia"/>
          <w:sz w:val="24"/>
          <w:szCs w:val="24"/>
        </w:rPr>
        <w:t>,IP</w:t>
      </w:r>
      <w:r>
        <w:rPr>
          <w:rFonts w:ascii="宋体" w:hAnsi="宋体" w:cs="宋体" w:hint="eastAsia"/>
          <w:sz w:val="24"/>
          <w:szCs w:val="24"/>
        </w:rPr>
        <w:t>网段</w:t>
      </w:r>
      <w:r>
        <w:rPr>
          <w:rFonts w:ascii="宋体" w:hAnsi="宋体" w:cs="宋体" w:hint="eastAsia"/>
          <w:sz w:val="24"/>
          <w:szCs w:val="24"/>
        </w:rPr>
        <w:t>,</w:t>
      </w:r>
      <w:r>
        <w:rPr>
          <w:rFonts w:ascii="宋体" w:hAnsi="宋体" w:cs="宋体" w:hint="eastAsia"/>
          <w:sz w:val="24"/>
          <w:szCs w:val="24"/>
        </w:rPr>
        <w:t>监控群组等查询条件查询日志。</w:t>
      </w:r>
    </w:p>
    <w:p w14:paraId="084174D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权限管理功能</w:t>
      </w:r>
    </w:p>
    <w:p w14:paraId="522C88A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支持基于数据流的分权管理；</w:t>
      </w:r>
    </w:p>
    <w:p w14:paraId="1183C7D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支持产品日志的分级查询，不同权限管理者拥有不同的日志查看级别。</w:t>
      </w:r>
    </w:p>
    <w:p w14:paraId="0795392D"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检测已知安</w:t>
      </w:r>
      <w:r>
        <w:rPr>
          <w:rFonts w:ascii="Arial" w:hAnsi="Arial" w:cs="Arial" w:hint="eastAsia"/>
          <w:bCs/>
          <w:color w:val="000000"/>
          <w:sz w:val="24"/>
          <w:szCs w:val="28"/>
        </w:rPr>
        <w:t>全风险通知</w:t>
      </w:r>
    </w:p>
    <w:p w14:paraId="02BF392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、自动寄送报表与处理建议功能；</w:t>
      </w:r>
    </w:p>
    <w:p w14:paraId="7D017EA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、提供多协议</w:t>
      </w:r>
      <w:proofErr w:type="gramStart"/>
      <w:r>
        <w:rPr>
          <w:rFonts w:ascii="宋体" w:hAnsi="宋体" w:cs="宋体" w:hint="eastAsia"/>
          <w:sz w:val="24"/>
          <w:szCs w:val="24"/>
        </w:rPr>
        <w:t>关连</w:t>
      </w:r>
      <w:proofErr w:type="gramEnd"/>
      <w:r>
        <w:rPr>
          <w:rFonts w:ascii="宋体" w:hAnsi="宋体" w:cs="宋体" w:hint="eastAsia"/>
          <w:sz w:val="24"/>
          <w:szCs w:val="24"/>
        </w:rPr>
        <w:t>分析引擎</w:t>
      </w:r>
      <w:r>
        <w:rPr>
          <w:rFonts w:ascii="宋体" w:hAnsi="宋体" w:cs="宋体" w:hint="eastAsia"/>
          <w:sz w:val="24"/>
          <w:szCs w:val="24"/>
        </w:rPr>
        <w:t>,</w:t>
      </w:r>
      <w:r>
        <w:rPr>
          <w:rFonts w:ascii="宋体" w:hAnsi="宋体" w:cs="宋体" w:hint="eastAsia"/>
          <w:sz w:val="24"/>
          <w:szCs w:val="24"/>
        </w:rPr>
        <w:t>自动分析日志降低人为分析成本；</w:t>
      </w:r>
    </w:p>
    <w:p w14:paraId="3D6426C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、单台设备具备有报表系统；</w:t>
      </w:r>
    </w:p>
    <w:p w14:paraId="462FAE7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、可以依据</w:t>
      </w:r>
      <w:r>
        <w:rPr>
          <w:rFonts w:ascii="宋体" w:hAnsi="宋体" w:cs="宋体" w:hint="eastAsia"/>
          <w:sz w:val="24"/>
          <w:szCs w:val="24"/>
        </w:rPr>
        <w:t>1)</w:t>
      </w:r>
      <w:r>
        <w:rPr>
          <w:rFonts w:ascii="宋体" w:hAnsi="宋体" w:cs="宋体" w:hint="eastAsia"/>
          <w:sz w:val="24"/>
          <w:szCs w:val="24"/>
        </w:rPr>
        <w:t>进出流量方向</w:t>
      </w:r>
      <w:r>
        <w:rPr>
          <w:rFonts w:ascii="宋体" w:hAnsi="宋体" w:cs="宋体" w:hint="eastAsia"/>
          <w:sz w:val="24"/>
          <w:szCs w:val="24"/>
        </w:rPr>
        <w:t>2)</w:t>
      </w:r>
      <w:r>
        <w:rPr>
          <w:rFonts w:ascii="宋体" w:hAnsi="宋体" w:cs="宋体" w:hint="eastAsia"/>
          <w:sz w:val="24"/>
          <w:szCs w:val="24"/>
        </w:rPr>
        <w:t>时间段</w:t>
      </w:r>
      <w:r>
        <w:rPr>
          <w:rFonts w:ascii="宋体" w:hAnsi="宋体" w:cs="宋体" w:hint="eastAsia"/>
          <w:sz w:val="24"/>
          <w:szCs w:val="24"/>
        </w:rPr>
        <w:t>3)</w:t>
      </w:r>
      <w:r>
        <w:rPr>
          <w:rFonts w:ascii="宋体" w:hAnsi="宋体" w:cs="宋体" w:hint="eastAsia"/>
          <w:sz w:val="24"/>
          <w:szCs w:val="24"/>
        </w:rPr>
        <w:t>数量</w:t>
      </w:r>
      <w:r>
        <w:rPr>
          <w:rFonts w:ascii="宋体" w:hAnsi="宋体" w:cs="宋体" w:hint="eastAsia"/>
          <w:sz w:val="24"/>
          <w:szCs w:val="24"/>
        </w:rPr>
        <w:t>4)</w:t>
      </w:r>
      <w:r>
        <w:rPr>
          <w:rFonts w:ascii="宋体" w:hAnsi="宋体" w:cs="宋体" w:hint="eastAsia"/>
          <w:sz w:val="24"/>
          <w:szCs w:val="24"/>
        </w:rPr>
        <w:t>潜在威胁类型进行设定通知；</w:t>
      </w:r>
    </w:p>
    <w:p w14:paraId="2E455B8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5</w:t>
      </w:r>
      <w:r>
        <w:rPr>
          <w:rFonts w:ascii="宋体" w:hAnsi="宋体" w:cs="宋体" w:hint="eastAsia"/>
          <w:sz w:val="24"/>
          <w:szCs w:val="24"/>
        </w:rPr>
        <w:t>、检测到已知安全风险时进行通知</w:t>
      </w:r>
      <w:r>
        <w:rPr>
          <w:rFonts w:ascii="宋体" w:hAnsi="宋体" w:cs="宋体" w:hint="eastAsia"/>
          <w:sz w:val="24"/>
          <w:szCs w:val="24"/>
        </w:rPr>
        <w:t>,</w:t>
      </w:r>
      <w:r>
        <w:rPr>
          <w:rFonts w:ascii="宋体" w:hAnsi="宋体" w:cs="宋体" w:hint="eastAsia"/>
          <w:sz w:val="24"/>
          <w:szCs w:val="24"/>
        </w:rPr>
        <w:t>可以依据</w:t>
      </w:r>
      <w:r>
        <w:rPr>
          <w:rFonts w:ascii="宋体" w:hAnsi="宋体" w:cs="宋体" w:hint="eastAsia"/>
          <w:sz w:val="24"/>
          <w:szCs w:val="24"/>
        </w:rPr>
        <w:t>1)</w:t>
      </w:r>
      <w:r>
        <w:rPr>
          <w:rFonts w:ascii="宋体" w:hAnsi="宋体" w:cs="宋体" w:hint="eastAsia"/>
          <w:sz w:val="24"/>
          <w:szCs w:val="24"/>
        </w:rPr>
        <w:t>进出流量方向</w:t>
      </w:r>
      <w:r>
        <w:rPr>
          <w:rFonts w:ascii="宋体" w:hAnsi="宋体" w:cs="宋体" w:hint="eastAsia"/>
          <w:sz w:val="24"/>
          <w:szCs w:val="24"/>
        </w:rPr>
        <w:t>2)</w:t>
      </w:r>
      <w:r>
        <w:rPr>
          <w:rFonts w:ascii="宋体" w:hAnsi="宋体" w:cs="宋体" w:hint="eastAsia"/>
          <w:sz w:val="24"/>
          <w:szCs w:val="24"/>
        </w:rPr>
        <w:t>时间段</w:t>
      </w:r>
      <w:r>
        <w:rPr>
          <w:rFonts w:ascii="宋体" w:hAnsi="宋体" w:cs="宋体" w:hint="eastAsia"/>
          <w:sz w:val="24"/>
          <w:szCs w:val="24"/>
        </w:rPr>
        <w:t>3)</w:t>
      </w:r>
      <w:r>
        <w:rPr>
          <w:rFonts w:ascii="宋体" w:hAnsi="宋体" w:cs="宋体" w:hint="eastAsia"/>
          <w:sz w:val="24"/>
          <w:szCs w:val="24"/>
        </w:rPr>
        <w:t>数量</w:t>
      </w:r>
      <w:r>
        <w:rPr>
          <w:rFonts w:ascii="宋体" w:hAnsi="宋体" w:cs="宋体" w:hint="eastAsia"/>
          <w:sz w:val="24"/>
          <w:szCs w:val="24"/>
        </w:rPr>
        <w:t>4)</w:t>
      </w:r>
      <w:r>
        <w:rPr>
          <w:rFonts w:ascii="宋体" w:hAnsi="宋体" w:cs="宋体" w:hint="eastAsia"/>
          <w:sz w:val="24"/>
          <w:szCs w:val="24"/>
        </w:rPr>
        <w:t>潜在威胁类型进行设定通知。</w:t>
      </w:r>
    </w:p>
    <w:p w14:paraId="35D548BF" w14:textId="77777777" w:rsidR="00045FFD" w:rsidRDefault="00045FFD">
      <w:pPr>
        <w:widowControl/>
        <w:spacing w:line="360" w:lineRule="auto"/>
        <w:ind w:firstLineChars="200" w:firstLine="480"/>
        <w:contextualSpacing/>
        <w:rPr>
          <w:rFonts w:ascii="宋体" w:hAnsi="宋体" w:cs="宋体"/>
          <w:sz w:val="24"/>
          <w:szCs w:val="24"/>
        </w:rPr>
      </w:pPr>
    </w:p>
    <w:p w14:paraId="5254A72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云防火墙要求</w:t>
      </w:r>
    </w:p>
    <w:p w14:paraId="149D158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总体要求</w:t>
      </w:r>
    </w:p>
    <w:p w14:paraId="694FA2C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集防火墙、入侵防御、防病毒等多种功能于一身的下一代防火墙产品。</w:t>
      </w:r>
      <w:proofErr w:type="gramStart"/>
      <w:r>
        <w:rPr>
          <w:rFonts w:ascii="宋体" w:hAnsi="宋体" w:cs="宋体" w:hint="eastAsia"/>
          <w:sz w:val="24"/>
          <w:szCs w:val="24"/>
        </w:rPr>
        <w:t>实配防火墙</w:t>
      </w:r>
      <w:proofErr w:type="gramEnd"/>
      <w:r>
        <w:rPr>
          <w:rFonts w:ascii="宋体" w:hAnsi="宋体" w:cs="宋体" w:hint="eastAsia"/>
          <w:sz w:val="24"/>
          <w:szCs w:val="24"/>
        </w:rPr>
        <w:t>、入侵防御、防病毒功能。满足云平台各个区域的安全防护需求。</w:t>
      </w:r>
    </w:p>
    <w:p w14:paraId="2F2471C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访问控制</w:t>
      </w:r>
    </w:p>
    <w:p w14:paraId="242CBB3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、支持基于接口</w:t>
      </w:r>
      <w:r>
        <w:rPr>
          <w:rFonts w:ascii="宋体" w:hAnsi="宋体" w:cs="宋体" w:hint="eastAsia"/>
          <w:sz w:val="24"/>
          <w:szCs w:val="24"/>
        </w:rPr>
        <w:t>/</w:t>
      </w:r>
      <w:r>
        <w:rPr>
          <w:rFonts w:ascii="宋体" w:hAnsi="宋体" w:cs="宋体" w:hint="eastAsia"/>
          <w:sz w:val="24"/>
          <w:szCs w:val="24"/>
        </w:rPr>
        <w:t>安全域、地址、用户、服务、应用和时间的防火墙访问控制策略；</w:t>
      </w:r>
    </w:p>
    <w:p w14:paraId="6316754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、支持基于接口</w:t>
      </w:r>
      <w:r>
        <w:rPr>
          <w:rFonts w:ascii="宋体" w:hAnsi="宋体" w:cs="宋体" w:hint="eastAsia"/>
          <w:sz w:val="24"/>
          <w:szCs w:val="24"/>
        </w:rPr>
        <w:t>/</w:t>
      </w:r>
      <w:r>
        <w:rPr>
          <w:rFonts w:ascii="宋体" w:hAnsi="宋体" w:cs="宋体" w:hint="eastAsia"/>
          <w:sz w:val="24"/>
          <w:szCs w:val="24"/>
        </w:rPr>
        <w:t>安全域、地址、用户、服务、应用和时间的会话控制策略，包括总连接数控制、每秒总新建连接数控制、每</w:t>
      </w:r>
      <w:r>
        <w:rPr>
          <w:rFonts w:ascii="宋体" w:hAnsi="宋体" w:cs="宋体" w:hint="eastAsia"/>
          <w:sz w:val="24"/>
          <w:szCs w:val="24"/>
        </w:rPr>
        <w:t>IP</w:t>
      </w:r>
      <w:r>
        <w:rPr>
          <w:rFonts w:ascii="宋体" w:hAnsi="宋体" w:cs="宋体" w:hint="eastAsia"/>
          <w:sz w:val="24"/>
          <w:szCs w:val="24"/>
        </w:rPr>
        <w:t>总连接数控制、每</w:t>
      </w:r>
      <w:r>
        <w:rPr>
          <w:rFonts w:ascii="宋体" w:hAnsi="宋体" w:cs="宋体" w:hint="eastAsia"/>
          <w:sz w:val="24"/>
          <w:szCs w:val="24"/>
        </w:rPr>
        <w:t>IP</w:t>
      </w:r>
      <w:r>
        <w:rPr>
          <w:rFonts w:ascii="宋体" w:hAnsi="宋体" w:cs="宋体" w:hint="eastAsia"/>
          <w:sz w:val="24"/>
          <w:szCs w:val="24"/>
        </w:rPr>
        <w:t>新建连接数控制；</w:t>
      </w:r>
    </w:p>
    <w:p w14:paraId="6F9F331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、支持基于文件类型的策略路由，可实现将预定</w:t>
      </w:r>
      <w:proofErr w:type="gramStart"/>
      <w:r>
        <w:rPr>
          <w:rFonts w:ascii="宋体" w:hAnsi="宋体" w:cs="宋体" w:hint="eastAsia"/>
          <w:sz w:val="24"/>
          <w:szCs w:val="24"/>
        </w:rPr>
        <w:t>义或者</w:t>
      </w:r>
      <w:proofErr w:type="gramEnd"/>
      <w:r>
        <w:rPr>
          <w:rFonts w:ascii="宋体" w:hAnsi="宋体" w:cs="宋体" w:hint="eastAsia"/>
          <w:sz w:val="24"/>
          <w:szCs w:val="24"/>
        </w:rPr>
        <w:t>自定义的文件按照不同的分类进行智能选路。</w:t>
      </w:r>
    </w:p>
    <w:p w14:paraId="4978AA1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入侵防御</w:t>
      </w:r>
    </w:p>
    <w:p w14:paraId="3522040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、系统基于</w:t>
      </w:r>
      <w:r>
        <w:rPr>
          <w:rFonts w:ascii="宋体" w:hAnsi="宋体" w:cs="宋体" w:hint="eastAsia"/>
          <w:sz w:val="24"/>
          <w:szCs w:val="24"/>
        </w:rPr>
        <w:t>SQL</w:t>
      </w:r>
      <w:r>
        <w:rPr>
          <w:rFonts w:ascii="宋体" w:hAnsi="宋体" w:cs="宋体" w:hint="eastAsia"/>
          <w:sz w:val="24"/>
          <w:szCs w:val="24"/>
        </w:rPr>
        <w:t>注入、</w:t>
      </w:r>
      <w:r>
        <w:rPr>
          <w:rFonts w:ascii="宋体" w:hAnsi="宋体" w:cs="宋体" w:hint="eastAsia"/>
          <w:sz w:val="24"/>
          <w:szCs w:val="24"/>
        </w:rPr>
        <w:t>CC</w:t>
      </w:r>
      <w:r>
        <w:rPr>
          <w:rFonts w:ascii="宋体" w:hAnsi="宋体" w:cs="宋体" w:hint="eastAsia"/>
          <w:sz w:val="24"/>
          <w:szCs w:val="24"/>
        </w:rPr>
        <w:t>攻击检测</w:t>
      </w:r>
      <w:r>
        <w:rPr>
          <w:rFonts w:ascii="宋体" w:hAnsi="宋体" w:cs="宋体" w:hint="eastAsia"/>
          <w:sz w:val="24"/>
          <w:szCs w:val="24"/>
        </w:rPr>
        <w:t>、注入攻击的规则的防御方式；</w:t>
      </w:r>
    </w:p>
    <w:p w14:paraId="7500776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、支持基于接口</w:t>
      </w:r>
      <w:r>
        <w:rPr>
          <w:rFonts w:ascii="宋体" w:hAnsi="宋体" w:cs="宋体" w:hint="eastAsia"/>
          <w:sz w:val="24"/>
          <w:szCs w:val="24"/>
        </w:rPr>
        <w:t>/</w:t>
      </w:r>
      <w:r>
        <w:rPr>
          <w:rFonts w:ascii="宋体" w:hAnsi="宋体" w:cs="宋体" w:hint="eastAsia"/>
          <w:sz w:val="24"/>
          <w:szCs w:val="24"/>
        </w:rPr>
        <w:t>安全域、地址、用户、服务、应用和时间的入侵防御策略设定，每个入侵防御策略均可配置检测事件及响应方式。</w:t>
      </w:r>
    </w:p>
    <w:p w14:paraId="2DF25B0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防病毒</w:t>
      </w:r>
    </w:p>
    <w:p w14:paraId="4599F71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、防病毒：支持基于病毒特征进行检测；支持</w:t>
      </w:r>
      <w:r>
        <w:rPr>
          <w:rFonts w:ascii="宋体" w:hAnsi="宋体" w:cs="宋体" w:hint="eastAsia"/>
          <w:sz w:val="24"/>
          <w:szCs w:val="24"/>
        </w:rPr>
        <w:t>HTTP</w:t>
      </w:r>
      <w:r>
        <w:rPr>
          <w:rFonts w:ascii="宋体" w:hAnsi="宋体" w:cs="宋体" w:hint="eastAsia"/>
          <w:sz w:val="24"/>
          <w:szCs w:val="24"/>
        </w:rPr>
        <w:t>、</w:t>
      </w:r>
      <w:r>
        <w:rPr>
          <w:rFonts w:ascii="宋体" w:hAnsi="宋体" w:cs="宋体" w:hint="eastAsia"/>
          <w:sz w:val="24"/>
          <w:szCs w:val="24"/>
        </w:rPr>
        <w:t>FTP</w:t>
      </w:r>
      <w:r>
        <w:rPr>
          <w:rFonts w:ascii="宋体" w:hAnsi="宋体" w:cs="宋体" w:hint="eastAsia"/>
          <w:sz w:val="24"/>
          <w:szCs w:val="24"/>
        </w:rPr>
        <w:t>、</w:t>
      </w:r>
      <w:r>
        <w:rPr>
          <w:rFonts w:ascii="宋体" w:hAnsi="宋体" w:cs="宋体" w:hint="eastAsia"/>
          <w:sz w:val="24"/>
          <w:szCs w:val="24"/>
        </w:rPr>
        <w:t>SMTP</w:t>
      </w:r>
      <w:r>
        <w:rPr>
          <w:rFonts w:ascii="宋体" w:hAnsi="宋体" w:cs="宋体" w:hint="eastAsia"/>
          <w:sz w:val="24"/>
          <w:szCs w:val="24"/>
        </w:rPr>
        <w:t>、</w:t>
      </w:r>
      <w:r>
        <w:rPr>
          <w:rFonts w:ascii="宋体" w:hAnsi="宋体" w:cs="宋体" w:hint="eastAsia"/>
          <w:sz w:val="24"/>
          <w:szCs w:val="24"/>
        </w:rPr>
        <w:t>POP3</w:t>
      </w:r>
      <w:r>
        <w:rPr>
          <w:rFonts w:ascii="宋体" w:hAnsi="宋体" w:cs="宋体" w:hint="eastAsia"/>
          <w:sz w:val="24"/>
          <w:szCs w:val="24"/>
        </w:rPr>
        <w:t>等协议；支持病毒库手动、自动升级；支持病毒日志和统计报表。</w:t>
      </w:r>
    </w:p>
    <w:p w14:paraId="3EA8793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网络特性</w:t>
      </w:r>
    </w:p>
    <w:p w14:paraId="603EAFE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、支持通过</w:t>
      </w:r>
      <w:r>
        <w:rPr>
          <w:rFonts w:ascii="宋体" w:hAnsi="宋体" w:cs="宋体" w:hint="eastAsia"/>
          <w:sz w:val="24"/>
          <w:szCs w:val="24"/>
        </w:rPr>
        <w:t>ICMP</w:t>
      </w:r>
      <w:r>
        <w:rPr>
          <w:rFonts w:ascii="宋体" w:hAnsi="宋体" w:cs="宋体" w:hint="eastAsia"/>
          <w:sz w:val="24"/>
          <w:szCs w:val="24"/>
        </w:rPr>
        <w:t>、</w:t>
      </w:r>
      <w:r>
        <w:rPr>
          <w:rFonts w:ascii="宋体" w:hAnsi="宋体" w:cs="宋体" w:hint="eastAsia"/>
          <w:sz w:val="24"/>
          <w:szCs w:val="24"/>
        </w:rPr>
        <w:t>TCP</w:t>
      </w:r>
      <w:r>
        <w:rPr>
          <w:rFonts w:ascii="宋体" w:hAnsi="宋体" w:cs="宋体" w:hint="eastAsia"/>
          <w:sz w:val="24"/>
          <w:szCs w:val="24"/>
        </w:rPr>
        <w:t>、</w:t>
      </w:r>
      <w:r>
        <w:rPr>
          <w:rFonts w:ascii="宋体" w:hAnsi="宋体" w:cs="宋体" w:hint="eastAsia"/>
          <w:sz w:val="24"/>
          <w:szCs w:val="24"/>
        </w:rPr>
        <w:t>DNS</w:t>
      </w:r>
      <w:r>
        <w:rPr>
          <w:rFonts w:ascii="宋体" w:hAnsi="宋体" w:cs="宋体" w:hint="eastAsia"/>
          <w:sz w:val="24"/>
          <w:szCs w:val="24"/>
        </w:rPr>
        <w:t>、</w:t>
      </w:r>
      <w:r>
        <w:rPr>
          <w:rFonts w:ascii="宋体" w:hAnsi="宋体" w:cs="宋体" w:hint="eastAsia"/>
          <w:sz w:val="24"/>
          <w:szCs w:val="24"/>
        </w:rPr>
        <w:t>FDP</w:t>
      </w:r>
      <w:r>
        <w:rPr>
          <w:rFonts w:ascii="宋体" w:hAnsi="宋体" w:cs="宋体" w:hint="eastAsia"/>
          <w:sz w:val="24"/>
          <w:szCs w:val="24"/>
        </w:rPr>
        <w:t>、</w:t>
      </w:r>
      <w:r>
        <w:rPr>
          <w:rFonts w:ascii="宋体" w:hAnsi="宋体" w:cs="宋体" w:hint="eastAsia"/>
          <w:sz w:val="24"/>
          <w:szCs w:val="24"/>
        </w:rPr>
        <w:t>RADIUS</w:t>
      </w:r>
      <w:r>
        <w:rPr>
          <w:rFonts w:ascii="宋体" w:hAnsi="宋体" w:cs="宋体" w:hint="eastAsia"/>
          <w:sz w:val="24"/>
          <w:szCs w:val="24"/>
        </w:rPr>
        <w:t>、</w:t>
      </w:r>
      <w:r>
        <w:rPr>
          <w:rFonts w:ascii="宋体" w:hAnsi="宋体" w:cs="宋体" w:hint="eastAsia"/>
          <w:sz w:val="24"/>
          <w:szCs w:val="24"/>
        </w:rPr>
        <w:t>POP3</w:t>
      </w:r>
      <w:r>
        <w:rPr>
          <w:rFonts w:ascii="宋体" w:hAnsi="宋体" w:cs="宋体" w:hint="eastAsia"/>
          <w:sz w:val="24"/>
          <w:szCs w:val="24"/>
        </w:rPr>
        <w:t>、</w:t>
      </w:r>
      <w:r>
        <w:rPr>
          <w:rFonts w:ascii="宋体" w:hAnsi="宋体" w:cs="宋体" w:hint="eastAsia"/>
          <w:sz w:val="24"/>
          <w:szCs w:val="24"/>
        </w:rPr>
        <w:t>HTTP</w:t>
      </w:r>
      <w:r>
        <w:rPr>
          <w:rFonts w:ascii="宋体" w:hAnsi="宋体" w:cs="宋体" w:hint="eastAsia"/>
          <w:sz w:val="24"/>
          <w:szCs w:val="24"/>
        </w:rPr>
        <w:t>、</w:t>
      </w:r>
      <w:r>
        <w:rPr>
          <w:rFonts w:ascii="宋体" w:hAnsi="宋体" w:cs="宋体" w:hint="eastAsia"/>
          <w:sz w:val="24"/>
          <w:szCs w:val="24"/>
        </w:rPr>
        <w:t>HTTPS</w:t>
      </w:r>
      <w:r>
        <w:rPr>
          <w:rFonts w:ascii="宋体" w:hAnsi="宋体" w:cs="宋体" w:hint="eastAsia"/>
          <w:sz w:val="24"/>
          <w:szCs w:val="24"/>
        </w:rPr>
        <w:t>、</w:t>
      </w:r>
      <w:r>
        <w:rPr>
          <w:rFonts w:ascii="宋体" w:hAnsi="宋体" w:cs="宋体" w:hint="eastAsia"/>
          <w:sz w:val="24"/>
          <w:szCs w:val="24"/>
        </w:rPr>
        <w:t>UDP</w:t>
      </w:r>
      <w:r>
        <w:rPr>
          <w:rFonts w:ascii="宋体" w:hAnsi="宋体" w:cs="宋体" w:hint="eastAsia"/>
          <w:sz w:val="24"/>
          <w:szCs w:val="24"/>
        </w:rPr>
        <w:t>、</w:t>
      </w:r>
      <w:r>
        <w:rPr>
          <w:rFonts w:ascii="宋体" w:hAnsi="宋体" w:cs="宋体" w:hint="eastAsia"/>
          <w:sz w:val="24"/>
          <w:szCs w:val="24"/>
        </w:rPr>
        <w:t>LDAP</w:t>
      </w:r>
      <w:r>
        <w:rPr>
          <w:rFonts w:ascii="宋体" w:hAnsi="宋体" w:cs="宋体" w:hint="eastAsia"/>
          <w:sz w:val="24"/>
          <w:szCs w:val="24"/>
        </w:rPr>
        <w:t>、</w:t>
      </w:r>
      <w:r>
        <w:rPr>
          <w:rFonts w:ascii="宋体" w:hAnsi="宋体" w:cs="宋体" w:hint="eastAsia"/>
          <w:sz w:val="24"/>
          <w:szCs w:val="24"/>
        </w:rPr>
        <w:t>ORACLE</w:t>
      </w:r>
      <w:r>
        <w:rPr>
          <w:rFonts w:ascii="宋体" w:hAnsi="宋体" w:cs="宋体" w:hint="eastAsia"/>
          <w:sz w:val="24"/>
          <w:szCs w:val="24"/>
        </w:rPr>
        <w:t>、</w:t>
      </w:r>
      <w:r>
        <w:rPr>
          <w:rFonts w:ascii="宋体" w:hAnsi="宋体" w:cs="宋体" w:hint="eastAsia"/>
          <w:sz w:val="24"/>
          <w:szCs w:val="24"/>
        </w:rPr>
        <w:t>MSSQL</w:t>
      </w:r>
      <w:r>
        <w:rPr>
          <w:rFonts w:ascii="宋体" w:hAnsi="宋体" w:cs="宋体" w:hint="eastAsia"/>
          <w:sz w:val="24"/>
          <w:szCs w:val="24"/>
        </w:rPr>
        <w:t>、</w:t>
      </w:r>
      <w:r>
        <w:rPr>
          <w:rFonts w:ascii="宋体" w:hAnsi="宋体" w:cs="宋体" w:hint="eastAsia"/>
          <w:sz w:val="24"/>
          <w:szCs w:val="24"/>
        </w:rPr>
        <w:t>MYSQL</w:t>
      </w:r>
      <w:r>
        <w:rPr>
          <w:rFonts w:ascii="宋体" w:hAnsi="宋体" w:cs="宋体" w:hint="eastAsia"/>
          <w:sz w:val="24"/>
          <w:szCs w:val="24"/>
        </w:rPr>
        <w:t>等十五种以上协议，实现对链路可用性的多重健康检查；</w:t>
      </w:r>
    </w:p>
    <w:p w14:paraId="5FEF465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、支持源</w:t>
      </w:r>
      <w:r>
        <w:rPr>
          <w:rFonts w:ascii="宋体" w:hAnsi="宋体" w:cs="宋体" w:hint="eastAsia"/>
          <w:sz w:val="24"/>
          <w:szCs w:val="24"/>
        </w:rPr>
        <w:t>NAT</w:t>
      </w:r>
      <w:r>
        <w:rPr>
          <w:rFonts w:ascii="宋体" w:hAnsi="宋体" w:cs="宋体" w:hint="eastAsia"/>
          <w:sz w:val="24"/>
          <w:szCs w:val="24"/>
        </w:rPr>
        <w:t>、目的</w:t>
      </w:r>
      <w:r>
        <w:rPr>
          <w:rFonts w:ascii="宋体" w:hAnsi="宋体" w:cs="宋体" w:hint="eastAsia"/>
          <w:sz w:val="24"/>
          <w:szCs w:val="24"/>
        </w:rPr>
        <w:t>NAT</w:t>
      </w:r>
      <w:r>
        <w:rPr>
          <w:rFonts w:ascii="宋体" w:hAnsi="宋体" w:cs="宋体" w:hint="eastAsia"/>
          <w:sz w:val="24"/>
          <w:szCs w:val="24"/>
        </w:rPr>
        <w:t>、静态</w:t>
      </w:r>
      <w:r>
        <w:rPr>
          <w:rFonts w:ascii="宋体" w:hAnsi="宋体" w:cs="宋体" w:hint="eastAsia"/>
          <w:sz w:val="24"/>
          <w:szCs w:val="24"/>
        </w:rPr>
        <w:t>NAT</w:t>
      </w:r>
      <w:r>
        <w:rPr>
          <w:rFonts w:ascii="宋体" w:hAnsi="宋体" w:cs="宋体" w:hint="eastAsia"/>
          <w:sz w:val="24"/>
          <w:szCs w:val="24"/>
        </w:rPr>
        <w:t>，支持一对一、一对多和多对多等形式的</w:t>
      </w:r>
      <w:r>
        <w:rPr>
          <w:rFonts w:ascii="宋体" w:hAnsi="宋体" w:cs="宋体" w:hint="eastAsia"/>
          <w:sz w:val="24"/>
          <w:szCs w:val="24"/>
        </w:rPr>
        <w:t>NAT</w:t>
      </w:r>
      <w:r>
        <w:rPr>
          <w:rFonts w:ascii="宋体" w:hAnsi="宋体" w:cs="宋体" w:hint="eastAsia"/>
          <w:sz w:val="24"/>
          <w:szCs w:val="24"/>
        </w:rPr>
        <w:t>；</w:t>
      </w:r>
    </w:p>
    <w:p w14:paraId="7969BF5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、支持基于入接口、源地址、目标地址、服务端口、应用类型的策略路由；</w:t>
      </w:r>
    </w:p>
    <w:p w14:paraId="68DE104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、支持静态路由、动态路由（</w:t>
      </w:r>
      <w:r>
        <w:rPr>
          <w:rFonts w:ascii="宋体" w:hAnsi="宋体" w:cs="宋体" w:hint="eastAsia"/>
          <w:sz w:val="24"/>
          <w:szCs w:val="24"/>
        </w:rPr>
        <w:t>RIP</w:t>
      </w:r>
      <w:r>
        <w:rPr>
          <w:rFonts w:ascii="宋体" w:hAnsi="宋体" w:cs="宋体" w:hint="eastAsia"/>
          <w:sz w:val="24"/>
          <w:szCs w:val="24"/>
        </w:rPr>
        <w:t>、</w:t>
      </w:r>
      <w:r>
        <w:rPr>
          <w:rFonts w:ascii="宋体" w:hAnsi="宋体" w:cs="宋体" w:hint="eastAsia"/>
          <w:sz w:val="24"/>
          <w:szCs w:val="24"/>
        </w:rPr>
        <w:t>OSPF</w:t>
      </w:r>
      <w:r>
        <w:rPr>
          <w:rFonts w:ascii="宋体" w:hAnsi="宋体" w:cs="宋体" w:hint="eastAsia"/>
          <w:sz w:val="24"/>
          <w:szCs w:val="24"/>
        </w:rPr>
        <w:t>、</w:t>
      </w:r>
      <w:r>
        <w:rPr>
          <w:rFonts w:ascii="宋体" w:hAnsi="宋体" w:cs="宋体" w:hint="eastAsia"/>
          <w:sz w:val="24"/>
          <w:szCs w:val="24"/>
        </w:rPr>
        <w:t>BGP4</w:t>
      </w:r>
      <w:r>
        <w:rPr>
          <w:rFonts w:ascii="宋体" w:hAnsi="宋体" w:cs="宋体" w:hint="eastAsia"/>
          <w:sz w:val="24"/>
          <w:szCs w:val="24"/>
        </w:rPr>
        <w:t>）。</w:t>
      </w:r>
    </w:p>
    <w:p w14:paraId="2A23129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系统管理</w:t>
      </w:r>
    </w:p>
    <w:p w14:paraId="1E8CF76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w:t>
      </w:r>
      <w:r>
        <w:rPr>
          <w:rFonts w:ascii="宋体" w:hAnsi="宋体" w:cs="宋体" w:hint="eastAsia"/>
          <w:sz w:val="24"/>
          <w:szCs w:val="24"/>
        </w:rPr>
        <w:t>、支持基于</w:t>
      </w:r>
      <w:r>
        <w:rPr>
          <w:rFonts w:ascii="宋体" w:hAnsi="宋体" w:cs="宋体" w:hint="eastAsia"/>
          <w:sz w:val="24"/>
          <w:szCs w:val="24"/>
        </w:rPr>
        <w:t>WEB</w:t>
      </w:r>
      <w:r>
        <w:rPr>
          <w:rFonts w:ascii="宋体" w:hAnsi="宋体" w:cs="宋体" w:hint="eastAsia"/>
          <w:sz w:val="24"/>
          <w:szCs w:val="24"/>
        </w:rPr>
        <w:t>和命令行的设备管理模式，</w:t>
      </w:r>
      <w:r>
        <w:rPr>
          <w:rFonts w:ascii="宋体" w:hAnsi="宋体" w:cs="宋体" w:hint="eastAsia"/>
          <w:sz w:val="24"/>
          <w:szCs w:val="24"/>
        </w:rPr>
        <w:t>WEB</w:t>
      </w:r>
      <w:r>
        <w:rPr>
          <w:rFonts w:ascii="宋体" w:hAnsi="宋体" w:cs="宋体" w:hint="eastAsia"/>
          <w:sz w:val="24"/>
          <w:szCs w:val="24"/>
        </w:rPr>
        <w:t>界面和命令行模式下均可实现对设备所有功能的管理配置。</w:t>
      </w:r>
    </w:p>
    <w:p w14:paraId="20FD293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、支持整机威胁统计和展示，包括基于地理位置的威胁地图展示、基于威胁级别和威胁类型的统计分析、基于威胁事件源</w:t>
      </w:r>
      <w:r>
        <w:rPr>
          <w:rFonts w:ascii="宋体" w:hAnsi="宋体" w:cs="宋体" w:hint="eastAsia"/>
          <w:sz w:val="24"/>
          <w:szCs w:val="24"/>
        </w:rPr>
        <w:t>/</w:t>
      </w:r>
      <w:r>
        <w:rPr>
          <w:rFonts w:ascii="宋体" w:hAnsi="宋体" w:cs="宋体" w:hint="eastAsia"/>
          <w:sz w:val="24"/>
          <w:szCs w:val="24"/>
        </w:rPr>
        <w:t>目的主机的</w:t>
      </w:r>
      <w:r>
        <w:rPr>
          <w:rFonts w:ascii="宋体" w:hAnsi="宋体" w:cs="宋体" w:hint="eastAsia"/>
          <w:sz w:val="24"/>
          <w:szCs w:val="24"/>
        </w:rPr>
        <w:t>TOP10</w:t>
      </w:r>
      <w:r>
        <w:rPr>
          <w:rFonts w:ascii="宋体" w:hAnsi="宋体" w:cs="宋体" w:hint="eastAsia"/>
          <w:sz w:val="24"/>
          <w:szCs w:val="24"/>
        </w:rPr>
        <w:t>统计展示、基于具体威胁事件</w:t>
      </w:r>
      <w:r>
        <w:rPr>
          <w:rFonts w:ascii="宋体" w:hAnsi="宋体" w:cs="宋体" w:hint="eastAsia"/>
          <w:sz w:val="24"/>
          <w:szCs w:val="24"/>
        </w:rPr>
        <w:t>/</w:t>
      </w:r>
      <w:r>
        <w:rPr>
          <w:rFonts w:ascii="宋体" w:hAnsi="宋体" w:cs="宋体" w:hint="eastAsia"/>
          <w:sz w:val="24"/>
          <w:szCs w:val="24"/>
        </w:rPr>
        <w:t>威胁类型的</w:t>
      </w:r>
      <w:r>
        <w:rPr>
          <w:rFonts w:ascii="宋体" w:hAnsi="宋体" w:cs="宋体" w:hint="eastAsia"/>
          <w:sz w:val="24"/>
          <w:szCs w:val="24"/>
        </w:rPr>
        <w:t>TOP10</w:t>
      </w:r>
      <w:r>
        <w:rPr>
          <w:rFonts w:ascii="宋体" w:hAnsi="宋体" w:cs="宋体" w:hint="eastAsia"/>
          <w:sz w:val="24"/>
          <w:szCs w:val="24"/>
        </w:rPr>
        <w:t>统计展</w:t>
      </w:r>
      <w:r>
        <w:rPr>
          <w:rFonts w:ascii="宋体" w:hAnsi="宋体" w:cs="宋体" w:hint="eastAsia"/>
          <w:sz w:val="24"/>
          <w:szCs w:val="24"/>
        </w:rPr>
        <w:t>示等，统计展示的时间周期包括</w:t>
      </w:r>
      <w:r>
        <w:rPr>
          <w:rFonts w:ascii="宋体" w:hAnsi="宋体" w:cs="宋体" w:hint="eastAsia"/>
          <w:sz w:val="24"/>
          <w:szCs w:val="24"/>
        </w:rPr>
        <w:t>1</w:t>
      </w:r>
      <w:r>
        <w:rPr>
          <w:rFonts w:ascii="宋体" w:hAnsi="宋体" w:cs="宋体" w:hint="eastAsia"/>
          <w:sz w:val="24"/>
          <w:szCs w:val="24"/>
        </w:rPr>
        <w:t>小时</w:t>
      </w:r>
      <w:r>
        <w:rPr>
          <w:rFonts w:ascii="宋体" w:hAnsi="宋体" w:cs="宋体" w:hint="eastAsia"/>
          <w:sz w:val="24"/>
          <w:szCs w:val="24"/>
        </w:rPr>
        <w:t>/1</w:t>
      </w:r>
      <w:r>
        <w:rPr>
          <w:rFonts w:ascii="宋体" w:hAnsi="宋体" w:cs="宋体" w:hint="eastAsia"/>
          <w:sz w:val="24"/>
          <w:szCs w:val="24"/>
        </w:rPr>
        <w:t>天</w:t>
      </w:r>
      <w:r>
        <w:rPr>
          <w:rFonts w:ascii="宋体" w:hAnsi="宋体" w:cs="宋体" w:hint="eastAsia"/>
          <w:sz w:val="24"/>
          <w:szCs w:val="24"/>
        </w:rPr>
        <w:t>/7</w:t>
      </w:r>
      <w:r>
        <w:rPr>
          <w:rFonts w:ascii="宋体" w:hAnsi="宋体" w:cs="宋体" w:hint="eastAsia"/>
          <w:sz w:val="24"/>
          <w:szCs w:val="24"/>
        </w:rPr>
        <w:t>天</w:t>
      </w:r>
      <w:r>
        <w:rPr>
          <w:rFonts w:ascii="宋体" w:hAnsi="宋体" w:cs="宋体" w:hint="eastAsia"/>
          <w:sz w:val="24"/>
          <w:szCs w:val="24"/>
        </w:rPr>
        <w:t>/30</w:t>
      </w:r>
      <w:r>
        <w:rPr>
          <w:rFonts w:ascii="宋体" w:hAnsi="宋体" w:cs="宋体" w:hint="eastAsia"/>
          <w:sz w:val="24"/>
          <w:szCs w:val="24"/>
        </w:rPr>
        <w:t>天。</w:t>
      </w:r>
    </w:p>
    <w:p w14:paraId="2B236FF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Web</w:t>
      </w:r>
      <w:r>
        <w:rPr>
          <w:rFonts w:ascii="Cambria" w:hAnsi="Cambria" w:hint="eastAsia"/>
          <w:kern w:val="0"/>
          <w:sz w:val="24"/>
          <w:szCs w:val="28"/>
          <w:lang w:val="sv-SE"/>
        </w:rPr>
        <w:t>应用防火墙</w:t>
      </w:r>
    </w:p>
    <w:p w14:paraId="098BEF3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HTTP</w:t>
      </w:r>
      <w:r>
        <w:rPr>
          <w:rFonts w:ascii="宋体" w:hAnsi="宋体" w:cs="宋体" w:hint="eastAsia"/>
          <w:sz w:val="24"/>
          <w:szCs w:val="24"/>
        </w:rPr>
        <w:t>应用吞吐</w:t>
      </w:r>
      <w:r>
        <w:rPr>
          <w:rFonts w:ascii="宋体" w:hAnsi="宋体" w:cs="宋体" w:hint="eastAsia"/>
          <w:sz w:val="24"/>
          <w:szCs w:val="24"/>
        </w:rPr>
        <w:t>1Gbps</w:t>
      </w:r>
    </w:p>
    <w:p w14:paraId="5863D9B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HTTP</w:t>
      </w:r>
      <w:r>
        <w:rPr>
          <w:rFonts w:ascii="宋体" w:hAnsi="宋体" w:cs="宋体" w:hint="eastAsia"/>
          <w:sz w:val="24"/>
          <w:szCs w:val="24"/>
        </w:rPr>
        <w:t>最大并发数</w:t>
      </w:r>
      <w:r>
        <w:rPr>
          <w:rFonts w:ascii="宋体" w:hAnsi="宋体" w:cs="宋体" w:hint="eastAsia"/>
          <w:sz w:val="24"/>
          <w:szCs w:val="24"/>
        </w:rPr>
        <w:t>60</w:t>
      </w:r>
      <w:r>
        <w:rPr>
          <w:rFonts w:ascii="宋体" w:hAnsi="宋体" w:cs="宋体" w:hint="eastAsia"/>
          <w:sz w:val="24"/>
          <w:szCs w:val="24"/>
        </w:rPr>
        <w:t>万</w:t>
      </w:r>
    </w:p>
    <w:p w14:paraId="09A3C35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HTTP</w:t>
      </w:r>
      <w:r>
        <w:rPr>
          <w:rFonts w:ascii="宋体" w:hAnsi="宋体" w:cs="宋体" w:hint="eastAsia"/>
          <w:sz w:val="24"/>
          <w:szCs w:val="24"/>
        </w:rPr>
        <w:t>最大</w:t>
      </w:r>
      <w:proofErr w:type="gramStart"/>
      <w:r>
        <w:rPr>
          <w:rFonts w:ascii="宋体" w:hAnsi="宋体" w:cs="宋体" w:hint="eastAsia"/>
          <w:sz w:val="24"/>
          <w:szCs w:val="24"/>
        </w:rPr>
        <w:t>新建数</w:t>
      </w:r>
      <w:proofErr w:type="gramEnd"/>
      <w:r>
        <w:rPr>
          <w:rFonts w:ascii="宋体" w:hAnsi="宋体" w:cs="宋体" w:hint="eastAsia"/>
          <w:sz w:val="24"/>
          <w:szCs w:val="24"/>
        </w:rPr>
        <w:t>7</w:t>
      </w:r>
      <w:r>
        <w:rPr>
          <w:rFonts w:ascii="宋体" w:hAnsi="宋体" w:cs="宋体" w:hint="eastAsia"/>
          <w:sz w:val="24"/>
          <w:szCs w:val="24"/>
        </w:rPr>
        <w:t>万</w:t>
      </w:r>
    </w:p>
    <w:p w14:paraId="6A8A424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、提供多种部署方式检测</w:t>
      </w:r>
      <w:r>
        <w:rPr>
          <w:rFonts w:ascii="宋体" w:hAnsi="宋体" w:cs="宋体" w:hint="eastAsia"/>
          <w:sz w:val="24"/>
          <w:szCs w:val="24"/>
        </w:rPr>
        <w:t>http</w:t>
      </w:r>
      <w:r>
        <w:rPr>
          <w:rFonts w:ascii="宋体" w:hAnsi="宋体" w:cs="宋体" w:hint="eastAsia"/>
          <w:sz w:val="24"/>
          <w:szCs w:val="24"/>
        </w:rPr>
        <w:t>和</w:t>
      </w:r>
      <w:r>
        <w:rPr>
          <w:rFonts w:ascii="宋体" w:hAnsi="宋体" w:cs="宋体" w:hint="eastAsia"/>
          <w:sz w:val="24"/>
          <w:szCs w:val="24"/>
        </w:rPr>
        <w:t>https</w:t>
      </w:r>
      <w:r>
        <w:rPr>
          <w:rFonts w:ascii="宋体" w:hAnsi="宋体" w:cs="宋体" w:hint="eastAsia"/>
          <w:sz w:val="24"/>
          <w:szCs w:val="24"/>
        </w:rPr>
        <w:t>流量：支持透明桥接模式、反向代理模式、透明代理模式、旁路部署模式。</w:t>
      </w:r>
    </w:p>
    <w:p w14:paraId="551DEE9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、产品具有</w:t>
      </w:r>
      <w:r>
        <w:rPr>
          <w:rFonts w:ascii="宋体" w:hAnsi="宋体" w:cs="宋体" w:hint="eastAsia"/>
          <w:sz w:val="24"/>
          <w:szCs w:val="24"/>
        </w:rPr>
        <w:t>WEB</w:t>
      </w:r>
      <w:r>
        <w:rPr>
          <w:rFonts w:ascii="宋体" w:hAnsi="宋体" w:cs="宋体" w:hint="eastAsia"/>
          <w:sz w:val="24"/>
          <w:szCs w:val="24"/>
        </w:rPr>
        <w:t>安全防护功能，可提供</w:t>
      </w:r>
      <w:r>
        <w:rPr>
          <w:rFonts w:ascii="宋体" w:hAnsi="宋体" w:cs="宋体" w:hint="eastAsia"/>
          <w:sz w:val="24"/>
          <w:szCs w:val="24"/>
        </w:rPr>
        <w:t>HTTP</w:t>
      </w:r>
      <w:r>
        <w:rPr>
          <w:rFonts w:ascii="宋体" w:hAnsi="宋体" w:cs="宋体" w:hint="eastAsia"/>
          <w:sz w:val="24"/>
          <w:szCs w:val="24"/>
        </w:rPr>
        <w:t>协议校验、</w:t>
      </w:r>
      <w:r>
        <w:rPr>
          <w:rFonts w:ascii="宋体" w:hAnsi="宋体" w:cs="宋体" w:hint="eastAsia"/>
          <w:sz w:val="24"/>
          <w:szCs w:val="24"/>
        </w:rPr>
        <w:t>Web</w:t>
      </w:r>
      <w:r>
        <w:rPr>
          <w:rFonts w:ascii="宋体" w:hAnsi="宋体" w:cs="宋体" w:hint="eastAsia"/>
          <w:sz w:val="24"/>
          <w:szCs w:val="24"/>
        </w:rPr>
        <w:t>服务器</w:t>
      </w:r>
      <w:r>
        <w:rPr>
          <w:rFonts w:ascii="宋体" w:hAnsi="宋体" w:cs="宋体" w:hint="eastAsia"/>
          <w:sz w:val="24"/>
          <w:szCs w:val="24"/>
        </w:rPr>
        <w:t>/</w:t>
      </w:r>
      <w:r>
        <w:rPr>
          <w:rFonts w:ascii="宋体" w:hAnsi="宋体" w:cs="宋体" w:hint="eastAsia"/>
          <w:sz w:val="24"/>
          <w:szCs w:val="24"/>
        </w:rPr>
        <w:t>插件防护、爬虫防护、</w:t>
      </w:r>
      <w:r>
        <w:rPr>
          <w:rFonts w:ascii="宋体" w:hAnsi="宋体" w:cs="宋体" w:hint="eastAsia"/>
          <w:sz w:val="24"/>
          <w:szCs w:val="24"/>
        </w:rPr>
        <w:t>Web</w:t>
      </w:r>
      <w:r>
        <w:rPr>
          <w:rFonts w:ascii="宋体" w:hAnsi="宋体" w:cs="宋体" w:hint="eastAsia"/>
          <w:sz w:val="24"/>
          <w:szCs w:val="24"/>
        </w:rPr>
        <w:t>通用防护、</w:t>
      </w:r>
      <w:proofErr w:type="gramStart"/>
      <w:r>
        <w:rPr>
          <w:rFonts w:ascii="宋体" w:hAnsi="宋体" w:cs="宋体" w:hint="eastAsia"/>
          <w:sz w:val="24"/>
          <w:szCs w:val="24"/>
        </w:rPr>
        <w:t>非法上</w:t>
      </w:r>
      <w:proofErr w:type="gramEnd"/>
      <w:r>
        <w:rPr>
          <w:rFonts w:ascii="宋体" w:hAnsi="宋体" w:cs="宋体" w:hint="eastAsia"/>
          <w:sz w:val="24"/>
          <w:szCs w:val="24"/>
        </w:rPr>
        <w:t>传及非法下载防护。</w:t>
      </w:r>
    </w:p>
    <w:p w14:paraId="7858062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、产品提供</w:t>
      </w:r>
      <w:r>
        <w:rPr>
          <w:rFonts w:ascii="宋体" w:hAnsi="宋体" w:cs="宋体" w:hint="eastAsia"/>
          <w:sz w:val="24"/>
          <w:szCs w:val="24"/>
        </w:rPr>
        <w:t>WEB</w:t>
      </w:r>
      <w:r>
        <w:rPr>
          <w:rFonts w:ascii="宋体" w:hAnsi="宋体" w:cs="宋体" w:hint="eastAsia"/>
          <w:sz w:val="24"/>
          <w:szCs w:val="24"/>
        </w:rPr>
        <w:t>应用安全防护功能，包括：</w:t>
      </w:r>
      <w:r>
        <w:rPr>
          <w:rFonts w:ascii="宋体" w:hAnsi="宋体" w:cs="宋体" w:hint="eastAsia"/>
          <w:sz w:val="24"/>
          <w:szCs w:val="24"/>
        </w:rPr>
        <w:t>SQL</w:t>
      </w:r>
      <w:r>
        <w:rPr>
          <w:rFonts w:ascii="宋体" w:hAnsi="宋体" w:cs="宋体" w:hint="eastAsia"/>
          <w:sz w:val="24"/>
          <w:szCs w:val="24"/>
        </w:rPr>
        <w:t>注入、</w:t>
      </w:r>
      <w:r>
        <w:rPr>
          <w:rFonts w:ascii="宋体" w:hAnsi="宋体" w:cs="宋体" w:hint="eastAsia"/>
          <w:sz w:val="24"/>
          <w:szCs w:val="24"/>
        </w:rPr>
        <w:t>XSS</w:t>
      </w:r>
      <w:proofErr w:type="gramStart"/>
      <w:r>
        <w:rPr>
          <w:rFonts w:ascii="宋体" w:hAnsi="宋体" w:cs="宋体" w:hint="eastAsia"/>
          <w:sz w:val="24"/>
          <w:szCs w:val="24"/>
        </w:rPr>
        <w:t>跨站脚本</w:t>
      </w:r>
      <w:proofErr w:type="gramEnd"/>
      <w:r>
        <w:rPr>
          <w:rFonts w:ascii="宋体" w:hAnsi="宋体" w:cs="宋体" w:hint="eastAsia"/>
          <w:sz w:val="24"/>
          <w:szCs w:val="24"/>
        </w:rPr>
        <w:t>、</w:t>
      </w:r>
      <w:r>
        <w:rPr>
          <w:rFonts w:ascii="宋体" w:hAnsi="宋体" w:cs="宋体" w:hint="eastAsia"/>
          <w:sz w:val="24"/>
          <w:szCs w:val="24"/>
        </w:rPr>
        <w:t>LDAP</w:t>
      </w:r>
      <w:r>
        <w:rPr>
          <w:rFonts w:ascii="宋体" w:hAnsi="宋体" w:cs="宋体" w:hint="eastAsia"/>
          <w:sz w:val="24"/>
          <w:szCs w:val="24"/>
        </w:rPr>
        <w:t>注入、</w:t>
      </w:r>
      <w:r>
        <w:rPr>
          <w:rFonts w:ascii="宋体" w:hAnsi="宋体" w:cs="宋体" w:hint="eastAsia"/>
          <w:sz w:val="24"/>
          <w:szCs w:val="24"/>
        </w:rPr>
        <w:t>SSI</w:t>
      </w:r>
      <w:r>
        <w:rPr>
          <w:rFonts w:ascii="宋体" w:hAnsi="宋体" w:cs="宋体" w:hint="eastAsia"/>
          <w:sz w:val="24"/>
          <w:szCs w:val="24"/>
        </w:rPr>
        <w:t>指令、</w:t>
      </w:r>
      <w:proofErr w:type="spellStart"/>
      <w:r>
        <w:rPr>
          <w:rFonts w:ascii="宋体" w:hAnsi="宋体" w:cs="宋体" w:hint="eastAsia"/>
          <w:sz w:val="24"/>
          <w:szCs w:val="24"/>
        </w:rPr>
        <w:t>Xpath</w:t>
      </w:r>
      <w:proofErr w:type="spellEnd"/>
      <w:r>
        <w:rPr>
          <w:rFonts w:ascii="宋体" w:hAnsi="宋体" w:cs="宋体" w:hint="eastAsia"/>
          <w:sz w:val="24"/>
          <w:szCs w:val="24"/>
        </w:rPr>
        <w:t>注入、命令行注入、路径穿越防护、远程文件包含防护</w:t>
      </w:r>
      <w:proofErr w:type="gramStart"/>
      <w:r>
        <w:rPr>
          <w:rFonts w:ascii="宋体" w:hAnsi="宋体" w:cs="宋体" w:hint="eastAsia"/>
          <w:sz w:val="24"/>
          <w:szCs w:val="24"/>
        </w:rPr>
        <w:t>及跨站请求</w:t>
      </w:r>
      <w:proofErr w:type="gramEnd"/>
      <w:r>
        <w:rPr>
          <w:rFonts w:ascii="宋体" w:hAnsi="宋体" w:cs="宋体" w:hint="eastAsia"/>
          <w:sz w:val="24"/>
          <w:szCs w:val="24"/>
        </w:rPr>
        <w:t>伪造（</w:t>
      </w:r>
      <w:r>
        <w:rPr>
          <w:rFonts w:ascii="宋体" w:hAnsi="宋体" w:cs="宋体" w:hint="eastAsia"/>
          <w:sz w:val="24"/>
          <w:szCs w:val="24"/>
        </w:rPr>
        <w:t>CSRF</w:t>
      </w:r>
      <w:r>
        <w:rPr>
          <w:rFonts w:ascii="宋体" w:hAnsi="宋体" w:cs="宋体" w:hint="eastAsia"/>
          <w:sz w:val="24"/>
          <w:szCs w:val="24"/>
        </w:rPr>
        <w:t>）攻击、</w:t>
      </w:r>
      <w:proofErr w:type="gramStart"/>
      <w:r>
        <w:rPr>
          <w:rFonts w:ascii="宋体" w:hAnsi="宋体" w:cs="宋体" w:hint="eastAsia"/>
          <w:sz w:val="24"/>
          <w:szCs w:val="24"/>
        </w:rPr>
        <w:t>盗链攻击</w:t>
      </w:r>
      <w:proofErr w:type="gramEnd"/>
      <w:r>
        <w:rPr>
          <w:rFonts w:ascii="宋体" w:hAnsi="宋体" w:cs="宋体" w:hint="eastAsia"/>
          <w:sz w:val="24"/>
          <w:szCs w:val="24"/>
        </w:rPr>
        <w:t>。</w:t>
      </w:r>
    </w:p>
    <w:p w14:paraId="63F0EF7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、支持利用威胁情报规则进行防护，基于恶意网站、钓鱼网站等信誉信息对网站提供实时保护，并支持基于威胁情报的日志查询。</w:t>
      </w:r>
    </w:p>
    <w:p w14:paraId="2D1EA3D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、提供</w:t>
      </w:r>
      <w:r>
        <w:rPr>
          <w:rFonts w:ascii="宋体" w:hAnsi="宋体" w:cs="宋体" w:hint="eastAsia"/>
          <w:sz w:val="24"/>
          <w:szCs w:val="24"/>
        </w:rPr>
        <w:t>Cookie</w:t>
      </w:r>
      <w:r>
        <w:rPr>
          <w:rFonts w:ascii="宋体" w:hAnsi="宋体" w:cs="宋体" w:hint="eastAsia"/>
          <w:sz w:val="24"/>
          <w:szCs w:val="24"/>
        </w:rPr>
        <w:t>安全机制，防止</w:t>
      </w:r>
      <w:r>
        <w:rPr>
          <w:rFonts w:ascii="宋体" w:hAnsi="宋体" w:cs="宋体" w:hint="eastAsia"/>
          <w:sz w:val="24"/>
          <w:szCs w:val="24"/>
        </w:rPr>
        <w:t>Cookie</w:t>
      </w:r>
      <w:r>
        <w:rPr>
          <w:rFonts w:ascii="宋体" w:hAnsi="宋体" w:cs="宋体" w:hint="eastAsia"/>
          <w:sz w:val="24"/>
          <w:szCs w:val="24"/>
        </w:rPr>
        <w:t>中敏感信息泄露及</w:t>
      </w:r>
      <w:r>
        <w:rPr>
          <w:rFonts w:ascii="宋体" w:hAnsi="宋体" w:cs="宋体" w:hint="eastAsia"/>
          <w:sz w:val="24"/>
          <w:szCs w:val="24"/>
        </w:rPr>
        <w:t>C</w:t>
      </w:r>
      <w:r>
        <w:rPr>
          <w:rFonts w:ascii="宋体" w:hAnsi="宋体" w:cs="宋体" w:hint="eastAsia"/>
          <w:sz w:val="24"/>
          <w:szCs w:val="24"/>
        </w:rPr>
        <w:t>ookie</w:t>
      </w:r>
      <w:r>
        <w:rPr>
          <w:rFonts w:ascii="宋体" w:hAnsi="宋体" w:cs="宋体" w:hint="eastAsia"/>
          <w:sz w:val="24"/>
          <w:szCs w:val="24"/>
        </w:rPr>
        <w:t>篡改，要求防护算法支持</w:t>
      </w:r>
      <w:r>
        <w:rPr>
          <w:rFonts w:ascii="宋体" w:hAnsi="宋体" w:cs="宋体" w:hint="eastAsia"/>
          <w:sz w:val="24"/>
          <w:szCs w:val="24"/>
        </w:rPr>
        <w:t>Cookie</w:t>
      </w:r>
      <w:r>
        <w:rPr>
          <w:rFonts w:ascii="宋体" w:hAnsi="宋体" w:cs="宋体" w:hint="eastAsia"/>
          <w:sz w:val="24"/>
          <w:szCs w:val="24"/>
        </w:rPr>
        <w:t>加密和</w:t>
      </w:r>
      <w:r>
        <w:rPr>
          <w:rFonts w:ascii="宋体" w:hAnsi="宋体" w:cs="宋体" w:hint="eastAsia"/>
          <w:sz w:val="24"/>
          <w:szCs w:val="24"/>
        </w:rPr>
        <w:t>Cookie</w:t>
      </w:r>
      <w:r>
        <w:rPr>
          <w:rFonts w:ascii="宋体" w:hAnsi="宋体" w:cs="宋体" w:hint="eastAsia"/>
          <w:sz w:val="24"/>
          <w:szCs w:val="24"/>
        </w:rPr>
        <w:t>签名。</w:t>
      </w:r>
    </w:p>
    <w:p w14:paraId="0B7FFDC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、支持文件</w:t>
      </w:r>
      <w:proofErr w:type="gramStart"/>
      <w:r>
        <w:rPr>
          <w:rFonts w:ascii="宋体" w:hAnsi="宋体" w:cs="宋体" w:hint="eastAsia"/>
          <w:sz w:val="24"/>
          <w:szCs w:val="24"/>
        </w:rPr>
        <w:t>非法上</w:t>
      </w:r>
      <w:proofErr w:type="gramEnd"/>
      <w:r>
        <w:rPr>
          <w:rFonts w:ascii="宋体" w:hAnsi="宋体" w:cs="宋体" w:hint="eastAsia"/>
          <w:sz w:val="24"/>
          <w:szCs w:val="24"/>
        </w:rPr>
        <w:t>传和非法下载防护，支持</w:t>
      </w:r>
      <w:proofErr w:type="spellStart"/>
      <w:r>
        <w:rPr>
          <w:rFonts w:ascii="宋体" w:hAnsi="宋体" w:cs="宋体" w:hint="eastAsia"/>
          <w:sz w:val="24"/>
          <w:szCs w:val="24"/>
        </w:rPr>
        <w:t>WebShell</w:t>
      </w:r>
      <w:proofErr w:type="spellEnd"/>
      <w:r>
        <w:rPr>
          <w:rFonts w:ascii="宋体" w:hAnsi="宋体" w:cs="宋体" w:hint="eastAsia"/>
          <w:sz w:val="24"/>
          <w:szCs w:val="24"/>
        </w:rPr>
        <w:t>防护；支持恶意代码攻击、错误配置攻击、隐藏字段攻击、会话劫持攻击、参数篡改攻击、缓冲区溢出攻击防护。</w:t>
      </w:r>
    </w:p>
    <w:p w14:paraId="48381F4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、支持信息泄露防护功能，提供服务器信息伪装</w:t>
      </w:r>
      <w:r>
        <w:rPr>
          <w:rFonts w:ascii="宋体" w:hAnsi="宋体" w:cs="宋体" w:hint="eastAsia"/>
          <w:sz w:val="24"/>
          <w:szCs w:val="24"/>
        </w:rPr>
        <w:t>/</w:t>
      </w:r>
      <w:r>
        <w:rPr>
          <w:rFonts w:ascii="宋体" w:hAnsi="宋体" w:cs="宋体" w:hint="eastAsia"/>
          <w:sz w:val="24"/>
          <w:szCs w:val="24"/>
        </w:rPr>
        <w:t>过滤，避免出错信息暴露网站敏感信息，为攻击者利用、提升攻击成功概率。</w:t>
      </w:r>
    </w:p>
    <w:p w14:paraId="2C159C8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8</w:t>
      </w:r>
      <w:r>
        <w:rPr>
          <w:rFonts w:ascii="宋体" w:hAnsi="宋体" w:cs="宋体" w:hint="eastAsia"/>
          <w:sz w:val="24"/>
          <w:szCs w:val="24"/>
        </w:rPr>
        <w:t>、应支持检测并清洗的攻击类型包括但不限于：</w:t>
      </w:r>
      <w:r>
        <w:rPr>
          <w:rFonts w:ascii="宋体" w:hAnsi="宋体" w:cs="宋体" w:hint="eastAsia"/>
          <w:sz w:val="24"/>
          <w:szCs w:val="24"/>
        </w:rPr>
        <w:t>TCP</w:t>
      </w:r>
      <w:r>
        <w:rPr>
          <w:rFonts w:ascii="宋体" w:hAnsi="宋体" w:cs="宋体" w:hint="eastAsia"/>
          <w:sz w:val="24"/>
          <w:szCs w:val="24"/>
        </w:rPr>
        <w:t>（</w:t>
      </w:r>
      <w:r>
        <w:rPr>
          <w:rFonts w:ascii="宋体" w:hAnsi="宋体" w:cs="宋体" w:hint="eastAsia"/>
          <w:sz w:val="24"/>
          <w:szCs w:val="24"/>
        </w:rPr>
        <w:t>SYN</w:t>
      </w:r>
      <w:r>
        <w:rPr>
          <w:rFonts w:ascii="宋体" w:hAnsi="宋体" w:cs="宋体" w:hint="eastAsia"/>
          <w:sz w:val="24"/>
          <w:szCs w:val="24"/>
        </w:rPr>
        <w:t>、</w:t>
      </w:r>
      <w:r>
        <w:rPr>
          <w:rFonts w:ascii="宋体" w:hAnsi="宋体" w:cs="宋体" w:hint="eastAsia"/>
          <w:sz w:val="24"/>
          <w:szCs w:val="24"/>
        </w:rPr>
        <w:t>SYN-ACK</w:t>
      </w:r>
      <w:r>
        <w:rPr>
          <w:rFonts w:ascii="宋体" w:hAnsi="宋体" w:cs="宋体" w:hint="eastAsia"/>
          <w:sz w:val="24"/>
          <w:szCs w:val="24"/>
        </w:rPr>
        <w:t>、</w:t>
      </w:r>
      <w:r>
        <w:rPr>
          <w:rFonts w:ascii="宋体" w:hAnsi="宋体" w:cs="宋体" w:hint="eastAsia"/>
          <w:sz w:val="24"/>
          <w:szCs w:val="24"/>
        </w:rPr>
        <w:t>ACK</w:t>
      </w:r>
      <w:r>
        <w:rPr>
          <w:rFonts w:ascii="宋体" w:hAnsi="宋体" w:cs="宋体" w:hint="eastAsia"/>
          <w:sz w:val="24"/>
          <w:szCs w:val="24"/>
        </w:rPr>
        <w:t>、</w:t>
      </w:r>
      <w:r>
        <w:rPr>
          <w:rFonts w:ascii="宋体" w:hAnsi="宋体" w:cs="宋体" w:hint="eastAsia"/>
          <w:sz w:val="24"/>
          <w:szCs w:val="24"/>
        </w:rPr>
        <w:t>RST</w:t>
      </w:r>
      <w:r>
        <w:rPr>
          <w:rFonts w:ascii="宋体" w:hAnsi="宋体" w:cs="宋体" w:hint="eastAsia"/>
          <w:sz w:val="24"/>
          <w:szCs w:val="24"/>
        </w:rPr>
        <w:t>、</w:t>
      </w:r>
      <w:r>
        <w:rPr>
          <w:rFonts w:ascii="宋体" w:hAnsi="宋体" w:cs="宋体" w:hint="eastAsia"/>
          <w:sz w:val="24"/>
          <w:szCs w:val="24"/>
        </w:rPr>
        <w:t>FIN</w:t>
      </w:r>
      <w:r>
        <w:rPr>
          <w:rFonts w:ascii="宋体" w:hAnsi="宋体" w:cs="宋体" w:hint="eastAsia"/>
          <w:sz w:val="24"/>
          <w:szCs w:val="24"/>
        </w:rPr>
        <w:t>等）；</w:t>
      </w:r>
      <w:r>
        <w:rPr>
          <w:rFonts w:ascii="宋体" w:hAnsi="宋体" w:cs="宋体" w:hint="eastAsia"/>
          <w:sz w:val="24"/>
          <w:szCs w:val="24"/>
        </w:rPr>
        <w:t>UDP</w:t>
      </w:r>
      <w:r>
        <w:rPr>
          <w:rFonts w:ascii="宋体" w:hAnsi="宋体" w:cs="宋体" w:hint="eastAsia"/>
          <w:sz w:val="24"/>
          <w:szCs w:val="24"/>
        </w:rPr>
        <w:t>（各种端口扫描、</w:t>
      </w:r>
      <w:r>
        <w:rPr>
          <w:rFonts w:ascii="宋体" w:hAnsi="宋体" w:cs="宋体" w:hint="eastAsia"/>
          <w:sz w:val="24"/>
          <w:szCs w:val="24"/>
        </w:rPr>
        <w:t>Flood</w:t>
      </w:r>
      <w:r>
        <w:rPr>
          <w:rFonts w:ascii="宋体" w:hAnsi="宋体" w:cs="宋体" w:hint="eastAsia"/>
          <w:sz w:val="24"/>
          <w:szCs w:val="24"/>
        </w:rPr>
        <w:t>等）；</w:t>
      </w:r>
      <w:r>
        <w:rPr>
          <w:rFonts w:ascii="宋体" w:hAnsi="宋体" w:cs="宋体" w:hint="eastAsia"/>
          <w:sz w:val="24"/>
          <w:szCs w:val="24"/>
        </w:rPr>
        <w:t>ICMP</w:t>
      </w:r>
      <w:r>
        <w:rPr>
          <w:rFonts w:ascii="宋体" w:hAnsi="宋体" w:cs="宋体" w:hint="eastAsia"/>
          <w:sz w:val="24"/>
          <w:szCs w:val="24"/>
        </w:rPr>
        <w:t>（不可达，</w:t>
      </w:r>
      <w:r>
        <w:rPr>
          <w:rFonts w:ascii="宋体" w:hAnsi="宋体" w:cs="宋体" w:hint="eastAsia"/>
          <w:sz w:val="24"/>
          <w:szCs w:val="24"/>
        </w:rPr>
        <w:t>Floo</w:t>
      </w:r>
      <w:r>
        <w:rPr>
          <w:rFonts w:ascii="宋体" w:hAnsi="宋体" w:cs="宋体" w:hint="eastAsia"/>
          <w:sz w:val="24"/>
          <w:szCs w:val="24"/>
        </w:rPr>
        <w:t>d</w:t>
      </w:r>
      <w:r>
        <w:rPr>
          <w:rFonts w:ascii="宋体" w:hAnsi="宋体" w:cs="宋体" w:hint="eastAsia"/>
          <w:sz w:val="24"/>
          <w:szCs w:val="24"/>
        </w:rPr>
        <w:t>等</w:t>
      </w:r>
      <w:r>
        <w:rPr>
          <w:rFonts w:ascii="宋体" w:hAnsi="宋体" w:cs="宋体" w:hint="eastAsia"/>
          <w:sz w:val="24"/>
          <w:szCs w:val="24"/>
        </w:rPr>
        <w:t>)</w:t>
      </w:r>
      <w:r>
        <w:rPr>
          <w:rFonts w:ascii="宋体" w:hAnsi="宋体" w:cs="宋体" w:hint="eastAsia"/>
          <w:sz w:val="24"/>
          <w:szCs w:val="24"/>
        </w:rPr>
        <w:t>；</w:t>
      </w:r>
      <w:proofErr w:type="spellStart"/>
      <w:r>
        <w:rPr>
          <w:rFonts w:ascii="宋体" w:hAnsi="宋体" w:cs="宋体" w:hint="eastAsia"/>
          <w:sz w:val="24"/>
          <w:szCs w:val="24"/>
        </w:rPr>
        <w:t>DNSQueryFlood</w:t>
      </w:r>
      <w:proofErr w:type="spellEnd"/>
      <w:r>
        <w:rPr>
          <w:rFonts w:ascii="宋体" w:hAnsi="宋体" w:cs="宋体" w:hint="eastAsia"/>
          <w:sz w:val="24"/>
          <w:szCs w:val="24"/>
        </w:rPr>
        <w:t>、</w:t>
      </w:r>
      <w:proofErr w:type="spellStart"/>
      <w:r>
        <w:rPr>
          <w:rFonts w:ascii="宋体" w:hAnsi="宋体" w:cs="宋体" w:hint="eastAsia"/>
          <w:sz w:val="24"/>
          <w:szCs w:val="24"/>
        </w:rPr>
        <w:t>HTTPGETFlood</w:t>
      </w:r>
      <w:proofErr w:type="spellEnd"/>
      <w:r>
        <w:rPr>
          <w:rFonts w:ascii="宋体" w:hAnsi="宋体" w:cs="宋体" w:hint="eastAsia"/>
          <w:sz w:val="24"/>
          <w:szCs w:val="24"/>
        </w:rPr>
        <w:t>、</w:t>
      </w:r>
      <w:proofErr w:type="spellStart"/>
      <w:r>
        <w:rPr>
          <w:rFonts w:ascii="宋体" w:hAnsi="宋体" w:cs="宋体" w:hint="eastAsia"/>
          <w:sz w:val="24"/>
          <w:szCs w:val="24"/>
        </w:rPr>
        <w:t>HTTPPostFlood</w:t>
      </w:r>
      <w:proofErr w:type="spellEnd"/>
      <w:r>
        <w:rPr>
          <w:rFonts w:ascii="宋体" w:hAnsi="宋体" w:cs="宋体" w:hint="eastAsia"/>
          <w:sz w:val="24"/>
          <w:szCs w:val="24"/>
        </w:rPr>
        <w:t>、</w:t>
      </w:r>
      <w:r>
        <w:rPr>
          <w:rFonts w:ascii="宋体" w:hAnsi="宋体" w:cs="宋体" w:hint="eastAsia"/>
          <w:sz w:val="24"/>
          <w:szCs w:val="24"/>
        </w:rPr>
        <w:t>CC</w:t>
      </w:r>
      <w:r>
        <w:rPr>
          <w:rFonts w:ascii="宋体" w:hAnsi="宋体" w:cs="宋体" w:hint="eastAsia"/>
          <w:sz w:val="24"/>
          <w:szCs w:val="24"/>
        </w:rPr>
        <w:t>等。</w:t>
      </w:r>
    </w:p>
    <w:p w14:paraId="54237CF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lastRenderedPageBreak/>
        <w:t>9</w:t>
      </w:r>
      <w:r>
        <w:rPr>
          <w:rFonts w:ascii="宋体" w:hAnsi="宋体" w:cs="宋体" w:hint="eastAsia"/>
          <w:sz w:val="24"/>
          <w:szCs w:val="24"/>
        </w:rPr>
        <w:t>、应具备自学习功能，支持流量学习技术，自动创建合法用户对</w:t>
      </w:r>
      <w:r>
        <w:rPr>
          <w:rFonts w:ascii="宋体" w:hAnsi="宋体" w:cs="宋体" w:hint="eastAsia"/>
          <w:sz w:val="24"/>
          <w:szCs w:val="24"/>
        </w:rPr>
        <w:t>Web</w:t>
      </w:r>
      <w:r>
        <w:rPr>
          <w:rFonts w:ascii="宋体" w:hAnsi="宋体" w:cs="宋体" w:hint="eastAsia"/>
          <w:sz w:val="24"/>
          <w:szCs w:val="24"/>
        </w:rPr>
        <w:t>应用的行为的安全模型，模型包括</w:t>
      </w:r>
      <w:r>
        <w:rPr>
          <w:rFonts w:ascii="宋体" w:hAnsi="宋体" w:cs="宋体" w:hint="eastAsia"/>
          <w:sz w:val="24"/>
          <w:szCs w:val="24"/>
        </w:rPr>
        <w:t>URL</w:t>
      </w:r>
      <w:r>
        <w:rPr>
          <w:rFonts w:ascii="宋体" w:hAnsi="宋体" w:cs="宋体" w:hint="eastAsia"/>
          <w:sz w:val="24"/>
          <w:szCs w:val="24"/>
        </w:rPr>
        <w:t>、参数、参数类型、参数长度、</w:t>
      </w:r>
      <w:r>
        <w:rPr>
          <w:rFonts w:ascii="宋体" w:hAnsi="宋体" w:cs="宋体" w:hint="eastAsia"/>
          <w:sz w:val="24"/>
          <w:szCs w:val="24"/>
        </w:rPr>
        <w:t>Cookie</w:t>
      </w:r>
      <w:r>
        <w:rPr>
          <w:rFonts w:ascii="宋体" w:hAnsi="宋体" w:cs="宋体" w:hint="eastAsia"/>
          <w:sz w:val="24"/>
          <w:szCs w:val="24"/>
        </w:rPr>
        <w:t>、</w:t>
      </w:r>
      <w:r>
        <w:rPr>
          <w:rFonts w:ascii="宋体" w:hAnsi="宋体" w:cs="宋体" w:hint="eastAsia"/>
          <w:sz w:val="24"/>
          <w:szCs w:val="24"/>
        </w:rPr>
        <w:t>XML</w:t>
      </w:r>
      <w:r>
        <w:rPr>
          <w:rFonts w:ascii="宋体" w:hAnsi="宋体" w:cs="宋体" w:hint="eastAsia"/>
          <w:sz w:val="24"/>
          <w:szCs w:val="24"/>
        </w:rPr>
        <w:t>元素等信息，系统支持根据流量学习自动生成安全策略，能据此够检测到偏离流量学习的访问，安全策略不依赖于特征升级；</w:t>
      </w:r>
    </w:p>
    <w:p w14:paraId="707D6B2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sz w:val="24"/>
          <w:szCs w:val="24"/>
        </w:rPr>
        <w:t>0</w:t>
      </w:r>
      <w:r>
        <w:rPr>
          <w:rFonts w:ascii="宋体" w:hAnsi="宋体" w:cs="宋体" w:hint="eastAsia"/>
          <w:sz w:val="24"/>
          <w:szCs w:val="24"/>
        </w:rPr>
        <w:t>、产品支持</w:t>
      </w:r>
      <w:r>
        <w:rPr>
          <w:rFonts w:ascii="宋体" w:hAnsi="宋体" w:cs="宋体" w:hint="eastAsia"/>
          <w:sz w:val="24"/>
          <w:szCs w:val="24"/>
        </w:rPr>
        <w:t>HTTPS</w:t>
      </w:r>
      <w:r>
        <w:rPr>
          <w:rFonts w:ascii="宋体" w:hAnsi="宋体" w:cs="宋体" w:hint="eastAsia"/>
          <w:sz w:val="24"/>
          <w:szCs w:val="24"/>
        </w:rPr>
        <w:t>站点防护，通过</w:t>
      </w:r>
      <w:r>
        <w:rPr>
          <w:rFonts w:ascii="宋体" w:hAnsi="宋体" w:cs="宋体" w:hint="eastAsia"/>
          <w:sz w:val="24"/>
          <w:szCs w:val="24"/>
        </w:rPr>
        <w:t>SSL</w:t>
      </w:r>
      <w:r>
        <w:rPr>
          <w:rFonts w:ascii="宋体" w:hAnsi="宋体" w:cs="宋体" w:hint="eastAsia"/>
          <w:sz w:val="24"/>
          <w:szCs w:val="24"/>
        </w:rPr>
        <w:t>证书管理及</w:t>
      </w:r>
      <w:r>
        <w:rPr>
          <w:rFonts w:ascii="宋体" w:hAnsi="宋体" w:cs="宋体" w:hint="eastAsia"/>
          <w:sz w:val="24"/>
          <w:szCs w:val="24"/>
        </w:rPr>
        <w:t>HTTPS</w:t>
      </w:r>
      <w:r>
        <w:rPr>
          <w:rFonts w:ascii="宋体" w:hAnsi="宋体" w:cs="宋体" w:hint="eastAsia"/>
          <w:sz w:val="24"/>
          <w:szCs w:val="24"/>
        </w:rPr>
        <w:t>会话分析，能够对</w:t>
      </w:r>
      <w:r>
        <w:rPr>
          <w:rFonts w:ascii="宋体" w:hAnsi="宋体" w:cs="宋体" w:hint="eastAsia"/>
          <w:sz w:val="24"/>
          <w:szCs w:val="24"/>
        </w:rPr>
        <w:t>SSL</w:t>
      </w:r>
      <w:r>
        <w:rPr>
          <w:rFonts w:ascii="宋体" w:hAnsi="宋体" w:cs="宋体" w:hint="eastAsia"/>
          <w:sz w:val="24"/>
          <w:szCs w:val="24"/>
        </w:rPr>
        <w:t>（</w:t>
      </w:r>
      <w:r>
        <w:rPr>
          <w:rFonts w:ascii="宋体" w:hAnsi="宋体" w:cs="宋体" w:hint="eastAsia"/>
          <w:sz w:val="24"/>
          <w:szCs w:val="24"/>
        </w:rPr>
        <w:t>HTTPS</w:t>
      </w:r>
      <w:r>
        <w:rPr>
          <w:rFonts w:ascii="宋体" w:hAnsi="宋体" w:cs="宋体" w:hint="eastAsia"/>
          <w:sz w:val="24"/>
          <w:szCs w:val="24"/>
        </w:rPr>
        <w:t>）加密会话进行分析和攻击防护。</w:t>
      </w:r>
    </w:p>
    <w:p w14:paraId="168511E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11</w:t>
      </w:r>
      <w:r>
        <w:rPr>
          <w:rFonts w:ascii="宋体" w:hAnsi="宋体" w:cs="宋体" w:hint="eastAsia"/>
          <w:sz w:val="24"/>
          <w:szCs w:val="24"/>
        </w:rPr>
        <w:t>、支持筛选策略、事</w:t>
      </w:r>
      <w:r>
        <w:rPr>
          <w:rFonts w:ascii="宋体" w:hAnsi="宋体" w:cs="宋体" w:hint="eastAsia"/>
          <w:sz w:val="24"/>
          <w:szCs w:val="24"/>
        </w:rPr>
        <w:t>件、告警类型、应用、</w:t>
      </w:r>
      <w:r>
        <w:rPr>
          <w:rFonts w:ascii="宋体" w:hAnsi="宋体" w:cs="宋体" w:hint="eastAsia"/>
          <w:sz w:val="24"/>
          <w:szCs w:val="24"/>
        </w:rPr>
        <w:t>URL</w:t>
      </w:r>
      <w:r>
        <w:rPr>
          <w:rFonts w:ascii="宋体" w:hAnsi="宋体" w:cs="宋体" w:hint="eastAsia"/>
          <w:sz w:val="24"/>
          <w:szCs w:val="24"/>
        </w:rPr>
        <w:t>、违规等维度筛选并生成自定义报表，同时支持对报表表格视图、数据分析</w:t>
      </w:r>
      <w:proofErr w:type="gramStart"/>
      <w:r>
        <w:rPr>
          <w:rFonts w:ascii="宋体" w:hAnsi="宋体" w:cs="宋体" w:hint="eastAsia"/>
          <w:sz w:val="24"/>
          <w:szCs w:val="24"/>
        </w:rPr>
        <w:t>检视图</w:t>
      </w:r>
      <w:proofErr w:type="gramEnd"/>
      <w:r>
        <w:rPr>
          <w:rFonts w:ascii="宋体" w:hAnsi="宋体" w:cs="宋体" w:hint="eastAsia"/>
          <w:sz w:val="24"/>
          <w:szCs w:val="24"/>
        </w:rPr>
        <w:t>进行定义，调整报表展现效果，另外也支持按计划生成自动生成报告。</w:t>
      </w:r>
    </w:p>
    <w:p w14:paraId="0A0BED09"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数据库审计系统要求</w:t>
      </w:r>
    </w:p>
    <w:p w14:paraId="0691354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至少满足</w:t>
      </w:r>
      <w:r>
        <w:rPr>
          <w:rFonts w:ascii="宋体" w:hAnsi="宋体" w:cs="宋体" w:hint="eastAsia"/>
          <w:sz w:val="24"/>
          <w:szCs w:val="24"/>
        </w:rPr>
        <w:t>10</w:t>
      </w:r>
      <w:r>
        <w:rPr>
          <w:rFonts w:ascii="宋体" w:hAnsi="宋体" w:cs="宋体" w:hint="eastAsia"/>
          <w:sz w:val="24"/>
          <w:szCs w:val="24"/>
        </w:rPr>
        <w:t>个实例数据库审计需求。</w:t>
      </w:r>
    </w:p>
    <w:p w14:paraId="0BB4E74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数据库审计</w:t>
      </w:r>
    </w:p>
    <w:p w14:paraId="3619D23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满足</w:t>
      </w:r>
    </w:p>
    <w:p w14:paraId="17A20A4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、对来自应用系统客户端和</w:t>
      </w:r>
      <w:r>
        <w:rPr>
          <w:rFonts w:ascii="宋体" w:hAnsi="宋体" w:cs="宋体" w:hint="eastAsia"/>
          <w:sz w:val="24"/>
          <w:szCs w:val="24"/>
        </w:rPr>
        <w:t>DBA</w:t>
      </w:r>
      <w:r>
        <w:rPr>
          <w:rFonts w:ascii="宋体" w:hAnsi="宋体" w:cs="宋体" w:hint="eastAsia"/>
          <w:sz w:val="24"/>
          <w:szCs w:val="24"/>
        </w:rPr>
        <w:t>对数据库的访问行为进行全面审计，审计系统能详细记录查询、删除、增加、修改等行为及操作结果，对危险操作实时预警、及时阻止，达到保护数据库的效果；</w:t>
      </w:r>
    </w:p>
    <w:p w14:paraId="3E721E0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、支持对</w:t>
      </w:r>
      <w:r>
        <w:rPr>
          <w:rFonts w:ascii="宋体" w:hAnsi="宋体" w:cs="宋体" w:hint="eastAsia"/>
          <w:sz w:val="24"/>
          <w:szCs w:val="24"/>
        </w:rPr>
        <w:t>Oracle</w:t>
      </w:r>
      <w:r>
        <w:rPr>
          <w:rFonts w:ascii="宋体" w:hAnsi="宋体" w:cs="宋体" w:hint="eastAsia"/>
          <w:sz w:val="24"/>
          <w:szCs w:val="24"/>
        </w:rPr>
        <w:t>数据库状态的自动监控，可监控会话数、连接进程、</w:t>
      </w:r>
      <w:r>
        <w:rPr>
          <w:rFonts w:ascii="宋体" w:hAnsi="宋体" w:cs="宋体" w:hint="eastAsia"/>
          <w:sz w:val="24"/>
          <w:szCs w:val="24"/>
        </w:rPr>
        <w:t>CPU</w:t>
      </w:r>
      <w:r>
        <w:rPr>
          <w:rFonts w:ascii="宋体" w:hAnsi="宋体" w:cs="宋体" w:hint="eastAsia"/>
          <w:sz w:val="24"/>
          <w:szCs w:val="24"/>
        </w:rPr>
        <w:t>和内存占用率等信息；</w:t>
      </w:r>
    </w:p>
    <w:p w14:paraId="3AF6447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、支持国产数据库</w:t>
      </w:r>
      <w:proofErr w:type="gramStart"/>
      <w:r>
        <w:rPr>
          <w:rFonts w:ascii="宋体" w:hAnsi="宋体" w:cs="宋体" w:hint="eastAsia"/>
          <w:sz w:val="24"/>
          <w:szCs w:val="24"/>
        </w:rPr>
        <w:t>人大金</w:t>
      </w:r>
      <w:proofErr w:type="gramEnd"/>
      <w:r>
        <w:rPr>
          <w:rFonts w:ascii="宋体" w:hAnsi="宋体" w:cs="宋体" w:hint="eastAsia"/>
          <w:sz w:val="24"/>
          <w:szCs w:val="24"/>
        </w:rPr>
        <w:t>仓、达梦、南大通用、神通数据库的审计；支持</w:t>
      </w:r>
      <w:r>
        <w:rPr>
          <w:rFonts w:ascii="宋体" w:hAnsi="宋体" w:cs="宋体" w:hint="eastAsia"/>
          <w:sz w:val="24"/>
          <w:szCs w:val="24"/>
        </w:rPr>
        <w:t>MongoDB</w:t>
      </w:r>
      <w:r>
        <w:rPr>
          <w:rFonts w:ascii="宋体" w:hAnsi="宋体" w:cs="宋体" w:hint="eastAsia"/>
          <w:sz w:val="24"/>
          <w:szCs w:val="24"/>
        </w:rPr>
        <w:t>数据库的审计；</w:t>
      </w:r>
    </w:p>
    <w:p w14:paraId="14AD47E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、支持对针对数据库的</w:t>
      </w:r>
      <w:r>
        <w:rPr>
          <w:rFonts w:ascii="宋体" w:hAnsi="宋体" w:cs="宋体" w:hint="eastAsia"/>
          <w:sz w:val="24"/>
          <w:szCs w:val="24"/>
        </w:rPr>
        <w:t>XSS</w:t>
      </w:r>
      <w:r>
        <w:rPr>
          <w:rFonts w:ascii="宋体" w:hAnsi="宋体" w:cs="宋体" w:hint="eastAsia"/>
          <w:sz w:val="24"/>
          <w:szCs w:val="24"/>
        </w:rPr>
        <w:t>攻击、</w:t>
      </w:r>
      <w:r>
        <w:rPr>
          <w:rFonts w:ascii="宋体" w:hAnsi="宋体" w:cs="宋体" w:hint="eastAsia"/>
          <w:sz w:val="24"/>
          <w:szCs w:val="24"/>
        </w:rPr>
        <w:t>SQL</w:t>
      </w:r>
      <w:r>
        <w:rPr>
          <w:rFonts w:ascii="宋体" w:hAnsi="宋体" w:cs="宋体" w:hint="eastAsia"/>
          <w:sz w:val="24"/>
          <w:szCs w:val="24"/>
        </w:rPr>
        <w:t>注入攻击行为进行审计。支持旁路侦听模式，无需安装</w:t>
      </w:r>
      <w:r>
        <w:rPr>
          <w:rFonts w:ascii="宋体" w:hAnsi="宋体" w:cs="宋体" w:hint="eastAsia"/>
          <w:sz w:val="24"/>
          <w:szCs w:val="24"/>
        </w:rPr>
        <w:t>Agent</w:t>
      </w:r>
      <w:r>
        <w:rPr>
          <w:rFonts w:ascii="宋体" w:hAnsi="宋体" w:cs="宋体" w:hint="eastAsia"/>
          <w:sz w:val="24"/>
          <w:szCs w:val="24"/>
        </w:rPr>
        <w:t>；无需改造数据库、中间件等。</w:t>
      </w:r>
    </w:p>
    <w:p w14:paraId="56AB0A2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、系统包括审计引擎及管理后台软件、策略管理、告警管理、权限管理、系统日志、系统配置等功能，可支持同时审计多个不同类型的数据库</w:t>
      </w:r>
      <w:r>
        <w:rPr>
          <w:rFonts w:ascii="宋体" w:hAnsi="宋体" w:cs="宋体" w:hint="eastAsia"/>
          <w:sz w:val="24"/>
          <w:szCs w:val="24"/>
        </w:rPr>
        <w:t>,</w:t>
      </w:r>
      <w:r>
        <w:rPr>
          <w:rFonts w:ascii="宋体" w:hAnsi="宋体" w:cs="宋体" w:hint="eastAsia"/>
          <w:sz w:val="24"/>
          <w:szCs w:val="24"/>
        </w:rPr>
        <w:t>审计数据统一存储、查询、分析、统计。</w:t>
      </w:r>
    </w:p>
    <w:p w14:paraId="7AB179B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、完整记录用户数据库会话细节，包括用户数据库登录行为、登出行为、</w:t>
      </w:r>
      <w:r>
        <w:rPr>
          <w:rFonts w:ascii="宋体" w:hAnsi="宋体" w:cs="宋体" w:hint="eastAsia"/>
          <w:sz w:val="24"/>
          <w:szCs w:val="24"/>
        </w:rPr>
        <w:t>SQL</w:t>
      </w:r>
      <w:r>
        <w:rPr>
          <w:rFonts w:ascii="宋体" w:hAnsi="宋体" w:cs="宋体" w:hint="eastAsia"/>
          <w:sz w:val="24"/>
          <w:szCs w:val="24"/>
        </w:rPr>
        <w:t>操作用户名称、</w:t>
      </w:r>
      <w:r>
        <w:rPr>
          <w:rFonts w:ascii="宋体" w:hAnsi="宋体" w:cs="宋体" w:hint="eastAsia"/>
          <w:sz w:val="24"/>
          <w:szCs w:val="24"/>
        </w:rPr>
        <w:t>SQL</w:t>
      </w:r>
      <w:r>
        <w:rPr>
          <w:rFonts w:ascii="宋体" w:hAnsi="宋体" w:cs="宋体" w:hint="eastAsia"/>
          <w:sz w:val="24"/>
          <w:szCs w:val="24"/>
        </w:rPr>
        <w:t>操作源程序名称、</w:t>
      </w:r>
      <w:r>
        <w:rPr>
          <w:rFonts w:ascii="宋体" w:hAnsi="宋体" w:cs="宋体" w:hint="eastAsia"/>
          <w:sz w:val="24"/>
          <w:szCs w:val="24"/>
        </w:rPr>
        <w:t>SQL</w:t>
      </w:r>
      <w:r>
        <w:rPr>
          <w:rFonts w:ascii="宋体" w:hAnsi="宋体" w:cs="宋体" w:hint="eastAsia"/>
          <w:sz w:val="24"/>
          <w:szCs w:val="24"/>
        </w:rPr>
        <w:t>操作源终</w:t>
      </w:r>
      <w:r>
        <w:rPr>
          <w:rFonts w:ascii="宋体" w:hAnsi="宋体" w:cs="宋体" w:hint="eastAsia"/>
          <w:sz w:val="24"/>
          <w:szCs w:val="24"/>
        </w:rPr>
        <w:t>端名称、</w:t>
      </w:r>
      <w:r>
        <w:rPr>
          <w:rFonts w:ascii="宋体" w:hAnsi="宋体" w:cs="宋体" w:hint="eastAsia"/>
          <w:sz w:val="24"/>
          <w:szCs w:val="24"/>
        </w:rPr>
        <w:t>SQL</w:t>
      </w:r>
      <w:r>
        <w:rPr>
          <w:rFonts w:ascii="宋体" w:hAnsi="宋体" w:cs="宋体" w:hint="eastAsia"/>
          <w:sz w:val="24"/>
          <w:szCs w:val="24"/>
        </w:rPr>
        <w:t>操作源终端登录用户名称、</w:t>
      </w:r>
      <w:r>
        <w:rPr>
          <w:rFonts w:ascii="宋体" w:hAnsi="宋体" w:cs="宋体" w:hint="eastAsia"/>
          <w:sz w:val="24"/>
          <w:szCs w:val="24"/>
        </w:rPr>
        <w:t>SQL</w:t>
      </w:r>
      <w:r>
        <w:rPr>
          <w:rFonts w:ascii="宋体" w:hAnsi="宋体" w:cs="宋体" w:hint="eastAsia"/>
          <w:sz w:val="24"/>
          <w:szCs w:val="24"/>
        </w:rPr>
        <w:t>会话参数设置、</w:t>
      </w:r>
      <w:r>
        <w:rPr>
          <w:rFonts w:ascii="宋体" w:hAnsi="宋体" w:cs="宋体" w:hint="eastAsia"/>
          <w:sz w:val="24"/>
          <w:szCs w:val="24"/>
        </w:rPr>
        <w:t>SQL</w:t>
      </w:r>
      <w:r>
        <w:rPr>
          <w:rFonts w:ascii="宋体" w:hAnsi="宋体" w:cs="宋体" w:hint="eastAsia"/>
          <w:sz w:val="24"/>
          <w:szCs w:val="24"/>
        </w:rPr>
        <w:t>操作语句、</w:t>
      </w:r>
      <w:r>
        <w:rPr>
          <w:rFonts w:ascii="宋体" w:hAnsi="宋体" w:cs="宋体" w:hint="eastAsia"/>
          <w:sz w:val="24"/>
          <w:szCs w:val="24"/>
        </w:rPr>
        <w:t>SQL</w:t>
      </w:r>
      <w:r>
        <w:rPr>
          <w:rFonts w:ascii="宋体" w:hAnsi="宋体" w:cs="宋体" w:hint="eastAsia"/>
          <w:sz w:val="24"/>
          <w:szCs w:val="24"/>
        </w:rPr>
        <w:t>操作返回状态、</w:t>
      </w:r>
      <w:r>
        <w:rPr>
          <w:rFonts w:ascii="宋体" w:hAnsi="宋体" w:cs="宋体" w:hint="eastAsia"/>
          <w:sz w:val="24"/>
          <w:szCs w:val="24"/>
        </w:rPr>
        <w:t>SQL</w:t>
      </w:r>
      <w:r>
        <w:rPr>
          <w:rFonts w:ascii="宋体" w:hAnsi="宋体" w:cs="宋体" w:hint="eastAsia"/>
          <w:sz w:val="24"/>
          <w:szCs w:val="24"/>
        </w:rPr>
        <w:t>操作涉及表组、字段、视图、索引、过程、原始数据</w:t>
      </w:r>
      <w:proofErr w:type="gramStart"/>
      <w:r>
        <w:rPr>
          <w:rFonts w:ascii="宋体" w:hAnsi="宋体" w:cs="宋体" w:hint="eastAsia"/>
          <w:sz w:val="24"/>
          <w:szCs w:val="24"/>
        </w:rPr>
        <w:t>库记录包</w:t>
      </w:r>
      <w:proofErr w:type="gramEnd"/>
      <w:r>
        <w:rPr>
          <w:rFonts w:ascii="宋体" w:hAnsi="宋体" w:cs="宋体" w:hint="eastAsia"/>
          <w:sz w:val="24"/>
          <w:szCs w:val="24"/>
        </w:rPr>
        <w:t>等。</w:t>
      </w:r>
    </w:p>
    <w:p w14:paraId="0596815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7</w:t>
      </w:r>
      <w:r>
        <w:rPr>
          <w:rFonts w:ascii="宋体" w:hAnsi="宋体" w:cs="宋体" w:hint="eastAsia"/>
          <w:sz w:val="24"/>
          <w:szCs w:val="24"/>
        </w:rPr>
        <w:t>、实现对所有违规事件出现频率进行图形化的汇总统计分析，并提供对汇总结果的实时查询功能；</w:t>
      </w:r>
    </w:p>
    <w:p w14:paraId="79ED0B8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、支持</w:t>
      </w:r>
      <w:r>
        <w:rPr>
          <w:rFonts w:ascii="宋体" w:hAnsi="宋体" w:cs="宋体" w:hint="eastAsia"/>
          <w:sz w:val="24"/>
          <w:szCs w:val="24"/>
        </w:rPr>
        <w:t>Telnet</w:t>
      </w:r>
      <w:r>
        <w:rPr>
          <w:rFonts w:ascii="宋体" w:hAnsi="宋体" w:cs="宋体" w:hint="eastAsia"/>
          <w:sz w:val="24"/>
          <w:szCs w:val="24"/>
        </w:rPr>
        <w:t>、</w:t>
      </w:r>
      <w:r>
        <w:rPr>
          <w:rFonts w:ascii="宋体" w:hAnsi="宋体" w:cs="宋体" w:hint="eastAsia"/>
          <w:sz w:val="24"/>
          <w:szCs w:val="24"/>
        </w:rPr>
        <w:t>FTP</w:t>
      </w:r>
      <w:r>
        <w:rPr>
          <w:rFonts w:ascii="宋体" w:hAnsi="宋体" w:cs="宋体" w:hint="eastAsia"/>
          <w:sz w:val="24"/>
          <w:szCs w:val="24"/>
        </w:rPr>
        <w:t>协议审计，针对</w:t>
      </w:r>
      <w:r>
        <w:rPr>
          <w:rFonts w:ascii="宋体" w:hAnsi="宋体" w:cs="宋体" w:hint="eastAsia"/>
          <w:sz w:val="24"/>
          <w:szCs w:val="24"/>
        </w:rPr>
        <w:t>FTP</w:t>
      </w:r>
      <w:r>
        <w:rPr>
          <w:rFonts w:ascii="宋体" w:hAnsi="宋体" w:cs="宋体" w:hint="eastAsia"/>
          <w:sz w:val="24"/>
          <w:szCs w:val="24"/>
        </w:rPr>
        <w:t>，可对其内容进行的审计。</w:t>
      </w:r>
    </w:p>
    <w:p w14:paraId="15DFE58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、支持</w:t>
      </w:r>
      <w:r>
        <w:rPr>
          <w:rFonts w:ascii="宋体" w:hAnsi="宋体" w:cs="宋体" w:hint="eastAsia"/>
          <w:sz w:val="24"/>
          <w:szCs w:val="24"/>
        </w:rPr>
        <w:t>HTTP</w:t>
      </w:r>
      <w:r>
        <w:rPr>
          <w:rFonts w:ascii="宋体" w:hAnsi="宋体" w:cs="宋体" w:hint="eastAsia"/>
          <w:sz w:val="24"/>
          <w:szCs w:val="24"/>
        </w:rPr>
        <w:t>、</w:t>
      </w:r>
      <w:r>
        <w:rPr>
          <w:rFonts w:ascii="宋体" w:hAnsi="宋体" w:cs="宋体" w:hint="eastAsia"/>
          <w:sz w:val="24"/>
          <w:szCs w:val="24"/>
        </w:rPr>
        <w:t>POP3</w:t>
      </w:r>
      <w:r>
        <w:rPr>
          <w:rFonts w:ascii="宋体" w:hAnsi="宋体" w:cs="宋体" w:hint="eastAsia"/>
          <w:sz w:val="24"/>
          <w:szCs w:val="24"/>
        </w:rPr>
        <w:t>、</w:t>
      </w:r>
      <w:r>
        <w:rPr>
          <w:rFonts w:ascii="宋体" w:hAnsi="宋体" w:cs="宋体" w:hint="eastAsia"/>
          <w:sz w:val="24"/>
          <w:szCs w:val="24"/>
        </w:rPr>
        <w:t>SMTP</w:t>
      </w:r>
      <w:r>
        <w:rPr>
          <w:rFonts w:ascii="宋体" w:hAnsi="宋体" w:cs="宋体" w:hint="eastAsia"/>
          <w:sz w:val="24"/>
          <w:szCs w:val="24"/>
        </w:rPr>
        <w:t>、</w:t>
      </w:r>
      <w:r>
        <w:rPr>
          <w:rFonts w:ascii="宋体" w:hAnsi="宋体" w:cs="宋体" w:hint="eastAsia"/>
          <w:sz w:val="24"/>
          <w:szCs w:val="24"/>
        </w:rPr>
        <w:t>NFS</w:t>
      </w:r>
      <w:r>
        <w:rPr>
          <w:rFonts w:ascii="宋体" w:hAnsi="宋体" w:cs="宋体" w:hint="eastAsia"/>
          <w:sz w:val="24"/>
          <w:szCs w:val="24"/>
        </w:rPr>
        <w:t>网络协议的审计。</w:t>
      </w:r>
    </w:p>
    <w:p w14:paraId="497446D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、提供配置策略的导出和导入功能。</w:t>
      </w:r>
    </w:p>
    <w:p w14:paraId="0CCDF90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网络协议审计</w:t>
      </w:r>
    </w:p>
    <w:p w14:paraId="54D6418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、支持审计网络邻居的用户名、读写操作、文件名；支持审计</w:t>
      </w:r>
      <w:r>
        <w:rPr>
          <w:rFonts w:ascii="宋体" w:hAnsi="宋体" w:cs="宋体" w:hint="eastAsia"/>
          <w:sz w:val="24"/>
          <w:szCs w:val="24"/>
        </w:rPr>
        <w:t>NFS</w:t>
      </w:r>
      <w:r>
        <w:rPr>
          <w:rFonts w:ascii="宋体" w:hAnsi="宋体" w:cs="宋体" w:hint="eastAsia"/>
          <w:sz w:val="24"/>
          <w:szCs w:val="24"/>
        </w:rPr>
        <w:t>协议的用户名、文件名。</w:t>
      </w:r>
    </w:p>
    <w:p w14:paraId="3A9BB6C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数据库异常行为智能审计</w:t>
      </w:r>
    </w:p>
    <w:p w14:paraId="02C08E2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、支持自动建立数据库操作行为基线，数据库操作行为基线包括数据库账号、操作类型（</w:t>
      </w:r>
      <w:r>
        <w:rPr>
          <w:rFonts w:ascii="宋体" w:hAnsi="宋体" w:cs="宋体" w:hint="eastAsia"/>
          <w:sz w:val="24"/>
          <w:szCs w:val="24"/>
        </w:rPr>
        <w:t>SQL</w:t>
      </w:r>
      <w:r>
        <w:rPr>
          <w:rFonts w:ascii="宋体" w:hAnsi="宋体" w:cs="宋体" w:hint="eastAsia"/>
          <w:sz w:val="24"/>
          <w:szCs w:val="24"/>
        </w:rPr>
        <w:t>模板）等行为特征。</w:t>
      </w:r>
    </w:p>
    <w:p w14:paraId="3019F9B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、对超出数据库操作行为基线的操作可自动识别，并及时告警。</w:t>
      </w:r>
    </w:p>
    <w:p w14:paraId="6F8D6D8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审计策略支持</w:t>
      </w:r>
    </w:p>
    <w:p w14:paraId="1FB067B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、系统应自带不少于</w:t>
      </w:r>
      <w:r>
        <w:rPr>
          <w:rFonts w:ascii="宋体" w:hAnsi="宋体" w:cs="宋体" w:hint="eastAsia"/>
          <w:sz w:val="24"/>
          <w:szCs w:val="24"/>
        </w:rPr>
        <w:t>100</w:t>
      </w:r>
      <w:r>
        <w:rPr>
          <w:rFonts w:ascii="宋体" w:hAnsi="宋体" w:cs="宋体" w:hint="eastAsia"/>
          <w:sz w:val="24"/>
          <w:szCs w:val="24"/>
        </w:rPr>
        <w:t>个缺省的审计规则库，方便用户选择使用。</w:t>
      </w:r>
    </w:p>
    <w:p w14:paraId="4D87481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、用户可自定义审计策略，审计策略支持时间、源</w:t>
      </w:r>
      <w:r>
        <w:rPr>
          <w:rFonts w:ascii="宋体" w:hAnsi="宋体" w:cs="宋体" w:hint="eastAsia"/>
          <w:sz w:val="24"/>
          <w:szCs w:val="24"/>
        </w:rPr>
        <w:t>IP</w:t>
      </w:r>
      <w:r>
        <w:rPr>
          <w:rFonts w:ascii="宋体" w:hAnsi="宋体" w:cs="宋体" w:hint="eastAsia"/>
          <w:sz w:val="24"/>
          <w:szCs w:val="24"/>
        </w:rPr>
        <w:t>、目的</w:t>
      </w:r>
      <w:r>
        <w:rPr>
          <w:rFonts w:ascii="宋体" w:hAnsi="宋体" w:cs="宋体" w:hint="eastAsia"/>
          <w:sz w:val="24"/>
          <w:szCs w:val="24"/>
        </w:rPr>
        <w:t>IP</w:t>
      </w:r>
      <w:r>
        <w:rPr>
          <w:rFonts w:ascii="宋体" w:hAnsi="宋体" w:cs="宋体" w:hint="eastAsia"/>
          <w:sz w:val="24"/>
          <w:szCs w:val="24"/>
        </w:rPr>
        <w:t>、协议、端口、登陆账号、命令作为响应条件。</w:t>
      </w:r>
    </w:p>
    <w:p w14:paraId="59E69E0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、审计策略支持字段名称和字段值作为分项响应条件（非</w:t>
      </w:r>
      <w:r>
        <w:rPr>
          <w:rFonts w:ascii="宋体" w:hAnsi="宋体" w:cs="宋体" w:hint="eastAsia"/>
          <w:sz w:val="24"/>
          <w:szCs w:val="24"/>
        </w:rPr>
        <w:t>正则表达式方式）。</w:t>
      </w:r>
    </w:p>
    <w:p w14:paraId="7F4991C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响应方式</w:t>
      </w:r>
    </w:p>
    <w:p w14:paraId="4469E58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、支持数据库操作的命令级阻断，可阻断单个操作，但会话保持。</w:t>
      </w:r>
    </w:p>
    <w:p w14:paraId="2D96E69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w:t>
      </w:r>
      <w:r>
        <w:rPr>
          <w:rFonts w:ascii="宋体" w:hAnsi="宋体" w:cs="宋体" w:hint="eastAsia"/>
          <w:sz w:val="24"/>
          <w:szCs w:val="24"/>
        </w:rPr>
        <w:t>Telnet</w:t>
      </w:r>
      <w:r>
        <w:rPr>
          <w:rFonts w:ascii="宋体" w:hAnsi="宋体" w:cs="宋体" w:hint="eastAsia"/>
          <w:sz w:val="24"/>
          <w:szCs w:val="24"/>
        </w:rPr>
        <w:t>命令级阻断，可阻断单个操作，但会话保持。</w:t>
      </w:r>
    </w:p>
    <w:p w14:paraId="1118654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w:t>
      </w:r>
      <w:r>
        <w:rPr>
          <w:rFonts w:ascii="宋体" w:hAnsi="宋体" w:cs="宋体" w:hint="eastAsia"/>
          <w:sz w:val="24"/>
          <w:szCs w:val="24"/>
        </w:rPr>
        <w:t>SSH</w:t>
      </w:r>
      <w:r>
        <w:rPr>
          <w:rFonts w:ascii="宋体" w:hAnsi="宋体" w:cs="宋体" w:hint="eastAsia"/>
          <w:sz w:val="24"/>
          <w:szCs w:val="24"/>
        </w:rPr>
        <w:t>命令级阻断，可阻断单个操作，但会话保持。</w:t>
      </w:r>
    </w:p>
    <w:p w14:paraId="6FF2206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日志查询统计</w:t>
      </w:r>
    </w:p>
    <w:p w14:paraId="36D1A71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、支持按时间、级别、源</w:t>
      </w:r>
      <w:r>
        <w:rPr>
          <w:rFonts w:ascii="宋体" w:hAnsi="宋体" w:cs="宋体" w:hint="eastAsia"/>
          <w:sz w:val="24"/>
          <w:szCs w:val="24"/>
        </w:rPr>
        <w:t>\</w:t>
      </w:r>
      <w:r>
        <w:rPr>
          <w:rFonts w:ascii="宋体" w:hAnsi="宋体" w:cs="宋体" w:hint="eastAsia"/>
          <w:sz w:val="24"/>
          <w:szCs w:val="24"/>
        </w:rPr>
        <w:t>目的</w:t>
      </w:r>
      <w:r>
        <w:rPr>
          <w:rFonts w:ascii="宋体" w:hAnsi="宋体" w:cs="宋体" w:hint="eastAsia"/>
          <w:sz w:val="24"/>
          <w:szCs w:val="24"/>
        </w:rPr>
        <w:t>IP</w:t>
      </w:r>
      <w:r>
        <w:rPr>
          <w:rFonts w:ascii="宋体" w:hAnsi="宋体" w:cs="宋体" w:hint="eastAsia"/>
          <w:sz w:val="24"/>
          <w:szCs w:val="24"/>
        </w:rPr>
        <w:t>、源</w:t>
      </w:r>
      <w:r>
        <w:rPr>
          <w:rFonts w:ascii="宋体" w:hAnsi="宋体" w:cs="宋体" w:hint="eastAsia"/>
          <w:sz w:val="24"/>
          <w:szCs w:val="24"/>
        </w:rPr>
        <w:t>\</w:t>
      </w:r>
      <w:r>
        <w:rPr>
          <w:rFonts w:ascii="宋体" w:hAnsi="宋体" w:cs="宋体" w:hint="eastAsia"/>
          <w:sz w:val="24"/>
          <w:szCs w:val="24"/>
        </w:rPr>
        <w:t>目的</w:t>
      </w:r>
      <w:r>
        <w:rPr>
          <w:rFonts w:ascii="宋体" w:hAnsi="宋体" w:cs="宋体" w:hint="eastAsia"/>
          <w:sz w:val="24"/>
          <w:szCs w:val="24"/>
        </w:rPr>
        <w:t>MAC</w:t>
      </w:r>
      <w:r>
        <w:rPr>
          <w:rFonts w:ascii="宋体" w:hAnsi="宋体" w:cs="宋体" w:hint="eastAsia"/>
          <w:sz w:val="24"/>
          <w:szCs w:val="24"/>
        </w:rPr>
        <w:t>、协议名、源</w:t>
      </w:r>
      <w:r>
        <w:rPr>
          <w:rFonts w:ascii="宋体" w:hAnsi="宋体" w:cs="宋体" w:hint="eastAsia"/>
          <w:sz w:val="24"/>
          <w:szCs w:val="24"/>
        </w:rPr>
        <w:t>\</w:t>
      </w:r>
      <w:r>
        <w:rPr>
          <w:rFonts w:ascii="宋体" w:hAnsi="宋体" w:cs="宋体" w:hint="eastAsia"/>
          <w:sz w:val="24"/>
          <w:szCs w:val="24"/>
        </w:rPr>
        <w:t>目的端口为条件进行查询。</w:t>
      </w:r>
    </w:p>
    <w:p w14:paraId="24042CD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、数据库访问日志，支持按数据库名、数据库表名、字段值、数据库登陆账号、数据库操作命令、</w:t>
      </w:r>
      <w:r>
        <w:rPr>
          <w:rFonts w:ascii="宋体" w:hAnsi="宋体" w:cs="宋体" w:hint="eastAsia"/>
          <w:sz w:val="24"/>
          <w:szCs w:val="24"/>
        </w:rPr>
        <w:t>SQL</w:t>
      </w:r>
      <w:r>
        <w:rPr>
          <w:rFonts w:ascii="宋体" w:hAnsi="宋体" w:cs="宋体" w:hint="eastAsia"/>
          <w:sz w:val="24"/>
          <w:szCs w:val="24"/>
        </w:rPr>
        <w:t>语句关键字、数据库返回码、</w:t>
      </w:r>
      <w:r>
        <w:rPr>
          <w:rFonts w:ascii="宋体" w:hAnsi="宋体" w:cs="宋体" w:hint="eastAsia"/>
          <w:sz w:val="24"/>
          <w:szCs w:val="24"/>
        </w:rPr>
        <w:t>SQL</w:t>
      </w:r>
      <w:r>
        <w:rPr>
          <w:rFonts w:ascii="宋体" w:hAnsi="宋体" w:cs="宋体" w:hint="eastAsia"/>
          <w:sz w:val="24"/>
          <w:szCs w:val="24"/>
        </w:rPr>
        <w:t>响应时间、数据库返回行数作为查询和统计条件。</w:t>
      </w:r>
    </w:p>
    <w:p w14:paraId="4F392E3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、支持按每天、每周、每月</w:t>
      </w:r>
      <w:r>
        <w:rPr>
          <w:rFonts w:ascii="宋体" w:hAnsi="宋体" w:cs="宋体" w:hint="eastAsia"/>
          <w:sz w:val="24"/>
          <w:szCs w:val="24"/>
        </w:rPr>
        <w:t>、时刻生成报表，并且生成</w:t>
      </w:r>
      <w:r>
        <w:rPr>
          <w:rFonts w:ascii="宋体" w:hAnsi="宋体" w:cs="宋体" w:hint="eastAsia"/>
          <w:sz w:val="24"/>
          <w:szCs w:val="24"/>
        </w:rPr>
        <w:t>Word</w:t>
      </w:r>
      <w:r>
        <w:rPr>
          <w:rFonts w:ascii="宋体" w:hAnsi="宋体" w:cs="宋体" w:hint="eastAsia"/>
          <w:sz w:val="24"/>
          <w:szCs w:val="24"/>
        </w:rPr>
        <w:t>、</w:t>
      </w:r>
      <w:r>
        <w:rPr>
          <w:rFonts w:ascii="宋体" w:hAnsi="宋体" w:cs="宋体" w:hint="eastAsia"/>
          <w:sz w:val="24"/>
          <w:szCs w:val="24"/>
        </w:rPr>
        <w:t>PDF</w:t>
      </w:r>
      <w:r>
        <w:rPr>
          <w:rFonts w:ascii="宋体" w:hAnsi="宋体" w:cs="宋体" w:hint="eastAsia"/>
          <w:sz w:val="24"/>
          <w:szCs w:val="24"/>
        </w:rPr>
        <w:t>、</w:t>
      </w:r>
      <w:proofErr w:type="spellStart"/>
      <w:r>
        <w:rPr>
          <w:rFonts w:ascii="宋体" w:hAnsi="宋体" w:cs="宋体" w:hint="eastAsia"/>
          <w:sz w:val="24"/>
          <w:szCs w:val="24"/>
        </w:rPr>
        <w:t>xls</w:t>
      </w:r>
      <w:proofErr w:type="spellEnd"/>
      <w:r>
        <w:rPr>
          <w:rFonts w:ascii="宋体" w:hAnsi="宋体" w:cs="宋体" w:hint="eastAsia"/>
          <w:sz w:val="24"/>
          <w:szCs w:val="24"/>
        </w:rPr>
        <w:t>、</w:t>
      </w:r>
      <w:r>
        <w:rPr>
          <w:rFonts w:ascii="宋体" w:hAnsi="宋体" w:cs="宋体" w:hint="eastAsia"/>
          <w:sz w:val="24"/>
          <w:szCs w:val="24"/>
        </w:rPr>
        <w:t>HTML</w:t>
      </w:r>
      <w:r>
        <w:rPr>
          <w:rFonts w:ascii="宋体" w:hAnsi="宋体" w:cs="宋体" w:hint="eastAsia"/>
          <w:sz w:val="24"/>
          <w:szCs w:val="24"/>
        </w:rPr>
        <w:t>格式的报表。</w:t>
      </w:r>
    </w:p>
    <w:p w14:paraId="5FAFB6D8"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漏洞扫描要求</w:t>
      </w:r>
    </w:p>
    <w:p w14:paraId="730670C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lastRenderedPageBreak/>
        <w:t>系统扫描能力</w:t>
      </w:r>
    </w:p>
    <w:p w14:paraId="592098B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w:t>
      </w:r>
      <w:r>
        <w:rPr>
          <w:rFonts w:ascii="宋体" w:hAnsi="宋体" w:cs="宋体" w:hint="eastAsia"/>
          <w:sz w:val="24"/>
          <w:szCs w:val="24"/>
        </w:rPr>
        <w:t>Windows</w:t>
      </w:r>
      <w:r>
        <w:rPr>
          <w:rFonts w:ascii="宋体" w:hAnsi="宋体" w:cs="宋体" w:hint="eastAsia"/>
          <w:sz w:val="24"/>
          <w:szCs w:val="24"/>
        </w:rPr>
        <w:t>域扫描技术，利用域管理员权限使扫描更深入、更准确；</w:t>
      </w:r>
    </w:p>
    <w:p w14:paraId="528FA76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、支持云平台扫描，漏洞覆盖</w:t>
      </w:r>
      <w:r>
        <w:rPr>
          <w:rFonts w:ascii="宋体" w:hAnsi="宋体" w:cs="宋体" w:hint="eastAsia"/>
          <w:sz w:val="24"/>
          <w:szCs w:val="24"/>
        </w:rPr>
        <w:t>OpenStack</w:t>
      </w:r>
      <w:r>
        <w:rPr>
          <w:rFonts w:ascii="宋体" w:hAnsi="宋体" w:cs="宋体" w:hint="eastAsia"/>
          <w:sz w:val="24"/>
          <w:szCs w:val="24"/>
        </w:rPr>
        <w:t>、</w:t>
      </w:r>
      <w:r>
        <w:rPr>
          <w:rFonts w:ascii="宋体" w:hAnsi="宋体" w:cs="宋体" w:hint="eastAsia"/>
          <w:sz w:val="24"/>
          <w:szCs w:val="24"/>
        </w:rPr>
        <w:t>KVM</w:t>
      </w:r>
      <w:r>
        <w:rPr>
          <w:rFonts w:ascii="宋体" w:hAnsi="宋体" w:cs="宋体" w:hint="eastAsia"/>
          <w:sz w:val="24"/>
          <w:szCs w:val="24"/>
        </w:rPr>
        <w:t>、</w:t>
      </w:r>
      <w:proofErr w:type="spellStart"/>
      <w:r>
        <w:rPr>
          <w:rFonts w:ascii="宋体" w:hAnsi="宋体" w:cs="宋体" w:hint="eastAsia"/>
          <w:sz w:val="24"/>
          <w:szCs w:val="24"/>
        </w:rPr>
        <w:t>Vmware</w:t>
      </w:r>
      <w:proofErr w:type="spellEnd"/>
      <w:r>
        <w:rPr>
          <w:rFonts w:ascii="宋体" w:hAnsi="宋体" w:cs="宋体" w:hint="eastAsia"/>
          <w:sz w:val="24"/>
          <w:szCs w:val="24"/>
        </w:rPr>
        <w:t>、</w:t>
      </w:r>
      <w:r>
        <w:rPr>
          <w:rFonts w:ascii="宋体" w:hAnsi="宋体" w:cs="宋体" w:hint="eastAsia"/>
          <w:sz w:val="24"/>
          <w:szCs w:val="24"/>
        </w:rPr>
        <w:t>Xen</w:t>
      </w:r>
      <w:r>
        <w:rPr>
          <w:rFonts w:ascii="宋体" w:hAnsi="宋体" w:cs="宋体" w:hint="eastAsia"/>
          <w:sz w:val="24"/>
          <w:szCs w:val="24"/>
        </w:rPr>
        <w:t>等主流的</w:t>
      </w:r>
      <w:proofErr w:type="gramStart"/>
      <w:r>
        <w:rPr>
          <w:rFonts w:ascii="宋体" w:hAnsi="宋体" w:cs="宋体" w:hint="eastAsia"/>
          <w:sz w:val="24"/>
          <w:szCs w:val="24"/>
        </w:rPr>
        <w:t>云计算</w:t>
      </w:r>
      <w:proofErr w:type="gramEnd"/>
      <w:r>
        <w:rPr>
          <w:rFonts w:ascii="宋体" w:hAnsi="宋体" w:cs="宋体" w:hint="eastAsia"/>
          <w:sz w:val="24"/>
          <w:szCs w:val="24"/>
        </w:rPr>
        <w:t>平台</w:t>
      </w:r>
    </w:p>
    <w:p w14:paraId="6C151A9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、支持对</w:t>
      </w:r>
      <w:r>
        <w:rPr>
          <w:rFonts w:ascii="宋体" w:hAnsi="宋体" w:cs="宋体" w:hint="eastAsia"/>
          <w:sz w:val="24"/>
          <w:szCs w:val="24"/>
        </w:rPr>
        <w:t>Apple</w:t>
      </w:r>
      <w:r>
        <w:rPr>
          <w:rFonts w:ascii="宋体" w:hAnsi="宋体" w:cs="宋体" w:hint="eastAsia"/>
          <w:sz w:val="24"/>
          <w:szCs w:val="24"/>
        </w:rPr>
        <w:t>软件和应用进行扫描，包括</w:t>
      </w:r>
      <w:r>
        <w:rPr>
          <w:rFonts w:ascii="宋体" w:hAnsi="宋体" w:cs="宋体" w:hint="eastAsia"/>
          <w:sz w:val="24"/>
          <w:szCs w:val="24"/>
        </w:rPr>
        <w:t>MACOS</w:t>
      </w:r>
      <w:r>
        <w:rPr>
          <w:rFonts w:ascii="宋体" w:hAnsi="宋体" w:cs="宋体" w:hint="eastAsia"/>
          <w:sz w:val="24"/>
          <w:szCs w:val="24"/>
        </w:rPr>
        <w:t>，</w:t>
      </w:r>
      <w:r>
        <w:rPr>
          <w:rFonts w:ascii="宋体" w:hAnsi="宋体" w:cs="宋体" w:hint="eastAsia"/>
          <w:sz w:val="24"/>
          <w:szCs w:val="24"/>
        </w:rPr>
        <w:t>Safari</w:t>
      </w:r>
      <w:r>
        <w:rPr>
          <w:rFonts w:ascii="宋体" w:hAnsi="宋体" w:cs="宋体" w:hint="eastAsia"/>
          <w:sz w:val="24"/>
          <w:szCs w:val="24"/>
        </w:rPr>
        <w:t>，</w:t>
      </w:r>
      <w:proofErr w:type="spellStart"/>
      <w:r>
        <w:rPr>
          <w:rFonts w:ascii="宋体" w:hAnsi="宋体" w:cs="宋体" w:hint="eastAsia"/>
          <w:sz w:val="24"/>
          <w:szCs w:val="24"/>
        </w:rPr>
        <w:t>itunes</w:t>
      </w:r>
      <w:proofErr w:type="spellEnd"/>
      <w:r>
        <w:rPr>
          <w:rFonts w:ascii="宋体" w:hAnsi="宋体" w:cs="宋体" w:hint="eastAsia"/>
          <w:sz w:val="24"/>
          <w:szCs w:val="24"/>
        </w:rPr>
        <w:t>等</w:t>
      </w:r>
    </w:p>
    <w:p w14:paraId="00A9F15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、网站开源架构类扫描：支持</w:t>
      </w:r>
      <w:proofErr w:type="spellStart"/>
      <w:r>
        <w:rPr>
          <w:rFonts w:ascii="宋体" w:hAnsi="宋体" w:cs="宋体" w:hint="eastAsia"/>
          <w:sz w:val="24"/>
          <w:szCs w:val="24"/>
        </w:rPr>
        <w:t>phpmyadmin</w:t>
      </w:r>
      <w:proofErr w:type="spellEnd"/>
      <w:r>
        <w:rPr>
          <w:rFonts w:ascii="宋体" w:hAnsi="宋体" w:cs="宋体" w:hint="eastAsia"/>
          <w:sz w:val="24"/>
          <w:szCs w:val="24"/>
        </w:rPr>
        <w:t>、</w:t>
      </w:r>
      <w:r>
        <w:rPr>
          <w:rFonts w:ascii="宋体" w:hAnsi="宋体" w:cs="宋体" w:hint="eastAsia"/>
          <w:sz w:val="24"/>
          <w:szCs w:val="24"/>
        </w:rPr>
        <w:t>WordPress</w:t>
      </w:r>
      <w:r>
        <w:rPr>
          <w:rFonts w:ascii="宋体" w:hAnsi="宋体" w:cs="宋体" w:hint="eastAsia"/>
          <w:sz w:val="24"/>
          <w:szCs w:val="24"/>
        </w:rPr>
        <w:t>等的扫描。</w:t>
      </w:r>
    </w:p>
    <w:p w14:paraId="129C726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、支持</w:t>
      </w:r>
      <w:r>
        <w:rPr>
          <w:rFonts w:ascii="宋体" w:hAnsi="宋体" w:cs="宋体" w:hint="eastAsia"/>
          <w:sz w:val="24"/>
          <w:szCs w:val="24"/>
        </w:rPr>
        <w:t>python</w:t>
      </w:r>
      <w:r>
        <w:rPr>
          <w:rFonts w:ascii="宋体" w:hAnsi="宋体" w:cs="宋体" w:hint="eastAsia"/>
          <w:sz w:val="24"/>
          <w:szCs w:val="24"/>
        </w:rPr>
        <w:t>的多个模块的漏洞扫描，如</w:t>
      </w:r>
      <w:proofErr w:type="spellStart"/>
      <w:r>
        <w:rPr>
          <w:rFonts w:ascii="宋体" w:hAnsi="宋体" w:cs="宋体" w:hint="eastAsia"/>
          <w:sz w:val="24"/>
          <w:szCs w:val="24"/>
        </w:rPr>
        <w:t>audioop</w:t>
      </w:r>
      <w:proofErr w:type="spellEnd"/>
      <w:r>
        <w:rPr>
          <w:rFonts w:ascii="宋体" w:hAnsi="宋体" w:cs="宋体" w:hint="eastAsia"/>
          <w:sz w:val="24"/>
          <w:szCs w:val="24"/>
        </w:rPr>
        <w:t>模块、</w:t>
      </w:r>
      <w:proofErr w:type="spellStart"/>
      <w:r>
        <w:rPr>
          <w:rFonts w:ascii="宋体" w:hAnsi="宋体" w:cs="宋体" w:hint="eastAsia"/>
          <w:sz w:val="24"/>
          <w:szCs w:val="24"/>
        </w:rPr>
        <w:t>rgbimg</w:t>
      </w:r>
      <w:proofErr w:type="spellEnd"/>
      <w:r>
        <w:rPr>
          <w:rFonts w:ascii="宋体" w:hAnsi="宋体" w:cs="宋体" w:hint="eastAsia"/>
          <w:sz w:val="24"/>
          <w:szCs w:val="24"/>
        </w:rPr>
        <w:t>模块的漏洞；</w:t>
      </w:r>
    </w:p>
    <w:p w14:paraId="16DD53B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、支持多种协议口令猜测，包括</w:t>
      </w:r>
      <w:r>
        <w:rPr>
          <w:rFonts w:ascii="宋体" w:hAnsi="宋体" w:cs="宋体" w:hint="eastAsia"/>
          <w:sz w:val="24"/>
          <w:szCs w:val="24"/>
        </w:rPr>
        <w:t>SMB</w:t>
      </w:r>
      <w:r>
        <w:rPr>
          <w:rFonts w:ascii="宋体" w:hAnsi="宋体" w:cs="宋体" w:hint="eastAsia"/>
          <w:sz w:val="24"/>
          <w:szCs w:val="24"/>
        </w:rPr>
        <w:t>、</w:t>
      </w:r>
      <w:proofErr w:type="spellStart"/>
      <w:r>
        <w:rPr>
          <w:rFonts w:ascii="宋体" w:hAnsi="宋体" w:cs="宋体" w:hint="eastAsia"/>
          <w:sz w:val="24"/>
          <w:szCs w:val="24"/>
        </w:rPr>
        <w:t>Snmp</w:t>
      </w:r>
      <w:proofErr w:type="spellEnd"/>
      <w:r>
        <w:rPr>
          <w:rFonts w:ascii="宋体" w:hAnsi="宋体" w:cs="宋体" w:hint="eastAsia"/>
          <w:sz w:val="24"/>
          <w:szCs w:val="24"/>
        </w:rPr>
        <w:t>、</w:t>
      </w:r>
      <w:r>
        <w:rPr>
          <w:rFonts w:ascii="宋体" w:hAnsi="宋体" w:cs="宋体" w:hint="eastAsia"/>
          <w:sz w:val="24"/>
          <w:szCs w:val="24"/>
        </w:rPr>
        <w:t>Telnet</w:t>
      </w:r>
      <w:r>
        <w:rPr>
          <w:rFonts w:ascii="宋体" w:hAnsi="宋体" w:cs="宋体" w:hint="eastAsia"/>
          <w:sz w:val="24"/>
          <w:szCs w:val="24"/>
        </w:rPr>
        <w:t>、</w:t>
      </w:r>
      <w:r>
        <w:rPr>
          <w:rFonts w:ascii="宋体" w:hAnsi="宋体" w:cs="宋体" w:hint="eastAsia"/>
          <w:sz w:val="24"/>
          <w:szCs w:val="24"/>
        </w:rPr>
        <w:t>Pop3</w:t>
      </w:r>
      <w:r>
        <w:rPr>
          <w:rFonts w:ascii="宋体" w:hAnsi="宋体" w:cs="宋体" w:hint="eastAsia"/>
          <w:sz w:val="24"/>
          <w:szCs w:val="24"/>
        </w:rPr>
        <w:t>、</w:t>
      </w:r>
      <w:r>
        <w:rPr>
          <w:rFonts w:ascii="宋体" w:hAnsi="宋体" w:cs="宋体" w:hint="eastAsia"/>
          <w:sz w:val="24"/>
          <w:szCs w:val="24"/>
        </w:rPr>
        <w:t>SSH</w:t>
      </w:r>
      <w:r>
        <w:rPr>
          <w:rFonts w:ascii="宋体" w:hAnsi="宋体" w:cs="宋体" w:hint="eastAsia"/>
          <w:sz w:val="24"/>
          <w:szCs w:val="24"/>
        </w:rPr>
        <w:t>、</w:t>
      </w:r>
      <w:r>
        <w:rPr>
          <w:rFonts w:ascii="宋体" w:hAnsi="宋体" w:cs="宋体" w:hint="eastAsia"/>
          <w:sz w:val="24"/>
          <w:szCs w:val="24"/>
        </w:rPr>
        <w:t>Ftp</w:t>
      </w:r>
      <w:r>
        <w:rPr>
          <w:rFonts w:ascii="宋体" w:hAnsi="宋体" w:cs="宋体" w:hint="eastAsia"/>
          <w:sz w:val="24"/>
          <w:szCs w:val="24"/>
        </w:rPr>
        <w:t>、</w:t>
      </w:r>
      <w:r>
        <w:rPr>
          <w:rFonts w:ascii="宋体" w:hAnsi="宋体" w:cs="宋体" w:hint="eastAsia"/>
          <w:sz w:val="24"/>
          <w:szCs w:val="24"/>
        </w:rPr>
        <w:t>RDP</w:t>
      </w:r>
      <w:r>
        <w:rPr>
          <w:rFonts w:ascii="宋体" w:hAnsi="宋体" w:cs="宋体" w:hint="eastAsia"/>
          <w:sz w:val="24"/>
          <w:szCs w:val="24"/>
        </w:rPr>
        <w:t>、</w:t>
      </w:r>
      <w:r>
        <w:rPr>
          <w:rFonts w:ascii="宋体" w:hAnsi="宋体" w:cs="宋体" w:hint="eastAsia"/>
          <w:sz w:val="24"/>
          <w:szCs w:val="24"/>
        </w:rPr>
        <w:t>DB2</w:t>
      </w:r>
      <w:r>
        <w:rPr>
          <w:rFonts w:ascii="宋体" w:hAnsi="宋体" w:cs="宋体" w:hint="eastAsia"/>
          <w:sz w:val="24"/>
          <w:szCs w:val="24"/>
        </w:rPr>
        <w:t>、</w:t>
      </w:r>
      <w:r>
        <w:rPr>
          <w:rFonts w:ascii="宋体" w:hAnsi="宋体" w:cs="宋体" w:hint="eastAsia"/>
          <w:sz w:val="24"/>
          <w:szCs w:val="24"/>
        </w:rPr>
        <w:t>MySQL</w:t>
      </w:r>
      <w:r>
        <w:rPr>
          <w:rFonts w:ascii="宋体" w:hAnsi="宋体" w:cs="宋体" w:hint="eastAsia"/>
          <w:sz w:val="24"/>
          <w:szCs w:val="24"/>
        </w:rPr>
        <w:t>、</w:t>
      </w:r>
      <w:r>
        <w:rPr>
          <w:rFonts w:ascii="宋体" w:hAnsi="宋体" w:cs="宋体" w:hint="eastAsia"/>
          <w:sz w:val="24"/>
          <w:szCs w:val="24"/>
        </w:rPr>
        <w:t>Oracle</w:t>
      </w:r>
      <w:r>
        <w:rPr>
          <w:rFonts w:ascii="宋体" w:hAnsi="宋体" w:cs="宋体" w:hint="eastAsia"/>
          <w:sz w:val="24"/>
          <w:szCs w:val="24"/>
        </w:rPr>
        <w:t>、</w:t>
      </w:r>
      <w:r>
        <w:rPr>
          <w:rFonts w:ascii="宋体" w:hAnsi="宋体" w:cs="宋体" w:hint="eastAsia"/>
          <w:sz w:val="24"/>
          <w:szCs w:val="24"/>
        </w:rPr>
        <w:t>PostgreSQL</w:t>
      </w:r>
      <w:r>
        <w:rPr>
          <w:rFonts w:ascii="宋体" w:hAnsi="宋体" w:cs="宋体" w:hint="eastAsia"/>
          <w:sz w:val="24"/>
          <w:szCs w:val="24"/>
        </w:rPr>
        <w:t>、</w:t>
      </w:r>
      <w:proofErr w:type="spellStart"/>
      <w:r>
        <w:rPr>
          <w:rFonts w:ascii="宋体" w:hAnsi="宋体" w:cs="宋体" w:hint="eastAsia"/>
          <w:sz w:val="24"/>
          <w:szCs w:val="24"/>
        </w:rPr>
        <w:t>HighGo</w:t>
      </w:r>
      <w:proofErr w:type="spellEnd"/>
      <w:r>
        <w:rPr>
          <w:rFonts w:ascii="宋体" w:hAnsi="宋体" w:cs="宋体" w:hint="eastAsia"/>
          <w:sz w:val="24"/>
          <w:szCs w:val="24"/>
        </w:rPr>
        <w:t>、</w:t>
      </w:r>
      <w:r>
        <w:rPr>
          <w:rFonts w:ascii="宋体" w:hAnsi="宋体" w:cs="宋体" w:hint="eastAsia"/>
          <w:sz w:val="24"/>
          <w:szCs w:val="24"/>
        </w:rPr>
        <w:t>MongoDB</w:t>
      </w:r>
      <w:r>
        <w:rPr>
          <w:rFonts w:ascii="宋体" w:hAnsi="宋体" w:cs="宋体" w:hint="eastAsia"/>
          <w:sz w:val="24"/>
          <w:szCs w:val="24"/>
        </w:rPr>
        <w:t>、</w:t>
      </w:r>
      <w:r>
        <w:rPr>
          <w:rFonts w:ascii="宋体" w:hAnsi="宋体" w:cs="宋体" w:hint="eastAsia"/>
          <w:sz w:val="24"/>
          <w:szCs w:val="24"/>
        </w:rPr>
        <w:t>UXDB</w:t>
      </w:r>
      <w:r>
        <w:rPr>
          <w:rFonts w:ascii="宋体" w:hAnsi="宋体" w:cs="宋体" w:hint="eastAsia"/>
          <w:sz w:val="24"/>
          <w:szCs w:val="24"/>
        </w:rPr>
        <w:t>、</w:t>
      </w:r>
      <w:r>
        <w:rPr>
          <w:rFonts w:ascii="宋体" w:hAnsi="宋体" w:cs="宋体" w:hint="eastAsia"/>
          <w:sz w:val="24"/>
          <w:szCs w:val="24"/>
        </w:rPr>
        <w:t>STDB</w:t>
      </w:r>
      <w:r>
        <w:rPr>
          <w:rFonts w:ascii="宋体" w:hAnsi="宋体" w:cs="宋体" w:hint="eastAsia"/>
          <w:sz w:val="24"/>
          <w:szCs w:val="24"/>
        </w:rPr>
        <w:t>、</w:t>
      </w:r>
      <w:proofErr w:type="spellStart"/>
      <w:r>
        <w:rPr>
          <w:rFonts w:ascii="宋体" w:hAnsi="宋体" w:cs="宋体" w:hint="eastAsia"/>
          <w:sz w:val="24"/>
          <w:szCs w:val="24"/>
        </w:rPr>
        <w:t>kingbase</w:t>
      </w:r>
      <w:proofErr w:type="spellEnd"/>
      <w:r>
        <w:rPr>
          <w:rFonts w:ascii="宋体" w:hAnsi="宋体" w:cs="宋体" w:hint="eastAsia"/>
          <w:sz w:val="24"/>
          <w:szCs w:val="24"/>
        </w:rPr>
        <w:t>、</w:t>
      </w:r>
      <w:r>
        <w:rPr>
          <w:rFonts w:ascii="宋体" w:hAnsi="宋体" w:cs="宋体" w:hint="eastAsia"/>
          <w:sz w:val="24"/>
          <w:szCs w:val="24"/>
        </w:rPr>
        <w:t>RTSP</w:t>
      </w:r>
      <w:r>
        <w:rPr>
          <w:rFonts w:ascii="宋体" w:hAnsi="宋体" w:cs="宋体" w:hint="eastAsia"/>
          <w:sz w:val="24"/>
          <w:szCs w:val="24"/>
        </w:rPr>
        <w:t>、</w:t>
      </w:r>
      <w:r>
        <w:rPr>
          <w:rFonts w:ascii="宋体" w:hAnsi="宋体" w:cs="宋体" w:hint="eastAsia"/>
          <w:sz w:val="24"/>
          <w:szCs w:val="24"/>
        </w:rPr>
        <w:t>ActiveMQ</w:t>
      </w:r>
      <w:r>
        <w:rPr>
          <w:rFonts w:ascii="宋体" w:hAnsi="宋体" w:cs="宋体" w:hint="eastAsia"/>
          <w:sz w:val="24"/>
          <w:szCs w:val="24"/>
        </w:rPr>
        <w:t>、</w:t>
      </w:r>
      <w:r>
        <w:rPr>
          <w:rFonts w:ascii="宋体" w:hAnsi="宋体" w:cs="宋体" w:hint="eastAsia"/>
          <w:sz w:val="24"/>
          <w:szCs w:val="24"/>
        </w:rPr>
        <w:t>WebLogic</w:t>
      </w:r>
      <w:r>
        <w:rPr>
          <w:rFonts w:ascii="宋体" w:hAnsi="宋体" w:cs="宋体" w:hint="eastAsia"/>
          <w:sz w:val="24"/>
          <w:szCs w:val="24"/>
        </w:rPr>
        <w:t>、</w:t>
      </w:r>
      <w:proofErr w:type="spellStart"/>
      <w:r>
        <w:rPr>
          <w:rFonts w:ascii="宋体" w:hAnsi="宋体" w:cs="宋体" w:hint="eastAsia"/>
          <w:sz w:val="24"/>
          <w:szCs w:val="24"/>
        </w:rPr>
        <w:t>WebCAM</w:t>
      </w:r>
      <w:proofErr w:type="spellEnd"/>
      <w:r>
        <w:rPr>
          <w:rFonts w:ascii="宋体" w:hAnsi="宋体" w:cs="宋体" w:hint="eastAsia"/>
          <w:sz w:val="24"/>
          <w:szCs w:val="24"/>
        </w:rPr>
        <w:t>等。</w:t>
      </w:r>
    </w:p>
    <w:p w14:paraId="43E1CD0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策略管理</w:t>
      </w:r>
    </w:p>
    <w:p w14:paraId="4883DF3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、支持多种默认扫描策略模板，如常规安全扫描，中高危漏洞扫描，高危漏洞扫描，</w:t>
      </w:r>
      <w:r>
        <w:rPr>
          <w:rFonts w:ascii="宋体" w:hAnsi="宋体" w:cs="宋体" w:hint="eastAsia"/>
          <w:sz w:val="24"/>
          <w:szCs w:val="24"/>
        </w:rPr>
        <w:t>web</w:t>
      </w:r>
      <w:r>
        <w:rPr>
          <w:rFonts w:ascii="宋体" w:hAnsi="宋体" w:cs="宋体" w:hint="eastAsia"/>
          <w:sz w:val="24"/>
          <w:szCs w:val="24"/>
        </w:rPr>
        <w:t>服务组件扫描，网络设备扫描，云平台漏洞扫描，虚</w:t>
      </w:r>
      <w:r>
        <w:rPr>
          <w:rFonts w:ascii="宋体" w:hAnsi="宋体" w:cs="宋体" w:hint="eastAsia"/>
          <w:sz w:val="24"/>
          <w:szCs w:val="24"/>
        </w:rPr>
        <w:t>拟化扫描，主机信息收集，攻击性扫描，</w:t>
      </w:r>
      <w:r>
        <w:rPr>
          <w:rFonts w:ascii="宋体" w:hAnsi="宋体" w:cs="宋体" w:hint="eastAsia"/>
          <w:sz w:val="24"/>
          <w:szCs w:val="24"/>
        </w:rPr>
        <w:t>SQLSERVER</w:t>
      </w:r>
      <w:r>
        <w:rPr>
          <w:rFonts w:ascii="宋体" w:hAnsi="宋体" w:cs="宋体" w:hint="eastAsia"/>
          <w:sz w:val="24"/>
          <w:szCs w:val="24"/>
        </w:rPr>
        <w:t>数据库扫描等等，同时针对市场应急响应的漏洞提供应急响应策略模板；</w:t>
      </w:r>
    </w:p>
    <w:p w14:paraId="0618578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、支持灵活的扫描策略自定义功能，提供策略编辑向导和详细漏洞信息，支持以系统类型、漏洞类型、危险级别、</w:t>
      </w:r>
      <w:r>
        <w:rPr>
          <w:rFonts w:ascii="宋体" w:hAnsi="宋体" w:cs="宋体" w:hint="eastAsia"/>
          <w:sz w:val="24"/>
          <w:szCs w:val="24"/>
        </w:rPr>
        <w:t>CVE</w:t>
      </w:r>
      <w:r>
        <w:rPr>
          <w:rFonts w:ascii="宋体" w:hAnsi="宋体" w:cs="宋体" w:hint="eastAsia"/>
          <w:sz w:val="24"/>
          <w:szCs w:val="24"/>
        </w:rPr>
        <w:t>等不同视图显示漏洞，支持策略的导入、导出、修改以及合并。</w:t>
      </w:r>
    </w:p>
    <w:p w14:paraId="6EE3394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资产管理</w:t>
      </w:r>
    </w:p>
    <w:p w14:paraId="1E1A159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、支持对部门和资产的添加、删除、编辑等操作，以及对资产的属性自定义功能；</w:t>
      </w:r>
    </w:p>
    <w:p w14:paraId="69BB1AC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、支持以</w:t>
      </w:r>
      <w:r>
        <w:rPr>
          <w:rFonts w:ascii="宋体" w:hAnsi="宋体" w:cs="宋体" w:hint="eastAsia"/>
          <w:sz w:val="24"/>
          <w:szCs w:val="24"/>
        </w:rPr>
        <w:t>txt</w:t>
      </w:r>
      <w:r>
        <w:rPr>
          <w:rFonts w:ascii="宋体" w:hAnsi="宋体" w:cs="宋体" w:hint="eastAsia"/>
          <w:sz w:val="24"/>
          <w:szCs w:val="24"/>
        </w:rPr>
        <w:t>、</w:t>
      </w:r>
      <w:r>
        <w:rPr>
          <w:rFonts w:ascii="宋体" w:hAnsi="宋体" w:cs="宋体" w:hint="eastAsia"/>
          <w:sz w:val="24"/>
          <w:szCs w:val="24"/>
        </w:rPr>
        <w:t>csv</w:t>
      </w:r>
      <w:r>
        <w:rPr>
          <w:rFonts w:ascii="宋体" w:hAnsi="宋体" w:cs="宋体" w:hint="eastAsia"/>
          <w:sz w:val="24"/>
          <w:szCs w:val="24"/>
        </w:rPr>
        <w:t>、</w:t>
      </w:r>
      <w:proofErr w:type="spellStart"/>
      <w:r>
        <w:rPr>
          <w:rFonts w:ascii="宋体" w:hAnsi="宋体" w:cs="宋体" w:hint="eastAsia"/>
          <w:sz w:val="24"/>
          <w:szCs w:val="24"/>
        </w:rPr>
        <w:t>dat</w:t>
      </w:r>
      <w:proofErr w:type="spellEnd"/>
      <w:r>
        <w:rPr>
          <w:rFonts w:ascii="宋体" w:hAnsi="宋体" w:cs="宋体" w:hint="eastAsia"/>
          <w:sz w:val="24"/>
          <w:szCs w:val="24"/>
        </w:rPr>
        <w:t>、</w:t>
      </w:r>
      <w:proofErr w:type="spellStart"/>
      <w:r>
        <w:rPr>
          <w:rFonts w:ascii="宋体" w:hAnsi="宋体" w:cs="宋体" w:hint="eastAsia"/>
          <w:sz w:val="24"/>
          <w:szCs w:val="24"/>
        </w:rPr>
        <w:t>xls</w:t>
      </w:r>
      <w:proofErr w:type="spellEnd"/>
      <w:r>
        <w:rPr>
          <w:rFonts w:ascii="宋体" w:hAnsi="宋体" w:cs="宋体" w:hint="eastAsia"/>
          <w:sz w:val="24"/>
          <w:szCs w:val="24"/>
        </w:rPr>
        <w:t>等格式进行资产列表的导入。</w:t>
      </w:r>
    </w:p>
    <w:p w14:paraId="49FFCEE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报表功能</w:t>
      </w:r>
    </w:p>
    <w:p w14:paraId="75B0BEF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、支持输出单独的系统漏扫报表，报告中的漏洞应具备统一的</w:t>
      </w:r>
      <w:r>
        <w:rPr>
          <w:rFonts w:ascii="宋体" w:hAnsi="宋体" w:cs="宋体" w:hint="eastAsia"/>
          <w:sz w:val="24"/>
          <w:szCs w:val="24"/>
        </w:rPr>
        <w:t>CVS</w:t>
      </w:r>
      <w:r>
        <w:rPr>
          <w:rFonts w:ascii="宋体" w:hAnsi="宋体" w:cs="宋体" w:hint="eastAsia"/>
          <w:sz w:val="24"/>
          <w:szCs w:val="24"/>
        </w:rPr>
        <w:t>S</w:t>
      </w:r>
      <w:r>
        <w:rPr>
          <w:rFonts w:ascii="宋体" w:hAnsi="宋体" w:cs="宋体" w:hint="eastAsia"/>
          <w:sz w:val="24"/>
          <w:szCs w:val="24"/>
        </w:rPr>
        <w:t>国际标准评分，以准确衡量漏洞的危险级别，为漏洞修补工作的优先级提供指导。</w:t>
      </w:r>
    </w:p>
    <w:p w14:paraId="189A13A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、支持给每个任务报表添加自定义安全结论。</w:t>
      </w:r>
    </w:p>
    <w:p w14:paraId="69F0709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w:t>
      </w:r>
      <w:r>
        <w:rPr>
          <w:rFonts w:ascii="宋体" w:hAnsi="宋体" w:cs="宋体" w:hint="eastAsia"/>
          <w:sz w:val="24"/>
          <w:szCs w:val="24"/>
        </w:rPr>
        <w:t>HTML</w:t>
      </w:r>
      <w:r>
        <w:rPr>
          <w:rFonts w:ascii="宋体" w:hAnsi="宋体" w:cs="宋体" w:hint="eastAsia"/>
          <w:sz w:val="24"/>
          <w:szCs w:val="24"/>
        </w:rPr>
        <w:t>离线报表能够通过点击主机</w:t>
      </w:r>
      <w:proofErr w:type="spellStart"/>
      <w:r>
        <w:rPr>
          <w:rFonts w:ascii="宋体" w:hAnsi="宋体" w:cs="宋体" w:hint="eastAsia"/>
          <w:sz w:val="24"/>
          <w:szCs w:val="24"/>
        </w:rPr>
        <w:t>ip</w:t>
      </w:r>
      <w:proofErr w:type="spellEnd"/>
      <w:r>
        <w:rPr>
          <w:rFonts w:ascii="宋体" w:hAnsi="宋体" w:cs="宋体" w:hint="eastAsia"/>
          <w:sz w:val="24"/>
          <w:szCs w:val="24"/>
        </w:rPr>
        <w:t>链接，自动跳转至该主机的详细报告。</w:t>
      </w:r>
    </w:p>
    <w:p w14:paraId="481C2DE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WEB</w:t>
      </w:r>
      <w:r>
        <w:rPr>
          <w:rFonts w:ascii="Arial" w:hAnsi="Arial" w:cs="Arial" w:hint="eastAsia"/>
          <w:bCs/>
          <w:color w:val="000000"/>
          <w:sz w:val="24"/>
          <w:szCs w:val="28"/>
        </w:rPr>
        <w:t>扫描能力</w:t>
      </w:r>
    </w:p>
    <w:p w14:paraId="7C1A5AC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w:t>
      </w:r>
      <w:r>
        <w:rPr>
          <w:rFonts w:ascii="宋体" w:hAnsi="宋体" w:cs="宋体" w:hint="eastAsia"/>
          <w:sz w:val="24"/>
          <w:szCs w:val="24"/>
        </w:rPr>
        <w:t>、支持检测</w:t>
      </w:r>
      <w:r>
        <w:rPr>
          <w:rFonts w:ascii="宋体" w:hAnsi="宋体" w:cs="宋体" w:hint="eastAsia"/>
          <w:sz w:val="24"/>
          <w:szCs w:val="24"/>
        </w:rPr>
        <w:t>SQL</w:t>
      </w:r>
      <w:r>
        <w:rPr>
          <w:rFonts w:ascii="宋体" w:hAnsi="宋体" w:cs="宋体" w:hint="eastAsia"/>
          <w:sz w:val="24"/>
          <w:szCs w:val="24"/>
        </w:rPr>
        <w:t>注入漏洞、命令注入漏洞、</w:t>
      </w:r>
      <w:r>
        <w:rPr>
          <w:rFonts w:ascii="宋体" w:hAnsi="宋体" w:cs="宋体" w:hint="eastAsia"/>
          <w:sz w:val="24"/>
          <w:szCs w:val="24"/>
        </w:rPr>
        <w:t>CRLF</w:t>
      </w:r>
      <w:r>
        <w:rPr>
          <w:rFonts w:ascii="宋体" w:hAnsi="宋体" w:cs="宋体" w:hint="eastAsia"/>
          <w:sz w:val="24"/>
          <w:szCs w:val="24"/>
        </w:rPr>
        <w:t>注入漏洞、</w:t>
      </w:r>
      <w:r>
        <w:rPr>
          <w:rFonts w:ascii="宋体" w:hAnsi="宋体" w:cs="宋体" w:hint="eastAsia"/>
          <w:sz w:val="24"/>
          <w:szCs w:val="24"/>
        </w:rPr>
        <w:t>LDAP</w:t>
      </w:r>
      <w:r>
        <w:rPr>
          <w:rFonts w:ascii="宋体" w:hAnsi="宋体" w:cs="宋体" w:hint="eastAsia"/>
          <w:sz w:val="24"/>
          <w:szCs w:val="24"/>
        </w:rPr>
        <w:t>注入漏洞、</w:t>
      </w:r>
      <w:r>
        <w:rPr>
          <w:rFonts w:ascii="宋体" w:hAnsi="宋体" w:cs="宋体" w:hint="eastAsia"/>
          <w:sz w:val="24"/>
          <w:szCs w:val="24"/>
        </w:rPr>
        <w:t>XSS</w:t>
      </w:r>
      <w:proofErr w:type="gramStart"/>
      <w:r>
        <w:rPr>
          <w:rFonts w:ascii="宋体" w:hAnsi="宋体" w:cs="宋体" w:hint="eastAsia"/>
          <w:sz w:val="24"/>
          <w:szCs w:val="24"/>
        </w:rPr>
        <w:t>跨站脚本</w:t>
      </w:r>
      <w:proofErr w:type="gramEnd"/>
      <w:r>
        <w:rPr>
          <w:rFonts w:ascii="宋体" w:hAnsi="宋体" w:cs="宋体" w:hint="eastAsia"/>
          <w:sz w:val="24"/>
          <w:szCs w:val="24"/>
        </w:rPr>
        <w:t>漏洞、路径遍历漏洞、信息泄漏漏洞、</w:t>
      </w:r>
      <w:r>
        <w:rPr>
          <w:rFonts w:ascii="宋体" w:hAnsi="宋体" w:cs="宋体" w:hint="eastAsia"/>
          <w:sz w:val="24"/>
          <w:szCs w:val="24"/>
        </w:rPr>
        <w:t>URL</w:t>
      </w:r>
      <w:r>
        <w:rPr>
          <w:rFonts w:ascii="宋体" w:hAnsi="宋体" w:cs="宋体" w:hint="eastAsia"/>
          <w:sz w:val="24"/>
          <w:szCs w:val="24"/>
        </w:rPr>
        <w:t>跳转漏洞、文件包含漏洞、应用程序漏洞、文件上传漏洞等。</w:t>
      </w:r>
    </w:p>
    <w:p w14:paraId="1A1945E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、支持灵活的扫描任务制定功能，可设定检测开始时间、检测入口地址、网站</w:t>
      </w:r>
      <w:r>
        <w:rPr>
          <w:rFonts w:ascii="宋体" w:hAnsi="宋体" w:cs="宋体" w:hint="eastAsia"/>
          <w:sz w:val="24"/>
          <w:szCs w:val="24"/>
        </w:rPr>
        <w:t>COOKIE</w:t>
      </w:r>
      <w:r>
        <w:rPr>
          <w:rFonts w:ascii="宋体" w:hAnsi="宋体" w:cs="宋体" w:hint="eastAsia"/>
          <w:sz w:val="24"/>
          <w:szCs w:val="24"/>
        </w:rPr>
        <w:t>、检测周期、任务模式、</w:t>
      </w:r>
      <w:proofErr w:type="spellStart"/>
      <w:r>
        <w:rPr>
          <w:rFonts w:ascii="宋体" w:hAnsi="宋体" w:cs="宋体" w:hint="eastAsia"/>
          <w:sz w:val="24"/>
          <w:szCs w:val="24"/>
        </w:rPr>
        <w:t>User</w:t>
      </w:r>
      <w:r>
        <w:rPr>
          <w:rFonts w:ascii="宋体" w:hAnsi="宋体" w:cs="宋体" w:hint="eastAsia"/>
          <w:sz w:val="24"/>
          <w:szCs w:val="24"/>
        </w:rPr>
        <w:t>_Agent</w:t>
      </w:r>
      <w:proofErr w:type="spellEnd"/>
      <w:r>
        <w:rPr>
          <w:rFonts w:ascii="宋体" w:hAnsi="宋体" w:cs="宋体" w:hint="eastAsia"/>
          <w:sz w:val="24"/>
          <w:szCs w:val="24"/>
        </w:rPr>
        <w:t>设置、发包限速设置、最大检测页面数、漏洞类型设置等。</w:t>
      </w:r>
    </w:p>
    <w:p w14:paraId="569C99C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日志审计系统要求</w:t>
      </w:r>
    </w:p>
    <w:p w14:paraId="50C4F4E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、包含主机审计许可证书数量≥</w:t>
      </w:r>
      <w:r>
        <w:rPr>
          <w:rFonts w:ascii="宋体" w:hAnsi="宋体" w:cs="宋体" w:hint="eastAsia"/>
          <w:sz w:val="24"/>
          <w:szCs w:val="24"/>
        </w:rPr>
        <w:t>300</w:t>
      </w:r>
      <w:r>
        <w:rPr>
          <w:rFonts w:ascii="宋体" w:hAnsi="宋体" w:cs="宋体" w:hint="eastAsia"/>
          <w:sz w:val="24"/>
          <w:szCs w:val="24"/>
        </w:rPr>
        <w:t>，最大可扩展审计主机许可数≥</w:t>
      </w:r>
      <w:r>
        <w:rPr>
          <w:rFonts w:ascii="宋体" w:hAnsi="宋体" w:cs="宋体" w:hint="eastAsia"/>
          <w:sz w:val="24"/>
          <w:szCs w:val="24"/>
        </w:rPr>
        <w:t>1000</w:t>
      </w:r>
      <w:r>
        <w:rPr>
          <w:rFonts w:ascii="宋体" w:hAnsi="宋体" w:cs="宋体" w:hint="eastAsia"/>
          <w:sz w:val="24"/>
          <w:szCs w:val="24"/>
        </w:rPr>
        <w:t>，平均每秒处理日志数（</w:t>
      </w:r>
      <w:r>
        <w:rPr>
          <w:rFonts w:ascii="宋体" w:hAnsi="宋体" w:cs="宋体" w:hint="eastAsia"/>
          <w:sz w:val="24"/>
          <w:szCs w:val="24"/>
        </w:rPr>
        <w:t>eps</w:t>
      </w:r>
      <w:r>
        <w:rPr>
          <w:rFonts w:ascii="宋体" w:hAnsi="宋体" w:cs="宋体" w:hint="eastAsia"/>
          <w:sz w:val="24"/>
          <w:szCs w:val="24"/>
        </w:rPr>
        <w:t>）最大性能≥</w:t>
      </w:r>
      <w:r>
        <w:rPr>
          <w:rFonts w:ascii="宋体" w:hAnsi="宋体" w:cs="宋体" w:hint="eastAsia"/>
          <w:sz w:val="24"/>
          <w:szCs w:val="24"/>
        </w:rPr>
        <w:t>5000</w:t>
      </w:r>
      <w:r>
        <w:rPr>
          <w:rFonts w:ascii="宋体" w:hAnsi="宋体" w:cs="宋体" w:hint="eastAsia"/>
          <w:sz w:val="24"/>
          <w:szCs w:val="24"/>
        </w:rPr>
        <w:t>。</w:t>
      </w:r>
    </w:p>
    <w:p w14:paraId="2EF370C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、支持主动、被动相结合的数据采集方式，支持通过</w:t>
      </w:r>
      <w:r>
        <w:rPr>
          <w:rFonts w:ascii="宋体" w:hAnsi="宋体" w:cs="宋体" w:hint="eastAsia"/>
          <w:sz w:val="24"/>
          <w:szCs w:val="24"/>
        </w:rPr>
        <w:t>Agent</w:t>
      </w:r>
      <w:r>
        <w:rPr>
          <w:rFonts w:ascii="宋体" w:hAnsi="宋体" w:cs="宋体" w:hint="eastAsia"/>
          <w:sz w:val="24"/>
          <w:szCs w:val="24"/>
        </w:rPr>
        <w:t>采集日志数据，通过</w:t>
      </w:r>
      <w:r>
        <w:rPr>
          <w:rFonts w:ascii="宋体" w:hAnsi="宋体" w:cs="宋体" w:hint="eastAsia"/>
          <w:sz w:val="24"/>
          <w:szCs w:val="24"/>
        </w:rPr>
        <w:t>syslog</w:t>
      </w:r>
      <w:r>
        <w:rPr>
          <w:rFonts w:ascii="宋体" w:hAnsi="宋体" w:cs="宋体" w:hint="eastAsia"/>
          <w:sz w:val="24"/>
          <w:szCs w:val="24"/>
        </w:rPr>
        <w:t>、</w:t>
      </w:r>
      <w:proofErr w:type="spellStart"/>
      <w:r>
        <w:rPr>
          <w:rFonts w:ascii="宋体" w:hAnsi="宋体" w:cs="宋体" w:hint="eastAsia"/>
          <w:sz w:val="24"/>
          <w:szCs w:val="24"/>
        </w:rPr>
        <w:t>SNMPTrap</w:t>
      </w:r>
      <w:proofErr w:type="spellEnd"/>
      <w:r>
        <w:rPr>
          <w:rFonts w:ascii="宋体" w:hAnsi="宋体" w:cs="宋体" w:hint="eastAsia"/>
          <w:sz w:val="24"/>
          <w:szCs w:val="24"/>
        </w:rPr>
        <w:t>、</w:t>
      </w:r>
      <w:r>
        <w:rPr>
          <w:rFonts w:ascii="宋体" w:hAnsi="宋体" w:cs="宋体" w:hint="eastAsia"/>
          <w:sz w:val="24"/>
          <w:szCs w:val="24"/>
        </w:rPr>
        <w:t>JDBC</w:t>
      </w:r>
      <w:r>
        <w:rPr>
          <w:rFonts w:ascii="宋体" w:hAnsi="宋体" w:cs="宋体" w:hint="eastAsia"/>
          <w:sz w:val="24"/>
          <w:szCs w:val="24"/>
        </w:rPr>
        <w:t>、</w:t>
      </w:r>
      <w:r>
        <w:rPr>
          <w:rFonts w:ascii="宋体" w:hAnsi="宋体" w:cs="宋体" w:hint="eastAsia"/>
          <w:sz w:val="24"/>
          <w:szCs w:val="24"/>
        </w:rPr>
        <w:t>WMI</w:t>
      </w:r>
      <w:r>
        <w:rPr>
          <w:rFonts w:ascii="宋体" w:hAnsi="宋体" w:cs="宋体" w:hint="eastAsia"/>
          <w:sz w:val="24"/>
          <w:szCs w:val="24"/>
        </w:rPr>
        <w:t>、</w:t>
      </w:r>
      <w:r>
        <w:rPr>
          <w:rFonts w:ascii="宋体" w:hAnsi="宋体" w:cs="宋体" w:hint="eastAsia"/>
          <w:sz w:val="24"/>
          <w:szCs w:val="24"/>
        </w:rPr>
        <w:t>webservice</w:t>
      </w:r>
      <w:r>
        <w:rPr>
          <w:rFonts w:ascii="宋体" w:hAnsi="宋体" w:cs="宋体" w:hint="eastAsia"/>
          <w:sz w:val="24"/>
          <w:szCs w:val="24"/>
        </w:rPr>
        <w:t>、</w:t>
      </w:r>
      <w:r>
        <w:rPr>
          <w:rFonts w:ascii="宋体" w:hAnsi="宋体" w:cs="宋体" w:hint="eastAsia"/>
          <w:sz w:val="24"/>
          <w:szCs w:val="24"/>
        </w:rPr>
        <w:t>FTP</w:t>
      </w:r>
      <w:r>
        <w:rPr>
          <w:rFonts w:ascii="宋体" w:hAnsi="宋体" w:cs="宋体" w:hint="eastAsia"/>
          <w:sz w:val="24"/>
          <w:szCs w:val="24"/>
        </w:rPr>
        <w:t>、文件</w:t>
      </w:r>
      <w:r>
        <w:rPr>
          <w:rFonts w:ascii="宋体" w:hAnsi="宋体" w:cs="宋体" w:hint="eastAsia"/>
          <w:sz w:val="24"/>
          <w:szCs w:val="24"/>
        </w:rPr>
        <w:t>\</w:t>
      </w:r>
      <w:r>
        <w:rPr>
          <w:rFonts w:ascii="宋体" w:hAnsi="宋体" w:cs="宋体" w:hint="eastAsia"/>
          <w:sz w:val="24"/>
          <w:szCs w:val="24"/>
        </w:rPr>
        <w:t>文件夹读取、等多种方式完成日志收集；</w:t>
      </w:r>
    </w:p>
    <w:p w14:paraId="4C3A1A4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、支持接入</w:t>
      </w:r>
      <w:r>
        <w:rPr>
          <w:rFonts w:ascii="宋体" w:hAnsi="宋体" w:cs="宋体" w:hint="eastAsia"/>
          <w:sz w:val="24"/>
          <w:szCs w:val="24"/>
        </w:rPr>
        <w:t>TLS</w:t>
      </w:r>
      <w:r>
        <w:rPr>
          <w:rFonts w:ascii="宋体" w:hAnsi="宋体" w:cs="宋体" w:hint="eastAsia"/>
          <w:sz w:val="24"/>
          <w:szCs w:val="24"/>
        </w:rPr>
        <w:t>加密方式的日志，支持对日志传输状态、最近同步时间进行监控，可统计每个日志源的今日传输量</w:t>
      </w:r>
      <w:r>
        <w:rPr>
          <w:rFonts w:ascii="宋体" w:hAnsi="宋体" w:cs="宋体" w:hint="eastAsia"/>
          <w:sz w:val="24"/>
          <w:szCs w:val="24"/>
        </w:rPr>
        <w:t>和传输总量。</w:t>
      </w:r>
    </w:p>
    <w:p w14:paraId="6C0EA7B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、支持对每个日志</w:t>
      </w:r>
      <w:proofErr w:type="gramStart"/>
      <w:r>
        <w:rPr>
          <w:rFonts w:ascii="宋体" w:hAnsi="宋体" w:cs="宋体" w:hint="eastAsia"/>
          <w:sz w:val="24"/>
          <w:szCs w:val="24"/>
        </w:rPr>
        <w:t>源设置</w:t>
      </w:r>
      <w:proofErr w:type="gramEnd"/>
      <w:r>
        <w:rPr>
          <w:rFonts w:ascii="宋体" w:hAnsi="宋体" w:cs="宋体" w:hint="eastAsia"/>
          <w:sz w:val="24"/>
          <w:szCs w:val="24"/>
        </w:rPr>
        <w:t>过滤条件规则，自动过滤无用日志，满足根据实际业务需求减少采集对象发送到核心服务器的安全事件数，减少对网络带宽和数据库存储空间的占用。</w:t>
      </w:r>
    </w:p>
    <w:p w14:paraId="094467A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、支持对单个</w:t>
      </w:r>
      <w:r>
        <w:rPr>
          <w:rFonts w:ascii="宋体" w:hAnsi="宋体" w:cs="宋体" w:hint="eastAsia"/>
          <w:sz w:val="24"/>
          <w:szCs w:val="24"/>
        </w:rPr>
        <w:t>/</w:t>
      </w:r>
      <w:r>
        <w:rPr>
          <w:rFonts w:ascii="宋体" w:hAnsi="宋体" w:cs="宋体" w:hint="eastAsia"/>
          <w:sz w:val="24"/>
          <w:szCs w:val="24"/>
        </w:rPr>
        <w:t>多个日志源批量转发，支持定时转发，可通过</w:t>
      </w:r>
      <w:r>
        <w:rPr>
          <w:rFonts w:ascii="宋体" w:hAnsi="宋体" w:cs="宋体" w:hint="eastAsia"/>
          <w:sz w:val="24"/>
          <w:szCs w:val="24"/>
        </w:rPr>
        <w:t>syslog</w:t>
      </w:r>
      <w:r>
        <w:rPr>
          <w:rFonts w:ascii="宋体" w:hAnsi="宋体" w:cs="宋体" w:hint="eastAsia"/>
          <w:sz w:val="24"/>
          <w:szCs w:val="24"/>
        </w:rPr>
        <w:t>方式转发到第三方平台，并且支持转发原始日志和已解析日志的两种日志</w:t>
      </w:r>
    </w:p>
    <w:p w14:paraId="204A362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、支持以</w:t>
      </w:r>
      <w:r>
        <w:rPr>
          <w:rFonts w:ascii="宋体" w:hAnsi="宋体" w:cs="宋体" w:hint="eastAsia"/>
          <w:sz w:val="24"/>
          <w:szCs w:val="24"/>
        </w:rPr>
        <w:t>FTP</w:t>
      </w:r>
      <w:r>
        <w:rPr>
          <w:rFonts w:ascii="宋体" w:hAnsi="宋体" w:cs="宋体" w:hint="eastAsia"/>
          <w:sz w:val="24"/>
          <w:szCs w:val="24"/>
        </w:rPr>
        <w:t>方式将日志数据备份至外部存储空间，支持备份数据的恢复和查询；</w:t>
      </w:r>
    </w:p>
    <w:p w14:paraId="5A0D76D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、支持自定义审计规则与关联规则，支持网站攻击、漏洞利用、</w:t>
      </w:r>
      <w:r>
        <w:rPr>
          <w:rFonts w:ascii="宋体" w:hAnsi="宋体" w:cs="宋体" w:hint="eastAsia"/>
          <w:sz w:val="24"/>
          <w:szCs w:val="24"/>
        </w:rPr>
        <w:t>C&amp;C</w:t>
      </w:r>
      <w:r>
        <w:rPr>
          <w:rFonts w:ascii="宋体" w:hAnsi="宋体" w:cs="宋体" w:hint="eastAsia"/>
          <w:sz w:val="24"/>
          <w:szCs w:val="24"/>
        </w:rPr>
        <w:t>通信、暴力破解、拒绝服务、主机脆弱性、主机异常、恶意软件、账号异常、权限异常、侦查探测等内置关联分析规则，内置关联分析规则数量达到</w:t>
      </w:r>
      <w:r>
        <w:rPr>
          <w:rFonts w:ascii="宋体" w:hAnsi="宋体" w:cs="宋体" w:hint="eastAsia"/>
          <w:sz w:val="24"/>
          <w:szCs w:val="24"/>
        </w:rPr>
        <w:t>350</w:t>
      </w:r>
      <w:r>
        <w:rPr>
          <w:rFonts w:ascii="宋体" w:hAnsi="宋体" w:cs="宋体" w:hint="eastAsia"/>
          <w:sz w:val="24"/>
          <w:szCs w:val="24"/>
        </w:rPr>
        <w:t>条以上。</w:t>
      </w:r>
    </w:p>
    <w:p w14:paraId="5195518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、支持对</w:t>
      </w:r>
      <w:r>
        <w:rPr>
          <w:rFonts w:ascii="宋体" w:hAnsi="宋体" w:cs="宋体" w:hint="eastAsia"/>
          <w:sz w:val="24"/>
          <w:szCs w:val="24"/>
        </w:rPr>
        <w:t>IPv4/ipv6</w:t>
      </w:r>
      <w:r>
        <w:rPr>
          <w:rFonts w:ascii="宋体" w:hAnsi="宋体" w:cs="宋体" w:hint="eastAsia"/>
          <w:sz w:val="24"/>
          <w:szCs w:val="24"/>
        </w:rPr>
        <w:t>对象的自动发现功能，对自动发现的设备可以修改、删除或转为资产。</w:t>
      </w:r>
    </w:p>
    <w:p w14:paraId="6864803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、支持告警事件归并、告警确认和告警归档，支持基于频率、频次、时间的设定条件。</w:t>
      </w:r>
    </w:p>
    <w:p w14:paraId="7297298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、日志进行归一化操作后，对日志等级进行映射，根据不同日志</w:t>
      </w:r>
      <w:proofErr w:type="gramStart"/>
      <w:r>
        <w:rPr>
          <w:rFonts w:ascii="宋体" w:hAnsi="宋体" w:cs="宋体" w:hint="eastAsia"/>
          <w:sz w:val="24"/>
          <w:szCs w:val="24"/>
        </w:rPr>
        <w:t>源统计</w:t>
      </w:r>
      <w:proofErr w:type="gramEnd"/>
      <w:r>
        <w:rPr>
          <w:rFonts w:ascii="宋体" w:hAnsi="宋体" w:cs="宋体" w:hint="eastAsia"/>
          <w:sz w:val="24"/>
          <w:szCs w:val="24"/>
        </w:rPr>
        <w:t>不同等级下的日志数量</w:t>
      </w:r>
    </w:p>
    <w:p w14:paraId="2C20E35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11</w:t>
      </w:r>
      <w:r>
        <w:rPr>
          <w:rFonts w:ascii="宋体" w:hAnsi="宋体" w:cs="宋体" w:hint="eastAsia"/>
          <w:sz w:val="24"/>
          <w:szCs w:val="24"/>
        </w:rPr>
        <w:t>、提供管理员账号创建、修改、删除，并可</w:t>
      </w:r>
      <w:r>
        <w:rPr>
          <w:rFonts w:ascii="宋体" w:hAnsi="宋体" w:cs="宋体" w:hint="eastAsia"/>
          <w:sz w:val="24"/>
          <w:szCs w:val="24"/>
        </w:rPr>
        <w:t>针对创建的管理员进行权限设置；支持只允许某些</w:t>
      </w:r>
      <w:r>
        <w:rPr>
          <w:rFonts w:ascii="宋体" w:hAnsi="宋体" w:cs="宋体" w:hint="eastAsia"/>
          <w:sz w:val="24"/>
          <w:szCs w:val="24"/>
        </w:rPr>
        <w:t>IP</w:t>
      </w:r>
      <w:r>
        <w:rPr>
          <w:rFonts w:ascii="宋体" w:hAnsi="宋体" w:cs="宋体" w:hint="eastAsia"/>
          <w:sz w:val="24"/>
          <w:szCs w:val="24"/>
        </w:rPr>
        <w:t>登录平台；支持页面权限配置和资产范围配置，用于管理账号权限，满足用户三权分立的需求。</w:t>
      </w:r>
    </w:p>
    <w:p w14:paraId="04BDEBD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终端安全要求</w:t>
      </w:r>
    </w:p>
    <w:p w14:paraId="050DD7F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授权数量</w:t>
      </w:r>
    </w:p>
    <w:p w14:paraId="7F2333C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桌面终端安全授权数量：≧</w:t>
      </w:r>
      <w:r>
        <w:rPr>
          <w:rFonts w:ascii="宋体" w:hAnsi="宋体" w:cs="宋体" w:hint="eastAsia"/>
          <w:sz w:val="24"/>
          <w:szCs w:val="24"/>
        </w:rPr>
        <w:t>1000</w:t>
      </w:r>
      <w:r>
        <w:rPr>
          <w:rFonts w:ascii="宋体" w:hAnsi="宋体" w:cs="宋体" w:hint="eastAsia"/>
          <w:sz w:val="24"/>
          <w:szCs w:val="24"/>
        </w:rPr>
        <w:t>台；</w:t>
      </w:r>
    </w:p>
    <w:p w14:paraId="0485A48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移动终端安全授权数量：≧</w:t>
      </w:r>
      <w:r>
        <w:rPr>
          <w:rFonts w:ascii="宋体" w:hAnsi="宋体" w:cs="宋体" w:hint="eastAsia"/>
          <w:sz w:val="24"/>
          <w:szCs w:val="24"/>
        </w:rPr>
        <w:t>100</w:t>
      </w:r>
      <w:r>
        <w:rPr>
          <w:rFonts w:ascii="宋体" w:hAnsi="宋体" w:cs="宋体" w:hint="eastAsia"/>
          <w:sz w:val="24"/>
          <w:szCs w:val="24"/>
        </w:rPr>
        <w:t>台。</w:t>
      </w:r>
    </w:p>
    <w:p w14:paraId="1606472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桌面终端安全</w:t>
      </w:r>
    </w:p>
    <w:p w14:paraId="09E3A6A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、终端资源统一管理</w:t>
      </w:r>
    </w:p>
    <w:p w14:paraId="7D7C996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多厂家设备的统一管理：平台可以实现了对各厂家设备的分类和识别；对设备状态和基本信息的管理，不仅包含了设备的基本信息、接口信息、性能数据和告警信息，同时还可以在增加其他组件的情况下显示扩展后的业务信息。管理员可以将资产划分到不同的资产分组中进行统一管理。</w:t>
      </w:r>
    </w:p>
    <w:p w14:paraId="3015C44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支持全网视角的终端资产统一清点，清点信息包括操作系统、应用软件、监听端口和主机账户，其中操作系统、应用软件和监听端口支持从多个视角进行统计和展示；</w:t>
      </w:r>
    </w:p>
    <w:p w14:paraId="4E16E88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能够对网络中可纳管设备、未知设备（无法提供设备管理权限）、未知端点、未产生流量的端点主动发现。网络</w:t>
      </w:r>
      <w:r>
        <w:rPr>
          <w:rFonts w:ascii="宋体" w:hAnsi="宋体" w:cs="宋体" w:hint="eastAsia"/>
          <w:sz w:val="24"/>
          <w:szCs w:val="24"/>
        </w:rPr>
        <w:t>中所有</w:t>
      </w:r>
      <w:r>
        <w:rPr>
          <w:rFonts w:ascii="宋体" w:hAnsi="宋体" w:cs="宋体" w:hint="eastAsia"/>
          <w:sz w:val="24"/>
          <w:szCs w:val="24"/>
        </w:rPr>
        <w:t>IP</w:t>
      </w:r>
      <w:r>
        <w:rPr>
          <w:rFonts w:ascii="宋体" w:hAnsi="宋体" w:cs="宋体" w:hint="eastAsia"/>
          <w:sz w:val="24"/>
          <w:szCs w:val="24"/>
        </w:rPr>
        <w:t>端点类型、数量、在线状态、合</w:t>
      </w:r>
      <w:proofErr w:type="gramStart"/>
      <w:r>
        <w:rPr>
          <w:rFonts w:ascii="宋体" w:hAnsi="宋体" w:cs="宋体" w:hint="eastAsia"/>
          <w:sz w:val="24"/>
          <w:szCs w:val="24"/>
        </w:rPr>
        <w:t>规</w:t>
      </w:r>
      <w:proofErr w:type="gramEnd"/>
      <w:r>
        <w:rPr>
          <w:rFonts w:ascii="宋体" w:hAnsi="宋体" w:cs="宋体" w:hint="eastAsia"/>
          <w:sz w:val="24"/>
          <w:szCs w:val="24"/>
        </w:rPr>
        <w:t>状态、告警信息统一图形化展示。可以从端口信息、端点状态、在线状态、端点类型、某类端点状态、厂商、新发现端点等多个维度输出资产报表。</w:t>
      </w:r>
    </w:p>
    <w:p w14:paraId="5FE340A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支持按照扫描网段、扫描方式、扫描协议、扫描端口对终端进行扫描，及时发现尚未纳入管控的终端；</w:t>
      </w:r>
    </w:p>
    <w:p w14:paraId="2C336C8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支持以安全策略模板方式对指定终端</w:t>
      </w:r>
      <w:proofErr w:type="gramStart"/>
      <w:r>
        <w:rPr>
          <w:rFonts w:ascii="宋体" w:hAnsi="宋体" w:cs="宋体" w:hint="eastAsia"/>
          <w:sz w:val="24"/>
          <w:szCs w:val="24"/>
        </w:rPr>
        <w:t>组快速</w:t>
      </w:r>
      <w:proofErr w:type="gramEnd"/>
      <w:r>
        <w:rPr>
          <w:rFonts w:ascii="宋体" w:hAnsi="宋体" w:cs="宋体" w:hint="eastAsia"/>
          <w:sz w:val="24"/>
          <w:szCs w:val="24"/>
        </w:rPr>
        <w:t>部署安全策略，安全策略模板支持默认模板和自定义模板。</w:t>
      </w:r>
    </w:p>
    <w:p w14:paraId="4BD7638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、恶意代码防护</w:t>
      </w:r>
    </w:p>
    <w:p w14:paraId="21127F9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为阻止入侵者关闭或者破坏客户端防护、以及放行勒索病毒，将阻止服务器客户端退出和卸载，终端无法添加信任和开发者信任，客户端无法关</w:t>
      </w:r>
      <w:r>
        <w:rPr>
          <w:rFonts w:ascii="宋体" w:hAnsi="宋体" w:cs="宋体" w:hint="eastAsia"/>
          <w:sz w:val="24"/>
          <w:szCs w:val="24"/>
        </w:rPr>
        <w:t>闭自我保护，禁止应用程序加载驱动。</w:t>
      </w:r>
    </w:p>
    <w:p w14:paraId="5DB4E71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、软件分发</w:t>
      </w:r>
    </w:p>
    <w:p w14:paraId="0012628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w:t>
      </w:r>
      <w:r>
        <w:rPr>
          <w:rFonts w:ascii="宋体" w:hAnsi="宋体" w:cs="宋体" w:hint="eastAsia"/>
          <w:sz w:val="24"/>
          <w:szCs w:val="24"/>
        </w:rPr>
        <w:t>可按照分发任务查询每个资产的软件分发状态，也可查询单个资产的软件分发历史；</w:t>
      </w:r>
    </w:p>
    <w:p w14:paraId="5C59C01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提供桌面资产管理及软件分发能力：支持通过</w:t>
      </w:r>
      <w:r>
        <w:rPr>
          <w:rFonts w:ascii="宋体" w:hAnsi="宋体" w:cs="宋体" w:hint="eastAsia"/>
          <w:sz w:val="24"/>
          <w:szCs w:val="24"/>
        </w:rPr>
        <w:t>HTTP</w:t>
      </w:r>
      <w:r>
        <w:rPr>
          <w:rFonts w:ascii="宋体" w:hAnsi="宋体" w:cs="宋体" w:hint="eastAsia"/>
          <w:sz w:val="24"/>
          <w:szCs w:val="24"/>
        </w:rPr>
        <w:t>、</w:t>
      </w:r>
      <w:r>
        <w:rPr>
          <w:rFonts w:ascii="宋体" w:hAnsi="宋体" w:cs="宋体" w:hint="eastAsia"/>
          <w:sz w:val="24"/>
          <w:szCs w:val="24"/>
        </w:rPr>
        <w:t>FTP</w:t>
      </w:r>
      <w:r>
        <w:rPr>
          <w:rFonts w:ascii="宋体" w:hAnsi="宋体" w:cs="宋体" w:hint="eastAsia"/>
          <w:sz w:val="24"/>
          <w:szCs w:val="24"/>
        </w:rPr>
        <w:t>、文件共享等方式进行软件分发。</w:t>
      </w:r>
    </w:p>
    <w:p w14:paraId="7A2AE1E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、虚拟补丁管理</w:t>
      </w:r>
    </w:p>
    <w:p w14:paraId="5A2A826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支持对终端的漏洞情况进行扫描，并查看漏洞具体情况及</w:t>
      </w:r>
      <w:r>
        <w:rPr>
          <w:rFonts w:ascii="宋体" w:hAnsi="宋体" w:cs="宋体" w:hint="eastAsia"/>
          <w:sz w:val="24"/>
          <w:szCs w:val="24"/>
        </w:rPr>
        <w:t>KB</w:t>
      </w:r>
      <w:r>
        <w:rPr>
          <w:rFonts w:ascii="宋体" w:hAnsi="宋体" w:cs="宋体" w:hint="eastAsia"/>
          <w:sz w:val="24"/>
          <w:szCs w:val="24"/>
        </w:rPr>
        <w:t>号，并显示具体修复情况；</w:t>
      </w:r>
    </w:p>
    <w:p w14:paraId="2BD9E84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支持流行</w:t>
      </w:r>
      <w:r>
        <w:rPr>
          <w:rFonts w:ascii="宋体" w:hAnsi="宋体" w:cs="宋体" w:hint="eastAsia"/>
          <w:sz w:val="24"/>
          <w:szCs w:val="24"/>
        </w:rPr>
        <w:t>Windows</w:t>
      </w:r>
      <w:r>
        <w:rPr>
          <w:rFonts w:ascii="宋体" w:hAnsi="宋体" w:cs="宋体" w:hint="eastAsia"/>
          <w:sz w:val="24"/>
          <w:szCs w:val="24"/>
        </w:rPr>
        <w:t>高危漏洞的轻补丁免疫防御，支持支持</w:t>
      </w:r>
      <w:r>
        <w:rPr>
          <w:rFonts w:ascii="宋体" w:hAnsi="宋体" w:cs="宋体" w:hint="eastAsia"/>
          <w:sz w:val="24"/>
          <w:szCs w:val="24"/>
        </w:rPr>
        <w:t>Windows</w:t>
      </w:r>
      <w:r>
        <w:rPr>
          <w:rFonts w:ascii="宋体" w:hAnsi="宋体" w:cs="宋体" w:hint="eastAsia"/>
          <w:sz w:val="24"/>
          <w:szCs w:val="24"/>
        </w:rPr>
        <w:t>补丁批量一键修复；</w:t>
      </w:r>
    </w:p>
    <w:p w14:paraId="61B01E5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支持定时修复漏洞功能，同时可以设置筛选高危漏洞、软件更新、功能性补丁等修复类型。</w:t>
      </w:r>
    </w:p>
    <w:p w14:paraId="3C87EA4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支持补丁灰度发布，支持设置对特定分组优先进行补丁分发，一段时间后再全网升级。</w:t>
      </w:r>
    </w:p>
    <w:p w14:paraId="4534AD3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、远程终端运维管理</w:t>
      </w:r>
    </w:p>
    <w:p w14:paraId="10E612F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支持远程协助终端（不依赖</w:t>
      </w:r>
      <w:r>
        <w:rPr>
          <w:rFonts w:ascii="宋体" w:hAnsi="宋体" w:cs="宋体" w:hint="eastAsia"/>
          <w:sz w:val="24"/>
          <w:szCs w:val="24"/>
        </w:rPr>
        <w:t>Windows</w:t>
      </w:r>
      <w:r>
        <w:rPr>
          <w:rFonts w:ascii="宋体" w:hAnsi="宋体" w:cs="宋体" w:hint="eastAsia"/>
          <w:sz w:val="24"/>
          <w:szCs w:val="24"/>
        </w:rPr>
        <w:t>远程桌面协议）、远程关机、重启终端。</w:t>
      </w:r>
    </w:p>
    <w:p w14:paraId="65733EF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支持远程卸载客户端计算机安装的软件，并支持对安装项信息进行自定义卸载；</w:t>
      </w:r>
    </w:p>
    <w:p w14:paraId="114449E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支持远程查看客户端计算机当前运行的应用程序、进程、性能、设备管理、系统服务、磁盘管理、共享文件夹、计划任务、用户和组、启动项等；</w:t>
      </w:r>
    </w:p>
    <w:p w14:paraId="03D3DC2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、终端合</w:t>
      </w:r>
      <w:proofErr w:type="gramStart"/>
      <w:r>
        <w:rPr>
          <w:rFonts w:ascii="宋体" w:hAnsi="宋体" w:cs="宋体" w:hint="eastAsia"/>
          <w:sz w:val="24"/>
          <w:szCs w:val="24"/>
        </w:rPr>
        <w:t>规</w:t>
      </w:r>
      <w:proofErr w:type="gramEnd"/>
      <w:r>
        <w:rPr>
          <w:rFonts w:ascii="宋体" w:hAnsi="宋体" w:cs="宋体" w:hint="eastAsia"/>
          <w:sz w:val="24"/>
          <w:szCs w:val="24"/>
        </w:rPr>
        <w:t>管理</w:t>
      </w:r>
    </w:p>
    <w:p w14:paraId="71B2086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支持定时修</w:t>
      </w:r>
      <w:r>
        <w:rPr>
          <w:rFonts w:ascii="宋体" w:hAnsi="宋体" w:cs="宋体" w:hint="eastAsia"/>
          <w:sz w:val="24"/>
          <w:szCs w:val="24"/>
        </w:rPr>
        <w:t>复漏洞功能，同时可以设置筛选高危漏洞、软件更新、功能性补丁等修复类型。</w:t>
      </w:r>
    </w:p>
    <w:p w14:paraId="55F94CC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支持对终端桌面系统的账号密码、本地安全策略、控制面板、</w:t>
      </w:r>
      <w:proofErr w:type="gramStart"/>
      <w:r>
        <w:rPr>
          <w:rFonts w:ascii="宋体" w:hAnsi="宋体" w:cs="宋体" w:hint="eastAsia"/>
          <w:sz w:val="24"/>
          <w:szCs w:val="24"/>
        </w:rPr>
        <w:t>屏保与</w:t>
      </w:r>
      <w:proofErr w:type="gramEnd"/>
      <w:r>
        <w:rPr>
          <w:rFonts w:ascii="宋体" w:hAnsi="宋体" w:cs="宋体" w:hint="eastAsia"/>
          <w:sz w:val="24"/>
          <w:szCs w:val="24"/>
        </w:rPr>
        <w:t>壁纸、浏览器安全、杀毒软件检查。</w:t>
      </w:r>
    </w:p>
    <w:p w14:paraId="5802735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支持终端安全检查失败本地</w:t>
      </w:r>
      <w:r>
        <w:rPr>
          <w:rFonts w:ascii="宋体" w:hAnsi="宋体" w:cs="宋体" w:hint="eastAsia"/>
          <w:sz w:val="24"/>
          <w:szCs w:val="24"/>
        </w:rPr>
        <w:t>ACL</w:t>
      </w:r>
      <w:r>
        <w:rPr>
          <w:rFonts w:ascii="宋体" w:hAnsi="宋体" w:cs="宋体" w:hint="eastAsia"/>
          <w:sz w:val="24"/>
          <w:szCs w:val="24"/>
        </w:rPr>
        <w:t>隔离机制，可基于协议、特定端口、端口范围、特定地址、</w:t>
      </w:r>
      <w:r>
        <w:rPr>
          <w:rFonts w:ascii="宋体" w:hAnsi="宋体" w:cs="宋体" w:hint="eastAsia"/>
          <w:sz w:val="24"/>
          <w:szCs w:val="24"/>
        </w:rPr>
        <w:t>IP</w:t>
      </w:r>
      <w:r>
        <w:rPr>
          <w:rFonts w:ascii="宋体" w:hAnsi="宋体" w:cs="宋体" w:hint="eastAsia"/>
          <w:sz w:val="24"/>
          <w:szCs w:val="24"/>
        </w:rPr>
        <w:t>范围、</w:t>
      </w:r>
      <w:r>
        <w:rPr>
          <w:rFonts w:ascii="宋体" w:hAnsi="宋体" w:cs="宋体" w:hint="eastAsia"/>
          <w:sz w:val="24"/>
          <w:szCs w:val="24"/>
        </w:rPr>
        <w:t>URL</w:t>
      </w:r>
      <w:r>
        <w:rPr>
          <w:rFonts w:ascii="宋体" w:hAnsi="宋体" w:cs="宋体" w:hint="eastAsia"/>
          <w:sz w:val="24"/>
          <w:szCs w:val="24"/>
        </w:rPr>
        <w:t>来控制终端访问权限，从而无需操作交换机达到终端网络控制目的，实现细粒度的访问控制管理，支持不同终端修复区域定义。</w:t>
      </w:r>
    </w:p>
    <w:p w14:paraId="710F814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支持入网健康检查策略，策略检查</w:t>
      </w:r>
      <w:proofErr w:type="gramStart"/>
      <w:r>
        <w:rPr>
          <w:rFonts w:ascii="宋体" w:hAnsi="宋体" w:cs="宋体" w:hint="eastAsia"/>
          <w:sz w:val="24"/>
          <w:szCs w:val="24"/>
        </w:rPr>
        <w:t>项至少</w:t>
      </w:r>
      <w:proofErr w:type="gramEnd"/>
      <w:r>
        <w:rPr>
          <w:rFonts w:ascii="宋体" w:hAnsi="宋体" w:cs="宋体" w:hint="eastAsia"/>
          <w:sz w:val="24"/>
          <w:szCs w:val="24"/>
        </w:rPr>
        <w:t>包括：远程桌面、</w:t>
      </w:r>
      <w:r>
        <w:rPr>
          <w:rFonts w:ascii="宋体" w:hAnsi="宋体" w:cs="宋体" w:hint="eastAsia"/>
          <w:sz w:val="24"/>
          <w:szCs w:val="24"/>
        </w:rPr>
        <w:t>U</w:t>
      </w:r>
      <w:r>
        <w:rPr>
          <w:rFonts w:ascii="宋体" w:hAnsi="宋体" w:cs="宋体" w:hint="eastAsia"/>
          <w:sz w:val="24"/>
          <w:szCs w:val="24"/>
        </w:rPr>
        <w:t>盘自动运行、防火墙、</w:t>
      </w:r>
      <w:r>
        <w:rPr>
          <w:rFonts w:ascii="宋体" w:hAnsi="宋体" w:cs="宋体" w:hint="eastAsia"/>
          <w:sz w:val="24"/>
          <w:szCs w:val="24"/>
        </w:rPr>
        <w:t>IP</w:t>
      </w:r>
      <w:r>
        <w:rPr>
          <w:rFonts w:ascii="宋体" w:hAnsi="宋体" w:cs="宋体" w:hint="eastAsia"/>
          <w:sz w:val="24"/>
          <w:szCs w:val="24"/>
        </w:rPr>
        <w:t>获取方式、文件共享、屏幕保护、空密码、</w:t>
      </w:r>
      <w:r>
        <w:rPr>
          <w:rFonts w:ascii="宋体" w:hAnsi="宋体" w:cs="宋体" w:hint="eastAsia"/>
          <w:sz w:val="24"/>
          <w:szCs w:val="24"/>
        </w:rPr>
        <w:t>IE</w:t>
      </w:r>
      <w:r>
        <w:rPr>
          <w:rFonts w:ascii="宋体" w:hAnsi="宋体" w:cs="宋体" w:hint="eastAsia"/>
          <w:sz w:val="24"/>
          <w:szCs w:val="24"/>
        </w:rPr>
        <w:t>代</w:t>
      </w:r>
      <w:r>
        <w:rPr>
          <w:rFonts w:ascii="宋体" w:hAnsi="宋体" w:cs="宋体" w:hint="eastAsia"/>
          <w:sz w:val="24"/>
          <w:szCs w:val="24"/>
        </w:rPr>
        <w:t>理；支持终端修复向导，</w:t>
      </w:r>
      <w:r>
        <w:rPr>
          <w:rFonts w:ascii="宋体" w:hAnsi="宋体" w:cs="宋体" w:hint="eastAsia"/>
          <w:sz w:val="24"/>
          <w:szCs w:val="24"/>
        </w:rPr>
        <w:lastRenderedPageBreak/>
        <w:t>对不合</w:t>
      </w:r>
      <w:proofErr w:type="gramStart"/>
      <w:r>
        <w:rPr>
          <w:rFonts w:ascii="宋体" w:hAnsi="宋体" w:cs="宋体" w:hint="eastAsia"/>
          <w:sz w:val="24"/>
          <w:szCs w:val="24"/>
        </w:rPr>
        <w:t>规</w:t>
      </w:r>
      <w:proofErr w:type="gramEnd"/>
      <w:r>
        <w:rPr>
          <w:rFonts w:ascii="宋体" w:hAnsi="宋体" w:cs="宋体" w:hint="eastAsia"/>
          <w:sz w:val="24"/>
          <w:szCs w:val="24"/>
        </w:rPr>
        <w:t>的终端提供软隔离，并进行修复向导和一键修复功能，并可视化展示终端的基线合</w:t>
      </w:r>
      <w:proofErr w:type="gramStart"/>
      <w:r>
        <w:rPr>
          <w:rFonts w:ascii="宋体" w:hAnsi="宋体" w:cs="宋体" w:hint="eastAsia"/>
          <w:sz w:val="24"/>
          <w:szCs w:val="24"/>
        </w:rPr>
        <w:t>规</w:t>
      </w:r>
      <w:proofErr w:type="gramEnd"/>
      <w:r>
        <w:rPr>
          <w:rFonts w:ascii="宋体" w:hAnsi="宋体" w:cs="宋体" w:hint="eastAsia"/>
          <w:sz w:val="24"/>
          <w:szCs w:val="24"/>
        </w:rPr>
        <w:t>检查结果；</w:t>
      </w:r>
    </w:p>
    <w:p w14:paraId="7AE0901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、终端外设管理</w:t>
      </w:r>
    </w:p>
    <w:p w14:paraId="1404747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支持对终端各种外设（</w:t>
      </w:r>
      <w:r>
        <w:rPr>
          <w:rFonts w:ascii="宋体" w:hAnsi="宋体" w:cs="宋体" w:hint="eastAsia"/>
          <w:sz w:val="24"/>
          <w:szCs w:val="24"/>
        </w:rPr>
        <w:t>USB</w:t>
      </w:r>
      <w:r>
        <w:rPr>
          <w:rFonts w:ascii="宋体" w:hAnsi="宋体" w:cs="宋体" w:hint="eastAsia"/>
          <w:sz w:val="24"/>
          <w:szCs w:val="24"/>
        </w:rPr>
        <w:t>存储、硬盘、存储卡、光驱、打印机、扫描仪、摄像头、手机、平板等）、接口（</w:t>
      </w:r>
      <w:r>
        <w:rPr>
          <w:rFonts w:ascii="宋体" w:hAnsi="宋体" w:cs="宋体" w:hint="eastAsia"/>
          <w:sz w:val="24"/>
          <w:szCs w:val="24"/>
        </w:rPr>
        <w:t>USB</w:t>
      </w:r>
      <w:r>
        <w:rPr>
          <w:rFonts w:ascii="宋体" w:hAnsi="宋体" w:cs="宋体" w:hint="eastAsia"/>
          <w:sz w:val="24"/>
          <w:szCs w:val="24"/>
        </w:rPr>
        <w:t>口、串口、并口、</w:t>
      </w:r>
      <w:r>
        <w:rPr>
          <w:rFonts w:ascii="宋体" w:hAnsi="宋体" w:cs="宋体" w:hint="eastAsia"/>
          <w:sz w:val="24"/>
          <w:szCs w:val="24"/>
        </w:rPr>
        <w:t>1394</w:t>
      </w:r>
      <w:r>
        <w:rPr>
          <w:rFonts w:ascii="宋体" w:hAnsi="宋体" w:cs="宋体" w:hint="eastAsia"/>
          <w:sz w:val="24"/>
          <w:szCs w:val="24"/>
        </w:rPr>
        <w:t>、</w:t>
      </w:r>
      <w:r>
        <w:rPr>
          <w:rFonts w:ascii="宋体" w:hAnsi="宋体" w:cs="宋体" w:hint="eastAsia"/>
          <w:sz w:val="24"/>
          <w:szCs w:val="24"/>
        </w:rPr>
        <w:t>PCMIA</w:t>
      </w:r>
      <w:r>
        <w:rPr>
          <w:rFonts w:ascii="宋体" w:hAnsi="宋体" w:cs="宋体" w:hint="eastAsia"/>
          <w:sz w:val="24"/>
          <w:szCs w:val="24"/>
        </w:rPr>
        <w:t>）设置使用权限。</w:t>
      </w:r>
    </w:p>
    <w:p w14:paraId="09F5807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支持对终端上</w:t>
      </w:r>
      <w:r>
        <w:rPr>
          <w:rFonts w:ascii="宋体" w:hAnsi="宋体" w:cs="宋体" w:hint="eastAsia"/>
          <w:sz w:val="24"/>
          <w:szCs w:val="24"/>
        </w:rPr>
        <w:t>U</w:t>
      </w:r>
      <w:r>
        <w:rPr>
          <w:rFonts w:ascii="宋体" w:hAnsi="宋体" w:cs="宋体" w:hint="eastAsia"/>
          <w:sz w:val="24"/>
          <w:szCs w:val="24"/>
        </w:rPr>
        <w:t>盘和移动硬盘接入设置可读写、拒绝、可读、告警；</w:t>
      </w:r>
    </w:p>
    <w:p w14:paraId="2A4DBFF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w:t>
      </w:r>
      <w:r>
        <w:rPr>
          <w:rFonts w:ascii="宋体" w:hAnsi="宋体" w:cs="宋体" w:hint="eastAsia"/>
          <w:sz w:val="24"/>
          <w:szCs w:val="24"/>
        </w:rPr>
        <w:t>U</w:t>
      </w:r>
      <w:r>
        <w:rPr>
          <w:rFonts w:ascii="宋体" w:hAnsi="宋体" w:cs="宋体" w:hint="eastAsia"/>
          <w:sz w:val="24"/>
          <w:szCs w:val="24"/>
        </w:rPr>
        <w:t>盘和移动硬盘拷贝的文件内容以及插入和拔出行为的审计；</w:t>
      </w:r>
    </w:p>
    <w:p w14:paraId="03C9B70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、终端网络访问</w:t>
      </w:r>
    </w:p>
    <w:p w14:paraId="6C7E602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支持旁路终端准入部署方式，支持标准</w:t>
      </w:r>
      <w:r>
        <w:rPr>
          <w:rFonts w:ascii="宋体" w:hAnsi="宋体" w:cs="宋体" w:hint="eastAsia"/>
          <w:sz w:val="24"/>
          <w:szCs w:val="24"/>
        </w:rPr>
        <w:t>802.1X</w:t>
      </w:r>
      <w:r>
        <w:rPr>
          <w:rFonts w:ascii="宋体" w:hAnsi="宋体" w:cs="宋体" w:hint="eastAsia"/>
          <w:sz w:val="24"/>
          <w:szCs w:val="24"/>
        </w:rPr>
        <w:t>准入，避免串行设备</w:t>
      </w:r>
      <w:r>
        <w:rPr>
          <w:rFonts w:ascii="宋体" w:hAnsi="宋体" w:cs="宋体" w:hint="eastAsia"/>
          <w:sz w:val="24"/>
          <w:szCs w:val="24"/>
        </w:rPr>
        <w:t>部署单点故障，支持有线、无线基于应用协议准入方式，准入配置支持保护服务器区域、例外终端等灵活的配置方式</w:t>
      </w:r>
    </w:p>
    <w:p w14:paraId="473B9A4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w:t>
      </w:r>
      <w:r>
        <w:rPr>
          <w:rFonts w:ascii="宋体" w:hAnsi="宋体" w:cs="宋体" w:hint="eastAsia"/>
          <w:sz w:val="24"/>
          <w:szCs w:val="24"/>
        </w:rPr>
        <w:t>AD</w:t>
      </w:r>
      <w:r>
        <w:rPr>
          <w:rFonts w:ascii="宋体" w:hAnsi="宋体" w:cs="宋体" w:hint="eastAsia"/>
          <w:sz w:val="24"/>
          <w:szCs w:val="24"/>
        </w:rPr>
        <w:t>、</w:t>
      </w:r>
      <w:r>
        <w:rPr>
          <w:rFonts w:ascii="宋体" w:hAnsi="宋体" w:cs="宋体" w:hint="eastAsia"/>
          <w:sz w:val="24"/>
          <w:szCs w:val="24"/>
        </w:rPr>
        <w:t>LDAP</w:t>
      </w:r>
      <w:r>
        <w:rPr>
          <w:rFonts w:ascii="宋体" w:hAnsi="宋体" w:cs="宋体" w:hint="eastAsia"/>
          <w:sz w:val="24"/>
          <w:szCs w:val="24"/>
        </w:rPr>
        <w:t>、</w:t>
      </w:r>
      <w:r>
        <w:rPr>
          <w:rFonts w:ascii="宋体" w:hAnsi="宋体" w:cs="宋体" w:hint="eastAsia"/>
          <w:sz w:val="24"/>
          <w:szCs w:val="24"/>
        </w:rPr>
        <w:t>Email</w:t>
      </w:r>
      <w:r>
        <w:rPr>
          <w:rFonts w:ascii="宋体" w:hAnsi="宋体" w:cs="宋体" w:hint="eastAsia"/>
          <w:sz w:val="24"/>
          <w:szCs w:val="24"/>
        </w:rPr>
        <w:t>、</w:t>
      </w:r>
      <w:r>
        <w:rPr>
          <w:rFonts w:ascii="宋体" w:hAnsi="宋体" w:cs="宋体" w:hint="eastAsia"/>
          <w:sz w:val="24"/>
          <w:szCs w:val="24"/>
        </w:rPr>
        <w:t>HTTP</w:t>
      </w:r>
      <w:r>
        <w:rPr>
          <w:rFonts w:ascii="宋体" w:hAnsi="宋体" w:cs="宋体" w:hint="eastAsia"/>
          <w:sz w:val="24"/>
          <w:szCs w:val="24"/>
        </w:rPr>
        <w:t>、本地等多种方式认证</w:t>
      </w:r>
      <w:proofErr w:type="gramStart"/>
      <w:r>
        <w:rPr>
          <w:rFonts w:ascii="宋体" w:hAnsi="宋体" w:cs="宋体" w:hint="eastAsia"/>
          <w:sz w:val="24"/>
          <w:szCs w:val="24"/>
        </w:rPr>
        <w:t>源统一</w:t>
      </w:r>
      <w:proofErr w:type="gramEnd"/>
      <w:r>
        <w:rPr>
          <w:rFonts w:ascii="宋体" w:hAnsi="宋体" w:cs="宋体" w:hint="eastAsia"/>
          <w:sz w:val="24"/>
          <w:szCs w:val="24"/>
        </w:rPr>
        <w:t>认证管理；</w:t>
      </w:r>
    </w:p>
    <w:p w14:paraId="54995A3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支持哑终端设备入网控制。</w:t>
      </w:r>
    </w:p>
    <w:p w14:paraId="1A280A4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支持终端安全检查失败本地</w:t>
      </w:r>
      <w:r>
        <w:rPr>
          <w:rFonts w:ascii="宋体" w:hAnsi="宋体" w:cs="宋体" w:hint="eastAsia"/>
          <w:sz w:val="24"/>
          <w:szCs w:val="24"/>
        </w:rPr>
        <w:t>ACL</w:t>
      </w:r>
      <w:r>
        <w:rPr>
          <w:rFonts w:ascii="宋体" w:hAnsi="宋体" w:cs="宋体" w:hint="eastAsia"/>
          <w:sz w:val="24"/>
          <w:szCs w:val="24"/>
        </w:rPr>
        <w:t>隔离机制，可基于协议、特定端口、端口范围、特定地址、</w:t>
      </w:r>
      <w:r>
        <w:rPr>
          <w:rFonts w:ascii="宋体" w:hAnsi="宋体" w:cs="宋体" w:hint="eastAsia"/>
          <w:sz w:val="24"/>
          <w:szCs w:val="24"/>
        </w:rPr>
        <w:t>IP</w:t>
      </w:r>
      <w:r>
        <w:rPr>
          <w:rFonts w:ascii="宋体" w:hAnsi="宋体" w:cs="宋体" w:hint="eastAsia"/>
          <w:sz w:val="24"/>
          <w:szCs w:val="24"/>
        </w:rPr>
        <w:t>范围、</w:t>
      </w:r>
      <w:r>
        <w:rPr>
          <w:rFonts w:ascii="宋体" w:hAnsi="宋体" w:cs="宋体" w:hint="eastAsia"/>
          <w:sz w:val="24"/>
          <w:szCs w:val="24"/>
        </w:rPr>
        <w:t>URL</w:t>
      </w:r>
      <w:r>
        <w:rPr>
          <w:rFonts w:ascii="宋体" w:hAnsi="宋体" w:cs="宋体" w:hint="eastAsia"/>
          <w:sz w:val="24"/>
          <w:szCs w:val="24"/>
        </w:rPr>
        <w:t>来控制终端访问权限，从而无需操作交换机达到终端网络控制目的，实现细粒度的访问控制管理，支持不同终端修复区域定义。</w:t>
      </w:r>
    </w:p>
    <w:p w14:paraId="0D1F85D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、流程控制</w:t>
      </w:r>
    </w:p>
    <w:p w14:paraId="0D5E2B2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支持终端保护密码，设置密码后，终端退出或卸载杀毒、或安装控制中</w:t>
      </w:r>
      <w:r>
        <w:rPr>
          <w:rFonts w:ascii="宋体" w:hAnsi="宋体" w:cs="宋体" w:hint="eastAsia"/>
          <w:sz w:val="24"/>
          <w:szCs w:val="24"/>
        </w:rPr>
        <w:t>心，都需要输入正确的密码方可执行；要求客户端程序具备自保功能，避免被恶意篡改。</w:t>
      </w:r>
    </w:p>
    <w:p w14:paraId="70A92FE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、安全审计</w:t>
      </w:r>
    </w:p>
    <w:p w14:paraId="25A0BE5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客户端根据策略对终端进行检查和监控，并把产生的审计日志定时上报给服务器。</w:t>
      </w:r>
    </w:p>
    <w:p w14:paraId="22B2D34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支持终端水印策略管理：支持水印策略下发，水印表达信息可按需定制，管理员可以按用户分组配置不同水印策略。</w:t>
      </w:r>
    </w:p>
    <w:p w14:paraId="415FB25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可查看单个资产的硬件变更历史记录。其中资产硬件变更包括</w:t>
      </w:r>
      <w:r>
        <w:rPr>
          <w:rFonts w:ascii="宋体" w:hAnsi="宋体" w:cs="宋体" w:hint="eastAsia"/>
          <w:sz w:val="24"/>
          <w:szCs w:val="24"/>
        </w:rPr>
        <w:t>CPU</w:t>
      </w:r>
      <w:r>
        <w:rPr>
          <w:rFonts w:ascii="宋体" w:hAnsi="宋体" w:cs="宋体" w:hint="eastAsia"/>
          <w:sz w:val="24"/>
          <w:szCs w:val="24"/>
        </w:rPr>
        <w:t>，</w:t>
      </w:r>
      <w:r>
        <w:rPr>
          <w:rFonts w:ascii="宋体" w:hAnsi="宋体" w:cs="宋体" w:hint="eastAsia"/>
          <w:sz w:val="24"/>
          <w:szCs w:val="24"/>
        </w:rPr>
        <w:t>BIOS</w:t>
      </w:r>
      <w:r>
        <w:rPr>
          <w:rFonts w:ascii="宋体" w:hAnsi="宋体" w:cs="宋体" w:hint="eastAsia"/>
          <w:sz w:val="24"/>
          <w:szCs w:val="24"/>
        </w:rPr>
        <w:t>，主板，光驱，网卡，硬盘和内存。</w:t>
      </w:r>
    </w:p>
    <w:p w14:paraId="0F4A91C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移动终端安全</w:t>
      </w:r>
    </w:p>
    <w:p w14:paraId="3AC61EC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、移动设备管理</w:t>
      </w:r>
    </w:p>
    <w:p w14:paraId="5D98BD8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支持终端设备可视管理；</w:t>
      </w:r>
    </w:p>
    <w:p w14:paraId="47AC6F3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设备注册信息</w:t>
      </w:r>
      <w:proofErr w:type="gramStart"/>
      <w:r>
        <w:rPr>
          <w:rFonts w:ascii="宋体" w:hAnsi="宋体" w:cs="宋体" w:hint="eastAsia"/>
          <w:sz w:val="24"/>
          <w:szCs w:val="24"/>
        </w:rPr>
        <w:t>项至少</w:t>
      </w:r>
      <w:proofErr w:type="gramEnd"/>
      <w:r>
        <w:rPr>
          <w:rFonts w:ascii="宋体" w:hAnsi="宋体" w:cs="宋体" w:hint="eastAsia"/>
          <w:sz w:val="24"/>
          <w:szCs w:val="24"/>
        </w:rPr>
        <w:t>包括部门、设备使用人、联系电话、邮箱等。</w:t>
      </w:r>
    </w:p>
    <w:p w14:paraId="3D3446A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3)</w:t>
      </w:r>
      <w:r>
        <w:rPr>
          <w:rFonts w:ascii="宋体" w:hAnsi="宋体" w:cs="宋体" w:hint="eastAsia"/>
          <w:sz w:val="24"/>
          <w:szCs w:val="24"/>
        </w:rPr>
        <w:t>支持根据设备的不同属性对设备进行归类建组。采用基于角色的用户管理机制，可对用户进行职位、部门、群组多层次分组，多角度对用户进行管理。</w:t>
      </w:r>
    </w:p>
    <w:p w14:paraId="1987908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支持限制终端操作系统类型</w:t>
      </w:r>
      <w:r>
        <w:rPr>
          <w:rFonts w:ascii="宋体" w:hAnsi="宋体" w:cs="宋体" w:hint="eastAsia"/>
          <w:sz w:val="24"/>
          <w:szCs w:val="24"/>
        </w:rPr>
        <w:t>/</w:t>
      </w:r>
      <w:r>
        <w:rPr>
          <w:rFonts w:ascii="宋体" w:hAnsi="宋体" w:cs="宋体" w:hint="eastAsia"/>
          <w:sz w:val="24"/>
          <w:szCs w:val="24"/>
        </w:rPr>
        <w:t>版本，支持按照模板上</w:t>
      </w:r>
      <w:proofErr w:type="gramStart"/>
      <w:r>
        <w:rPr>
          <w:rFonts w:ascii="宋体" w:hAnsi="宋体" w:cs="宋体" w:hint="eastAsia"/>
          <w:sz w:val="24"/>
          <w:szCs w:val="24"/>
        </w:rPr>
        <w:t>传设备</w:t>
      </w:r>
      <w:proofErr w:type="gramEnd"/>
      <w:r>
        <w:rPr>
          <w:rFonts w:ascii="宋体" w:hAnsi="宋体" w:cs="宋体" w:hint="eastAsia"/>
          <w:sz w:val="24"/>
          <w:szCs w:val="24"/>
        </w:rPr>
        <w:t>准入信息列表。</w:t>
      </w:r>
    </w:p>
    <w:p w14:paraId="00C010F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设备操作支持解除终端绑定、支持远程锁定／解锁工作区。</w:t>
      </w:r>
    </w:p>
    <w:p w14:paraId="6357949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支持在线的合</w:t>
      </w:r>
      <w:proofErr w:type="gramStart"/>
      <w:r>
        <w:rPr>
          <w:rFonts w:ascii="宋体" w:hAnsi="宋体" w:cs="宋体" w:hint="eastAsia"/>
          <w:sz w:val="24"/>
          <w:szCs w:val="24"/>
        </w:rPr>
        <w:t>规</w:t>
      </w:r>
      <w:proofErr w:type="gramEnd"/>
      <w:r>
        <w:rPr>
          <w:rFonts w:ascii="宋体" w:hAnsi="宋体" w:cs="宋体" w:hint="eastAsia"/>
          <w:sz w:val="24"/>
          <w:szCs w:val="24"/>
        </w:rPr>
        <w:t>检测：移动终端从</w:t>
      </w:r>
      <w:proofErr w:type="gramStart"/>
      <w:r>
        <w:rPr>
          <w:rFonts w:ascii="宋体" w:hAnsi="宋体" w:cs="宋体" w:hint="eastAsia"/>
          <w:sz w:val="24"/>
          <w:szCs w:val="24"/>
        </w:rPr>
        <w:t>入网到断网</w:t>
      </w:r>
      <w:proofErr w:type="gramEnd"/>
      <w:r>
        <w:rPr>
          <w:rFonts w:ascii="宋体" w:hAnsi="宋体" w:cs="宋体" w:hint="eastAsia"/>
          <w:sz w:val="24"/>
          <w:szCs w:val="24"/>
        </w:rPr>
        <w:t>，实时检测移动终端的合</w:t>
      </w:r>
      <w:proofErr w:type="gramStart"/>
      <w:r>
        <w:rPr>
          <w:rFonts w:ascii="宋体" w:hAnsi="宋体" w:cs="宋体" w:hint="eastAsia"/>
          <w:sz w:val="24"/>
          <w:szCs w:val="24"/>
        </w:rPr>
        <w:t>规</w:t>
      </w:r>
      <w:proofErr w:type="gramEnd"/>
      <w:r>
        <w:rPr>
          <w:rFonts w:ascii="宋体" w:hAnsi="宋体" w:cs="宋体" w:hint="eastAsia"/>
          <w:sz w:val="24"/>
          <w:szCs w:val="24"/>
        </w:rPr>
        <w:t>项；</w:t>
      </w:r>
    </w:p>
    <w:p w14:paraId="31ED56C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支持处理违规移动终端：支持远程锁屏、设置锁屏密码、远程擦除企业数据、恢复出厂设置、卸载禁止安装的应用、</w:t>
      </w:r>
      <w:r>
        <w:rPr>
          <w:rFonts w:ascii="宋体" w:hAnsi="宋体" w:cs="宋体" w:hint="eastAsia"/>
          <w:sz w:val="24"/>
          <w:szCs w:val="24"/>
        </w:rPr>
        <w:t>退出登录；</w:t>
      </w:r>
    </w:p>
    <w:p w14:paraId="7926EC6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支持违规提醒：支持向移动终端推送信息，提示用户违规的内容；</w:t>
      </w:r>
    </w:p>
    <w:p w14:paraId="6547282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、移动安全管理</w:t>
      </w:r>
    </w:p>
    <w:p w14:paraId="75DBE44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支持对选定的终端设备进行病毒和木马的快速扫描和全盘扫描。</w:t>
      </w:r>
    </w:p>
    <w:p w14:paraId="0FD1C45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支持管理端扫描企业移动终端并查杀病毒和木马，支持管理端对选定的终端设备进行病毒库下发，支持按设备查看扫描结果，并可查看该设备的风险应用数量和详情。</w:t>
      </w:r>
    </w:p>
    <w:p w14:paraId="7D665FA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内容安全：支持文档自动添加水印，防止偷拍并能实现泄露追踪溯源。</w:t>
      </w:r>
    </w:p>
    <w:p w14:paraId="5B71456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数据防泄漏：防止应用数据的截屏、拷贝、粘贴，防止应用破解。</w:t>
      </w:r>
    </w:p>
    <w:p w14:paraId="2380DE2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、移动应用管理</w:t>
      </w:r>
    </w:p>
    <w:p w14:paraId="21D6840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w:t>
      </w:r>
      <w:r>
        <w:rPr>
          <w:rFonts w:ascii="宋体" w:hAnsi="宋体" w:cs="宋体" w:hint="eastAsia"/>
          <w:sz w:val="24"/>
          <w:szCs w:val="24"/>
        </w:rPr>
        <w:t>APP</w:t>
      </w:r>
      <w:r>
        <w:rPr>
          <w:rFonts w:ascii="宋体" w:hAnsi="宋体" w:cs="宋体" w:hint="eastAsia"/>
          <w:sz w:val="24"/>
          <w:szCs w:val="24"/>
        </w:rPr>
        <w:t>的上传、分类、上架、下架、版本管理、</w:t>
      </w:r>
      <w:r>
        <w:rPr>
          <w:rFonts w:ascii="宋体" w:hAnsi="宋体" w:cs="宋体" w:hint="eastAsia"/>
          <w:sz w:val="24"/>
          <w:szCs w:val="24"/>
        </w:rPr>
        <w:t>MD</w:t>
      </w:r>
      <w:r>
        <w:rPr>
          <w:rFonts w:ascii="宋体" w:hAnsi="宋体" w:cs="宋体" w:hint="eastAsia"/>
          <w:sz w:val="24"/>
          <w:szCs w:val="24"/>
        </w:rPr>
        <w:t>5</w:t>
      </w:r>
      <w:r>
        <w:rPr>
          <w:rFonts w:ascii="宋体" w:hAnsi="宋体" w:cs="宋体" w:hint="eastAsia"/>
          <w:sz w:val="24"/>
          <w:szCs w:val="24"/>
        </w:rPr>
        <w:t>验证；</w:t>
      </w:r>
    </w:p>
    <w:p w14:paraId="3D94244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w:t>
      </w:r>
      <w:r>
        <w:rPr>
          <w:rFonts w:ascii="宋体" w:hAnsi="宋体" w:cs="宋体" w:hint="eastAsia"/>
          <w:sz w:val="24"/>
          <w:szCs w:val="24"/>
        </w:rPr>
        <w:t>APP</w:t>
      </w:r>
      <w:r>
        <w:rPr>
          <w:rFonts w:ascii="宋体" w:hAnsi="宋体" w:cs="宋体" w:hint="eastAsia"/>
          <w:sz w:val="24"/>
          <w:szCs w:val="24"/>
        </w:rPr>
        <w:t>的下载、推送、自动触发安装、升级、卸载</w:t>
      </w:r>
    </w:p>
    <w:p w14:paraId="773FF3C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w:t>
      </w:r>
      <w:r>
        <w:rPr>
          <w:rFonts w:ascii="宋体" w:hAnsi="宋体" w:cs="宋体" w:hint="eastAsia"/>
          <w:sz w:val="24"/>
          <w:szCs w:val="24"/>
        </w:rPr>
        <w:t>VPN</w:t>
      </w:r>
      <w:r>
        <w:rPr>
          <w:rFonts w:ascii="宋体" w:hAnsi="宋体" w:cs="宋体" w:hint="eastAsia"/>
          <w:sz w:val="24"/>
          <w:szCs w:val="24"/>
        </w:rPr>
        <w:t>安全连接功能，支持</w:t>
      </w:r>
      <w:r>
        <w:rPr>
          <w:rFonts w:ascii="宋体" w:hAnsi="宋体" w:cs="宋体" w:hint="eastAsia"/>
          <w:sz w:val="24"/>
          <w:szCs w:val="24"/>
        </w:rPr>
        <w:t>SSL</w:t>
      </w:r>
      <w:r>
        <w:rPr>
          <w:rFonts w:ascii="宋体" w:hAnsi="宋体" w:cs="宋体" w:hint="eastAsia"/>
          <w:sz w:val="24"/>
          <w:szCs w:val="24"/>
        </w:rPr>
        <w:t>协议</w:t>
      </w:r>
    </w:p>
    <w:p w14:paraId="6B77360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、统计展示</w:t>
      </w:r>
    </w:p>
    <w:p w14:paraId="575FF78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支持可视每一用户或用户组的权限，可以看到该用户、该用户组关联的所有应用及应用分类，避免出现权限授权</w:t>
      </w:r>
      <w:proofErr w:type="gramStart"/>
      <w:r>
        <w:rPr>
          <w:rFonts w:ascii="宋体" w:hAnsi="宋体" w:cs="宋体" w:hint="eastAsia"/>
          <w:sz w:val="24"/>
          <w:szCs w:val="24"/>
        </w:rPr>
        <w:t>不</w:t>
      </w:r>
      <w:proofErr w:type="gramEnd"/>
      <w:r>
        <w:rPr>
          <w:rFonts w:ascii="宋体" w:hAnsi="宋体" w:cs="宋体" w:hint="eastAsia"/>
          <w:sz w:val="24"/>
          <w:szCs w:val="24"/>
        </w:rPr>
        <w:t>可视、难管理的问题；</w:t>
      </w:r>
    </w:p>
    <w:p w14:paraId="17A7687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支持查看当前在线用户总人数；</w:t>
      </w:r>
    </w:p>
    <w:p w14:paraId="0C60153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支持管理员对在线用户进行注销操作；</w:t>
      </w:r>
    </w:p>
    <w:p w14:paraId="5D1BCE34"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t>主机安全要求</w:t>
      </w:r>
    </w:p>
    <w:p w14:paraId="0EC2833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授权数量</w:t>
      </w:r>
    </w:p>
    <w:p w14:paraId="572FFAF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A</w:t>
      </w:r>
      <w:r>
        <w:rPr>
          <w:rFonts w:ascii="宋体" w:hAnsi="宋体" w:cs="宋体" w:hint="eastAsia"/>
          <w:sz w:val="24"/>
          <w:szCs w:val="24"/>
        </w:rPr>
        <w:t>、</w:t>
      </w:r>
      <w:r>
        <w:rPr>
          <w:rFonts w:ascii="宋体" w:hAnsi="宋体" w:cs="宋体" w:hint="eastAsia"/>
          <w:sz w:val="24"/>
          <w:szCs w:val="24"/>
        </w:rPr>
        <w:t>B</w:t>
      </w:r>
      <w:proofErr w:type="gramStart"/>
      <w:r>
        <w:rPr>
          <w:rFonts w:ascii="宋体" w:hAnsi="宋体" w:cs="宋体" w:hint="eastAsia"/>
          <w:sz w:val="24"/>
          <w:szCs w:val="24"/>
        </w:rPr>
        <w:t>域至少各</w:t>
      </w:r>
      <w:proofErr w:type="gramEnd"/>
      <w:r>
        <w:rPr>
          <w:rFonts w:ascii="宋体" w:hAnsi="宋体" w:cs="宋体" w:hint="eastAsia"/>
          <w:sz w:val="24"/>
          <w:szCs w:val="24"/>
        </w:rPr>
        <w:t>提供</w:t>
      </w:r>
      <w:r>
        <w:rPr>
          <w:rFonts w:ascii="宋体" w:hAnsi="宋体" w:cs="宋体" w:hint="eastAsia"/>
          <w:sz w:val="24"/>
          <w:szCs w:val="24"/>
        </w:rPr>
        <w:t>100</w:t>
      </w:r>
      <w:r>
        <w:rPr>
          <w:rFonts w:ascii="宋体" w:hAnsi="宋体" w:cs="宋体" w:hint="eastAsia"/>
          <w:sz w:val="24"/>
          <w:szCs w:val="24"/>
        </w:rPr>
        <w:t>台物理主机、</w:t>
      </w:r>
      <w:r>
        <w:rPr>
          <w:rFonts w:ascii="宋体" w:hAnsi="宋体" w:cs="宋体" w:hint="eastAsia"/>
          <w:sz w:val="24"/>
          <w:szCs w:val="24"/>
        </w:rPr>
        <w:t>260</w:t>
      </w:r>
      <w:r>
        <w:rPr>
          <w:rFonts w:ascii="宋体" w:hAnsi="宋体" w:cs="宋体" w:hint="eastAsia"/>
          <w:sz w:val="24"/>
          <w:szCs w:val="24"/>
        </w:rPr>
        <w:t>台虚拟机主机客户端防护授权。</w:t>
      </w:r>
    </w:p>
    <w:p w14:paraId="66BCB65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虚拟化平台支持</w:t>
      </w:r>
    </w:p>
    <w:p w14:paraId="70AC202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、支持主流的虚拟化平台。</w:t>
      </w:r>
    </w:p>
    <w:p w14:paraId="165ACF1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物理服务器支持</w:t>
      </w:r>
    </w:p>
    <w:p w14:paraId="34C6708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w:t>
      </w:r>
      <w:r>
        <w:rPr>
          <w:rFonts w:ascii="宋体" w:hAnsi="宋体" w:cs="宋体" w:hint="eastAsia"/>
          <w:sz w:val="24"/>
          <w:szCs w:val="24"/>
        </w:rPr>
        <w:t>、支持物理服务器管理，包括主流的</w:t>
      </w:r>
      <w:r>
        <w:rPr>
          <w:rFonts w:ascii="宋体" w:hAnsi="宋体" w:cs="宋体" w:hint="eastAsia"/>
          <w:sz w:val="24"/>
          <w:szCs w:val="24"/>
        </w:rPr>
        <w:t>Windowsserver2008/2012/2016/2019</w:t>
      </w:r>
      <w:r>
        <w:rPr>
          <w:rFonts w:ascii="宋体" w:hAnsi="宋体" w:cs="宋体" w:hint="eastAsia"/>
          <w:sz w:val="24"/>
          <w:szCs w:val="24"/>
        </w:rPr>
        <w:t>，</w:t>
      </w:r>
      <w:proofErr w:type="spellStart"/>
      <w:r>
        <w:rPr>
          <w:rFonts w:ascii="宋体" w:hAnsi="宋体" w:cs="宋体" w:hint="eastAsia"/>
          <w:sz w:val="24"/>
          <w:szCs w:val="24"/>
        </w:rPr>
        <w:t>linux</w:t>
      </w:r>
      <w:proofErr w:type="spellEnd"/>
      <w:r>
        <w:rPr>
          <w:rFonts w:ascii="宋体" w:hAnsi="宋体" w:cs="宋体" w:hint="eastAsia"/>
          <w:sz w:val="24"/>
          <w:szCs w:val="24"/>
        </w:rPr>
        <w:t>服务器</w:t>
      </w:r>
      <w:r>
        <w:rPr>
          <w:rFonts w:ascii="宋体" w:hAnsi="宋体" w:cs="宋体" w:hint="eastAsia"/>
          <w:sz w:val="24"/>
          <w:szCs w:val="24"/>
        </w:rPr>
        <w:t>,</w:t>
      </w:r>
      <w:r>
        <w:rPr>
          <w:rFonts w:ascii="宋体" w:hAnsi="宋体" w:cs="宋体" w:hint="eastAsia"/>
          <w:sz w:val="24"/>
          <w:szCs w:val="24"/>
        </w:rPr>
        <w:t>如</w:t>
      </w:r>
      <w:r>
        <w:rPr>
          <w:rFonts w:ascii="宋体" w:hAnsi="宋体" w:cs="宋体" w:hint="eastAsia"/>
          <w:sz w:val="24"/>
          <w:szCs w:val="24"/>
        </w:rPr>
        <w:t>centos</w:t>
      </w:r>
      <w:r>
        <w:rPr>
          <w:rFonts w:ascii="宋体" w:hAnsi="宋体" w:cs="宋体" w:hint="eastAsia"/>
          <w:sz w:val="24"/>
          <w:szCs w:val="24"/>
        </w:rPr>
        <w:t>、</w:t>
      </w:r>
      <w:proofErr w:type="spellStart"/>
      <w:r>
        <w:rPr>
          <w:rFonts w:ascii="宋体" w:hAnsi="宋体" w:cs="宋体" w:hint="eastAsia"/>
          <w:sz w:val="24"/>
          <w:szCs w:val="24"/>
        </w:rPr>
        <w:t>redhat</w:t>
      </w:r>
      <w:proofErr w:type="spellEnd"/>
      <w:r>
        <w:rPr>
          <w:rFonts w:ascii="宋体" w:hAnsi="宋体" w:cs="宋体" w:hint="eastAsia"/>
          <w:sz w:val="24"/>
          <w:szCs w:val="24"/>
        </w:rPr>
        <w:t>、</w:t>
      </w:r>
      <w:proofErr w:type="spellStart"/>
      <w:r>
        <w:rPr>
          <w:rFonts w:ascii="宋体" w:hAnsi="宋体" w:cs="宋体" w:hint="eastAsia"/>
          <w:sz w:val="24"/>
          <w:szCs w:val="24"/>
        </w:rPr>
        <w:t>suse</w:t>
      </w:r>
      <w:proofErr w:type="spellEnd"/>
      <w:r>
        <w:rPr>
          <w:rFonts w:ascii="宋体" w:hAnsi="宋体" w:cs="宋体" w:hint="eastAsia"/>
          <w:sz w:val="24"/>
          <w:szCs w:val="24"/>
        </w:rPr>
        <w:t>。</w:t>
      </w:r>
    </w:p>
    <w:p w14:paraId="3BD8C5F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统一管理</w:t>
      </w:r>
    </w:p>
    <w:p w14:paraId="062F480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、产品支持以上虚拟化平台和物理服务器的统一平台管理。</w:t>
      </w:r>
    </w:p>
    <w:p w14:paraId="5EEC2B2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恶意代码防护</w:t>
      </w:r>
    </w:p>
    <w:p w14:paraId="25418BB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、支持本地扫描和</w:t>
      </w:r>
      <w:proofErr w:type="gramStart"/>
      <w:r>
        <w:rPr>
          <w:rFonts w:ascii="宋体" w:hAnsi="宋体" w:cs="宋体" w:hint="eastAsia"/>
          <w:sz w:val="24"/>
          <w:szCs w:val="24"/>
        </w:rPr>
        <w:t>云安全</w:t>
      </w:r>
      <w:proofErr w:type="gramEnd"/>
      <w:r>
        <w:rPr>
          <w:rFonts w:ascii="宋体" w:hAnsi="宋体" w:cs="宋体" w:hint="eastAsia"/>
          <w:sz w:val="24"/>
          <w:szCs w:val="24"/>
        </w:rPr>
        <w:t>扫描，具备本地病毒码和云端病毒码，支持实时扫描，预设扫描和、手动扫描和快速扫描；</w:t>
      </w:r>
    </w:p>
    <w:p w14:paraId="5E996C3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、产品</w:t>
      </w:r>
      <w:proofErr w:type="gramStart"/>
      <w:r>
        <w:rPr>
          <w:rFonts w:ascii="宋体" w:hAnsi="宋体" w:cs="宋体" w:hint="eastAsia"/>
          <w:sz w:val="24"/>
          <w:szCs w:val="24"/>
        </w:rPr>
        <w:t>需支持</w:t>
      </w:r>
      <w:proofErr w:type="gramEnd"/>
      <w:r>
        <w:rPr>
          <w:rFonts w:ascii="宋体" w:hAnsi="宋体" w:cs="宋体" w:hint="eastAsia"/>
          <w:sz w:val="24"/>
          <w:szCs w:val="24"/>
        </w:rPr>
        <w:t>防病毒功能，防止病毒制造者经常试图通过实时压缩算法来避开病毒过滤。</w:t>
      </w:r>
    </w:p>
    <w:p w14:paraId="3ED9E63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、产品</w:t>
      </w:r>
      <w:proofErr w:type="gramStart"/>
      <w:r>
        <w:rPr>
          <w:rFonts w:ascii="宋体" w:hAnsi="宋体" w:cs="宋体" w:hint="eastAsia"/>
          <w:sz w:val="24"/>
          <w:szCs w:val="24"/>
        </w:rPr>
        <w:t>需支持</w:t>
      </w:r>
      <w:proofErr w:type="gramEnd"/>
      <w:r>
        <w:rPr>
          <w:rFonts w:ascii="宋体" w:hAnsi="宋体" w:cs="宋体" w:hint="eastAsia"/>
          <w:sz w:val="24"/>
          <w:szCs w:val="24"/>
        </w:rPr>
        <w:t>扫描嵌入式</w:t>
      </w:r>
      <w:proofErr w:type="spellStart"/>
      <w:r>
        <w:rPr>
          <w:rFonts w:ascii="宋体" w:hAnsi="宋体" w:cs="宋体" w:hint="eastAsia"/>
          <w:sz w:val="24"/>
          <w:szCs w:val="24"/>
        </w:rPr>
        <w:t>MicrosoftOffice</w:t>
      </w:r>
      <w:proofErr w:type="spellEnd"/>
      <w:r>
        <w:rPr>
          <w:rFonts w:ascii="宋体" w:hAnsi="宋体" w:cs="宋体" w:hint="eastAsia"/>
          <w:sz w:val="24"/>
          <w:szCs w:val="24"/>
        </w:rPr>
        <w:t>对象，防止某些</w:t>
      </w:r>
      <w:proofErr w:type="spellStart"/>
      <w:r>
        <w:rPr>
          <w:rFonts w:ascii="宋体" w:hAnsi="宋体" w:cs="宋体" w:hint="eastAsia"/>
          <w:sz w:val="24"/>
          <w:szCs w:val="24"/>
        </w:rPr>
        <w:t>Microsof</w:t>
      </w:r>
      <w:r>
        <w:rPr>
          <w:rFonts w:ascii="宋体" w:hAnsi="宋体" w:cs="宋体" w:hint="eastAsia"/>
          <w:sz w:val="24"/>
          <w:szCs w:val="24"/>
        </w:rPr>
        <w:t>tOffice</w:t>
      </w:r>
      <w:proofErr w:type="spellEnd"/>
      <w:r>
        <w:rPr>
          <w:rFonts w:ascii="宋体" w:hAnsi="宋体" w:cs="宋体" w:hint="eastAsia"/>
          <w:sz w:val="24"/>
          <w:szCs w:val="24"/>
        </w:rPr>
        <w:t>版本使用对象链接和嵌入（</w:t>
      </w:r>
      <w:r>
        <w:rPr>
          <w:rFonts w:ascii="宋体" w:hAnsi="宋体" w:cs="宋体" w:hint="eastAsia"/>
          <w:sz w:val="24"/>
          <w:szCs w:val="24"/>
        </w:rPr>
        <w:t>OLE</w:t>
      </w:r>
      <w:r>
        <w:rPr>
          <w:rFonts w:ascii="宋体" w:hAnsi="宋体" w:cs="宋体" w:hint="eastAsia"/>
          <w:sz w:val="24"/>
          <w:szCs w:val="24"/>
        </w:rPr>
        <w:t>）将文件和其他对象插入到</w:t>
      </w:r>
      <w:r>
        <w:rPr>
          <w:rFonts w:ascii="宋体" w:hAnsi="宋体" w:cs="宋体" w:hint="eastAsia"/>
          <w:sz w:val="24"/>
          <w:szCs w:val="24"/>
        </w:rPr>
        <w:t>Office</w:t>
      </w:r>
      <w:r>
        <w:rPr>
          <w:rFonts w:ascii="宋体" w:hAnsi="宋体" w:cs="宋体" w:hint="eastAsia"/>
          <w:sz w:val="24"/>
          <w:szCs w:val="24"/>
        </w:rPr>
        <w:t>文件中。</w:t>
      </w:r>
    </w:p>
    <w:p w14:paraId="4862344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、支持恶意行为监控功能，支持检测可疑活动和未经授权的更改；</w:t>
      </w:r>
    </w:p>
    <w:p w14:paraId="7A7BA51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、对病毒的处理措施支持：清除、删除、拒绝访问、隔离、</w:t>
      </w:r>
      <w:proofErr w:type="gramStart"/>
      <w:r>
        <w:rPr>
          <w:rFonts w:ascii="宋体" w:hAnsi="宋体" w:cs="宋体" w:hint="eastAsia"/>
          <w:sz w:val="24"/>
          <w:szCs w:val="24"/>
        </w:rPr>
        <w:t>不予处理</w:t>
      </w:r>
      <w:proofErr w:type="gramEnd"/>
      <w:r>
        <w:rPr>
          <w:rFonts w:ascii="宋体" w:hAnsi="宋体" w:cs="宋体" w:hint="eastAsia"/>
          <w:sz w:val="24"/>
          <w:szCs w:val="24"/>
        </w:rPr>
        <w:t>，系统针对不同的病毒类型提供默认配置，同时支持用户自定义。</w:t>
      </w:r>
    </w:p>
    <w:p w14:paraId="747A1AE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、病毒扫描启动后，支持在不关闭安全虚拟机或影响整体病毒防护功能的情况下，进行暂停或终止扫描的操作；</w:t>
      </w:r>
    </w:p>
    <w:p w14:paraId="0B671A5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、手动扫描支持</w:t>
      </w:r>
      <w:r>
        <w:rPr>
          <w:rFonts w:ascii="宋体" w:hAnsi="宋体" w:cs="宋体" w:hint="eastAsia"/>
          <w:sz w:val="24"/>
          <w:szCs w:val="24"/>
        </w:rPr>
        <w:t>CPU</w:t>
      </w:r>
      <w:r>
        <w:rPr>
          <w:rFonts w:ascii="宋体" w:hAnsi="宋体" w:cs="宋体" w:hint="eastAsia"/>
          <w:sz w:val="24"/>
          <w:szCs w:val="24"/>
        </w:rPr>
        <w:t>资源使用率调整，当</w:t>
      </w:r>
      <w:r>
        <w:rPr>
          <w:rFonts w:ascii="宋体" w:hAnsi="宋体" w:cs="宋体" w:hint="eastAsia"/>
          <w:sz w:val="24"/>
          <w:szCs w:val="24"/>
        </w:rPr>
        <w:t>CPU</w:t>
      </w:r>
      <w:r>
        <w:rPr>
          <w:rFonts w:ascii="宋体" w:hAnsi="宋体" w:cs="宋体" w:hint="eastAsia"/>
          <w:sz w:val="24"/>
          <w:szCs w:val="24"/>
        </w:rPr>
        <w:t>超过阈值时暂停或者减少</w:t>
      </w:r>
      <w:r>
        <w:rPr>
          <w:rFonts w:ascii="宋体" w:hAnsi="宋体" w:cs="宋体" w:hint="eastAsia"/>
          <w:sz w:val="24"/>
          <w:szCs w:val="24"/>
        </w:rPr>
        <w:t>CPU</w:t>
      </w:r>
      <w:r>
        <w:rPr>
          <w:rFonts w:ascii="宋体" w:hAnsi="宋体" w:cs="宋体" w:hint="eastAsia"/>
          <w:sz w:val="24"/>
          <w:szCs w:val="24"/>
        </w:rPr>
        <w:t>使用率。可以设置</w:t>
      </w:r>
      <w:r>
        <w:rPr>
          <w:rFonts w:ascii="宋体" w:hAnsi="宋体" w:cs="宋体" w:hint="eastAsia"/>
          <w:sz w:val="24"/>
          <w:szCs w:val="24"/>
        </w:rPr>
        <w:t>CPU</w:t>
      </w:r>
      <w:r>
        <w:rPr>
          <w:rFonts w:ascii="宋体" w:hAnsi="宋体" w:cs="宋体" w:hint="eastAsia"/>
          <w:sz w:val="24"/>
          <w:szCs w:val="24"/>
        </w:rPr>
        <w:t>占用不高于</w:t>
      </w:r>
      <w:r>
        <w:rPr>
          <w:rFonts w:ascii="宋体" w:hAnsi="宋体" w:cs="宋体" w:hint="eastAsia"/>
          <w:sz w:val="24"/>
          <w:szCs w:val="24"/>
        </w:rPr>
        <w:t>50%</w:t>
      </w:r>
      <w:r>
        <w:rPr>
          <w:rFonts w:ascii="宋体" w:hAnsi="宋体" w:cs="宋体" w:hint="eastAsia"/>
          <w:sz w:val="24"/>
          <w:szCs w:val="24"/>
        </w:rPr>
        <w:t>或者</w:t>
      </w:r>
      <w:r>
        <w:rPr>
          <w:rFonts w:ascii="宋体" w:hAnsi="宋体" w:cs="宋体" w:hint="eastAsia"/>
          <w:sz w:val="24"/>
          <w:szCs w:val="24"/>
        </w:rPr>
        <w:t>20%</w:t>
      </w:r>
      <w:r>
        <w:rPr>
          <w:rFonts w:ascii="宋体" w:hAnsi="宋体" w:cs="宋体" w:hint="eastAsia"/>
          <w:sz w:val="24"/>
          <w:szCs w:val="24"/>
        </w:rPr>
        <w:t>；防病毒扫描支</w:t>
      </w:r>
      <w:r>
        <w:rPr>
          <w:rFonts w:ascii="宋体" w:hAnsi="宋体" w:cs="宋体" w:hint="eastAsia"/>
          <w:sz w:val="24"/>
          <w:szCs w:val="24"/>
        </w:rPr>
        <w:t>持</w:t>
      </w:r>
      <w:r>
        <w:rPr>
          <w:rFonts w:ascii="宋体" w:hAnsi="宋体" w:cs="宋体" w:hint="eastAsia"/>
          <w:sz w:val="24"/>
          <w:szCs w:val="24"/>
        </w:rPr>
        <w:t>VM</w:t>
      </w:r>
      <w:r>
        <w:rPr>
          <w:rFonts w:ascii="宋体" w:hAnsi="宋体" w:cs="宋体" w:hint="eastAsia"/>
          <w:sz w:val="24"/>
          <w:szCs w:val="24"/>
        </w:rPr>
        <w:t>扫描缓存；防病毒扫描支持多线程处理；</w:t>
      </w:r>
    </w:p>
    <w:p w14:paraId="0D69356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入侵防范及虚拟补丁管理</w:t>
      </w:r>
    </w:p>
    <w:p w14:paraId="1833393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、入侵防御</w:t>
      </w:r>
      <w:proofErr w:type="gramStart"/>
      <w:r>
        <w:rPr>
          <w:rFonts w:ascii="宋体" w:hAnsi="宋体" w:cs="宋体" w:hint="eastAsia"/>
          <w:sz w:val="24"/>
          <w:szCs w:val="24"/>
        </w:rPr>
        <w:t>需支持</w:t>
      </w:r>
      <w:proofErr w:type="gramEnd"/>
      <w:r>
        <w:rPr>
          <w:rFonts w:ascii="宋体" w:hAnsi="宋体" w:cs="宋体" w:hint="eastAsia"/>
          <w:sz w:val="24"/>
          <w:szCs w:val="24"/>
        </w:rPr>
        <w:t>SSL</w:t>
      </w:r>
      <w:r>
        <w:rPr>
          <w:rFonts w:ascii="宋体" w:hAnsi="宋体" w:cs="宋体" w:hint="eastAsia"/>
          <w:sz w:val="24"/>
          <w:szCs w:val="24"/>
        </w:rPr>
        <w:t>配置，对于入侵防御功能能够识别</w:t>
      </w:r>
      <w:r>
        <w:rPr>
          <w:rFonts w:ascii="宋体" w:hAnsi="宋体" w:cs="宋体" w:hint="eastAsia"/>
          <w:sz w:val="24"/>
          <w:szCs w:val="24"/>
        </w:rPr>
        <w:t>https</w:t>
      </w:r>
      <w:r>
        <w:rPr>
          <w:rFonts w:ascii="宋体" w:hAnsi="宋体" w:cs="宋体" w:hint="eastAsia"/>
          <w:sz w:val="24"/>
          <w:szCs w:val="24"/>
        </w:rPr>
        <w:t>流量，从而对计算机进行防护；</w:t>
      </w:r>
    </w:p>
    <w:p w14:paraId="0026C9A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、产品支持推荐扫描，根据不同计算机的扫描结果自动下发对应的入侵防御规则；</w:t>
      </w:r>
    </w:p>
    <w:p w14:paraId="6B13AB6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w:t>
      </w:r>
      <w:r>
        <w:rPr>
          <w:rFonts w:ascii="宋体" w:hAnsi="宋体" w:cs="宋体" w:hint="eastAsia"/>
          <w:sz w:val="24"/>
          <w:szCs w:val="24"/>
        </w:rPr>
        <w:t>HIPS</w:t>
      </w:r>
      <w:r>
        <w:rPr>
          <w:rFonts w:ascii="宋体" w:hAnsi="宋体" w:cs="宋体" w:hint="eastAsia"/>
          <w:sz w:val="24"/>
          <w:szCs w:val="24"/>
        </w:rPr>
        <w:t>采用独立的引擎来处理所有规则；</w:t>
      </w:r>
    </w:p>
    <w:p w14:paraId="6CA3085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、支持快速定制入侵防御规则。</w:t>
      </w:r>
    </w:p>
    <w:p w14:paraId="458431A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、无代理运行</w:t>
      </w:r>
      <w:r>
        <w:rPr>
          <w:rFonts w:ascii="宋体" w:hAnsi="宋体" w:cs="宋体" w:hint="eastAsia"/>
          <w:sz w:val="24"/>
          <w:szCs w:val="24"/>
        </w:rPr>
        <w:t>,</w:t>
      </w:r>
      <w:r>
        <w:rPr>
          <w:rFonts w:ascii="宋体" w:hAnsi="宋体" w:cs="宋体" w:hint="eastAsia"/>
          <w:sz w:val="24"/>
          <w:szCs w:val="24"/>
        </w:rPr>
        <w:t>必须可以同时保护操作系统和应用服务（数据库，</w:t>
      </w:r>
      <w:r>
        <w:rPr>
          <w:rFonts w:ascii="宋体" w:hAnsi="宋体" w:cs="宋体" w:hint="eastAsia"/>
          <w:sz w:val="24"/>
          <w:szCs w:val="24"/>
        </w:rPr>
        <w:t>Web</w:t>
      </w:r>
      <w:r>
        <w:rPr>
          <w:rFonts w:ascii="宋体" w:hAnsi="宋体" w:cs="宋体" w:hint="eastAsia"/>
          <w:sz w:val="24"/>
          <w:szCs w:val="24"/>
        </w:rPr>
        <w:t>，</w:t>
      </w:r>
      <w:r>
        <w:rPr>
          <w:rFonts w:ascii="宋体" w:hAnsi="宋体" w:cs="宋体" w:hint="eastAsia"/>
          <w:sz w:val="24"/>
          <w:szCs w:val="24"/>
        </w:rPr>
        <w:t>DHCP</w:t>
      </w:r>
      <w:r>
        <w:rPr>
          <w:rFonts w:ascii="宋体" w:hAnsi="宋体" w:cs="宋体" w:hint="eastAsia"/>
          <w:sz w:val="24"/>
          <w:szCs w:val="24"/>
        </w:rPr>
        <w:t>等），在服务器尚无安装补丁前，提供针对此补丁攻击的防护能力。</w:t>
      </w:r>
    </w:p>
    <w:p w14:paraId="7B7175C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、提供桥接模式和分接两种模式两种检测模式。</w:t>
      </w:r>
    </w:p>
    <w:p w14:paraId="4ABF861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7</w:t>
      </w:r>
      <w:r>
        <w:rPr>
          <w:rFonts w:ascii="宋体" w:hAnsi="宋体" w:cs="宋体" w:hint="eastAsia"/>
          <w:sz w:val="24"/>
          <w:szCs w:val="24"/>
        </w:rPr>
        <w:t>、提供包含攻击来源、攻击时间及试图利用什么方式进行攻击等必要信息，并在事件发生时，立即自动通知管理员。</w:t>
      </w:r>
    </w:p>
    <w:p w14:paraId="3089037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云堡垒机</w:t>
      </w:r>
    </w:p>
    <w:p w14:paraId="1355D806" w14:textId="77777777" w:rsidR="00045FFD" w:rsidRDefault="00290C55">
      <w:pPr>
        <w:widowControl/>
        <w:spacing w:line="360" w:lineRule="auto"/>
        <w:ind w:firstLineChars="200" w:firstLine="480"/>
        <w:contextualSpacing/>
        <w:rPr>
          <w:rFonts w:ascii="宋体" w:hAnsi="宋体" w:cs="宋体"/>
          <w:kern w:val="0"/>
          <w:sz w:val="24"/>
          <w:szCs w:val="28"/>
          <w:lang w:val="sv-SE"/>
        </w:rPr>
      </w:pPr>
      <w:r>
        <w:rPr>
          <w:rFonts w:ascii="宋体" w:hAnsi="宋体" w:cs="宋体" w:hint="eastAsia"/>
          <w:kern w:val="0"/>
          <w:sz w:val="24"/>
          <w:szCs w:val="28"/>
          <w:lang w:val="sv-SE"/>
        </w:rPr>
        <w:t>至少支持</w:t>
      </w:r>
      <w:r>
        <w:rPr>
          <w:rFonts w:ascii="宋体" w:hAnsi="宋体" w:cs="宋体" w:hint="eastAsia"/>
          <w:kern w:val="0"/>
          <w:sz w:val="24"/>
          <w:szCs w:val="28"/>
          <w:lang w:val="sv-SE"/>
        </w:rPr>
        <w:t>400</w:t>
      </w:r>
      <w:r>
        <w:rPr>
          <w:rFonts w:ascii="宋体" w:hAnsi="宋体" w:cs="宋体" w:hint="eastAsia"/>
          <w:kern w:val="0"/>
          <w:sz w:val="24"/>
          <w:szCs w:val="28"/>
          <w:lang w:val="sv-SE"/>
        </w:rPr>
        <w:t>个授权</w:t>
      </w:r>
    </w:p>
    <w:p w14:paraId="5F4D2D14" w14:textId="77777777" w:rsidR="00045FFD" w:rsidRDefault="00290C55">
      <w:pPr>
        <w:widowControl/>
        <w:spacing w:line="360" w:lineRule="auto"/>
        <w:ind w:firstLineChars="200" w:firstLine="480"/>
        <w:contextualSpacing/>
        <w:rPr>
          <w:rFonts w:ascii="宋体" w:hAnsi="宋体" w:cs="宋体"/>
          <w:kern w:val="0"/>
          <w:sz w:val="24"/>
          <w:szCs w:val="28"/>
          <w:lang w:val="sv-SE"/>
        </w:rPr>
      </w:pPr>
      <w:r>
        <w:rPr>
          <w:rFonts w:ascii="宋体" w:hAnsi="宋体" w:cs="宋体" w:hint="eastAsia"/>
          <w:kern w:val="0"/>
          <w:sz w:val="24"/>
          <w:szCs w:val="28"/>
          <w:lang w:val="sv-SE"/>
        </w:rPr>
        <w:t>1</w:t>
      </w:r>
      <w:r>
        <w:rPr>
          <w:rFonts w:ascii="宋体" w:hAnsi="宋体" w:cs="宋体" w:hint="eastAsia"/>
          <w:kern w:val="0"/>
          <w:sz w:val="24"/>
          <w:szCs w:val="28"/>
          <w:lang w:val="sv-SE"/>
        </w:rPr>
        <w:t>、资源管理：支持</w:t>
      </w:r>
      <w:r>
        <w:rPr>
          <w:rFonts w:ascii="宋体" w:hAnsi="宋体" w:cs="宋体" w:hint="eastAsia"/>
          <w:kern w:val="0"/>
          <w:sz w:val="24"/>
          <w:szCs w:val="28"/>
          <w:lang w:val="sv-SE"/>
        </w:rPr>
        <w:t>unix</w:t>
      </w:r>
      <w:r>
        <w:rPr>
          <w:rFonts w:ascii="宋体" w:hAnsi="宋体" w:cs="宋体" w:hint="eastAsia"/>
          <w:kern w:val="0"/>
          <w:sz w:val="24"/>
          <w:szCs w:val="28"/>
          <w:lang w:val="sv-SE"/>
        </w:rPr>
        <w:t>资源、</w:t>
      </w:r>
      <w:r>
        <w:rPr>
          <w:rFonts w:ascii="宋体" w:hAnsi="宋体" w:cs="宋体" w:hint="eastAsia"/>
          <w:kern w:val="0"/>
          <w:sz w:val="24"/>
          <w:szCs w:val="28"/>
          <w:lang w:val="sv-SE"/>
        </w:rPr>
        <w:t>windows</w:t>
      </w:r>
      <w:r>
        <w:rPr>
          <w:rFonts w:ascii="宋体" w:hAnsi="宋体" w:cs="宋体" w:hint="eastAsia"/>
          <w:kern w:val="0"/>
          <w:sz w:val="24"/>
          <w:szCs w:val="28"/>
          <w:lang w:val="sv-SE"/>
        </w:rPr>
        <w:t>资源、网络设备资源、数据库资源、</w:t>
      </w:r>
      <w:r>
        <w:rPr>
          <w:rFonts w:ascii="宋体" w:hAnsi="宋体" w:cs="宋体" w:hint="eastAsia"/>
          <w:kern w:val="0"/>
          <w:sz w:val="24"/>
          <w:szCs w:val="28"/>
          <w:lang w:val="sv-SE"/>
        </w:rPr>
        <w:t>C/S</w:t>
      </w:r>
      <w:r>
        <w:rPr>
          <w:rFonts w:ascii="宋体" w:hAnsi="宋体" w:cs="宋体" w:hint="eastAsia"/>
          <w:kern w:val="0"/>
          <w:sz w:val="24"/>
          <w:szCs w:val="28"/>
          <w:lang w:val="sv-SE"/>
        </w:rPr>
        <w:t>资源、</w:t>
      </w:r>
      <w:r>
        <w:rPr>
          <w:rFonts w:ascii="宋体" w:hAnsi="宋体" w:cs="宋体" w:hint="eastAsia"/>
          <w:kern w:val="0"/>
          <w:sz w:val="24"/>
          <w:szCs w:val="28"/>
          <w:lang w:val="sv-SE"/>
        </w:rPr>
        <w:t>B/S</w:t>
      </w:r>
      <w:r>
        <w:rPr>
          <w:rFonts w:ascii="宋体" w:hAnsi="宋体" w:cs="宋体" w:hint="eastAsia"/>
          <w:kern w:val="0"/>
          <w:sz w:val="24"/>
          <w:szCs w:val="28"/>
          <w:lang w:val="sv-SE"/>
        </w:rPr>
        <w:t>资源，支持批量导入、导出资源信息；支持手动添加、删除、编辑、查询资源，支持变更默认运维端口。</w:t>
      </w:r>
    </w:p>
    <w:p w14:paraId="2EC73C5F" w14:textId="77777777" w:rsidR="00045FFD" w:rsidRDefault="00290C55">
      <w:pPr>
        <w:widowControl/>
        <w:spacing w:line="360" w:lineRule="auto"/>
        <w:ind w:firstLineChars="200" w:firstLine="480"/>
        <w:contextualSpacing/>
        <w:rPr>
          <w:rFonts w:ascii="宋体" w:hAnsi="宋体" w:cs="宋体"/>
          <w:kern w:val="0"/>
          <w:sz w:val="24"/>
          <w:szCs w:val="28"/>
          <w:lang w:val="sv-SE"/>
        </w:rPr>
      </w:pPr>
      <w:r>
        <w:rPr>
          <w:rFonts w:ascii="宋体" w:hAnsi="宋体" w:cs="宋体" w:hint="eastAsia"/>
          <w:kern w:val="0"/>
          <w:sz w:val="24"/>
          <w:szCs w:val="28"/>
          <w:lang w:val="sv-SE"/>
        </w:rPr>
        <w:t>2</w:t>
      </w:r>
      <w:r>
        <w:rPr>
          <w:rFonts w:ascii="宋体" w:hAnsi="宋体" w:cs="宋体" w:hint="eastAsia"/>
          <w:kern w:val="0"/>
          <w:sz w:val="24"/>
          <w:szCs w:val="28"/>
          <w:lang w:val="sv-SE"/>
        </w:rPr>
        <w:t>、</w:t>
      </w:r>
      <w:proofErr w:type="gramStart"/>
      <w:r>
        <w:rPr>
          <w:rFonts w:ascii="宋体" w:hAnsi="宋体" w:cs="宋体" w:hint="eastAsia"/>
          <w:kern w:val="0"/>
          <w:sz w:val="24"/>
          <w:szCs w:val="28"/>
          <w:lang w:val="sv-SE"/>
        </w:rPr>
        <w:t>改密计划</w:t>
      </w:r>
      <w:proofErr w:type="gramEnd"/>
      <w:r>
        <w:rPr>
          <w:rFonts w:ascii="宋体" w:hAnsi="宋体" w:cs="宋体" w:hint="eastAsia"/>
          <w:kern w:val="0"/>
          <w:sz w:val="24"/>
          <w:szCs w:val="28"/>
          <w:lang w:val="sv-SE"/>
        </w:rPr>
        <w:t>：支持定期变更目标设备真实口令，支持自定义口令变更周期和口令强度。</w:t>
      </w:r>
    </w:p>
    <w:p w14:paraId="2C63D5C4" w14:textId="77777777" w:rsidR="00045FFD" w:rsidRDefault="00290C55">
      <w:pPr>
        <w:widowControl/>
        <w:spacing w:line="360" w:lineRule="auto"/>
        <w:ind w:firstLineChars="200" w:firstLine="480"/>
        <w:contextualSpacing/>
        <w:rPr>
          <w:rFonts w:ascii="宋体" w:hAnsi="宋体" w:cs="宋体"/>
          <w:kern w:val="0"/>
          <w:sz w:val="24"/>
          <w:szCs w:val="28"/>
          <w:lang w:val="sv-SE"/>
        </w:rPr>
      </w:pPr>
      <w:r>
        <w:rPr>
          <w:rFonts w:ascii="宋体" w:hAnsi="宋体" w:cs="宋体" w:hint="eastAsia"/>
          <w:kern w:val="0"/>
          <w:sz w:val="24"/>
          <w:szCs w:val="28"/>
          <w:lang w:val="sv-SE"/>
        </w:rPr>
        <w:t>3</w:t>
      </w:r>
      <w:r>
        <w:rPr>
          <w:rFonts w:ascii="宋体" w:hAnsi="宋体" w:cs="宋体" w:hint="eastAsia"/>
          <w:kern w:val="0"/>
          <w:sz w:val="24"/>
          <w:szCs w:val="28"/>
          <w:lang w:val="sv-SE"/>
        </w:rPr>
        <w:t>、使用浏览器通过</w:t>
      </w:r>
      <w:r>
        <w:rPr>
          <w:rFonts w:ascii="宋体" w:hAnsi="宋体" w:cs="宋体" w:hint="eastAsia"/>
          <w:kern w:val="0"/>
          <w:sz w:val="24"/>
          <w:szCs w:val="28"/>
          <w:lang w:val="sv-SE"/>
        </w:rPr>
        <w:t>H5</w:t>
      </w:r>
      <w:r>
        <w:rPr>
          <w:rFonts w:ascii="宋体" w:hAnsi="宋体" w:cs="宋体" w:hint="eastAsia"/>
          <w:kern w:val="0"/>
          <w:sz w:val="24"/>
          <w:szCs w:val="28"/>
          <w:lang w:val="sv-SE"/>
        </w:rPr>
        <w:t>方式或客户端即可直接运维</w:t>
      </w:r>
      <w:r>
        <w:rPr>
          <w:rFonts w:ascii="宋体" w:hAnsi="宋体" w:cs="宋体" w:hint="eastAsia"/>
          <w:kern w:val="0"/>
          <w:sz w:val="24"/>
          <w:szCs w:val="28"/>
          <w:lang w:val="sv-SE"/>
        </w:rPr>
        <w:t>SSH</w:t>
      </w:r>
      <w:r>
        <w:rPr>
          <w:rFonts w:ascii="宋体" w:hAnsi="宋体" w:cs="宋体" w:hint="eastAsia"/>
          <w:kern w:val="0"/>
          <w:sz w:val="24"/>
          <w:szCs w:val="28"/>
          <w:lang w:val="sv-SE"/>
        </w:rPr>
        <w:t>、</w:t>
      </w:r>
      <w:r>
        <w:rPr>
          <w:rFonts w:ascii="宋体" w:hAnsi="宋体" w:cs="宋体" w:hint="eastAsia"/>
          <w:kern w:val="0"/>
          <w:sz w:val="24"/>
          <w:szCs w:val="28"/>
          <w:lang w:val="sv-SE"/>
        </w:rPr>
        <w:t>RDP</w:t>
      </w:r>
      <w:r>
        <w:rPr>
          <w:rFonts w:ascii="宋体" w:hAnsi="宋体" w:cs="宋体" w:hint="eastAsia"/>
          <w:kern w:val="0"/>
          <w:sz w:val="24"/>
          <w:szCs w:val="28"/>
          <w:lang w:val="sv-SE"/>
        </w:rPr>
        <w:t>、</w:t>
      </w:r>
      <w:r>
        <w:rPr>
          <w:rFonts w:ascii="宋体" w:hAnsi="宋体" w:cs="宋体" w:hint="eastAsia"/>
          <w:kern w:val="0"/>
          <w:sz w:val="24"/>
          <w:szCs w:val="28"/>
          <w:lang w:val="sv-SE"/>
        </w:rPr>
        <w:t>Telnet</w:t>
      </w:r>
      <w:r>
        <w:rPr>
          <w:rFonts w:ascii="宋体" w:hAnsi="宋体" w:cs="宋体" w:hint="eastAsia"/>
          <w:kern w:val="0"/>
          <w:sz w:val="24"/>
          <w:szCs w:val="28"/>
          <w:lang w:val="sv-SE"/>
        </w:rPr>
        <w:t>、</w:t>
      </w:r>
      <w:r>
        <w:rPr>
          <w:rFonts w:ascii="宋体" w:hAnsi="宋体" w:cs="宋体" w:hint="eastAsia"/>
          <w:kern w:val="0"/>
          <w:sz w:val="24"/>
          <w:szCs w:val="28"/>
          <w:lang w:val="sv-SE"/>
        </w:rPr>
        <w:t>VNC</w:t>
      </w:r>
      <w:r>
        <w:rPr>
          <w:rFonts w:ascii="宋体" w:hAnsi="宋体" w:cs="宋体" w:hint="eastAsia"/>
          <w:kern w:val="0"/>
          <w:sz w:val="24"/>
          <w:szCs w:val="28"/>
          <w:lang w:val="sv-SE"/>
        </w:rPr>
        <w:t>和应用发布资源。</w:t>
      </w:r>
    </w:p>
    <w:p w14:paraId="0D0C7E19" w14:textId="77777777" w:rsidR="00045FFD" w:rsidRDefault="00290C55">
      <w:pPr>
        <w:widowControl/>
        <w:spacing w:line="360" w:lineRule="auto"/>
        <w:ind w:firstLineChars="200" w:firstLine="480"/>
        <w:contextualSpacing/>
        <w:rPr>
          <w:rFonts w:ascii="宋体" w:hAnsi="宋体" w:cs="宋体"/>
          <w:kern w:val="0"/>
          <w:sz w:val="24"/>
          <w:szCs w:val="28"/>
          <w:lang w:val="sv-SE"/>
        </w:rPr>
      </w:pPr>
      <w:r>
        <w:rPr>
          <w:rFonts w:ascii="宋体" w:hAnsi="宋体" w:cs="宋体" w:hint="eastAsia"/>
          <w:kern w:val="0"/>
          <w:sz w:val="24"/>
          <w:szCs w:val="28"/>
          <w:lang w:val="sv-SE"/>
        </w:rPr>
        <w:t>4</w:t>
      </w:r>
      <w:r>
        <w:rPr>
          <w:rFonts w:ascii="宋体" w:hAnsi="宋体" w:cs="宋体" w:hint="eastAsia"/>
          <w:kern w:val="0"/>
          <w:sz w:val="24"/>
          <w:szCs w:val="28"/>
          <w:lang w:val="sv-SE"/>
        </w:rPr>
        <w:t>、批量登录：支持</w:t>
      </w:r>
      <w:r>
        <w:rPr>
          <w:rFonts w:ascii="宋体" w:hAnsi="宋体" w:cs="宋体" w:hint="eastAsia"/>
          <w:kern w:val="0"/>
          <w:sz w:val="24"/>
          <w:szCs w:val="28"/>
          <w:lang w:val="sv-SE"/>
        </w:rPr>
        <w:t>SSH</w:t>
      </w:r>
      <w:r>
        <w:rPr>
          <w:rFonts w:ascii="宋体" w:hAnsi="宋体" w:cs="宋体" w:hint="eastAsia"/>
          <w:kern w:val="0"/>
          <w:sz w:val="24"/>
          <w:szCs w:val="28"/>
          <w:lang w:val="sv-SE"/>
        </w:rPr>
        <w:t>、</w:t>
      </w:r>
      <w:r>
        <w:rPr>
          <w:rFonts w:ascii="宋体" w:hAnsi="宋体" w:cs="宋体" w:hint="eastAsia"/>
          <w:kern w:val="0"/>
          <w:sz w:val="24"/>
          <w:szCs w:val="28"/>
          <w:lang w:val="sv-SE"/>
        </w:rPr>
        <w:t>RDP</w:t>
      </w:r>
      <w:r>
        <w:rPr>
          <w:rFonts w:ascii="宋体" w:hAnsi="宋体" w:cs="宋体" w:hint="eastAsia"/>
          <w:kern w:val="0"/>
          <w:sz w:val="24"/>
          <w:szCs w:val="28"/>
          <w:lang w:val="sv-SE"/>
        </w:rPr>
        <w:t>、</w:t>
      </w:r>
      <w:r>
        <w:rPr>
          <w:rFonts w:ascii="宋体" w:hAnsi="宋体" w:cs="宋体" w:hint="eastAsia"/>
          <w:kern w:val="0"/>
          <w:sz w:val="24"/>
          <w:szCs w:val="28"/>
          <w:lang w:val="sv-SE"/>
        </w:rPr>
        <w:t>TELNET</w:t>
      </w:r>
      <w:r>
        <w:rPr>
          <w:rFonts w:ascii="宋体" w:hAnsi="宋体" w:cs="宋体" w:hint="eastAsia"/>
          <w:kern w:val="0"/>
          <w:sz w:val="24"/>
          <w:szCs w:val="28"/>
          <w:lang w:val="sv-SE"/>
        </w:rPr>
        <w:t>、</w:t>
      </w:r>
      <w:r>
        <w:rPr>
          <w:rFonts w:ascii="宋体" w:hAnsi="宋体" w:cs="宋体" w:hint="eastAsia"/>
          <w:kern w:val="0"/>
          <w:sz w:val="24"/>
          <w:szCs w:val="28"/>
          <w:lang w:val="sv-SE"/>
        </w:rPr>
        <w:t>VNC</w:t>
      </w:r>
      <w:r>
        <w:rPr>
          <w:rFonts w:ascii="宋体" w:hAnsi="宋体" w:cs="宋体" w:hint="eastAsia"/>
          <w:kern w:val="0"/>
          <w:sz w:val="24"/>
          <w:szCs w:val="28"/>
          <w:lang w:val="sv-SE"/>
        </w:rPr>
        <w:t>协议资源的批量登录功能，并且支持混合协议的批量登录。</w:t>
      </w:r>
    </w:p>
    <w:p w14:paraId="334E39E8" w14:textId="77777777" w:rsidR="00045FFD" w:rsidRDefault="00290C55">
      <w:pPr>
        <w:widowControl/>
        <w:spacing w:line="360" w:lineRule="auto"/>
        <w:ind w:firstLineChars="200" w:firstLine="480"/>
        <w:contextualSpacing/>
        <w:rPr>
          <w:rFonts w:ascii="宋体" w:hAnsi="宋体" w:cs="宋体"/>
          <w:kern w:val="0"/>
          <w:sz w:val="24"/>
          <w:szCs w:val="28"/>
          <w:lang w:val="sv-SE"/>
        </w:rPr>
      </w:pPr>
      <w:r>
        <w:rPr>
          <w:rFonts w:ascii="宋体" w:hAnsi="宋体" w:cs="宋体" w:hint="eastAsia"/>
          <w:kern w:val="0"/>
          <w:sz w:val="24"/>
          <w:szCs w:val="28"/>
          <w:lang w:val="sv-SE"/>
        </w:rPr>
        <w:t>5</w:t>
      </w:r>
      <w:r>
        <w:rPr>
          <w:rFonts w:ascii="宋体" w:hAnsi="宋体" w:cs="宋体" w:hint="eastAsia"/>
          <w:kern w:val="0"/>
          <w:sz w:val="24"/>
          <w:szCs w:val="28"/>
          <w:lang w:val="sv-SE"/>
        </w:rPr>
        <w:t>、备份与维护：支持手动和自动定期备份配置信息，支持配置</w:t>
      </w:r>
      <w:proofErr w:type="gramStart"/>
      <w:r>
        <w:rPr>
          <w:rFonts w:ascii="宋体" w:hAnsi="宋体" w:cs="宋体" w:hint="eastAsia"/>
          <w:kern w:val="0"/>
          <w:sz w:val="24"/>
          <w:szCs w:val="28"/>
          <w:lang w:val="sv-SE"/>
        </w:rPr>
        <w:t>信息本地</w:t>
      </w:r>
      <w:proofErr w:type="gramEnd"/>
      <w:r>
        <w:rPr>
          <w:rFonts w:ascii="宋体" w:hAnsi="宋体" w:cs="宋体" w:hint="eastAsia"/>
          <w:kern w:val="0"/>
          <w:sz w:val="24"/>
          <w:szCs w:val="28"/>
          <w:lang w:val="sv-SE"/>
        </w:rPr>
        <w:t>备份及异地</w:t>
      </w:r>
      <w:r>
        <w:rPr>
          <w:rFonts w:ascii="宋体" w:hAnsi="宋体" w:cs="宋体" w:hint="eastAsia"/>
          <w:kern w:val="0"/>
          <w:sz w:val="24"/>
          <w:szCs w:val="28"/>
          <w:lang w:val="sv-SE"/>
        </w:rPr>
        <w:t>FTP</w:t>
      </w:r>
      <w:r>
        <w:rPr>
          <w:rFonts w:ascii="宋体" w:hAnsi="宋体" w:cs="宋体" w:hint="eastAsia"/>
          <w:kern w:val="0"/>
          <w:sz w:val="24"/>
          <w:szCs w:val="28"/>
          <w:lang w:val="sv-SE"/>
        </w:rPr>
        <w:t>备份。</w:t>
      </w:r>
    </w:p>
    <w:p w14:paraId="5B10554B" w14:textId="77777777" w:rsidR="00045FFD" w:rsidRDefault="00290C55">
      <w:pPr>
        <w:widowControl/>
        <w:spacing w:line="360" w:lineRule="auto"/>
        <w:ind w:firstLineChars="200" w:firstLine="480"/>
        <w:contextualSpacing/>
        <w:rPr>
          <w:rFonts w:ascii="宋体" w:hAnsi="宋体" w:cs="宋体"/>
          <w:kern w:val="0"/>
          <w:sz w:val="24"/>
          <w:szCs w:val="28"/>
          <w:lang w:val="sv-SE"/>
        </w:rPr>
      </w:pPr>
      <w:r>
        <w:rPr>
          <w:rFonts w:ascii="宋体" w:hAnsi="宋体" w:cs="宋体" w:hint="eastAsia"/>
          <w:kern w:val="0"/>
          <w:sz w:val="24"/>
          <w:szCs w:val="28"/>
          <w:lang w:val="sv-SE"/>
        </w:rPr>
        <w:t>6</w:t>
      </w:r>
      <w:r>
        <w:rPr>
          <w:rFonts w:ascii="宋体" w:hAnsi="宋体" w:cs="宋体" w:hint="eastAsia"/>
          <w:kern w:val="0"/>
          <w:sz w:val="24"/>
          <w:szCs w:val="28"/>
          <w:lang w:val="sv-SE"/>
        </w:rPr>
        <w:t>、运维审计：支持监控正在运维的会话。</w:t>
      </w:r>
      <w:r>
        <w:rPr>
          <w:rFonts w:ascii="宋体" w:hAnsi="宋体" w:cs="宋体" w:hint="eastAsia"/>
          <w:kern w:val="0"/>
          <w:sz w:val="24"/>
          <w:szCs w:val="28"/>
          <w:lang w:val="sv-SE"/>
        </w:rPr>
        <w:t xml:space="preserve"> </w:t>
      </w:r>
    </w:p>
    <w:p w14:paraId="1CA4FA30" w14:textId="77777777" w:rsidR="00045FFD" w:rsidRDefault="00045FFD">
      <w:pPr>
        <w:widowControl/>
        <w:spacing w:line="360" w:lineRule="auto"/>
        <w:ind w:firstLineChars="200" w:firstLine="480"/>
        <w:contextualSpacing/>
        <w:rPr>
          <w:rFonts w:ascii="宋体" w:hAnsi="宋体" w:cs="宋体"/>
          <w:sz w:val="24"/>
          <w:szCs w:val="24"/>
        </w:rPr>
      </w:pPr>
    </w:p>
    <w:p w14:paraId="001EB20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单点登陆</w:t>
      </w:r>
    </w:p>
    <w:p w14:paraId="34A1291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提供可配置的</w:t>
      </w:r>
      <w:r>
        <w:rPr>
          <w:rFonts w:ascii="宋体" w:hAnsi="宋体" w:cs="宋体" w:hint="eastAsia"/>
          <w:sz w:val="24"/>
          <w:szCs w:val="24"/>
        </w:rPr>
        <w:t>SSO</w:t>
      </w:r>
      <w:r>
        <w:rPr>
          <w:rFonts w:ascii="宋体" w:hAnsi="宋体" w:cs="宋体" w:hint="eastAsia"/>
          <w:sz w:val="24"/>
          <w:szCs w:val="24"/>
        </w:rPr>
        <w:t>组件，应用只需做配置就可以获得单点登录的能力，当单点登录的策略变</w:t>
      </w:r>
      <w:r>
        <w:rPr>
          <w:rFonts w:ascii="宋体" w:hAnsi="宋体" w:cs="宋体" w:hint="eastAsia"/>
          <w:sz w:val="24"/>
          <w:szCs w:val="24"/>
        </w:rPr>
        <w:t>化时，应用无需修改。单点登录覆盖面极广，支持跨域认证，支持不同类型的应用和服务器。</w:t>
      </w:r>
    </w:p>
    <w:p w14:paraId="25B209B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目标设备管理</w:t>
      </w:r>
    </w:p>
    <w:p w14:paraId="3A2B4F6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、支持批量</w:t>
      </w:r>
      <w:r>
        <w:rPr>
          <w:rFonts w:ascii="宋体" w:hAnsi="宋体" w:cs="宋体" w:hint="eastAsia"/>
          <w:sz w:val="24"/>
          <w:szCs w:val="24"/>
        </w:rPr>
        <w:t>SSH</w:t>
      </w:r>
      <w:r>
        <w:rPr>
          <w:rFonts w:ascii="宋体" w:hAnsi="宋体" w:cs="宋体" w:hint="eastAsia"/>
          <w:sz w:val="24"/>
          <w:szCs w:val="24"/>
        </w:rPr>
        <w:t>、</w:t>
      </w:r>
      <w:r>
        <w:rPr>
          <w:rFonts w:ascii="宋体" w:hAnsi="宋体" w:cs="宋体" w:hint="eastAsia"/>
          <w:sz w:val="24"/>
          <w:szCs w:val="24"/>
        </w:rPr>
        <w:t>TELNET</w:t>
      </w:r>
      <w:r>
        <w:rPr>
          <w:rFonts w:ascii="宋体" w:hAnsi="宋体" w:cs="宋体" w:hint="eastAsia"/>
          <w:sz w:val="24"/>
          <w:szCs w:val="24"/>
        </w:rPr>
        <w:t>登录功能。</w:t>
      </w:r>
    </w:p>
    <w:p w14:paraId="2A9101E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、可自动学习资产。对学习到的资产可以导入到资产列表中，并可根据导入的资产列表进行详情的编辑。</w:t>
      </w:r>
    </w:p>
    <w:p w14:paraId="180391B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、管理员可以根据设备</w:t>
      </w:r>
      <w:r>
        <w:rPr>
          <w:rFonts w:ascii="宋体" w:hAnsi="宋体" w:cs="宋体" w:hint="eastAsia"/>
          <w:sz w:val="24"/>
          <w:szCs w:val="24"/>
        </w:rPr>
        <w:t>/</w:t>
      </w:r>
      <w:r>
        <w:rPr>
          <w:rFonts w:ascii="宋体" w:hAnsi="宋体" w:cs="宋体" w:hint="eastAsia"/>
          <w:sz w:val="24"/>
          <w:szCs w:val="24"/>
        </w:rPr>
        <w:t>设备组、系统账号、时间、脚本内容（自定义），创建自动脚本任务；该任务到期自动执行，执行的结果可以在线查看。</w:t>
      </w:r>
    </w:p>
    <w:p w14:paraId="5BFA61FD"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查询统计</w:t>
      </w:r>
    </w:p>
    <w:p w14:paraId="2F8E037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可按日期、用户、应用、</w:t>
      </w:r>
      <w:r>
        <w:rPr>
          <w:rFonts w:ascii="宋体" w:hAnsi="宋体" w:cs="宋体" w:hint="eastAsia"/>
          <w:sz w:val="24"/>
          <w:szCs w:val="24"/>
        </w:rPr>
        <w:t>IP</w:t>
      </w:r>
      <w:r>
        <w:rPr>
          <w:rFonts w:ascii="宋体" w:hAnsi="宋体" w:cs="宋体" w:hint="eastAsia"/>
          <w:sz w:val="24"/>
          <w:szCs w:val="24"/>
        </w:rPr>
        <w:t>等信息对日志进行查询，方便事后对用户的操作行为追溯。可使用系统内置规则统计各应用的用户访问数、用户登录数和</w:t>
      </w:r>
      <w:r>
        <w:rPr>
          <w:rFonts w:ascii="宋体" w:hAnsi="宋体" w:cs="宋体" w:hint="eastAsia"/>
          <w:sz w:val="24"/>
          <w:szCs w:val="24"/>
        </w:rPr>
        <w:t>开通用户数，可自定义统计规则。</w:t>
      </w:r>
    </w:p>
    <w:p w14:paraId="762712C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统计报表</w:t>
      </w:r>
    </w:p>
    <w:p w14:paraId="5407C7B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支持以</w:t>
      </w:r>
      <w:r>
        <w:rPr>
          <w:rFonts w:ascii="宋体" w:hAnsi="宋体" w:cs="宋体" w:hint="eastAsia"/>
          <w:sz w:val="24"/>
          <w:szCs w:val="24"/>
        </w:rPr>
        <w:t>word</w:t>
      </w:r>
      <w:r>
        <w:rPr>
          <w:rFonts w:ascii="宋体" w:hAnsi="宋体" w:cs="宋体" w:hint="eastAsia"/>
          <w:sz w:val="24"/>
          <w:szCs w:val="24"/>
        </w:rPr>
        <w:t>、</w:t>
      </w:r>
      <w:r>
        <w:rPr>
          <w:rFonts w:ascii="宋体" w:hAnsi="宋体" w:cs="宋体" w:hint="eastAsia"/>
          <w:sz w:val="24"/>
          <w:szCs w:val="24"/>
        </w:rPr>
        <w:t>excel</w:t>
      </w:r>
      <w:r>
        <w:rPr>
          <w:rFonts w:ascii="宋体" w:hAnsi="宋体" w:cs="宋体" w:hint="eastAsia"/>
          <w:sz w:val="24"/>
          <w:szCs w:val="24"/>
        </w:rPr>
        <w:t>等方式输出。</w:t>
      </w:r>
    </w:p>
    <w:p w14:paraId="498486B9"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FCSAN</w:t>
      </w:r>
      <w:r>
        <w:rPr>
          <w:rFonts w:ascii="Cambria" w:hAnsi="Cambria" w:hint="eastAsia"/>
          <w:kern w:val="0"/>
          <w:sz w:val="24"/>
          <w:szCs w:val="28"/>
          <w:lang w:val="sv-SE"/>
        </w:rPr>
        <w:t>存储阵列</w:t>
      </w:r>
      <w:r>
        <w:rPr>
          <w:rFonts w:ascii="Cambria" w:hAnsi="Cambria" w:hint="eastAsia"/>
          <w:kern w:val="0"/>
          <w:sz w:val="24"/>
          <w:szCs w:val="28"/>
          <w:lang w:val="sv-SE"/>
        </w:rPr>
        <w:t>1</w:t>
      </w:r>
    </w:p>
    <w:p w14:paraId="7C31549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、品牌：主流品牌；</w:t>
      </w:r>
    </w:p>
    <w:p w14:paraId="0B87794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、缓存：本次配置双控，缓存≥</w:t>
      </w:r>
      <w:r>
        <w:rPr>
          <w:rFonts w:ascii="宋体" w:hAnsi="宋体" w:cs="宋体" w:hint="eastAsia"/>
          <w:sz w:val="24"/>
          <w:szCs w:val="24"/>
        </w:rPr>
        <w:t>256GB</w:t>
      </w:r>
      <w:r>
        <w:rPr>
          <w:rFonts w:ascii="宋体" w:hAnsi="宋体" w:cs="宋体" w:hint="eastAsia"/>
          <w:sz w:val="24"/>
          <w:szCs w:val="24"/>
        </w:rPr>
        <w:t>（缓存不包含</w:t>
      </w:r>
      <w:r>
        <w:rPr>
          <w:rFonts w:ascii="宋体" w:hAnsi="宋体" w:cs="宋体" w:hint="eastAsia"/>
          <w:sz w:val="24"/>
          <w:szCs w:val="24"/>
        </w:rPr>
        <w:t>SSD</w:t>
      </w:r>
      <w:r>
        <w:rPr>
          <w:rFonts w:ascii="宋体" w:hAnsi="宋体" w:cs="宋体" w:hint="eastAsia"/>
          <w:sz w:val="24"/>
          <w:szCs w:val="24"/>
        </w:rPr>
        <w:t>磁盘、</w:t>
      </w:r>
      <w:r>
        <w:rPr>
          <w:rFonts w:ascii="宋体" w:hAnsi="宋体" w:cs="宋体" w:hint="eastAsia"/>
          <w:sz w:val="24"/>
          <w:szCs w:val="24"/>
        </w:rPr>
        <w:t>PCI-ESSD</w:t>
      </w:r>
      <w:r>
        <w:rPr>
          <w:rFonts w:ascii="宋体" w:hAnsi="宋体" w:cs="宋体" w:hint="eastAsia"/>
          <w:sz w:val="24"/>
          <w:szCs w:val="24"/>
        </w:rPr>
        <w:t>、闪存、压缩或重</w:t>
      </w:r>
      <w:proofErr w:type="gramStart"/>
      <w:r>
        <w:rPr>
          <w:rFonts w:ascii="宋体" w:hAnsi="宋体" w:cs="宋体" w:hint="eastAsia"/>
          <w:sz w:val="24"/>
          <w:szCs w:val="24"/>
        </w:rPr>
        <w:t>删</w:t>
      </w:r>
      <w:proofErr w:type="gramEnd"/>
      <w:r>
        <w:rPr>
          <w:rFonts w:ascii="宋体" w:hAnsi="宋体" w:cs="宋体" w:hint="eastAsia"/>
          <w:sz w:val="24"/>
          <w:szCs w:val="24"/>
        </w:rPr>
        <w:t>缓存和</w:t>
      </w:r>
      <w:r>
        <w:rPr>
          <w:rFonts w:ascii="宋体" w:hAnsi="宋体" w:cs="宋体" w:hint="eastAsia"/>
          <w:sz w:val="24"/>
          <w:szCs w:val="24"/>
        </w:rPr>
        <w:t>NAS</w:t>
      </w:r>
      <w:r>
        <w:rPr>
          <w:rFonts w:ascii="宋体" w:hAnsi="宋体" w:cs="宋体" w:hint="eastAsia"/>
          <w:sz w:val="24"/>
          <w:szCs w:val="24"/>
        </w:rPr>
        <w:t>控制器缓存）；</w:t>
      </w:r>
    </w:p>
    <w:p w14:paraId="674470D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、处理器：每个控制器中的存储处理器核数≥</w:t>
      </w:r>
      <w:r>
        <w:rPr>
          <w:rFonts w:ascii="宋体" w:hAnsi="宋体" w:cs="宋体" w:hint="eastAsia"/>
          <w:sz w:val="24"/>
          <w:szCs w:val="24"/>
        </w:rPr>
        <w:t>10</w:t>
      </w:r>
      <w:r>
        <w:rPr>
          <w:rFonts w:ascii="宋体" w:hAnsi="宋体" w:cs="宋体" w:hint="eastAsia"/>
          <w:sz w:val="24"/>
          <w:szCs w:val="24"/>
        </w:rPr>
        <w:t>核；</w:t>
      </w:r>
    </w:p>
    <w:p w14:paraId="47A985A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、主机接口：配置主机端口≥</w:t>
      </w:r>
      <w:r>
        <w:rPr>
          <w:rFonts w:ascii="宋体" w:hAnsi="宋体" w:cs="宋体" w:hint="eastAsia"/>
          <w:sz w:val="24"/>
          <w:szCs w:val="24"/>
        </w:rPr>
        <w:t>8</w:t>
      </w:r>
      <w:r>
        <w:rPr>
          <w:rFonts w:ascii="宋体" w:hAnsi="宋体" w:cs="宋体" w:hint="eastAsia"/>
          <w:sz w:val="24"/>
          <w:szCs w:val="24"/>
        </w:rPr>
        <w:t>个</w:t>
      </w:r>
      <w:r>
        <w:rPr>
          <w:rFonts w:ascii="宋体" w:hAnsi="宋体" w:cs="宋体" w:hint="eastAsia"/>
          <w:sz w:val="24"/>
          <w:szCs w:val="24"/>
        </w:rPr>
        <w:t>16GFC</w:t>
      </w:r>
      <w:r>
        <w:rPr>
          <w:rFonts w:ascii="宋体" w:hAnsi="宋体" w:cs="宋体" w:hint="eastAsia"/>
          <w:sz w:val="24"/>
          <w:szCs w:val="24"/>
        </w:rPr>
        <w:t>（</w:t>
      </w:r>
      <w:proofErr w:type="gramStart"/>
      <w:r>
        <w:rPr>
          <w:rFonts w:ascii="宋体" w:hAnsi="宋体" w:cs="宋体" w:hint="eastAsia"/>
          <w:sz w:val="24"/>
          <w:szCs w:val="24"/>
        </w:rPr>
        <w:t>含相应满配多模光</w:t>
      </w:r>
      <w:proofErr w:type="gramEnd"/>
      <w:r>
        <w:rPr>
          <w:rFonts w:ascii="宋体" w:hAnsi="宋体" w:cs="宋体" w:hint="eastAsia"/>
          <w:sz w:val="24"/>
          <w:szCs w:val="24"/>
        </w:rPr>
        <w:t>模块），可支持</w:t>
      </w:r>
      <w:r>
        <w:rPr>
          <w:rFonts w:ascii="宋体" w:hAnsi="宋体" w:cs="宋体" w:hint="eastAsia"/>
          <w:sz w:val="24"/>
          <w:szCs w:val="24"/>
        </w:rPr>
        <w:t>16G/32GFC</w:t>
      </w:r>
      <w:r>
        <w:rPr>
          <w:rFonts w:ascii="宋体" w:hAnsi="宋体" w:cs="宋体" w:hint="eastAsia"/>
          <w:sz w:val="24"/>
          <w:szCs w:val="24"/>
        </w:rPr>
        <w:t>；</w:t>
      </w:r>
    </w:p>
    <w:p w14:paraId="4D783AB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、通风方式：设备送风模式为前进风后出风；</w:t>
      </w:r>
    </w:p>
    <w:p w14:paraId="187083E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、硬盘配置：</w:t>
      </w:r>
      <w:r>
        <w:rPr>
          <w:rFonts w:ascii="宋体" w:hAnsi="宋体" w:cs="宋体" w:hint="eastAsia"/>
          <w:sz w:val="24"/>
          <w:szCs w:val="24"/>
        </w:rPr>
        <w:t>raid6</w:t>
      </w:r>
      <w:r>
        <w:rPr>
          <w:rFonts w:ascii="宋体" w:hAnsi="宋体" w:cs="宋体" w:hint="eastAsia"/>
          <w:sz w:val="24"/>
          <w:szCs w:val="24"/>
        </w:rPr>
        <w:t>级别；配置可用容量≥</w:t>
      </w:r>
      <w:r>
        <w:rPr>
          <w:rFonts w:ascii="宋体" w:hAnsi="宋体" w:cs="宋体" w:hint="eastAsia"/>
          <w:sz w:val="24"/>
          <w:szCs w:val="24"/>
        </w:rPr>
        <w:t>220T</w:t>
      </w:r>
      <w:r>
        <w:rPr>
          <w:rFonts w:ascii="宋体" w:hAnsi="宋体" w:cs="宋体" w:hint="eastAsia"/>
          <w:sz w:val="24"/>
          <w:szCs w:val="24"/>
        </w:rPr>
        <w:t>，其中</w:t>
      </w:r>
      <w:r>
        <w:rPr>
          <w:rFonts w:ascii="宋体" w:hAnsi="宋体" w:cs="宋体" w:hint="eastAsia"/>
          <w:sz w:val="24"/>
          <w:szCs w:val="24"/>
        </w:rPr>
        <w:t>70T</w:t>
      </w:r>
      <w:r>
        <w:rPr>
          <w:rFonts w:ascii="宋体" w:hAnsi="宋体" w:cs="宋体" w:hint="eastAsia"/>
          <w:sz w:val="24"/>
          <w:szCs w:val="24"/>
        </w:rPr>
        <w:t>高性能</w:t>
      </w:r>
      <w:r>
        <w:rPr>
          <w:rFonts w:ascii="宋体" w:hAnsi="宋体" w:cs="宋体" w:hint="eastAsia"/>
          <w:sz w:val="24"/>
          <w:szCs w:val="24"/>
        </w:rPr>
        <w:t>SSD</w:t>
      </w:r>
      <w:r>
        <w:rPr>
          <w:rFonts w:ascii="宋体" w:hAnsi="宋体" w:cs="宋体" w:hint="eastAsia"/>
          <w:sz w:val="24"/>
          <w:szCs w:val="24"/>
        </w:rPr>
        <w:t>硬盘，</w:t>
      </w:r>
      <w:r>
        <w:rPr>
          <w:rFonts w:ascii="宋体" w:hAnsi="宋体" w:cs="宋体" w:hint="eastAsia"/>
          <w:sz w:val="24"/>
          <w:szCs w:val="24"/>
        </w:rPr>
        <w:t>SSD</w:t>
      </w:r>
      <w:r>
        <w:rPr>
          <w:rFonts w:ascii="宋体" w:hAnsi="宋体" w:cs="宋体" w:hint="eastAsia"/>
          <w:sz w:val="24"/>
          <w:szCs w:val="24"/>
        </w:rPr>
        <w:t>单盘容量≥</w:t>
      </w:r>
      <w:r>
        <w:rPr>
          <w:rFonts w:ascii="宋体" w:hAnsi="宋体" w:cs="宋体" w:hint="eastAsia"/>
          <w:sz w:val="24"/>
          <w:szCs w:val="24"/>
        </w:rPr>
        <w:t>3.84TB</w:t>
      </w:r>
      <w:r>
        <w:rPr>
          <w:rFonts w:ascii="宋体" w:hAnsi="宋体" w:cs="宋体" w:hint="eastAsia"/>
          <w:sz w:val="24"/>
          <w:szCs w:val="24"/>
        </w:rPr>
        <w:t>，</w:t>
      </w:r>
      <w:r>
        <w:rPr>
          <w:rFonts w:ascii="宋体" w:hAnsi="宋体" w:cs="宋体" w:hint="eastAsia"/>
          <w:sz w:val="24"/>
          <w:szCs w:val="24"/>
        </w:rPr>
        <w:t>150T 7.2K HDD</w:t>
      </w:r>
      <w:r>
        <w:rPr>
          <w:rFonts w:ascii="宋体" w:hAnsi="宋体" w:cs="宋体" w:hint="eastAsia"/>
          <w:sz w:val="24"/>
          <w:szCs w:val="24"/>
        </w:rPr>
        <w:t>硬盘</w:t>
      </w:r>
      <w:r>
        <w:rPr>
          <w:rFonts w:ascii="宋体" w:hAnsi="宋体" w:cs="宋体" w:hint="eastAsia"/>
          <w:sz w:val="24"/>
          <w:szCs w:val="24"/>
        </w:rPr>
        <w:t>,</w:t>
      </w:r>
      <w:r>
        <w:rPr>
          <w:rFonts w:ascii="宋体" w:hAnsi="宋体" w:cs="宋体" w:hint="eastAsia"/>
          <w:sz w:val="24"/>
          <w:szCs w:val="24"/>
        </w:rPr>
        <w:t>单盘容量≥</w:t>
      </w:r>
      <w:r>
        <w:rPr>
          <w:rFonts w:ascii="宋体" w:hAnsi="宋体" w:cs="宋体" w:hint="eastAsia"/>
          <w:sz w:val="24"/>
          <w:szCs w:val="24"/>
        </w:rPr>
        <w:t>10TB</w:t>
      </w:r>
      <w:r>
        <w:rPr>
          <w:rFonts w:ascii="宋体" w:hAnsi="宋体" w:cs="宋体" w:hint="eastAsia"/>
          <w:sz w:val="24"/>
          <w:szCs w:val="24"/>
        </w:rPr>
        <w:t>；</w:t>
      </w:r>
      <w:r>
        <w:rPr>
          <w:rFonts w:ascii="宋体" w:hAnsi="宋体" w:cs="宋体" w:hint="eastAsia"/>
          <w:sz w:val="24"/>
          <w:szCs w:val="24"/>
        </w:rPr>
        <w:t>raid6</w:t>
      </w:r>
      <w:r>
        <w:rPr>
          <w:rFonts w:ascii="宋体" w:hAnsi="宋体" w:cs="宋体" w:hint="eastAsia"/>
          <w:sz w:val="24"/>
          <w:szCs w:val="24"/>
        </w:rPr>
        <w:t>级别；</w:t>
      </w:r>
    </w:p>
    <w:p w14:paraId="2F80E21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、运维管理：自带智能管理运维平台，图形界面管理存储，用户自行安装、修复、更换存储设备，检测应用负载</w:t>
      </w:r>
      <w:r>
        <w:rPr>
          <w:rFonts w:ascii="宋体" w:hAnsi="宋体" w:cs="宋体" w:hint="eastAsia"/>
          <w:sz w:val="24"/>
          <w:szCs w:val="24"/>
        </w:rPr>
        <w:t>IO</w:t>
      </w:r>
      <w:r>
        <w:rPr>
          <w:rFonts w:ascii="宋体" w:hAnsi="宋体" w:cs="宋体" w:hint="eastAsia"/>
          <w:sz w:val="24"/>
          <w:szCs w:val="24"/>
        </w:rPr>
        <w:t>，预测存储能力等功能；</w:t>
      </w:r>
    </w:p>
    <w:p w14:paraId="7E6EC73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、软件功能：配置不限容量的克隆、快照、数据保护、自动精简等功能；</w:t>
      </w:r>
    </w:p>
    <w:p w14:paraId="7ADDD65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、远程复制：支持全面的</w:t>
      </w:r>
      <w:proofErr w:type="gramStart"/>
      <w:r>
        <w:rPr>
          <w:rFonts w:ascii="宋体" w:hAnsi="宋体" w:cs="宋体" w:hint="eastAsia"/>
          <w:sz w:val="24"/>
          <w:szCs w:val="24"/>
        </w:rPr>
        <w:t>企业级容灾</w:t>
      </w:r>
      <w:proofErr w:type="gramEnd"/>
      <w:r>
        <w:rPr>
          <w:rFonts w:ascii="宋体" w:hAnsi="宋体" w:cs="宋体" w:hint="eastAsia"/>
          <w:sz w:val="24"/>
          <w:szCs w:val="24"/>
        </w:rPr>
        <w:t>功能，至少必须包含同步、异步周期和异步复制三种主流模式；支持与原厂混合闪存、</w:t>
      </w:r>
      <w:proofErr w:type="gramStart"/>
      <w:r>
        <w:rPr>
          <w:rFonts w:ascii="宋体" w:hAnsi="宋体" w:cs="宋体" w:hint="eastAsia"/>
          <w:sz w:val="24"/>
          <w:szCs w:val="24"/>
        </w:rPr>
        <w:t>全闪存进行</w:t>
      </w:r>
      <w:proofErr w:type="gramEnd"/>
      <w:r>
        <w:rPr>
          <w:rFonts w:ascii="宋体" w:hAnsi="宋体" w:cs="宋体" w:hint="eastAsia"/>
          <w:sz w:val="24"/>
          <w:szCs w:val="24"/>
        </w:rPr>
        <w:t>数据复制，支持高中低端同系列所有型号间进行复制；</w:t>
      </w:r>
    </w:p>
    <w:p w14:paraId="2B755C9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、存储双活：实现</w:t>
      </w:r>
      <w:r>
        <w:rPr>
          <w:rFonts w:ascii="宋体" w:hAnsi="宋体" w:cs="宋体" w:hint="eastAsia"/>
          <w:sz w:val="24"/>
          <w:szCs w:val="24"/>
        </w:rPr>
        <w:t>A</w:t>
      </w:r>
      <w:r>
        <w:rPr>
          <w:rFonts w:ascii="宋体" w:hAnsi="宋体" w:cs="宋体" w:hint="eastAsia"/>
          <w:sz w:val="24"/>
          <w:szCs w:val="24"/>
        </w:rPr>
        <w:t>、</w:t>
      </w:r>
      <w:r>
        <w:rPr>
          <w:rFonts w:ascii="宋体" w:hAnsi="宋体" w:cs="宋体" w:hint="eastAsia"/>
          <w:sz w:val="24"/>
          <w:szCs w:val="24"/>
        </w:rPr>
        <w:t>B</w:t>
      </w:r>
      <w:r>
        <w:rPr>
          <w:rFonts w:ascii="宋体" w:hAnsi="宋体" w:cs="宋体" w:hint="eastAsia"/>
          <w:sz w:val="24"/>
          <w:szCs w:val="24"/>
        </w:rPr>
        <w:t>域存储</w:t>
      </w:r>
      <w:r>
        <w:rPr>
          <w:rFonts w:ascii="宋体" w:hAnsi="宋体" w:cs="宋体" w:hint="eastAsia"/>
          <w:sz w:val="24"/>
          <w:szCs w:val="24"/>
        </w:rPr>
        <w:t>Active-Active</w:t>
      </w:r>
      <w:proofErr w:type="gramStart"/>
      <w:r>
        <w:rPr>
          <w:rFonts w:ascii="宋体" w:hAnsi="宋体" w:cs="宋体" w:hint="eastAsia"/>
          <w:sz w:val="24"/>
          <w:szCs w:val="24"/>
        </w:rPr>
        <w:t>模式双</w:t>
      </w:r>
      <w:proofErr w:type="gramEnd"/>
      <w:r>
        <w:rPr>
          <w:rFonts w:ascii="宋体" w:hAnsi="宋体" w:cs="宋体" w:hint="eastAsia"/>
          <w:sz w:val="24"/>
          <w:szCs w:val="24"/>
        </w:rPr>
        <w:t>活架构，主机端的</w:t>
      </w:r>
      <w:r>
        <w:rPr>
          <w:rFonts w:ascii="宋体" w:hAnsi="宋体" w:cs="宋体" w:hint="eastAsia"/>
          <w:sz w:val="24"/>
          <w:szCs w:val="24"/>
        </w:rPr>
        <w:t>LUN</w:t>
      </w:r>
      <w:r>
        <w:rPr>
          <w:rFonts w:ascii="宋体" w:hAnsi="宋体" w:cs="宋体" w:hint="eastAsia"/>
          <w:sz w:val="24"/>
          <w:szCs w:val="24"/>
        </w:rPr>
        <w:t>多路径为全</w:t>
      </w:r>
      <w:r>
        <w:rPr>
          <w:rFonts w:ascii="宋体" w:hAnsi="宋体" w:cs="宋体" w:hint="eastAsia"/>
          <w:sz w:val="24"/>
          <w:szCs w:val="24"/>
        </w:rPr>
        <w:t>Active</w:t>
      </w:r>
      <w:r>
        <w:rPr>
          <w:rFonts w:ascii="宋体" w:hAnsi="宋体" w:cs="宋体" w:hint="eastAsia"/>
          <w:sz w:val="24"/>
          <w:szCs w:val="24"/>
        </w:rPr>
        <w:t>状态；支持基于</w:t>
      </w:r>
      <w:r>
        <w:rPr>
          <w:rFonts w:ascii="宋体" w:hAnsi="宋体" w:cs="宋体" w:hint="eastAsia"/>
          <w:sz w:val="24"/>
          <w:szCs w:val="24"/>
        </w:rPr>
        <w:t>IP</w:t>
      </w:r>
      <w:r>
        <w:rPr>
          <w:rFonts w:ascii="宋体" w:hAnsi="宋体" w:cs="宋体" w:hint="eastAsia"/>
          <w:sz w:val="24"/>
          <w:szCs w:val="24"/>
        </w:rPr>
        <w:t>链路的仲裁服务器存储，一个双活集群能支持多个仲裁，从而保证双活集群始终有仲裁可用；投标人为实现此功能所需要的所有软硬件、授权费用等均包含该设备中。</w:t>
      </w:r>
    </w:p>
    <w:p w14:paraId="506EE11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12</w:t>
      </w:r>
      <w:r>
        <w:rPr>
          <w:rFonts w:ascii="宋体" w:hAnsi="宋体" w:cs="宋体" w:hint="eastAsia"/>
          <w:sz w:val="24"/>
          <w:szCs w:val="24"/>
        </w:rPr>
        <w:t>、</w:t>
      </w:r>
      <w:r>
        <w:rPr>
          <w:rFonts w:ascii="宋体" w:hAnsi="宋体" w:cs="宋体" w:hint="eastAsia"/>
          <w:sz w:val="24"/>
          <w:szCs w:val="24"/>
        </w:rPr>
        <w:t>Cache</w:t>
      </w:r>
      <w:r>
        <w:rPr>
          <w:rFonts w:ascii="宋体" w:hAnsi="宋体" w:cs="宋体" w:hint="eastAsia"/>
          <w:sz w:val="24"/>
          <w:szCs w:val="24"/>
        </w:rPr>
        <w:t>断电保护：要求存储系统在外部电源断电时，能自动将</w:t>
      </w:r>
      <w:r>
        <w:rPr>
          <w:rFonts w:ascii="宋体" w:hAnsi="宋体" w:cs="宋体" w:hint="eastAsia"/>
          <w:sz w:val="24"/>
          <w:szCs w:val="24"/>
        </w:rPr>
        <w:t>Ca</w:t>
      </w:r>
      <w:r>
        <w:rPr>
          <w:rFonts w:ascii="宋体" w:hAnsi="宋体" w:cs="宋体" w:hint="eastAsia"/>
          <w:sz w:val="24"/>
          <w:szCs w:val="24"/>
        </w:rPr>
        <w:t>che</w:t>
      </w:r>
      <w:r>
        <w:rPr>
          <w:rFonts w:ascii="宋体" w:hAnsi="宋体" w:cs="宋体" w:hint="eastAsia"/>
          <w:sz w:val="24"/>
          <w:szCs w:val="24"/>
        </w:rPr>
        <w:t>中的数据写入磁盘阵列中，确保数据不丢失；</w:t>
      </w:r>
    </w:p>
    <w:p w14:paraId="48BE9C2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13</w:t>
      </w:r>
      <w:r>
        <w:rPr>
          <w:rFonts w:ascii="宋体" w:hAnsi="宋体" w:cs="宋体" w:hint="eastAsia"/>
          <w:sz w:val="24"/>
          <w:szCs w:val="24"/>
        </w:rPr>
        <w:t>、兼容性：兼容主流操作系统，例如</w:t>
      </w:r>
      <w:r>
        <w:rPr>
          <w:rFonts w:ascii="宋体" w:hAnsi="宋体" w:cs="宋体" w:hint="eastAsia"/>
          <w:sz w:val="24"/>
          <w:szCs w:val="24"/>
        </w:rPr>
        <w:t>windows/Linux/</w:t>
      </w:r>
      <w:proofErr w:type="spellStart"/>
      <w:r>
        <w:rPr>
          <w:rFonts w:ascii="宋体" w:hAnsi="宋体" w:cs="宋体" w:hint="eastAsia"/>
          <w:sz w:val="24"/>
          <w:szCs w:val="24"/>
        </w:rPr>
        <w:t>Vmware</w:t>
      </w:r>
      <w:proofErr w:type="spellEnd"/>
      <w:r>
        <w:rPr>
          <w:rFonts w:ascii="宋体" w:hAnsi="宋体" w:cs="宋体" w:hint="eastAsia"/>
          <w:sz w:val="24"/>
          <w:szCs w:val="24"/>
        </w:rPr>
        <w:t>等。</w:t>
      </w:r>
    </w:p>
    <w:p w14:paraId="5378773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14</w:t>
      </w:r>
      <w:r>
        <w:rPr>
          <w:rFonts w:ascii="宋体" w:hAnsi="宋体" w:cs="宋体" w:hint="eastAsia"/>
          <w:sz w:val="24"/>
          <w:szCs w:val="24"/>
        </w:rPr>
        <w:t>、提供原厂三年每季度一次服务器巡检服务；</w:t>
      </w:r>
    </w:p>
    <w:p w14:paraId="4F82D2B9"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FCSAN</w:t>
      </w:r>
      <w:r>
        <w:rPr>
          <w:rFonts w:ascii="Cambria" w:hAnsi="Cambria" w:hint="eastAsia"/>
          <w:kern w:val="0"/>
          <w:sz w:val="24"/>
          <w:szCs w:val="28"/>
          <w:lang w:val="sv-SE"/>
        </w:rPr>
        <w:t>存储阵列</w:t>
      </w:r>
      <w:r>
        <w:rPr>
          <w:rFonts w:ascii="Cambria" w:hAnsi="Cambria" w:hint="eastAsia"/>
          <w:kern w:val="0"/>
          <w:sz w:val="24"/>
          <w:szCs w:val="28"/>
          <w:lang w:val="sv-SE"/>
        </w:rPr>
        <w:t>2</w:t>
      </w:r>
    </w:p>
    <w:p w14:paraId="68DAD73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w:t>
      </w:r>
      <w:r>
        <w:rPr>
          <w:rFonts w:ascii="宋体" w:hAnsi="宋体" w:cs="宋体" w:hint="eastAsia"/>
          <w:sz w:val="24"/>
          <w:szCs w:val="24"/>
        </w:rPr>
        <w:t>、品牌：主流品牌；</w:t>
      </w:r>
    </w:p>
    <w:p w14:paraId="2E7EB11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、缓存：本次配置双控，缓存≥</w:t>
      </w:r>
      <w:r>
        <w:rPr>
          <w:rFonts w:ascii="宋体" w:hAnsi="宋体" w:cs="宋体" w:hint="eastAsia"/>
          <w:sz w:val="24"/>
          <w:szCs w:val="24"/>
        </w:rPr>
        <w:t>256GB</w:t>
      </w:r>
      <w:r>
        <w:rPr>
          <w:rFonts w:ascii="宋体" w:hAnsi="宋体" w:cs="宋体" w:hint="eastAsia"/>
          <w:sz w:val="24"/>
          <w:szCs w:val="24"/>
        </w:rPr>
        <w:t>（缓存不包含</w:t>
      </w:r>
      <w:r>
        <w:rPr>
          <w:rFonts w:ascii="宋体" w:hAnsi="宋体" w:cs="宋体" w:hint="eastAsia"/>
          <w:sz w:val="24"/>
          <w:szCs w:val="24"/>
        </w:rPr>
        <w:t>SSD</w:t>
      </w:r>
      <w:r>
        <w:rPr>
          <w:rFonts w:ascii="宋体" w:hAnsi="宋体" w:cs="宋体" w:hint="eastAsia"/>
          <w:sz w:val="24"/>
          <w:szCs w:val="24"/>
        </w:rPr>
        <w:t>磁盘、</w:t>
      </w:r>
      <w:r>
        <w:rPr>
          <w:rFonts w:ascii="宋体" w:hAnsi="宋体" w:cs="宋体" w:hint="eastAsia"/>
          <w:sz w:val="24"/>
          <w:szCs w:val="24"/>
        </w:rPr>
        <w:t>PCI-ESSD</w:t>
      </w:r>
      <w:r>
        <w:rPr>
          <w:rFonts w:ascii="宋体" w:hAnsi="宋体" w:cs="宋体" w:hint="eastAsia"/>
          <w:sz w:val="24"/>
          <w:szCs w:val="24"/>
        </w:rPr>
        <w:t>、闪存、压缩或重</w:t>
      </w:r>
      <w:proofErr w:type="gramStart"/>
      <w:r>
        <w:rPr>
          <w:rFonts w:ascii="宋体" w:hAnsi="宋体" w:cs="宋体" w:hint="eastAsia"/>
          <w:sz w:val="24"/>
          <w:szCs w:val="24"/>
        </w:rPr>
        <w:t>删</w:t>
      </w:r>
      <w:proofErr w:type="gramEnd"/>
      <w:r>
        <w:rPr>
          <w:rFonts w:ascii="宋体" w:hAnsi="宋体" w:cs="宋体" w:hint="eastAsia"/>
          <w:sz w:val="24"/>
          <w:szCs w:val="24"/>
        </w:rPr>
        <w:t>缓存和</w:t>
      </w:r>
      <w:r>
        <w:rPr>
          <w:rFonts w:ascii="宋体" w:hAnsi="宋体" w:cs="宋体" w:hint="eastAsia"/>
          <w:sz w:val="24"/>
          <w:szCs w:val="24"/>
        </w:rPr>
        <w:t>NAS</w:t>
      </w:r>
      <w:r>
        <w:rPr>
          <w:rFonts w:ascii="宋体" w:hAnsi="宋体" w:cs="宋体" w:hint="eastAsia"/>
          <w:sz w:val="24"/>
          <w:szCs w:val="24"/>
        </w:rPr>
        <w:t>控制器缓存）；</w:t>
      </w:r>
    </w:p>
    <w:p w14:paraId="4D5DB3D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、处理器：每个控制器中的存储处理器核数≥</w:t>
      </w:r>
      <w:r>
        <w:rPr>
          <w:rFonts w:ascii="宋体" w:hAnsi="宋体" w:cs="宋体" w:hint="eastAsia"/>
          <w:sz w:val="24"/>
          <w:szCs w:val="24"/>
        </w:rPr>
        <w:t>10</w:t>
      </w:r>
      <w:r>
        <w:rPr>
          <w:rFonts w:ascii="宋体" w:hAnsi="宋体" w:cs="宋体" w:hint="eastAsia"/>
          <w:sz w:val="24"/>
          <w:szCs w:val="24"/>
        </w:rPr>
        <w:t>核；</w:t>
      </w:r>
    </w:p>
    <w:p w14:paraId="1EC87D0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、主机接口：配置主机端口≥</w:t>
      </w:r>
      <w:r>
        <w:rPr>
          <w:rFonts w:ascii="宋体" w:hAnsi="宋体" w:cs="宋体" w:hint="eastAsia"/>
          <w:sz w:val="24"/>
          <w:szCs w:val="24"/>
        </w:rPr>
        <w:t>8</w:t>
      </w:r>
      <w:r>
        <w:rPr>
          <w:rFonts w:ascii="宋体" w:hAnsi="宋体" w:cs="宋体" w:hint="eastAsia"/>
          <w:sz w:val="24"/>
          <w:szCs w:val="24"/>
        </w:rPr>
        <w:t>个</w:t>
      </w:r>
      <w:r>
        <w:rPr>
          <w:rFonts w:ascii="宋体" w:hAnsi="宋体" w:cs="宋体" w:hint="eastAsia"/>
          <w:sz w:val="24"/>
          <w:szCs w:val="24"/>
        </w:rPr>
        <w:t>16GFC</w:t>
      </w:r>
      <w:r>
        <w:rPr>
          <w:rFonts w:ascii="宋体" w:hAnsi="宋体" w:cs="宋体" w:hint="eastAsia"/>
          <w:sz w:val="24"/>
          <w:szCs w:val="24"/>
        </w:rPr>
        <w:t>（</w:t>
      </w:r>
      <w:proofErr w:type="gramStart"/>
      <w:r>
        <w:rPr>
          <w:rFonts w:ascii="宋体" w:hAnsi="宋体" w:cs="宋体" w:hint="eastAsia"/>
          <w:sz w:val="24"/>
          <w:szCs w:val="24"/>
        </w:rPr>
        <w:t>含相应满配多模光</w:t>
      </w:r>
      <w:proofErr w:type="gramEnd"/>
      <w:r>
        <w:rPr>
          <w:rFonts w:ascii="宋体" w:hAnsi="宋体" w:cs="宋体" w:hint="eastAsia"/>
          <w:sz w:val="24"/>
          <w:szCs w:val="24"/>
        </w:rPr>
        <w:t>模块），可支持</w:t>
      </w:r>
      <w:r>
        <w:rPr>
          <w:rFonts w:ascii="宋体" w:hAnsi="宋体" w:cs="宋体" w:hint="eastAsia"/>
          <w:sz w:val="24"/>
          <w:szCs w:val="24"/>
        </w:rPr>
        <w:t>16G/32GFC</w:t>
      </w:r>
      <w:r>
        <w:rPr>
          <w:rFonts w:ascii="宋体" w:hAnsi="宋体" w:cs="宋体" w:hint="eastAsia"/>
          <w:sz w:val="24"/>
          <w:szCs w:val="24"/>
        </w:rPr>
        <w:t>；</w:t>
      </w:r>
    </w:p>
    <w:p w14:paraId="0C70FAB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、通风方式：设备</w:t>
      </w:r>
      <w:r>
        <w:rPr>
          <w:rFonts w:ascii="宋体" w:hAnsi="宋体" w:cs="宋体" w:hint="eastAsia"/>
          <w:sz w:val="24"/>
          <w:szCs w:val="24"/>
        </w:rPr>
        <w:t>送风模式为前进风后出风；</w:t>
      </w:r>
    </w:p>
    <w:p w14:paraId="654F066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、硬盘配置：配置可用容量≥</w:t>
      </w:r>
      <w:r>
        <w:rPr>
          <w:rFonts w:ascii="宋体" w:hAnsi="宋体" w:cs="宋体" w:hint="eastAsia"/>
          <w:sz w:val="24"/>
          <w:szCs w:val="24"/>
        </w:rPr>
        <w:t>60T</w:t>
      </w:r>
      <w:r>
        <w:rPr>
          <w:rFonts w:ascii="宋体" w:hAnsi="宋体" w:cs="宋体" w:hint="eastAsia"/>
          <w:sz w:val="24"/>
          <w:szCs w:val="24"/>
        </w:rPr>
        <w:t>，其中</w:t>
      </w:r>
      <w:r>
        <w:rPr>
          <w:rFonts w:ascii="宋体" w:hAnsi="宋体" w:cs="宋体" w:hint="eastAsia"/>
          <w:sz w:val="24"/>
          <w:szCs w:val="24"/>
        </w:rPr>
        <w:t>30T</w:t>
      </w:r>
      <w:r>
        <w:rPr>
          <w:rFonts w:ascii="宋体" w:hAnsi="宋体" w:cs="宋体" w:hint="eastAsia"/>
          <w:sz w:val="24"/>
          <w:szCs w:val="24"/>
        </w:rPr>
        <w:t>高性能</w:t>
      </w:r>
      <w:r>
        <w:rPr>
          <w:rFonts w:ascii="宋体" w:hAnsi="宋体" w:cs="宋体" w:hint="eastAsia"/>
          <w:sz w:val="24"/>
          <w:szCs w:val="24"/>
        </w:rPr>
        <w:t>SASSSD</w:t>
      </w:r>
      <w:r>
        <w:rPr>
          <w:rFonts w:ascii="宋体" w:hAnsi="宋体" w:cs="宋体" w:hint="eastAsia"/>
          <w:sz w:val="24"/>
          <w:szCs w:val="24"/>
        </w:rPr>
        <w:t>硬盘，</w:t>
      </w:r>
      <w:r>
        <w:rPr>
          <w:rFonts w:ascii="宋体" w:hAnsi="宋体" w:cs="宋体" w:hint="eastAsia"/>
          <w:sz w:val="24"/>
          <w:szCs w:val="24"/>
        </w:rPr>
        <w:t>SSD</w:t>
      </w:r>
      <w:r>
        <w:rPr>
          <w:rFonts w:ascii="宋体" w:hAnsi="宋体" w:cs="宋体" w:hint="eastAsia"/>
          <w:sz w:val="24"/>
          <w:szCs w:val="24"/>
        </w:rPr>
        <w:t>单盘容量≥</w:t>
      </w:r>
      <w:r>
        <w:rPr>
          <w:rFonts w:ascii="宋体" w:hAnsi="宋体" w:cs="宋体" w:hint="eastAsia"/>
          <w:sz w:val="24"/>
          <w:szCs w:val="24"/>
        </w:rPr>
        <w:t>3.84TB</w:t>
      </w:r>
      <w:r>
        <w:rPr>
          <w:rFonts w:ascii="宋体" w:hAnsi="宋体" w:cs="宋体" w:hint="eastAsia"/>
          <w:sz w:val="24"/>
          <w:szCs w:val="24"/>
        </w:rPr>
        <w:t>，</w:t>
      </w:r>
      <w:r>
        <w:rPr>
          <w:rFonts w:ascii="宋体" w:hAnsi="宋体" w:cs="宋体" w:hint="eastAsia"/>
          <w:sz w:val="24"/>
          <w:szCs w:val="24"/>
        </w:rPr>
        <w:t>30T7.2K HDD</w:t>
      </w:r>
      <w:r>
        <w:rPr>
          <w:rFonts w:ascii="宋体" w:hAnsi="宋体" w:cs="宋体" w:hint="eastAsia"/>
          <w:sz w:val="24"/>
          <w:szCs w:val="24"/>
        </w:rPr>
        <w:t>硬盘；</w:t>
      </w:r>
      <w:r>
        <w:rPr>
          <w:rFonts w:ascii="宋体" w:hAnsi="宋体" w:cs="宋体" w:hint="eastAsia"/>
          <w:sz w:val="24"/>
          <w:szCs w:val="24"/>
        </w:rPr>
        <w:t>raid6</w:t>
      </w:r>
      <w:r>
        <w:rPr>
          <w:rFonts w:ascii="宋体" w:hAnsi="宋体" w:cs="宋体" w:hint="eastAsia"/>
          <w:sz w:val="24"/>
          <w:szCs w:val="24"/>
        </w:rPr>
        <w:t>级别；在混</w:t>
      </w:r>
      <w:proofErr w:type="gramStart"/>
      <w:r>
        <w:rPr>
          <w:rFonts w:ascii="宋体" w:hAnsi="宋体" w:cs="宋体" w:hint="eastAsia"/>
          <w:sz w:val="24"/>
          <w:szCs w:val="24"/>
        </w:rPr>
        <w:t>闪</w:t>
      </w:r>
      <w:proofErr w:type="gramEnd"/>
      <w:r>
        <w:rPr>
          <w:rFonts w:ascii="宋体" w:hAnsi="宋体" w:cs="宋体" w:hint="eastAsia"/>
          <w:sz w:val="24"/>
          <w:szCs w:val="24"/>
        </w:rPr>
        <w:t>情况下，双控最大支持</w:t>
      </w:r>
      <w:proofErr w:type="gramStart"/>
      <w:r>
        <w:rPr>
          <w:rFonts w:ascii="宋体" w:hAnsi="宋体" w:cs="宋体" w:hint="eastAsia"/>
          <w:sz w:val="24"/>
          <w:szCs w:val="24"/>
        </w:rPr>
        <w:t>裸</w:t>
      </w:r>
      <w:proofErr w:type="gramEnd"/>
      <w:r>
        <w:rPr>
          <w:rFonts w:ascii="宋体" w:hAnsi="宋体" w:cs="宋体" w:hint="eastAsia"/>
          <w:sz w:val="24"/>
          <w:szCs w:val="24"/>
        </w:rPr>
        <w:t>容量（</w:t>
      </w:r>
      <w:r>
        <w:rPr>
          <w:rFonts w:ascii="宋体" w:hAnsi="宋体" w:cs="宋体" w:hint="eastAsia"/>
          <w:sz w:val="24"/>
          <w:szCs w:val="24"/>
        </w:rPr>
        <w:t>SSD</w:t>
      </w:r>
      <w:r>
        <w:rPr>
          <w:rFonts w:ascii="宋体" w:hAnsi="宋体" w:cs="宋体" w:hint="eastAsia"/>
          <w:sz w:val="24"/>
          <w:szCs w:val="24"/>
        </w:rPr>
        <w:t>、</w:t>
      </w:r>
      <w:r>
        <w:rPr>
          <w:rFonts w:ascii="宋体" w:hAnsi="宋体" w:cs="宋体" w:hint="eastAsia"/>
          <w:sz w:val="24"/>
          <w:szCs w:val="24"/>
        </w:rPr>
        <w:t>SASHDD</w:t>
      </w:r>
      <w:r>
        <w:rPr>
          <w:rFonts w:ascii="宋体" w:hAnsi="宋体" w:cs="宋体" w:hint="eastAsia"/>
          <w:sz w:val="24"/>
          <w:szCs w:val="24"/>
        </w:rPr>
        <w:t>混合）≥</w:t>
      </w:r>
      <w:r>
        <w:rPr>
          <w:rFonts w:ascii="宋体" w:hAnsi="宋体" w:cs="宋体" w:hint="eastAsia"/>
          <w:sz w:val="24"/>
          <w:szCs w:val="24"/>
        </w:rPr>
        <w:t>750TiB</w:t>
      </w:r>
      <w:r>
        <w:rPr>
          <w:rFonts w:ascii="宋体" w:hAnsi="宋体" w:cs="宋体" w:hint="eastAsia"/>
          <w:sz w:val="24"/>
          <w:szCs w:val="24"/>
        </w:rPr>
        <w:t>；</w:t>
      </w:r>
    </w:p>
    <w:p w14:paraId="23B5D25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、运维管理：自带智能管理运维平台，图形界面管理存储，用户自行安装、修复、更换存储设备，检测应用负载</w:t>
      </w:r>
      <w:r>
        <w:rPr>
          <w:rFonts w:ascii="宋体" w:hAnsi="宋体" w:cs="宋体" w:hint="eastAsia"/>
          <w:sz w:val="24"/>
          <w:szCs w:val="24"/>
        </w:rPr>
        <w:t>IO</w:t>
      </w:r>
      <w:r>
        <w:rPr>
          <w:rFonts w:ascii="宋体" w:hAnsi="宋体" w:cs="宋体" w:hint="eastAsia"/>
          <w:sz w:val="24"/>
          <w:szCs w:val="24"/>
        </w:rPr>
        <w:t>，预测存储能力等功能；</w:t>
      </w:r>
    </w:p>
    <w:p w14:paraId="1154536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、软件功能：配置不限容量的克隆、快照、数据保护、自动精简等功能；</w:t>
      </w:r>
    </w:p>
    <w:p w14:paraId="6B0FE4B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11</w:t>
      </w:r>
      <w:r>
        <w:rPr>
          <w:rFonts w:ascii="宋体" w:hAnsi="宋体" w:cs="宋体" w:hint="eastAsia"/>
          <w:sz w:val="24"/>
          <w:szCs w:val="24"/>
        </w:rPr>
        <w:t>、</w:t>
      </w:r>
      <w:r>
        <w:rPr>
          <w:rFonts w:ascii="宋体" w:hAnsi="宋体" w:cs="宋体" w:hint="eastAsia"/>
          <w:sz w:val="24"/>
          <w:szCs w:val="24"/>
        </w:rPr>
        <w:t>Cache</w:t>
      </w:r>
      <w:r>
        <w:rPr>
          <w:rFonts w:ascii="宋体" w:hAnsi="宋体" w:cs="宋体" w:hint="eastAsia"/>
          <w:sz w:val="24"/>
          <w:szCs w:val="24"/>
        </w:rPr>
        <w:t>断电保护：要求存储系统在外部电源断电时，能自动将</w:t>
      </w:r>
      <w:r>
        <w:rPr>
          <w:rFonts w:ascii="宋体" w:hAnsi="宋体" w:cs="宋体" w:hint="eastAsia"/>
          <w:sz w:val="24"/>
          <w:szCs w:val="24"/>
        </w:rPr>
        <w:t>Ca</w:t>
      </w:r>
      <w:r>
        <w:rPr>
          <w:rFonts w:ascii="宋体" w:hAnsi="宋体" w:cs="宋体" w:hint="eastAsia"/>
          <w:sz w:val="24"/>
          <w:szCs w:val="24"/>
        </w:rPr>
        <w:t>che</w:t>
      </w:r>
      <w:r>
        <w:rPr>
          <w:rFonts w:ascii="宋体" w:hAnsi="宋体" w:cs="宋体" w:hint="eastAsia"/>
          <w:sz w:val="24"/>
          <w:szCs w:val="24"/>
        </w:rPr>
        <w:t>中的数据写入磁盘阵列中，确保数据不丢失；</w:t>
      </w:r>
    </w:p>
    <w:p w14:paraId="5BC7167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12</w:t>
      </w:r>
      <w:r>
        <w:rPr>
          <w:rFonts w:ascii="宋体" w:hAnsi="宋体" w:cs="宋体" w:hint="eastAsia"/>
          <w:sz w:val="24"/>
          <w:szCs w:val="24"/>
        </w:rPr>
        <w:t>、兼容性：兼容主流操作系统，例如</w:t>
      </w:r>
      <w:r>
        <w:rPr>
          <w:rFonts w:ascii="宋体" w:hAnsi="宋体" w:cs="宋体" w:hint="eastAsia"/>
          <w:sz w:val="24"/>
          <w:szCs w:val="24"/>
        </w:rPr>
        <w:t>windows/Linux/</w:t>
      </w:r>
      <w:proofErr w:type="spellStart"/>
      <w:r>
        <w:rPr>
          <w:rFonts w:ascii="宋体" w:hAnsi="宋体" w:cs="宋体" w:hint="eastAsia"/>
          <w:sz w:val="24"/>
          <w:szCs w:val="24"/>
        </w:rPr>
        <w:t>Vmware</w:t>
      </w:r>
      <w:proofErr w:type="spellEnd"/>
      <w:r>
        <w:rPr>
          <w:rFonts w:ascii="宋体" w:hAnsi="宋体" w:cs="宋体" w:hint="eastAsia"/>
          <w:sz w:val="24"/>
          <w:szCs w:val="24"/>
        </w:rPr>
        <w:t>等。</w:t>
      </w:r>
    </w:p>
    <w:p w14:paraId="7FB53A4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13</w:t>
      </w:r>
      <w:r>
        <w:rPr>
          <w:rFonts w:ascii="宋体" w:hAnsi="宋体" w:cs="宋体" w:hint="eastAsia"/>
          <w:sz w:val="24"/>
          <w:szCs w:val="24"/>
        </w:rPr>
        <w:t>、提供原厂三年每季度一次服务器巡检服务；</w:t>
      </w:r>
    </w:p>
    <w:p w14:paraId="6689A35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FCSAN</w:t>
      </w:r>
      <w:r>
        <w:rPr>
          <w:rFonts w:ascii="Cambria" w:hAnsi="Cambria" w:hint="eastAsia"/>
          <w:kern w:val="0"/>
          <w:sz w:val="24"/>
          <w:szCs w:val="28"/>
          <w:lang w:val="sv-SE"/>
        </w:rPr>
        <w:t>交换机</w:t>
      </w:r>
      <w:r>
        <w:rPr>
          <w:rFonts w:ascii="Cambria" w:hAnsi="Cambria" w:hint="eastAsia"/>
          <w:kern w:val="0"/>
          <w:sz w:val="24"/>
          <w:szCs w:val="28"/>
          <w:lang w:val="sv-SE"/>
        </w:rPr>
        <w:t>1</w:t>
      </w:r>
    </w:p>
    <w:p w14:paraId="494C09A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、光纤通道导向器，采用无拥塞架构，所有</w:t>
      </w:r>
      <w:r>
        <w:rPr>
          <w:rFonts w:ascii="宋体" w:hAnsi="宋体" w:cs="宋体" w:hint="eastAsia"/>
          <w:sz w:val="24"/>
          <w:szCs w:val="24"/>
        </w:rPr>
        <w:t>FC</w:t>
      </w:r>
      <w:r>
        <w:rPr>
          <w:rFonts w:ascii="宋体" w:hAnsi="宋体" w:cs="宋体" w:hint="eastAsia"/>
          <w:sz w:val="24"/>
          <w:szCs w:val="24"/>
        </w:rPr>
        <w:t>端口全线速，最大支持</w:t>
      </w:r>
      <w:r>
        <w:rPr>
          <w:rFonts w:ascii="宋体" w:hAnsi="宋体" w:cs="宋体" w:hint="eastAsia"/>
          <w:sz w:val="24"/>
          <w:szCs w:val="24"/>
        </w:rPr>
        <w:t>32Gbps</w:t>
      </w:r>
      <w:r>
        <w:rPr>
          <w:rFonts w:ascii="宋体" w:hAnsi="宋体" w:cs="宋体" w:hint="eastAsia"/>
          <w:sz w:val="24"/>
          <w:szCs w:val="24"/>
        </w:rPr>
        <w:t>全线速光纤通道端口；</w:t>
      </w:r>
    </w:p>
    <w:p w14:paraId="051B760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、配置</w:t>
      </w:r>
      <w:r>
        <w:rPr>
          <w:rFonts w:ascii="宋体" w:hAnsi="宋体" w:cs="宋体" w:hint="eastAsia"/>
          <w:sz w:val="24"/>
          <w:szCs w:val="24"/>
        </w:rPr>
        <w:t>48</w:t>
      </w:r>
      <w:r>
        <w:rPr>
          <w:rFonts w:ascii="宋体" w:hAnsi="宋体" w:cs="宋体" w:hint="eastAsia"/>
          <w:sz w:val="24"/>
          <w:szCs w:val="24"/>
        </w:rPr>
        <w:t>个</w:t>
      </w:r>
      <w:r>
        <w:rPr>
          <w:rFonts w:ascii="宋体" w:hAnsi="宋体" w:cs="宋体" w:hint="eastAsia"/>
          <w:sz w:val="24"/>
          <w:szCs w:val="24"/>
        </w:rPr>
        <w:t>16GbSFP</w:t>
      </w:r>
      <w:r>
        <w:rPr>
          <w:rFonts w:ascii="宋体" w:hAnsi="宋体" w:cs="宋体" w:hint="eastAsia"/>
          <w:sz w:val="24"/>
          <w:szCs w:val="24"/>
        </w:rPr>
        <w:t>光模块及端口。</w:t>
      </w:r>
      <w:r>
        <w:rPr>
          <w:rFonts w:ascii="宋体" w:hAnsi="宋体" w:cs="宋体" w:hint="eastAsia"/>
          <w:sz w:val="24"/>
          <w:szCs w:val="24"/>
        </w:rPr>
        <w:t>48</w:t>
      </w:r>
      <w:r>
        <w:rPr>
          <w:rFonts w:ascii="宋体" w:hAnsi="宋体" w:cs="宋体" w:hint="eastAsia"/>
          <w:sz w:val="24"/>
          <w:szCs w:val="24"/>
        </w:rPr>
        <w:t>端口全部端口激活</w:t>
      </w:r>
      <w:proofErr w:type="gramStart"/>
      <w:r>
        <w:rPr>
          <w:rFonts w:ascii="宋体" w:hAnsi="宋体" w:cs="宋体" w:hint="eastAsia"/>
          <w:sz w:val="24"/>
          <w:szCs w:val="24"/>
        </w:rPr>
        <w:t>含相应</w:t>
      </w:r>
      <w:proofErr w:type="gramEnd"/>
      <w:r>
        <w:rPr>
          <w:rFonts w:ascii="宋体" w:hAnsi="宋体" w:cs="宋体" w:hint="eastAsia"/>
          <w:sz w:val="24"/>
          <w:szCs w:val="24"/>
        </w:rPr>
        <w:t>模块及跳线。</w:t>
      </w:r>
      <w:r>
        <w:rPr>
          <w:rFonts w:ascii="宋体" w:hAnsi="宋体" w:cs="宋体" w:hint="eastAsia"/>
          <w:sz w:val="24"/>
          <w:szCs w:val="24"/>
        </w:rPr>
        <w:t>FC</w:t>
      </w:r>
      <w:r>
        <w:rPr>
          <w:rFonts w:ascii="宋体" w:hAnsi="宋体" w:cs="宋体" w:hint="eastAsia"/>
          <w:sz w:val="24"/>
          <w:szCs w:val="24"/>
        </w:rPr>
        <w:t>端口速度支持自动检测功能，可后向兼容</w:t>
      </w:r>
      <w:r>
        <w:rPr>
          <w:rFonts w:ascii="宋体" w:hAnsi="宋体" w:cs="宋体" w:hint="eastAsia"/>
          <w:sz w:val="24"/>
          <w:szCs w:val="24"/>
        </w:rPr>
        <w:t>32</w:t>
      </w:r>
      <w:r>
        <w:rPr>
          <w:rFonts w:ascii="宋体" w:hAnsi="宋体" w:cs="宋体" w:hint="eastAsia"/>
          <w:sz w:val="24"/>
          <w:szCs w:val="24"/>
        </w:rPr>
        <w:t>、</w:t>
      </w:r>
      <w:r>
        <w:rPr>
          <w:rFonts w:ascii="宋体" w:hAnsi="宋体" w:cs="宋体" w:hint="eastAsia"/>
          <w:sz w:val="24"/>
          <w:szCs w:val="24"/>
        </w:rPr>
        <w:t>16</w:t>
      </w:r>
      <w:r>
        <w:rPr>
          <w:rFonts w:ascii="宋体" w:hAnsi="宋体" w:cs="宋体" w:hint="eastAsia"/>
          <w:sz w:val="24"/>
          <w:szCs w:val="24"/>
        </w:rPr>
        <w:t>、</w:t>
      </w:r>
      <w:r>
        <w:rPr>
          <w:rFonts w:ascii="宋体" w:hAnsi="宋体" w:cs="宋体" w:hint="eastAsia"/>
          <w:sz w:val="24"/>
          <w:szCs w:val="24"/>
        </w:rPr>
        <w:t>10</w:t>
      </w:r>
      <w:r>
        <w:rPr>
          <w:rFonts w:ascii="宋体" w:hAnsi="宋体" w:cs="宋体" w:hint="eastAsia"/>
          <w:sz w:val="24"/>
          <w:szCs w:val="24"/>
        </w:rPr>
        <w:t>、</w:t>
      </w:r>
      <w:r>
        <w:rPr>
          <w:rFonts w:ascii="宋体" w:hAnsi="宋体" w:cs="宋体" w:hint="eastAsia"/>
          <w:sz w:val="24"/>
          <w:szCs w:val="24"/>
        </w:rPr>
        <w:t>8</w:t>
      </w:r>
      <w:r>
        <w:rPr>
          <w:rFonts w:ascii="宋体" w:hAnsi="宋体" w:cs="宋体" w:hint="eastAsia"/>
          <w:sz w:val="24"/>
          <w:szCs w:val="24"/>
        </w:rPr>
        <w:t>和</w:t>
      </w:r>
      <w:r>
        <w:rPr>
          <w:rFonts w:ascii="宋体" w:hAnsi="宋体" w:cs="宋体" w:hint="eastAsia"/>
          <w:sz w:val="24"/>
          <w:szCs w:val="24"/>
        </w:rPr>
        <w:t>4Gbps</w:t>
      </w:r>
      <w:r>
        <w:rPr>
          <w:rFonts w:ascii="宋体" w:hAnsi="宋体" w:cs="宋体" w:hint="eastAsia"/>
          <w:sz w:val="24"/>
          <w:szCs w:val="24"/>
        </w:rPr>
        <w:t>光纤通道链路；</w:t>
      </w:r>
    </w:p>
    <w:p w14:paraId="098CD2E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、数据传输率：所有</w:t>
      </w:r>
      <w:r>
        <w:rPr>
          <w:rFonts w:ascii="宋体" w:hAnsi="宋体" w:cs="宋体" w:hint="eastAsia"/>
          <w:sz w:val="24"/>
          <w:szCs w:val="24"/>
        </w:rPr>
        <w:t>FC</w:t>
      </w:r>
      <w:r>
        <w:rPr>
          <w:rFonts w:ascii="宋体" w:hAnsi="宋体" w:cs="宋体" w:hint="eastAsia"/>
          <w:sz w:val="24"/>
          <w:szCs w:val="24"/>
        </w:rPr>
        <w:t>端口支持</w:t>
      </w:r>
      <w:r>
        <w:rPr>
          <w:rFonts w:ascii="宋体" w:hAnsi="宋体" w:cs="宋体" w:hint="eastAsia"/>
          <w:sz w:val="24"/>
          <w:szCs w:val="24"/>
        </w:rPr>
        <w:t>32G</w:t>
      </w:r>
      <w:r>
        <w:rPr>
          <w:rFonts w:ascii="宋体" w:hAnsi="宋体" w:cs="宋体" w:hint="eastAsia"/>
          <w:sz w:val="24"/>
          <w:szCs w:val="24"/>
        </w:rPr>
        <w:t>全线速；</w:t>
      </w:r>
    </w:p>
    <w:p w14:paraId="7A82A26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、交换机级联要求：支持级联。支持基于帧的链路捆绑，支持基于帧的干线合并；</w:t>
      </w:r>
    </w:p>
    <w:p w14:paraId="009D511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、实时的压缩和加密要求：交换机提供免费的实时传输数据（</w:t>
      </w:r>
      <w:r>
        <w:rPr>
          <w:rFonts w:ascii="宋体" w:hAnsi="宋体" w:cs="宋体" w:hint="eastAsia"/>
          <w:sz w:val="24"/>
          <w:szCs w:val="24"/>
        </w:rPr>
        <w:t>In-flight</w:t>
      </w:r>
      <w:r>
        <w:rPr>
          <w:rFonts w:ascii="宋体" w:hAnsi="宋体" w:cs="宋体" w:hint="eastAsia"/>
          <w:sz w:val="24"/>
          <w:szCs w:val="24"/>
        </w:rPr>
        <w:t>）压缩和</w:t>
      </w:r>
      <w:r>
        <w:rPr>
          <w:rFonts w:ascii="宋体" w:hAnsi="宋体" w:cs="宋体" w:hint="eastAsia"/>
          <w:sz w:val="24"/>
          <w:szCs w:val="24"/>
        </w:rPr>
        <w:t>AES-GCM-256</w:t>
      </w:r>
      <w:r>
        <w:rPr>
          <w:rFonts w:ascii="宋体" w:hAnsi="宋体" w:cs="宋体" w:hint="eastAsia"/>
          <w:sz w:val="24"/>
          <w:szCs w:val="24"/>
        </w:rPr>
        <w:t>加密功能；</w:t>
      </w:r>
    </w:p>
    <w:p w14:paraId="2E3D9D9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、支持流量优化器，可根据性能组（</w:t>
      </w:r>
      <w:proofErr w:type="spellStart"/>
      <w:r>
        <w:rPr>
          <w:rFonts w:ascii="宋体" w:hAnsi="宋体" w:cs="宋体" w:hint="eastAsia"/>
          <w:sz w:val="24"/>
          <w:szCs w:val="24"/>
        </w:rPr>
        <w:t>performancegroup</w:t>
      </w:r>
      <w:proofErr w:type="spellEnd"/>
      <w:r>
        <w:rPr>
          <w:rFonts w:ascii="宋体" w:hAnsi="宋体" w:cs="宋体" w:hint="eastAsia"/>
          <w:sz w:val="24"/>
          <w:szCs w:val="24"/>
        </w:rPr>
        <w:t>）自动优化</w:t>
      </w:r>
      <w:r>
        <w:rPr>
          <w:rFonts w:ascii="宋体" w:hAnsi="宋体" w:cs="宋体" w:hint="eastAsia"/>
          <w:sz w:val="24"/>
          <w:szCs w:val="24"/>
        </w:rPr>
        <w:t>SAN</w:t>
      </w:r>
      <w:r>
        <w:rPr>
          <w:rFonts w:ascii="宋体" w:hAnsi="宋体" w:cs="宋体" w:hint="eastAsia"/>
          <w:sz w:val="24"/>
          <w:szCs w:val="24"/>
        </w:rPr>
        <w:t>流量。</w:t>
      </w:r>
    </w:p>
    <w:p w14:paraId="0CD2FAA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、提供原厂三</w:t>
      </w:r>
      <w:r>
        <w:rPr>
          <w:rFonts w:ascii="宋体" w:hAnsi="宋体" w:cs="宋体" w:hint="eastAsia"/>
          <w:sz w:val="24"/>
          <w:szCs w:val="24"/>
        </w:rPr>
        <w:t>年每季度一次服务器巡检服务；</w:t>
      </w:r>
    </w:p>
    <w:p w14:paraId="14E6AD6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FCSAN</w:t>
      </w:r>
      <w:r>
        <w:rPr>
          <w:rFonts w:ascii="Cambria" w:hAnsi="Cambria" w:hint="eastAsia"/>
          <w:kern w:val="0"/>
          <w:sz w:val="24"/>
          <w:szCs w:val="28"/>
          <w:lang w:val="sv-SE"/>
        </w:rPr>
        <w:t>交换机</w:t>
      </w:r>
      <w:r>
        <w:rPr>
          <w:rFonts w:ascii="Cambria" w:hAnsi="Cambria" w:hint="eastAsia"/>
          <w:kern w:val="0"/>
          <w:sz w:val="24"/>
          <w:szCs w:val="28"/>
          <w:lang w:val="sv-SE"/>
        </w:rPr>
        <w:t>2</w:t>
      </w:r>
    </w:p>
    <w:p w14:paraId="70960FC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w:t>
      </w:r>
      <w:r>
        <w:rPr>
          <w:rFonts w:ascii="宋体" w:hAnsi="宋体" w:cs="宋体" w:hint="eastAsia"/>
          <w:sz w:val="24"/>
          <w:szCs w:val="24"/>
        </w:rPr>
        <w:t>、光纤通道导向器，采用无拥塞架构，所有</w:t>
      </w:r>
      <w:r>
        <w:rPr>
          <w:rFonts w:ascii="宋体" w:hAnsi="宋体" w:cs="宋体" w:hint="eastAsia"/>
          <w:sz w:val="24"/>
          <w:szCs w:val="24"/>
        </w:rPr>
        <w:t>FC</w:t>
      </w:r>
      <w:r>
        <w:rPr>
          <w:rFonts w:ascii="宋体" w:hAnsi="宋体" w:cs="宋体" w:hint="eastAsia"/>
          <w:sz w:val="24"/>
          <w:szCs w:val="24"/>
        </w:rPr>
        <w:t>端口全线速，最大支持</w:t>
      </w:r>
      <w:r>
        <w:rPr>
          <w:rFonts w:ascii="宋体" w:hAnsi="宋体" w:cs="宋体" w:hint="eastAsia"/>
          <w:sz w:val="24"/>
          <w:szCs w:val="24"/>
        </w:rPr>
        <w:t>32Gbps</w:t>
      </w:r>
      <w:r>
        <w:rPr>
          <w:rFonts w:ascii="宋体" w:hAnsi="宋体" w:cs="宋体" w:hint="eastAsia"/>
          <w:sz w:val="24"/>
          <w:szCs w:val="24"/>
        </w:rPr>
        <w:t>全线速光纤通道端口；</w:t>
      </w:r>
    </w:p>
    <w:p w14:paraId="47E7596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、配置</w:t>
      </w:r>
      <w:r>
        <w:rPr>
          <w:rFonts w:ascii="宋体" w:hAnsi="宋体" w:cs="宋体" w:hint="eastAsia"/>
          <w:sz w:val="24"/>
          <w:szCs w:val="24"/>
        </w:rPr>
        <w:t>24</w:t>
      </w:r>
      <w:r>
        <w:rPr>
          <w:rFonts w:ascii="宋体" w:hAnsi="宋体" w:cs="宋体" w:hint="eastAsia"/>
          <w:sz w:val="24"/>
          <w:szCs w:val="24"/>
        </w:rPr>
        <w:t>个</w:t>
      </w:r>
      <w:r>
        <w:rPr>
          <w:rFonts w:ascii="宋体" w:hAnsi="宋体" w:cs="宋体" w:hint="eastAsia"/>
          <w:sz w:val="24"/>
          <w:szCs w:val="24"/>
        </w:rPr>
        <w:t>16GbSFP</w:t>
      </w:r>
      <w:r>
        <w:rPr>
          <w:rFonts w:ascii="宋体" w:hAnsi="宋体" w:cs="宋体" w:hint="eastAsia"/>
          <w:sz w:val="24"/>
          <w:szCs w:val="24"/>
        </w:rPr>
        <w:t>光模块及端口。</w:t>
      </w:r>
      <w:r>
        <w:rPr>
          <w:rFonts w:ascii="宋体" w:hAnsi="宋体" w:cs="宋体" w:hint="eastAsia"/>
          <w:sz w:val="24"/>
          <w:szCs w:val="24"/>
        </w:rPr>
        <w:t>24</w:t>
      </w:r>
      <w:r>
        <w:rPr>
          <w:rFonts w:ascii="宋体" w:hAnsi="宋体" w:cs="宋体" w:hint="eastAsia"/>
          <w:sz w:val="24"/>
          <w:szCs w:val="24"/>
        </w:rPr>
        <w:t>端口全部端口激活</w:t>
      </w:r>
      <w:proofErr w:type="gramStart"/>
      <w:r>
        <w:rPr>
          <w:rFonts w:ascii="宋体" w:hAnsi="宋体" w:cs="宋体" w:hint="eastAsia"/>
          <w:sz w:val="24"/>
          <w:szCs w:val="24"/>
        </w:rPr>
        <w:t>含相应</w:t>
      </w:r>
      <w:proofErr w:type="gramEnd"/>
      <w:r>
        <w:rPr>
          <w:rFonts w:ascii="宋体" w:hAnsi="宋体" w:cs="宋体" w:hint="eastAsia"/>
          <w:sz w:val="24"/>
          <w:szCs w:val="24"/>
        </w:rPr>
        <w:t>模块及跳线。</w:t>
      </w:r>
      <w:r>
        <w:rPr>
          <w:rFonts w:ascii="宋体" w:hAnsi="宋体" w:cs="宋体" w:hint="eastAsia"/>
          <w:sz w:val="24"/>
          <w:szCs w:val="24"/>
        </w:rPr>
        <w:t>FC</w:t>
      </w:r>
      <w:r>
        <w:rPr>
          <w:rFonts w:ascii="宋体" w:hAnsi="宋体" w:cs="宋体" w:hint="eastAsia"/>
          <w:sz w:val="24"/>
          <w:szCs w:val="24"/>
        </w:rPr>
        <w:t>端口速度支持自动检测功能，可后向兼容</w:t>
      </w:r>
      <w:r>
        <w:rPr>
          <w:rFonts w:ascii="宋体" w:hAnsi="宋体" w:cs="宋体" w:hint="eastAsia"/>
          <w:sz w:val="24"/>
          <w:szCs w:val="24"/>
        </w:rPr>
        <w:t>32</w:t>
      </w:r>
      <w:r>
        <w:rPr>
          <w:rFonts w:ascii="宋体" w:hAnsi="宋体" w:cs="宋体" w:hint="eastAsia"/>
          <w:sz w:val="24"/>
          <w:szCs w:val="24"/>
        </w:rPr>
        <w:t>、</w:t>
      </w:r>
      <w:r>
        <w:rPr>
          <w:rFonts w:ascii="宋体" w:hAnsi="宋体" w:cs="宋体" w:hint="eastAsia"/>
          <w:sz w:val="24"/>
          <w:szCs w:val="24"/>
        </w:rPr>
        <w:t>16</w:t>
      </w:r>
      <w:r>
        <w:rPr>
          <w:rFonts w:ascii="宋体" w:hAnsi="宋体" w:cs="宋体" w:hint="eastAsia"/>
          <w:sz w:val="24"/>
          <w:szCs w:val="24"/>
        </w:rPr>
        <w:t>、</w:t>
      </w:r>
      <w:r>
        <w:rPr>
          <w:rFonts w:ascii="宋体" w:hAnsi="宋体" w:cs="宋体" w:hint="eastAsia"/>
          <w:sz w:val="24"/>
          <w:szCs w:val="24"/>
        </w:rPr>
        <w:t>10</w:t>
      </w:r>
      <w:r>
        <w:rPr>
          <w:rFonts w:ascii="宋体" w:hAnsi="宋体" w:cs="宋体" w:hint="eastAsia"/>
          <w:sz w:val="24"/>
          <w:szCs w:val="24"/>
        </w:rPr>
        <w:t>、</w:t>
      </w:r>
      <w:r>
        <w:rPr>
          <w:rFonts w:ascii="宋体" w:hAnsi="宋体" w:cs="宋体" w:hint="eastAsia"/>
          <w:sz w:val="24"/>
          <w:szCs w:val="24"/>
        </w:rPr>
        <w:t>8</w:t>
      </w:r>
      <w:r>
        <w:rPr>
          <w:rFonts w:ascii="宋体" w:hAnsi="宋体" w:cs="宋体" w:hint="eastAsia"/>
          <w:sz w:val="24"/>
          <w:szCs w:val="24"/>
        </w:rPr>
        <w:t>和</w:t>
      </w:r>
      <w:r>
        <w:rPr>
          <w:rFonts w:ascii="宋体" w:hAnsi="宋体" w:cs="宋体" w:hint="eastAsia"/>
          <w:sz w:val="24"/>
          <w:szCs w:val="24"/>
        </w:rPr>
        <w:t>4Gbps</w:t>
      </w:r>
      <w:r>
        <w:rPr>
          <w:rFonts w:ascii="宋体" w:hAnsi="宋体" w:cs="宋体" w:hint="eastAsia"/>
          <w:sz w:val="24"/>
          <w:szCs w:val="24"/>
        </w:rPr>
        <w:t>光纤通道链路；</w:t>
      </w:r>
    </w:p>
    <w:p w14:paraId="115ED25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、数据传输率：授权</w:t>
      </w:r>
      <w:r>
        <w:rPr>
          <w:rFonts w:ascii="宋体" w:hAnsi="宋体" w:cs="宋体" w:hint="eastAsia"/>
          <w:sz w:val="24"/>
          <w:szCs w:val="24"/>
        </w:rPr>
        <w:t>24</w:t>
      </w:r>
      <w:r>
        <w:rPr>
          <w:rFonts w:ascii="宋体" w:hAnsi="宋体" w:cs="宋体" w:hint="eastAsia"/>
          <w:sz w:val="24"/>
          <w:szCs w:val="24"/>
        </w:rPr>
        <w:t>口</w:t>
      </w:r>
      <w:r>
        <w:rPr>
          <w:rFonts w:ascii="宋体" w:hAnsi="宋体" w:cs="宋体" w:hint="eastAsia"/>
          <w:sz w:val="24"/>
          <w:szCs w:val="24"/>
        </w:rPr>
        <w:t>FC</w:t>
      </w:r>
      <w:r>
        <w:rPr>
          <w:rFonts w:ascii="宋体" w:hAnsi="宋体" w:cs="宋体" w:hint="eastAsia"/>
          <w:sz w:val="24"/>
          <w:szCs w:val="24"/>
        </w:rPr>
        <w:t>端口支持</w:t>
      </w:r>
      <w:r>
        <w:rPr>
          <w:rFonts w:ascii="宋体" w:hAnsi="宋体" w:cs="宋体" w:hint="eastAsia"/>
          <w:sz w:val="24"/>
          <w:szCs w:val="24"/>
        </w:rPr>
        <w:t>32G</w:t>
      </w:r>
      <w:r>
        <w:rPr>
          <w:rFonts w:ascii="宋体" w:hAnsi="宋体" w:cs="宋体" w:hint="eastAsia"/>
          <w:sz w:val="24"/>
          <w:szCs w:val="24"/>
        </w:rPr>
        <w:t>全线速；</w:t>
      </w:r>
    </w:p>
    <w:p w14:paraId="7DB907D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、交换机级联要求：支持级联。支持基于帧的链路捆绑，支持基于帧的干线合并；</w:t>
      </w:r>
    </w:p>
    <w:p w14:paraId="3E6F671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、实时的压缩和加密要求：交换机提供免费的实时传输数据（</w:t>
      </w:r>
      <w:r>
        <w:rPr>
          <w:rFonts w:ascii="宋体" w:hAnsi="宋体" w:cs="宋体" w:hint="eastAsia"/>
          <w:sz w:val="24"/>
          <w:szCs w:val="24"/>
        </w:rPr>
        <w:t>In-fl</w:t>
      </w:r>
      <w:r>
        <w:rPr>
          <w:rFonts w:ascii="宋体" w:hAnsi="宋体" w:cs="宋体" w:hint="eastAsia"/>
          <w:sz w:val="24"/>
          <w:szCs w:val="24"/>
        </w:rPr>
        <w:t>ight</w:t>
      </w:r>
      <w:r>
        <w:rPr>
          <w:rFonts w:ascii="宋体" w:hAnsi="宋体" w:cs="宋体" w:hint="eastAsia"/>
          <w:sz w:val="24"/>
          <w:szCs w:val="24"/>
        </w:rPr>
        <w:t>）压缩和</w:t>
      </w:r>
      <w:r>
        <w:rPr>
          <w:rFonts w:ascii="宋体" w:hAnsi="宋体" w:cs="宋体" w:hint="eastAsia"/>
          <w:sz w:val="24"/>
          <w:szCs w:val="24"/>
        </w:rPr>
        <w:t>AES-GCM-256</w:t>
      </w:r>
      <w:r>
        <w:rPr>
          <w:rFonts w:ascii="宋体" w:hAnsi="宋体" w:cs="宋体" w:hint="eastAsia"/>
          <w:sz w:val="24"/>
          <w:szCs w:val="24"/>
        </w:rPr>
        <w:t>加密功能；；</w:t>
      </w:r>
    </w:p>
    <w:p w14:paraId="52D324B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、支持流量优化器，可根据性能组（</w:t>
      </w:r>
      <w:proofErr w:type="spellStart"/>
      <w:r>
        <w:rPr>
          <w:rFonts w:ascii="宋体" w:hAnsi="宋体" w:cs="宋体" w:hint="eastAsia"/>
          <w:sz w:val="24"/>
          <w:szCs w:val="24"/>
        </w:rPr>
        <w:t>performancegroup</w:t>
      </w:r>
      <w:proofErr w:type="spellEnd"/>
      <w:r>
        <w:rPr>
          <w:rFonts w:ascii="宋体" w:hAnsi="宋体" w:cs="宋体" w:hint="eastAsia"/>
          <w:sz w:val="24"/>
          <w:szCs w:val="24"/>
        </w:rPr>
        <w:t>）自动优化</w:t>
      </w:r>
      <w:r>
        <w:rPr>
          <w:rFonts w:ascii="宋体" w:hAnsi="宋体" w:cs="宋体" w:hint="eastAsia"/>
          <w:sz w:val="24"/>
          <w:szCs w:val="24"/>
        </w:rPr>
        <w:t>SAN</w:t>
      </w:r>
      <w:r>
        <w:rPr>
          <w:rFonts w:ascii="宋体" w:hAnsi="宋体" w:cs="宋体" w:hint="eastAsia"/>
          <w:sz w:val="24"/>
          <w:szCs w:val="24"/>
        </w:rPr>
        <w:t>流量。</w:t>
      </w:r>
    </w:p>
    <w:p w14:paraId="09354DC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、提供原厂三年每季度一次服务器巡检服务；</w:t>
      </w:r>
    </w:p>
    <w:p w14:paraId="5CF50948" w14:textId="77777777" w:rsidR="00045FFD" w:rsidRDefault="00045FFD">
      <w:pPr>
        <w:widowControl/>
        <w:spacing w:line="360" w:lineRule="auto"/>
        <w:ind w:firstLineChars="200" w:firstLine="480"/>
        <w:contextualSpacing/>
        <w:rPr>
          <w:rFonts w:ascii="宋体" w:hAnsi="宋体" w:cs="宋体"/>
          <w:sz w:val="24"/>
          <w:szCs w:val="24"/>
        </w:rPr>
      </w:pPr>
    </w:p>
    <w:p w14:paraId="3F71E806" w14:textId="77777777" w:rsidR="00045FFD" w:rsidRDefault="00290C55">
      <w:pPr>
        <w:widowControl/>
        <w:spacing w:line="360" w:lineRule="auto"/>
        <w:ind w:firstLineChars="200" w:firstLine="482"/>
        <w:contextualSpacing/>
        <w:rPr>
          <w:b/>
          <w:sz w:val="24"/>
          <w:szCs w:val="24"/>
          <w:lang w:val="sv-SE"/>
        </w:rPr>
      </w:pPr>
      <w:r>
        <w:rPr>
          <w:rFonts w:hint="eastAsia"/>
          <w:b/>
          <w:sz w:val="24"/>
          <w:szCs w:val="24"/>
          <w:lang w:val="sv-SE"/>
        </w:rPr>
        <w:t>下述网络服务器、安全业务节点服务器、安全资源池服务器、计算服务器、分布式块存储服务器、裸金属计算服务器、云桌面服务器均为不低于建议配置。</w:t>
      </w:r>
    </w:p>
    <w:p w14:paraId="0FDEF1FE" w14:textId="77777777" w:rsidR="00045FFD" w:rsidRDefault="00045FFD">
      <w:pPr>
        <w:widowControl/>
        <w:spacing w:line="360" w:lineRule="auto"/>
        <w:ind w:firstLineChars="200" w:firstLine="480"/>
        <w:contextualSpacing/>
        <w:rPr>
          <w:rFonts w:ascii="宋体" w:hAnsi="宋体" w:cs="宋体"/>
          <w:sz w:val="24"/>
          <w:szCs w:val="24"/>
          <w:lang w:val="sv-SE"/>
        </w:rPr>
      </w:pPr>
    </w:p>
    <w:p w14:paraId="76F65F8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管理服务器</w:t>
      </w:r>
    </w:p>
    <w:p w14:paraId="64BAEDF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、品牌：主流品牌；</w:t>
      </w:r>
    </w:p>
    <w:p w14:paraId="7247302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、规格：标准机架式服务器；</w:t>
      </w:r>
    </w:p>
    <w:p w14:paraId="300F672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、处理器：不低于</w:t>
      </w:r>
      <w:r>
        <w:rPr>
          <w:rFonts w:ascii="宋体" w:hAnsi="宋体" w:cs="宋体" w:hint="eastAsia"/>
          <w:sz w:val="24"/>
          <w:szCs w:val="24"/>
        </w:rPr>
        <w:t>2</w:t>
      </w:r>
      <w:r>
        <w:rPr>
          <w:rFonts w:ascii="宋体" w:hAnsi="宋体" w:cs="宋体" w:hint="eastAsia"/>
          <w:sz w:val="24"/>
          <w:szCs w:val="24"/>
        </w:rPr>
        <w:t>颗英特尔</w:t>
      </w:r>
      <w:r>
        <w:rPr>
          <w:rFonts w:ascii="宋体" w:hAnsi="宋体" w:cs="宋体" w:hint="eastAsia"/>
          <w:sz w:val="24"/>
          <w:szCs w:val="24"/>
        </w:rPr>
        <w:t>5220R</w:t>
      </w:r>
      <w:r>
        <w:rPr>
          <w:rFonts w:ascii="宋体" w:hAnsi="宋体" w:cs="宋体" w:hint="eastAsia"/>
          <w:sz w:val="24"/>
          <w:szCs w:val="24"/>
        </w:rPr>
        <w:t>（</w:t>
      </w:r>
      <w:r>
        <w:rPr>
          <w:rFonts w:ascii="宋体" w:hAnsi="宋体" w:cs="宋体" w:hint="eastAsia"/>
          <w:sz w:val="24"/>
          <w:szCs w:val="24"/>
        </w:rPr>
        <w:t>2.2GHz/24</w:t>
      </w:r>
      <w:r>
        <w:rPr>
          <w:rFonts w:ascii="宋体" w:hAnsi="宋体" w:cs="宋体" w:hint="eastAsia"/>
          <w:sz w:val="24"/>
          <w:szCs w:val="24"/>
        </w:rPr>
        <w:t>核）处理器或更高，支持超多线程；</w:t>
      </w:r>
    </w:p>
    <w:p w14:paraId="59F5A12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、内存：配置≥</w:t>
      </w:r>
      <w:r>
        <w:rPr>
          <w:rFonts w:ascii="宋体" w:hAnsi="宋体" w:cs="宋体" w:hint="eastAsia"/>
          <w:sz w:val="24"/>
          <w:szCs w:val="24"/>
        </w:rPr>
        <w:t>768G</w:t>
      </w:r>
      <w:r>
        <w:rPr>
          <w:rFonts w:ascii="宋体" w:hAnsi="宋体" w:cs="宋体" w:hint="eastAsia"/>
          <w:sz w:val="24"/>
          <w:szCs w:val="24"/>
        </w:rPr>
        <w:t>内存（单条内存≥</w:t>
      </w:r>
      <w:r>
        <w:rPr>
          <w:rFonts w:ascii="宋体" w:hAnsi="宋体" w:cs="宋体" w:hint="eastAsia"/>
          <w:sz w:val="24"/>
          <w:szCs w:val="24"/>
        </w:rPr>
        <w:t>32GB</w:t>
      </w:r>
      <w:r>
        <w:rPr>
          <w:rFonts w:ascii="宋体" w:hAnsi="宋体" w:cs="宋体" w:hint="eastAsia"/>
          <w:sz w:val="24"/>
          <w:szCs w:val="24"/>
        </w:rPr>
        <w:t>），内存类型</w:t>
      </w:r>
      <w:r>
        <w:rPr>
          <w:rFonts w:ascii="宋体" w:hAnsi="宋体" w:cs="宋体" w:hint="eastAsia"/>
          <w:sz w:val="24"/>
          <w:szCs w:val="24"/>
        </w:rPr>
        <w:t>DDR42933MHz</w:t>
      </w:r>
      <w:r>
        <w:rPr>
          <w:rFonts w:ascii="宋体" w:hAnsi="宋体" w:cs="宋体" w:hint="eastAsia"/>
          <w:sz w:val="24"/>
          <w:szCs w:val="24"/>
        </w:rPr>
        <w:t>；</w:t>
      </w:r>
    </w:p>
    <w:p w14:paraId="3F35434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、硬盘：</w:t>
      </w:r>
      <w:proofErr w:type="gramStart"/>
      <w:r>
        <w:rPr>
          <w:rFonts w:ascii="宋体" w:hAnsi="宋体" w:cs="宋体" w:hint="eastAsia"/>
          <w:sz w:val="24"/>
          <w:szCs w:val="24"/>
        </w:rPr>
        <w:t>标配</w:t>
      </w:r>
      <w:r>
        <w:rPr>
          <w:rFonts w:ascii="宋体" w:hAnsi="宋体" w:cs="宋体" w:hint="eastAsia"/>
          <w:sz w:val="24"/>
          <w:szCs w:val="24"/>
        </w:rPr>
        <w:t>2</w:t>
      </w:r>
      <w:r>
        <w:rPr>
          <w:rFonts w:ascii="宋体" w:hAnsi="宋体" w:cs="宋体" w:hint="eastAsia"/>
          <w:sz w:val="24"/>
          <w:szCs w:val="24"/>
        </w:rPr>
        <w:t>块</w:t>
      </w:r>
      <w:proofErr w:type="gramEnd"/>
      <w:r>
        <w:rPr>
          <w:rFonts w:ascii="宋体" w:hAnsi="宋体" w:cs="宋体" w:hint="eastAsia"/>
          <w:sz w:val="24"/>
          <w:szCs w:val="24"/>
        </w:rPr>
        <w:t>480G SSD</w:t>
      </w:r>
      <w:r>
        <w:rPr>
          <w:rFonts w:ascii="宋体" w:hAnsi="宋体" w:cs="宋体" w:hint="eastAsia"/>
          <w:sz w:val="24"/>
          <w:szCs w:val="24"/>
        </w:rPr>
        <w:t>，市场主流品牌；最终所需硬盘型号和数量根据投标人所选云平台方案不同，待承包人进场后，进行深化设计报业主确认后采购</w:t>
      </w:r>
    </w:p>
    <w:p w14:paraId="7962749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w:t>
      </w:r>
      <w:r>
        <w:rPr>
          <w:rFonts w:ascii="宋体" w:hAnsi="宋体" w:cs="宋体" w:hint="eastAsia"/>
          <w:sz w:val="24"/>
          <w:szCs w:val="24"/>
        </w:rPr>
        <w:t>RAID</w:t>
      </w:r>
      <w:r>
        <w:rPr>
          <w:rFonts w:ascii="宋体" w:hAnsi="宋体" w:cs="宋体" w:hint="eastAsia"/>
          <w:sz w:val="24"/>
          <w:szCs w:val="24"/>
        </w:rPr>
        <w:t>功能</w:t>
      </w:r>
      <w:r>
        <w:rPr>
          <w:rFonts w:ascii="宋体" w:hAnsi="宋体" w:cs="宋体" w:hint="eastAsia"/>
          <w:sz w:val="24"/>
          <w:szCs w:val="24"/>
        </w:rPr>
        <w:t>:</w:t>
      </w:r>
      <w:r>
        <w:rPr>
          <w:rFonts w:ascii="宋体" w:hAnsi="宋体" w:cs="宋体" w:hint="eastAsia"/>
          <w:sz w:val="24"/>
          <w:szCs w:val="24"/>
        </w:rPr>
        <w:t>支持</w:t>
      </w:r>
      <w:r>
        <w:rPr>
          <w:rFonts w:ascii="宋体" w:hAnsi="宋体" w:cs="宋体" w:hint="eastAsia"/>
          <w:sz w:val="24"/>
          <w:szCs w:val="24"/>
        </w:rPr>
        <w:t>RAID0</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5</w:t>
      </w:r>
      <w:r>
        <w:rPr>
          <w:rFonts w:ascii="宋体" w:hAnsi="宋体" w:cs="宋体" w:hint="eastAsia"/>
          <w:sz w:val="24"/>
          <w:szCs w:val="24"/>
        </w:rPr>
        <w:t>，</w:t>
      </w:r>
      <w:r>
        <w:rPr>
          <w:rFonts w:ascii="宋体" w:hAnsi="宋体" w:cs="宋体" w:hint="eastAsia"/>
          <w:sz w:val="24"/>
          <w:szCs w:val="24"/>
        </w:rPr>
        <w:t>10</w:t>
      </w:r>
      <w:r>
        <w:rPr>
          <w:rFonts w:ascii="宋体" w:hAnsi="宋体" w:cs="宋体" w:hint="eastAsia"/>
          <w:sz w:val="24"/>
          <w:szCs w:val="24"/>
        </w:rPr>
        <w:t>，</w:t>
      </w:r>
      <w:r>
        <w:rPr>
          <w:rFonts w:ascii="宋体" w:hAnsi="宋体" w:cs="宋体" w:hint="eastAsia"/>
          <w:sz w:val="24"/>
          <w:szCs w:val="24"/>
        </w:rPr>
        <w:t>50</w:t>
      </w:r>
      <w:r>
        <w:rPr>
          <w:rFonts w:ascii="宋体" w:hAnsi="宋体" w:cs="宋体" w:hint="eastAsia"/>
          <w:sz w:val="24"/>
          <w:szCs w:val="24"/>
        </w:rPr>
        <w:t>，</w:t>
      </w:r>
      <w:r>
        <w:rPr>
          <w:rFonts w:ascii="宋体" w:hAnsi="宋体" w:cs="宋体" w:hint="eastAsia"/>
          <w:sz w:val="24"/>
          <w:szCs w:val="24"/>
        </w:rPr>
        <w:t>60</w:t>
      </w:r>
      <w:r>
        <w:rPr>
          <w:rFonts w:ascii="宋体" w:hAnsi="宋体" w:cs="宋体" w:hint="eastAsia"/>
          <w:sz w:val="24"/>
          <w:szCs w:val="24"/>
        </w:rPr>
        <w:t>，</w:t>
      </w:r>
      <w:r>
        <w:rPr>
          <w:rFonts w:ascii="宋体" w:hAnsi="宋体" w:cs="宋体" w:hint="eastAsia"/>
          <w:sz w:val="24"/>
          <w:szCs w:val="24"/>
        </w:rPr>
        <w:t>JBOD</w:t>
      </w:r>
      <w:r>
        <w:rPr>
          <w:rFonts w:ascii="宋体" w:hAnsi="宋体" w:cs="宋体" w:hint="eastAsia"/>
          <w:sz w:val="24"/>
          <w:szCs w:val="24"/>
        </w:rPr>
        <w:t>，缓存为≥</w:t>
      </w:r>
      <w:r>
        <w:rPr>
          <w:rFonts w:ascii="宋体" w:hAnsi="宋体" w:cs="宋体" w:hint="eastAsia"/>
          <w:sz w:val="24"/>
          <w:szCs w:val="24"/>
        </w:rPr>
        <w:t>2G</w:t>
      </w:r>
      <w:r>
        <w:rPr>
          <w:rFonts w:ascii="宋体" w:hAnsi="宋体" w:cs="宋体" w:hint="eastAsia"/>
          <w:sz w:val="24"/>
          <w:szCs w:val="24"/>
        </w:rPr>
        <w:t>，带宽≥</w:t>
      </w:r>
      <w:r>
        <w:rPr>
          <w:rFonts w:ascii="宋体" w:hAnsi="宋体" w:cs="宋体" w:hint="eastAsia"/>
          <w:sz w:val="24"/>
          <w:szCs w:val="24"/>
        </w:rPr>
        <w:t>12Gbps</w:t>
      </w:r>
      <w:r>
        <w:rPr>
          <w:rFonts w:ascii="宋体" w:hAnsi="宋体" w:cs="宋体" w:hint="eastAsia"/>
          <w:sz w:val="24"/>
          <w:szCs w:val="24"/>
        </w:rPr>
        <w:t>，配置掉电保护电容，支持</w:t>
      </w:r>
      <w:r>
        <w:rPr>
          <w:rFonts w:ascii="宋体" w:hAnsi="宋体" w:cs="宋体" w:hint="eastAsia"/>
          <w:sz w:val="24"/>
          <w:szCs w:val="24"/>
        </w:rPr>
        <w:t>SAS</w:t>
      </w:r>
      <w:r>
        <w:rPr>
          <w:rFonts w:ascii="宋体" w:hAnsi="宋体" w:cs="宋体" w:hint="eastAsia"/>
          <w:sz w:val="24"/>
          <w:szCs w:val="24"/>
        </w:rPr>
        <w:t>、</w:t>
      </w:r>
      <w:r>
        <w:rPr>
          <w:rFonts w:ascii="宋体" w:hAnsi="宋体" w:cs="宋体" w:hint="eastAsia"/>
          <w:sz w:val="24"/>
          <w:szCs w:val="24"/>
        </w:rPr>
        <w:t>SATA</w:t>
      </w:r>
      <w:r>
        <w:rPr>
          <w:rFonts w:ascii="宋体" w:hAnsi="宋体" w:cs="宋体" w:hint="eastAsia"/>
          <w:sz w:val="24"/>
          <w:szCs w:val="24"/>
        </w:rPr>
        <w:t>、</w:t>
      </w:r>
      <w:r>
        <w:rPr>
          <w:rFonts w:ascii="宋体" w:hAnsi="宋体" w:cs="宋体" w:hint="eastAsia"/>
          <w:sz w:val="24"/>
          <w:szCs w:val="24"/>
        </w:rPr>
        <w:t>SSD</w:t>
      </w:r>
      <w:r>
        <w:rPr>
          <w:rFonts w:ascii="宋体" w:hAnsi="宋体" w:cs="宋体" w:hint="eastAsia"/>
          <w:sz w:val="24"/>
          <w:szCs w:val="24"/>
        </w:rPr>
        <w:t>不同类型硬盘做</w:t>
      </w:r>
      <w:r>
        <w:rPr>
          <w:rFonts w:ascii="宋体" w:hAnsi="宋体" w:cs="宋体" w:hint="eastAsia"/>
          <w:sz w:val="24"/>
          <w:szCs w:val="24"/>
        </w:rPr>
        <w:t>raid</w:t>
      </w:r>
      <w:r>
        <w:rPr>
          <w:rFonts w:ascii="宋体" w:hAnsi="宋体" w:cs="宋体" w:hint="eastAsia"/>
          <w:sz w:val="24"/>
          <w:szCs w:val="24"/>
        </w:rPr>
        <w:t>；</w:t>
      </w:r>
    </w:p>
    <w:p w14:paraId="511F025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、网卡：配置网卡</w:t>
      </w:r>
      <w:r>
        <w:rPr>
          <w:rFonts w:ascii="宋体" w:hAnsi="宋体" w:cs="宋体" w:hint="eastAsia"/>
          <w:sz w:val="24"/>
          <w:szCs w:val="24"/>
        </w:rPr>
        <w:t>10GE</w:t>
      </w:r>
      <w:proofErr w:type="gramStart"/>
      <w:r>
        <w:rPr>
          <w:rFonts w:ascii="宋体" w:hAnsi="宋体" w:cs="宋体" w:hint="eastAsia"/>
          <w:sz w:val="24"/>
          <w:szCs w:val="24"/>
        </w:rPr>
        <w:t>光口</w:t>
      </w:r>
      <w:proofErr w:type="gramEnd"/>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个，</w:t>
      </w:r>
      <w:r>
        <w:rPr>
          <w:rFonts w:ascii="宋体" w:hAnsi="宋体" w:cs="宋体" w:hint="eastAsia"/>
          <w:sz w:val="24"/>
          <w:szCs w:val="24"/>
        </w:rPr>
        <w:t>GE</w:t>
      </w:r>
      <w:proofErr w:type="gramStart"/>
      <w:r>
        <w:rPr>
          <w:rFonts w:ascii="宋体" w:hAnsi="宋体" w:cs="宋体" w:hint="eastAsia"/>
          <w:sz w:val="24"/>
          <w:szCs w:val="24"/>
        </w:rPr>
        <w:t>电口</w:t>
      </w:r>
      <w:proofErr w:type="gramEnd"/>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，并满</w:t>
      </w:r>
      <w:proofErr w:type="gramStart"/>
      <w:r>
        <w:rPr>
          <w:rFonts w:ascii="宋体" w:hAnsi="宋体" w:cs="宋体" w:hint="eastAsia"/>
          <w:sz w:val="24"/>
          <w:szCs w:val="24"/>
        </w:rPr>
        <w:t>配多模光模块</w:t>
      </w:r>
      <w:proofErr w:type="gramEnd"/>
      <w:r>
        <w:rPr>
          <w:rFonts w:ascii="宋体" w:hAnsi="宋体" w:cs="宋体" w:hint="eastAsia"/>
          <w:sz w:val="24"/>
          <w:szCs w:val="24"/>
        </w:rPr>
        <w:t>；</w:t>
      </w:r>
      <w:r>
        <w:rPr>
          <w:rFonts w:ascii="宋体" w:hAnsi="宋体" w:cs="宋体" w:hint="eastAsia"/>
          <w:sz w:val="24"/>
          <w:szCs w:val="24"/>
        </w:rPr>
        <w:t xml:space="preserve"> </w:t>
      </w:r>
    </w:p>
    <w:p w14:paraId="2DA8D23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、配件：配套机架安装导轨；</w:t>
      </w:r>
    </w:p>
    <w:p w14:paraId="40964ED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、电源：交流电源模块</w:t>
      </w:r>
      <w:r>
        <w:rPr>
          <w:rFonts w:ascii="宋体" w:hAnsi="宋体" w:cs="宋体" w:hint="eastAsia"/>
          <w:sz w:val="24"/>
          <w:szCs w:val="24"/>
        </w:rPr>
        <w:t>*2</w:t>
      </w:r>
      <w:r>
        <w:rPr>
          <w:rFonts w:ascii="宋体" w:hAnsi="宋体" w:cs="宋体" w:hint="eastAsia"/>
          <w:sz w:val="24"/>
          <w:szCs w:val="24"/>
        </w:rPr>
        <w:t>，电源线插头根据实施需要</w:t>
      </w:r>
      <w:proofErr w:type="gramStart"/>
      <w:r>
        <w:rPr>
          <w:rFonts w:ascii="宋体" w:hAnsi="宋体" w:cs="宋体" w:hint="eastAsia"/>
          <w:sz w:val="24"/>
          <w:szCs w:val="24"/>
        </w:rPr>
        <w:t>提供欧标或</w:t>
      </w:r>
      <w:proofErr w:type="gramEnd"/>
      <w:r>
        <w:rPr>
          <w:rFonts w:ascii="宋体" w:hAnsi="宋体" w:cs="宋体" w:hint="eastAsia"/>
          <w:sz w:val="24"/>
          <w:szCs w:val="24"/>
        </w:rPr>
        <w:t>国标插头；</w:t>
      </w:r>
    </w:p>
    <w:p w14:paraId="615A8DE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、维保：提供原厂三年每季度一次服务器巡检服务；提供</w:t>
      </w:r>
      <w:r>
        <w:rPr>
          <w:rFonts w:ascii="宋体" w:hAnsi="宋体" w:cs="宋体" w:hint="eastAsia"/>
          <w:sz w:val="24"/>
          <w:szCs w:val="24"/>
        </w:rPr>
        <w:t>3</w:t>
      </w:r>
      <w:r>
        <w:rPr>
          <w:rFonts w:ascii="宋体" w:hAnsi="宋体" w:cs="宋体" w:hint="eastAsia"/>
          <w:sz w:val="24"/>
          <w:szCs w:val="24"/>
        </w:rPr>
        <w:t>年</w:t>
      </w:r>
      <w:r>
        <w:rPr>
          <w:rFonts w:ascii="宋体" w:hAnsi="宋体" w:cs="宋体" w:hint="eastAsia"/>
          <w:sz w:val="24"/>
          <w:szCs w:val="24"/>
        </w:rPr>
        <w:t>7*24*4</w:t>
      </w:r>
      <w:r>
        <w:rPr>
          <w:rFonts w:ascii="宋体" w:hAnsi="宋体" w:cs="宋体" w:hint="eastAsia"/>
          <w:sz w:val="24"/>
          <w:szCs w:val="24"/>
        </w:rPr>
        <w:t>小时原厂带备件上门服务，提供三年硬盘免回收服务；</w:t>
      </w:r>
    </w:p>
    <w:p w14:paraId="6A02B8E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11</w:t>
      </w:r>
      <w:r>
        <w:rPr>
          <w:rFonts w:ascii="宋体" w:hAnsi="宋体" w:cs="宋体" w:hint="eastAsia"/>
          <w:sz w:val="24"/>
          <w:szCs w:val="24"/>
        </w:rPr>
        <w:t>、提供服务器出厂设置定制服务，出厂设</w:t>
      </w:r>
      <w:r>
        <w:rPr>
          <w:rFonts w:ascii="宋体" w:hAnsi="宋体" w:cs="宋体" w:hint="eastAsia"/>
          <w:sz w:val="24"/>
          <w:szCs w:val="24"/>
        </w:rPr>
        <w:t>置满足云平台厂商要求，需适配云平台要求。</w:t>
      </w:r>
    </w:p>
    <w:p w14:paraId="057D260E" w14:textId="77777777" w:rsidR="00045FFD" w:rsidRDefault="00045FFD">
      <w:pPr>
        <w:widowControl/>
        <w:spacing w:line="360" w:lineRule="auto"/>
        <w:ind w:firstLineChars="200" w:firstLine="480"/>
        <w:contextualSpacing/>
        <w:rPr>
          <w:rFonts w:ascii="宋体" w:hAnsi="宋体" w:cs="宋体"/>
          <w:sz w:val="24"/>
          <w:szCs w:val="24"/>
        </w:rPr>
      </w:pPr>
    </w:p>
    <w:p w14:paraId="2D29A547"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网络服务器</w:t>
      </w:r>
    </w:p>
    <w:p w14:paraId="31B6657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、品牌：主流品牌；</w:t>
      </w:r>
    </w:p>
    <w:p w14:paraId="3D605E4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、规格：标准机架式服务器；</w:t>
      </w:r>
    </w:p>
    <w:p w14:paraId="350E8D6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、处理器：不低于</w:t>
      </w:r>
      <w:r>
        <w:rPr>
          <w:rFonts w:ascii="宋体" w:hAnsi="宋体" w:cs="宋体" w:hint="eastAsia"/>
          <w:sz w:val="24"/>
          <w:szCs w:val="24"/>
        </w:rPr>
        <w:t>2</w:t>
      </w:r>
      <w:r>
        <w:rPr>
          <w:rFonts w:ascii="宋体" w:hAnsi="宋体" w:cs="宋体" w:hint="eastAsia"/>
          <w:sz w:val="24"/>
          <w:szCs w:val="24"/>
        </w:rPr>
        <w:t>颗英特尔</w:t>
      </w:r>
      <w:r>
        <w:rPr>
          <w:rFonts w:ascii="宋体" w:hAnsi="宋体" w:cs="宋体" w:hint="eastAsia"/>
          <w:sz w:val="24"/>
          <w:szCs w:val="24"/>
        </w:rPr>
        <w:t>5220R(2.2GHz/24</w:t>
      </w:r>
      <w:r>
        <w:rPr>
          <w:rFonts w:ascii="宋体" w:hAnsi="宋体" w:cs="宋体" w:hint="eastAsia"/>
          <w:sz w:val="24"/>
          <w:szCs w:val="24"/>
        </w:rPr>
        <w:t>核</w:t>
      </w:r>
      <w:r>
        <w:rPr>
          <w:rFonts w:ascii="宋体" w:hAnsi="宋体" w:cs="宋体" w:hint="eastAsia"/>
          <w:sz w:val="24"/>
          <w:szCs w:val="24"/>
        </w:rPr>
        <w:t xml:space="preserve">) </w:t>
      </w:r>
      <w:r>
        <w:rPr>
          <w:rFonts w:ascii="宋体" w:hAnsi="宋体" w:cs="宋体" w:hint="eastAsia"/>
          <w:sz w:val="24"/>
          <w:szCs w:val="24"/>
        </w:rPr>
        <w:t>处理器或更高，支持超多线程；</w:t>
      </w:r>
    </w:p>
    <w:p w14:paraId="0A53BC0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、内存：配置≥</w:t>
      </w:r>
      <w:r>
        <w:rPr>
          <w:rFonts w:ascii="宋体" w:hAnsi="宋体" w:cs="宋体" w:hint="eastAsia"/>
          <w:sz w:val="24"/>
          <w:szCs w:val="24"/>
        </w:rPr>
        <w:t>768G</w:t>
      </w:r>
      <w:r>
        <w:rPr>
          <w:rFonts w:ascii="宋体" w:hAnsi="宋体" w:cs="宋体" w:hint="eastAsia"/>
          <w:sz w:val="24"/>
          <w:szCs w:val="24"/>
        </w:rPr>
        <w:t>内存（单条内存≥</w:t>
      </w:r>
      <w:r>
        <w:rPr>
          <w:rFonts w:ascii="宋体" w:hAnsi="宋体" w:cs="宋体" w:hint="eastAsia"/>
          <w:sz w:val="24"/>
          <w:szCs w:val="24"/>
        </w:rPr>
        <w:t>32GB</w:t>
      </w:r>
      <w:r>
        <w:rPr>
          <w:rFonts w:ascii="宋体" w:hAnsi="宋体" w:cs="宋体" w:hint="eastAsia"/>
          <w:sz w:val="24"/>
          <w:szCs w:val="24"/>
        </w:rPr>
        <w:t>），内存类型</w:t>
      </w:r>
      <w:r>
        <w:rPr>
          <w:rFonts w:ascii="宋体" w:hAnsi="宋体" w:cs="宋体" w:hint="eastAsia"/>
          <w:sz w:val="24"/>
          <w:szCs w:val="24"/>
        </w:rPr>
        <w:t>DDR42933MHz</w:t>
      </w:r>
      <w:r>
        <w:rPr>
          <w:rFonts w:ascii="宋体" w:hAnsi="宋体" w:cs="宋体" w:hint="eastAsia"/>
          <w:sz w:val="24"/>
          <w:szCs w:val="24"/>
        </w:rPr>
        <w:t>；</w:t>
      </w:r>
    </w:p>
    <w:p w14:paraId="49612BF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、硬盘：配置</w:t>
      </w:r>
      <w:r>
        <w:rPr>
          <w:rFonts w:ascii="宋体" w:hAnsi="宋体" w:cs="宋体" w:hint="eastAsia"/>
          <w:sz w:val="24"/>
          <w:szCs w:val="24"/>
        </w:rPr>
        <w:t>2</w:t>
      </w:r>
      <w:r>
        <w:rPr>
          <w:rFonts w:ascii="宋体" w:hAnsi="宋体" w:cs="宋体" w:hint="eastAsia"/>
          <w:sz w:val="24"/>
          <w:szCs w:val="24"/>
        </w:rPr>
        <w:t>块</w:t>
      </w:r>
      <w:r>
        <w:rPr>
          <w:rFonts w:ascii="宋体" w:hAnsi="宋体" w:cs="宋体" w:hint="eastAsia"/>
          <w:sz w:val="24"/>
          <w:szCs w:val="24"/>
        </w:rPr>
        <w:t>480G SSD</w:t>
      </w:r>
      <w:r>
        <w:rPr>
          <w:rFonts w:ascii="宋体" w:hAnsi="宋体" w:cs="宋体" w:hint="eastAsia"/>
          <w:sz w:val="24"/>
          <w:szCs w:val="24"/>
        </w:rPr>
        <w:t>，市场主流品牌，企业级</w:t>
      </w:r>
      <w:r>
        <w:rPr>
          <w:rFonts w:ascii="宋体" w:hAnsi="宋体" w:cs="宋体" w:hint="eastAsia"/>
          <w:sz w:val="24"/>
          <w:szCs w:val="24"/>
        </w:rPr>
        <w:t>SSD</w:t>
      </w:r>
      <w:r>
        <w:rPr>
          <w:rFonts w:ascii="宋体" w:hAnsi="宋体" w:cs="宋体" w:hint="eastAsia"/>
          <w:sz w:val="24"/>
          <w:szCs w:val="24"/>
        </w:rPr>
        <w:t>硬盘；</w:t>
      </w:r>
    </w:p>
    <w:p w14:paraId="2FDF766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w:t>
      </w:r>
      <w:r>
        <w:rPr>
          <w:rFonts w:ascii="宋体" w:hAnsi="宋体" w:cs="宋体" w:hint="eastAsia"/>
          <w:sz w:val="24"/>
          <w:szCs w:val="24"/>
        </w:rPr>
        <w:t>SAS</w:t>
      </w:r>
      <w:r>
        <w:rPr>
          <w:rFonts w:ascii="宋体" w:hAnsi="宋体" w:cs="宋体" w:hint="eastAsia"/>
          <w:sz w:val="24"/>
          <w:szCs w:val="24"/>
        </w:rPr>
        <w:t>卡：</w:t>
      </w:r>
      <w:r>
        <w:rPr>
          <w:rFonts w:ascii="宋体" w:hAnsi="宋体" w:cs="宋体" w:hint="eastAsia"/>
          <w:sz w:val="24"/>
          <w:szCs w:val="24"/>
        </w:rPr>
        <w:t>1</w:t>
      </w:r>
      <w:r>
        <w:rPr>
          <w:rFonts w:ascii="宋体" w:hAnsi="宋体" w:cs="宋体" w:hint="eastAsia"/>
          <w:sz w:val="24"/>
          <w:szCs w:val="24"/>
        </w:rPr>
        <w:t>块</w:t>
      </w:r>
      <w:r>
        <w:rPr>
          <w:rFonts w:ascii="宋体" w:hAnsi="宋体" w:cs="宋体" w:hint="eastAsia"/>
          <w:sz w:val="24"/>
          <w:szCs w:val="24"/>
        </w:rPr>
        <w:t>SAS</w:t>
      </w:r>
      <w:r>
        <w:rPr>
          <w:rFonts w:ascii="宋体" w:hAnsi="宋体" w:cs="宋体" w:hint="eastAsia"/>
          <w:sz w:val="24"/>
          <w:szCs w:val="24"/>
        </w:rPr>
        <w:t>卡，带宽≥</w:t>
      </w:r>
      <w:r>
        <w:rPr>
          <w:rFonts w:ascii="宋体" w:hAnsi="宋体" w:cs="宋体" w:hint="eastAsia"/>
          <w:sz w:val="24"/>
          <w:szCs w:val="24"/>
        </w:rPr>
        <w:t>6Gbps</w:t>
      </w:r>
      <w:r>
        <w:rPr>
          <w:rFonts w:ascii="宋体" w:hAnsi="宋体" w:cs="宋体" w:hint="eastAsia"/>
          <w:sz w:val="24"/>
          <w:szCs w:val="24"/>
        </w:rPr>
        <w:t>，支持</w:t>
      </w:r>
      <w:r>
        <w:rPr>
          <w:rFonts w:ascii="宋体" w:hAnsi="宋体" w:cs="宋体" w:hint="eastAsia"/>
          <w:sz w:val="24"/>
          <w:szCs w:val="24"/>
        </w:rPr>
        <w:t>SAS</w:t>
      </w:r>
      <w:r>
        <w:rPr>
          <w:rFonts w:ascii="宋体" w:hAnsi="宋体" w:cs="宋体" w:hint="eastAsia"/>
          <w:sz w:val="24"/>
          <w:szCs w:val="24"/>
        </w:rPr>
        <w:t>、</w:t>
      </w:r>
      <w:r>
        <w:rPr>
          <w:rFonts w:ascii="宋体" w:hAnsi="宋体" w:cs="宋体" w:hint="eastAsia"/>
          <w:sz w:val="24"/>
          <w:szCs w:val="24"/>
        </w:rPr>
        <w:t>SATA</w:t>
      </w:r>
      <w:r>
        <w:rPr>
          <w:rFonts w:ascii="宋体" w:hAnsi="宋体" w:cs="宋体" w:hint="eastAsia"/>
          <w:sz w:val="24"/>
          <w:szCs w:val="24"/>
        </w:rPr>
        <w:t>、</w:t>
      </w:r>
      <w:r>
        <w:rPr>
          <w:rFonts w:ascii="宋体" w:hAnsi="宋体" w:cs="宋体" w:hint="eastAsia"/>
          <w:sz w:val="24"/>
          <w:szCs w:val="24"/>
        </w:rPr>
        <w:t>SSD</w:t>
      </w:r>
      <w:r>
        <w:rPr>
          <w:rFonts w:ascii="宋体" w:hAnsi="宋体" w:cs="宋体" w:hint="eastAsia"/>
          <w:sz w:val="24"/>
          <w:szCs w:val="24"/>
        </w:rPr>
        <w:t>硬盘；</w:t>
      </w:r>
    </w:p>
    <w:p w14:paraId="2ACDE33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、网卡：</w:t>
      </w:r>
      <w:r>
        <w:rPr>
          <w:rFonts w:ascii="宋体" w:hAnsi="宋体" w:cs="宋体" w:hint="eastAsia"/>
          <w:sz w:val="24"/>
          <w:szCs w:val="24"/>
        </w:rPr>
        <w:t>10GE</w:t>
      </w:r>
      <w:proofErr w:type="gramStart"/>
      <w:r>
        <w:rPr>
          <w:rFonts w:ascii="宋体" w:hAnsi="宋体" w:cs="宋体" w:hint="eastAsia"/>
          <w:sz w:val="24"/>
          <w:szCs w:val="24"/>
        </w:rPr>
        <w:t>光口</w:t>
      </w:r>
      <w:proofErr w:type="gramEnd"/>
      <w:r>
        <w:rPr>
          <w:rFonts w:ascii="宋体" w:hAnsi="宋体" w:cs="宋体" w:hint="eastAsia"/>
          <w:sz w:val="24"/>
          <w:szCs w:val="24"/>
        </w:rPr>
        <w:t>≥</w:t>
      </w:r>
      <w:r>
        <w:rPr>
          <w:rFonts w:ascii="宋体" w:hAnsi="宋体" w:cs="宋体" w:hint="eastAsia"/>
          <w:sz w:val="24"/>
          <w:szCs w:val="24"/>
        </w:rPr>
        <w:t>6</w:t>
      </w:r>
      <w:r>
        <w:rPr>
          <w:rFonts w:ascii="宋体" w:hAnsi="宋体" w:cs="宋体" w:hint="eastAsia"/>
          <w:sz w:val="24"/>
          <w:szCs w:val="24"/>
        </w:rPr>
        <w:t>个，</w:t>
      </w:r>
      <w:r>
        <w:rPr>
          <w:rFonts w:ascii="宋体" w:hAnsi="宋体" w:cs="宋体" w:hint="eastAsia"/>
          <w:sz w:val="24"/>
          <w:szCs w:val="24"/>
        </w:rPr>
        <w:t>GE</w:t>
      </w:r>
      <w:proofErr w:type="gramStart"/>
      <w:r>
        <w:rPr>
          <w:rFonts w:ascii="宋体" w:hAnsi="宋体" w:cs="宋体" w:hint="eastAsia"/>
          <w:sz w:val="24"/>
          <w:szCs w:val="24"/>
        </w:rPr>
        <w:t>电口</w:t>
      </w:r>
      <w:proofErr w:type="gramEnd"/>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，并满</w:t>
      </w:r>
      <w:proofErr w:type="gramStart"/>
      <w:r>
        <w:rPr>
          <w:rFonts w:ascii="宋体" w:hAnsi="宋体" w:cs="宋体" w:hint="eastAsia"/>
          <w:sz w:val="24"/>
          <w:szCs w:val="24"/>
        </w:rPr>
        <w:t>配多模光模块</w:t>
      </w:r>
      <w:proofErr w:type="gramEnd"/>
      <w:r>
        <w:rPr>
          <w:rFonts w:ascii="宋体" w:hAnsi="宋体" w:cs="宋体" w:hint="eastAsia"/>
          <w:sz w:val="24"/>
          <w:szCs w:val="24"/>
        </w:rPr>
        <w:t>；</w:t>
      </w:r>
    </w:p>
    <w:p w14:paraId="3792D61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、配件</w:t>
      </w:r>
      <w:r>
        <w:rPr>
          <w:rFonts w:ascii="宋体" w:hAnsi="宋体" w:cs="宋体" w:hint="eastAsia"/>
          <w:sz w:val="24"/>
          <w:szCs w:val="24"/>
        </w:rPr>
        <w:t>：配套机架安装导轨；</w:t>
      </w:r>
    </w:p>
    <w:p w14:paraId="172B84F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、电源：交流电源模块</w:t>
      </w:r>
      <w:r>
        <w:rPr>
          <w:rFonts w:ascii="宋体" w:hAnsi="宋体" w:cs="宋体" w:hint="eastAsia"/>
          <w:sz w:val="24"/>
          <w:szCs w:val="24"/>
        </w:rPr>
        <w:t>*2</w:t>
      </w:r>
      <w:r>
        <w:rPr>
          <w:rFonts w:ascii="宋体" w:hAnsi="宋体" w:cs="宋体" w:hint="eastAsia"/>
          <w:sz w:val="24"/>
          <w:szCs w:val="24"/>
        </w:rPr>
        <w:t>，电源线插头根据实施需要</w:t>
      </w:r>
      <w:proofErr w:type="gramStart"/>
      <w:r>
        <w:rPr>
          <w:rFonts w:ascii="宋体" w:hAnsi="宋体" w:cs="宋体" w:hint="eastAsia"/>
          <w:sz w:val="24"/>
          <w:szCs w:val="24"/>
        </w:rPr>
        <w:t>提供欧标或</w:t>
      </w:r>
      <w:proofErr w:type="gramEnd"/>
      <w:r>
        <w:rPr>
          <w:rFonts w:ascii="宋体" w:hAnsi="宋体" w:cs="宋体" w:hint="eastAsia"/>
          <w:sz w:val="24"/>
          <w:szCs w:val="24"/>
        </w:rPr>
        <w:t>国标插头；</w:t>
      </w:r>
    </w:p>
    <w:p w14:paraId="7B9917C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、维保：提供原厂三年每季度一次服务器巡检服务；提供</w:t>
      </w:r>
      <w:r>
        <w:rPr>
          <w:rFonts w:ascii="宋体" w:hAnsi="宋体" w:cs="宋体" w:hint="eastAsia"/>
          <w:sz w:val="24"/>
          <w:szCs w:val="24"/>
        </w:rPr>
        <w:t>3</w:t>
      </w:r>
      <w:r>
        <w:rPr>
          <w:rFonts w:ascii="宋体" w:hAnsi="宋体" w:cs="宋体" w:hint="eastAsia"/>
          <w:sz w:val="24"/>
          <w:szCs w:val="24"/>
        </w:rPr>
        <w:t>年</w:t>
      </w:r>
      <w:r>
        <w:rPr>
          <w:rFonts w:ascii="宋体" w:hAnsi="宋体" w:cs="宋体" w:hint="eastAsia"/>
          <w:sz w:val="24"/>
          <w:szCs w:val="24"/>
        </w:rPr>
        <w:t>7*24*4</w:t>
      </w:r>
      <w:r>
        <w:rPr>
          <w:rFonts w:ascii="宋体" w:hAnsi="宋体" w:cs="宋体" w:hint="eastAsia"/>
          <w:sz w:val="24"/>
          <w:szCs w:val="24"/>
        </w:rPr>
        <w:t>小时原厂带备件上门服务，提供三年硬盘免回收服务；</w:t>
      </w:r>
    </w:p>
    <w:p w14:paraId="3B32068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11</w:t>
      </w:r>
      <w:r>
        <w:rPr>
          <w:rFonts w:ascii="宋体" w:hAnsi="宋体" w:cs="宋体" w:hint="eastAsia"/>
          <w:sz w:val="24"/>
          <w:szCs w:val="24"/>
        </w:rPr>
        <w:t>、提供服务器出厂设置定制服务，出厂设置满足云平台厂商要求，需适配云平台要求。</w:t>
      </w:r>
    </w:p>
    <w:p w14:paraId="09317623"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安全业务节点服务器</w:t>
      </w:r>
    </w:p>
    <w:p w14:paraId="498DD15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、品牌：主流品牌；</w:t>
      </w:r>
    </w:p>
    <w:p w14:paraId="60A3D78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、规格：标准机架式服务器；</w:t>
      </w:r>
    </w:p>
    <w:p w14:paraId="089064B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、处理器：不低于</w:t>
      </w:r>
      <w:r>
        <w:rPr>
          <w:rFonts w:ascii="宋体" w:hAnsi="宋体" w:cs="宋体" w:hint="eastAsia"/>
          <w:sz w:val="24"/>
          <w:szCs w:val="24"/>
        </w:rPr>
        <w:t>2</w:t>
      </w:r>
      <w:r>
        <w:rPr>
          <w:rFonts w:ascii="宋体" w:hAnsi="宋体" w:cs="宋体" w:hint="eastAsia"/>
          <w:sz w:val="24"/>
          <w:szCs w:val="24"/>
        </w:rPr>
        <w:t>颗英特尔</w:t>
      </w:r>
      <w:r>
        <w:rPr>
          <w:rFonts w:ascii="宋体" w:hAnsi="宋体" w:cs="宋体" w:hint="eastAsia"/>
          <w:sz w:val="24"/>
          <w:szCs w:val="24"/>
        </w:rPr>
        <w:t>5220R(2.2GHz/24</w:t>
      </w:r>
      <w:r>
        <w:rPr>
          <w:rFonts w:ascii="宋体" w:hAnsi="宋体" w:cs="宋体" w:hint="eastAsia"/>
          <w:sz w:val="24"/>
          <w:szCs w:val="24"/>
        </w:rPr>
        <w:t>核</w:t>
      </w:r>
      <w:r>
        <w:rPr>
          <w:rFonts w:ascii="宋体" w:hAnsi="宋体" w:cs="宋体" w:hint="eastAsia"/>
          <w:sz w:val="24"/>
          <w:szCs w:val="24"/>
        </w:rPr>
        <w:t xml:space="preserve">) </w:t>
      </w:r>
      <w:r>
        <w:rPr>
          <w:rFonts w:ascii="宋体" w:hAnsi="宋体" w:cs="宋体" w:hint="eastAsia"/>
          <w:sz w:val="24"/>
          <w:szCs w:val="24"/>
        </w:rPr>
        <w:t>处理器或更高，支持超多线程；</w:t>
      </w:r>
    </w:p>
    <w:p w14:paraId="2674479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、内存：配置</w:t>
      </w:r>
      <w:r>
        <w:rPr>
          <w:rFonts w:ascii="宋体" w:hAnsi="宋体" w:cs="宋体" w:hint="eastAsia"/>
          <w:sz w:val="24"/>
          <w:szCs w:val="24"/>
        </w:rPr>
        <w:t>384G</w:t>
      </w:r>
      <w:r>
        <w:rPr>
          <w:rFonts w:ascii="宋体" w:hAnsi="宋体" w:cs="宋体" w:hint="eastAsia"/>
          <w:sz w:val="24"/>
          <w:szCs w:val="24"/>
        </w:rPr>
        <w:t>内存（</w:t>
      </w:r>
      <w:r>
        <w:rPr>
          <w:rFonts w:ascii="宋体" w:hAnsi="宋体" w:cs="宋体" w:hint="eastAsia"/>
          <w:sz w:val="24"/>
          <w:szCs w:val="24"/>
        </w:rPr>
        <w:t>32GB*12</w:t>
      </w:r>
      <w:r>
        <w:rPr>
          <w:rFonts w:ascii="宋体" w:hAnsi="宋体" w:cs="宋体" w:hint="eastAsia"/>
          <w:sz w:val="24"/>
          <w:szCs w:val="24"/>
        </w:rPr>
        <w:t>），内存</w:t>
      </w:r>
      <w:r>
        <w:rPr>
          <w:rFonts w:ascii="宋体" w:hAnsi="宋体" w:cs="宋体" w:hint="eastAsia"/>
          <w:sz w:val="24"/>
          <w:szCs w:val="24"/>
        </w:rPr>
        <w:t>类型</w:t>
      </w:r>
      <w:r>
        <w:rPr>
          <w:rFonts w:ascii="宋体" w:hAnsi="宋体" w:cs="宋体" w:hint="eastAsia"/>
          <w:sz w:val="24"/>
          <w:szCs w:val="24"/>
        </w:rPr>
        <w:t>DDR42933MHz</w:t>
      </w:r>
      <w:r>
        <w:rPr>
          <w:rFonts w:ascii="宋体" w:hAnsi="宋体" w:cs="宋体" w:hint="eastAsia"/>
          <w:sz w:val="24"/>
          <w:szCs w:val="24"/>
        </w:rPr>
        <w:t>；</w:t>
      </w:r>
    </w:p>
    <w:p w14:paraId="55EB9C3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、硬盘：</w:t>
      </w:r>
      <w:proofErr w:type="gramStart"/>
      <w:r>
        <w:rPr>
          <w:rFonts w:ascii="宋体" w:hAnsi="宋体" w:cs="宋体" w:hint="eastAsia"/>
          <w:sz w:val="24"/>
          <w:szCs w:val="24"/>
        </w:rPr>
        <w:t>标配</w:t>
      </w:r>
      <w:r>
        <w:rPr>
          <w:rFonts w:ascii="宋体" w:hAnsi="宋体" w:cs="宋体" w:hint="eastAsia"/>
          <w:sz w:val="24"/>
          <w:szCs w:val="24"/>
        </w:rPr>
        <w:t>2</w:t>
      </w:r>
      <w:r>
        <w:rPr>
          <w:rFonts w:ascii="宋体" w:hAnsi="宋体" w:cs="宋体" w:hint="eastAsia"/>
          <w:sz w:val="24"/>
          <w:szCs w:val="24"/>
        </w:rPr>
        <w:t>块</w:t>
      </w:r>
      <w:proofErr w:type="gramEnd"/>
      <w:r>
        <w:rPr>
          <w:rFonts w:ascii="宋体" w:hAnsi="宋体" w:cs="宋体" w:hint="eastAsia"/>
          <w:sz w:val="24"/>
          <w:szCs w:val="24"/>
        </w:rPr>
        <w:t>480G SSD</w:t>
      </w:r>
      <w:r>
        <w:rPr>
          <w:rFonts w:ascii="宋体" w:hAnsi="宋体" w:cs="宋体" w:hint="eastAsia"/>
          <w:sz w:val="24"/>
          <w:szCs w:val="24"/>
        </w:rPr>
        <w:t>，市场主流品牌；最终所需硬盘型号和数量根据投标人所选云平台方案不同，待承包人进场后，进行深化设计报业主确认后采购</w:t>
      </w:r>
    </w:p>
    <w:p w14:paraId="4AD599F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w:t>
      </w:r>
      <w:r>
        <w:rPr>
          <w:rFonts w:ascii="宋体" w:hAnsi="宋体" w:cs="宋体" w:hint="eastAsia"/>
          <w:sz w:val="24"/>
          <w:szCs w:val="24"/>
        </w:rPr>
        <w:t>RAID</w:t>
      </w:r>
      <w:r>
        <w:rPr>
          <w:rFonts w:ascii="宋体" w:hAnsi="宋体" w:cs="宋体" w:hint="eastAsia"/>
          <w:sz w:val="24"/>
          <w:szCs w:val="24"/>
        </w:rPr>
        <w:t>功能</w:t>
      </w:r>
      <w:r>
        <w:rPr>
          <w:rFonts w:ascii="宋体" w:hAnsi="宋体" w:cs="宋体" w:hint="eastAsia"/>
          <w:sz w:val="24"/>
          <w:szCs w:val="24"/>
        </w:rPr>
        <w:t>:</w:t>
      </w:r>
      <w:r>
        <w:rPr>
          <w:rFonts w:ascii="宋体" w:hAnsi="宋体" w:cs="宋体" w:hint="eastAsia"/>
          <w:sz w:val="24"/>
          <w:szCs w:val="24"/>
        </w:rPr>
        <w:t>支持</w:t>
      </w:r>
      <w:r>
        <w:rPr>
          <w:rFonts w:ascii="宋体" w:hAnsi="宋体" w:cs="宋体" w:hint="eastAsia"/>
          <w:sz w:val="24"/>
          <w:szCs w:val="24"/>
        </w:rPr>
        <w:t>RAID0</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5</w:t>
      </w:r>
      <w:r>
        <w:rPr>
          <w:rFonts w:ascii="宋体" w:hAnsi="宋体" w:cs="宋体" w:hint="eastAsia"/>
          <w:sz w:val="24"/>
          <w:szCs w:val="24"/>
        </w:rPr>
        <w:t>，</w:t>
      </w:r>
      <w:r>
        <w:rPr>
          <w:rFonts w:ascii="宋体" w:hAnsi="宋体" w:cs="宋体" w:hint="eastAsia"/>
          <w:sz w:val="24"/>
          <w:szCs w:val="24"/>
        </w:rPr>
        <w:t>6</w:t>
      </w:r>
      <w:r>
        <w:rPr>
          <w:rFonts w:ascii="宋体" w:hAnsi="宋体" w:cs="宋体" w:hint="eastAsia"/>
          <w:sz w:val="24"/>
          <w:szCs w:val="24"/>
        </w:rPr>
        <w:t>，</w:t>
      </w:r>
      <w:r>
        <w:rPr>
          <w:rFonts w:ascii="宋体" w:hAnsi="宋体" w:cs="宋体" w:hint="eastAsia"/>
          <w:sz w:val="24"/>
          <w:szCs w:val="24"/>
        </w:rPr>
        <w:t>JBOD</w:t>
      </w:r>
      <w:r>
        <w:rPr>
          <w:rFonts w:ascii="宋体" w:hAnsi="宋体" w:cs="宋体" w:hint="eastAsia"/>
          <w:sz w:val="24"/>
          <w:szCs w:val="24"/>
        </w:rPr>
        <w:t>，缓存为≥</w:t>
      </w:r>
      <w:r>
        <w:rPr>
          <w:rFonts w:ascii="宋体" w:hAnsi="宋体" w:cs="宋体" w:hint="eastAsia"/>
          <w:sz w:val="24"/>
          <w:szCs w:val="24"/>
        </w:rPr>
        <w:t>2G</w:t>
      </w:r>
      <w:r>
        <w:rPr>
          <w:rFonts w:ascii="宋体" w:hAnsi="宋体" w:cs="宋体" w:hint="eastAsia"/>
          <w:sz w:val="24"/>
          <w:szCs w:val="24"/>
        </w:rPr>
        <w:t>，带宽≥</w:t>
      </w:r>
      <w:r>
        <w:rPr>
          <w:rFonts w:ascii="宋体" w:hAnsi="宋体" w:cs="宋体" w:hint="eastAsia"/>
          <w:sz w:val="24"/>
          <w:szCs w:val="24"/>
        </w:rPr>
        <w:t>12Gbps</w:t>
      </w:r>
      <w:r>
        <w:rPr>
          <w:rFonts w:ascii="宋体" w:hAnsi="宋体" w:cs="宋体" w:hint="eastAsia"/>
          <w:sz w:val="24"/>
          <w:szCs w:val="24"/>
        </w:rPr>
        <w:t>，配置掉电保护电容，支持</w:t>
      </w:r>
      <w:r>
        <w:rPr>
          <w:rFonts w:ascii="宋体" w:hAnsi="宋体" w:cs="宋体" w:hint="eastAsia"/>
          <w:sz w:val="24"/>
          <w:szCs w:val="24"/>
        </w:rPr>
        <w:t>SAS</w:t>
      </w:r>
      <w:r>
        <w:rPr>
          <w:rFonts w:ascii="宋体" w:hAnsi="宋体" w:cs="宋体" w:hint="eastAsia"/>
          <w:sz w:val="24"/>
          <w:szCs w:val="24"/>
        </w:rPr>
        <w:t>、</w:t>
      </w:r>
      <w:r>
        <w:rPr>
          <w:rFonts w:ascii="宋体" w:hAnsi="宋体" w:cs="宋体" w:hint="eastAsia"/>
          <w:sz w:val="24"/>
          <w:szCs w:val="24"/>
        </w:rPr>
        <w:t>SATA</w:t>
      </w:r>
      <w:r>
        <w:rPr>
          <w:rFonts w:ascii="宋体" w:hAnsi="宋体" w:cs="宋体" w:hint="eastAsia"/>
          <w:sz w:val="24"/>
          <w:szCs w:val="24"/>
        </w:rPr>
        <w:t>、</w:t>
      </w:r>
      <w:r>
        <w:rPr>
          <w:rFonts w:ascii="宋体" w:hAnsi="宋体" w:cs="宋体" w:hint="eastAsia"/>
          <w:sz w:val="24"/>
          <w:szCs w:val="24"/>
        </w:rPr>
        <w:t>SSD</w:t>
      </w:r>
      <w:r>
        <w:rPr>
          <w:rFonts w:ascii="宋体" w:hAnsi="宋体" w:cs="宋体" w:hint="eastAsia"/>
          <w:sz w:val="24"/>
          <w:szCs w:val="24"/>
        </w:rPr>
        <w:t>不同类型硬盘做</w:t>
      </w:r>
      <w:r>
        <w:rPr>
          <w:rFonts w:ascii="宋体" w:hAnsi="宋体" w:cs="宋体" w:hint="eastAsia"/>
          <w:sz w:val="24"/>
          <w:szCs w:val="24"/>
        </w:rPr>
        <w:t>raid</w:t>
      </w:r>
      <w:r>
        <w:rPr>
          <w:rFonts w:ascii="宋体" w:hAnsi="宋体" w:cs="宋体" w:hint="eastAsia"/>
          <w:sz w:val="24"/>
          <w:szCs w:val="24"/>
        </w:rPr>
        <w:t>；</w:t>
      </w:r>
    </w:p>
    <w:p w14:paraId="7F806F5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、网卡：配置网卡</w:t>
      </w:r>
      <w:r>
        <w:rPr>
          <w:rFonts w:ascii="宋体" w:hAnsi="宋体" w:cs="宋体" w:hint="eastAsia"/>
          <w:sz w:val="24"/>
          <w:szCs w:val="24"/>
        </w:rPr>
        <w:t>10GE</w:t>
      </w:r>
      <w:proofErr w:type="gramStart"/>
      <w:r>
        <w:rPr>
          <w:rFonts w:ascii="宋体" w:hAnsi="宋体" w:cs="宋体" w:hint="eastAsia"/>
          <w:sz w:val="24"/>
          <w:szCs w:val="24"/>
        </w:rPr>
        <w:t>光口</w:t>
      </w:r>
      <w:proofErr w:type="gramEnd"/>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个，</w:t>
      </w:r>
      <w:r>
        <w:rPr>
          <w:rFonts w:ascii="宋体" w:hAnsi="宋体" w:cs="宋体" w:hint="eastAsia"/>
          <w:sz w:val="24"/>
          <w:szCs w:val="24"/>
        </w:rPr>
        <w:t>GE</w:t>
      </w:r>
      <w:proofErr w:type="gramStart"/>
      <w:r>
        <w:rPr>
          <w:rFonts w:ascii="宋体" w:hAnsi="宋体" w:cs="宋体" w:hint="eastAsia"/>
          <w:sz w:val="24"/>
          <w:szCs w:val="24"/>
        </w:rPr>
        <w:t>电口</w:t>
      </w:r>
      <w:proofErr w:type="gramEnd"/>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，并满</w:t>
      </w:r>
      <w:proofErr w:type="gramStart"/>
      <w:r>
        <w:rPr>
          <w:rFonts w:ascii="宋体" w:hAnsi="宋体" w:cs="宋体" w:hint="eastAsia"/>
          <w:sz w:val="24"/>
          <w:szCs w:val="24"/>
        </w:rPr>
        <w:t>配多模光模块</w:t>
      </w:r>
      <w:proofErr w:type="gramEnd"/>
      <w:r>
        <w:rPr>
          <w:rFonts w:ascii="宋体" w:hAnsi="宋体" w:cs="宋体" w:hint="eastAsia"/>
          <w:sz w:val="24"/>
          <w:szCs w:val="24"/>
        </w:rPr>
        <w:t>；</w:t>
      </w:r>
      <w:r>
        <w:rPr>
          <w:rFonts w:ascii="宋体" w:hAnsi="宋体" w:cs="宋体"/>
          <w:sz w:val="24"/>
          <w:szCs w:val="24"/>
        </w:rPr>
        <w:t xml:space="preserve"> </w:t>
      </w:r>
    </w:p>
    <w:p w14:paraId="7D3C824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、配件：配套机架安装导轨；</w:t>
      </w:r>
    </w:p>
    <w:p w14:paraId="155E824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9</w:t>
      </w:r>
      <w:r>
        <w:rPr>
          <w:rFonts w:ascii="宋体" w:hAnsi="宋体" w:cs="宋体" w:hint="eastAsia"/>
          <w:sz w:val="24"/>
          <w:szCs w:val="24"/>
        </w:rPr>
        <w:t>、电源：交流电源模块</w:t>
      </w:r>
      <w:r>
        <w:rPr>
          <w:rFonts w:ascii="宋体" w:hAnsi="宋体" w:cs="宋体" w:hint="eastAsia"/>
          <w:sz w:val="24"/>
          <w:szCs w:val="24"/>
        </w:rPr>
        <w:t>*2</w:t>
      </w:r>
      <w:r>
        <w:rPr>
          <w:rFonts w:ascii="宋体" w:hAnsi="宋体" w:cs="宋体" w:hint="eastAsia"/>
          <w:sz w:val="24"/>
          <w:szCs w:val="24"/>
        </w:rPr>
        <w:t>，电源线插头根据实施需要</w:t>
      </w:r>
      <w:proofErr w:type="gramStart"/>
      <w:r>
        <w:rPr>
          <w:rFonts w:ascii="宋体" w:hAnsi="宋体" w:cs="宋体" w:hint="eastAsia"/>
          <w:sz w:val="24"/>
          <w:szCs w:val="24"/>
        </w:rPr>
        <w:t>提供欧标或</w:t>
      </w:r>
      <w:proofErr w:type="gramEnd"/>
      <w:r>
        <w:rPr>
          <w:rFonts w:ascii="宋体" w:hAnsi="宋体" w:cs="宋体" w:hint="eastAsia"/>
          <w:sz w:val="24"/>
          <w:szCs w:val="24"/>
        </w:rPr>
        <w:t>国标插头；</w:t>
      </w:r>
    </w:p>
    <w:p w14:paraId="65B8EFA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、维保：提供原厂三年每季度一次服务器巡检服务；提供</w:t>
      </w:r>
      <w:r>
        <w:rPr>
          <w:rFonts w:ascii="宋体" w:hAnsi="宋体" w:cs="宋体" w:hint="eastAsia"/>
          <w:sz w:val="24"/>
          <w:szCs w:val="24"/>
        </w:rPr>
        <w:t>3</w:t>
      </w:r>
      <w:r>
        <w:rPr>
          <w:rFonts w:ascii="宋体" w:hAnsi="宋体" w:cs="宋体" w:hint="eastAsia"/>
          <w:sz w:val="24"/>
          <w:szCs w:val="24"/>
        </w:rPr>
        <w:t>年</w:t>
      </w:r>
      <w:r>
        <w:rPr>
          <w:rFonts w:ascii="宋体" w:hAnsi="宋体" w:cs="宋体" w:hint="eastAsia"/>
          <w:sz w:val="24"/>
          <w:szCs w:val="24"/>
        </w:rPr>
        <w:t>7*24*4</w:t>
      </w:r>
      <w:r>
        <w:rPr>
          <w:rFonts w:ascii="宋体" w:hAnsi="宋体" w:cs="宋体" w:hint="eastAsia"/>
          <w:sz w:val="24"/>
          <w:szCs w:val="24"/>
        </w:rPr>
        <w:t>小时原厂带备件上门服务，提供三年硬盘免回收服务；</w:t>
      </w:r>
    </w:p>
    <w:p w14:paraId="02CFB2C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11</w:t>
      </w:r>
      <w:r>
        <w:rPr>
          <w:rFonts w:ascii="宋体" w:hAnsi="宋体" w:cs="宋体" w:hint="eastAsia"/>
          <w:sz w:val="24"/>
          <w:szCs w:val="24"/>
        </w:rPr>
        <w:t>、提供服务器出厂设置定制服务，出厂设置满足云平台厂商要求，需适配云平台要求。</w:t>
      </w:r>
    </w:p>
    <w:p w14:paraId="750ABB48"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安全资源池服务器</w:t>
      </w:r>
    </w:p>
    <w:p w14:paraId="37BFB97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、品牌：主流品牌；</w:t>
      </w:r>
    </w:p>
    <w:p w14:paraId="5139C70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、规格：标准机架式服务器；</w:t>
      </w:r>
    </w:p>
    <w:p w14:paraId="3095C42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、处理器：不低于</w:t>
      </w:r>
      <w:r>
        <w:rPr>
          <w:rFonts w:ascii="宋体" w:hAnsi="宋体" w:cs="宋体" w:hint="eastAsia"/>
          <w:sz w:val="24"/>
          <w:szCs w:val="24"/>
        </w:rPr>
        <w:t>2</w:t>
      </w:r>
      <w:r>
        <w:rPr>
          <w:rFonts w:ascii="宋体" w:hAnsi="宋体" w:cs="宋体" w:hint="eastAsia"/>
          <w:sz w:val="24"/>
          <w:szCs w:val="24"/>
        </w:rPr>
        <w:t>颗英特尔</w:t>
      </w:r>
      <w:r>
        <w:rPr>
          <w:rFonts w:ascii="宋体" w:hAnsi="宋体" w:cs="宋体" w:hint="eastAsia"/>
          <w:sz w:val="24"/>
          <w:szCs w:val="24"/>
        </w:rPr>
        <w:t>5220R(2.2GHz/24</w:t>
      </w:r>
      <w:r>
        <w:rPr>
          <w:rFonts w:ascii="宋体" w:hAnsi="宋体" w:cs="宋体" w:hint="eastAsia"/>
          <w:sz w:val="24"/>
          <w:szCs w:val="24"/>
        </w:rPr>
        <w:t>核</w:t>
      </w:r>
      <w:r>
        <w:rPr>
          <w:rFonts w:ascii="宋体" w:hAnsi="宋体" w:cs="宋体" w:hint="eastAsia"/>
          <w:sz w:val="24"/>
          <w:szCs w:val="24"/>
        </w:rPr>
        <w:t>)</w:t>
      </w:r>
      <w:r>
        <w:rPr>
          <w:rFonts w:ascii="宋体" w:hAnsi="宋体" w:cs="宋体" w:hint="eastAsia"/>
          <w:sz w:val="24"/>
          <w:szCs w:val="24"/>
        </w:rPr>
        <w:t>处理器或更高，支持超多线程；</w:t>
      </w:r>
    </w:p>
    <w:p w14:paraId="7C9370E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、内存：配置</w:t>
      </w:r>
      <w:r>
        <w:rPr>
          <w:rFonts w:ascii="宋体" w:hAnsi="宋体" w:cs="宋体" w:hint="eastAsia"/>
          <w:sz w:val="24"/>
          <w:szCs w:val="24"/>
        </w:rPr>
        <w:t>256G</w:t>
      </w:r>
      <w:r>
        <w:rPr>
          <w:rFonts w:ascii="宋体" w:hAnsi="宋体" w:cs="宋体" w:hint="eastAsia"/>
          <w:sz w:val="24"/>
          <w:szCs w:val="24"/>
        </w:rPr>
        <w:t>内存（</w:t>
      </w:r>
      <w:r>
        <w:rPr>
          <w:rFonts w:ascii="宋体" w:hAnsi="宋体" w:cs="宋体" w:hint="eastAsia"/>
          <w:sz w:val="24"/>
          <w:szCs w:val="24"/>
        </w:rPr>
        <w:t>32GB*8</w:t>
      </w:r>
      <w:r>
        <w:rPr>
          <w:rFonts w:ascii="宋体" w:hAnsi="宋体" w:cs="宋体" w:hint="eastAsia"/>
          <w:sz w:val="24"/>
          <w:szCs w:val="24"/>
        </w:rPr>
        <w:t>），内存类型</w:t>
      </w:r>
      <w:r>
        <w:rPr>
          <w:rFonts w:ascii="宋体" w:hAnsi="宋体" w:cs="宋体" w:hint="eastAsia"/>
          <w:sz w:val="24"/>
          <w:szCs w:val="24"/>
        </w:rPr>
        <w:t>DDR42933MHz</w:t>
      </w:r>
      <w:r>
        <w:rPr>
          <w:rFonts w:ascii="宋体" w:hAnsi="宋体" w:cs="宋体" w:hint="eastAsia"/>
          <w:sz w:val="24"/>
          <w:szCs w:val="24"/>
        </w:rPr>
        <w:t>；</w:t>
      </w:r>
    </w:p>
    <w:p w14:paraId="3F5FFCA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、硬盘：</w:t>
      </w:r>
      <w:proofErr w:type="gramStart"/>
      <w:r>
        <w:rPr>
          <w:rFonts w:ascii="宋体" w:hAnsi="宋体" w:cs="宋体" w:hint="eastAsia"/>
          <w:sz w:val="24"/>
          <w:szCs w:val="24"/>
        </w:rPr>
        <w:t>标配</w:t>
      </w:r>
      <w:r>
        <w:rPr>
          <w:rFonts w:ascii="宋体" w:hAnsi="宋体" w:cs="宋体" w:hint="eastAsia"/>
          <w:sz w:val="24"/>
          <w:szCs w:val="24"/>
        </w:rPr>
        <w:t>2</w:t>
      </w:r>
      <w:r>
        <w:rPr>
          <w:rFonts w:ascii="宋体" w:hAnsi="宋体" w:cs="宋体" w:hint="eastAsia"/>
          <w:sz w:val="24"/>
          <w:szCs w:val="24"/>
        </w:rPr>
        <w:t>块</w:t>
      </w:r>
      <w:proofErr w:type="gramEnd"/>
      <w:r>
        <w:rPr>
          <w:rFonts w:ascii="宋体" w:hAnsi="宋体" w:cs="宋体" w:hint="eastAsia"/>
          <w:sz w:val="24"/>
          <w:szCs w:val="24"/>
        </w:rPr>
        <w:t>480G SSD</w:t>
      </w:r>
      <w:r>
        <w:rPr>
          <w:rFonts w:ascii="宋体" w:hAnsi="宋体" w:cs="宋体" w:hint="eastAsia"/>
          <w:sz w:val="24"/>
          <w:szCs w:val="24"/>
        </w:rPr>
        <w:t>，市场主流品牌；最终所需硬盘型号和数量根据投标人所选云平台方案不同，待承包人进场后，进行深化设计报业主确认后采购</w:t>
      </w:r>
      <w:r>
        <w:rPr>
          <w:rFonts w:ascii="宋体" w:hAnsi="宋体" w:cs="宋体" w:hint="eastAsia"/>
          <w:sz w:val="24"/>
          <w:szCs w:val="24"/>
        </w:rPr>
        <w:tab/>
      </w:r>
    </w:p>
    <w:p w14:paraId="606B7FB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w:t>
      </w:r>
      <w:r>
        <w:rPr>
          <w:rFonts w:ascii="宋体" w:hAnsi="宋体" w:cs="宋体" w:hint="eastAsia"/>
          <w:sz w:val="24"/>
          <w:szCs w:val="24"/>
        </w:rPr>
        <w:t>RAID</w:t>
      </w:r>
      <w:r>
        <w:rPr>
          <w:rFonts w:ascii="宋体" w:hAnsi="宋体" w:cs="宋体" w:hint="eastAsia"/>
          <w:sz w:val="24"/>
          <w:szCs w:val="24"/>
        </w:rPr>
        <w:t>功能</w:t>
      </w:r>
      <w:r>
        <w:rPr>
          <w:rFonts w:ascii="宋体" w:hAnsi="宋体" w:cs="宋体" w:hint="eastAsia"/>
          <w:sz w:val="24"/>
          <w:szCs w:val="24"/>
        </w:rPr>
        <w:t>:</w:t>
      </w:r>
      <w:r>
        <w:rPr>
          <w:rFonts w:ascii="宋体" w:hAnsi="宋体" w:cs="宋体" w:hint="eastAsia"/>
          <w:sz w:val="24"/>
          <w:szCs w:val="24"/>
        </w:rPr>
        <w:t>支持</w:t>
      </w:r>
      <w:r>
        <w:rPr>
          <w:rFonts w:ascii="宋体" w:hAnsi="宋体" w:cs="宋体" w:hint="eastAsia"/>
          <w:sz w:val="24"/>
          <w:szCs w:val="24"/>
        </w:rPr>
        <w:t>RAID0</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5</w:t>
      </w:r>
      <w:r>
        <w:rPr>
          <w:rFonts w:ascii="宋体" w:hAnsi="宋体" w:cs="宋体" w:hint="eastAsia"/>
          <w:sz w:val="24"/>
          <w:szCs w:val="24"/>
        </w:rPr>
        <w:t>，</w:t>
      </w:r>
      <w:r>
        <w:rPr>
          <w:rFonts w:ascii="宋体" w:hAnsi="宋体" w:cs="宋体" w:hint="eastAsia"/>
          <w:sz w:val="24"/>
          <w:szCs w:val="24"/>
        </w:rPr>
        <w:t>10</w:t>
      </w:r>
      <w:r>
        <w:rPr>
          <w:rFonts w:ascii="宋体" w:hAnsi="宋体" w:cs="宋体" w:hint="eastAsia"/>
          <w:sz w:val="24"/>
          <w:szCs w:val="24"/>
        </w:rPr>
        <w:t>，</w:t>
      </w:r>
      <w:r>
        <w:rPr>
          <w:rFonts w:ascii="宋体" w:hAnsi="宋体" w:cs="宋体" w:hint="eastAsia"/>
          <w:sz w:val="24"/>
          <w:szCs w:val="24"/>
        </w:rPr>
        <w:t>50</w:t>
      </w:r>
      <w:r>
        <w:rPr>
          <w:rFonts w:ascii="宋体" w:hAnsi="宋体" w:cs="宋体" w:hint="eastAsia"/>
          <w:sz w:val="24"/>
          <w:szCs w:val="24"/>
        </w:rPr>
        <w:t>，</w:t>
      </w:r>
      <w:r>
        <w:rPr>
          <w:rFonts w:ascii="宋体" w:hAnsi="宋体" w:cs="宋体" w:hint="eastAsia"/>
          <w:sz w:val="24"/>
          <w:szCs w:val="24"/>
        </w:rPr>
        <w:t>60</w:t>
      </w:r>
      <w:r>
        <w:rPr>
          <w:rFonts w:ascii="宋体" w:hAnsi="宋体" w:cs="宋体" w:hint="eastAsia"/>
          <w:sz w:val="24"/>
          <w:szCs w:val="24"/>
        </w:rPr>
        <w:t>，</w:t>
      </w:r>
      <w:r>
        <w:rPr>
          <w:rFonts w:ascii="宋体" w:hAnsi="宋体" w:cs="宋体" w:hint="eastAsia"/>
          <w:sz w:val="24"/>
          <w:szCs w:val="24"/>
        </w:rPr>
        <w:t>JBOD</w:t>
      </w:r>
      <w:r>
        <w:rPr>
          <w:rFonts w:ascii="宋体" w:hAnsi="宋体" w:cs="宋体" w:hint="eastAsia"/>
          <w:sz w:val="24"/>
          <w:szCs w:val="24"/>
        </w:rPr>
        <w:t>，缓存为≥</w:t>
      </w:r>
      <w:r>
        <w:rPr>
          <w:rFonts w:ascii="宋体" w:hAnsi="宋体" w:cs="宋体" w:hint="eastAsia"/>
          <w:sz w:val="24"/>
          <w:szCs w:val="24"/>
        </w:rPr>
        <w:t>2G</w:t>
      </w:r>
      <w:r>
        <w:rPr>
          <w:rFonts w:ascii="宋体" w:hAnsi="宋体" w:cs="宋体" w:hint="eastAsia"/>
          <w:sz w:val="24"/>
          <w:szCs w:val="24"/>
        </w:rPr>
        <w:t>，带宽≥</w:t>
      </w:r>
      <w:r>
        <w:rPr>
          <w:rFonts w:ascii="宋体" w:hAnsi="宋体" w:cs="宋体" w:hint="eastAsia"/>
          <w:sz w:val="24"/>
          <w:szCs w:val="24"/>
        </w:rPr>
        <w:t>12Gbps</w:t>
      </w:r>
      <w:r>
        <w:rPr>
          <w:rFonts w:ascii="宋体" w:hAnsi="宋体" w:cs="宋体" w:hint="eastAsia"/>
          <w:sz w:val="24"/>
          <w:szCs w:val="24"/>
        </w:rPr>
        <w:t>，配置掉电保护电容，支持</w:t>
      </w:r>
      <w:r>
        <w:rPr>
          <w:rFonts w:ascii="宋体" w:hAnsi="宋体" w:cs="宋体" w:hint="eastAsia"/>
          <w:sz w:val="24"/>
          <w:szCs w:val="24"/>
        </w:rPr>
        <w:t>SAS</w:t>
      </w:r>
      <w:r>
        <w:rPr>
          <w:rFonts w:ascii="宋体" w:hAnsi="宋体" w:cs="宋体" w:hint="eastAsia"/>
          <w:sz w:val="24"/>
          <w:szCs w:val="24"/>
        </w:rPr>
        <w:t>、</w:t>
      </w:r>
      <w:r>
        <w:rPr>
          <w:rFonts w:ascii="宋体" w:hAnsi="宋体" w:cs="宋体" w:hint="eastAsia"/>
          <w:sz w:val="24"/>
          <w:szCs w:val="24"/>
        </w:rPr>
        <w:t>SATA</w:t>
      </w:r>
      <w:r>
        <w:rPr>
          <w:rFonts w:ascii="宋体" w:hAnsi="宋体" w:cs="宋体" w:hint="eastAsia"/>
          <w:sz w:val="24"/>
          <w:szCs w:val="24"/>
        </w:rPr>
        <w:t>、</w:t>
      </w:r>
      <w:r>
        <w:rPr>
          <w:rFonts w:ascii="宋体" w:hAnsi="宋体" w:cs="宋体" w:hint="eastAsia"/>
          <w:sz w:val="24"/>
          <w:szCs w:val="24"/>
        </w:rPr>
        <w:t>SSD</w:t>
      </w:r>
      <w:r>
        <w:rPr>
          <w:rFonts w:ascii="宋体" w:hAnsi="宋体" w:cs="宋体" w:hint="eastAsia"/>
          <w:sz w:val="24"/>
          <w:szCs w:val="24"/>
        </w:rPr>
        <w:t>不同类型硬盘做</w:t>
      </w:r>
      <w:r>
        <w:rPr>
          <w:rFonts w:ascii="宋体" w:hAnsi="宋体" w:cs="宋体" w:hint="eastAsia"/>
          <w:sz w:val="24"/>
          <w:szCs w:val="24"/>
        </w:rPr>
        <w:t>raid</w:t>
      </w:r>
      <w:r>
        <w:rPr>
          <w:rFonts w:ascii="宋体" w:hAnsi="宋体" w:cs="宋体" w:hint="eastAsia"/>
          <w:sz w:val="24"/>
          <w:szCs w:val="24"/>
        </w:rPr>
        <w:t>；</w:t>
      </w:r>
    </w:p>
    <w:p w14:paraId="1710219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、网卡：配置网卡</w:t>
      </w:r>
      <w:r>
        <w:rPr>
          <w:rFonts w:ascii="宋体" w:hAnsi="宋体" w:cs="宋体" w:hint="eastAsia"/>
          <w:sz w:val="24"/>
          <w:szCs w:val="24"/>
        </w:rPr>
        <w:t>10GE</w:t>
      </w:r>
      <w:proofErr w:type="gramStart"/>
      <w:r>
        <w:rPr>
          <w:rFonts w:ascii="宋体" w:hAnsi="宋体" w:cs="宋体" w:hint="eastAsia"/>
          <w:sz w:val="24"/>
          <w:szCs w:val="24"/>
        </w:rPr>
        <w:t>光口</w:t>
      </w:r>
      <w:proofErr w:type="gramEnd"/>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个，</w:t>
      </w:r>
      <w:r>
        <w:rPr>
          <w:rFonts w:ascii="宋体" w:hAnsi="宋体" w:cs="宋体" w:hint="eastAsia"/>
          <w:sz w:val="24"/>
          <w:szCs w:val="24"/>
        </w:rPr>
        <w:t>GE</w:t>
      </w:r>
      <w:proofErr w:type="gramStart"/>
      <w:r>
        <w:rPr>
          <w:rFonts w:ascii="宋体" w:hAnsi="宋体" w:cs="宋体" w:hint="eastAsia"/>
          <w:sz w:val="24"/>
          <w:szCs w:val="24"/>
        </w:rPr>
        <w:t>电口</w:t>
      </w:r>
      <w:proofErr w:type="gramEnd"/>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，并满</w:t>
      </w:r>
      <w:proofErr w:type="gramStart"/>
      <w:r>
        <w:rPr>
          <w:rFonts w:ascii="宋体" w:hAnsi="宋体" w:cs="宋体" w:hint="eastAsia"/>
          <w:sz w:val="24"/>
          <w:szCs w:val="24"/>
        </w:rPr>
        <w:t>配多模光模块</w:t>
      </w:r>
      <w:proofErr w:type="gramEnd"/>
      <w:r>
        <w:rPr>
          <w:rFonts w:ascii="宋体" w:hAnsi="宋体" w:cs="宋体" w:hint="eastAsia"/>
          <w:sz w:val="24"/>
          <w:szCs w:val="24"/>
        </w:rPr>
        <w:t>；</w:t>
      </w:r>
      <w:r>
        <w:rPr>
          <w:rFonts w:ascii="宋体" w:hAnsi="宋体" w:cs="宋体"/>
          <w:sz w:val="24"/>
          <w:szCs w:val="24"/>
        </w:rPr>
        <w:t xml:space="preserve"> </w:t>
      </w:r>
    </w:p>
    <w:p w14:paraId="60E4A27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、配件：配套机架安装导轨；</w:t>
      </w:r>
    </w:p>
    <w:p w14:paraId="3E38E96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、电源：交流电源模块</w:t>
      </w:r>
      <w:r>
        <w:rPr>
          <w:rFonts w:ascii="宋体" w:hAnsi="宋体" w:cs="宋体" w:hint="eastAsia"/>
          <w:sz w:val="24"/>
          <w:szCs w:val="24"/>
        </w:rPr>
        <w:t>*2</w:t>
      </w:r>
      <w:r>
        <w:rPr>
          <w:rFonts w:ascii="宋体" w:hAnsi="宋体" w:cs="宋体" w:hint="eastAsia"/>
          <w:sz w:val="24"/>
          <w:szCs w:val="24"/>
        </w:rPr>
        <w:t>，电源线插头根据实施需要</w:t>
      </w:r>
      <w:proofErr w:type="gramStart"/>
      <w:r>
        <w:rPr>
          <w:rFonts w:ascii="宋体" w:hAnsi="宋体" w:cs="宋体" w:hint="eastAsia"/>
          <w:sz w:val="24"/>
          <w:szCs w:val="24"/>
        </w:rPr>
        <w:t>提供欧标或</w:t>
      </w:r>
      <w:proofErr w:type="gramEnd"/>
      <w:r>
        <w:rPr>
          <w:rFonts w:ascii="宋体" w:hAnsi="宋体" w:cs="宋体" w:hint="eastAsia"/>
          <w:sz w:val="24"/>
          <w:szCs w:val="24"/>
        </w:rPr>
        <w:t>国标插头；</w:t>
      </w:r>
    </w:p>
    <w:p w14:paraId="285EBCC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、维</w:t>
      </w:r>
      <w:r>
        <w:rPr>
          <w:rFonts w:ascii="宋体" w:hAnsi="宋体" w:cs="宋体" w:hint="eastAsia"/>
          <w:sz w:val="24"/>
          <w:szCs w:val="24"/>
        </w:rPr>
        <w:t>保：提供原厂三年每季度一次服务器巡检服务；提供</w:t>
      </w:r>
      <w:r>
        <w:rPr>
          <w:rFonts w:ascii="宋体" w:hAnsi="宋体" w:cs="宋体" w:hint="eastAsia"/>
          <w:sz w:val="24"/>
          <w:szCs w:val="24"/>
        </w:rPr>
        <w:t>3</w:t>
      </w:r>
      <w:r>
        <w:rPr>
          <w:rFonts w:ascii="宋体" w:hAnsi="宋体" w:cs="宋体" w:hint="eastAsia"/>
          <w:sz w:val="24"/>
          <w:szCs w:val="24"/>
        </w:rPr>
        <w:t>年</w:t>
      </w:r>
      <w:r>
        <w:rPr>
          <w:rFonts w:ascii="宋体" w:hAnsi="宋体" w:cs="宋体" w:hint="eastAsia"/>
          <w:sz w:val="24"/>
          <w:szCs w:val="24"/>
        </w:rPr>
        <w:t>7*24*4</w:t>
      </w:r>
      <w:r>
        <w:rPr>
          <w:rFonts w:ascii="宋体" w:hAnsi="宋体" w:cs="宋体" w:hint="eastAsia"/>
          <w:sz w:val="24"/>
          <w:szCs w:val="24"/>
        </w:rPr>
        <w:t>小时原厂带备件上门服务，提供三年硬盘免回收服务；</w:t>
      </w:r>
    </w:p>
    <w:p w14:paraId="557E010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11</w:t>
      </w:r>
      <w:r>
        <w:rPr>
          <w:rFonts w:ascii="宋体" w:hAnsi="宋体" w:cs="宋体" w:hint="eastAsia"/>
          <w:sz w:val="24"/>
          <w:szCs w:val="24"/>
        </w:rPr>
        <w:t>、提供服务器出厂设置定制服务，出厂设置满足云平台厂商要求，需适配云平台要求。</w:t>
      </w:r>
    </w:p>
    <w:p w14:paraId="5DF958D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计算服务器</w:t>
      </w:r>
    </w:p>
    <w:p w14:paraId="41D2AD1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、品牌：主流品牌；</w:t>
      </w:r>
    </w:p>
    <w:p w14:paraId="4A46210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、规格：标准机架式服务器；</w:t>
      </w:r>
    </w:p>
    <w:p w14:paraId="7F6E81D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、处理器：不低于</w:t>
      </w:r>
      <w:r>
        <w:rPr>
          <w:rFonts w:ascii="宋体" w:hAnsi="宋体" w:cs="宋体" w:hint="eastAsia"/>
          <w:sz w:val="24"/>
          <w:szCs w:val="24"/>
        </w:rPr>
        <w:t>2</w:t>
      </w:r>
      <w:r>
        <w:rPr>
          <w:rFonts w:ascii="宋体" w:hAnsi="宋体" w:cs="宋体" w:hint="eastAsia"/>
          <w:sz w:val="24"/>
          <w:szCs w:val="24"/>
        </w:rPr>
        <w:t>颗英特尔</w:t>
      </w:r>
      <w:r>
        <w:rPr>
          <w:rFonts w:ascii="宋体" w:hAnsi="宋体" w:cs="宋体" w:hint="eastAsia"/>
          <w:sz w:val="24"/>
          <w:szCs w:val="24"/>
        </w:rPr>
        <w:t>5220R(2.2GHz/24</w:t>
      </w:r>
      <w:r>
        <w:rPr>
          <w:rFonts w:ascii="宋体" w:hAnsi="宋体" w:cs="宋体" w:hint="eastAsia"/>
          <w:sz w:val="24"/>
          <w:szCs w:val="24"/>
        </w:rPr>
        <w:t>核</w:t>
      </w:r>
      <w:r>
        <w:rPr>
          <w:rFonts w:ascii="宋体" w:hAnsi="宋体" w:cs="宋体" w:hint="eastAsia"/>
          <w:sz w:val="24"/>
          <w:szCs w:val="24"/>
        </w:rPr>
        <w:t>)</w:t>
      </w:r>
      <w:r>
        <w:rPr>
          <w:rFonts w:ascii="宋体" w:hAnsi="宋体" w:cs="宋体" w:hint="eastAsia"/>
          <w:sz w:val="24"/>
          <w:szCs w:val="24"/>
        </w:rPr>
        <w:t>处理器或更高，，支持超多线程；</w:t>
      </w:r>
    </w:p>
    <w:p w14:paraId="4D7886C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、内存：配置</w:t>
      </w:r>
      <w:r>
        <w:rPr>
          <w:rFonts w:ascii="宋体" w:hAnsi="宋体" w:cs="宋体" w:hint="eastAsia"/>
          <w:sz w:val="24"/>
          <w:szCs w:val="24"/>
        </w:rPr>
        <w:t>768G</w:t>
      </w:r>
      <w:r>
        <w:rPr>
          <w:rFonts w:ascii="宋体" w:hAnsi="宋体" w:cs="宋体" w:hint="eastAsia"/>
          <w:sz w:val="24"/>
          <w:szCs w:val="24"/>
        </w:rPr>
        <w:t>内存（</w:t>
      </w:r>
      <w:r>
        <w:rPr>
          <w:rFonts w:ascii="宋体" w:hAnsi="宋体" w:cs="宋体" w:hint="eastAsia"/>
          <w:sz w:val="24"/>
          <w:szCs w:val="24"/>
        </w:rPr>
        <w:t>32GB*24</w:t>
      </w:r>
      <w:r>
        <w:rPr>
          <w:rFonts w:ascii="宋体" w:hAnsi="宋体" w:cs="宋体" w:hint="eastAsia"/>
          <w:sz w:val="24"/>
          <w:szCs w:val="24"/>
        </w:rPr>
        <w:t>），内存类型</w:t>
      </w:r>
      <w:r>
        <w:rPr>
          <w:rFonts w:ascii="宋体" w:hAnsi="宋体" w:cs="宋体" w:hint="eastAsia"/>
          <w:sz w:val="24"/>
          <w:szCs w:val="24"/>
        </w:rPr>
        <w:t>DDR42933MHz</w:t>
      </w:r>
      <w:r>
        <w:rPr>
          <w:rFonts w:ascii="宋体" w:hAnsi="宋体" w:cs="宋体" w:hint="eastAsia"/>
          <w:sz w:val="24"/>
          <w:szCs w:val="24"/>
        </w:rPr>
        <w:t>；</w:t>
      </w:r>
    </w:p>
    <w:p w14:paraId="23D645A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、硬盘：配置</w:t>
      </w:r>
      <w:r>
        <w:rPr>
          <w:rFonts w:ascii="宋体" w:hAnsi="宋体" w:cs="宋体" w:hint="eastAsia"/>
          <w:sz w:val="24"/>
          <w:szCs w:val="24"/>
        </w:rPr>
        <w:t>2</w:t>
      </w:r>
      <w:r>
        <w:rPr>
          <w:rFonts w:ascii="宋体" w:hAnsi="宋体" w:cs="宋体" w:hint="eastAsia"/>
          <w:sz w:val="24"/>
          <w:szCs w:val="24"/>
        </w:rPr>
        <w:t>块</w:t>
      </w:r>
      <w:r>
        <w:rPr>
          <w:rFonts w:ascii="宋体" w:hAnsi="宋体" w:cs="宋体" w:hint="eastAsia"/>
          <w:sz w:val="24"/>
          <w:szCs w:val="24"/>
        </w:rPr>
        <w:t>480GSSD</w:t>
      </w:r>
      <w:r>
        <w:rPr>
          <w:rFonts w:ascii="宋体" w:hAnsi="宋体" w:cs="宋体" w:hint="eastAsia"/>
          <w:sz w:val="24"/>
          <w:szCs w:val="24"/>
        </w:rPr>
        <w:t>，市场主流品牌，企业级</w:t>
      </w:r>
      <w:r>
        <w:rPr>
          <w:rFonts w:ascii="宋体" w:hAnsi="宋体" w:cs="宋体" w:hint="eastAsia"/>
          <w:sz w:val="24"/>
          <w:szCs w:val="24"/>
        </w:rPr>
        <w:t>SSD</w:t>
      </w:r>
      <w:r>
        <w:rPr>
          <w:rFonts w:ascii="宋体" w:hAnsi="宋体" w:cs="宋体" w:hint="eastAsia"/>
          <w:sz w:val="24"/>
          <w:szCs w:val="24"/>
        </w:rPr>
        <w:t>硬盘；</w:t>
      </w:r>
    </w:p>
    <w:p w14:paraId="6E3AB93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6</w:t>
      </w:r>
      <w:r>
        <w:rPr>
          <w:rFonts w:ascii="宋体" w:hAnsi="宋体" w:cs="宋体" w:hint="eastAsia"/>
          <w:sz w:val="24"/>
          <w:szCs w:val="24"/>
        </w:rPr>
        <w:t>、</w:t>
      </w:r>
      <w:r>
        <w:rPr>
          <w:rFonts w:ascii="宋体" w:hAnsi="宋体" w:cs="宋体" w:hint="eastAsia"/>
          <w:sz w:val="24"/>
          <w:szCs w:val="24"/>
        </w:rPr>
        <w:t>RAID</w:t>
      </w:r>
      <w:r>
        <w:rPr>
          <w:rFonts w:ascii="宋体" w:hAnsi="宋体" w:cs="宋体" w:hint="eastAsia"/>
          <w:sz w:val="24"/>
          <w:szCs w:val="24"/>
        </w:rPr>
        <w:t>功能</w:t>
      </w:r>
      <w:r>
        <w:rPr>
          <w:rFonts w:ascii="宋体" w:hAnsi="宋体" w:cs="宋体" w:hint="eastAsia"/>
          <w:sz w:val="24"/>
          <w:szCs w:val="24"/>
        </w:rPr>
        <w:t>:</w:t>
      </w:r>
      <w:r>
        <w:rPr>
          <w:rFonts w:ascii="宋体" w:hAnsi="宋体" w:cs="宋体" w:hint="eastAsia"/>
          <w:sz w:val="24"/>
          <w:szCs w:val="24"/>
        </w:rPr>
        <w:t>支持</w:t>
      </w:r>
      <w:r>
        <w:rPr>
          <w:rFonts w:ascii="宋体" w:hAnsi="宋体" w:cs="宋体" w:hint="eastAsia"/>
          <w:sz w:val="24"/>
          <w:szCs w:val="24"/>
        </w:rPr>
        <w:t>RAID0</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5</w:t>
      </w:r>
      <w:r>
        <w:rPr>
          <w:rFonts w:ascii="宋体" w:hAnsi="宋体" w:cs="宋体" w:hint="eastAsia"/>
          <w:sz w:val="24"/>
          <w:szCs w:val="24"/>
        </w:rPr>
        <w:t>，</w:t>
      </w:r>
      <w:r>
        <w:rPr>
          <w:rFonts w:ascii="宋体" w:hAnsi="宋体" w:cs="宋体" w:hint="eastAsia"/>
          <w:sz w:val="24"/>
          <w:szCs w:val="24"/>
        </w:rPr>
        <w:t>10</w:t>
      </w:r>
      <w:r>
        <w:rPr>
          <w:rFonts w:ascii="宋体" w:hAnsi="宋体" w:cs="宋体" w:hint="eastAsia"/>
          <w:sz w:val="24"/>
          <w:szCs w:val="24"/>
        </w:rPr>
        <w:t>，</w:t>
      </w:r>
      <w:r>
        <w:rPr>
          <w:rFonts w:ascii="宋体" w:hAnsi="宋体" w:cs="宋体" w:hint="eastAsia"/>
          <w:sz w:val="24"/>
          <w:szCs w:val="24"/>
        </w:rPr>
        <w:t>50</w:t>
      </w:r>
      <w:r>
        <w:rPr>
          <w:rFonts w:ascii="宋体" w:hAnsi="宋体" w:cs="宋体" w:hint="eastAsia"/>
          <w:sz w:val="24"/>
          <w:szCs w:val="24"/>
        </w:rPr>
        <w:t>，</w:t>
      </w:r>
      <w:r>
        <w:rPr>
          <w:rFonts w:ascii="宋体" w:hAnsi="宋体" w:cs="宋体" w:hint="eastAsia"/>
          <w:sz w:val="24"/>
          <w:szCs w:val="24"/>
        </w:rPr>
        <w:t>60</w:t>
      </w:r>
      <w:r>
        <w:rPr>
          <w:rFonts w:ascii="宋体" w:hAnsi="宋体" w:cs="宋体" w:hint="eastAsia"/>
          <w:sz w:val="24"/>
          <w:szCs w:val="24"/>
        </w:rPr>
        <w:t>，</w:t>
      </w:r>
      <w:r>
        <w:rPr>
          <w:rFonts w:ascii="宋体" w:hAnsi="宋体" w:cs="宋体" w:hint="eastAsia"/>
          <w:sz w:val="24"/>
          <w:szCs w:val="24"/>
        </w:rPr>
        <w:t>JBOD</w:t>
      </w:r>
      <w:r>
        <w:rPr>
          <w:rFonts w:ascii="宋体" w:hAnsi="宋体" w:cs="宋体" w:hint="eastAsia"/>
          <w:sz w:val="24"/>
          <w:szCs w:val="24"/>
        </w:rPr>
        <w:t>，缓存为≥</w:t>
      </w:r>
      <w:r>
        <w:rPr>
          <w:rFonts w:ascii="宋体" w:hAnsi="宋体" w:cs="宋体" w:hint="eastAsia"/>
          <w:sz w:val="24"/>
          <w:szCs w:val="24"/>
        </w:rPr>
        <w:t>2G</w:t>
      </w:r>
      <w:r>
        <w:rPr>
          <w:rFonts w:ascii="宋体" w:hAnsi="宋体" w:cs="宋体" w:hint="eastAsia"/>
          <w:sz w:val="24"/>
          <w:szCs w:val="24"/>
        </w:rPr>
        <w:t>，带宽≥</w:t>
      </w:r>
      <w:r>
        <w:rPr>
          <w:rFonts w:ascii="宋体" w:hAnsi="宋体" w:cs="宋体" w:hint="eastAsia"/>
          <w:sz w:val="24"/>
          <w:szCs w:val="24"/>
        </w:rPr>
        <w:t>12Gbps</w:t>
      </w:r>
      <w:r>
        <w:rPr>
          <w:rFonts w:ascii="宋体" w:hAnsi="宋体" w:cs="宋体" w:hint="eastAsia"/>
          <w:sz w:val="24"/>
          <w:szCs w:val="24"/>
        </w:rPr>
        <w:t>，配置掉电保护电容，支持</w:t>
      </w:r>
      <w:r>
        <w:rPr>
          <w:rFonts w:ascii="宋体" w:hAnsi="宋体" w:cs="宋体" w:hint="eastAsia"/>
          <w:sz w:val="24"/>
          <w:szCs w:val="24"/>
        </w:rPr>
        <w:t>SAS</w:t>
      </w:r>
      <w:r>
        <w:rPr>
          <w:rFonts w:ascii="宋体" w:hAnsi="宋体" w:cs="宋体" w:hint="eastAsia"/>
          <w:sz w:val="24"/>
          <w:szCs w:val="24"/>
        </w:rPr>
        <w:t>、</w:t>
      </w:r>
      <w:r>
        <w:rPr>
          <w:rFonts w:ascii="宋体" w:hAnsi="宋体" w:cs="宋体" w:hint="eastAsia"/>
          <w:sz w:val="24"/>
          <w:szCs w:val="24"/>
        </w:rPr>
        <w:t>SATA</w:t>
      </w:r>
      <w:r>
        <w:rPr>
          <w:rFonts w:ascii="宋体" w:hAnsi="宋体" w:cs="宋体" w:hint="eastAsia"/>
          <w:sz w:val="24"/>
          <w:szCs w:val="24"/>
        </w:rPr>
        <w:t>、</w:t>
      </w:r>
      <w:r>
        <w:rPr>
          <w:rFonts w:ascii="宋体" w:hAnsi="宋体" w:cs="宋体" w:hint="eastAsia"/>
          <w:sz w:val="24"/>
          <w:szCs w:val="24"/>
        </w:rPr>
        <w:t>SSD</w:t>
      </w:r>
      <w:r>
        <w:rPr>
          <w:rFonts w:ascii="宋体" w:hAnsi="宋体" w:cs="宋体" w:hint="eastAsia"/>
          <w:sz w:val="24"/>
          <w:szCs w:val="24"/>
        </w:rPr>
        <w:t>不同类型硬盘做</w:t>
      </w:r>
      <w:r>
        <w:rPr>
          <w:rFonts w:ascii="宋体" w:hAnsi="宋体" w:cs="宋体" w:hint="eastAsia"/>
          <w:sz w:val="24"/>
          <w:szCs w:val="24"/>
        </w:rPr>
        <w:t>raid</w:t>
      </w:r>
      <w:r>
        <w:rPr>
          <w:rFonts w:ascii="宋体" w:hAnsi="宋体" w:cs="宋体" w:hint="eastAsia"/>
          <w:sz w:val="24"/>
          <w:szCs w:val="24"/>
        </w:rPr>
        <w:t>；</w:t>
      </w:r>
    </w:p>
    <w:p w14:paraId="5DE11B0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、网卡：配置网卡</w:t>
      </w:r>
      <w:r>
        <w:rPr>
          <w:rFonts w:ascii="宋体" w:hAnsi="宋体" w:cs="宋体" w:hint="eastAsia"/>
          <w:sz w:val="24"/>
          <w:szCs w:val="24"/>
        </w:rPr>
        <w:t>10GE</w:t>
      </w:r>
      <w:proofErr w:type="gramStart"/>
      <w:r>
        <w:rPr>
          <w:rFonts w:ascii="宋体" w:hAnsi="宋体" w:cs="宋体" w:hint="eastAsia"/>
          <w:sz w:val="24"/>
          <w:szCs w:val="24"/>
        </w:rPr>
        <w:t>光口</w:t>
      </w:r>
      <w:proofErr w:type="gramEnd"/>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个，</w:t>
      </w:r>
      <w:r>
        <w:rPr>
          <w:rFonts w:ascii="宋体" w:hAnsi="宋体" w:cs="宋体" w:hint="eastAsia"/>
          <w:sz w:val="24"/>
          <w:szCs w:val="24"/>
        </w:rPr>
        <w:t>GE</w:t>
      </w:r>
      <w:proofErr w:type="gramStart"/>
      <w:r>
        <w:rPr>
          <w:rFonts w:ascii="宋体" w:hAnsi="宋体" w:cs="宋体" w:hint="eastAsia"/>
          <w:sz w:val="24"/>
          <w:szCs w:val="24"/>
        </w:rPr>
        <w:t>电口</w:t>
      </w:r>
      <w:proofErr w:type="gramEnd"/>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，并满</w:t>
      </w:r>
      <w:proofErr w:type="gramStart"/>
      <w:r>
        <w:rPr>
          <w:rFonts w:ascii="宋体" w:hAnsi="宋体" w:cs="宋体" w:hint="eastAsia"/>
          <w:sz w:val="24"/>
          <w:szCs w:val="24"/>
        </w:rPr>
        <w:t>配多模光模块</w:t>
      </w:r>
      <w:proofErr w:type="gramEnd"/>
      <w:r>
        <w:rPr>
          <w:rFonts w:ascii="宋体" w:hAnsi="宋体" w:cs="宋体" w:hint="eastAsia"/>
          <w:sz w:val="24"/>
          <w:szCs w:val="24"/>
        </w:rPr>
        <w:t>；</w:t>
      </w:r>
      <w:r>
        <w:rPr>
          <w:rFonts w:ascii="宋体" w:hAnsi="宋体" w:cs="宋体"/>
          <w:sz w:val="24"/>
          <w:szCs w:val="24"/>
        </w:rPr>
        <w:t xml:space="preserve"> </w:t>
      </w:r>
    </w:p>
    <w:p w14:paraId="1FD6822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w:t>
      </w:r>
      <w:r>
        <w:rPr>
          <w:rFonts w:ascii="宋体" w:hAnsi="宋体" w:cs="宋体" w:hint="eastAsia"/>
          <w:sz w:val="24"/>
          <w:szCs w:val="24"/>
        </w:rPr>
        <w:t>I/O</w:t>
      </w:r>
      <w:r>
        <w:rPr>
          <w:rFonts w:ascii="宋体" w:hAnsi="宋体" w:cs="宋体" w:hint="eastAsia"/>
          <w:sz w:val="24"/>
          <w:szCs w:val="24"/>
        </w:rPr>
        <w:t>扩展：</w:t>
      </w:r>
      <w:r>
        <w:rPr>
          <w:rFonts w:ascii="宋体" w:hAnsi="宋体" w:cs="宋体" w:hint="eastAsia"/>
          <w:sz w:val="24"/>
          <w:szCs w:val="24"/>
        </w:rPr>
        <w:t>1</w:t>
      </w:r>
      <w:r>
        <w:rPr>
          <w:rFonts w:ascii="宋体" w:hAnsi="宋体" w:cs="宋体" w:hint="eastAsia"/>
          <w:sz w:val="24"/>
          <w:szCs w:val="24"/>
        </w:rPr>
        <w:t>块双端口</w:t>
      </w:r>
      <w:r>
        <w:rPr>
          <w:rFonts w:ascii="宋体" w:hAnsi="宋体" w:cs="宋体" w:hint="eastAsia"/>
          <w:sz w:val="24"/>
          <w:szCs w:val="24"/>
        </w:rPr>
        <w:t>16Gb</w:t>
      </w:r>
      <w:r>
        <w:rPr>
          <w:rFonts w:ascii="宋体" w:hAnsi="宋体" w:cs="宋体" w:hint="eastAsia"/>
          <w:sz w:val="24"/>
          <w:szCs w:val="24"/>
        </w:rPr>
        <w:t>光纤通道</w:t>
      </w:r>
      <w:r>
        <w:rPr>
          <w:rFonts w:ascii="宋体" w:hAnsi="宋体" w:cs="宋体" w:hint="eastAsia"/>
          <w:sz w:val="24"/>
          <w:szCs w:val="24"/>
        </w:rPr>
        <w:t>HBA</w:t>
      </w:r>
      <w:r>
        <w:rPr>
          <w:rFonts w:ascii="宋体" w:hAnsi="宋体" w:cs="宋体" w:hint="eastAsia"/>
          <w:sz w:val="24"/>
          <w:szCs w:val="24"/>
        </w:rPr>
        <w:t>卡（满配光模块）</w:t>
      </w:r>
    </w:p>
    <w:p w14:paraId="034B1AB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、配件：配套机架安装导轨；</w:t>
      </w:r>
    </w:p>
    <w:p w14:paraId="734D639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、电源：交流电源模块</w:t>
      </w:r>
      <w:r>
        <w:rPr>
          <w:rFonts w:ascii="宋体" w:hAnsi="宋体" w:cs="宋体" w:hint="eastAsia"/>
          <w:sz w:val="24"/>
          <w:szCs w:val="24"/>
        </w:rPr>
        <w:t>*2</w:t>
      </w:r>
      <w:r>
        <w:rPr>
          <w:rFonts w:ascii="宋体" w:hAnsi="宋体" w:cs="宋体" w:hint="eastAsia"/>
          <w:sz w:val="24"/>
          <w:szCs w:val="24"/>
        </w:rPr>
        <w:t>，电源线插头根据实施需要</w:t>
      </w:r>
      <w:proofErr w:type="gramStart"/>
      <w:r>
        <w:rPr>
          <w:rFonts w:ascii="宋体" w:hAnsi="宋体" w:cs="宋体" w:hint="eastAsia"/>
          <w:sz w:val="24"/>
          <w:szCs w:val="24"/>
        </w:rPr>
        <w:t>提供欧标或</w:t>
      </w:r>
      <w:proofErr w:type="gramEnd"/>
      <w:r>
        <w:rPr>
          <w:rFonts w:ascii="宋体" w:hAnsi="宋体" w:cs="宋体" w:hint="eastAsia"/>
          <w:sz w:val="24"/>
          <w:szCs w:val="24"/>
        </w:rPr>
        <w:t>国标插头；</w:t>
      </w:r>
    </w:p>
    <w:p w14:paraId="7AF30BD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11</w:t>
      </w:r>
      <w:r>
        <w:rPr>
          <w:rFonts w:ascii="宋体" w:hAnsi="宋体" w:cs="宋体" w:hint="eastAsia"/>
          <w:sz w:val="24"/>
          <w:szCs w:val="24"/>
        </w:rPr>
        <w:t>、维保：提供原厂三年每季度一次服务器巡检服务；提供</w:t>
      </w:r>
      <w:r>
        <w:rPr>
          <w:rFonts w:ascii="宋体" w:hAnsi="宋体" w:cs="宋体" w:hint="eastAsia"/>
          <w:sz w:val="24"/>
          <w:szCs w:val="24"/>
        </w:rPr>
        <w:t>3</w:t>
      </w:r>
      <w:r>
        <w:rPr>
          <w:rFonts w:ascii="宋体" w:hAnsi="宋体" w:cs="宋体" w:hint="eastAsia"/>
          <w:sz w:val="24"/>
          <w:szCs w:val="24"/>
        </w:rPr>
        <w:t>年</w:t>
      </w:r>
      <w:r>
        <w:rPr>
          <w:rFonts w:ascii="宋体" w:hAnsi="宋体" w:cs="宋体" w:hint="eastAsia"/>
          <w:sz w:val="24"/>
          <w:szCs w:val="24"/>
        </w:rPr>
        <w:t>7*24*4</w:t>
      </w:r>
      <w:r>
        <w:rPr>
          <w:rFonts w:ascii="宋体" w:hAnsi="宋体" w:cs="宋体" w:hint="eastAsia"/>
          <w:sz w:val="24"/>
          <w:szCs w:val="24"/>
        </w:rPr>
        <w:t>小时原厂带备件上门服务</w:t>
      </w:r>
      <w:r>
        <w:rPr>
          <w:rFonts w:ascii="宋体" w:hAnsi="宋体" w:cs="宋体" w:hint="eastAsia"/>
          <w:sz w:val="24"/>
          <w:szCs w:val="24"/>
        </w:rPr>
        <w:t>，提供三年硬盘免回收服务；</w:t>
      </w:r>
    </w:p>
    <w:p w14:paraId="5919786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12</w:t>
      </w:r>
      <w:r>
        <w:rPr>
          <w:rFonts w:ascii="宋体" w:hAnsi="宋体" w:cs="宋体" w:hint="eastAsia"/>
          <w:sz w:val="24"/>
          <w:szCs w:val="24"/>
        </w:rPr>
        <w:t>、提供服务器出厂设置定制服务，出厂设置满足云平台厂商要求，需适配云平台要求。</w:t>
      </w:r>
    </w:p>
    <w:p w14:paraId="412C6CF8"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分布式存储服务器</w:t>
      </w:r>
    </w:p>
    <w:p w14:paraId="605D3B5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、品牌：主流品牌；</w:t>
      </w:r>
    </w:p>
    <w:p w14:paraId="73BB2D6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、规格：标准机架式服务器；</w:t>
      </w:r>
    </w:p>
    <w:p w14:paraId="6EC8F73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、处理器：</w:t>
      </w:r>
      <w:r>
        <w:rPr>
          <w:rFonts w:ascii="宋体" w:hAnsi="宋体" w:cs="宋体" w:hint="eastAsia"/>
          <w:sz w:val="24"/>
          <w:szCs w:val="24"/>
        </w:rPr>
        <w:t>2</w:t>
      </w:r>
      <w:r>
        <w:rPr>
          <w:rFonts w:ascii="宋体" w:hAnsi="宋体" w:cs="宋体" w:hint="eastAsia"/>
          <w:sz w:val="24"/>
          <w:szCs w:val="24"/>
        </w:rPr>
        <w:t>颗英特尔</w:t>
      </w:r>
      <w:r>
        <w:rPr>
          <w:rFonts w:ascii="宋体" w:hAnsi="宋体" w:cs="宋体" w:hint="eastAsia"/>
          <w:sz w:val="24"/>
          <w:szCs w:val="24"/>
        </w:rPr>
        <w:t>4214R(2.4GHz/10</w:t>
      </w:r>
      <w:r>
        <w:rPr>
          <w:rFonts w:ascii="宋体" w:hAnsi="宋体" w:cs="宋体" w:hint="eastAsia"/>
          <w:sz w:val="24"/>
          <w:szCs w:val="24"/>
        </w:rPr>
        <w:t>核</w:t>
      </w:r>
      <w:r>
        <w:rPr>
          <w:rFonts w:ascii="宋体" w:hAnsi="宋体" w:cs="宋体" w:hint="eastAsia"/>
          <w:sz w:val="24"/>
          <w:szCs w:val="24"/>
        </w:rPr>
        <w:t>)</w:t>
      </w:r>
      <w:r>
        <w:rPr>
          <w:rFonts w:ascii="宋体" w:hAnsi="宋体" w:cs="宋体" w:hint="eastAsia"/>
          <w:sz w:val="24"/>
          <w:szCs w:val="24"/>
        </w:rPr>
        <w:t>处理器或更高，支持超多线程；</w:t>
      </w:r>
    </w:p>
    <w:p w14:paraId="2EC016E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、内存：配置</w:t>
      </w:r>
      <w:r>
        <w:rPr>
          <w:rFonts w:ascii="宋体" w:hAnsi="宋体" w:cs="宋体" w:hint="eastAsia"/>
          <w:sz w:val="24"/>
          <w:szCs w:val="24"/>
        </w:rPr>
        <w:t>256G</w:t>
      </w:r>
      <w:r>
        <w:rPr>
          <w:rFonts w:ascii="宋体" w:hAnsi="宋体" w:cs="宋体" w:hint="eastAsia"/>
          <w:sz w:val="24"/>
          <w:szCs w:val="24"/>
        </w:rPr>
        <w:t>内存（</w:t>
      </w:r>
      <w:r>
        <w:rPr>
          <w:rFonts w:ascii="宋体" w:hAnsi="宋体" w:cs="宋体" w:hint="eastAsia"/>
          <w:sz w:val="24"/>
          <w:szCs w:val="24"/>
        </w:rPr>
        <w:t>32GB*8</w:t>
      </w:r>
      <w:r>
        <w:rPr>
          <w:rFonts w:ascii="宋体" w:hAnsi="宋体" w:cs="宋体" w:hint="eastAsia"/>
          <w:sz w:val="24"/>
          <w:szCs w:val="24"/>
        </w:rPr>
        <w:t>），内存类型</w:t>
      </w:r>
      <w:r>
        <w:rPr>
          <w:rFonts w:ascii="宋体" w:hAnsi="宋体" w:cs="宋体" w:hint="eastAsia"/>
          <w:sz w:val="24"/>
          <w:szCs w:val="24"/>
        </w:rPr>
        <w:t>DDR42933MHz</w:t>
      </w:r>
      <w:r>
        <w:rPr>
          <w:rFonts w:ascii="宋体" w:hAnsi="宋体" w:cs="宋体" w:hint="eastAsia"/>
          <w:sz w:val="24"/>
          <w:szCs w:val="24"/>
        </w:rPr>
        <w:t>；</w:t>
      </w:r>
    </w:p>
    <w:p w14:paraId="1A3B586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、硬盘：配置</w:t>
      </w:r>
      <w:r>
        <w:rPr>
          <w:rFonts w:ascii="宋体" w:hAnsi="宋体" w:cs="宋体" w:hint="eastAsia"/>
          <w:sz w:val="24"/>
          <w:szCs w:val="24"/>
        </w:rPr>
        <w:t>2</w:t>
      </w:r>
      <w:r>
        <w:rPr>
          <w:rFonts w:ascii="宋体" w:hAnsi="宋体" w:cs="宋体" w:hint="eastAsia"/>
          <w:sz w:val="24"/>
          <w:szCs w:val="24"/>
        </w:rPr>
        <w:t>块</w:t>
      </w:r>
      <w:r>
        <w:rPr>
          <w:rFonts w:ascii="宋体" w:hAnsi="宋体" w:cs="宋体" w:hint="eastAsia"/>
          <w:sz w:val="24"/>
          <w:szCs w:val="24"/>
        </w:rPr>
        <w:t>480GSSD</w:t>
      </w:r>
      <w:r>
        <w:rPr>
          <w:rFonts w:ascii="宋体" w:hAnsi="宋体" w:cs="宋体" w:hint="eastAsia"/>
          <w:sz w:val="24"/>
          <w:szCs w:val="24"/>
        </w:rPr>
        <w:t>，</w:t>
      </w:r>
      <w:r>
        <w:rPr>
          <w:rFonts w:ascii="宋体" w:hAnsi="宋体" w:cs="宋体" w:hint="eastAsia"/>
          <w:sz w:val="24"/>
          <w:szCs w:val="24"/>
        </w:rPr>
        <w:t>10</w:t>
      </w:r>
      <w:r>
        <w:rPr>
          <w:rFonts w:ascii="宋体" w:hAnsi="宋体" w:cs="宋体" w:hint="eastAsia"/>
          <w:sz w:val="24"/>
          <w:szCs w:val="24"/>
        </w:rPr>
        <w:t>块</w:t>
      </w:r>
      <w:r>
        <w:rPr>
          <w:rFonts w:ascii="宋体" w:hAnsi="宋体" w:cs="宋体" w:hint="eastAsia"/>
          <w:sz w:val="24"/>
          <w:szCs w:val="24"/>
        </w:rPr>
        <w:t>10TSATAHDD</w:t>
      </w: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块</w:t>
      </w:r>
      <w:r>
        <w:rPr>
          <w:rFonts w:ascii="宋体" w:hAnsi="宋体" w:cs="宋体" w:hint="eastAsia"/>
          <w:sz w:val="24"/>
          <w:szCs w:val="24"/>
        </w:rPr>
        <w:t>1.92T SSD</w:t>
      </w:r>
      <w:r>
        <w:rPr>
          <w:rFonts w:ascii="宋体" w:hAnsi="宋体" w:cs="宋体" w:hint="eastAsia"/>
          <w:sz w:val="24"/>
          <w:szCs w:val="24"/>
        </w:rPr>
        <w:t>缓存盘，市场主流品牌；</w:t>
      </w:r>
    </w:p>
    <w:p w14:paraId="71BA97D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w:t>
      </w:r>
      <w:r>
        <w:rPr>
          <w:rFonts w:ascii="宋体" w:hAnsi="宋体" w:cs="宋体" w:hint="eastAsia"/>
          <w:sz w:val="24"/>
          <w:szCs w:val="24"/>
        </w:rPr>
        <w:t>RAID</w:t>
      </w:r>
      <w:r>
        <w:rPr>
          <w:rFonts w:ascii="宋体" w:hAnsi="宋体" w:cs="宋体" w:hint="eastAsia"/>
          <w:sz w:val="24"/>
          <w:szCs w:val="24"/>
        </w:rPr>
        <w:t>功能</w:t>
      </w:r>
      <w:r>
        <w:rPr>
          <w:rFonts w:ascii="宋体" w:hAnsi="宋体" w:cs="宋体" w:hint="eastAsia"/>
          <w:sz w:val="24"/>
          <w:szCs w:val="24"/>
        </w:rPr>
        <w:t>:</w:t>
      </w:r>
      <w:r>
        <w:rPr>
          <w:rFonts w:ascii="宋体" w:hAnsi="宋体" w:cs="宋体" w:hint="eastAsia"/>
          <w:sz w:val="24"/>
          <w:szCs w:val="24"/>
        </w:rPr>
        <w:t>支持</w:t>
      </w:r>
      <w:r>
        <w:rPr>
          <w:rFonts w:ascii="宋体" w:hAnsi="宋体" w:cs="宋体" w:hint="eastAsia"/>
          <w:sz w:val="24"/>
          <w:szCs w:val="24"/>
        </w:rPr>
        <w:t>RAID0</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5</w:t>
      </w:r>
      <w:r>
        <w:rPr>
          <w:rFonts w:ascii="宋体" w:hAnsi="宋体" w:cs="宋体" w:hint="eastAsia"/>
          <w:sz w:val="24"/>
          <w:szCs w:val="24"/>
        </w:rPr>
        <w:t>，</w:t>
      </w:r>
      <w:r>
        <w:rPr>
          <w:rFonts w:ascii="宋体" w:hAnsi="宋体" w:cs="宋体" w:hint="eastAsia"/>
          <w:sz w:val="24"/>
          <w:szCs w:val="24"/>
        </w:rPr>
        <w:t>10</w:t>
      </w:r>
      <w:r>
        <w:rPr>
          <w:rFonts w:ascii="宋体" w:hAnsi="宋体" w:cs="宋体" w:hint="eastAsia"/>
          <w:sz w:val="24"/>
          <w:szCs w:val="24"/>
        </w:rPr>
        <w:t>，</w:t>
      </w:r>
      <w:r>
        <w:rPr>
          <w:rFonts w:ascii="宋体" w:hAnsi="宋体" w:cs="宋体" w:hint="eastAsia"/>
          <w:sz w:val="24"/>
          <w:szCs w:val="24"/>
        </w:rPr>
        <w:t>50</w:t>
      </w:r>
      <w:r>
        <w:rPr>
          <w:rFonts w:ascii="宋体" w:hAnsi="宋体" w:cs="宋体" w:hint="eastAsia"/>
          <w:sz w:val="24"/>
          <w:szCs w:val="24"/>
        </w:rPr>
        <w:t>，</w:t>
      </w:r>
      <w:r>
        <w:rPr>
          <w:rFonts w:ascii="宋体" w:hAnsi="宋体" w:cs="宋体" w:hint="eastAsia"/>
          <w:sz w:val="24"/>
          <w:szCs w:val="24"/>
        </w:rPr>
        <w:t>60</w:t>
      </w:r>
      <w:r>
        <w:rPr>
          <w:rFonts w:ascii="宋体" w:hAnsi="宋体" w:cs="宋体" w:hint="eastAsia"/>
          <w:sz w:val="24"/>
          <w:szCs w:val="24"/>
        </w:rPr>
        <w:t>，</w:t>
      </w:r>
      <w:r>
        <w:rPr>
          <w:rFonts w:ascii="宋体" w:hAnsi="宋体" w:cs="宋体" w:hint="eastAsia"/>
          <w:sz w:val="24"/>
          <w:szCs w:val="24"/>
        </w:rPr>
        <w:t>JBOD</w:t>
      </w:r>
      <w:r>
        <w:rPr>
          <w:rFonts w:ascii="宋体" w:hAnsi="宋体" w:cs="宋体" w:hint="eastAsia"/>
          <w:sz w:val="24"/>
          <w:szCs w:val="24"/>
        </w:rPr>
        <w:t>，缓存为≥</w:t>
      </w:r>
      <w:r>
        <w:rPr>
          <w:rFonts w:ascii="宋体" w:hAnsi="宋体" w:cs="宋体" w:hint="eastAsia"/>
          <w:sz w:val="24"/>
          <w:szCs w:val="24"/>
        </w:rPr>
        <w:t>2G</w:t>
      </w:r>
      <w:r>
        <w:rPr>
          <w:rFonts w:ascii="宋体" w:hAnsi="宋体" w:cs="宋体" w:hint="eastAsia"/>
          <w:sz w:val="24"/>
          <w:szCs w:val="24"/>
        </w:rPr>
        <w:t>，带宽≥</w:t>
      </w:r>
      <w:r>
        <w:rPr>
          <w:rFonts w:ascii="宋体" w:hAnsi="宋体" w:cs="宋体" w:hint="eastAsia"/>
          <w:sz w:val="24"/>
          <w:szCs w:val="24"/>
        </w:rPr>
        <w:t>12Gbps</w:t>
      </w:r>
      <w:r>
        <w:rPr>
          <w:rFonts w:ascii="宋体" w:hAnsi="宋体" w:cs="宋体" w:hint="eastAsia"/>
          <w:sz w:val="24"/>
          <w:szCs w:val="24"/>
        </w:rPr>
        <w:t>，配置掉电保护电容，支持</w:t>
      </w:r>
      <w:r>
        <w:rPr>
          <w:rFonts w:ascii="宋体" w:hAnsi="宋体" w:cs="宋体" w:hint="eastAsia"/>
          <w:sz w:val="24"/>
          <w:szCs w:val="24"/>
        </w:rPr>
        <w:t>SAS</w:t>
      </w:r>
      <w:r>
        <w:rPr>
          <w:rFonts w:ascii="宋体" w:hAnsi="宋体" w:cs="宋体" w:hint="eastAsia"/>
          <w:sz w:val="24"/>
          <w:szCs w:val="24"/>
        </w:rPr>
        <w:t>、</w:t>
      </w:r>
      <w:r>
        <w:rPr>
          <w:rFonts w:ascii="宋体" w:hAnsi="宋体" w:cs="宋体" w:hint="eastAsia"/>
          <w:sz w:val="24"/>
          <w:szCs w:val="24"/>
        </w:rPr>
        <w:t>SATA</w:t>
      </w:r>
      <w:r>
        <w:rPr>
          <w:rFonts w:ascii="宋体" w:hAnsi="宋体" w:cs="宋体" w:hint="eastAsia"/>
          <w:sz w:val="24"/>
          <w:szCs w:val="24"/>
        </w:rPr>
        <w:t>、</w:t>
      </w:r>
      <w:r>
        <w:rPr>
          <w:rFonts w:ascii="宋体" w:hAnsi="宋体" w:cs="宋体" w:hint="eastAsia"/>
          <w:sz w:val="24"/>
          <w:szCs w:val="24"/>
        </w:rPr>
        <w:t>SSD</w:t>
      </w:r>
      <w:r>
        <w:rPr>
          <w:rFonts w:ascii="宋体" w:hAnsi="宋体" w:cs="宋体" w:hint="eastAsia"/>
          <w:sz w:val="24"/>
          <w:szCs w:val="24"/>
        </w:rPr>
        <w:t>不同类型硬盘做</w:t>
      </w:r>
      <w:r>
        <w:rPr>
          <w:rFonts w:ascii="宋体" w:hAnsi="宋体" w:cs="宋体" w:hint="eastAsia"/>
          <w:sz w:val="24"/>
          <w:szCs w:val="24"/>
        </w:rPr>
        <w:t>raid</w:t>
      </w:r>
      <w:r>
        <w:rPr>
          <w:rFonts w:ascii="宋体" w:hAnsi="宋体" w:cs="宋体" w:hint="eastAsia"/>
          <w:sz w:val="24"/>
          <w:szCs w:val="24"/>
        </w:rPr>
        <w:t>；</w:t>
      </w:r>
    </w:p>
    <w:p w14:paraId="1E60170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、网卡：配置网卡</w:t>
      </w:r>
      <w:r>
        <w:rPr>
          <w:rFonts w:ascii="宋体" w:hAnsi="宋体" w:cs="宋体" w:hint="eastAsia"/>
          <w:sz w:val="24"/>
          <w:szCs w:val="24"/>
        </w:rPr>
        <w:t>10GE</w:t>
      </w:r>
      <w:proofErr w:type="gramStart"/>
      <w:r>
        <w:rPr>
          <w:rFonts w:ascii="宋体" w:hAnsi="宋体" w:cs="宋体" w:hint="eastAsia"/>
          <w:sz w:val="24"/>
          <w:szCs w:val="24"/>
        </w:rPr>
        <w:t>光口</w:t>
      </w:r>
      <w:proofErr w:type="gramEnd"/>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个，</w:t>
      </w:r>
      <w:r>
        <w:rPr>
          <w:rFonts w:ascii="宋体" w:hAnsi="宋体" w:cs="宋体" w:hint="eastAsia"/>
          <w:sz w:val="24"/>
          <w:szCs w:val="24"/>
        </w:rPr>
        <w:t>GE</w:t>
      </w:r>
      <w:proofErr w:type="gramStart"/>
      <w:r>
        <w:rPr>
          <w:rFonts w:ascii="宋体" w:hAnsi="宋体" w:cs="宋体" w:hint="eastAsia"/>
          <w:sz w:val="24"/>
          <w:szCs w:val="24"/>
        </w:rPr>
        <w:t>电口</w:t>
      </w:r>
      <w:proofErr w:type="gramEnd"/>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，并满</w:t>
      </w:r>
      <w:proofErr w:type="gramStart"/>
      <w:r>
        <w:rPr>
          <w:rFonts w:ascii="宋体" w:hAnsi="宋体" w:cs="宋体" w:hint="eastAsia"/>
          <w:sz w:val="24"/>
          <w:szCs w:val="24"/>
        </w:rPr>
        <w:t>配多模光模块</w:t>
      </w:r>
      <w:proofErr w:type="gramEnd"/>
      <w:r>
        <w:rPr>
          <w:rFonts w:ascii="宋体" w:hAnsi="宋体" w:cs="宋体" w:hint="eastAsia"/>
          <w:sz w:val="24"/>
          <w:szCs w:val="24"/>
        </w:rPr>
        <w:t>；</w:t>
      </w:r>
      <w:r>
        <w:rPr>
          <w:rFonts w:ascii="宋体" w:hAnsi="宋体" w:cs="宋体"/>
          <w:sz w:val="24"/>
          <w:szCs w:val="24"/>
        </w:rPr>
        <w:t xml:space="preserve"> </w:t>
      </w:r>
    </w:p>
    <w:p w14:paraId="676148F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、配件：配套机架安装导轨；</w:t>
      </w:r>
    </w:p>
    <w:p w14:paraId="1A39974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、电源：交流电源模块</w:t>
      </w:r>
      <w:r>
        <w:rPr>
          <w:rFonts w:ascii="宋体" w:hAnsi="宋体" w:cs="宋体" w:hint="eastAsia"/>
          <w:sz w:val="24"/>
          <w:szCs w:val="24"/>
        </w:rPr>
        <w:t>*2</w:t>
      </w:r>
      <w:r>
        <w:rPr>
          <w:rFonts w:ascii="宋体" w:hAnsi="宋体" w:cs="宋体" w:hint="eastAsia"/>
          <w:sz w:val="24"/>
          <w:szCs w:val="24"/>
        </w:rPr>
        <w:t>，电源线插头根据实施需要</w:t>
      </w:r>
      <w:proofErr w:type="gramStart"/>
      <w:r>
        <w:rPr>
          <w:rFonts w:ascii="宋体" w:hAnsi="宋体" w:cs="宋体" w:hint="eastAsia"/>
          <w:sz w:val="24"/>
          <w:szCs w:val="24"/>
        </w:rPr>
        <w:t>提供欧标或</w:t>
      </w:r>
      <w:proofErr w:type="gramEnd"/>
      <w:r>
        <w:rPr>
          <w:rFonts w:ascii="宋体" w:hAnsi="宋体" w:cs="宋体" w:hint="eastAsia"/>
          <w:sz w:val="24"/>
          <w:szCs w:val="24"/>
        </w:rPr>
        <w:t>国标插头；</w:t>
      </w:r>
    </w:p>
    <w:p w14:paraId="2E6E682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、维保：提供原厂三年每季度一次服务器巡检服务；提供</w:t>
      </w:r>
      <w:r>
        <w:rPr>
          <w:rFonts w:ascii="宋体" w:hAnsi="宋体" w:cs="宋体" w:hint="eastAsia"/>
          <w:sz w:val="24"/>
          <w:szCs w:val="24"/>
        </w:rPr>
        <w:t>3</w:t>
      </w:r>
      <w:r>
        <w:rPr>
          <w:rFonts w:ascii="宋体" w:hAnsi="宋体" w:cs="宋体" w:hint="eastAsia"/>
          <w:sz w:val="24"/>
          <w:szCs w:val="24"/>
        </w:rPr>
        <w:t>年</w:t>
      </w:r>
      <w:r>
        <w:rPr>
          <w:rFonts w:ascii="宋体" w:hAnsi="宋体" w:cs="宋体" w:hint="eastAsia"/>
          <w:sz w:val="24"/>
          <w:szCs w:val="24"/>
        </w:rPr>
        <w:t>7*24*4</w:t>
      </w:r>
      <w:r>
        <w:rPr>
          <w:rFonts w:ascii="宋体" w:hAnsi="宋体" w:cs="宋体" w:hint="eastAsia"/>
          <w:sz w:val="24"/>
          <w:szCs w:val="24"/>
        </w:rPr>
        <w:t>小时原厂带备件上门服务，提供三年硬盘免回收服务；</w:t>
      </w:r>
    </w:p>
    <w:p w14:paraId="5C9F3BD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、提供服务器出厂设置定制服务，出厂设置满足云平台厂商要求，需适配云平台要求。</w:t>
      </w:r>
    </w:p>
    <w:p w14:paraId="63C7C1D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proofErr w:type="gramStart"/>
      <w:r>
        <w:rPr>
          <w:rFonts w:ascii="Cambria" w:hAnsi="Cambria" w:hint="eastAsia"/>
          <w:kern w:val="0"/>
          <w:sz w:val="24"/>
          <w:szCs w:val="28"/>
          <w:lang w:val="sv-SE"/>
        </w:rPr>
        <w:t>裸</w:t>
      </w:r>
      <w:proofErr w:type="gramEnd"/>
      <w:r>
        <w:rPr>
          <w:rFonts w:ascii="Cambria" w:hAnsi="Cambria" w:hint="eastAsia"/>
          <w:kern w:val="0"/>
          <w:sz w:val="24"/>
          <w:szCs w:val="28"/>
          <w:lang w:val="sv-SE"/>
        </w:rPr>
        <w:t>金属计算服务器</w:t>
      </w:r>
    </w:p>
    <w:p w14:paraId="0163E59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、品牌：主流品牌；</w:t>
      </w:r>
    </w:p>
    <w:p w14:paraId="706BAA3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、规格：标准机架式服务器；</w:t>
      </w:r>
    </w:p>
    <w:p w14:paraId="6D6D1FE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、处理器：不低于</w:t>
      </w:r>
      <w:r>
        <w:rPr>
          <w:rFonts w:ascii="宋体" w:hAnsi="宋体" w:cs="宋体" w:hint="eastAsia"/>
          <w:sz w:val="24"/>
          <w:szCs w:val="24"/>
        </w:rPr>
        <w:t>2</w:t>
      </w:r>
      <w:r>
        <w:rPr>
          <w:rFonts w:ascii="宋体" w:hAnsi="宋体" w:cs="宋体" w:hint="eastAsia"/>
          <w:sz w:val="24"/>
          <w:szCs w:val="24"/>
        </w:rPr>
        <w:t>颗英特尔</w:t>
      </w:r>
      <w:r>
        <w:rPr>
          <w:rFonts w:ascii="宋体" w:hAnsi="宋体" w:cs="宋体" w:hint="eastAsia"/>
          <w:sz w:val="24"/>
          <w:szCs w:val="24"/>
        </w:rPr>
        <w:t>4214R(2.4GHz/12</w:t>
      </w:r>
      <w:r>
        <w:rPr>
          <w:rFonts w:ascii="宋体" w:hAnsi="宋体" w:cs="宋体" w:hint="eastAsia"/>
          <w:sz w:val="24"/>
          <w:szCs w:val="24"/>
        </w:rPr>
        <w:t>核</w:t>
      </w:r>
      <w:r>
        <w:rPr>
          <w:rFonts w:ascii="宋体" w:hAnsi="宋体" w:cs="宋体" w:hint="eastAsia"/>
          <w:sz w:val="24"/>
          <w:szCs w:val="24"/>
        </w:rPr>
        <w:t>)</w:t>
      </w:r>
      <w:r>
        <w:rPr>
          <w:rFonts w:ascii="宋体" w:hAnsi="宋体" w:cs="宋体" w:hint="eastAsia"/>
          <w:sz w:val="24"/>
          <w:szCs w:val="24"/>
        </w:rPr>
        <w:t>处理器，支持超多线程；</w:t>
      </w:r>
    </w:p>
    <w:p w14:paraId="0E6E8B5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4</w:t>
      </w:r>
      <w:r>
        <w:rPr>
          <w:rFonts w:ascii="宋体" w:hAnsi="宋体" w:cs="宋体" w:hint="eastAsia"/>
          <w:sz w:val="24"/>
          <w:szCs w:val="24"/>
        </w:rPr>
        <w:t>、内存：配置</w:t>
      </w:r>
      <w:r>
        <w:rPr>
          <w:rFonts w:ascii="宋体" w:hAnsi="宋体" w:cs="宋体" w:hint="eastAsia"/>
          <w:sz w:val="24"/>
          <w:szCs w:val="24"/>
        </w:rPr>
        <w:t>128G</w:t>
      </w:r>
      <w:r>
        <w:rPr>
          <w:rFonts w:ascii="宋体" w:hAnsi="宋体" w:cs="宋体" w:hint="eastAsia"/>
          <w:sz w:val="24"/>
          <w:szCs w:val="24"/>
        </w:rPr>
        <w:t>内存（</w:t>
      </w:r>
      <w:r>
        <w:rPr>
          <w:rFonts w:ascii="宋体" w:hAnsi="宋体" w:cs="宋体" w:hint="eastAsia"/>
          <w:sz w:val="24"/>
          <w:szCs w:val="24"/>
        </w:rPr>
        <w:t>32GB*4</w:t>
      </w:r>
      <w:r>
        <w:rPr>
          <w:rFonts w:ascii="宋体" w:hAnsi="宋体" w:cs="宋体" w:hint="eastAsia"/>
          <w:sz w:val="24"/>
          <w:szCs w:val="24"/>
        </w:rPr>
        <w:t>），内存类型</w:t>
      </w:r>
      <w:r>
        <w:rPr>
          <w:rFonts w:ascii="宋体" w:hAnsi="宋体" w:cs="宋体" w:hint="eastAsia"/>
          <w:sz w:val="24"/>
          <w:szCs w:val="24"/>
        </w:rPr>
        <w:t>DDR42933MHz</w:t>
      </w:r>
      <w:r>
        <w:rPr>
          <w:rFonts w:ascii="宋体" w:hAnsi="宋体" w:cs="宋体" w:hint="eastAsia"/>
          <w:sz w:val="24"/>
          <w:szCs w:val="24"/>
        </w:rPr>
        <w:t>；</w:t>
      </w:r>
    </w:p>
    <w:p w14:paraId="41E50E2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、硬盘：配置</w:t>
      </w:r>
      <w:r>
        <w:rPr>
          <w:rFonts w:ascii="宋体" w:hAnsi="宋体" w:cs="宋体" w:hint="eastAsia"/>
          <w:sz w:val="24"/>
          <w:szCs w:val="24"/>
        </w:rPr>
        <w:t>2</w:t>
      </w:r>
      <w:r>
        <w:rPr>
          <w:rFonts w:ascii="宋体" w:hAnsi="宋体" w:cs="宋体" w:hint="eastAsia"/>
          <w:sz w:val="24"/>
          <w:szCs w:val="24"/>
        </w:rPr>
        <w:t>块</w:t>
      </w:r>
      <w:r>
        <w:rPr>
          <w:rFonts w:ascii="宋体" w:hAnsi="宋体" w:cs="宋体" w:hint="eastAsia"/>
          <w:sz w:val="24"/>
          <w:szCs w:val="24"/>
        </w:rPr>
        <w:t>480GSSD</w:t>
      </w: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块</w:t>
      </w:r>
      <w:r>
        <w:rPr>
          <w:rFonts w:ascii="宋体" w:hAnsi="宋体" w:cs="宋体" w:hint="eastAsia"/>
          <w:sz w:val="24"/>
          <w:szCs w:val="24"/>
        </w:rPr>
        <w:t>1.2T SAS HDD</w:t>
      </w:r>
      <w:r>
        <w:rPr>
          <w:rFonts w:ascii="宋体" w:hAnsi="宋体" w:cs="宋体" w:hint="eastAsia"/>
          <w:sz w:val="24"/>
          <w:szCs w:val="24"/>
        </w:rPr>
        <w:t>市场主流品牌</w:t>
      </w:r>
    </w:p>
    <w:p w14:paraId="0B5DD8A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w:t>
      </w:r>
      <w:r>
        <w:rPr>
          <w:rFonts w:ascii="宋体" w:hAnsi="宋体" w:cs="宋体" w:hint="eastAsia"/>
          <w:sz w:val="24"/>
          <w:szCs w:val="24"/>
        </w:rPr>
        <w:t>RAID</w:t>
      </w:r>
      <w:r>
        <w:rPr>
          <w:rFonts w:ascii="宋体" w:hAnsi="宋体" w:cs="宋体" w:hint="eastAsia"/>
          <w:sz w:val="24"/>
          <w:szCs w:val="24"/>
        </w:rPr>
        <w:t>功能</w:t>
      </w:r>
      <w:r>
        <w:rPr>
          <w:rFonts w:ascii="宋体" w:hAnsi="宋体" w:cs="宋体" w:hint="eastAsia"/>
          <w:sz w:val="24"/>
          <w:szCs w:val="24"/>
        </w:rPr>
        <w:t>:</w:t>
      </w:r>
      <w:r>
        <w:rPr>
          <w:rFonts w:ascii="宋体" w:hAnsi="宋体" w:cs="宋体" w:hint="eastAsia"/>
          <w:sz w:val="24"/>
          <w:szCs w:val="24"/>
        </w:rPr>
        <w:t>支持</w:t>
      </w:r>
      <w:r>
        <w:rPr>
          <w:rFonts w:ascii="宋体" w:hAnsi="宋体" w:cs="宋体" w:hint="eastAsia"/>
          <w:sz w:val="24"/>
          <w:szCs w:val="24"/>
        </w:rPr>
        <w:t>RAID0</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5</w:t>
      </w:r>
      <w:r>
        <w:rPr>
          <w:rFonts w:ascii="宋体" w:hAnsi="宋体" w:cs="宋体" w:hint="eastAsia"/>
          <w:sz w:val="24"/>
          <w:szCs w:val="24"/>
        </w:rPr>
        <w:t>，</w:t>
      </w:r>
      <w:r>
        <w:rPr>
          <w:rFonts w:ascii="宋体" w:hAnsi="宋体" w:cs="宋体" w:hint="eastAsia"/>
          <w:sz w:val="24"/>
          <w:szCs w:val="24"/>
        </w:rPr>
        <w:t>10</w:t>
      </w:r>
      <w:r>
        <w:rPr>
          <w:rFonts w:ascii="宋体" w:hAnsi="宋体" w:cs="宋体" w:hint="eastAsia"/>
          <w:sz w:val="24"/>
          <w:szCs w:val="24"/>
        </w:rPr>
        <w:t>，</w:t>
      </w:r>
      <w:r>
        <w:rPr>
          <w:rFonts w:ascii="宋体" w:hAnsi="宋体" w:cs="宋体" w:hint="eastAsia"/>
          <w:sz w:val="24"/>
          <w:szCs w:val="24"/>
        </w:rPr>
        <w:t>50</w:t>
      </w:r>
      <w:r>
        <w:rPr>
          <w:rFonts w:ascii="宋体" w:hAnsi="宋体" w:cs="宋体" w:hint="eastAsia"/>
          <w:sz w:val="24"/>
          <w:szCs w:val="24"/>
        </w:rPr>
        <w:t>，</w:t>
      </w:r>
      <w:r>
        <w:rPr>
          <w:rFonts w:ascii="宋体" w:hAnsi="宋体" w:cs="宋体" w:hint="eastAsia"/>
          <w:sz w:val="24"/>
          <w:szCs w:val="24"/>
        </w:rPr>
        <w:t>60</w:t>
      </w:r>
      <w:r>
        <w:rPr>
          <w:rFonts w:ascii="宋体" w:hAnsi="宋体" w:cs="宋体" w:hint="eastAsia"/>
          <w:sz w:val="24"/>
          <w:szCs w:val="24"/>
        </w:rPr>
        <w:t>，</w:t>
      </w:r>
      <w:r>
        <w:rPr>
          <w:rFonts w:ascii="宋体" w:hAnsi="宋体" w:cs="宋体" w:hint="eastAsia"/>
          <w:sz w:val="24"/>
          <w:szCs w:val="24"/>
        </w:rPr>
        <w:t>JBOD</w:t>
      </w:r>
      <w:r>
        <w:rPr>
          <w:rFonts w:ascii="宋体" w:hAnsi="宋体" w:cs="宋体" w:hint="eastAsia"/>
          <w:sz w:val="24"/>
          <w:szCs w:val="24"/>
        </w:rPr>
        <w:t>，缓存为≥</w:t>
      </w:r>
      <w:r>
        <w:rPr>
          <w:rFonts w:ascii="宋体" w:hAnsi="宋体" w:cs="宋体" w:hint="eastAsia"/>
          <w:sz w:val="24"/>
          <w:szCs w:val="24"/>
        </w:rPr>
        <w:t>2G</w:t>
      </w:r>
      <w:r>
        <w:rPr>
          <w:rFonts w:ascii="宋体" w:hAnsi="宋体" w:cs="宋体" w:hint="eastAsia"/>
          <w:sz w:val="24"/>
          <w:szCs w:val="24"/>
        </w:rPr>
        <w:t>，配置掉电保护电容；</w:t>
      </w:r>
    </w:p>
    <w:p w14:paraId="2A4E0FC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、网卡：配置</w:t>
      </w:r>
      <w:r>
        <w:rPr>
          <w:rFonts w:ascii="宋体" w:hAnsi="宋体" w:cs="宋体" w:hint="eastAsia"/>
          <w:sz w:val="24"/>
          <w:szCs w:val="24"/>
        </w:rPr>
        <w:t>1</w:t>
      </w:r>
      <w:r>
        <w:rPr>
          <w:rFonts w:ascii="宋体" w:hAnsi="宋体" w:cs="宋体" w:hint="eastAsia"/>
          <w:sz w:val="24"/>
          <w:szCs w:val="24"/>
        </w:rPr>
        <w:t>块双</w:t>
      </w:r>
      <w:r>
        <w:rPr>
          <w:rFonts w:ascii="宋体" w:hAnsi="宋体" w:cs="宋体" w:hint="eastAsia"/>
          <w:sz w:val="24"/>
          <w:szCs w:val="24"/>
        </w:rPr>
        <w:t>10GE</w:t>
      </w:r>
      <w:proofErr w:type="gramStart"/>
      <w:r>
        <w:rPr>
          <w:rFonts w:ascii="宋体" w:hAnsi="宋体" w:cs="宋体" w:hint="eastAsia"/>
          <w:sz w:val="24"/>
          <w:szCs w:val="24"/>
        </w:rPr>
        <w:t>光口网卡</w:t>
      </w:r>
      <w:proofErr w:type="gramEnd"/>
      <w:r>
        <w:rPr>
          <w:rFonts w:ascii="宋体" w:hAnsi="宋体" w:cs="宋体" w:hint="eastAsia"/>
          <w:sz w:val="24"/>
          <w:szCs w:val="24"/>
        </w:rPr>
        <w:t>，并满</w:t>
      </w:r>
      <w:proofErr w:type="gramStart"/>
      <w:r>
        <w:rPr>
          <w:rFonts w:ascii="宋体" w:hAnsi="宋体" w:cs="宋体" w:hint="eastAsia"/>
          <w:sz w:val="24"/>
          <w:szCs w:val="24"/>
        </w:rPr>
        <w:t>配多模光模块</w:t>
      </w:r>
      <w:proofErr w:type="gramEnd"/>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口</w:t>
      </w:r>
      <w:proofErr w:type="gramStart"/>
      <w:r>
        <w:rPr>
          <w:rFonts w:ascii="宋体" w:hAnsi="宋体" w:cs="宋体" w:hint="eastAsia"/>
          <w:sz w:val="24"/>
          <w:szCs w:val="24"/>
        </w:rPr>
        <w:t>千兆电口</w:t>
      </w:r>
      <w:proofErr w:type="gramEnd"/>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1GbE</w:t>
      </w:r>
      <w:r>
        <w:rPr>
          <w:rFonts w:ascii="宋体" w:hAnsi="宋体" w:cs="宋体" w:hint="eastAsia"/>
          <w:sz w:val="24"/>
          <w:szCs w:val="24"/>
        </w:rPr>
        <w:t>千兆管理口；</w:t>
      </w:r>
    </w:p>
    <w:p w14:paraId="0FC0489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、电源：交流电源模块</w:t>
      </w:r>
      <w:r>
        <w:rPr>
          <w:rFonts w:ascii="宋体" w:hAnsi="宋体" w:cs="宋体" w:hint="eastAsia"/>
          <w:sz w:val="24"/>
          <w:szCs w:val="24"/>
        </w:rPr>
        <w:t>*2</w:t>
      </w:r>
      <w:r>
        <w:rPr>
          <w:rFonts w:ascii="宋体" w:hAnsi="宋体" w:cs="宋体" w:hint="eastAsia"/>
          <w:sz w:val="24"/>
          <w:szCs w:val="24"/>
        </w:rPr>
        <w:t>，电源线插头根据实施需要</w:t>
      </w:r>
      <w:proofErr w:type="gramStart"/>
      <w:r>
        <w:rPr>
          <w:rFonts w:ascii="宋体" w:hAnsi="宋体" w:cs="宋体" w:hint="eastAsia"/>
          <w:sz w:val="24"/>
          <w:szCs w:val="24"/>
        </w:rPr>
        <w:t>提供欧标或</w:t>
      </w:r>
      <w:proofErr w:type="gramEnd"/>
      <w:r>
        <w:rPr>
          <w:rFonts w:ascii="宋体" w:hAnsi="宋体" w:cs="宋体" w:hint="eastAsia"/>
          <w:sz w:val="24"/>
          <w:szCs w:val="24"/>
        </w:rPr>
        <w:t>国标插头；</w:t>
      </w:r>
    </w:p>
    <w:p w14:paraId="5EACC58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w:t>
      </w:r>
      <w:r>
        <w:rPr>
          <w:rFonts w:ascii="宋体" w:hAnsi="宋体" w:cs="宋体" w:hint="eastAsia"/>
          <w:sz w:val="24"/>
          <w:szCs w:val="24"/>
        </w:rPr>
        <w:t>I/O</w:t>
      </w:r>
      <w:r>
        <w:rPr>
          <w:rFonts w:ascii="宋体" w:hAnsi="宋体" w:cs="宋体" w:hint="eastAsia"/>
          <w:sz w:val="24"/>
          <w:szCs w:val="24"/>
        </w:rPr>
        <w:t>扩展：</w:t>
      </w:r>
      <w:r>
        <w:rPr>
          <w:rFonts w:ascii="宋体" w:hAnsi="宋体" w:cs="宋体" w:hint="eastAsia"/>
          <w:sz w:val="24"/>
          <w:szCs w:val="24"/>
        </w:rPr>
        <w:t>1</w:t>
      </w:r>
      <w:r>
        <w:rPr>
          <w:rFonts w:ascii="宋体" w:hAnsi="宋体" w:cs="宋体" w:hint="eastAsia"/>
          <w:sz w:val="24"/>
          <w:szCs w:val="24"/>
        </w:rPr>
        <w:t>块双端口</w:t>
      </w:r>
      <w:r>
        <w:rPr>
          <w:rFonts w:ascii="宋体" w:hAnsi="宋体" w:cs="宋体" w:hint="eastAsia"/>
          <w:sz w:val="24"/>
          <w:szCs w:val="24"/>
        </w:rPr>
        <w:t>16Gb</w:t>
      </w:r>
      <w:r>
        <w:rPr>
          <w:rFonts w:ascii="宋体" w:hAnsi="宋体" w:cs="宋体" w:hint="eastAsia"/>
          <w:sz w:val="24"/>
          <w:szCs w:val="24"/>
        </w:rPr>
        <w:t>光纤通道</w:t>
      </w:r>
      <w:r>
        <w:rPr>
          <w:rFonts w:ascii="宋体" w:hAnsi="宋体" w:cs="宋体" w:hint="eastAsia"/>
          <w:sz w:val="24"/>
          <w:szCs w:val="24"/>
        </w:rPr>
        <w:t>HBA</w:t>
      </w:r>
      <w:r>
        <w:rPr>
          <w:rFonts w:ascii="宋体" w:hAnsi="宋体" w:cs="宋体" w:hint="eastAsia"/>
          <w:sz w:val="24"/>
          <w:szCs w:val="24"/>
        </w:rPr>
        <w:t>卡</w:t>
      </w:r>
      <w:r>
        <w:rPr>
          <w:rFonts w:ascii="宋体" w:hAnsi="宋体" w:cs="宋体" w:hint="eastAsia"/>
          <w:sz w:val="24"/>
          <w:szCs w:val="24"/>
        </w:rPr>
        <w:t>(</w:t>
      </w:r>
      <w:r>
        <w:rPr>
          <w:rFonts w:ascii="宋体" w:hAnsi="宋体" w:cs="宋体" w:hint="eastAsia"/>
          <w:sz w:val="24"/>
          <w:szCs w:val="24"/>
        </w:rPr>
        <w:t>满配光模块</w:t>
      </w:r>
      <w:r>
        <w:rPr>
          <w:rFonts w:ascii="宋体" w:hAnsi="宋体" w:cs="宋体" w:hint="eastAsia"/>
          <w:sz w:val="24"/>
          <w:szCs w:val="24"/>
        </w:rPr>
        <w:t>)</w:t>
      </w:r>
      <w:r>
        <w:rPr>
          <w:rFonts w:ascii="宋体" w:hAnsi="宋体" w:cs="宋体" w:hint="eastAsia"/>
          <w:sz w:val="24"/>
          <w:szCs w:val="24"/>
        </w:rPr>
        <w:t>；</w:t>
      </w:r>
    </w:p>
    <w:p w14:paraId="2521D61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、维保：提供</w:t>
      </w:r>
      <w:r>
        <w:rPr>
          <w:rFonts w:ascii="宋体" w:hAnsi="宋体" w:cs="宋体" w:hint="eastAsia"/>
          <w:sz w:val="24"/>
          <w:szCs w:val="24"/>
        </w:rPr>
        <w:t>3</w:t>
      </w:r>
      <w:r>
        <w:rPr>
          <w:rFonts w:ascii="宋体" w:hAnsi="宋体" w:cs="宋体" w:hint="eastAsia"/>
          <w:sz w:val="24"/>
          <w:szCs w:val="24"/>
        </w:rPr>
        <w:t>年</w:t>
      </w:r>
      <w:r>
        <w:rPr>
          <w:rFonts w:ascii="宋体" w:hAnsi="宋体" w:cs="宋体" w:hint="eastAsia"/>
          <w:sz w:val="24"/>
          <w:szCs w:val="24"/>
        </w:rPr>
        <w:t>7*24*4</w:t>
      </w:r>
      <w:r>
        <w:rPr>
          <w:rFonts w:ascii="宋体" w:hAnsi="宋体" w:cs="宋体" w:hint="eastAsia"/>
          <w:sz w:val="24"/>
          <w:szCs w:val="24"/>
        </w:rPr>
        <w:t>小时工程师带备件上门服务，</w:t>
      </w:r>
      <w:r>
        <w:rPr>
          <w:rFonts w:ascii="宋体" w:hAnsi="宋体" w:cs="宋体" w:hint="eastAsia"/>
          <w:sz w:val="24"/>
          <w:szCs w:val="24"/>
        </w:rPr>
        <w:t>8</w:t>
      </w:r>
      <w:r>
        <w:rPr>
          <w:rFonts w:ascii="宋体" w:hAnsi="宋体" w:cs="宋体" w:hint="eastAsia"/>
          <w:sz w:val="24"/>
          <w:szCs w:val="24"/>
        </w:rPr>
        <w:t>小时恢复服务，提供三年硬盘免回收、提供原厂三年每年一次服务器巡检服务、提供三年全免费技术支持与保修服务；</w:t>
      </w:r>
    </w:p>
    <w:p w14:paraId="1E1FA76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11</w:t>
      </w:r>
      <w:r>
        <w:rPr>
          <w:rFonts w:ascii="宋体" w:hAnsi="宋体" w:cs="宋体" w:hint="eastAsia"/>
          <w:sz w:val="24"/>
          <w:szCs w:val="24"/>
        </w:rPr>
        <w:t>、</w:t>
      </w:r>
      <w:r>
        <w:rPr>
          <w:rFonts w:ascii="宋体" w:hAnsi="宋体" w:cs="宋体" w:hint="eastAsia"/>
          <w:sz w:val="24"/>
          <w:szCs w:val="24"/>
        </w:rPr>
        <w:t>提供服务器出厂设置定制服务，出厂设置满足云平台厂商要求，需适配云平台要求。</w:t>
      </w:r>
    </w:p>
    <w:p w14:paraId="3F65A283"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云桌面服务器</w:t>
      </w:r>
    </w:p>
    <w:p w14:paraId="391846B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、品牌：主流品牌；</w:t>
      </w:r>
    </w:p>
    <w:p w14:paraId="735EC7F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、规格：标准机架式服务器；</w:t>
      </w:r>
    </w:p>
    <w:p w14:paraId="162AC3A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、处理器：不低于</w:t>
      </w:r>
      <w:r>
        <w:rPr>
          <w:rFonts w:ascii="宋体" w:hAnsi="宋体" w:cs="宋体" w:hint="eastAsia"/>
          <w:sz w:val="24"/>
          <w:szCs w:val="24"/>
        </w:rPr>
        <w:t>2</w:t>
      </w:r>
      <w:r>
        <w:rPr>
          <w:rFonts w:ascii="宋体" w:hAnsi="宋体" w:cs="宋体" w:hint="eastAsia"/>
          <w:sz w:val="24"/>
          <w:szCs w:val="24"/>
        </w:rPr>
        <w:t>颗英特尔</w:t>
      </w:r>
      <w:r>
        <w:rPr>
          <w:rFonts w:ascii="宋体" w:hAnsi="宋体" w:cs="宋体" w:hint="eastAsia"/>
          <w:sz w:val="24"/>
          <w:szCs w:val="24"/>
        </w:rPr>
        <w:t>5220R(2.2GHz/24</w:t>
      </w:r>
      <w:r>
        <w:rPr>
          <w:rFonts w:ascii="宋体" w:hAnsi="宋体" w:cs="宋体" w:hint="eastAsia"/>
          <w:sz w:val="24"/>
          <w:szCs w:val="24"/>
        </w:rPr>
        <w:t>核</w:t>
      </w:r>
      <w:r>
        <w:rPr>
          <w:rFonts w:ascii="宋体" w:hAnsi="宋体" w:cs="宋体" w:hint="eastAsia"/>
          <w:sz w:val="24"/>
          <w:szCs w:val="24"/>
        </w:rPr>
        <w:t>)</w:t>
      </w:r>
      <w:r>
        <w:rPr>
          <w:rFonts w:ascii="宋体" w:hAnsi="宋体" w:cs="宋体" w:hint="eastAsia"/>
          <w:sz w:val="24"/>
          <w:szCs w:val="24"/>
        </w:rPr>
        <w:t>处理器，支持超多线程；</w:t>
      </w:r>
    </w:p>
    <w:p w14:paraId="01A16F1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、内存：配置</w:t>
      </w:r>
      <w:r>
        <w:rPr>
          <w:rFonts w:ascii="宋体" w:hAnsi="宋体" w:cs="宋体" w:hint="eastAsia"/>
          <w:sz w:val="24"/>
          <w:szCs w:val="24"/>
        </w:rPr>
        <w:t>256G</w:t>
      </w:r>
      <w:r>
        <w:rPr>
          <w:rFonts w:ascii="宋体" w:hAnsi="宋体" w:cs="宋体" w:hint="eastAsia"/>
          <w:sz w:val="24"/>
          <w:szCs w:val="24"/>
        </w:rPr>
        <w:t>内存（</w:t>
      </w:r>
      <w:r>
        <w:rPr>
          <w:rFonts w:ascii="宋体" w:hAnsi="宋体" w:cs="宋体" w:hint="eastAsia"/>
          <w:sz w:val="24"/>
          <w:szCs w:val="24"/>
        </w:rPr>
        <w:t>32GB*8</w:t>
      </w:r>
      <w:r>
        <w:rPr>
          <w:rFonts w:ascii="宋体" w:hAnsi="宋体" w:cs="宋体" w:hint="eastAsia"/>
          <w:sz w:val="24"/>
          <w:szCs w:val="24"/>
        </w:rPr>
        <w:t>），内存类型</w:t>
      </w:r>
      <w:r>
        <w:rPr>
          <w:rFonts w:ascii="宋体" w:hAnsi="宋体" w:cs="宋体" w:hint="eastAsia"/>
          <w:sz w:val="24"/>
          <w:szCs w:val="24"/>
        </w:rPr>
        <w:t>DDR42933MHz</w:t>
      </w:r>
      <w:r>
        <w:rPr>
          <w:rFonts w:ascii="宋体" w:hAnsi="宋体" w:cs="宋体" w:hint="eastAsia"/>
          <w:sz w:val="24"/>
          <w:szCs w:val="24"/>
        </w:rPr>
        <w:t>；</w:t>
      </w:r>
    </w:p>
    <w:p w14:paraId="292F4B0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、硬盘：硬盘：配置</w:t>
      </w:r>
      <w:r>
        <w:rPr>
          <w:rFonts w:ascii="宋体" w:hAnsi="宋体" w:cs="宋体" w:hint="eastAsia"/>
          <w:sz w:val="24"/>
          <w:szCs w:val="24"/>
        </w:rPr>
        <w:t>2*240SSD</w:t>
      </w: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块</w:t>
      </w:r>
      <w:r>
        <w:rPr>
          <w:rFonts w:ascii="宋体" w:hAnsi="宋体" w:cs="宋体" w:hint="eastAsia"/>
          <w:sz w:val="24"/>
          <w:szCs w:val="24"/>
        </w:rPr>
        <w:t>480GSSD</w:t>
      </w:r>
      <w:r>
        <w:rPr>
          <w:rFonts w:ascii="宋体" w:hAnsi="宋体" w:cs="宋体" w:hint="eastAsia"/>
          <w:sz w:val="24"/>
          <w:szCs w:val="24"/>
        </w:rPr>
        <w:t>，</w:t>
      </w:r>
      <w:r>
        <w:rPr>
          <w:rFonts w:ascii="宋体" w:hAnsi="宋体" w:cs="宋体" w:hint="eastAsia"/>
          <w:sz w:val="24"/>
          <w:szCs w:val="24"/>
        </w:rPr>
        <w:t>6</w:t>
      </w:r>
      <w:r>
        <w:rPr>
          <w:rFonts w:ascii="宋体" w:hAnsi="宋体" w:cs="宋体" w:hint="eastAsia"/>
          <w:sz w:val="24"/>
          <w:szCs w:val="24"/>
        </w:rPr>
        <w:t>块</w:t>
      </w:r>
      <w:r>
        <w:rPr>
          <w:rFonts w:ascii="宋体" w:hAnsi="宋体" w:cs="宋体" w:hint="eastAsia"/>
          <w:sz w:val="24"/>
          <w:szCs w:val="24"/>
        </w:rPr>
        <w:t>4TSATA</w:t>
      </w:r>
      <w:r>
        <w:rPr>
          <w:rFonts w:ascii="宋体" w:hAnsi="宋体" w:cs="宋体" w:hint="eastAsia"/>
          <w:sz w:val="24"/>
          <w:szCs w:val="24"/>
        </w:rPr>
        <w:t>硬盘；</w:t>
      </w:r>
    </w:p>
    <w:p w14:paraId="165F041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w:t>
      </w:r>
      <w:r>
        <w:rPr>
          <w:rFonts w:ascii="宋体" w:hAnsi="宋体" w:cs="宋体" w:hint="eastAsia"/>
          <w:sz w:val="24"/>
          <w:szCs w:val="24"/>
        </w:rPr>
        <w:t>RAID</w:t>
      </w:r>
      <w:r>
        <w:rPr>
          <w:rFonts w:ascii="宋体" w:hAnsi="宋体" w:cs="宋体" w:hint="eastAsia"/>
          <w:sz w:val="24"/>
          <w:szCs w:val="24"/>
        </w:rPr>
        <w:t>功能</w:t>
      </w:r>
      <w:r>
        <w:rPr>
          <w:rFonts w:ascii="宋体" w:hAnsi="宋体" w:cs="宋体" w:hint="eastAsia"/>
          <w:sz w:val="24"/>
          <w:szCs w:val="24"/>
        </w:rPr>
        <w:t>:</w:t>
      </w:r>
      <w:r>
        <w:rPr>
          <w:rFonts w:ascii="宋体" w:hAnsi="宋体" w:cs="宋体" w:hint="eastAsia"/>
          <w:sz w:val="24"/>
          <w:szCs w:val="24"/>
        </w:rPr>
        <w:t>支持</w:t>
      </w:r>
      <w:r>
        <w:rPr>
          <w:rFonts w:ascii="宋体" w:hAnsi="宋体" w:cs="宋体" w:hint="eastAsia"/>
          <w:sz w:val="24"/>
          <w:szCs w:val="24"/>
        </w:rPr>
        <w:t>RAID0</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5</w:t>
      </w:r>
      <w:r>
        <w:rPr>
          <w:rFonts w:ascii="宋体" w:hAnsi="宋体" w:cs="宋体" w:hint="eastAsia"/>
          <w:sz w:val="24"/>
          <w:szCs w:val="24"/>
        </w:rPr>
        <w:t>，</w:t>
      </w:r>
      <w:r>
        <w:rPr>
          <w:rFonts w:ascii="宋体" w:hAnsi="宋体" w:cs="宋体" w:hint="eastAsia"/>
          <w:sz w:val="24"/>
          <w:szCs w:val="24"/>
        </w:rPr>
        <w:t>10</w:t>
      </w:r>
      <w:r>
        <w:rPr>
          <w:rFonts w:ascii="宋体" w:hAnsi="宋体" w:cs="宋体" w:hint="eastAsia"/>
          <w:sz w:val="24"/>
          <w:szCs w:val="24"/>
        </w:rPr>
        <w:t>，</w:t>
      </w:r>
      <w:r>
        <w:rPr>
          <w:rFonts w:ascii="宋体" w:hAnsi="宋体" w:cs="宋体" w:hint="eastAsia"/>
          <w:sz w:val="24"/>
          <w:szCs w:val="24"/>
        </w:rPr>
        <w:t>50</w:t>
      </w:r>
      <w:r>
        <w:rPr>
          <w:rFonts w:ascii="宋体" w:hAnsi="宋体" w:cs="宋体" w:hint="eastAsia"/>
          <w:sz w:val="24"/>
          <w:szCs w:val="24"/>
        </w:rPr>
        <w:t>，</w:t>
      </w:r>
      <w:r>
        <w:rPr>
          <w:rFonts w:ascii="宋体" w:hAnsi="宋体" w:cs="宋体" w:hint="eastAsia"/>
          <w:sz w:val="24"/>
          <w:szCs w:val="24"/>
        </w:rPr>
        <w:t>60</w:t>
      </w:r>
      <w:r>
        <w:rPr>
          <w:rFonts w:ascii="宋体" w:hAnsi="宋体" w:cs="宋体" w:hint="eastAsia"/>
          <w:sz w:val="24"/>
          <w:szCs w:val="24"/>
        </w:rPr>
        <w:t>，</w:t>
      </w:r>
      <w:r>
        <w:rPr>
          <w:rFonts w:ascii="宋体" w:hAnsi="宋体" w:cs="宋体" w:hint="eastAsia"/>
          <w:sz w:val="24"/>
          <w:szCs w:val="24"/>
        </w:rPr>
        <w:t>JBOD</w:t>
      </w:r>
      <w:r>
        <w:rPr>
          <w:rFonts w:ascii="宋体" w:hAnsi="宋体" w:cs="宋体" w:hint="eastAsia"/>
          <w:sz w:val="24"/>
          <w:szCs w:val="24"/>
        </w:rPr>
        <w:t>，缓存为≥</w:t>
      </w:r>
      <w:r>
        <w:rPr>
          <w:rFonts w:ascii="宋体" w:hAnsi="宋体" w:cs="宋体" w:hint="eastAsia"/>
          <w:sz w:val="24"/>
          <w:szCs w:val="24"/>
        </w:rPr>
        <w:t>2G</w:t>
      </w:r>
      <w:r>
        <w:rPr>
          <w:rFonts w:ascii="宋体" w:hAnsi="宋体" w:cs="宋体" w:hint="eastAsia"/>
          <w:sz w:val="24"/>
          <w:szCs w:val="24"/>
        </w:rPr>
        <w:t>，配置掉电保护电容；</w:t>
      </w:r>
    </w:p>
    <w:p w14:paraId="562BFD6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、网卡：配置网卡</w:t>
      </w:r>
      <w:r>
        <w:rPr>
          <w:rFonts w:ascii="宋体" w:hAnsi="宋体" w:cs="宋体" w:hint="eastAsia"/>
          <w:sz w:val="24"/>
          <w:szCs w:val="24"/>
        </w:rPr>
        <w:t>1</w:t>
      </w:r>
      <w:r>
        <w:rPr>
          <w:rFonts w:ascii="宋体" w:hAnsi="宋体" w:cs="宋体" w:hint="eastAsia"/>
          <w:sz w:val="24"/>
          <w:szCs w:val="24"/>
        </w:rPr>
        <w:t>0GE</w:t>
      </w:r>
      <w:proofErr w:type="gramStart"/>
      <w:r>
        <w:rPr>
          <w:rFonts w:ascii="宋体" w:hAnsi="宋体" w:cs="宋体" w:hint="eastAsia"/>
          <w:sz w:val="24"/>
          <w:szCs w:val="24"/>
        </w:rPr>
        <w:t>光口</w:t>
      </w:r>
      <w:proofErr w:type="gramEnd"/>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个，</w:t>
      </w:r>
      <w:r>
        <w:rPr>
          <w:rFonts w:ascii="宋体" w:hAnsi="宋体" w:cs="宋体" w:hint="eastAsia"/>
          <w:sz w:val="24"/>
          <w:szCs w:val="24"/>
        </w:rPr>
        <w:t>GE</w:t>
      </w:r>
      <w:proofErr w:type="gramStart"/>
      <w:r>
        <w:rPr>
          <w:rFonts w:ascii="宋体" w:hAnsi="宋体" w:cs="宋体" w:hint="eastAsia"/>
          <w:sz w:val="24"/>
          <w:szCs w:val="24"/>
        </w:rPr>
        <w:t>电口</w:t>
      </w:r>
      <w:proofErr w:type="gramEnd"/>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，并满</w:t>
      </w:r>
      <w:proofErr w:type="gramStart"/>
      <w:r>
        <w:rPr>
          <w:rFonts w:ascii="宋体" w:hAnsi="宋体" w:cs="宋体" w:hint="eastAsia"/>
          <w:sz w:val="24"/>
          <w:szCs w:val="24"/>
        </w:rPr>
        <w:t>配多模光模块</w:t>
      </w:r>
      <w:proofErr w:type="gramEnd"/>
      <w:r>
        <w:rPr>
          <w:rFonts w:ascii="宋体" w:hAnsi="宋体" w:cs="宋体" w:hint="eastAsia"/>
          <w:sz w:val="24"/>
          <w:szCs w:val="24"/>
        </w:rPr>
        <w:t>；</w:t>
      </w:r>
      <w:r>
        <w:rPr>
          <w:rFonts w:ascii="宋体" w:hAnsi="宋体" w:cs="宋体"/>
          <w:sz w:val="24"/>
          <w:szCs w:val="24"/>
        </w:rPr>
        <w:t xml:space="preserve"> </w:t>
      </w:r>
    </w:p>
    <w:p w14:paraId="70A5D00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、电源：交流电源模块</w:t>
      </w:r>
      <w:r>
        <w:rPr>
          <w:rFonts w:ascii="宋体" w:hAnsi="宋体" w:cs="宋体" w:hint="eastAsia"/>
          <w:sz w:val="24"/>
          <w:szCs w:val="24"/>
        </w:rPr>
        <w:t>*2</w:t>
      </w:r>
      <w:r>
        <w:rPr>
          <w:rFonts w:ascii="宋体" w:hAnsi="宋体" w:cs="宋体" w:hint="eastAsia"/>
          <w:sz w:val="24"/>
          <w:szCs w:val="24"/>
        </w:rPr>
        <w:t>，电源线插头根据实施需要</w:t>
      </w:r>
      <w:proofErr w:type="gramStart"/>
      <w:r>
        <w:rPr>
          <w:rFonts w:ascii="宋体" w:hAnsi="宋体" w:cs="宋体" w:hint="eastAsia"/>
          <w:sz w:val="24"/>
          <w:szCs w:val="24"/>
        </w:rPr>
        <w:t>提供欧标或</w:t>
      </w:r>
      <w:proofErr w:type="gramEnd"/>
      <w:r>
        <w:rPr>
          <w:rFonts w:ascii="宋体" w:hAnsi="宋体" w:cs="宋体" w:hint="eastAsia"/>
          <w:sz w:val="24"/>
          <w:szCs w:val="24"/>
        </w:rPr>
        <w:t>国标插头；</w:t>
      </w:r>
    </w:p>
    <w:p w14:paraId="242A1F6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、维保：提供</w:t>
      </w:r>
      <w:r>
        <w:rPr>
          <w:rFonts w:ascii="宋体" w:hAnsi="宋体" w:cs="宋体" w:hint="eastAsia"/>
          <w:sz w:val="24"/>
          <w:szCs w:val="24"/>
        </w:rPr>
        <w:t>3</w:t>
      </w:r>
      <w:r>
        <w:rPr>
          <w:rFonts w:ascii="宋体" w:hAnsi="宋体" w:cs="宋体" w:hint="eastAsia"/>
          <w:sz w:val="24"/>
          <w:szCs w:val="24"/>
        </w:rPr>
        <w:t>年</w:t>
      </w:r>
      <w:r>
        <w:rPr>
          <w:rFonts w:ascii="宋体" w:hAnsi="宋体" w:cs="宋体" w:hint="eastAsia"/>
          <w:sz w:val="24"/>
          <w:szCs w:val="24"/>
        </w:rPr>
        <w:t>7*24*4</w:t>
      </w:r>
      <w:r>
        <w:rPr>
          <w:rFonts w:ascii="宋体" w:hAnsi="宋体" w:cs="宋体" w:hint="eastAsia"/>
          <w:sz w:val="24"/>
          <w:szCs w:val="24"/>
        </w:rPr>
        <w:t>小时工程师带备件上门服务，</w:t>
      </w:r>
      <w:r>
        <w:rPr>
          <w:rFonts w:ascii="宋体" w:hAnsi="宋体" w:cs="宋体" w:hint="eastAsia"/>
          <w:sz w:val="24"/>
          <w:szCs w:val="24"/>
        </w:rPr>
        <w:t>8</w:t>
      </w:r>
      <w:r>
        <w:rPr>
          <w:rFonts w:ascii="宋体" w:hAnsi="宋体" w:cs="宋体" w:hint="eastAsia"/>
          <w:sz w:val="24"/>
          <w:szCs w:val="24"/>
        </w:rPr>
        <w:t>小时恢复服务；，提供三年硬盘免回收、提供原厂三年每年一次服务器巡检服务、提供三年全免费技术支持与保修服务；</w:t>
      </w:r>
    </w:p>
    <w:p w14:paraId="7F03159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rPr>
        <w:t>、提供服务器出厂设置定制服务，出厂设置满足云平台厂商要求，需适配云平台要求。</w:t>
      </w:r>
    </w:p>
    <w:p w14:paraId="345F5E80"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83" w:name="_Toc1582"/>
      <w:r>
        <w:rPr>
          <w:rFonts w:ascii="Cambria" w:eastAsia="黑体" w:hAnsi="Cambria" w:hint="eastAsia"/>
          <w:b/>
          <w:bCs/>
          <w:sz w:val="28"/>
          <w:szCs w:val="32"/>
        </w:rPr>
        <w:t>物联网平台</w:t>
      </w:r>
      <w:bookmarkEnd w:id="83"/>
    </w:p>
    <w:p w14:paraId="49B93409"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系统总则</w:t>
      </w:r>
    </w:p>
    <w:p w14:paraId="610E077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lastRenderedPageBreak/>
        <w:t>系统概述</w:t>
      </w:r>
    </w:p>
    <w:p w14:paraId="724099D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物联网平台本次新建一套物联网平台后台系统，物联网无线网络由运营商提供，前端传感器设备由具体接入应用系统提供，</w:t>
      </w:r>
      <w:proofErr w:type="gramStart"/>
      <w:r>
        <w:rPr>
          <w:rFonts w:ascii="宋体" w:hAnsi="宋体" w:cs="宋体" w:hint="eastAsia"/>
          <w:sz w:val="24"/>
          <w:szCs w:val="24"/>
        </w:rPr>
        <w:t>新建物</w:t>
      </w:r>
      <w:proofErr w:type="gramEnd"/>
      <w:r>
        <w:rPr>
          <w:rFonts w:ascii="宋体" w:hAnsi="宋体" w:cs="宋体" w:hint="eastAsia"/>
          <w:sz w:val="24"/>
          <w:szCs w:val="24"/>
        </w:rPr>
        <w:t>联网平台支持环境监控应用传感器、航站</w:t>
      </w:r>
      <w:proofErr w:type="gramStart"/>
      <w:r>
        <w:rPr>
          <w:rFonts w:ascii="宋体" w:hAnsi="宋体" w:cs="宋体" w:hint="eastAsia"/>
          <w:sz w:val="24"/>
          <w:szCs w:val="24"/>
        </w:rPr>
        <w:t>楼设备</w:t>
      </w:r>
      <w:proofErr w:type="gramEnd"/>
      <w:r>
        <w:rPr>
          <w:rFonts w:ascii="宋体" w:hAnsi="宋体" w:cs="宋体" w:hint="eastAsia"/>
          <w:sz w:val="24"/>
          <w:szCs w:val="24"/>
        </w:rPr>
        <w:t>状态应用等前端传感器等传感器的数据采集。此外，本次物联网平台建设</w:t>
      </w:r>
      <w:r>
        <w:rPr>
          <w:rFonts w:ascii="宋体" w:hAnsi="宋体" w:cs="宋体" w:hint="eastAsia"/>
          <w:sz w:val="24"/>
          <w:szCs w:val="24"/>
        </w:rPr>
        <w:t>PM2.5</w:t>
      </w:r>
      <w:r>
        <w:rPr>
          <w:rFonts w:ascii="宋体" w:hAnsi="宋体" w:cs="宋体" w:hint="eastAsia"/>
          <w:sz w:val="24"/>
          <w:szCs w:val="24"/>
        </w:rPr>
        <w:t>采集管理系统，在物联网平台上实现对航站楼</w:t>
      </w:r>
      <w:r>
        <w:rPr>
          <w:rFonts w:ascii="宋体" w:hAnsi="宋体" w:cs="宋体" w:hint="eastAsia"/>
          <w:sz w:val="24"/>
          <w:szCs w:val="24"/>
        </w:rPr>
        <w:t>PM2.5</w:t>
      </w:r>
      <w:r>
        <w:rPr>
          <w:rFonts w:ascii="宋体" w:hAnsi="宋体" w:cs="宋体" w:hint="eastAsia"/>
          <w:sz w:val="24"/>
          <w:szCs w:val="24"/>
        </w:rPr>
        <w:t>数据的采集。</w:t>
      </w:r>
    </w:p>
    <w:p w14:paraId="335BEAB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物联网平台开放各个子系统的数据接入，确保数据的实施性、安全性和有效性。应充分考虑各用户需求，需要预留数据接口，用于其他系统的数据接入。</w:t>
      </w:r>
    </w:p>
    <w:p w14:paraId="684814C4"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系统功能</w:t>
      </w:r>
    </w:p>
    <w:p w14:paraId="30519C7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系统平台需基于特定的服务架构实现，业务需实现相互隔离、独立、分散自治。</w:t>
      </w:r>
    </w:p>
    <w:p w14:paraId="45EB4A7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物联网平台架构</w:t>
      </w:r>
    </w:p>
    <w:p w14:paraId="6E9529B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物联网平台主要包括物联网平台软件、物联网传输网络及部分业务场景物联网终端设备</w:t>
      </w:r>
      <w:r>
        <w:rPr>
          <w:rFonts w:ascii="宋体" w:hAnsi="宋体" w:cs="宋体" w:hint="eastAsia"/>
          <w:sz w:val="24"/>
          <w:szCs w:val="24"/>
        </w:rPr>
        <w:t>/</w:t>
      </w:r>
      <w:r>
        <w:rPr>
          <w:rFonts w:ascii="宋体" w:hAnsi="宋体" w:cs="宋体" w:hint="eastAsia"/>
          <w:sz w:val="24"/>
          <w:szCs w:val="24"/>
        </w:rPr>
        <w:t>模块的建设部署。</w:t>
      </w:r>
    </w:p>
    <w:p w14:paraId="6B6D89C6" w14:textId="77777777" w:rsidR="00045FFD" w:rsidRDefault="00290C55">
      <w:pPr>
        <w:widowControl/>
        <w:numPr>
          <w:ilvl w:val="1"/>
          <w:numId w:val="5"/>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感知层</w:t>
      </w:r>
    </w:p>
    <w:p w14:paraId="644B515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感知层是物联网的基础，处于底层位置，是联系物理世界与信息世界的重要纽带。感知层是由大量的具有感知、通信、识别能力的智能物体与感知网络组成，利用传感技术、视频监控技术、射频识别技术、全球定位技术进行各种数据和时间的实时测量、采集、事件收集、数据抓取和识别。</w:t>
      </w:r>
    </w:p>
    <w:p w14:paraId="387D2DEF" w14:textId="77777777" w:rsidR="00045FFD" w:rsidRDefault="00290C55">
      <w:pPr>
        <w:widowControl/>
        <w:spacing w:line="360" w:lineRule="auto"/>
        <w:ind w:firstLineChars="200" w:firstLine="480"/>
        <w:contextualSpacing/>
        <w:rPr>
          <w:rFonts w:ascii="宋体" w:hAnsi="宋体" w:cs="宋体"/>
          <w:sz w:val="24"/>
          <w:szCs w:val="24"/>
        </w:rPr>
      </w:pPr>
      <w:r>
        <w:rPr>
          <w:rFonts w:hint="eastAsia"/>
          <w:sz w:val="24"/>
          <w:szCs w:val="24"/>
        </w:rPr>
        <w:t>可支持的业务类型</w:t>
      </w:r>
      <w:proofErr w:type="gramStart"/>
      <w:r>
        <w:rPr>
          <w:rFonts w:hint="eastAsia"/>
          <w:sz w:val="24"/>
          <w:szCs w:val="24"/>
        </w:rPr>
        <w:t>包括</w:t>
      </w:r>
      <w:r>
        <w:rPr>
          <w:rFonts w:ascii="宋体" w:hAnsi="宋体" w:cs="宋体" w:hint="eastAsia"/>
          <w:sz w:val="24"/>
          <w:szCs w:val="24"/>
        </w:rPr>
        <w:t>包括</w:t>
      </w:r>
      <w:proofErr w:type="gramEnd"/>
      <w:r>
        <w:rPr>
          <w:rFonts w:ascii="宋体" w:hAnsi="宋体" w:cs="宋体" w:hint="eastAsia"/>
          <w:sz w:val="24"/>
          <w:szCs w:val="24"/>
        </w:rPr>
        <w:t>二氧化碳浓度传感器、温度传感器、湿度传感器、空气质量探测器、噪声探测器、风速风向探测器、井盖探测器、无动力车（行</w:t>
      </w:r>
      <w:r>
        <w:rPr>
          <w:rFonts w:ascii="宋体" w:hAnsi="宋体" w:cs="宋体" w:hint="eastAsia"/>
          <w:sz w:val="24"/>
          <w:szCs w:val="24"/>
        </w:rPr>
        <w:t>李托车、手推车）定位终端和</w:t>
      </w:r>
      <w:r>
        <w:rPr>
          <w:rFonts w:ascii="宋体" w:hAnsi="宋体" w:cs="宋体" w:hint="eastAsia"/>
          <w:sz w:val="24"/>
          <w:szCs w:val="24"/>
        </w:rPr>
        <w:t>RFID</w:t>
      </w:r>
      <w:r>
        <w:rPr>
          <w:rFonts w:ascii="宋体" w:hAnsi="宋体" w:cs="宋体" w:hint="eastAsia"/>
          <w:sz w:val="24"/>
          <w:szCs w:val="24"/>
        </w:rPr>
        <w:t>标签等信息采集设备等。</w:t>
      </w:r>
    </w:p>
    <w:p w14:paraId="3557F8CD" w14:textId="77777777" w:rsidR="00045FFD" w:rsidRDefault="00290C55">
      <w:pPr>
        <w:widowControl/>
        <w:numPr>
          <w:ilvl w:val="1"/>
          <w:numId w:val="5"/>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传输层</w:t>
      </w:r>
    </w:p>
    <w:p w14:paraId="0AF0952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感知</w:t>
      </w:r>
      <w:proofErr w:type="gramStart"/>
      <w:r>
        <w:rPr>
          <w:rFonts w:ascii="宋体" w:hAnsi="宋体" w:cs="宋体" w:hint="eastAsia"/>
          <w:sz w:val="24"/>
          <w:szCs w:val="24"/>
        </w:rPr>
        <w:t>层完成</w:t>
      </w:r>
      <w:proofErr w:type="gramEnd"/>
      <w:r>
        <w:rPr>
          <w:rFonts w:ascii="宋体" w:hAnsi="宋体" w:cs="宋体" w:hint="eastAsia"/>
          <w:sz w:val="24"/>
          <w:szCs w:val="24"/>
        </w:rPr>
        <w:t>信息的采集后需要通过传输层上传到物联网平台进行分析处理，同时物联网平台也需要将相关控制指令通过传输层下达到传感器。传输层应支持常见的上行网络有</w:t>
      </w:r>
      <w:r>
        <w:rPr>
          <w:rFonts w:ascii="宋体" w:hAnsi="宋体" w:cs="宋体" w:hint="eastAsia"/>
          <w:sz w:val="24"/>
          <w:szCs w:val="24"/>
        </w:rPr>
        <w:t>2G/3G/4G/5G</w:t>
      </w:r>
      <w:r>
        <w:rPr>
          <w:rFonts w:ascii="宋体" w:hAnsi="宋体" w:cs="宋体" w:hint="eastAsia"/>
          <w:sz w:val="24"/>
          <w:szCs w:val="24"/>
        </w:rPr>
        <w:t>、</w:t>
      </w:r>
      <w:r>
        <w:rPr>
          <w:rFonts w:ascii="宋体" w:hAnsi="宋体" w:cs="宋体" w:hint="eastAsia"/>
          <w:sz w:val="24"/>
          <w:szCs w:val="24"/>
        </w:rPr>
        <w:t>NB-IoT</w:t>
      </w:r>
      <w:r>
        <w:rPr>
          <w:rFonts w:ascii="宋体" w:hAnsi="宋体" w:cs="宋体" w:hint="eastAsia"/>
          <w:sz w:val="24"/>
          <w:szCs w:val="24"/>
        </w:rPr>
        <w:t>、</w:t>
      </w:r>
      <w:r>
        <w:rPr>
          <w:rFonts w:ascii="宋体" w:hAnsi="宋体" w:cs="宋体" w:hint="eastAsia"/>
          <w:sz w:val="24"/>
          <w:szCs w:val="24"/>
        </w:rPr>
        <w:t>LoRa</w:t>
      </w:r>
      <w:r>
        <w:rPr>
          <w:rFonts w:ascii="宋体" w:hAnsi="宋体" w:cs="宋体" w:hint="eastAsia"/>
          <w:sz w:val="24"/>
          <w:szCs w:val="24"/>
        </w:rPr>
        <w:t>、有线网络、无线网络等，常见的下行网络有</w:t>
      </w:r>
      <w:r>
        <w:rPr>
          <w:rFonts w:ascii="宋体" w:hAnsi="宋体" w:cs="宋体" w:hint="eastAsia"/>
          <w:sz w:val="24"/>
          <w:szCs w:val="24"/>
        </w:rPr>
        <w:t>WIFI</w:t>
      </w:r>
      <w:r>
        <w:rPr>
          <w:rFonts w:ascii="宋体" w:hAnsi="宋体" w:cs="宋体" w:hint="eastAsia"/>
          <w:sz w:val="24"/>
          <w:szCs w:val="24"/>
        </w:rPr>
        <w:t>、</w:t>
      </w:r>
      <w:r>
        <w:rPr>
          <w:rFonts w:ascii="宋体" w:hAnsi="宋体" w:cs="宋体" w:hint="eastAsia"/>
          <w:sz w:val="24"/>
          <w:szCs w:val="24"/>
        </w:rPr>
        <w:t>Zigbee</w:t>
      </w:r>
      <w:r>
        <w:rPr>
          <w:rFonts w:ascii="宋体" w:hAnsi="宋体" w:cs="宋体" w:hint="eastAsia"/>
          <w:sz w:val="24"/>
          <w:szCs w:val="24"/>
        </w:rPr>
        <w:t>、有线网络、</w:t>
      </w:r>
      <w:r>
        <w:rPr>
          <w:rFonts w:ascii="宋体" w:hAnsi="宋体" w:cs="宋体" w:hint="eastAsia"/>
          <w:sz w:val="24"/>
          <w:szCs w:val="24"/>
        </w:rPr>
        <w:t>RFID</w:t>
      </w:r>
      <w:r>
        <w:rPr>
          <w:rFonts w:ascii="宋体" w:hAnsi="宋体" w:cs="宋体" w:hint="eastAsia"/>
          <w:sz w:val="24"/>
          <w:szCs w:val="24"/>
        </w:rPr>
        <w:t>、</w:t>
      </w:r>
      <w:proofErr w:type="gramStart"/>
      <w:r>
        <w:rPr>
          <w:rFonts w:ascii="宋体" w:hAnsi="宋体" w:cs="宋体" w:hint="eastAsia"/>
          <w:sz w:val="24"/>
          <w:szCs w:val="24"/>
        </w:rPr>
        <w:t>蓝牙等</w:t>
      </w:r>
      <w:proofErr w:type="gramEnd"/>
      <w:r>
        <w:rPr>
          <w:rFonts w:ascii="宋体" w:hAnsi="宋体" w:cs="宋体" w:hint="eastAsia"/>
          <w:sz w:val="24"/>
          <w:szCs w:val="24"/>
        </w:rPr>
        <w:t>。</w:t>
      </w:r>
    </w:p>
    <w:p w14:paraId="4A97F534" w14:textId="77777777" w:rsidR="00045FFD" w:rsidRDefault="00290C55">
      <w:pPr>
        <w:widowControl/>
        <w:numPr>
          <w:ilvl w:val="1"/>
          <w:numId w:val="5"/>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协调层</w:t>
      </w:r>
    </w:p>
    <w:p w14:paraId="42A6B08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协调层提供各种协议转换功能，从不同的感知网络到接入网络的协议转换、将下层的标准格式的数据统一封装、保证不同的感知网络的协议能够变成统一的数据和信令</w:t>
      </w:r>
      <w:r>
        <w:rPr>
          <w:rFonts w:ascii="宋体" w:hAnsi="宋体" w:cs="宋体" w:hint="eastAsia"/>
          <w:sz w:val="24"/>
          <w:szCs w:val="24"/>
        </w:rPr>
        <w:t>。将上层下发的数据包解析成感知</w:t>
      </w:r>
      <w:proofErr w:type="gramStart"/>
      <w:r>
        <w:rPr>
          <w:rFonts w:ascii="宋体" w:hAnsi="宋体" w:cs="宋体" w:hint="eastAsia"/>
          <w:sz w:val="24"/>
          <w:szCs w:val="24"/>
        </w:rPr>
        <w:t>层协议</w:t>
      </w:r>
      <w:proofErr w:type="gramEnd"/>
      <w:r>
        <w:rPr>
          <w:rFonts w:ascii="宋体" w:hAnsi="宋体" w:cs="宋体" w:hint="eastAsia"/>
          <w:sz w:val="24"/>
          <w:szCs w:val="24"/>
        </w:rPr>
        <w:t>可以识别的信令和控制指令。</w:t>
      </w:r>
    </w:p>
    <w:p w14:paraId="0FCEB5FC" w14:textId="77777777" w:rsidR="00045FFD" w:rsidRDefault="00290C55">
      <w:pPr>
        <w:widowControl/>
        <w:numPr>
          <w:ilvl w:val="1"/>
          <w:numId w:val="5"/>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资源层</w:t>
      </w:r>
    </w:p>
    <w:p w14:paraId="08284BF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资源层主要提供各种基础，用来部署物联网平台、数据中台、</w:t>
      </w:r>
      <w:r>
        <w:rPr>
          <w:rFonts w:ascii="宋体" w:hAnsi="宋体" w:cs="宋体" w:hint="eastAsia"/>
          <w:sz w:val="24"/>
          <w:szCs w:val="24"/>
        </w:rPr>
        <w:t>AI</w:t>
      </w:r>
      <w:r>
        <w:rPr>
          <w:rFonts w:ascii="宋体" w:hAnsi="宋体" w:cs="宋体" w:hint="eastAsia"/>
          <w:sz w:val="24"/>
          <w:szCs w:val="24"/>
        </w:rPr>
        <w:t>中台、业务中台及各项应用系统，一般包括计算资源、存储资源、网络资源、负载均衡资源、数据库资源等。</w:t>
      </w:r>
    </w:p>
    <w:p w14:paraId="0CF6AD74" w14:textId="77777777" w:rsidR="00045FFD" w:rsidRDefault="00290C55">
      <w:pPr>
        <w:widowControl/>
        <w:numPr>
          <w:ilvl w:val="1"/>
          <w:numId w:val="5"/>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物联网资源服务平台</w:t>
      </w:r>
    </w:p>
    <w:p w14:paraId="6E68FE8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物联网资源服务平台能够兼容多种不同的网络传输技术及物联终端设备，具备完善</w:t>
      </w:r>
      <w:proofErr w:type="gramStart"/>
      <w:r>
        <w:rPr>
          <w:rFonts w:ascii="宋体" w:hAnsi="宋体" w:cs="宋体" w:hint="eastAsia"/>
          <w:sz w:val="24"/>
          <w:szCs w:val="24"/>
        </w:rPr>
        <w:t>的物联终端设备</w:t>
      </w:r>
      <w:proofErr w:type="gramEnd"/>
      <w:r>
        <w:rPr>
          <w:rFonts w:ascii="宋体" w:hAnsi="宋体" w:cs="宋体" w:hint="eastAsia"/>
          <w:sz w:val="24"/>
          <w:szCs w:val="24"/>
        </w:rPr>
        <w:t>管理功能，能够进行</w:t>
      </w:r>
      <w:proofErr w:type="gramStart"/>
      <w:r>
        <w:rPr>
          <w:rFonts w:ascii="宋体" w:hAnsi="宋体" w:cs="宋体" w:hint="eastAsia"/>
          <w:sz w:val="24"/>
          <w:szCs w:val="24"/>
        </w:rPr>
        <w:t>多种物联</w:t>
      </w:r>
      <w:proofErr w:type="gramEnd"/>
      <w:r>
        <w:rPr>
          <w:rFonts w:ascii="宋体" w:hAnsi="宋体" w:cs="宋体" w:hint="eastAsia"/>
          <w:sz w:val="24"/>
          <w:szCs w:val="24"/>
        </w:rPr>
        <w:t>终端设备数据的采集、管理，并且能够为武汉天河国际机场各相关业务应用系统统一提供数据服务，从而实现武汉天河国际机场物联网的智能应用。</w:t>
      </w:r>
    </w:p>
    <w:p w14:paraId="4CF859A7" w14:textId="77777777" w:rsidR="00045FFD" w:rsidRDefault="00290C55">
      <w:pPr>
        <w:widowControl/>
        <w:numPr>
          <w:ilvl w:val="1"/>
          <w:numId w:val="5"/>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应用层</w:t>
      </w:r>
    </w:p>
    <w:p w14:paraId="6E943DE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物联网平台能</w:t>
      </w:r>
      <w:r>
        <w:rPr>
          <w:rFonts w:ascii="宋体" w:hAnsi="宋体" w:cs="宋体" w:hint="eastAsia"/>
          <w:sz w:val="24"/>
          <w:szCs w:val="24"/>
        </w:rPr>
        <w:t>够兼容多种不同的网络传输技术及物联终端设备，具备完善</w:t>
      </w:r>
      <w:proofErr w:type="gramStart"/>
      <w:r>
        <w:rPr>
          <w:rFonts w:ascii="宋体" w:hAnsi="宋体" w:cs="宋体" w:hint="eastAsia"/>
          <w:sz w:val="24"/>
          <w:szCs w:val="24"/>
        </w:rPr>
        <w:t>的物联终端设备</w:t>
      </w:r>
      <w:proofErr w:type="gramEnd"/>
      <w:r>
        <w:rPr>
          <w:rFonts w:ascii="宋体" w:hAnsi="宋体" w:cs="宋体" w:hint="eastAsia"/>
          <w:sz w:val="24"/>
          <w:szCs w:val="24"/>
        </w:rPr>
        <w:t>管理功能，能够进行</w:t>
      </w:r>
      <w:proofErr w:type="gramStart"/>
      <w:r>
        <w:rPr>
          <w:rFonts w:ascii="宋体" w:hAnsi="宋体" w:cs="宋体" w:hint="eastAsia"/>
          <w:sz w:val="24"/>
          <w:szCs w:val="24"/>
        </w:rPr>
        <w:t>多种物联</w:t>
      </w:r>
      <w:proofErr w:type="gramEnd"/>
      <w:r>
        <w:rPr>
          <w:rFonts w:ascii="宋体" w:hAnsi="宋体" w:cs="宋体" w:hint="eastAsia"/>
          <w:sz w:val="24"/>
          <w:szCs w:val="24"/>
        </w:rPr>
        <w:t>终端设备数据的采集、管理，并且能够为武汉天河国际机场各相关业务应用系统统一提供数据服务，从而实现武汉天河国际机场物联网的智能应用。本次系统预留相关的接口，后续依据武汉天河机场的具体需求，设计相关应用方案对接物联网接口，拓展物联网平台应用场景。</w:t>
      </w:r>
    </w:p>
    <w:p w14:paraId="48177F6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物联网平台功能设计</w:t>
      </w:r>
    </w:p>
    <w:p w14:paraId="487FDDD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武汉天河国际机场物联网平台设计如下功能：</w:t>
      </w:r>
    </w:p>
    <w:p w14:paraId="6C6EAD97"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数据采集</w:t>
      </w:r>
    </w:p>
    <w:p w14:paraId="6D0658F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系统通过在终端设备中嵌入物联网通信模块，终端设备通过集成通信模块快速完成和</w:t>
      </w:r>
      <w:proofErr w:type="gramStart"/>
      <w:r>
        <w:rPr>
          <w:rFonts w:ascii="宋体" w:hAnsi="宋体" w:cs="宋体" w:hint="eastAsia"/>
          <w:sz w:val="24"/>
          <w:szCs w:val="24"/>
        </w:rPr>
        <w:t>物联网</w:t>
      </w:r>
      <w:proofErr w:type="gramEnd"/>
      <w:r>
        <w:rPr>
          <w:rFonts w:ascii="宋体" w:hAnsi="宋体" w:cs="宋体" w:hint="eastAsia"/>
          <w:sz w:val="24"/>
          <w:szCs w:val="24"/>
        </w:rPr>
        <w:t>平台的对接，实现多种协议的适配及数据的采集、传输。</w:t>
      </w:r>
    </w:p>
    <w:p w14:paraId="278EDC5C"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数据建模</w:t>
      </w:r>
    </w:p>
    <w:p w14:paraId="2EA881E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系统针对不同终端采集的数据进行数据建模和数据标准化，模型包括设备基本信息和业务信息（包含属性、命令），并提供</w:t>
      </w:r>
      <w:proofErr w:type="gramStart"/>
      <w:r>
        <w:rPr>
          <w:rFonts w:ascii="宋体" w:hAnsi="宋体" w:cs="宋体" w:hint="eastAsia"/>
          <w:sz w:val="24"/>
          <w:szCs w:val="24"/>
        </w:rPr>
        <w:t>裸</w:t>
      </w:r>
      <w:proofErr w:type="gramEnd"/>
      <w:r>
        <w:rPr>
          <w:rFonts w:ascii="宋体" w:hAnsi="宋体" w:cs="宋体" w:hint="eastAsia"/>
          <w:sz w:val="24"/>
          <w:szCs w:val="24"/>
        </w:rPr>
        <w:t>数据到标准模型的编解码转换能力。</w:t>
      </w:r>
    </w:p>
    <w:p w14:paraId="118D2609"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数据共享</w:t>
      </w:r>
    </w:p>
    <w:p w14:paraId="6EF8DEF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系统对采集来的数据，通过与各子系统间的数据接口，实现在各个业务系统授权范围内的数据推送、数据访问、数据订阅的能力。</w:t>
      </w:r>
    </w:p>
    <w:p w14:paraId="5C8D9BD1"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查询统计</w:t>
      </w:r>
    </w:p>
    <w:p w14:paraId="3F9F79D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系统具有对所收集的数据进行统计，并能生成相应的统计报表。</w:t>
      </w:r>
    </w:p>
    <w:p w14:paraId="6413046D"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设备定位</w:t>
      </w:r>
    </w:p>
    <w:p w14:paraId="489DAE1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系统能结合</w:t>
      </w:r>
      <w:r>
        <w:rPr>
          <w:rFonts w:ascii="宋体" w:hAnsi="宋体" w:cs="宋体" w:hint="eastAsia"/>
          <w:sz w:val="24"/>
          <w:szCs w:val="24"/>
        </w:rPr>
        <w:t>GIS</w:t>
      </w:r>
      <w:r>
        <w:rPr>
          <w:rFonts w:ascii="宋体" w:hAnsi="宋体" w:cs="宋体" w:hint="eastAsia"/>
          <w:sz w:val="24"/>
          <w:szCs w:val="24"/>
        </w:rPr>
        <w:t>地图，</w:t>
      </w:r>
      <w:r>
        <w:rPr>
          <w:rFonts w:ascii="宋体" w:hAnsi="宋体" w:cs="宋体" w:hint="eastAsia"/>
          <w:sz w:val="24"/>
          <w:szCs w:val="24"/>
        </w:rPr>
        <w:t>将终端设备部署位置在</w:t>
      </w:r>
      <w:r>
        <w:rPr>
          <w:rFonts w:ascii="宋体" w:hAnsi="宋体" w:cs="宋体" w:hint="eastAsia"/>
          <w:sz w:val="24"/>
          <w:szCs w:val="24"/>
        </w:rPr>
        <w:t>GIS</w:t>
      </w:r>
      <w:r>
        <w:rPr>
          <w:rFonts w:ascii="宋体" w:hAnsi="宋体" w:cs="宋体" w:hint="eastAsia"/>
          <w:sz w:val="24"/>
          <w:szCs w:val="24"/>
        </w:rPr>
        <w:t>地图上进行映射和展示。可以在设备地图上对每一个终端设备直观地进行选取，查看到终端设备的相关信息。</w:t>
      </w:r>
    </w:p>
    <w:p w14:paraId="642BFEFE"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lastRenderedPageBreak/>
        <w:t>设备分类</w:t>
      </w:r>
    </w:p>
    <w:p w14:paraId="06E24C4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系统能对接入的终端设备进行分类管理，能够实现终端设备注册、删除等操作，支持通过终端设备</w:t>
      </w:r>
      <w:r>
        <w:rPr>
          <w:rFonts w:ascii="宋体" w:hAnsi="宋体" w:cs="宋体" w:hint="eastAsia"/>
          <w:sz w:val="24"/>
          <w:szCs w:val="24"/>
        </w:rPr>
        <w:t>ID</w:t>
      </w:r>
      <w:r>
        <w:rPr>
          <w:rFonts w:ascii="宋体" w:hAnsi="宋体" w:cs="宋体" w:hint="eastAsia"/>
          <w:sz w:val="24"/>
          <w:szCs w:val="24"/>
        </w:rPr>
        <w:t>查询终端设备的注册信息。</w:t>
      </w:r>
    </w:p>
    <w:p w14:paraId="32956995"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状态呈现</w:t>
      </w:r>
    </w:p>
    <w:p w14:paraId="2900438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系统可以对每个接入设备连接状态进行管理，可以提供连接诊断、测试能力。支持基于终端设备的状态监控信息，判断终端设备的运行情况，当设备运行出现故障时，对故障进行问题分析，尝试确认故障位置。</w:t>
      </w:r>
    </w:p>
    <w:p w14:paraId="0A2BA069"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告警管理</w:t>
      </w:r>
    </w:p>
    <w:p w14:paraId="46B5941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系统具有基于终端设备运行状态监控的告警管理，能提供完整的</w:t>
      </w:r>
      <w:r>
        <w:rPr>
          <w:rFonts w:ascii="宋体" w:hAnsi="宋体" w:cs="宋体" w:hint="eastAsia"/>
          <w:sz w:val="24"/>
          <w:szCs w:val="24"/>
        </w:rPr>
        <w:t>告警信息，支持对非法操作的告警，及对开放上报告警设置的终端设备在故障时的告警。</w:t>
      </w:r>
    </w:p>
    <w:p w14:paraId="3F0010AD"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权限管理</w:t>
      </w:r>
    </w:p>
    <w:p w14:paraId="008C852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系统支持在管理层面对系统维护和管理人员进行用户账户管理及操作权限管理。</w:t>
      </w:r>
    </w:p>
    <w:p w14:paraId="29DD0DE0"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身份识别</w:t>
      </w:r>
    </w:p>
    <w:p w14:paraId="206A02A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系统具有对所有终端设备提供身份认证、鉴权及端到端加密服务，避免非法终端设备和</w:t>
      </w:r>
      <w:proofErr w:type="gramStart"/>
      <w:r>
        <w:rPr>
          <w:rFonts w:ascii="宋体" w:hAnsi="宋体" w:cs="宋体" w:hint="eastAsia"/>
          <w:sz w:val="24"/>
          <w:szCs w:val="24"/>
        </w:rPr>
        <w:t>物联网</w:t>
      </w:r>
      <w:proofErr w:type="gramEnd"/>
      <w:r>
        <w:rPr>
          <w:rFonts w:ascii="宋体" w:hAnsi="宋体" w:cs="宋体" w:hint="eastAsia"/>
          <w:sz w:val="24"/>
          <w:szCs w:val="24"/>
        </w:rPr>
        <w:t>平台之间交换数据。</w:t>
      </w:r>
    </w:p>
    <w:p w14:paraId="1DF46918"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系统管理</w:t>
      </w:r>
    </w:p>
    <w:p w14:paraId="4470843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系统可以实现</w:t>
      </w:r>
      <w:proofErr w:type="gramStart"/>
      <w:r>
        <w:rPr>
          <w:rFonts w:ascii="宋体" w:hAnsi="宋体" w:cs="宋体" w:hint="eastAsia"/>
          <w:sz w:val="24"/>
          <w:szCs w:val="24"/>
        </w:rPr>
        <w:t>对物联平台</w:t>
      </w:r>
      <w:proofErr w:type="gramEnd"/>
      <w:r>
        <w:rPr>
          <w:rFonts w:ascii="宋体" w:hAnsi="宋体" w:cs="宋体" w:hint="eastAsia"/>
          <w:sz w:val="24"/>
          <w:szCs w:val="24"/>
        </w:rPr>
        <w:t>的配置管理、查询、统计、日志管理等日常操作维护功能。支持对操作日志、安全日志、系统日志的收集、保存、查询。</w:t>
      </w:r>
    </w:p>
    <w:p w14:paraId="2B8C0C0E"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界面展示</w:t>
      </w:r>
    </w:p>
    <w:p w14:paraId="36B7326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平台具备丰富的可视化交互，提供丰富的可视化交互手段，能通过领导驾驶舱总</w:t>
      </w:r>
      <w:proofErr w:type="gramStart"/>
      <w:r>
        <w:rPr>
          <w:rFonts w:ascii="宋体" w:hAnsi="宋体" w:cs="宋体" w:hint="eastAsia"/>
          <w:sz w:val="24"/>
          <w:szCs w:val="24"/>
        </w:rPr>
        <w:t>览</w:t>
      </w:r>
      <w:proofErr w:type="gramEnd"/>
      <w:r>
        <w:rPr>
          <w:rFonts w:ascii="宋体" w:hAnsi="宋体" w:cs="宋体" w:hint="eastAsia"/>
          <w:sz w:val="24"/>
          <w:szCs w:val="24"/>
        </w:rPr>
        <w:t>、电子平面地图、系统（设备）结构图、设备列表等不同的方式实现</w:t>
      </w:r>
      <w:proofErr w:type="gramStart"/>
      <w:r>
        <w:rPr>
          <w:rFonts w:ascii="宋体" w:hAnsi="宋体" w:cs="宋体" w:hint="eastAsia"/>
          <w:sz w:val="24"/>
          <w:szCs w:val="24"/>
        </w:rPr>
        <w:t>集成管</w:t>
      </w:r>
      <w:proofErr w:type="gramEnd"/>
      <w:r>
        <w:rPr>
          <w:rFonts w:ascii="宋体" w:hAnsi="宋体" w:cs="宋体" w:hint="eastAsia"/>
          <w:sz w:val="24"/>
          <w:szCs w:val="24"/>
        </w:rPr>
        <w:t>控。通过完善的管理界面，能够将分散的、相互独立的智能化子系统，用相同的环境，统一的软件界面进行集中监视。监控功能以生动的图形方式和方便的人机界面展示管理者希望得到的各种信息。</w:t>
      </w:r>
    </w:p>
    <w:p w14:paraId="2D147D0B"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数据分析</w:t>
      </w:r>
    </w:p>
    <w:p w14:paraId="060DE59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支持历史数据分析功能，能自由设置记录、保存平台采</w:t>
      </w:r>
      <w:r>
        <w:rPr>
          <w:rFonts w:ascii="宋体" w:hAnsi="宋体" w:cs="宋体" w:hint="eastAsia"/>
          <w:sz w:val="24"/>
          <w:szCs w:val="24"/>
        </w:rPr>
        <w:t>集到的各集成子系统设备的历史运行数据，并提供给用户浏览、查询、分析的手段。能根据用户需求，自由配置历史数据采集类型、采集周期、存储时间等。能自定义数据分组、数据对比、数据趋势，并通过不同类型的数据图表来展示统计分析结果，提供报表输出等功能。</w:t>
      </w:r>
    </w:p>
    <w:p w14:paraId="5E2E90F9"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告警管理</w:t>
      </w:r>
    </w:p>
    <w:p w14:paraId="3B7C919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平台支持告警报警机制，实现实时报警及历史报警的管理，并通过系统筛选、确认，防止误报警或虚假报警信息。可以根据报警事件可能造成的危害程度、紧急程度和发展态势至少划分为三级，用不同颜色显示报警信息条。告警报警可自定义触发条件、类型、等级等，并可对历史告警报警情况进</w:t>
      </w:r>
      <w:r>
        <w:rPr>
          <w:rFonts w:ascii="宋体" w:hAnsi="宋体" w:cs="宋体" w:hint="eastAsia"/>
          <w:sz w:val="24"/>
          <w:szCs w:val="24"/>
        </w:rPr>
        <w:t>行统计分析。</w:t>
      </w:r>
    </w:p>
    <w:p w14:paraId="34EA7F1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上述功能的实现应通过（包括但不限于）感知连接管理、感知对象管理、感知数据管理、应用使能管理、平台基础管理等几个模块来实现。</w:t>
      </w:r>
    </w:p>
    <w:p w14:paraId="2319528B"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感知连接管理</w:t>
      </w:r>
    </w:p>
    <w:p w14:paraId="1D806E2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物联网平台感知连接管理主要</w:t>
      </w:r>
      <w:proofErr w:type="gramStart"/>
      <w:r>
        <w:rPr>
          <w:rFonts w:ascii="宋体" w:hAnsi="宋体" w:cs="宋体" w:hint="eastAsia"/>
          <w:sz w:val="24"/>
          <w:szCs w:val="24"/>
        </w:rPr>
        <w:t>实现物联传感</w:t>
      </w:r>
      <w:proofErr w:type="gramEnd"/>
      <w:r>
        <w:rPr>
          <w:rFonts w:ascii="宋体" w:hAnsi="宋体" w:cs="宋体" w:hint="eastAsia"/>
          <w:sz w:val="24"/>
          <w:szCs w:val="24"/>
        </w:rPr>
        <w:t>层设备设施接入通道、协议解析、安全保证、实时数据采集、控制等管理。主要包含：物联接入通道管理、设备智能化协议解析适配（含</w:t>
      </w:r>
      <w:proofErr w:type="gramStart"/>
      <w:r>
        <w:rPr>
          <w:rFonts w:ascii="宋体" w:hAnsi="宋体" w:cs="宋体" w:hint="eastAsia"/>
          <w:sz w:val="24"/>
          <w:szCs w:val="24"/>
        </w:rPr>
        <w:t>非设备类物联</w:t>
      </w:r>
      <w:proofErr w:type="gramEnd"/>
      <w:r>
        <w:rPr>
          <w:rFonts w:ascii="宋体" w:hAnsi="宋体" w:cs="宋体" w:hint="eastAsia"/>
          <w:sz w:val="24"/>
          <w:szCs w:val="24"/>
        </w:rPr>
        <w:t>传感接入）、</w:t>
      </w:r>
      <w:proofErr w:type="gramStart"/>
      <w:r>
        <w:rPr>
          <w:rFonts w:ascii="宋体" w:hAnsi="宋体" w:cs="宋体" w:hint="eastAsia"/>
          <w:sz w:val="24"/>
          <w:szCs w:val="24"/>
        </w:rPr>
        <w:t>物联传感</w:t>
      </w:r>
      <w:proofErr w:type="gramEnd"/>
      <w:r>
        <w:rPr>
          <w:rFonts w:ascii="宋体" w:hAnsi="宋体" w:cs="宋体" w:hint="eastAsia"/>
          <w:sz w:val="24"/>
          <w:szCs w:val="24"/>
        </w:rPr>
        <w:t>接入注册、</w:t>
      </w:r>
      <w:proofErr w:type="gramStart"/>
      <w:r>
        <w:rPr>
          <w:rFonts w:ascii="宋体" w:hAnsi="宋体" w:cs="宋体" w:hint="eastAsia"/>
          <w:sz w:val="24"/>
          <w:szCs w:val="24"/>
        </w:rPr>
        <w:t>物联传感</w:t>
      </w:r>
      <w:proofErr w:type="gramEnd"/>
      <w:r>
        <w:rPr>
          <w:rFonts w:ascii="宋体" w:hAnsi="宋体" w:cs="宋体" w:hint="eastAsia"/>
          <w:sz w:val="24"/>
          <w:szCs w:val="24"/>
        </w:rPr>
        <w:t>安全鉴权、</w:t>
      </w:r>
      <w:proofErr w:type="gramStart"/>
      <w:r>
        <w:rPr>
          <w:rFonts w:ascii="宋体" w:hAnsi="宋体" w:cs="宋体" w:hint="eastAsia"/>
          <w:sz w:val="24"/>
          <w:szCs w:val="24"/>
        </w:rPr>
        <w:t>物联感知</w:t>
      </w:r>
      <w:proofErr w:type="gramEnd"/>
      <w:r>
        <w:rPr>
          <w:rFonts w:ascii="宋体" w:hAnsi="宋体" w:cs="宋体" w:hint="eastAsia"/>
          <w:sz w:val="24"/>
          <w:szCs w:val="24"/>
        </w:rPr>
        <w:t>数据的汇聚</w:t>
      </w:r>
      <w:r>
        <w:rPr>
          <w:rFonts w:ascii="宋体" w:hAnsi="宋体" w:cs="宋体" w:hint="eastAsia"/>
          <w:sz w:val="24"/>
          <w:szCs w:val="24"/>
        </w:rPr>
        <w:t>/</w:t>
      </w:r>
      <w:r>
        <w:rPr>
          <w:rFonts w:ascii="宋体" w:hAnsi="宋体" w:cs="宋体" w:hint="eastAsia"/>
          <w:sz w:val="24"/>
          <w:szCs w:val="24"/>
        </w:rPr>
        <w:t>处理</w:t>
      </w:r>
      <w:r>
        <w:rPr>
          <w:rFonts w:ascii="宋体" w:hAnsi="宋体" w:cs="宋体" w:hint="eastAsia"/>
          <w:sz w:val="24"/>
          <w:szCs w:val="24"/>
        </w:rPr>
        <w:t>/</w:t>
      </w:r>
      <w:r>
        <w:rPr>
          <w:rFonts w:ascii="宋体" w:hAnsi="宋体" w:cs="宋体" w:hint="eastAsia"/>
          <w:sz w:val="24"/>
          <w:szCs w:val="24"/>
        </w:rPr>
        <w:t>封装、</w:t>
      </w:r>
      <w:proofErr w:type="gramStart"/>
      <w:r>
        <w:rPr>
          <w:rFonts w:ascii="宋体" w:hAnsi="宋体" w:cs="宋体" w:hint="eastAsia"/>
          <w:sz w:val="24"/>
          <w:szCs w:val="24"/>
        </w:rPr>
        <w:t>物联设备</w:t>
      </w:r>
      <w:proofErr w:type="gramEnd"/>
      <w:r>
        <w:rPr>
          <w:rFonts w:ascii="宋体" w:hAnsi="宋体" w:cs="宋体" w:hint="eastAsia"/>
          <w:sz w:val="24"/>
          <w:szCs w:val="24"/>
        </w:rPr>
        <w:t>交互控制管理等功能。</w:t>
      </w:r>
    </w:p>
    <w:p w14:paraId="630E5E8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物联网平台通过智能网关实现传感设备、物联网智能化系统、</w:t>
      </w:r>
      <w:proofErr w:type="gramStart"/>
      <w:r>
        <w:rPr>
          <w:rFonts w:ascii="宋体" w:hAnsi="宋体" w:cs="宋体" w:hint="eastAsia"/>
          <w:sz w:val="24"/>
          <w:szCs w:val="24"/>
        </w:rPr>
        <w:t>物联业务</w:t>
      </w:r>
      <w:proofErr w:type="gramEnd"/>
      <w:r>
        <w:rPr>
          <w:rFonts w:ascii="宋体" w:hAnsi="宋体" w:cs="宋体" w:hint="eastAsia"/>
          <w:sz w:val="24"/>
          <w:szCs w:val="24"/>
        </w:rPr>
        <w:t>平台等</w:t>
      </w:r>
      <w:proofErr w:type="gramStart"/>
      <w:r>
        <w:rPr>
          <w:rFonts w:ascii="宋体" w:hAnsi="宋体" w:cs="宋体" w:hint="eastAsia"/>
          <w:sz w:val="24"/>
          <w:szCs w:val="24"/>
        </w:rPr>
        <w:t>物联数据</w:t>
      </w:r>
      <w:proofErr w:type="gramEnd"/>
      <w:r>
        <w:rPr>
          <w:rFonts w:ascii="宋体" w:hAnsi="宋体" w:cs="宋体" w:hint="eastAsia"/>
          <w:sz w:val="24"/>
          <w:szCs w:val="24"/>
        </w:rPr>
        <w:t>接入</w:t>
      </w:r>
      <w:r>
        <w:rPr>
          <w:rFonts w:ascii="宋体" w:hAnsi="宋体" w:cs="宋体" w:hint="eastAsia"/>
          <w:sz w:val="24"/>
          <w:szCs w:val="24"/>
        </w:rPr>
        <w:t>。</w:t>
      </w:r>
    </w:p>
    <w:p w14:paraId="394C454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1</w:t>
      </w:r>
      <w:r>
        <w:rPr>
          <w:rFonts w:ascii="宋体" w:hAnsi="宋体" w:cs="宋体" w:hint="eastAsia"/>
          <w:sz w:val="24"/>
          <w:szCs w:val="24"/>
        </w:rPr>
        <w:t>、物联网网关</w:t>
      </w:r>
    </w:p>
    <w:p w14:paraId="3E0A29B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物联网网关应：</w:t>
      </w:r>
    </w:p>
    <w:p w14:paraId="26EEBCB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）支持设备安全高效地与物联网平台进行通信。</w:t>
      </w:r>
    </w:p>
    <w:p w14:paraId="2FCAF95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）支持多种网络</w:t>
      </w:r>
      <w:proofErr w:type="gramStart"/>
      <w:r>
        <w:rPr>
          <w:rFonts w:ascii="宋体" w:hAnsi="宋体" w:cs="宋体" w:hint="eastAsia"/>
          <w:sz w:val="24"/>
          <w:szCs w:val="24"/>
        </w:rPr>
        <w:t>接入物</w:t>
      </w:r>
      <w:proofErr w:type="gramEnd"/>
      <w:r>
        <w:rPr>
          <w:rFonts w:ascii="宋体" w:hAnsi="宋体" w:cs="宋体" w:hint="eastAsia"/>
          <w:sz w:val="24"/>
          <w:szCs w:val="24"/>
        </w:rPr>
        <w:t>联网平台实现数据通信支持的接入方式有</w:t>
      </w:r>
      <w:proofErr w:type="spellStart"/>
      <w:r>
        <w:rPr>
          <w:rFonts w:ascii="宋体" w:hAnsi="宋体" w:cs="宋体" w:hint="eastAsia"/>
          <w:sz w:val="24"/>
          <w:szCs w:val="24"/>
        </w:rPr>
        <w:t>WiFi</w:t>
      </w:r>
      <w:proofErr w:type="spellEnd"/>
      <w:r>
        <w:rPr>
          <w:rFonts w:ascii="宋体" w:hAnsi="宋体" w:cs="宋体" w:hint="eastAsia"/>
          <w:sz w:val="24"/>
          <w:szCs w:val="24"/>
        </w:rPr>
        <w:t>、</w:t>
      </w:r>
      <w:r>
        <w:rPr>
          <w:rFonts w:ascii="宋体" w:hAnsi="宋体" w:cs="宋体" w:hint="eastAsia"/>
          <w:sz w:val="24"/>
          <w:szCs w:val="24"/>
        </w:rPr>
        <w:t>NB-IoT</w:t>
      </w:r>
      <w:r>
        <w:rPr>
          <w:rFonts w:ascii="宋体" w:hAnsi="宋体" w:cs="宋体" w:hint="eastAsia"/>
          <w:sz w:val="24"/>
          <w:szCs w:val="24"/>
        </w:rPr>
        <w:t>、</w:t>
      </w:r>
      <w:proofErr w:type="spellStart"/>
      <w:r>
        <w:rPr>
          <w:rFonts w:ascii="宋体" w:hAnsi="宋体" w:cs="宋体" w:hint="eastAsia"/>
          <w:sz w:val="24"/>
          <w:szCs w:val="24"/>
        </w:rPr>
        <w:t>CATn</w:t>
      </w:r>
      <w:proofErr w:type="spellEnd"/>
      <w:r>
        <w:rPr>
          <w:rFonts w:ascii="宋体" w:hAnsi="宋体" w:cs="宋体" w:hint="eastAsia"/>
          <w:sz w:val="24"/>
          <w:szCs w:val="24"/>
        </w:rPr>
        <w:t>、</w:t>
      </w:r>
      <w:r>
        <w:rPr>
          <w:rFonts w:ascii="宋体" w:hAnsi="宋体" w:cs="宋体" w:hint="eastAsia"/>
          <w:sz w:val="24"/>
          <w:szCs w:val="24"/>
        </w:rPr>
        <w:t>4G</w:t>
      </w:r>
      <w:r>
        <w:rPr>
          <w:rFonts w:ascii="宋体" w:hAnsi="宋体" w:cs="宋体" w:hint="eastAsia"/>
          <w:sz w:val="24"/>
          <w:szCs w:val="24"/>
        </w:rPr>
        <w:t>、</w:t>
      </w:r>
      <w:r>
        <w:rPr>
          <w:rFonts w:ascii="宋体" w:hAnsi="宋体" w:cs="宋体" w:hint="eastAsia"/>
          <w:sz w:val="24"/>
          <w:szCs w:val="24"/>
        </w:rPr>
        <w:t>ZigBee</w:t>
      </w:r>
      <w:r>
        <w:rPr>
          <w:rFonts w:ascii="宋体" w:hAnsi="宋体" w:cs="宋体" w:hint="eastAsia"/>
          <w:sz w:val="24"/>
          <w:szCs w:val="24"/>
        </w:rPr>
        <w:t>、</w:t>
      </w:r>
      <w:r>
        <w:rPr>
          <w:rFonts w:ascii="宋体" w:hAnsi="宋体" w:cs="宋体" w:hint="eastAsia"/>
          <w:sz w:val="24"/>
          <w:szCs w:val="24"/>
        </w:rPr>
        <w:t>5G</w:t>
      </w:r>
      <w:r>
        <w:rPr>
          <w:rFonts w:ascii="宋体" w:hAnsi="宋体" w:cs="宋体" w:hint="eastAsia"/>
          <w:sz w:val="24"/>
          <w:szCs w:val="24"/>
        </w:rPr>
        <w:t>、</w:t>
      </w:r>
      <w:r>
        <w:rPr>
          <w:rFonts w:ascii="宋体" w:hAnsi="宋体" w:cs="宋体" w:hint="eastAsia"/>
          <w:sz w:val="24"/>
          <w:szCs w:val="24"/>
        </w:rPr>
        <w:t>Lora</w:t>
      </w:r>
      <w:r>
        <w:rPr>
          <w:rFonts w:ascii="宋体" w:hAnsi="宋体" w:cs="宋体" w:hint="eastAsia"/>
          <w:sz w:val="24"/>
          <w:szCs w:val="24"/>
        </w:rPr>
        <w:t>、</w:t>
      </w:r>
      <w:r>
        <w:rPr>
          <w:rFonts w:ascii="宋体" w:hAnsi="宋体" w:cs="宋体" w:hint="eastAsia"/>
          <w:sz w:val="24"/>
          <w:szCs w:val="24"/>
        </w:rPr>
        <w:t>RJ45</w:t>
      </w:r>
      <w:r>
        <w:rPr>
          <w:rFonts w:ascii="宋体" w:hAnsi="宋体" w:cs="宋体" w:hint="eastAsia"/>
          <w:sz w:val="24"/>
          <w:szCs w:val="24"/>
        </w:rPr>
        <w:t>有线等。</w:t>
      </w:r>
    </w:p>
    <w:p w14:paraId="18CC93A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）可以使用发布</w:t>
      </w:r>
      <w:r>
        <w:rPr>
          <w:rFonts w:ascii="宋体" w:hAnsi="宋体" w:cs="宋体" w:hint="eastAsia"/>
          <w:sz w:val="24"/>
          <w:szCs w:val="24"/>
        </w:rPr>
        <w:t>/</w:t>
      </w:r>
      <w:r>
        <w:rPr>
          <w:rFonts w:ascii="宋体" w:hAnsi="宋体" w:cs="宋体" w:hint="eastAsia"/>
          <w:sz w:val="24"/>
          <w:szCs w:val="24"/>
        </w:rPr>
        <w:t>订阅模式交换消息，从而支持一对一和一对多的通信。</w:t>
      </w:r>
      <w:proofErr w:type="gramStart"/>
      <w:r>
        <w:rPr>
          <w:rFonts w:ascii="宋体" w:hAnsi="宋体" w:cs="宋体" w:hint="eastAsia"/>
          <w:sz w:val="24"/>
          <w:szCs w:val="24"/>
        </w:rPr>
        <w:t>凭借此</w:t>
      </w:r>
      <w:proofErr w:type="gramEnd"/>
      <w:r>
        <w:rPr>
          <w:rFonts w:ascii="宋体" w:hAnsi="宋体" w:cs="宋体" w:hint="eastAsia"/>
          <w:sz w:val="24"/>
          <w:szCs w:val="24"/>
        </w:rPr>
        <w:t>一对多的通信模式，物联网平台将支持互连设备向多名给定主题的订阅者广播数据。</w:t>
      </w:r>
    </w:p>
    <w:p w14:paraId="7B48B8E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）应支持</w:t>
      </w:r>
      <w:r>
        <w:rPr>
          <w:rFonts w:ascii="宋体" w:hAnsi="宋体" w:cs="宋体" w:hint="eastAsia"/>
          <w:sz w:val="24"/>
          <w:szCs w:val="24"/>
        </w:rPr>
        <w:t>MQTT</w:t>
      </w:r>
      <w:r>
        <w:rPr>
          <w:rFonts w:ascii="宋体" w:hAnsi="宋体" w:cs="宋体" w:hint="eastAsia"/>
          <w:sz w:val="24"/>
          <w:szCs w:val="24"/>
        </w:rPr>
        <w:t>、</w:t>
      </w:r>
      <w:r>
        <w:rPr>
          <w:rFonts w:ascii="宋体" w:hAnsi="宋体" w:cs="宋体" w:hint="eastAsia"/>
          <w:sz w:val="24"/>
          <w:szCs w:val="24"/>
        </w:rPr>
        <w:t>Kafka</w:t>
      </w:r>
      <w:r>
        <w:rPr>
          <w:rFonts w:ascii="宋体" w:hAnsi="宋体" w:cs="宋体" w:hint="eastAsia"/>
          <w:sz w:val="24"/>
          <w:szCs w:val="24"/>
        </w:rPr>
        <w:t>和</w:t>
      </w:r>
      <w:r>
        <w:rPr>
          <w:rFonts w:ascii="宋体" w:hAnsi="宋体" w:cs="宋体" w:hint="eastAsia"/>
          <w:sz w:val="24"/>
          <w:szCs w:val="24"/>
        </w:rPr>
        <w:t>HTTP</w:t>
      </w:r>
      <w:r>
        <w:rPr>
          <w:rFonts w:ascii="宋体" w:hAnsi="宋体" w:cs="宋体" w:hint="eastAsia"/>
          <w:sz w:val="24"/>
          <w:szCs w:val="24"/>
        </w:rPr>
        <w:t>协议，也支持私有协议。</w:t>
      </w:r>
    </w:p>
    <w:p w14:paraId="2FEAEE0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）可自动扩展，以支持千万级设备接入，而无需预配置基础设施。</w:t>
      </w:r>
    </w:p>
    <w:p w14:paraId="62B9861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）物联网</w:t>
      </w:r>
      <w:r>
        <w:rPr>
          <w:rFonts w:ascii="宋体" w:hAnsi="宋体" w:cs="宋体" w:hint="eastAsia"/>
          <w:sz w:val="24"/>
          <w:szCs w:val="24"/>
        </w:rPr>
        <w:t>网关可以采用物联网平台软网关实现。投标人选择相应的实现方式需详细对实现原理和提供的设备具体参数详细说明。</w:t>
      </w:r>
    </w:p>
    <w:p w14:paraId="0259DF2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2</w:t>
      </w:r>
      <w:r>
        <w:rPr>
          <w:rFonts w:ascii="宋体" w:hAnsi="宋体" w:cs="宋体" w:hint="eastAsia"/>
          <w:sz w:val="24"/>
          <w:szCs w:val="24"/>
        </w:rPr>
        <w:t>、鉴权管理</w:t>
      </w:r>
    </w:p>
    <w:p w14:paraId="4CD2708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）唯一设备身份证</w:t>
      </w:r>
    </w:p>
    <w:p w14:paraId="4033959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物联网平台为每一个物联接</w:t>
      </w:r>
      <w:proofErr w:type="gramStart"/>
      <w:r>
        <w:rPr>
          <w:rFonts w:ascii="宋体" w:hAnsi="宋体" w:cs="宋体" w:hint="eastAsia"/>
          <w:sz w:val="24"/>
          <w:szCs w:val="24"/>
        </w:rPr>
        <w:t>入设备</w:t>
      </w:r>
      <w:proofErr w:type="gramEnd"/>
      <w:r>
        <w:rPr>
          <w:rFonts w:ascii="宋体" w:hAnsi="宋体" w:cs="宋体" w:hint="eastAsia"/>
          <w:sz w:val="24"/>
          <w:szCs w:val="24"/>
        </w:rPr>
        <w:t>颁发唯一的设备证书，设备证书与设备是一对一的关系，确保设备的唯一合法性。设备通过智能协议</w:t>
      </w:r>
      <w:proofErr w:type="gramStart"/>
      <w:r>
        <w:rPr>
          <w:rFonts w:ascii="宋体" w:hAnsi="宋体" w:cs="宋体" w:hint="eastAsia"/>
          <w:sz w:val="24"/>
          <w:szCs w:val="24"/>
        </w:rPr>
        <w:t>栈</w:t>
      </w:r>
      <w:proofErr w:type="gramEnd"/>
      <w:r>
        <w:rPr>
          <w:rFonts w:ascii="宋体" w:hAnsi="宋体" w:cs="宋体" w:hint="eastAsia"/>
          <w:sz w:val="24"/>
          <w:szCs w:val="24"/>
        </w:rPr>
        <w:t>接入数据通道之前，都需要进行设备认证，设备认证需要携带设备证书进行认证。</w:t>
      </w:r>
    </w:p>
    <w:p w14:paraId="15FF2C6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物联网平台为设备提供设备身份证，作为</w:t>
      </w:r>
      <w:proofErr w:type="gramStart"/>
      <w:r>
        <w:rPr>
          <w:rFonts w:ascii="宋体" w:hAnsi="宋体" w:cs="宋体" w:hint="eastAsia"/>
          <w:sz w:val="24"/>
          <w:szCs w:val="24"/>
        </w:rPr>
        <w:t>物联资源</w:t>
      </w:r>
      <w:proofErr w:type="gramEnd"/>
      <w:r>
        <w:rPr>
          <w:rFonts w:ascii="宋体" w:hAnsi="宋体" w:cs="宋体" w:hint="eastAsia"/>
          <w:sz w:val="24"/>
          <w:szCs w:val="24"/>
        </w:rPr>
        <w:t>数据传输及应用的唯一</w:t>
      </w:r>
      <w:r>
        <w:rPr>
          <w:rFonts w:ascii="宋体" w:hAnsi="宋体" w:cs="宋体" w:hint="eastAsia"/>
          <w:sz w:val="24"/>
          <w:szCs w:val="24"/>
        </w:rPr>
        <w:t>ID</w:t>
      </w:r>
      <w:r>
        <w:rPr>
          <w:rFonts w:ascii="宋体" w:hAnsi="宋体" w:cs="宋体" w:hint="eastAsia"/>
          <w:sz w:val="24"/>
          <w:szCs w:val="24"/>
        </w:rPr>
        <w:t>号，便于资源数据识别。</w:t>
      </w:r>
    </w:p>
    <w:p w14:paraId="7956739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）认证和授权</w:t>
      </w:r>
    </w:p>
    <w:p w14:paraId="049DF08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物联网平台在所有连接点处提供相互身份验证和加密，平台支持基于特定认证服务的身份验证。平台提供</w:t>
      </w:r>
      <w:proofErr w:type="gramStart"/>
      <w:r>
        <w:rPr>
          <w:rFonts w:ascii="宋体" w:hAnsi="宋体" w:cs="宋体" w:hint="eastAsia"/>
          <w:sz w:val="24"/>
          <w:szCs w:val="24"/>
        </w:rPr>
        <w:t>设备级</w:t>
      </w:r>
      <w:proofErr w:type="gramEnd"/>
      <w:r>
        <w:rPr>
          <w:rFonts w:ascii="宋体" w:hAnsi="宋体" w:cs="宋体" w:hint="eastAsia"/>
          <w:sz w:val="24"/>
          <w:szCs w:val="24"/>
        </w:rPr>
        <w:t>的授权粒度。对于设备端，设备必须具有权限，才可以往某个</w:t>
      </w:r>
      <w:r>
        <w:rPr>
          <w:rFonts w:ascii="宋体" w:hAnsi="宋体" w:cs="宋体" w:hint="eastAsia"/>
          <w:sz w:val="24"/>
          <w:szCs w:val="24"/>
        </w:rPr>
        <w:t>Topic</w:t>
      </w:r>
      <w:r>
        <w:rPr>
          <w:rFonts w:ascii="宋体" w:hAnsi="宋体" w:cs="宋体" w:hint="eastAsia"/>
          <w:sz w:val="24"/>
          <w:szCs w:val="24"/>
        </w:rPr>
        <w:t>发布订阅消息，这让用户可以完全控制</w:t>
      </w:r>
      <w:r>
        <w:rPr>
          <w:rFonts w:ascii="宋体" w:hAnsi="宋体" w:cs="宋体" w:hint="eastAsia"/>
          <w:sz w:val="24"/>
          <w:szCs w:val="24"/>
        </w:rPr>
        <w:t>Topic</w:t>
      </w:r>
      <w:r>
        <w:rPr>
          <w:rFonts w:ascii="宋体" w:hAnsi="宋体" w:cs="宋体" w:hint="eastAsia"/>
          <w:sz w:val="24"/>
          <w:szCs w:val="24"/>
        </w:rPr>
        <w:t>的消</w:t>
      </w:r>
      <w:r>
        <w:rPr>
          <w:rFonts w:ascii="宋体" w:hAnsi="宋体" w:cs="宋体" w:hint="eastAsia"/>
          <w:sz w:val="24"/>
          <w:szCs w:val="24"/>
        </w:rPr>
        <w:t>息转发，帮助用户控制数据的安全性。</w:t>
      </w:r>
    </w:p>
    <w:p w14:paraId="3A204D9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）数据采集</w:t>
      </w:r>
    </w:p>
    <w:p w14:paraId="044E8E8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平台完成对感知数据的汇聚、处理、封装等，包括异构感知数据间格式转换和应用业务触发。可提供协议转换、地址映射、数据处理等功能。支持多种接入层</w:t>
      </w:r>
      <w:r>
        <w:rPr>
          <w:rFonts w:ascii="宋体" w:hAnsi="宋体" w:cs="宋体" w:hint="eastAsia"/>
          <w:sz w:val="24"/>
          <w:szCs w:val="24"/>
        </w:rPr>
        <w:t>MQTT</w:t>
      </w:r>
      <w:r>
        <w:rPr>
          <w:rFonts w:ascii="宋体" w:hAnsi="宋体" w:cs="宋体" w:hint="eastAsia"/>
          <w:sz w:val="24"/>
          <w:szCs w:val="24"/>
        </w:rPr>
        <w:t>、</w:t>
      </w:r>
      <w:r>
        <w:rPr>
          <w:rFonts w:ascii="宋体" w:hAnsi="宋体" w:cs="宋体" w:hint="eastAsia"/>
          <w:sz w:val="24"/>
          <w:szCs w:val="24"/>
        </w:rPr>
        <w:t>CoAP</w:t>
      </w:r>
      <w:r>
        <w:rPr>
          <w:rFonts w:ascii="宋体" w:hAnsi="宋体" w:cs="宋体" w:hint="eastAsia"/>
          <w:sz w:val="24"/>
          <w:szCs w:val="24"/>
        </w:rPr>
        <w:t>、</w:t>
      </w:r>
      <w:r>
        <w:rPr>
          <w:rFonts w:ascii="宋体" w:hAnsi="宋体" w:cs="宋体" w:hint="eastAsia"/>
          <w:sz w:val="24"/>
          <w:szCs w:val="24"/>
        </w:rPr>
        <w:t>HTTP</w:t>
      </w:r>
      <w:r>
        <w:rPr>
          <w:rFonts w:ascii="宋体" w:hAnsi="宋体" w:cs="宋体" w:hint="eastAsia"/>
          <w:sz w:val="24"/>
          <w:szCs w:val="24"/>
        </w:rPr>
        <w:t>等的通讯汇聚及融合，或</w:t>
      </w:r>
      <w:proofErr w:type="gramStart"/>
      <w:r>
        <w:rPr>
          <w:rFonts w:ascii="宋体" w:hAnsi="宋体" w:cs="宋体" w:hint="eastAsia"/>
          <w:sz w:val="24"/>
          <w:szCs w:val="24"/>
        </w:rPr>
        <w:t>其他跨物联网</w:t>
      </w:r>
      <w:proofErr w:type="gramEnd"/>
      <w:r>
        <w:rPr>
          <w:rFonts w:ascii="宋体" w:hAnsi="宋体" w:cs="宋体" w:hint="eastAsia"/>
          <w:sz w:val="24"/>
          <w:szCs w:val="24"/>
        </w:rPr>
        <w:t>联接管理平台的所有通信量，并提供到信息物理系统（</w:t>
      </w:r>
      <w:r>
        <w:rPr>
          <w:rFonts w:ascii="宋体" w:hAnsi="宋体" w:cs="宋体" w:hint="eastAsia"/>
          <w:sz w:val="24"/>
          <w:szCs w:val="24"/>
        </w:rPr>
        <w:t>CPS</w:t>
      </w:r>
      <w:r>
        <w:rPr>
          <w:rFonts w:ascii="宋体" w:hAnsi="宋体" w:cs="宋体" w:hint="eastAsia"/>
          <w:sz w:val="24"/>
          <w:szCs w:val="24"/>
        </w:rPr>
        <w:t>）的无缝实时数据链。</w:t>
      </w:r>
    </w:p>
    <w:p w14:paraId="54BF7D21"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感知对象管理</w:t>
      </w:r>
    </w:p>
    <w:p w14:paraId="513046E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感知对象管理是物联网</w:t>
      </w:r>
      <w:proofErr w:type="gramStart"/>
      <w:r>
        <w:rPr>
          <w:rFonts w:ascii="宋体" w:hAnsi="宋体" w:cs="宋体" w:hint="eastAsia"/>
          <w:sz w:val="24"/>
          <w:szCs w:val="24"/>
        </w:rPr>
        <w:t>平台物联设备</w:t>
      </w:r>
      <w:proofErr w:type="gramEnd"/>
      <w:r>
        <w:rPr>
          <w:rFonts w:ascii="宋体" w:hAnsi="宋体" w:cs="宋体" w:hint="eastAsia"/>
          <w:sz w:val="24"/>
          <w:szCs w:val="24"/>
        </w:rPr>
        <w:t>、</w:t>
      </w:r>
      <w:proofErr w:type="gramStart"/>
      <w:r>
        <w:rPr>
          <w:rFonts w:ascii="宋体" w:hAnsi="宋体" w:cs="宋体" w:hint="eastAsia"/>
          <w:sz w:val="24"/>
          <w:szCs w:val="24"/>
        </w:rPr>
        <w:t>物联设施</w:t>
      </w:r>
      <w:proofErr w:type="gramEnd"/>
      <w:r>
        <w:rPr>
          <w:rFonts w:ascii="宋体" w:hAnsi="宋体" w:cs="宋体" w:hint="eastAsia"/>
          <w:sz w:val="24"/>
          <w:szCs w:val="24"/>
        </w:rPr>
        <w:t>、管理对象管理的重要模块，负责机场各部门</w:t>
      </w:r>
      <w:proofErr w:type="gramStart"/>
      <w:r>
        <w:rPr>
          <w:rFonts w:ascii="宋体" w:hAnsi="宋体" w:cs="宋体" w:hint="eastAsia"/>
          <w:sz w:val="24"/>
          <w:szCs w:val="24"/>
        </w:rPr>
        <w:t>物联资源</w:t>
      </w:r>
      <w:proofErr w:type="gramEnd"/>
      <w:r>
        <w:rPr>
          <w:rFonts w:ascii="宋体" w:hAnsi="宋体" w:cs="宋体" w:hint="eastAsia"/>
          <w:sz w:val="24"/>
          <w:szCs w:val="24"/>
        </w:rPr>
        <w:t>对象主体的配置管理、状态监控、诊断检查、异常告警等功能操作。感知对象不仅</w:t>
      </w:r>
      <w:proofErr w:type="gramStart"/>
      <w:r>
        <w:rPr>
          <w:rFonts w:ascii="宋体" w:hAnsi="宋体" w:cs="宋体" w:hint="eastAsia"/>
          <w:sz w:val="24"/>
          <w:szCs w:val="24"/>
        </w:rPr>
        <w:t>包括物联传感</w:t>
      </w:r>
      <w:proofErr w:type="gramEnd"/>
      <w:r>
        <w:rPr>
          <w:rFonts w:ascii="宋体" w:hAnsi="宋体" w:cs="宋体" w:hint="eastAsia"/>
          <w:sz w:val="24"/>
          <w:szCs w:val="24"/>
        </w:rPr>
        <w:t>设备、还包括</w:t>
      </w:r>
      <w:proofErr w:type="gramStart"/>
      <w:r>
        <w:rPr>
          <w:rFonts w:ascii="宋体" w:hAnsi="宋体" w:cs="宋体" w:hint="eastAsia"/>
          <w:sz w:val="24"/>
          <w:szCs w:val="24"/>
        </w:rPr>
        <w:t>物联传感超</w:t>
      </w:r>
      <w:proofErr w:type="gramEnd"/>
      <w:r>
        <w:rPr>
          <w:rFonts w:ascii="宋体" w:hAnsi="宋体" w:cs="宋体" w:hint="eastAsia"/>
          <w:sz w:val="24"/>
          <w:szCs w:val="24"/>
        </w:rPr>
        <w:t>类设施（虚拟设备）、</w:t>
      </w:r>
      <w:proofErr w:type="gramStart"/>
      <w:r>
        <w:rPr>
          <w:rFonts w:ascii="宋体" w:hAnsi="宋体" w:cs="宋体" w:hint="eastAsia"/>
          <w:sz w:val="24"/>
          <w:szCs w:val="24"/>
        </w:rPr>
        <w:t>物联业</w:t>
      </w:r>
      <w:r>
        <w:rPr>
          <w:rFonts w:ascii="宋体" w:hAnsi="宋体" w:cs="宋体" w:hint="eastAsia"/>
          <w:sz w:val="24"/>
          <w:szCs w:val="24"/>
        </w:rPr>
        <w:t>务</w:t>
      </w:r>
      <w:proofErr w:type="gramEnd"/>
      <w:r>
        <w:rPr>
          <w:rFonts w:ascii="宋体" w:hAnsi="宋体" w:cs="宋体" w:hint="eastAsia"/>
          <w:sz w:val="24"/>
          <w:szCs w:val="24"/>
        </w:rPr>
        <w:t>管理对象等。</w:t>
      </w:r>
    </w:p>
    <w:p w14:paraId="441C3B8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1</w:t>
      </w:r>
      <w:r>
        <w:rPr>
          <w:rFonts w:ascii="宋体" w:hAnsi="宋体" w:cs="宋体" w:hint="eastAsia"/>
          <w:sz w:val="24"/>
          <w:szCs w:val="24"/>
        </w:rPr>
        <w:t>、配置管理</w:t>
      </w:r>
    </w:p>
    <w:p w14:paraId="0A243AF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）基础定义配置</w:t>
      </w:r>
    </w:p>
    <w:p w14:paraId="2AF7649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感知对象的配置管理，应主要包括：工程项目基础设置：用户管理，物联接口，物联网关，数据库源，任务服务，智能模板，对象模板等物联网工程定义。</w:t>
      </w:r>
    </w:p>
    <w:p w14:paraId="6FDB7BB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其中智能模板管理和对象模板管理是配置管理重要部分，主要实现物联网工程配置定义；即：通过系统配置定义，将各</w:t>
      </w:r>
      <w:proofErr w:type="gramStart"/>
      <w:r>
        <w:rPr>
          <w:rFonts w:ascii="宋体" w:hAnsi="宋体" w:cs="宋体" w:hint="eastAsia"/>
          <w:sz w:val="24"/>
          <w:szCs w:val="24"/>
        </w:rPr>
        <w:t>类物联感知</w:t>
      </w:r>
      <w:proofErr w:type="gramEnd"/>
      <w:r>
        <w:rPr>
          <w:rFonts w:ascii="宋体" w:hAnsi="宋体" w:cs="宋体" w:hint="eastAsia"/>
          <w:sz w:val="24"/>
          <w:szCs w:val="24"/>
        </w:rPr>
        <w:t>对象在系统中进行结构的具体描述。</w:t>
      </w:r>
    </w:p>
    <w:p w14:paraId="522589B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）感知对象配置</w:t>
      </w:r>
    </w:p>
    <w:p w14:paraId="0521564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感知对象配置应</w:t>
      </w:r>
      <w:proofErr w:type="gramStart"/>
      <w:r>
        <w:rPr>
          <w:rFonts w:ascii="宋体" w:hAnsi="宋体" w:cs="宋体" w:hint="eastAsia"/>
          <w:sz w:val="24"/>
          <w:szCs w:val="24"/>
        </w:rPr>
        <w:t>包含物联感知</w:t>
      </w:r>
      <w:proofErr w:type="gramEnd"/>
      <w:r>
        <w:rPr>
          <w:rFonts w:ascii="宋体" w:hAnsi="宋体" w:cs="宋体" w:hint="eastAsia"/>
          <w:sz w:val="24"/>
          <w:szCs w:val="24"/>
        </w:rPr>
        <w:t>模型（物理模型）及业务管理模型（管理模型）配置两个部分。</w:t>
      </w:r>
    </w:p>
    <w:p w14:paraId="6AF6992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物理模型是根据项目的实际情况，建立项目的实际物理模型，这里建立的物理模型应该</w:t>
      </w:r>
      <w:r>
        <w:rPr>
          <w:rFonts w:ascii="宋体" w:hAnsi="宋体" w:cs="宋体" w:hint="eastAsia"/>
          <w:sz w:val="24"/>
          <w:szCs w:val="24"/>
        </w:rPr>
        <w:t>是实际项目在系统中的全映射。包括实际的设施对象和智能对象。</w:t>
      </w:r>
    </w:p>
    <w:p w14:paraId="115D9CE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管理模型用于管理组织机构，组织机构可以是现实中的行政组织机构（譬如部门、科室等）在系统中的映射，也可以是其他关系（如：党建组织关系、财务管理组织关系等）在系统中的映射。</w:t>
      </w:r>
    </w:p>
    <w:p w14:paraId="4F59CF0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应通过组织机构的建立，可以对不同的组织分配不同的权限，管理相应的设备。</w:t>
      </w:r>
    </w:p>
    <w:p w14:paraId="4368B38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2</w:t>
      </w:r>
      <w:r>
        <w:rPr>
          <w:rFonts w:ascii="宋体" w:hAnsi="宋体" w:cs="宋体" w:hint="eastAsia"/>
          <w:sz w:val="24"/>
          <w:szCs w:val="24"/>
        </w:rPr>
        <w:t>、状态管理</w:t>
      </w:r>
    </w:p>
    <w:p w14:paraId="22BB6C4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状态管理主要包括物联网平台运行的总体状况、负荷状态监控及物联接入感知设备状态等，应包括：</w:t>
      </w:r>
    </w:p>
    <w:p w14:paraId="0B34ADE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）平台自身运行状态：</w:t>
      </w:r>
    </w:p>
    <w:p w14:paraId="7F00BB9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物联网平台服务</w:t>
      </w:r>
      <w:r>
        <w:rPr>
          <w:rFonts w:ascii="宋体" w:hAnsi="宋体" w:cs="宋体" w:hint="eastAsia"/>
          <w:sz w:val="24"/>
          <w:szCs w:val="24"/>
        </w:rPr>
        <w:t>CPU</w:t>
      </w:r>
      <w:r>
        <w:rPr>
          <w:rFonts w:ascii="宋体" w:hAnsi="宋体" w:cs="宋体" w:hint="eastAsia"/>
          <w:sz w:val="24"/>
          <w:szCs w:val="24"/>
        </w:rPr>
        <w:t>处理性能监控、内存性能监控，平台业务数据库监控、平台实时数据库</w:t>
      </w:r>
      <w:r>
        <w:rPr>
          <w:rFonts w:ascii="宋体" w:hAnsi="宋体" w:cs="宋体" w:hint="eastAsia"/>
          <w:sz w:val="24"/>
          <w:szCs w:val="24"/>
        </w:rPr>
        <w:t>监控状态。</w:t>
      </w:r>
    </w:p>
    <w:p w14:paraId="5A29FBB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）平台物联接入状态：</w:t>
      </w:r>
    </w:p>
    <w:p w14:paraId="17AB074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物联网关平台接入总数及在线</w:t>
      </w:r>
      <w:r>
        <w:rPr>
          <w:rFonts w:ascii="宋体" w:hAnsi="宋体" w:cs="宋体" w:hint="eastAsia"/>
          <w:sz w:val="24"/>
          <w:szCs w:val="24"/>
        </w:rPr>
        <w:t>/</w:t>
      </w:r>
      <w:r>
        <w:rPr>
          <w:rFonts w:ascii="宋体" w:hAnsi="宋体" w:cs="宋体" w:hint="eastAsia"/>
          <w:sz w:val="24"/>
          <w:szCs w:val="24"/>
        </w:rPr>
        <w:t>离线状态数据、平台</w:t>
      </w:r>
      <w:proofErr w:type="gramStart"/>
      <w:r>
        <w:rPr>
          <w:rFonts w:ascii="宋体" w:hAnsi="宋体" w:cs="宋体" w:hint="eastAsia"/>
          <w:sz w:val="24"/>
          <w:szCs w:val="24"/>
        </w:rPr>
        <w:t>接入物联设备</w:t>
      </w:r>
      <w:proofErr w:type="gramEnd"/>
      <w:r>
        <w:rPr>
          <w:rFonts w:ascii="宋体" w:hAnsi="宋体" w:cs="宋体" w:hint="eastAsia"/>
          <w:sz w:val="24"/>
          <w:szCs w:val="24"/>
        </w:rPr>
        <w:t>总数及在线</w:t>
      </w:r>
      <w:r>
        <w:rPr>
          <w:rFonts w:ascii="宋体" w:hAnsi="宋体" w:cs="宋体" w:hint="eastAsia"/>
          <w:sz w:val="24"/>
          <w:szCs w:val="24"/>
        </w:rPr>
        <w:t>/</w:t>
      </w:r>
      <w:r>
        <w:rPr>
          <w:rFonts w:ascii="宋体" w:hAnsi="宋体" w:cs="宋体" w:hint="eastAsia"/>
          <w:sz w:val="24"/>
          <w:szCs w:val="24"/>
        </w:rPr>
        <w:t>离线状态数据等。</w:t>
      </w:r>
    </w:p>
    <w:p w14:paraId="1743208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）平台运行报警状态</w:t>
      </w:r>
    </w:p>
    <w:p w14:paraId="0543F74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平台还提供了运行报警状态，主要包括：平台服务器资源性能报警、数据库存储报警等方面。</w:t>
      </w:r>
    </w:p>
    <w:p w14:paraId="1B71E13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3</w:t>
      </w:r>
      <w:r>
        <w:rPr>
          <w:rFonts w:ascii="宋体" w:hAnsi="宋体" w:cs="宋体" w:hint="eastAsia"/>
          <w:sz w:val="24"/>
          <w:szCs w:val="24"/>
        </w:rPr>
        <w:t>、告警管理</w:t>
      </w:r>
    </w:p>
    <w:p w14:paraId="7AD8E77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对象告警管理主要实现</w:t>
      </w:r>
      <w:proofErr w:type="gramStart"/>
      <w:r>
        <w:rPr>
          <w:rFonts w:ascii="宋体" w:hAnsi="宋体" w:cs="宋体" w:hint="eastAsia"/>
          <w:sz w:val="24"/>
          <w:szCs w:val="24"/>
        </w:rPr>
        <w:t>物联资源</w:t>
      </w:r>
      <w:proofErr w:type="gramEnd"/>
      <w:r>
        <w:rPr>
          <w:rFonts w:ascii="宋体" w:hAnsi="宋体" w:cs="宋体" w:hint="eastAsia"/>
          <w:sz w:val="24"/>
          <w:szCs w:val="24"/>
        </w:rPr>
        <w:t>数据值与根据业务管理需求所设定的告警阀值对比所获得的按要告警信息推送及管理功能。告警管理改变了人的工作方式（由“人找事”到“自主执行</w:t>
      </w:r>
      <w:r>
        <w:rPr>
          <w:rFonts w:ascii="宋体" w:hAnsi="宋体" w:cs="宋体" w:hint="eastAsia"/>
          <w:sz w:val="24"/>
          <w:szCs w:val="24"/>
        </w:rPr>
        <w:t>+</w:t>
      </w:r>
      <w:r>
        <w:rPr>
          <w:rFonts w:ascii="宋体" w:hAnsi="宋体" w:cs="宋体" w:hint="eastAsia"/>
          <w:sz w:val="24"/>
          <w:szCs w:val="24"/>
        </w:rPr>
        <w:t>消息通知”），通过自定义报警联动控制等能力，让所有的“事”变的有思想，真正的“智能”起来。</w:t>
      </w:r>
    </w:p>
    <w:p w14:paraId="6E33E7A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平台应具备系统</w:t>
      </w:r>
      <w:r>
        <w:rPr>
          <w:rFonts w:ascii="宋体" w:hAnsi="宋体" w:cs="宋体" w:hint="eastAsia"/>
          <w:sz w:val="24"/>
          <w:szCs w:val="24"/>
        </w:rPr>
        <w:t>报警状态机（状态、信号、触发）、策略反馈（报警对象、告警时段）等多种报警处置逻辑，保障告警信息得当、有序处置。</w:t>
      </w:r>
    </w:p>
    <w:p w14:paraId="584B4A4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4</w:t>
      </w:r>
      <w:r>
        <w:rPr>
          <w:rFonts w:ascii="宋体" w:hAnsi="宋体" w:cs="宋体" w:hint="eastAsia"/>
          <w:sz w:val="24"/>
          <w:szCs w:val="24"/>
        </w:rPr>
        <w:t>、网络诊断</w:t>
      </w:r>
    </w:p>
    <w:p w14:paraId="5B6DB12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故障诊断的主要内容是</w:t>
      </w:r>
      <w:proofErr w:type="gramStart"/>
      <w:r>
        <w:rPr>
          <w:rFonts w:ascii="宋体" w:hAnsi="宋体" w:cs="宋体" w:hint="eastAsia"/>
          <w:sz w:val="24"/>
          <w:szCs w:val="24"/>
        </w:rPr>
        <w:t>物联网络</w:t>
      </w:r>
      <w:proofErr w:type="gramEnd"/>
      <w:r>
        <w:rPr>
          <w:rFonts w:ascii="宋体" w:hAnsi="宋体" w:cs="宋体" w:hint="eastAsia"/>
          <w:sz w:val="24"/>
          <w:szCs w:val="24"/>
        </w:rPr>
        <w:t>运行故障诊断。平台需提供</w:t>
      </w:r>
      <w:proofErr w:type="gramStart"/>
      <w:r>
        <w:rPr>
          <w:rFonts w:ascii="宋体" w:hAnsi="宋体" w:cs="宋体" w:hint="eastAsia"/>
          <w:sz w:val="24"/>
          <w:szCs w:val="24"/>
        </w:rPr>
        <w:t>物联网络</w:t>
      </w:r>
      <w:proofErr w:type="gramEnd"/>
      <w:r>
        <w:rPr>
          <w:rFonts w:ascii="宋体" w:hAnsi="宋体" w:cs="宋体" w:hint="eastAsia"/>
          <w:sz w:val="24"/>
          <w:szCs w:val="24"/>
        </w:rPr>
        <w:t>逻辑功能，解决</w:t>
      </w:r>
      <w:proofErr w:type="gramStart"/>
      <w:r>
        <w:rPr>
          <w:rFonts w:ascii="宋体" w:hAnsi="宋体" w:cs="宋体" w:hint="eastAsia"/>
          <w:sz w:val="24"/>
          <w:szCs w:val="24"/>
        </w:rPr>
        <w:t>物联业务</w:t>
      </w:r>
      <w:proofErr w:type="gramEnd"/>
      <w:r>
        <w:rPr>
          <w:rFonts w:ascii="宋体" w:hAnsi="宋体" w:cs="宋体" w:hint="eastAsia"/>
          <w:sz w:val="24"/>
          <w:szCs w:val="24"/>
        </w:rPr>
        <w:t>运行的网络通路管理问题。在具体的应用领域，</w:t>
      </w:r>
      <w:proofErr w:type="gramStart"/>
      <w:r>
        <w:rPr>
          <w:rFonts w:ascii="宋体" w:hAnsi="宋体" w:cs="宋体" w:hint="eastAsia"/>
          <w:sz w:val="24"/>
          <w:szCs w:val="24"/>
        </w:rPr>
        <w:t>物联网络应</w:t>
      </w:r>
      <w:proofErr w:type="gramEnd"/>
      <w:r>
        <w:rPr>
          <w:rFonts w:ascii="宋体" w:hAnsi="宋体" w:cs="宋体" w:hint="eastAsia"/>
          <w:sz w:val="24"/>
          <w:szCs w:val="24"/>
        </w:rPr>
        <w:t>满足连接的时延、可靠性等网络性能和组网灵活性、功耗等都有特定要求，异构网络融合、业务支撑的高效性和智能性面临挑战。</w:t>
      </w:r>
      <w:proofErr w:type="gramStart"/>
      <w:r>
        <w:rPr>
          <w:rFonts w:ascii="宋体" w:hAnsi="宋体" w:cs="宋体" w:hint="eastAsia"/>
          <w:sz w:val="24"/>
          <w:szCs w:val="24"/>
        </w:rPr>
        <w:t>物联网络</w:t>
      </w:r>
      <w:proofErr w:type="gramEnd"/>
      <w:r>
        <w:rPr>
          <w:rFonts w:ascii="宋体" w:hAnsi="宋体" w:cs="宋体" w:hint="eastAsia"/>
          <w:sz w:val="24"/>
          <w:szCs w:val="24"/>
        </w:rPr>
        <w:t>对这个复杂、泛在的连接网络进行管理，保障跨网络、跨行业、异构多技术的数据可以在</w:t>
      </w:r>
      <w:proofErr w:type="gramStart"/>
      <w:r>
        <w:rPr>
          <w:rFonts w:ascii="宋体" w:hAnsi="宋体" w:cs="宋体" w:hint="eastAsia"/>
          <w:sz w:val="24"/>
          <w:szCs w:val="24"/>
        </w:rPr>
        <w:t>物联网络</w:t>
      </w:r>
      <w:proofErr w:type="gramEnd"/>
      <w:r>
        <w:rPr>
          <w:rFonts w:ascii="宋体" w:hAnsi="宋体" w:cs="宋体" w:hint="eastAsia"/>
          <w:sz w:val="24"/>
          <w:szCs w:val="24"/>
        </w:rPr>
        <w:t>内自由流动。</w:t>
      </w:r>
    </w:p>
    <w:p w14:paraId="1A320ED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5</w:t>
      </w:r>
      <w:r>
        <w:rPr>
          <w:rFonts w:ascii="宋体" w:hAnsi="宋体" w:cs="宋体" w:hint="eastAsia"/>
          <w:sz w:val="24"/>
          <w:szCs w:val="24"/>
        </w:rPr>
        <w:t>、升级管理</w:t>
      </w:r>
    </w:p>
    <w:p w14:paraId="0D6F461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武汉天河机场物联网平台</w:t>
      </w:r>
      <w:proofErr w:type="gramStart"/>
      <w:r>
        <w:rPr>
          <w:rFonts w:ascii="宋体" w:hAnsi="宋体" w:cs="宋体" w:hint="eastAsia"/>
          <w:sz w:val="24"/>
          <w:szCs w:val="24"/>
        </w:rPr>
        <w:t>需支持</w:t>
      </w:r>
      <w:proofErr w:type="gramEnd"/>
      <w:r>
        <w:rPr>
          <w:rFonts w:ascii="宋体" w:hAnsi="宋体" w:cs="宋体" w:hint="eastAsia"/>
          <w:sz w:val="24"/>
          <w:szCs w:val="24"/>
        </w:rPr>
        <w:t>物联网关的弹性接入，针对符合机场弹性物联网协议（协议云解析</w:t>
      </w:r>
      <w:r>
        <w:rPr>
          <w:rFonts w:ascii="宋体" w:hAnsi="宋体" w:cs="宋体" w:hint="eastAsia"/>
          <w:sz w:val="24"/>
          <w:szCs w:val="24"/>
        </w:rPr>
        <w:t>+</w:t>
      </w:r>
      <w:r>
        <w:rPr>
          <w:rFonts w:ascii="宋体" w:hAnsi="宋体" w:cs="宋体" w:hint="eastAsia"/>
          <w:sz w:val="24"/>
          <w:szCs w:val="24"/>
        </w:rPr>
        <w:t>智能指令自学习）的物联接入网关，平台应支持该接入网关的</w:t>
      </w:r>
      <w:r>
        <w:rPr>
          <w:rFonts w:ascii="宋体" w:hAnsi="宋体" w:cs="宋体" w:hint="eastAsia"/>
          <w:sz w:val="24"/>
          <w:szCs w:val="24"/>
        </w:rPr>
        <w:t>自学习功能（即：传感设备协议的本地化自适应升级）。平台还需提供符合弹性物联网协议网关的管理、协议云解析、定期自动网关</w:t>
      </w:r>
      <w:proofErr w:type="gramStart"/>
      <w:r>
        <w:rPr>
          <w:rFonts w:ascii="宋体" w:hAnsi="宋体" w:cs="宋体" w:hint="eastAsia"/>
          <w:sz w:val="24"/>
          <w:szCs w:val="24"/>
        </w:rPr>
        <w:t>侧协议</w:t>
      </w:r>
      <w:proofErr w:type="gramEnd"/>
      <w:r>
        <w:rPr>
          <w:rFonts w:ascii="宋体" w:hAnsi="宋体" w:cs="宋体" w:hint="eastAsia"/>
          <w:sz w:val="24"/>
          <w:szCs w:val="24"/>
        </w:rPr>
        <w:t>升级等功能。</w:t>
      </w:r>
    </w:p>
    <w:p w14:paraId="00E1866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6</w:t>
      </w:r>
      <w:r>
        <w:rPr>
          <w:rFonts w:ascii="宋体" w:hAnsi="宋体" w:cs="宋体" w:hint="eastAsia"/>
          <w:sz w:val="24"/>
          <w:szCs w:val="24"/>
        </w:rPr>
        <w:t>、日志管理</w:t>
      </w:r>
    </w:p>
    <w:p w14:paraId="66ECE16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为了确保信息访问的安全性，平台应提供对用户在认证访问过程中所有的操作进行全程监控的功能。将用户操作进行记录下来，一旦出现什么问题可根据记录的内容进行追溯审计。</w:t>
      </w:r>
    </w:p>
    <w:p w14:paraId="2890D03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平台日志管理的类型应包括：用户访问日志、功能操作日志、平台运行日志等。日志信息包括操作时间、</w:t>
      </w:r>
      <w:r>
        <w:rPr>
          <w:rFonts w:ascii="宋体" w:hAnsi="宋体" w:cs="宋体" w:hint="eastAsia"/>
          <w:sz w:val="24"/>
          <w:szCs w:val="24"/>
        </w:rPr>
        <w:t>IP</w:t>
      </w:r>
      <w:r>
        <w:rPr>
          <w:rFonts w:ascii="宋体" w:hAnsi="宋体" w:cs="宋体" w:hint="eastAsia"/>
          <w:sz w:val="24"/>
          <w:szCs w:val="24"/>
        </w:rPr>
        <w:t>地址源、操作账户、日志内容、操作类型、应用来源、日志级别等各项日志相关信息。</w:t>
      </w:r>
    </w:p>
    <w:p w14:paraId="568FB294"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感知数据管理</w:t>
      </w:r>
    </w:p>
    <w:p w14:paraId="61C2BC3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物联网平台感知</w:t>
      </w:r>
      <w:r>
        <w:rPr>
          <w:rFonts w:ascii="宋体" w:hAnsi="宋体" w:cs="宋体" w:hint="eastAsia"/>
          <w:sz w:val="24"/>
          <w:szCs w:val="24"/>
        </w:rPr>
        <w:t>数据管理应包含对</w:t>
      </w:r>
      <w:proofErr w:type="gramStart"/>
      <w:r>
        <w:rPr>
          <w:rFonts w:ascii="宋体" w:hAnsi="宋体" w:cs="宋体" w:hint="eastAsia"/>
          <w:sz w:val="24"/>
          <w:szCs w:val="24"/>
        </w:rPr>
        <w:t>物联设备</w:t>
      </w:r>
      <w:proofErr w:type="gramEnd"/>
      <w:r>
        <w:rPr>
          <w:rFonts w:ascii="宋体" w:hAnsi="宋体" w:cs="宋体" w:hint="eastAsia"/>
          <w:sz w:val="24"/>
          <w:szCs w:val="24"/>
        </w:rPr>
        <w:t>运行所产生实时资源数据的数据清洗、实时存储、归档计算、解析分析等功能。</w:t>
      </w:r>
    </w:p>
    <w:p w14:paraId="06BC869F"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物联感知</w:t>
      </w:r>
      <w:proofErr w:type="gramEnd"/>
      <w:r>
        <w:rPr>
          <w:rFonts w:ascii="宋体" w:hAnsi="宋体" w:cs="宋体" w:hint="eastAsia"/>
          <w:sz w:val="24"/>
          <w:szCs w:val="24"/>
        </w:rPr>
        <w:t>数据应具有实时性，因此在对其进行相应清洗、计算、存储、分发时，物联网应采用相关技术，满足实时性要求。</w:t>
      </w:r>
    </w:p>
    <w:p w14:paraId="09852B0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1</w:t>
      </w:r>
      <w:r>
        <w:rPr>
          <w:rFonts w:ascii="宋体" w:hAnsi="宋体" w:cs="宋体" w:hint="eastAsia"/>
          <w:sz w:val="24"/>
          <w:szCs w:val="24"/>
        </w:rPr>
        <w:t>、数据清洗</w:t>
      </w:r>
    </w:p>
    <w:p w14:paraId="54D1486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感知数据不同于信息化系统数据，其存在着大量各种各样的待清洗数据。如：错误数据、重复数据、参差数据、僵化数据、跃变数量等多种形式。因此物联网平台应提供实时数据清洗功能，将相关数据进行除错、去重、对齐、滤波等优化操作，使物联网感知数据可用性得到提升。</w:t>
      </w:r>
    </w:p>
    <w:p w14:paraId="7BD421A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2</w:t>
      </w:r>
      <w:r>
        <w:rPr>
          <w:rFonts w:ascii="宋体" w:hAnsi="宋体" w:cs="宋体" w:hint="eastAsia"/>
          <w:sz w:val="24"/>
          <w:szCs w:val="24"/>
        </w:rPr>
        <w:t>、数据存储</w:t>
      </w:r>
    </w:p>
    <w:p w14:paraId="141B523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物联网数据不同于信息化数据，其最大的差别在于数据的海量性和持续性。在武汉天河机场物联网平台发展到一定时期后，其瞬间接收上百万甚至更多数据的接入，</w:t>
      </w:r>
      <w:proofErr w:type="gramStart"/>
      <w:r>
        <w:rPr>
          <w:rFonts w:ascii="宋体" w:hAnsi="宋体" w:cs="宋体" w:hint="eastAsia"/>
          <w:sz w:val="24"/>
          <w:szCs w:val="24"/>
        </w:rPr>
        <w:t>且数据</w:t>
      </w:r>
      <w:proofErr w:type="gramEnd"/>
      <w:r>
        <w:rPr>
          <w:rFonts w:ascii="宋体" w:hAnsi="宋体" w:cs="宋体" w:hint="eastAsia"/>
          <w:sz w:val="24"/>
          <w:szCs w:val="24"/>
        </w:rPr>
        <w:t>持续不断产生，因此需要通过合适的实时数据存储方案解决这个问题。</w:t>
      </w:r>
    </w:p>
    <w:p w14:paraId="772DE65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3</w:t>
      </w:r>
      <w:r>
        <w:rPr>
          <w:rFonts w:ascii="宋体" w:hAnsi="宋体" w:cs="宋体" w:hint="eastAsia"/>
          <w:sz w:val="24"/>
          <w:szCs w:val="24"/>
        </w:rPr>
        <w:t>、归档技术</w:t>
      </w:r>
    </w:p>
    <w:p w14:paraId="36E97F3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物联网平台实时归</w:t>
      </w:r>
      <w:r>
        <w:rPr>
          <w:rFonts w:ascii="宋体" w:hAnsi="宋体" w:cs="宋体" w:hint="eastAsia"/>
          <w:sz w:val="24"/>
          <w:szCs w:val="24"/>
        </w:rPr>
        <w:t>档计算主要实现：</w:t>
      </w:r>
      <w:proofErr w:type="gramStart"/>
      <w:r>
        <w:rPr>
          <w:rFonts w:ascii="宋体" w:hAnsi="宋体" w:cs="宋体" w:hint="eastAsia"/>
          <w:sz w:val="24"/>
          <w:szCs w:val="24"/>
        </w:rPr>
        <w:t>物联传感</w:t>
      </w:r>
      <w:proofErr w:type="gramEnd"/>
      <w:r>
        <w:rPr>
          <w:rFonts w:ascii="宋体" w:hAnsi="宋体" w:cs="宋体" w:hint="eastAsia"/>
          <w:sz w:val="24"/>
          <w:szCs w:val="24"/>
        </w:rPr>
        <w:t>实时采集数据实时计算为归档数据（如：小时数据、日数据、月数据、</w:t>
      </w:r>
      <w:proofErr w:type="gramStart"/>
      <w:r>
        <w:rPr>
          <w:rFonts w:ascii="宋体" w:hAnsi="宋体" w:cs="宋体" w:hint="eastAsia"/>
          <w:sz w:val="24"/>
          <w:szCs w:val="24"/>
        </w:rPr>
        <w:t>年数据</w:t>
      </w:r>
      <w:proofErr w:type="gramEnd"/>
      <w:r>
        <w:rPr>
          <w:rFonts w:ascii="宋体" w:hAnsi="宋体" w:cs="宋体" w:hint="eastAsia"/>
          <w:sz w:val="24"/>
          <w:szCs w:val="24"/>
        </w:rPr>
        <w:t>等）。平台应通过在服务器内存中在线计算，将采集</w:t>
      </w:r>
      <w:proofErr w:type="gramStart"/>
      <w:r>
        <w:rPr>
          <w:rFonts w:ascii="宋体" w:hAnsi="宋体" w:cs="宋体" w:hint="eastAsia"/>
          <w:sz w:val="24"/>
          <w:szCs w:val="24"/>
        </w:rPr>
        <w:t>的物联实时</w:t>
      </w:r>
      <w:proofErr w:type="gramEnd"/>
      <w:r>
        <w:rPr>
          <w:rFonts w:ascii="宋体" w:hAnsi="宋体" w:cs="宋体" w:hint="eastAsia"/>
          <w:sz w:val="24"/>
          <w:szCs w:val="24"/>
        </w:rPr>
        <w:t>数据同步计算为可归档数据，并分别存放于物联网实时数据库和</w:t>
      </w:r>
      <w:proofErr w:type="gramStart"/>
      <w:r>
        <w:rPr>
          <w:rFonts w:ascii="宋体" w:hAnsi="宋体" w:cs="宋体" w:hint="eastAsia"/>
          <w:sz w:val="24"/>
          <w:szCs w:val="24"/>
        </w:rPr>
        <w:t>物联网</w:t>
      </w:r>
      <w:proofErr w:type="gramEnd"/>
      <w:r>
        <w:rPr>
          <w:rFonts w:ascii="宋体" w:hAnsi="宋体" w:cs="宋体" w:hint="eastAsia"/>
          <w:sz w:val="24"/>
          <w:szCs w:val="24"/>
        </w:rPr>
        <w:t>业务数据库内，便于后期业务的调用和系统开发。</w:t>
      </w:r>
    </w:p>
    <w:p w14:paraId="36C1B65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lastRenderedPageBreak/>
        <w:t>4</w:t>
      </w:r>
      <w:r>
        <w:rPr>
          <w:rFonts w:ascii="宋体" w:hAnsi="宋体" w:cs="宋体" w:hint="eastAsia"/>
          <w:sz w:val="24"/>
          <w:szCs w:val="24"/>
        </w:rPr>
        <w:t>、解析分发</w:t>
      </w:r>
    </w:p>
    <w:p w14:paraId="407D409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物联网资源服务平台的另一项功能是：</w:t>
      </w:r>
      <w:proofErr w:type="gramStart"/>
      <w:r>
        <w:rPr>
          <w:rFonts w:ascii="宋体" w:hAnsi="宋体" w:cs="宋体" w:hint="eastAsia"/>
          <w:sz w:val="24"/>
          <w:szCs w:val="24"/>
        </w:rPr>
        <w:t>物联数据通道</w:t>
      </w:r>
      <w:proofErr w:type="gramEnd"/>
      <w:r>
        <w:rPr>
          <w:rFonts w:ascii="宋体" w:hAnsi="宋体" w:cs="宋体" w:hint="eastAsia"/>
          <w:sz w:val="24"/>
          <w:szCs w:val="24"/>
        </w:rPr>
        <w:t>功能。应设计采集数据的实时解析功能，按路由规则分发</w:t>
      </w:r>
      <w:proofErr w:type="gramStart"/>
      <w:r>
        <w:rPr>
          <w:rFonts w:ascii="宋体" w:hAnsi="宋体" w:cs="宋体" w:hint="eastAsia"/>
          <w:sz w:val="24"/>
          <w:szCs w:val="24"/>
        </w:rPr>
        <w:t>至相应</w:t>
      </w:r>
      <w:proofErr w:type="gramEnd"/>
      <w:r>
        <w:rPr>
          <w:rFonts w:ascii="宋体" w:hAnsi="宋体" w:cs="宋体" w:hint="eastAsia"/>
          <w:sz w:val="24"/>
          <w:szCs w:val="24"/>
        </w:rPr>
        <w:t>的数据接收端。</w:t>
      </w:r>
    </w:p>
    <w:p w14:paraId="20247711"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用户使能管理</w:t>
      </w:r>
    </w:p>
    <w:p w14:paraId="31F88B3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武汉天河机场物联网平台应用使能管理模块是平台建设的核心，平台通过对</w:t>
      </w:r>
      <w:proofErr w:type="gramStart"/>
      <w:r>
        <w:rPr>
          <w:rFonts w:ascii="宋体" w:hAnsi="宋体" w:cs="宋体" w:hint="eastAsia"/>
          <w:sz w:val="24"/>
          <w:szCs w:val="24"/>
        </w:rPr>
        <w:t>物联业务</w:t>
      </w:r>
      <w:proofErr w:type="gramEnd"/>
      <w:r>
        <w:rPr>
          <w:rFonts w:ascii="宋体" w:hAnsi="宋体" w:cs="宋体" w:hint="eastAsia"/>
          <w:sz w:val="24"/>
          <w:szCs w:val="24"/>
        </w:rPr>
        <w:t>过程中的各类复杂逻辑及处理进行屏蔽和</w:t>
      </w:r>
      <w:r>
        <w:rPr>
          <w:rFonts w:ascii="宋体" w:hAnsi="宋体" w:cs="宋体" w:hint="eastAsia"/>
          <w:sz w:val="24"/>
          <w:szCs w:val="24"/>
        </w:rPr>
        <w:t>业务封装，面向物联网应用开发者提供了快速开发、部署以及管理应用的能力，无需考虑下层基础设施扩展、数据管理和归集、通信协议、通信安全等问题。应用使能管理应主要包括资源模型、规则引擎、业务编排、</w:t>
      </w:r>
      <w:r>
        <w:rPr>
          <w:rFonts w:ascii="宋体" w:hAnsi="宋体" w:cs="宋体" w:hint="eastAsia"/>
          <w:sz w:val="24"/>
          <w:szCs w:val="24"/>
        </w:rPr>
        <w:t>API</w:t>
      </w:r>
      <w:r>
        <w:rPr>
          <w:rFonts w:ascii="宋体" w:hAnsi="宋体" w:cs="宋体" w:hint="eastAsia"/>
          <w:sz w:val="24"/>
          <w:szCs w:val="24"/>
        </w:rPr>
        <w:t>管理、用户服务、弹性应用等。</w:t>
      </w:r>
    </w:p>
    <w:p w14:paraId="27016DC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1</w:t>
      </w:r>
      <w:r>
        <w:rPr>
          <w:rFonts w:ascii="宋体" w:hAnsi="宋体" w:cs="宋体" w:hint="eastAsia"/>
          <w:sz w:val="24"/>
          <w:szCs w:val="24"/>
        </w:rPr>
        <w:t>、用户服务</w:t>
      </w:r>
    </w:p>
    <w:p w14:paraId="7CDC8ED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武汉天河机场物联网平台应对相关部门</w:t>
      </w:r>
      <w:proofErr w:type="gramStart"/>
      <w:r>
        <w:rPr>
          <w:rFonts w:ascii="宋体" w:hAnsi="宋体" w:cs="宋体" w:hint="eastAsia"/>
          <w:sz w:val="24"/>
          <w:szCs w:val="24"/>
        </w:rPr>
        <w:t>物联业务</w:t>
      </w:r>
      <w:proofErr w:type="gramEnd"/>
      <w:r>
        <w:rPr>
          <w:rFonts w:ascii="宋体" w:hAnsi="宋体" w:cs="宋体" w:hint="eastAsia"/>
          <w:sz w:val="24"/>
          <w:szCs w:val="24"/>
        </w:rPr>
        <w:t>资源进行统一集成接入及管理，因此在用户管理上，其采用了“多租户”管理模式。即各业务条线在平台基础上开通用户账号，该账号对用户而言为独立平台，所属的</w:t>
      </w:r>
      <w:proofErr w:type="gramStart"/>
      <w:r>
        <w:rPr>
          <w:rFonts w:ascii="宋体" w:hAnsi="宋体" w:cs="宋体" w:hint="eastAsia"/>
          <w:sz w:val="24"/>
          <w:szCs w:val="24"/>
        </w:rPr>
        <w:t>物联资源</w:t>
      </w:r>
      <w:proofErr w:type="gramEnd"/>
      <w:r>
        <w:rPr>
          <w:rFonts w:ascii="宋体" w:hAnsi="宋体" w:cs="宋体" w:hint="eastAsia"/>
          <w:sz w:val="24"/>
          <w:szCs w:val="24"/>
        </w:rPr>
        <w:t>也独立管理和使用。</w:t>
      </w:r>
    </w:p>
    <w:p w14:paraId="346055A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2</w:t>
      </w:r>
      <w:r>
        <w:rPr>
          <w:rFonts w:ascii="宋体" w:hAnsi="宋体" w:cs="宋体" w:hint="eastAsia"/>
          <w:sz w:val="24"/>
          <w:szCs w:val="24"/>
        </w:rPr>
        <w:t>、弹性应用</w:t>
      </w:r>
    </w:p>
    <w:p w14:paraId="6EC38EA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武汉天河机场物联网平台应采用</w:t>
      </w:r>
      <w:proofErr w:type="gramStart"/>
      <w:r>
        <w:rPr>
          <w:rFonts w:ascii="宋体" w:hAnsi="宋体" w:cs="宋体" w:hint="eastAsia"/>
          <w:sz w:val="24"/>
          <w:szCs w:val="24"/>
        </w:rPr>
        <w:t>物联应用</w:t>
      </w:r>
      <w:proofErr w:type="gramEnd"/>
      <w:r>
        <w:rPr>
          <w:rFonts w:ascii="宋体" w:hAnsi="宋体" w:cs="宋体" w:hint="eastAsia"/>
          <w:sz w:val="24"/>
          <w:szCs w:val="24"/>
        </w:rPr>
        <w:t>弹性生</w:t>
      </w:r>
      <w:r>
        <w:rPr>
          <w:rFonts w:ascii="宋体" w:hAnsi="宋体" w:cs="宋体" w:hint="eastAsia"/>
          <w:sz w:val="24"/>
          <w:szCs w:val="24"/>
        </w:rPr>
        <w:t>成的设计方式，根据业务条线系统的具体需求，在平台基础上可按需动态生成。实现参与者需求全方位弹性实现。</w:t>
      </w:r>
    </w:p>
    <w:p w14:paraId="5F44C7C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3</w:t>
      </w:r>
      <w:r>
        <w:rPr>
          <w:rFonts w:ascii="宋体" w:hAnsi="宋体" w:cs="宋体" w:hint="eastAsia"/>
          <w:sz w:val="24"/>
          <w:szCs w:val="24"/>
        </w:rPr>
        <w:t>、资源模型</w:t>
      </w:r>
    </w:p>
    <w:p w14:paraId="6CB1FE9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物联网资源信息模型（</w:t>
      </w:r>
      <w:r>
        <w:rPr>
          <w:rFonts w:ascii="宋体" w:hAnsi="宋体" w:cs="宋体" w:hint="eastAsia"/>
          <w:sz w:val="24"/>
          <w:szCs w:val="24"/>
        </w:rPr>
        <w:t>RIM</w:t>
      </w:r>
      <w:r>
        <w:rPr>
          <w:rFonts w:ascii="宋体" w:hAnsi="宋体" w:cs="宋体" w:hint="eastAsia"/>
          <w:sz w:val="24"/>
          <w:szCs w:val="24"/>
        </w:rPr>
        <w:t>，即</w:t>
      </w:r>
      <w:proofErr w:type="spellStart"/>
      <w:r>
        <w:rPr>
          <w:rFonts w:ascii="宋体" w:hAnsi="宋体" w:cs="宋体" w:hint="eastAsia"/>
          <w:sz w:val="24"/>
          <w:szCs w:val="24"/>
        </w:rPr>
        <w:t>ResourceInformationModeling</w:t>
      </w:r>
      <w:proofErr w:type="spellEnd"/>
      <w:r>
        <w:rPr>
          <w:rFonts w:ascii="宋体" w:hAnsi="宋体" w:cs="宋体" w:hint="eastAsia"/>
          <w:sz w:val="24"/>
          <w:szCs w:val="24"/>
        </w:rPr>
        <w:t>的缩写）实现真实世界的数据表达。资源信息模型（</w:t>
      </w:r>
      <w:r>
        <w:rPr>
          <w:rFonts w:ascii="宋体" w:hAnsi="宋体" w:cs="宋体" w:hint="eastAsia"/>
          <w:sz w:val="24"/>
          <w:szCs w:val="24"/>
        </w:rPr>
        <w:t>RIM</w:t>
      </w:r>
      <w:r>
        <w:rPr>
          <w:rFonts w:ascii="宋体" w:hAnsi="宋体" w:cs="宋体" w:hint="eastAsia"/>
          <w:sz w:val="24"/>
          <w:szCs w:val="24"/>
        </w:rPr>
        <w:t>）是一个真实资源（组织、设施或设备）内在和外在特性智能化的数字表达；应以现实世界的各项相关信息数据作为模型的基础，进行资源模型的建立，通过感知技术及数字信息采集仿真模拟组织、设施或设备所具有的真实信息体。旨在通过可视化，可控化和自动化，实现智能对象、人员与流程</w:t>
      </w:r>
      <w:r>
        <w:rPr>
          <w:rFonts w:ascii="宋体" w:hAnsi="宋体" w:cs="宋体" w:hint="eastAsia"/>
          <w:sz w:val="24"/>
          <w:szCs w:val="24"/>
        </w:rPr>
        <w:t>的互通互联，达到业务与智能对象的全面融合。</w:t>
      </w:r>
    </w:p>
    <w:p w14:paraId="03805E5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4</w:t>
      </w:r>
      <w:r>
        <w:rPr>
          <w:rFonts w:ascii="宋体" w:hAnsi="宋体" w:cs="宋体" w:hint="eastAsia"/>
          <w:sz w:val="24"/>
          <w:szCs w:val="24"/>
        </w:rPr>
        <w:t>、规则引擎</w:t>
      </w:r>
    </w:p>
    <w:p w14:paraId="6EAF084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规则引擎由推理引擎发展而来，是一种嵌入在应用程序中的组件，实现了将业务决策从应用程序代码中分离出来，并使用预定义的语义模块编写业务决策。接受数据输入，解释业务规则，并根据业务规则做出业务决策。采用灵活</w:t>
      </w:r>
      <w:r>
        <w:rPr>
          <w:rFonts w:ascii="宋体" w:hAnsi="宋体" w:cs="宋体" w:hint="eastAsia"/>
          <w:sz w:val="24"/>
          <w:szCs w:val="24"/>
        </w:rPr>
        <w:t>-</w:t>
      </w:r>
      <w:r>
        <w:rPr>
          <w:rFonts w:ascii="宋体" w:hAnsi="宋体" w:cs="宋体" w:hint="eastAsia"/>
          <w:sz w:val="24"/>
          <w:szCs w:val="24"/>
        </w:rPr>
        <w:t>可以通过图形方式操作规则，而不需要在编程语言中或在流程内部对规则进行编码。业务用户可以使用工具自行编写规则，并且无需</w:t>
      </w:r>
      <w:r>
        <w:rPr>
          <w:rFonts w:ascii="宋体" w:hAnsi="宋体" w:cs="宋体" w:hint="eastAsia"/>
          <w:sz w:val="24"/>
          <w:szCs w:val="24"/>
        </w:rPr>
        <w:t>IT</w:t>
      </w:r>
      <w:r>
        <w:rPr>
          <w:rFonts w:ascii="宋体" w:hAnsi="宋体" w:cs="宋体" w:hint="eastAsia"/>
          <w:sz w:val="24"/>
          <w:szCs w:val="24"/>
        </w:rPr>
        <w:t>人员的协助即可进行部署后的规则更改。由于大多数更新和功能增强由业务用户执行，减少维护成本。</w:t>
      </w:r>
    </w:p>
    <w:p w14:paraId="4BDDE7E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武汉天河机场物联网平台应提供规则引擎的可视化编辑功能“决策树”，实现基于规则引擎的“零编程”业务编</w:t>
      </w:r>
      <w:r>
        <w:rPr>
          <w:rFonts w:ascii="宋体" w:hAnsi="宋体" w:cs="宋体" w:hint="eastAsia"/>
          <w:sz w:val="24"/>
          <w:szCs w:val="24"/>
        </w:rPr>
        <w:t>排定义。</w:t>
      </w:r>
    </w:p>
    <w:p w14:paraId="1B1788C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5</w:t>
      </w:r>
      <w:r>
        <w:rPr>
          <w:rFonts w:ascii="宋体" w:hAnsi="宋体" w:cs="宋体" w:hint="eastAsia"/>
          <w:sz w:val="24"/>
          <w:szCs w:val="24"/>
        </w:rPr>
        <w:t>、业务编排</w:t>
      </w:r>
    </w:p>
    <w:p w14:paraId="70E702A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武汉天河机场物联网平台需同时提供基于规则引擎的可视化业务编排功能，即业务的策略模型，包括执行内容、执行步骤、后续操作等。</w:t>
      </w:r>
    </w:p>
    <w:p w14:paraId="695E6C2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6</w:t>
      </w:r>
      <w:r>
        <w:rPr>
          <w:rFonts w:ascii="宋体" w:hAnsi="宋体" w:cs="宋体" w:hint="eastAsia"/>
          <w:sz w:val="24"/>
          <w:szCs w:val="24"/>
        </w:rPr>
        <w:t>、</w:t>
      </w:r>
      <w:r>
        <w:rPr>
          <w:rFonts w:ascii="宋体" w:hAnsi="宋体" w:cs="宋体" w:hint="eastAsia"/>
          <w:sz w:val="24"/>
          <w:szCs w:val="24"/>
        </w:rPr>
        <w:t>API</w:t>
      </w:r>
      <w:r>
        <w:rPr>
          <w:rFonts w:ascii="宋体" w:hAnsi="宋体" w:cs="宋体" w:hint="eastAsia"/>
          <w:sz w:val="24"/>
          <w:szCs w:val="24"/>
        </w:rPr>
        <w:t>管理</w:t>
      </w:r>
    </w:p>
    <w:p w14:paraId="6668151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物联网平台应该根据所构建的</w:t>
      </w:r>
      <w:proofErr w:type="gramStart"/>
      <w:r>
        <w:rPr>
          <w:rFonts w:ascii="宋体" w:hAnsi="宋体" w:cs="宋体" w:hint="eastAsia"/>
          <w:sz w:val="24"/>
          <w:szCs w:val="24"/>
        </w:rPr>
        <w:t>物联资源</w:t>
      </w:r>
      <w:proofErr w:type="gramEnd"/>
      <w:r>
        <w:rPr>
          <w:rFonts w:ascii="宋体" w:hAnsi="宋体" w:cs="宋体" w:hint="eastAsia"/>
          <w:sz w:val="24"/>
          <w:szCs w:val="24"/>
        </w:rPr>
        <w:t>信息模型，自动生成相应的开放</w:t>
      </w:r>
      <w:r>
        <w:rPr>
          <w:rFonts w:ascii="宋体" w:hAnsi="宋体" w:cs="宋体" w:hint="eastAsia"/>
          <w:sz w:val="24"/>
          <w:szCs w:val="24"/>
        </w:rPr>
        <w:t>API</w:t>
      </w:r>
      <w:r>
        <w:rPr>
          <w:rFonts w:ascii="宋体" w:hAnsi="宋体" w:cs="宋体" w:hint="eastAsia"/>
          <w:sz w:val="24"/>
          <w:szCs w:val="24"/>
        </w:rPr>
        <w:t>。接口方式包括但不限于</w:t>
      </w:r>
      <w:proofErr w:type="spellStart"/>
      <w:r>
        <w:rPr>
          <w:rFonts w:ascii="宋体" w:hAnsi="宋体" w:cs="宋体" w:hint="eastAsia"/>
          <w:sz w:val="24"/>
          <w:szCs w:val="24"/>
        </w:rPr>
        <w:t>RestAPI</w:t>
      </w:r>
      <w:proofErr w:type="spellEnd"/>
      <w:r>
        <w:rPr>
          <w:rFonts w:ascii="宋体" w:hAnsi="宋体" w:cs="宋体" w:hint="eastAsia"/>
          <w:sz w:val="24"/>
          <w:szCs w:val="24"/>
        </w:rPr>
        <w:t>、</w:t>
      </w:r>
      <w:r>
        <w:rPr>
          <w:rFonts w:ascii="宋体" w:hAnsi="宋体" w:cs="宋体" w:hint="eastAsia"/>
          <w:sz w:val="24"/>
          <w:szCs w:val="24"/>
        </w:rPr>
        <w:t>Kafka</w:t>
      </w:r>
      <w:r>
        <w:rPr>
          <w:rFonts w:ascii="宋体" w:hAnsi="宋体" w:cs="宋体" w:hint="eastAsia"/>
          <w:sz w:val="24"/>
          <w:szCs w:val="24"/>
        </w:rPr>
        <w:t>、</w:t>
      </w:r>
      <w:r>
        <w:rPr>
          <w:rFonts w:ascii="宋体" w:hAnsi="宋体" w:cs="宋体" w:hint="eastAsia"/>
          <w:sz w:val="24"/>
          <w:szCs w:val="24"/>
        </w:rPr>
        <w:t>MQTT</w:t>
      </w:r>
      <w:r>
        <w:rPr>
          <w:rFonts w:ascii="宋体" w:hAnsi="宋体" w:cs="宋体" w:hint="eastAsia"/>
          <w:sz w:val="24"/>
          <w:szCs w:val="24"/>
        </w:rPr>
        <w:t>等。</w:t>
      </w:r>
    </w:p>
    <w:p w14:paraId="41FF10E4" w14:textId="77777777" w:rsidR="00045FFD" w:rsidRDefault="00290C55">
      <w:pPr>
        <w:widowControl/>
        <w:numPr>
          <w:ilvl w:val="1"/>
          <w:numId w:val="4"/>
        </w:numPr>
        <w:spacing w:line="360" w:lineRule="auto"/>
        <w:ind w:left="0" w:firstLineChars="200" w:firstLine="480"/>
        <w:contextualSpacing/>
        <w:rPr>
          <w:rFonts w:ascii="宋体" w:hAnsi="宋体" w:cs="宋体"/>
          <w:sz w:val="24"/>
          <w:szCs w:val="24"/>
        </w:rPr>
      </w:pPr>
      <w:r>
        <w:rPr>
          <w:rFonts w:ascii="宋体" w:hAnsi="宋体" w:cs="宋体" w:hint="eastAsia"/>
          <w:sz w:val="24"/>
          <w:szCs w:val="24"/>
        </w:rPr>
        <w:t>平台基础管理</w:t>
      </w:r>
    </w:p>
    <w:p w14:paraId="7137D15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平台基础管理应提供平台运行的基本设置、外部应用代理以及鉴权服务的平台安全管理等功能。</w:t>
      </w:r>
    </w:p>
    <w:p w14:paraId="0567FB7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1</w:t>
      </w:r>
      <w:r>
        <w:rPr>
          <w:rFonts w:ascii="宋体" w:hAnsi="宋体" w:cs="宋体" w:hint="eastAsia"/>
          <w:sz w:val="24"/>
          <w:szCs w:val="24"/>
        </w:rPr>
        <w:t>、系统管理</w:t>
      </w:r>
    </w:p>
    <w:p w14:paraId="0127931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平台系统管理主要实现系统基础配置功能，如平台基础设置、系统服务、消息接口、用户桌面风格等内容的管理。</w:t>
      </w:r>
    </w:p>
    <w:p w14:paraId="6642F1C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）基础设置</w:t>
      </w:r>
    </w:p>
    <w:p w14:paraId="31418AD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包括平台是否启用双</w:t>
      </w:r>
      <w:proofErr w:type="gramStart"/>
      <w:r>
        <w:rPr>
          <w:rFonts w:ascii="宋体" w:hAnsi="宋体" w:cs="宋体" w:hint="eastAsia"/>
          <w:sz w:val="24"/>
          <w:szCs w:val="24"/>
        </w:rPr>
        <w:t>机热备</w:t>
      </w:r>
      <w:proofErr w:type="gramEnd"/>
      <w:r>
        <w:rPr>
          <w:rFonts w:ascii="宋体" w:hAnsi="宋体" w:cs="宋体" w:hint="eastAsia"/>
          <w:sz w:val="24"/>
          <w:szCs w:val="24"/>
        </w:rPr>
        <w:t>（需要负载均衡器</w:t>
      </w:r>
      <w:r>
        <w:rPr>
          <w:rFonts w:ascii="宋体" w:hAnsi="宋体" w:cs="宋体" w:hint="eastAsia"/>
          <w:sz w:val="24"/>
          <w:szCs w:val="24"/>
        </w:rPr>
        <w:t>HA</w:t>
      </w:r>
      <w:r>
        <w:rPr>
          <w:rFonts w:ascii="宋体" w:hAnsi="宋体" w:cs="宋体" w:hint="eastAsia"/>
          <w:sz w:val="24"/>
          <w:szCs w:val="24"/>
        </w:rPr>
        <w:t>配合使用）、</w:t>
      </w:r>
      <w:proofErr w:type="gramStart"/>
      <w:r>
        <w:rPr>
          <w:rFonts w:ascii="宋体" w:hAnsi="宋体" w:cs="宋体" w:hint="eastAsia"/>
          <w:sz w:val="24"/>
          <w:szCs w:val="24"/>
        </w:rPr>
        <w:t>热备主机</w:t>
      </w:r>
      <w:proofErr w:type="gramEnd"/>
      <w:r>
        <w:rPr>
          <w:rFonts w:ascii="宋体" w:hAnsi="宋体" w:cs="宋体" w:hint="eastAsia"/>
          <w:sz w:val="24"/>
          <w:szCs w:val="24"/>
        </w:rPr>
        <w:t>IP</w:t>
      </w:r>
      <w:r>
        <w:rPr>
          <w:rFonts w:ascii="宋体" w:hAnsi="宋体" w:cs="宋体" w:hint="eastAsia"/>
          <w:sz w:val="24"/>
          <w:szCs w:val="24"/>
        </w:rPr>
        <w:t>、端口、文件服务目录、最大用户空间、保留日志时长等。</w:t>
      </w:r>
    </w:p>
    <w:p w14:paraId="3A78974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）系统服务</w:t>
      </w:r>
    </w:p>
    <w:p w14:paraId="3F51311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包括平台是否仅限域名访问服务、是否记录访问</w:t>
      </w:r>
      <w:r>
        <w:rPr>
          <w:rFonts w:ascii="宋体" w:hAnsi="宋体" w:cs="宋体" w:hint="eastAsia"/>
          <w:sz w:val="24"/>
          <w:szCs w:val="24"/>
        </w:rPr>
        <w:t>URL</w:t>
      </w:r>
      <w:r>
        <w:rPr>
          <w:rFonts w:ascii="宋体" w:hAnsi="宋体" w:cs="宋体" w:hint="eastAsia"/>
          <w:sz w:val="24"/>
          <w:szCs w:val="24"/>
        </w:rPr>
        <w:t>日志信息、是否启用服务端脚本缓存、是否禁用服务</w:t>
      </w:r>
      <w:proofErr w:type="gramStart"/>
      <w:r>
        <w:rPr>
          <w:rFonts w:ascii="宋体" w:hAnsi="宋体" w:cs="宋体" w:hint="eastAsia"/>
          <w:sz w:val="24"/>
          <w:szCs w:val="24"/>
        </w:rPr>
        <w:t>端文件</w:t>
      </w:r>
      <w:proofErr w:type="gramEnd"/>
      <w:r>
        <w:rPr>
          <w:rFonts w:ascii="宋体" w:hAnsi="宋体" w:cs="宋体" w:hint="eastAsia"/>
          <w:sz w:val="24"/>
          <w:szCs w:val="24"/>
        </w:rPr>
        <w:t>浏览、是否启用</w:t>
      </w:r>
      <w:r>
        <w:rPr>
          <w:rFonts w:ascii="宋体" w:hAnsi="宋体" w:cs="宋体" w:hint="eastAsia"/>
          <w:sz w:val="24"/>
          <w:szCs w:val="24"/>
        </w:rPr>
        <w:t>FTP</w:t>
      </w:r>
      <w:r>
        <w:rPr>
          <w:rFonts w:ascii="宋体" w:hAnsi="宋体" w:cs="宋体" w:hint="eastAsia"/>
          <w:sz w:val="24"/>
          <w:szCs w:val="24"/>
        </w:rPr>
        <w:t>文件服务、是否记录访问</w:t>
      </w:r>
      <w:r>
        <w:rPr>
          <w:rFonts w:ascii="宋体" w:hAnsi="宋体" w:cs="宋体" w:hint="eastAsia"/>
          <w:sz w:val="24"/>
          <w:szCs w:val="24"/>
        </w:rPr>
        <w:t>FTP</w:t>
      </w:r>
      <w:r>
        <w:rPr>
          <w:rFonts w:ascii="宋体" w:hAnsi="宋体" w:cs="宋体" w:hint="eastAsia"/>
          <w:sz w:val="24"/>
          <w:szCs w:val="24"/>
        </w:rPr>
        <w:t>日志信息、脚本运行允许超时</w:t>
      </w:r>
      <w:proofErr w:type="gramStart"/>
      <w:r>
        <w:rPr>
          <w:rFonts w:ascii="宋体" w:hAnsi="宋体" w:cs="宋体" w:hint="eastAsia"/>
          <w:sz w:val="24"/>
          <w:szCs w:val="24"/>
        </w:rPr>
        <w:t>时</w:t>
      </w:r>
      <w:proofErr w:type="gramEnd"/>
      <w:r>
        <w:rPr>
          <w:rFonts w:ascii="宋体" w:hAnsi="宋体" w:cs="宋体" w:hint="eastAsia"/>
          <w:sz w:val="24"/>
          <w:szCs w:val="24"/>
        </w:rPr>
        <w:t>长、活动会议允许超时</w:t>
      </w:r>
      <w:proofErr w:type="gramStart"/>
      <w:r>
        <w:rPr>
          <w:rFonts w:ascii="宋体" w:hAnsi="宋体" w:cs="宋体" w:hint="eastAsia"/>
          <w:sz w:val="24"/>
          <w:szCs w:val="24"/>
        </w:rPr>
        <w:t>时</w:t>
      </w:r>
      <w:proofErr w:type="gramEnd"/>
      <w:r>
        <w:rPr>
          <w:rFonts w:ascii="宋体" w:hAnsi="宋体" w:cs="宋体" w:hint="eastAsia"/>
          <w:sz w:val="24"/>
          <w:szCs w:val="24"/>
        </w:rPr>
        <w:t>长、实时数据库服务器地址及端口等；</w:t>
      </w:r>
    </w:p>
    <w:p w14:paraId="28D57AE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2</w:t>
      </w:r>
      <w:r>
        <w:rPr>
          <w:rFonts w:ascii="宋体" w:hAnsi="宋体" w:cs="宋体" w:hint="eastAsia"/>
          <w:sz w:val="24"/>
          <w:szCs w:val="24"/>
        </w:rPr>
        <w:t>、应用管理</w:t>
      </w:r>
    </w:p>
    <w:p w14:paraId="20D8BC3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物联网平台应用管理模块主要对平台弹性生成的</w:t>
      </w:r>
      <w:proofErr w:type="gramStart"/>
      <w:r>
        <w:rPr>
          <w:rFonts w:ascii="宋体" w:hAnsi="宋体" w:cs="宋体" w:hint="eastAsia"/>
          <w:sz w:val="24"/>
          <w:szCs w:val="24"/>
        </w:rPr>
        <w:t>物联业务</w:t>
      </w:r>
      <w:proofErr w:type="gramEnd"/>
      <w:r>
        <w:rPr>
          <w:rFonts w:ascii="宋体" w:hAnsi="宋体" w:cs="宋体" w:hint="eastAsia"/>
          <w:sz w:val="24"/>
          <w:szCs w:val="24"/>
        </w:rPr>
        <w:t>应用、</w:t>
      </w:r>
      <w:proofErr w:type="gramStart"/>
      <w:r>
        <w:rPr>
          <w:rFonts w:ascii="宋体" w:hAnsi="宋体" w:cs="宋体" w:hint="eastAsia"/>
          <w:sz w:val="24"/>
          <w:szCs w:val="24"/>
        </w:rPr>
        <w:t>轻应用</w:t>
      </w:r>
      <w:proofErr w:type="gramEnd"/>
      <w:r>
        <w:rPr>
          <w:rFonts w:ascii="宋体" w:hAnsi="宋体" w:cs="宋体" w:hint="eastAsia"/>
          <w:sz w:val="24"/>
          <w:szCs w:val="24"/>
        </w:rPr>
        <w:t>及第三方代理应用的管理功能。提供对其基本信息、资源访问</w:t>
      </w:r>
      <w:r>
        <w:rPr>
          <w:rFonts w:ascii="宋体" w:hAnsi="宋体" w:cs="宋体" w:hint="eastAsia"/>
          <w:sz w:val="24"/>
          <w:szCs w:val="24"/>
        </w:rPr>
        <w:t>权限、用户访问权限等内容的管理；针对第三方代理应用还包括对应用的名称、目标服务</w:t>
      </w:r>
      <w:r>
        <w:rPr>
          <w:rFonts w:ascii="宋体" w:hAnsi="宋体" w:cs="宋体" w:hint="eastAsia"/>
          <w:sz w:val="24"/>
          <w:szCs w:val="24"/>
        </w:rPr>
        <w:t>IP</w:t>
      </w:r>
      <w:r>
        <w:rPr>
          <w:rFonts w:ascii="宋体" w:hAnsi="宋体" w:cs="宋体" w:hint="eastAsia"/>
          <w:sz w:val="24"/>
          <w:szCs w:val="24"/>
        </w:rPr>
        <w:t>、端口、目标服务</w:t>
      </w:r>
      <w:r>
        <w:rPr>
          <w:rFonts w:ascii="宋体" w:hAnsi="宋体" w:cs="宋体" w:hint="eastAsia"/>
          <w:sz w:val="24"/>
          <w:szCs w:val="24"/>
        </w:rPr>
        <w:t>URL</w:t>
      </w:r>
      <w:r>
        <w:rPr>
          <w:rFonts w:ascii="宋体" w:hAnsi="宋体" w:cs="宋体" w:hint="eastAsia"/>
          <w:sz w:val="24"/>
          <w:szCs w:val="24"/>
        </w:rPr>
        <w:t>、映射资源</w:t>
      </w:r>
      <w:r>
        <w:rPr>
          <w:rFonts w:ascii="宋体" w:hAnsi="宋体" w:cs="宋体" w:hint="eastAsia"/>
          <w:sz w:val="24"/>
          <w:szCs w:val="24"/>
        </w:rPr>
        <w:t>URL</w:t>
      </w:r>
      <w:r>
        <w:rPr>
          <w:rFonts w:ascii="宋体" w:hAnsi="宋体" w:cs="宋体" w:hint="eastAsia"/>
          <w:sz w:val="24"/>
          <w:szCs w:val="24"/>
        </w:rPr>
        <w:t>以及应用代理相关选项的管理。</w:t>
      </w:r>
    </w:p>
    <w:p w14:paraId="35B8A08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随着平台生态进一步持续发展，应用管理功能及其管理的相应应用也可为平台应用市场提供应用资源。</w:t>
      </w:r>
    </w:p>
    <w:p w14:paraId="06F451F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3</w:t>
      </w:r>
      <w:r>
        <w:rPr>
          <w:rFonts w:ascii="宋体" w:hAnsi="宋体" w:cs="宋体" w:hint="eastAsia"/>
          <w:sz w:val="24"/>
          <w:szCs w:val="24"/>
        </w:rPr>
        <w:t>、鉴权管理</w:t>
      </w:r>
    </w:p>
    <w:p w14:paraId="65FA07B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平台安全管理中心应提供统一账户管理以及一种代表资源拥有者访问受保护资源的方法。统一账户管理基于“身份签名信息</w:t>
      </w:r>
      <w:r>
        <w:rPr>
          <w:rFonts w:ascii="宋体" w:hAnsi="宋体" w:cs="宋体" w:hint="eastAsia"/>
          <w:sz w:val="24"/>
          <w:szCs w:val="24"/>
        </w:rPr>
        <w:t>+</w:t>
      </w:r>
      <w:r>
        <w:rPr>
          <w:rFonts w:ascii="宋体" w:hAnsi="宋体" w:cs="宋体" w:hint="eastAsia"/>
          <w:sz w:val="24"/>
          <w:szCs w:val="24"/>
        </w:rPr>
        <w:t>用户信息”存储用户的数据资源，其中用户信息来源于各信息化平台的用户库；在客户端访问受保护资源之前，它必须先从</w:t>
      </w:r>
      <w:proofErr w:type="gramStart"/>
      <w:r>
        <w:rPr>
          <w:rFonts w:ascii="宋体" w:hAnsi="宋体" w:cs="宋体" w:hint="eastAsia"/>
          <w:sz w:val="24"/>
          <w:szCs w:val="24"/>
        </w:rPr>
        <w:t>物理网</w:t>
      </w:r>
      <w:proofErr w:type="gramEnd"/>
      <w:r>
        <w:rPr>
          <w:rFonts w:ascii="宋体" w:hAnsi="宋体" w:cs="宋体" w:hint="eastAsia"/>
          <w:sz w:val="24"/>
          <w:szCs w:val="24"/>
        </w:rPr>
        <w:t>平台获取授权（访问许可），然后用</w:t>
      </w:r>
      <w:r>
        <w:rPr>
          <w:rFonts w:ascii="宋体" w:hAnsi="宋体" w:cs="宋体" w:hint="eastAsia"/>
          <w:sz w:val="24"/>
          <w:szCs w:val="24"/>
        </w:rPr>
        <w:t>访问许可交换访问令牌（</w:t>
      </w:r>
      <w:proofErr w:type="spellStart"/>
      <w:r>
        <w:rPr>
          <w:rFonts w:ascii="宋体" w:hAnsi="宋体" w:cs="宋体" w:hint="eastAsia"/>
          <w:sz w:val="24"/>
          <w:szCs w:val="24"/>
        </w:rPr>
        <w:t>AccessToken</w:t>
      </w:r>
      <w:proofErr w:type="spellEnd"/>
      <w:r>
        <w:rPr>
          <w:rFonts w:ascii="宋体" w:hAnsi="宋体" w:cs="宋体" w:hint="eastAsia"/>
          <w:sz w:val="24"/>
          <w:szCs w:val="24"/>
        </w:rPr>
        <w:t>，包括许可的作用域，持续时间和其他属性等信息）。具体实现应满足如下要求：</w:t>
      </w:r>
    </w:p>
    <w:p w14:paraId="4405CE4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）支持集成机场统一账户系统，并提供外来人员的（如物业外包企业等）账户管理；</w:t>
      </w:r>
    </w:p>
    <w:p w14:paraId="2DC7E78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）支持机场统一身份认证系统，并完成智慧机场物联网资源及应用的二次认证、物联网资源的访问控制。</w:t>
      </w:r>
    </w:p>
    <w:p w14:paraId="690A803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）统一授权服务：提供针对物联网资源的基于角色、应用功能及资源原子级授权、交叉授权、分级授权。并为各业务系统调用提供服务接口，无须再在业务系统中开发权限管理模块的功能；</w:t>
      </w:r>
    </w:p>
    <w:p w14:paraId="52E6553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）统一审计服务：提供对用户在物联网资源的认证访问过程中所有的操作的全程监控日志；</w:t>
      </w:r>
    </w:p>
    <w:p w14:paraId="6960DE0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）提供应用接口文档：详细描述开放认证接口、认证票据接口、用户信息接口、资源注册接口、审计日志接口</w:t>
      </w:r>
      <w:r>
        <w:rPr>
          <w:rFonts w:ascii="宋体" w:hAnsi="宋体" w:cs="宋体" w:hint="eastAsia"/>
          <w:sz w:val="24"/>
          <w:szCs w:val="24"/>
        </w:rPr>
        <w:t>5</w:t>
      </w:r>
      <w:r>
        <w:rPr>
          <w:rFonts w:ascii="宋体" w:hAnsi="宋体" w:cs="宋体" w:hint="eastAsia"/>
          <w:sz w:val="24"/>
          <w:szCs w:val="24"/>
        </w:rPr>
        <w:t>类接口的调用方法及示例。</w:t>
      </w:r>
    </w:p>
    <w:p w14:paraId="4432765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4</w:t>
      </w:r>
      <w:r>
        <w:rPr>
          <w:rFonts w:ascii="宋体" w:hAnsi="宋体" w:cs="宋体" w:hint="eastAsia"/>
          <w:sz w:val="24"/>
          <w:szCs w:val="24"/>
        </w:rPr>
        <w:t>、物联接口</w:t>
      </w:r>
    </w:p>
    <w:p w14:paraId="5EF3434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物联网平台接口应</w:t>
      </w:r>
      <w:proofErr w:type="gramStart"/>
      <w:r>
        <w:rPr>
          <w:rFonts w:ascii="宋体" w:hAnsi="宋体" w:cs="宋体" w:hint="eastAsia"/>
          <w:sz w:val="24"/>
          <w:szCs w:val="24"/>
        </w:rPr>
        <w:t>包括物联对接</w:t>
      </w:r>
      <w:proofErr w:type="gramEnd"/>
      <w:r>
        <w:rPr>
          <w:rFonts w:ascii="宋体" w:hAnsi="宋体" w:cs="宋体" w:hint="eastAsia"/>
          <w:sz w:val="24"/>
          <w:szCs w:val="24"/>
        </w:rPr>
        <w:t>接口和资源使用接口两个部分。</w:t>
      </w:r>
    </w:p>
    <w:p w14:paraId="356983F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1</w:t>
      </w:r>
      <w:r>
        <w:rPr>
          <w:rFonts w:ascii="宋体" w:hAnsi="宋体" w:cs="宋体" w:hint="eastAsia"/>
          <w:sz w:val="24"/>
          <w:szCs w:val="24"/>
        </w:rPr>
        <w:t>）</w:t>
      </w:r>
      <w:proofErr w:type="gramStart"/>
      <w:r>
        <w:rPr>
          <w:rFonts w:ascii="宋体" w:hAnsi="宋体" w:cs="宋体" w:hint="eastAsia"/>
          <w:sz w:val="24"/>
          <w:szCs w:val="24"/>
        </w:rPr>
        <w:t>物联对接</w:t>
      </w:r>
      <w:proofErr w:type="gramEnd"/>
      <w:r>
        <w:rPr>
          <w:rFonts w:ascii="宋体" w:hAnsi="宋体" w:cs="宋体" w:hint="eastAsia"/>
          <w:sz w:val="24"/>
          <w:szCs w:val="24"/>
        </w:rPr>
        <w:t>接口</w:t>
      </w:r>
    </w:p>
    <w:p w14:paraId="2BF86DE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w:t>
      </w:r>
      <w:proofErr w:type="gramStart"/>
      <w:r>
        <w:rPr>
          <w:rFonts w:ascii="宋体" w:hAnsi="宋体" w:cs="宋体" w:hint="eastAsia"/>
          <w:sz w:val="24"/>
          <w:szCs w:val="24"/>
        </w:rPr>
        <w:t>平台物联对接</w:t>
      </w:r>
      <w:proofErr w:type="gramEnd"/>
      <w:r>
        <w:rPr>
          <w:rFonts w:ascii="宋体" w:hAnsi="宋体" w:cs="宋体" w:hint="eastAsia"/>
          <w:sz w:val="24"/>
          <w:szCs w:val="24"/>
        </w:rPr>
        <w:t>接口主要面对机场内</w:t>
      </w:r>
      <w:proofErr w:type="gramStart"/>
      <w:r>
        <w:rPr>
          <w:rFonts w:ascii="宋体" w:hAnsi="宋体" w:cs="宋体" w:hint="eastAsia"/>
          <w:sz w:val="24"/>
          <w:szCs w:val="24"/>
        </w:rPr>
        <w:t>各项物联业务</w:t>
      </w:r>
      <w:proofErr w:type="gramEnd"/>
      <w:r>
        <w:rPr>
          <w:rFonts w:ascii="宋体" w:hAnsi="宋体" w:cs="宋体" w:hint="eastAsia"/>
          <w:sz w:val="24"/>
          <w:szCs w:val="24"/>
        </w:rPr>
        <w:t>设施接入、</w:t>
      </w:r>
      <w:proofErr w:type="gramStart"/>
      <w:r>
        <w:rPr>
          <w:rFonts w:ascii="宋体" w:hAnsi="宋体" w:cs="宋体" w:hint="eastAsia"/>
          <w:sz w:val="24"/>
          <w:szCs w:val="24"/>
        </w:rPr>
        <w:t>设施物联管理系统</w:t>
      </w:r>
      <w:proofErr w:type="gramEnd"/>
      <w:r>
        <w:rPr>
          <w:rFonts w:ascii="宋体" w:hAnsi="宋体" w:cs="宋体" w:hint="eastAsia"/>
          <w:sz w:val="24"/>
          <w:szCs w:val="24"/>
        </w:rPr>
        <w:t>等。</w:t>
      </w:r>
      <w:proofErr w:type="gramStart"/>
      <w:r>
        <w:rPr>
          <w:rFonts w:ascii="宋体" w:hAnsi="宋体" w:cs="宋体" w:hint="eastAsia"/>
          <w:sz w:val="24"/>
          <w:szCs w:val="24"/>
        </w:rPr>
        <w:t>物联对接</w:t>
      </w:r>
      <w:proofErr w:type="gramEnd"/>
      <w:r>
        <w:rPr>
          <w:rFonts w:ascii="宋体" w:hAnsi="宋体" w:cs="宋体" w:hint="eastAsia"/>
          <w:sz w:val="24"/>
          <w:szCs w:val="24"/>
        </w:rPr>
        <w:t>接口所接入的接口类型、数据协议等也种类繁多，包含各位标准化协议（如：</w:t>
      </w:r>
      <w:r>
        <w:rPr>
          <w:rFonts w:ascii="宋体" w:hAnsi="宋体" w:cs="宋体" w:hint="eastAsia"/>
          <w:sz w:val="24"/>
          <w:szCs w:val="24"/>
        </w:rPr>
        <w:t>Modbus</w:t>
      </w:r>
      <w:r>
        <w:rPr>
          <w:rFonts w:ascii="宋体" w:hAnsi="宋体" w:cs="宋体" w:hint="eastAsia"/>
          <w:sz w:val="24"/>
          <w:szCs w:val="24"/>
        </w:rPr>
        <w:t>协议、</w:t>
      </w:r>
      <w:r>
        <w:rPr>
          <w:rFonts w:ascii="宋体" w:hAnsi="宋体" w:cs="宋体" w:hint="eastAsia"/>
          <w:sz w:val="24"/>
          <w:szCs w:val="24"/>
        </w:rPr>
        <w:t>T645</w:t>
      </w:r>
      <w:r>
        <w:rPr>
          <w:rFonts w:ascii="宋体" w:hAnsi="宋体" w:cs="宋体" w:hint="eastAsia"/>
          <w:sz w:val="24"/>
          <w:szCs w:val="24"/>
        </w:rPr>
        <w:t>规约、</w:t>
      </w:r>
      <w:r>
        <w:rPr>
          <w:rFonts w:ascii="宋体" w:hAnsi="宋体" w:cs="宋体" w:hint="eastAsia"/>
          <w:sz w:val="24"/>
          <w:szCs w:val="24"/>
        </w:rPr>
        <w:t>OPC</w:t>
      </w:r>
      <w:r>
        <w:rPr>
          <w:rFonts w:ascii="宋体" w:hAnsi="宋体" w:cs="宋体" w:hint="eastAsia"/>
          <w:sz w:val="24"/>
          <w:szCs w:val="24"/>
        </w:rPr>
        <w:t>协议、</w:t>
      </w:r>
      <w:proofErr w:type="spellStart"/>
      <w:r>
        <w:rPr>
          <w:rFonts w:ascii="宋体" w:hAnsi="宋体" w:cs="宋体" w:hint="eastAsia"/>
          <w:sz w:val="24"/>
          <w:szCs w:val="24"/>
        </w:rPr>
        <w:t>BACNet</w:t>
      </w:r>
      <w:proofErr w:type="spellEnd"/>
      <w:r>
        <w:rPr>
          <w:rFonts w:ascii="宋体" w:hAnsi="宋体" w:cs="宋体" w:hint="eastAsia"/>
          <w:sz w:val="24"/>
          <w:szCs w:val="24"/>
        </w:rPr>
        <w:t>协议、</w:t>
      </w:r>
      <w:r>
        <w:rPr>
          <w:rFonts w:ascii="宋体" w:hAnsi="宋体" w:cs="宋体" w:hint="eastAsia"/>
          <w:sz w:val="24"/>
          <w:szCs w:val="24"/>
        </w:rPr>
        <w:t>RTSP</w:t>
      </w:r>
      <w:r>
        <w:rPr>
          <w:rFonts w:ascii="宋体" w:hAnsi="宋体" w:cs="宋体" w:hint="eastAsia"/>
          <w:sz w:val="24"/>
          <w:szCs w:val="24"/>
        </w:rPr>
        <w:t>协议、</w:t>
      </w:r>
      <w:r>
        <w:rPr>
          <w:rFonts w:ascii="宋体" w:hAnsi="宋体" w:cs="宋体" w:hint="eastAsia"/>
          <w:sz w:val="24"/>
          <w:szCs w:val="24"/>
        </w:rPr>
        <w:t>MQTT</w:t>
      </w:r>
      <w:r>
        <w:rPr>
          <w:rFonts w:ascii="宋体" w:hAnsi="宋体" w:cs="宋体" w:hint="eastAsia"/>
          <w:sz w:val="24"/>
          <w:szCs w:val="24"/>
        </w:rPr>
        <w:t>协议、</w:t>
      </w:r>
      <w:r>
        <w:rPr>
          <w:rFonts w:ascii="宋体" w:hAnsi="宋体" w:cs="宋体" w:hint="eastAsia"/>
          <w:sz w:val="24"/>
          <w:szCs w:val="24"/>
        </w:rPr>
        <w:t>CoAP</w:t>
      </w:r>
      <w:r>
        <w:rPr>
          <w:rFonts w:ascii="宋体" w:hAnsi="宋体" w:cs="宋体" w:hint="eastAsia"/>
          <w:sz w:val="24"/>
          <w:szCs w:val="24"/>
        </w:rPr>
        <w:t>协议等），还包括厂商自定义的各类私有化接口协议等。</w:t>
      </w:r>
    </w:p>
    <w:p w14:paraId="749D023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2</w:t>
      </w:r>
      <w:r>
        <w:rPr>
          <w:rFonts w:ascii="宋体" w:hAnsi="宋体" w:cs="宋体" w:hint="eastAsia"/>
          <w:sz w:val="24"/>
          <w:szCs w:val="24"/>
        </w:rPr>
        <w:t>）资源使用接口</w:t>
      </w:r>
    </w:p>
    <w:p w14:paraId="466B0D3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物联网平台资源使用接口主要面向各业务部门应用、上级主管单位数据报送系统、</w:t>
      </w:r>
      <w:proofErr w:type="gramStart"/>
      <w:r>
        <w:rPr>
          <w:rFonts w:ascii="宋体" w:hAnsi="宋体" w:cs="宋体" w:hint="eastAsia"/>
          <w:sz w:val="24"/>
          <w:szCs w:val="24"/>
        </w:rPr>
        <w:t>城市级物联网</w:t>
      </w:r>
      <w:proofErr w:type="gramEnd"/>
      <w:r>
        <w:rPr>
          <w:rFonts w:ascii="宋体" w:hAnsi="宋体" w:cs="宋体" w:hint="eastAsia"/>
          <w:sz w:val="24"/>
          <w:szCs w:val="24"/>
        </w:rPr>
        <w:t>资源平台等</w:t>
      </w:r>
      <w:proofErr w:type="gramStart"/>
      <w:r>
        <w:rPr>
          <w:rFonts w:ascii="宋体" w:hAnsi="宋体" w:cs="宋体" w:hint="eastAsia"/>
          <w:sz w:val="24"/>
          <w:szCs w:val="24"/>
        </w:rPr>
        <w:t>物联资源</w:t>
      </w:r>
      <w:proofErr w:type="gramEnd"/>
      <w:r>
        <w:rPr>
          <w:rFonts w:ascii="宋体" w:hAnsi="宋体" w:cs="宋体" w:hint="eastAsia"/>
          <w:sz w:val="24"/>
          <w:szCs w:val="24"/>
        </w:rPr>
        <w:t>数据的消费者，平台资源使用接口通过</w:t>
      </w:r>
      <w:r>
        <w:rPr>
          <w:rFonts w:ascii="宋体" w:hAnsi="宋体" w:cs="宋体" w:hint="eastAsia"/>
          <w:sz w:val="24"/>
          <w:szCs w:val="24"/>
        </w:rPr>
        <w:t>MQTT</w:t>
      </w:r>
      <w:r>
        <w:rPr>
          <w:rFonts w:ascii="宋体" w:hAnsi="宋体" w:cs="宋体" w:hint="eastAsia"/>
          <w:sz w:val="24"/>
          <w:szCs w:val="24"/>
        </w:rPr>
        <w:t>、</w:t>
      </w:r>
      <w:r>
        <w:rPr>
          <w:rFonts w:ascii="宋体" w:hAnsi="宋体" w:cs="宋体" w:hint="eastAsia"/>
          <w:sz w:val="24"/>
          <w:szCs w:val="24"/>
        </w:rPr>
        <w:t>CoAP</w:t>
      </w:r>
      <w:r>
        <w:rPr>
          <w:rFonts w:ascii="宋体" w:hAnsi="宋体" w:cs="宋体" w:hint="eastAsia"/>
          <w:sz w:val="24"/>
          <w:szCs w:val="24"/>
        </w:rPr>
        <w:t>、</w:t>
      </w:r>
      <w:r>
        <w:rPr>
          <w:rFonts w:ascii="宋体" w:hAnsi="宋体" w:cs="宋体" w:hint="eastAsia"/>
          <w:sz w:val="24"/>
          <w:szCs w:val="24"/>
        </w:rPr>
        <w:t>Kafka</w:t>
      </w:r>
      <w:r>
        <w:rPr>
          <w:rFonts w:ascii="宋体" w:hAnsi="宋体" w:cs="宋体" w:hint="eastAsia"/>
          <w:sz w:val="24"/>
          <w:szCs w:val="24"/>
        </w:rPr>
        <w:t>、</w:t>
      </w:r>
      <w:proofErr w:type="spellStart"/>
      <w:r>
        <w:rPr>
          <w:rFonts w:ascii="宋体" w:hAnsi="宋体" w:cs="宋体" w:hint="eastAsia"/>
          <w:sz w:val="24"/>
          <w:szCs w:val="24"/>
        </w:rPr>
        <w:t>RESTfulAPI</w:t>
      </w:r>
      <w:proofErr w:type="spellEnd"/>
      <w:r>
        <w:rPr>
          <w:rFonts w:ascii="宋体" w:hAnsi="宋体" w:cs="宋体" w:hint="eastAsia"/>
          <w:sz w:val="24"/>
          <w:szCs w:val="24"/>
        </w:rPr>
        <w:t>、</w:t>
      </w:r>
      <w:r>
        <w:rPr>
          <w:rFonts w:ascii="宋体" w:hAnsi="宋体" w:cs="宋体" w:hint="eastAsia"/>
          <w:sz w:val="24"/>
          <w:szCs w:val="24"/>
        </w:rPr>
        <w:t>AMQP</w:t>
      </w:r>
      <w:r>
        <w:rPr>
          <w:rFonts w:ascii="宋体" w:hAnsi="宋体" w:cs="宋体" w:hint="eastAsia"/>
          <w:sz w:val="24"/>
          <w:szCs w:val="24"/>
        </w:rPr>
        <w:t>等协议接口方式对上提供数据服务。</w:t>
      </w:r>
    </w:p>
    <w:p w14:paraId="13E7B069"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总体技术要求</w:t>
      </w:r>
    </w:p>
    <w:p w14:paraId="3A67580E"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物联网平台技术要求</w:t>
      </w:r>
    </w:p>
    <w:p w14:paraId="29A9D57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物联网平台应具备如下技术要求：</w:t>
      </w:r>
    </w:p>
    <w:p w14:paraId="73703CC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lastRenderedPageBreak/>
        <w:t>平台需具备设备连接、消息通信、设备管理、数据流转等功能。</w:t>
      </w:r>
    </w:p>
    <w:p w14:paraId="33D7AD3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平台需具备基于</w:t>
      </w:r>
      <w:r>
        <w:rPr>
          <w:rFonts w:ascii="Arial" w:hAnsi="Arial" w:cs="Arial" w:hint="eastAsia"/>
          <w:bCs/>
          <w:color w:val="000000"/>
          <w:sz w:val="24"/>
          <w:szCs w:val="28"/>
        </w:rPr>
        <w:t>socket</w:t>
      </w:r>
      <w:r>
        <w:rPr>
          <w:rFonts w:ascii="Arial" w:hAnsi="Arial" w:cs="Arial" w:hint="eastAsia"/>
          <w:bCs/>
          <w:color w:val="000000"/>
          <w:sz w:val="24"/>
          <w:szCs w:val="28"/>
        </w:rPr>
        <w:t>网络编程实现的支持自定义协议的软件网关功能。</w:t>
      </w:r>
    </w:p>
    <w:p w14:paraId="741D604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数据存储需使用时序数据库</w:t>
      </w:r>
      <w:r>
        <w:rPr>
          <w:rFonts w:ascii="Arial" w:hAnsi="Arial" w:cs="Arial" w:hint="eastAsia"/>
          <w:bCs/>
          <w:color w:val="000000"/>
          <w:sz w:val="24"/>
          <w:szCs w:val="28"/>
        </w:rPr>
        <w:t>,</w:t>
      </w:r>
      <w:proofErr w:type="gramStart"/>
      <w:r>
        <w:rPr>
          <w:rFonts w:ascii="Arial" w:hAnsi="Arial" w:cs="Arial" w:hint="eastAsia"/>
          <w:bCs/>
          <w:color w:val="000000"/>
          <w:sz w:val="24"/>
          <w:szCs w:val="28"/>
        </w:rPr>
        <w:t>需支持</w:t>
      </w:r>
      <w:proofErr w:type="gramEnd"/>
      <w:r>
        <w:rPr>
          <w:rFonts w:ascii="Arial" w:hAnsi="Arial" w:cs="Arial" w:hint="eastAsia"/>
          <w:bCs/>
          <w:color w:val="000000"/>
          <w:sz w:val="24"/>
          <w:szCs w:val="28"/>
        </w:rPr>
        <w:t>十万级以上数据点接入，</w:t>
      </w:r>
      <w:r>
        <w:rPr>
          <w:rFonts w:ascii="Arial" w:hAnsi="Arial" w:cs="Arial" w:hint="eastAsia"/>
          <w:bCs/>
          <w:color w:val="000000"/>
          <w:sz w:val="24"/>
          <w:szCs w:val="28"/>
        </w:rPr>
        <w:t>20</w:t>
      </w:r>
      <w:r>
        <w:rPr>
          <w:rFonts w:ascii="Arial" w:hAnsi="Arial" w:cs="Arial" w:hint="eastAsia"/>
          <w:bCs/>
          <w:color w:val="000000"/>
          <w:sz w:val="24"/>
          <w:szCs w:val="28"/>
        </w:rPr>
        <w:t>万数据点同时响应时间不超过</w:t>
      </w:r>
      <w:r>
        <w:rPr>
          <w:rFonts w:ascii="Arial" w:hAnsi="Arial" w:cs="Arial" w:hint="eastAsia"/>
          <w:bCs/>
          <w:color w:val="000000"/>
          <w:sz w:val="24"/>
          <w:szCs w:val="28"/>
        </w:rPr>
        <w:t>1s</w:t>
      </w:r>
      <w:r>
        <w:rPr>
          <w:rFonts w:ascii="Arial" w:hAnsi="Arial" w:cs="Arial" w:hint="eastAsia"/>
          <w:bCs/>
          <w:color w:val="000000"/>
          <w:sz w:val="24"/>
          <w:szCs w:val="28"/>
        </w:rPr>
        <w:t>。</w:t>
      </w:r>
    </w:p>
    <w:p w14:paraId="2604B98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实时数据库需采用完备的系统冗余机制，当主实时数据库发生故障时，自动无扰切换到备用数据库，并发送报警信息。</w:t>
      </w:r>
    </w:p>
    <w:p w14:paraId="1E4E293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平台需基于特定服务架构实现，业务需实现相互隔离、独立、分散自治。</w:t>
      </w:r>
    </w:p>
    <w:p w14:paraId="378FED2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平台需自主</w:t>
      </w:r>
      <w:r>
        <w:rPr>
          <w:rFonts w:ascii="Arial" w:hAnsi="Arial" w:cs="Arial" w:hint="eastAsia"/>
          <w:bCs/>
          <w:color w:val="000000"/>
          <w:sz w:val="24"/>
          <w:szCs w:val="28"/>
        </w:rPr>
        <w:t>研发，独立于任何子系统，能够接入目前主流智能化子系统。</w:t>
      </w:r>
    </w:p>
    <w:p w14:paraId="278A10FE"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平台应支持主流数据库软件。由后台的数据自动备份机制保障所有用户数据安全保存；严格按照国际标准的设备及故障代码体系，建立完整的数据存储标准，为日后的大数据交换和挖掘提供最坚实的技术基础。</w:t>
      </w:r>
    </w:p>
    <w:p w14:paraId="76BAA49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平台需提供丰富的数据呈现交互手段，能通过领导驾驶舱总</w:t>
      </w:r>
      <w:proofErr w:type="gramStart"/>
      <w:r>
        <w:rPr>
          <w:rFonts w:ascii="Arial" w:hAnsi="Arial" w:cs="Arial" w:hint="eastAsia"/>
          <w:bCs/>
          <w:color w:val="000000"/>
          <w:sz w:val="24"/>
          <w:szCs w:val="28"/>
        </w:rPr>
        <w:t>览</w:t>
      </w:r>
      <w:proofErr w:type="gramEnd"/>
      <w:r>
        <w:rPr>
          <w:rFonts w:ascii="Arial" w:hAnsi="Arial" w:cs="Arial" w:hint="eastAsia"/>
          <w:bCs/>
          <w:color w:val="000000"/>
          <w:sz w:val="24"/>
          <w:szCs w:val="28"/>
        </w:rPr>
        <w:t>、电子平面地图、系统（设备）结构图、设备列表等不同的方式实现</w:t>
      </w:r>
      <w:proofErr w:type="gramStart"/>
      <w:r>
        <w:rPr>
          <w:rFonts w:ascii="Arial" w:hAnsi="Arial" w:cs="Arial" w:hint="eastAsia"/>
          <w:bCs/>
          <w:color w:val="000000"/>
          <w:sz w:val="24"/>
          <w:szCs w:val="28"/>
        </w:rPr>
        <w:t>集成管</w:t>
      </w:r>
      <w:proofErr w:type="gramEnd"/>
      <w:r>
        <w:rPr>
          <w:rFonts w:ascii="Arial" w:hAnsi="Arial" w:cs="Arial" w:hint="eastAsia"/>
          <w:bCs/>
          <w:color w:val="000000"/>
          <w:sz w:val="24"/>
          <w:szCs w:val="28"/>
        </w:rPr>
        <w:t>控，并支持扩展可视化及</w:t>
      </w:r>
      <w:r>
        <w:rPr>
          <w:rFonts w:ascii="Arial" w:hAnsi="Arial" w:cs="Arial" w:hint="eastAsia"/>
          <w:bCs/>
          <w:color w:val="000000"/>
          <w:sz w:val="24"/>
          <w:szCs w:val="28"/>
        </w:rPr>
        <w:t>APP</w:t>
      </w:r>
      <w:r>
        <w:rPr>
          <w:rFonts w:ascii="Arial" w:hAnsi="Arial" w:cs="Arial" w:hint="eastAsia"/>
          <w:bCs/>
          <w:color w:val="000000"/>
          <w:sz w:val="24"/>
          <w:szCs w:val="28"/>
        </w:rPr>
        <w:t>移动运维。</w:t>
      </w:r>
    </w:p>
    <w:p w14:paraId="7149C15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平台需具有全面完善的报警管理功能，除通过与子系统对接而获取的常规报警之外，还能通过简单的人机界面自由定义逻辑报</w:t>
      </w:r>
      <w:r>
        <w:rPr>
          <w:rFonts w:ascii="Arial" w:hAnsi="Arial" w:cs="Arial" w:hint="eastAsia"/>
          <w:bCs/>
          <w:color w:val="000000"/>
          <w:sz w:val="24"/>
          <w:szCs w:val="28"/>
        </w:rPr>
        <w:t>警、能耗报警等，并可自由设置设备联动。</w:t>
      </w:r>
    </w:p>
    <w:p w14:paraId="358A601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平台需提供时间表模式、场景模式调度功能，提供控制逻辑或运行模式、应用场景编辑功能，支持非</w:t>
      </w:r>
      <w:r>
        <w:rPr>
          <w:rFonts w:ascii="Arial" w:hAnsi="Arial" w:cs="Arial" w:hint="eastAsia"/>
          <w:bCs/>
          <w:color w:val="000000"/>
          <w:sz w:val="24"/>
          <w:szCs w:val="28"/>
        </w:rPr>
        <w:t>IT</w:t>
      </w:r>
      <w:r>
        <w:rPr>
          <w:rFonts w:ascii="Arial" w:hAnsi="Arial" w:cs="Arial" w:hint="eastAsia"/>
          <w:bCs/>
          <w:color w:val="000000"/>
          <w:sz w:val="24"/>
          <w:szCs w:val="28"/>
        </w:rPr>
        <w:t>专业物业操作人员自行</w:t>
      </w:r>
      <w:proofErr w:type="gramStart"/>
      <w:r>
        <w:rPr>
          <w:rFonts w:ascii="Arial" w:hAnsi="Arial" w:cs="Arial" w:hint="eastAsia"/>
          <w:bCs/>
          <w:color w:val="000000"/>
          <w:sz w:val="24"/>
          <w:szCs w:val="28"/>
        </w:rPr>
        <w:t>对模式</w:t>
      </w:r>
      <w:proofErr w:type="gramEnd"/>
      <w:r>
        <w:rPr>
          <w:rFonts w:ascii="Arial" w:hAnsi="Arial" w:cs="Arial" w:hint="eastAsia"/>
          <w:bCs/>
          <w:color w:val="000000"/>
          <w:sz w:val="24"/>
          <w:szCs w:val="28"/>
        </w:rPr>
        <w:t>控制内容及参数进行变更。</w:t>
      </w:r>
    </w:p>
    <w:p w14:paraId="18957BE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平台</w:t>
      </w:r>
      <w:proofErr w:type="gramStart"/>
      <w:r>
        <w:rPr>
          <w:rFonts w:ascii="Arial" w:hAnsi="Arial" w:cs="Arial" w:hint="eastAsia"/>
          <w:bCs/>
          <w:color w:val="000000"/>
          <w:sz w:val="24"/>
          <w:szCs w:val="28"/>
        </w:rPr>
        <w:t>需支持</w:t>
      </w:r>
      <w:proofErr w:type="gramEnd"/>
      <w:r>
        <w:rPr>
          <w:rFonts w:ascii="Arial" w:hAnsi="Arial" w:cs="Arial" w:hint="eastAsia"/>
          <w:bCs/>
          <w:color w:val="000000"/>
          <w:sz w:val="24"/>
          <w:szCs w:val="28"/>
        </w:rPr>
        <w:t>能源管理相关物联网设备接入，包含但不限于智能电表、智能水表、智能燃气表、电气火灾表、可燃气体探测器、故障电弧等监测等设备接入。</w:t>
      </w:r>
    </w:p>
    <w:p w14:paraId="39BFC23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采用高效的通用接口技术，通过特定的系统交换层面和标准的通讯协议，无缝兼容不同子系统。可以转换多种协议，如：</w:t>
      </w:r>
      <w:r>
        <w:rPr>
          <w:rFonts w:ascii="Arial" w:hAnsi="Arial" w:cs="Arial" w:hint="eastAsia"/>
          <w:bCs/>
          <w:color w:val="000000"/>
          <w:sz w:val="24"/>
          <w:szCs w:val="28"/>
        </w:rPr>
        <w:t>RS485/232</w:t>
      </w:r>
      <w:r>
        <w:rPr>
          <w:rFonts w:ascii="Arial" w:hAnsi="Arial" w:cs="Arial" w:hint="eastAsia"/>
          <w:bCs/>
          <w:color w:val="000000"/>
          <w:sz w:val="24"/>
          <w:szCs w:val="28"/>
        </w:rPr>
        <w:t>、</w:t>
      </w:r>
      <w:r>
        <w:rPr>
          <w:rFonts w:ascii="Arial" w:hAnsi="Arial" w:cs="Arial" w:hint="eastAsia"/>
          <w:bCs/>
          <w:color w:val="000000"/>
          <w:sz w:val="24"/>
          <w:szCs w:val="28"/>
        </w:rPr>
        <w:t>API</w:t>
      </w:r>
      <w:r>
        <w:rPr>
          <w:rFonts w:ascii="Arial" w:hAnsi="Arial" w:cs="Arial" w:hint="eastAsia"/>
          <w:bCs/>
          <w:color w:val="000000"/>
          <w:sz w:val="24"/>
          <w:szCs w:val="28"/>
        </w:rPr>
        <w:t>、</w:t>
      </w:r>
      <w:r>
        <w:rPr>
          <w:rFonts w:ascii="Arial" w:hAnsi="Arial" w:cs="Arial" w:hint="eastAsia"/>
          <w:bCs/>
          <w:color w:val="000000"/>
          <w:sz w:val="24"/>
          <w:szCs w:val="28"/>
        </w:rPr>
        <w:t>BACNET</w:t>
      </w:r>
      <w:r>
        <w:rPr>
          <w:rFonts w:ascii="Arial" w:hAnsi="Arial" w:cs="Arial" w:hint="eastAsia"/>
          <w:bCs/>
          <w:color w:val="000000"/>
          <w:sz w:val="24"/>
          <w:szCs w:val="28"/>
        </w:rPr>
        <w:t>、</w:t>
      </w:r>
      <w:r>
        <w:rPr>
          <w:rFonts w:ascii="Arial" w:hAnsi="Arial" w:cs="Arial" w:hint="eastAsia"/>
          <w:bCs/>
          <w:color w:val="000000"/>
          <w:sz w:val="24"/>
          <w:szCs w:val="28"/>
        </w:rPr>
        <w:t>ODBC</w:t>
      </w:r>
      <w:r>
        <w:rPr>
          <w:rFonts w:ascii="Arial" w:hAnsi="Arial" w:cs="Arial" w:hint="eastAsia"/>
          <w:bCs/>
          <w:color w:val="000000"/>
          <w:sz w:val="24"/>
          <w:szCs w:val="28"/>
        </w:rPr>
        <w:t>、</w:t>
      </w:r>
      <w:r>
        <w:rPr>
          <w:rFonts w:ascii="Arial" w:hAnsi="Arial" w:cs="Arial" w:hint="eastAsia"/>
          <w:bCs/>
          <w:color w:val="000000"/>
          <w:sz w:val="24"/>
          <w:szCs w:val="28"/>
        </w:rPr>
        <w:t>OPC</w:t>
      </w:r>
      <w:r>
        <w:rPr>
          <w:rFonts w:ascii="Arial" w:hAnsi="Arial" w:cs="Arial" w:hint="eastAsia"/>
          <w:bCs/>
          <w:color w:val="000000"/>
          <w:sz w:val="24"/>
          <w:szCs w:val="28"/>
        </w:rPr>
        <w:t>、</w:t>
      </w:r>
      <w:r>
        <w:rPr>
          <w:rFonts w:ascii="Arial" w:hAnsi="Arial" w:cs="Arial" w:hint="eastAsia"/>
          <w:bCs/>
          <w:color w:val="000000"/>
          <w:sz w:val="24"/>
          <w:szCs w:val="28"/>
        </w:rPr>
        <w:t>MODBUS</w:t>
      </w:r>
      <w:r>
        <w:rPr>
          <w:rFonts w:ascii="Arial" w:hAnsi="Arial" w:cs="Arial" w:hint="eastAsia"/>
          <w:bCs/>
          <w:color w:val="000000"/>
          <w:sz w:val="24"/>
          <w:szCs w:val="28"/>
        </w:rPr>
        <w:t>等。</w:t>
      </w:r>
    </w:p>
    <w:p w14:paraId="0C8B45CD"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详细技术要求</w:t>
      </w:r>
    </w:p>
    <w:p w14:paraId="5601805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软硬件配置要求</w:t>
      </w:r>
    </w:p>
    <w:p w14:paraId="12A4A222"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物联网平台需在</w:t>
      </w:r>
      <w:r>
        <w:rPr>
          <w:rFonts w:hint="eastAsia"/>
          <w:sz w:val="24"/>
          <w:szCs w:val="24"/>
        </w:rPr>
        <w:t>T2</w:t>
      </w:r>
      <w:r>
        <w:rPr>
          <w:rFonts w:hint="eastAsia"/>
          <w:sz w:val="24"/>
          <w:szCs w:val="24"/>
        </w:rPr>
        <w:t>航站楼</w:t>
      </w:r>
      <w:r>
        <w:rPr>
          <w:rFonts w:hint="eastAsia"/>
          <w:sz w:val="24"/>
          <w:szCs w:val="24"/>
        </w:rPr>
        <w:t>A</w:t>
      </w:r>
      <w:proofErr w:type="gramStart"/>
      <w:r>
        <w:rPr>
          <w:rFonts w:hint="eastAsia"/>
          <w:sz w:val="24"/>
          <w:szCs w:val="24"/>
        </w:rPr>
        <w:t>域数据</w:t>
      </w:r>
      <w:proofErr w:type="gramEnd"/>
      <w:r>
        <w:rPr>
          <w:rFonts w:hint="eastAsia"/>
          <w:sz w:val="24"/>
          <w:szCs w:val="24"/>
        </w:rPr>
        <w:t>中心中的云平台上部署，后台数据通过设置在</w:t>
      </w:r>
      <w:r>
        <w:rPr>
          <w:rFonts w:hint="eastAsia"/>
          <w:sz w:val="24"/>
          <w:szCs w:val="24"/>
        </w:rPr>
        <w:t>B</w:t>
      </w:r>
      <w:proofErr w:type="gramStart"/>
      <w:r>
        <w:rPr>
          <w:rFonts w:hint="eastAsia"/>
          <w:sz w:val="24"/>
          <w:szCs w:val="24"/>
        </w:rPr>
        <w:t>域南数据</w:t>
      </w:r>
      <w:proofErr w:type="gramEnd"/>
      <w:r>
        <w:rPr>
          <w:rFonts w:hint="eastAsia"/>
          <w:sz w:val="24"/>
          <w:szCs w:val="24"/>
        </w:rPr>
        <w:t>中心的数据管理服务器同步至</w:t>
      </w:r>
      <w:r>
        <w:rPr>
          <w:rFonts w:hint="eastAsia"/>
          <w:sz w:val="24"/>
          <w:szCs w:val="24"/>
        </w:rPr>
        <w:t>B</w:t>
      </w:r>
      <w:proofErr w:type="gramStart"/>
      <w:r>
        <w:rPr>
          <w:rFonts w:hint="eastAsia"/>
          <w:sz w:val="24"/>
          <w:szCs w:val="24"/>
        </w:rPr>
        <w:t>域南数据</w:t>
      </w:r>
      <w:proofErr w:type="gramEnd"/>
      <w:r>
        <w:rPr>
          <w:rFonts w:hint="eastAsia"/>
          <w:sz w:val="24"/>
          <w:szCs w:val="24"/>
        </w:rPr>
        <w:t>中心。物联网平台所需的计算资源存储资源由</w:t>
      </w:r>
      <w:r>
        <w:rPr>
          <w:rFonts w:hint="eastAsia"/>
          <w:sz w:val="24"/>
          <w:szCs w:val="24"/>
        </w:rPr>
        <w:t>A</w:t>
      </w:r>
      <w:proofErr w:type="gramStart"/>
      <w:r>
        <w:rPr>
          <w:rFonts w:hint="eastAsia"/>
          <w:sz w:val="24"/>
          <w:szCs w:val="24"/>
        </w:rPr>
        <w:t>域基础云</w:t>
      </w:r>
      <w:proofErr w:type="gramEnd"/>
      <w:r>
        <w:rPr>
          <w:rFonts w:hint="eastAsia"/>
          <w:sz w:val="24"/>
          <w:szCs w:val="24"/>
        </w:rPr>
        <w:t>平台提供。</w:t>
      </w:r>
    </w:p>
    <w:p w14:paraId="50ECABB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相关硬件配置要求</w:t>
      </w:r>
    </w:p>
    <w:p w14:paraId="22859D79" w14:textId="77777777" w:rsidR="00045FFD" w:rsidRDefault="00290C55">
      <w:pPr>
        <w:widowControl/>
        <w:spacing w:line="360" w:lineRule="auto"/>
        <w:ind w:firstLineChars="200" w:firstLine="480"/>
        <w:contextualSpacing/>
        <w:rPr>
          <w:sz w:val="24"/>
          <w:szCs w:val="24"/>
        </w:rPr>
      </w:pPr>
      <w:r>
        <w:rPr>
          <w:rFonts w:hint="eastAsia"/>
          <w:sz w:val="24"/>
          <w:szCs w:val="24"/>
        </w:rPr>
        <w:t>本系统所有后台服务器由云平台提供虚拟机服务。</w:t>
      </w:r>
    </w:p>
    <w:p w14:paraId="7AF6F1B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相关软件配置要求</w:t>
      </w:r>
    </w:p>
    <w:p w14:paraId="6EA2D8C2" w14:textId="77777777" w:rsidR="00045FFD" w:rsidRDefault="00290C55">
      <w:pPr>
        <w:widowControl/>
        <w:numPr>
          <w:ilvl w:val="0"/>
          <w:numId w:val="6"/>
        </w:numPr>
        <w:spacing w:line="360" w:lineRule="auto"/>
        <w:ind w:left="0" w:firstLineChars="200" w:firstLine="480"/>
        <w:contextualSpacing/>
        <w:rPr>
          <w:sz w:val="24"/>
          <w:szCs w:val="24"/>
        </w:rPr>
      </w:pPr>
      <w:r>
        <w:rPr>
          <w:rFonts w:hint="eastAsia"/>
          <w:sz w:val="24"/>
          <w:szCs w:val="24"/>
        </w:rPr>
        <w:t>要求采用</w:t>
      </w:r>
      <w:r>
        <w:rPr>
          <w:rFonts w:hint="eastAsia"/>
          <w:sz w:val="24"/>
          <w:szCs w:val="24"/>
        </w:rPr>
        <w:t>Linux/</w:t>
      </w:r>
      <w:proofErr w:type="spellStart"/>
      <w:r>
        <w:rPr>
          <w:rFonts w:hint="eastAsia"/>
          <w:sz w:val="24"/>
          <w:szCs w:val="24"/>
        </w:rPr>
        <w:t>windowse</w:t>
      </w:r>
      <w:r>
        <w:rPr>
          <w:rFonts w:hint="eastAsia"/>
          <w:sz w:val="24"/>
          <w:szCs w:val="24"/>
        </w:rPr>
        <w:t>rver</w:t>
      </w:r>
      <w:proofErr w:type="spellEnd"/>
      <w:r>
        <w:rPr>
          <w:rFonts w:hint="eastAsia"/>
          <w:sz w:val="24"/>
          <w:szCs w:val="24"/>
        </w:rPr>
        <w:t>主流操作系统。</w:t>
      </w:r>
    </w:p>
    <w:p w14:paraId="78627300" w14:textId="77777777" w:rsidR="00045FFD" w:rsidRDefault="00290C55">
      <w:pPr>
        <w:widowControl/>
        <w:numPr>
          <w:ilvl w:val="0"/>
          <w:numId w:val="6"/>
        </w:numPr>
        <w:spacing w:line="360" w:lineRule="auto"/>
        <w:ind w:left="0" w:firstLineChars="200" w:firstLine="480"/>
        <w:contextualSpacing/>
        <w:rPr>
          <w:sz w:val="24"/>
          <w:szCs w:val="24"/>
        </w:rPr>
      </w:pPr>
      <w:r>
        <w:rPr>
          <w:rFonts w:hint="eastAsia"/>
          <w:sz w:val="24"/>
          <w:szCs w:val="24"/>
        </w:rPr>
        <w:t>要求采用主流数据库软件。由后台的数据自动备份机制保障所有用户数据安全保存；严格按照国际标准的设备及故障代码体系，建立完整的数据存储标准，为日后的大数据交换和挖掘提供最坚实的技术基础。</w:t>
      </w:r>
    </w:p>
    <w:p w14:paraId="73E2AFD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网络相关配置要求</w:t>
      </w:r>
    </w:p>
    <w:p w14:paraId="5A800FFC" w14:textId="77777777" w:rsidR="00045FFD" w:rsidRDefault="00290C55">
      <w:pPr>
        <w:widowControl/>
        <w:spacing w:line="360" w:lineRule="auto"/>
        <w:ind w:left="480" w:firstLineChars="200" w:firstLine="480"/>
        <w:contextualSpacing/>
        <w:rPr>
          <w:sz w:val="24"/>
          <w:szCs w:val="24"/>
        </w:rPr>
      </w:pPr>
      <w:r>
        <w:rPr>
          <w:rFonts w:hint="eastAsia"/>
          <w:sz w:val="24"/>
          <w:szCs w:val="24"/>
        </w:rPr>
        <w:t>各集成子系统采用</w:t>
      </w:r>
      <w:r>
        <w:rPr>
          <w:sz w:val="24"/>
          <w:szCs w:val="24"/>
        </w:rPr>
        <w:t>Internet/Intranet</w:t>
      </w:r>
      <w:r>
        <w:rPr>
          <w:rFonts w:hint="eastAsia"/>
          <w:sz w:val="24"/>
          <w:szCs w:val="24"/>
        </w:rPr>
        <w:t>技术，以</w:t>
      </w:r>
      <w:r>
        <w:rPr>
          <w:sz w:val="24"/>
          <w:szCs w:val="24"/>
        </w:rPr>
        <w:t>TCP/IP</w:t>
      </w:r>
      <w:r>
        <w:rPr>
          <w:rFonts w:hint="eastAsia"/>
          <w:sz w:val="24"/>
          <w:szCs w:val="24"/>
        </w:rPr>
        <w:t>协议为基础，和</w:t>
      </w:r>
      <w:r>
        <w:rPr>
          <w:sz w:val="24"/>
          <w:szCs w:val="24"/>
        </w:rPr>
        <w:t>IoT</w:t>
      </w:r>
      <w:r>
        <w:rPr>
          <w:rFonts w:hint="eastAsia"/>
          <w:sz w:val="24"/>
          <w:szCs w:val="24"/>
        </w:rPr>
        <w:t>服务器实现网络通信。</w:t>
      </w:r>
    </w:p>
    <w:p w14:paraId="7DF22AC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物联网应用</w:t>
      </w:r>
    </w:p>
    <w:p w14:paraId="4E5F4A1D"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总体要求</w:t>
      </w:r>
    </w:p>
    <w:p w14:paraId="38AB1B45" w14:textId="77777777" w:rsidR="00045FFD" w:rsidRDefault="00290C55">
      <w:pPr>
        <w:widowControl/>
        <w:spacing w:line="360" w:lineRule="auto"/>
        <w:ind w:firstLineChars="200" w:firstLine="480"/>
        <w:contextualSpacing/>
        <w:rPr>
          <w:sz w:val="24"/>
          <w:szCs w:val="24"/>
        </w:rPr>
      </w:pPr>
      <w:r>
        <w:rPr>
          <w:rFonts w:hint="eastAsia"/>
          <w:sz w:val="24"/>
          <w:szCs w:val="24"/>
        </w:rPr>
        <w:t>物联网平台是专业业务应用的支撑平台，它统一采集专业业务的终端数据，提供标准化的物联网数据服务给相应的专业业务应用进行数据处理。</w:t>
      </w:r>
    </w:p>
    <w:p w14:paraId="1741ECA7" w14:textId="77777777" w:rsidR="00045FFD" w:rsidRDefault="00290C55">
      <w:pPr>
        <w:widowControl/>
        <w:spacing w:line="360" w:lineRule="auto"/>
        <w:ind w:firstLineChars="200" w:firstLine="480"/>
        <w:contextualSpacing/>
        <w:rPr>
          <w:sz w:val="24"/>
          <w:szCs w:val="24"/>
        </w:rPr>
      </w:pPr>
      <w:r>
        <w:rPr>
          <w:rFonts w:hint="eastAsia"/>
          <w:sz w:val="24"/>
          <w:szCs w:val="24"/>
        </w:rPr>
        <w:t>物联网平台同时能提供通用</w:t>
      </w:r>
      <w:r>
        <w:rPr>
          <w:rFonts w:hint="eastAsia"/>
          <w:sz w:val="24"/>
          <w:szCs w:val="24"/>
        </w:rPr>
        <w:t>应用模板，进行通用应用的数据处理和展示。应用模板的能力包括设备生命周期管理、基于</w:t>
      </w:r>
      <w:r>
        <w:rPr>
          <w:rFonts w:hint="eastAsia"/>
          <w:sz w:val="24"/>
          <w:szCs w:val="24"/>
        </w:rPr>
        <w:t>GIS</w:t>
      </w:r>
      <w:r>
        <w:rPr>
          <w:rFonts w:hint="eastAsia"/>
          <w:sz w:val="24"/>
          <w:szCs w:val="24"/>
        </w:rPr>
        <w:t>展现（位置、状态等）、报警、报表统计、资源判断（如获取航班数据，根据机位停靠的航班数来确定该机位附近的无动力设备设施数量是否满足航班的保障要求）等。</w:t>
      </w:r>
    </w:p>
    <w:p w14:paraId="57207A3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PM2.5</w:t>
      </w:r>
      <w:r>
        <w:rPr>
          <w:rFonts w:ascii="Arial" w:hAnsi="Arial" w:cs="Arial" w:hint="eastAsia"/>
          <w:bCs/>
          <w:color w:val="000000"/>
          <w:sz w:val="24"/>
          <w:szCs w:val="28"/>
        </w:rPr>
        <w:t>采集检测系统</w:t>
      </w:r>
    </w:p>
    <w:p w14:paraId="13FC7422" w14:textId="77777777" w:rsidR="00045FFD" w:rsidRDefault="00290C55">
      <w:pPr>
        <w:widowControl/>
        <w:spacing w:line="360" w:lineRule="auto"/>
        <w:ind w:firstLineChars="200" w:firstLine="480"/>
        <w:contextualSpacing/>
        <w:rPr>
          <w:sz w:val="24"/>
          <w:szCs w:val="24"/>
        </w:rPr>
      </w:pPr>
      <w:r>
        <w:rPr>
          <w:rFonts w:hint="eastAsia"/>
          <w:sz w:val="24"/>
          <w:szCs w:val="24"/>
        </w:rPr>
        <w:t>硬件系统构成为</w:t>
      </w:r>
      <w:r>
        <w:rPr>
          <w:rFonts w:hint="eastAsia"/>
          <w:sz w:val="24"/>
          <w:szCs w:val="24"/>
        </w:rPr>
        <w:t>30</w:t>
      </w:r>
      <w:r>
        <w:rPr>
          <w:rFonts w:hint="eastAsia"/>
          <w:sz w:val="24"/>
          <w:szCs w:val="24"/>
        </w:rPr>
        <w:t>套前端</w:t>
      </w:r>
      <w:r>
        <w:rPr>
          <w:rFonts w:hint="eastAsia"/>
          <w:sz w:val="24"/>
          <w:szCs w:val="24"/>
        </w:rPr>
        <w:t>PM2.5</w:t>
      </w:r>
      <w:r>
        <w:rPr>
          <w:rFonts w:hint="eastAsia"/>
          <w:sz w:val="24"/>
          <w:szCs w:val="24"/>
        </w:rPr>
        <w:t>采集设备，量程</w:t>
      </w:r>
      <w:r>
        <w:rPr>
          <w:rFonts w:hint="eastAsia"/>
          <w:sz w:val="24"/>
          <w:szCs w:val="24"/>
        </w:rPr>
        <w:t>0~1000ug/m</w:t>
      </w:r>
      <w:r>
        <w:rPr>
          <w:rFonts w:hint="eastAsia"/>
          <w:sz w:val="24"/>
          <w:szCs w:val="24"/>
        </w:rPr>
        <w:t>³，精度±</w:t>
      </w:r>
      <w:r>
        <w:rPr>
          <w:rFonts w:hint="eastAsia"/>
          <w:sz w:val="24"/>
          <w:szCs w:val="24"/>
        </w:rPr>
        <w:t>10%F.S</w:t>
      </w:r>
      <w:r>
        <w:rPr>
          <w:rFonts w:hint="eastAsia"/>
          <w:sz w:val="24"/>
          <w:szCs w:val="24"/>
        </w:rPr>
        <w:t>，</w:t>
      </w:r>
      <w:r>
        <w:rPr>
          <w:rFonts w:hint="eastAsia"/>
          <w:sz w:val="24"/>
          <w:szCs w:val="24"/>
        </w:rPr>
        <w:t>AC220V</w:t>
      </w:r>
      <w:r>
        <w:rPr>
          <w:rFonts w:hint="eastAsia"/>
          <w:sz w:val="24"/>
          <w:szCs w:val="24"/>
        </w:rPr>
        <w:t>供电，配电源适配器，</w:t>
      </w:r>
      <w:r>
        <w:rPr>
          <w:rFonts w:hint="eastAsia"/>
          <w:sz w:val="24"/>
          <w:szCs w:val="24"/>
        </w:rPr>
        <w:t>4G</w:t>
      </w:r>
      <w:r>
        <w:rPr>
          <w:rFonts w:hint="eastAsia"/>
          <w:sz w:val="24"/>
          <w:szCs w:val="24"/>
        </w:rPr>
        <w:t>通讯模块，壁挂或者吸顶安装，按照需求安装在机场重点监管部位。</w:t>
      </w:r>
    </w:p>
    <w:p w14:paraId="56FFF705" w14:textId="77777777" w:rsidR="00045FFD" w:rsidRDefault="00290C55">
      <w:pPr>
        <w:widowControl/>
        <w:spacing w:line="360" w:lineRule="auto"/>
        <w:ind w:firstLineChars="200" w:firstLine="480"/>
        <w:contextualSpacing/>
        <w:rPr>
          <w:sz w:val="24"/>
          <w:szCs w:val="24"/>
        </w:rPr>
      </w:pPr>
      <w:r>
        <w:rPr>
          <w:rFonts w:hint="eastAsia"/>
          <w:sz w:val="24"/>
          <w:szCs w:val="24"/>
        </w:rPr>
        <w:t>PM2.5</w:t>
      </w:r>
      <w:r>
        <w:rPr>
          <w:rFonts w:hint="eastAsia"/>
          <w:sz w:val="24"/>
          <w:szCs w:val="24"/>
        </w:rPr>
        <w:t>采集设备技术参数如下：</w:t>
      </w:r>
    </w:p>
    <w:p w14:paraId="34B45D46" w14:textId="77777777" w:rsidR="00045FFD" w:rsidRDefault="00290C55">
      <w:pPr>
        <w:widowControl/>
        <w:spacing w:line="360" w:lineRule="auto"/>
        <w:ind w:firstLineChars="200" w:firstLine="480"/>
        <w:contextualSpacing/>
        <w:rPr>
          <w:sz w:val="24"/>
          <w:szCs w:val="24"/>
        </w:rPr>
      </w:pPr>
      <w:r>
        <w:rPr>
          <w:rFonts w:hint="eastAsia"/>
          <w:sz w:val="24"/>
          <w:szCs w:val="24"/>
        </w:rPr>
        <w:t>测量参数：</w:t>
      </w:r>
      <w:r>
        <w:rPr>
          <w:rFonts w:hint="eastAsia"/>
          <w:sz w:val="24"/>
          <w:szCs w:val="24"/>
        </w:rPr>
        <w:t>PM2.5</w:t>
      </w:r>
      <w:r>
        <w:rPr>
          <w:rFonts w:hint="eastAsia"/>
          <w:sz w:val="24"/>
          <w:szCs w:val="24"/>
        </w:rPr>
        <w:t>浓度</w:t>
      </w:r>
    </w:p>
    <w:p w14:paraId="066B13D6" w14:textId="77777777" w:rsidR="00045FFD" w:rsidRDefault="00290C55">
      <w:pPr>
        <w:widowControl/>
        <w:spacing w:line="360" w:lineRule="auto"/>
        <w:ind w:firstLineChars="200" w:firstLine="480"/>
        <w:contextualSpacing/>
        <w:rPr>
          <w:sz w:val="24"/>
          <w:szCs w:val="24"/>
        </w:rPr>
      </w:pPr>
      <w:r>
        <w:rPr>
          <w:rFonts w:hint="eastAsia"/>
          <w:sz w:val="24"/>
          <w:szCs w:val="24"/>
        </w:rPr>
        <w:t>单位：μ</w:t>
      </w:r>
      <w:r>
        <w:rPr>
          <w:rFonts w:hint="eastAsia"/>
          <w:sz w:val="24"/>
          <w:szCs w:val="24"/>
        </w:rPr>
        <w:t>g/m3</w:t>
      </w:r>
    </w:p>
    <w:p w14:paraId="54E49E35" w14:textId="77777777" w:rsidR="00045FFD" w:rsidRDefault="00290C55">
      <w:pPr>
        <w:widowControl/>
        <w:spacing w:line="360" w:lineRule="auto"/>
        <w:ind w:firstLineChars="200" w:firstLine="480"/>
        <w:contextualSpacing/>
        <w:rPr>
          <w:sz w:val="24"/>
          <w:szCs w:val="24"/>
        </w:rPr>
      </w:pPr>
      <w:r>
        <w:rPr>
          <w:rFonts w:hint="eastAsia"/>
          <w:sz w:val="24"/>
          <w:szCs w:val="24"/>
        </w:rPr>
        <w:t>检测范围：</w:t>
      </w:r>
      <w:r>
        <w:rPr>
          <w:rFonts w:hint="eastAsia"/>
          <w:sz w:val="24"/>
          <w:szCs w:val="24"/>
        </w:rPr>
        <w:t>0</w:t>
      </w:r>
      <w:r>
        <w:rPr>
          <w:rFonts w:hint="eastAsia"/>
          <w:sz w:val="24"/>
          <w:szCs w:val="24"/>
        </w:rPr>
        <w:t>～</w:t>
      </w:r>
      <w:r>
        <w:rPr>
          <w:rFonts w:hint="eastAsia"/>
          <w:sz w:val="24"/>
          <w:szCs w:val="24"/>
        </w:rPr>
        <w:t>1000</w:t>
      </w:r>
      <w:r>
        <w:rPr>
          <w:rFonts w:hint="eastAsia"/>
          <w:sz w:val="24"/>
          <w:szCs w:val="24"/>
        </w:rPr>
        <w:t>μ</w:t>
      </w:r>
      <w:r>
        <w:rPr>
          <w:rFonts w:hint="eastAsia"/>
          <w:sz w:val="24"/>
          <w:szCs w:val="24"/>
        </w:rPr>
        <w:t>g/m3</w:t>
      </w:r>
    </w:p>
    <w:p w14:paraId="61962A33" w14:textId="77777777" w:rsidR="00045FFD" w:rsidRDefault="00290C55">
      <w:pPr>
        <w:widowControl/>
        <w:spacing w:line="360" w:lineRule="auto"/>
        <w:ind w:firstLineChars="200" w:firstLine="480"/>
        <w:contextualSpacing/>
        <w:rPr>
          <w:sz w:val="24"/>
          <w:szCs w:val="24"/>
        </w:rPr>
      </w:pPr>
      <w:r>
        <w:rPr>
          <w:rFonts w:hint="eastAsia"/>
          <w:sz w:val="24"/>
          <w:szCs w:val="24"/>
        </w:rPr>
        <w:t>分辨率：</w:t>
      </w:r>
      <w:r>
        <w:rPr>
          <w:rFonts w:hint="eastAsia"/>
          <w:sz w:val="24"/>
          <w:szCs w:val="24"/>
        </w:rPr>
        <w:t>1</w:t>
      </w:r>
      <w:r>
        <w:rPr>
          <w:rFonts w:hint="eastAsia"/>
          <w:sz w:val="24"/>
          <w:szCs w:val="24"/>
        </w:rPr>
        <w:t>μ</w:t>
      </w:r>
      <w:r>
        <w:rPr>
          <w:rFonts w:hint="eastAsia"/>
          <w:sz w:val="24"/>
          <w:szCs w:val="24"/>
        </w:rPr>
        <w:t>g/m3</w:t>
      </w:r>
    </w:p>
    <w:p w14:paraId="58DDC34A"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精度：±</w:t>
      </w:r>
      <w:r>
        <w:rPr>
          <w:rFonts w:hint="eastAsia"/>
          <w:sz w:val="24"/>
          <w:szCs w:val="24"/>
        </w:rPr>
        <w:t>10%F</w:t>
      </w:r>
      <w:r>
        <w:rPr>
          <w:rFonts w:hint="eastAsia"/>
          <w:sz w:val="24"/>
          <w:szCs w:val="24"/>
        </w:rPr>
        <w:t>•</w:t>
      </w:r>
      <w:r>
        <w:rPr>
          <w:rFonts w:hint="eastAsia"/>
          <w:sz w:val="24"/>
          <w:szCs w:val="24"/>
        </w:rPr>
        <w:t>S</w:t>
      </w:r>
      <w:r>
        <w:rPr>
          <w:rFonts w:hint="eastAsia"/>
          <w:sz w:val="24"/>
          <w:szCs w:val="24"/>
        </w:rPr>
        <w:t>（</w:t>
      </w:r>
      <w:r>
        <w:rPr>
          <w:rFonts w:hint="eastAsia"/>
          <w:sz w:val="24"/>
          <w:szCs w:val="24"/>
        </w:rPr>
        <w:t>25</w:t>
      </w:r>
      <w:r>
        <w:rPr>
          <w:rFonts w:hint="eastAsia"/>
          <w:sz w:val="24"/>
          <w:szCs w:val="24"/>
        </w:rPr>
        <w:t>℃）</w:t>
      </w:r>
    </w:p>
    <w:p w14:paraId="4E99C2C7" w14:textId="77777777" w:rsidR="00045FFD" w:rsidRDefault="00290C55">
      <w:pPr>
        <w:widowControl/>
        <w:spacing w:line="360" w:lineRule="auto"/>
        <w:ind w:firstLineChars="200" w:firstLine="480"/>
        <w:contextualSpacing/>
        <w:rPr>
          <w:sz w:val="24"/>
          <w:szCs w:val="24"/>
        </w:rPr>
      </w:pPr>
      <w:r>
        <w:rPr>
          <w:rFonts w:hint="eastAsia"/>
          <w:sz w:val="24"/>
          <w:szCs w:val="24"/>
        </w:rPr>
        <w:t>输出信号：</w:t>
      </w:r>
      <w:r>
        <w:rPr>
          <w:rFonts w:hint="eastAsia"/>
          <w:sz w:val="24"/>
          <w:szCs w:val="24"/>
        </w:rPr>
        <w:t>A</w:t>
      </w:r>
      <w:r>
        <w:rPr>
          <w:rFonts w:hint="eastAsia"/>
          <w:sz w:val="24"/>
          <w:szCs w:val="24"/>
        </w:rPr>
        <w:t>：</w:t>
      </w:r>
      <w:r>
        <w:rPr>
          <w:rFonts w:hint="eastAsia"/>
          <w:sz w:val="24"/>
          <w:szCs w:val="24"/>
        </w:rPr>
        <w:t>RS485</w:t>
      </w:r>
      <w:r>
        <w:rPr>
          <w:rFonts w:hint="eastAsia"/>
          <w:sz w:val="24"/>
          <w:szCs w:val="24"/>
        </w:rPr>
        <w:t>（标准</w:t>
      </w:r>
      <w:r>
        <w:rPr>
          <w:rFonts w:hint="eastAsia"/>
          <w:sz w:val="24"/>
          <w:szCs w:val="24"/>
        </w:rPr>
        <w:t>Modbus-RTU</w:t>
      </w:r>
      <w:r>
        <w:rPr>
          <w:rFonts w:hint="eastAsia"/>
          <w:sz w:val="24"/>
          <w:szCs w:val="24"/>
        </w:rPr>
        <w:t>协议，设备默认地址：</w:t>
      </w:r>
      <w:r>
        <w:rPr>
          <w:rFonts w:hint="eastAsia"/>
          <w:sz w:val="24"/>
          <w:szCs w:val="24"/>
        </w:rPr>
        <w:t>01</w:t>
      </w:r>
      <w:r>
        <w:rPr>
          <w:rFonts w:hint="eastAsia"/>
          <w:sz w:val="24"/>
          <w:szCs w:val="24"/>
        </w:rPr>
        <w:t>）</w:t>
      </w:r>
    </w:p>
    <w:p w14:paraId="7BD21E69" w14:textId="77777777" w:rsidR="00045FFD" w:rsidRDefault="00290C55">
      <w:pPr>
        <w:widowControl/>
        <w:spacing w:line="360" w:lineRule="auto"/>
        <w:ind w:firstLineChars="200" w:firstLine="480"/>
        <w:contextualSpacing/>
        <w:rPr>
          <w:sz w:val="24"/>
          <w:szCs w:val="24"/>
        </w:rPr>
      </w:pPr>
      <w:r>
        <w:rPr>
          <w:rFonts w:hint="eastAsia"/>
          <w:sz w:val="24"/>
          <w:szCs w:val="24"/>
        </w:rPr>
        <w:t>B</w:t>
      </w:r>
      <w:r>
        <w:rPr>
          <w:rFonts w:hint="eastAsia"/>
          <w:sz w:val="24"/>
          <w:szCs w:val="24"/>
        </w:rPr>
        <w:t>：预留两路模拟信号：</w:t>
      </w:r>
    </w:p>
    <w:p w14:paraId="46E5A558" w14:textId="77777777" w:rsidR="00045FFD" w:rsidRDefault="00290C55">
      <w:pPr>
        <w:widowControl/>
        <w:spacing w:line="360" w:lineRule="auto"/>
        <w:ind w:firstLineChars="200" w:firstLine="480"/>
        <w:contextualSpacing/>
        <w:rPr>
          <w:sz w:val="24"/>
          <w:szCs w:val="24"/>
        </w:rPr>
      </w:pPr>
      <w:r>
        <w:rPr>
          <w:rFonts w:hint="eastAsia"/>
          <w:sz w:val="24"/>
          <w:szCs w:val="24"/>
        </w:rPr>
        <w:t>电压信号：</w:t>
      </w:r>
      <w:r>
        <w:rPr>
          <w:rFonts w:hint="eastAsia"/>
          <w:sz w:val="24"/>
          <w:szCs w:val="24"/>
        </w:rPr>
        <w:t>0</w:t>
      </w:r>
      <w:r>
        <w:rPr>
          <w:rFonts w:hint="eastAsia"/>
          <w:sz w:val="24"/>
          <w:szCs w:val="24"/>
        </w:rPr>
        <w:t>～</w:t>
      </w:r>
      <w:r>
        <w:rPr>
          <w:rFonts w:hint="eastAsia"/>
          <w:sz w:val="24"/>
          <w:szCs w:val="24"/>
        </w:rPr>
        <w:t>2V</w:t>
      </w:r>
      <w:r>
        <w:rPr>
          <w:rFonts w:hint="eastAsia"/>
          <w:sz w:val="24"/>
          <w:szCs w:val="24"/>
        </w:rPr>
        <w:t>，</w:t>
      </w:r>
      <w:r>
        <w:rPr>
          <w:rFonts w:hint="eastAsia"/>
          <w:sz w:val="24"/>
          <w:szCs w:val="24"/>
        </w:rPr>
        <w:t>0</w:t>
      </w:r>
      <w:r>
        <w:rPr>
          <w:rFonts w:hint="eastAsia"/>
          <w:sz w:val="24"/>
          <w:szCs w:val="24"/>
        </w:rPr>
        <w:t>～</w:t>
      </w:r>
      <w:r>
        <w:rPr>
          <w:rFonts w:hint="eastAsia"/>
          <w:sz w:val="24"/>
          <w:szCs w:val="24"/>
        </w:rPr>
        <w:t>5V</w:t>
      </w:r>
      <w:r>
        <w:rPr>
          <w:rFonts w:hint="eastAsia"/>
          <w:sz w:val="24"/>
          <w:szCs w:val="24"/>
        </w:rPr>
        <w:t>，</w:t>
      </w:r>
      <w:r>
        <w:rPr>
          <w:rFonts w:hint="eastAsia"/>
          <w:sz w:val="24"/>
          <w:szCs w:val="24"/>
        </w:rPr>
        <w:t>0</w:t>
      </w:r>
      <w:r>
        <w:rPr>
          <w:rFonts w:hint="eastAsia"/>
          <w:sz w:val="24"/>
          <w:szCs w:val="24"/>
        </w:rPr>
        <w:t>～</w:t>
      </w:r>
      <w:r>
        <w:rPr>
          <w:rFonts w:hint="eastAsia"/>
          <w:sz w:val="24"/>
          <w:szCs w:val="24"/>
        </w:rPr>
        <w:t>10V</w:t>
      </w:r>
      <w:r>
        <w:rPr>
          <w:rFonts w:hint="eastAsia"/>
          <w:sz w:val="24"/>
          <w:szCs w:val="24"/>
        </w:rPr>
        <w:t>三者选一</w:t>
      </w:r>
    </w:p>
    <w:p w14:paraId="7304FCE7" w14:textId="77777777" w:rsidR="00045FFD" w:rsidRDefault="00290C55">
      <w:pPr>
        <w:widowControl/>
        <w:spacing w:line="360" w:lineRule="auto"/>
        <w:ind w:firstLineChars="200" w:firstLine="480"/>
        <w:contextualSpacing/>
        <w:rPr>
          <w:sz w:val="24"/>
          <w:szCs w:val="24"/>
        </w:rPr>
      </w:pPr>
      <w:r>
        <w:rPr>
          <w:rFonts w:hint="eastAsia"/>
          <w:sz w:val="24"/>
          <w:szCs w:val="24"/>
        </w:rPr>
        <w:t>电流信号：</w:t>
      </w:r>
      <w:r>
        <w:rPr>
          <w:rFonts w:hint="eastAsia"/>
          <w:sz w:val="24"/>
          <w:szCs w:val="24"/>
        </w:rPr>
        <w:t>4</w:t>
      </w:r>
      <w:r>
        <w:rPr>
          <w:rFonts w:hint="eastAsia"/>
          <w:sz w:val="24"/>
          <w:szCs w:val="24"/>
        </w:rPr>
        <w:t>～</w:t>
      </w:r>
      <w:r>
        <w:rPr>
          <w:rFonts w:hint="eastAsia"/>
          <w:sz w:val="24"/>
          <w:szCs w:val="24"/>
        </w:rPr>
        <w:t>20mA</w:t>
      </w:r>
      <w:r>
        <w:rPr>
          <w:rFonts w:hint="eastAsia"/>
          <w:sz w:val="24"/>
          <w:szCs w:val="24"/>
        </w:rPr>
        <w:t>（电流环）</w:t>
      </w:r>
    </w:p>
    <w:p w14:paraId="21672541" w14:textId="77777777" w:rsidR="00045FFD" w:rsidRDefault="00290C55">
      <w:pPr>
        <w:widowControl/>
        <w:spacing w:line="360" w:lineRule="auto"/>
        <w:ind w:firstLineChars="200" w:firstLine="480"/>
        <w:contextualSpacing/>
        <w:rPr>
          <w:sz w:val="24"/>
          <w:szCs w:val="24"/>
        </w:rPr>
      </w:pPr>
      <w:r>
        <w:rPr>
          <w:rFonts w:hint="eastAsia"/>
          <w:sz w:val="24"/>
          <w:szCs w:val="24"/>
        </w:rPr>
        <w:t>C</w:t>
      </w:r>
      <w:r>
        <w:rPr>
          <w:rFonts w:hint="eastAsia"/>
          <w:sz w:val="24"/>
          <w:szCs w:val="24"/>
        </w:rPr>
        <w:t>：无线信号：</w:t>
      </w:r>
      <w:r>
        <w:rPr>
          <w:rFonts w:hint="eastAsia"/>
          <w:sz w:val="24"/>
          <w:szCs w:val="24"/>
        </w:rPr>
        <w:t>4G</w:t>
      </w:r>
      <w:r>
        <w:rPr>
          <w:rFonts w:hint="eastAsia"/>
          <w:sz w:val="24"/>
          <w:szCs w:val="24"/>
        </w:rPr>
        <w:t>、</w:t>
      </w:r>
      <w:r>
        <w:rPr>
          <w:rFonts w:hint="eastAsia"/>
          <w:sz w:val="24"/>
          <w:szCs w:val="24"/>
        </w:rPr>
        <w:t>NB-</w:t>
      </w:r>
      <w:proofErr w:type="spellStart"/>
      <w:r>
        <w:rPr>
          <w:rFonts w:hint="eastAsia"/>
          <w:sz w:val="24"/>
          <w:szCs w:val="24"/>
        </w:rPr>
        <w:t>lOT</w:t>
      </w:r>
      <w:proofErr w:type="spellEnd"/>
      <w:r>
        <w:rPr>
          <w:rFonts w:hint="eastAsia"/>
          <w:sz w:val="24"/>
          <w:szCs w:val="24"/>
        </w:rPr>
        <w:t>、</w:t>
      </w:r>
      <w:r>
        <w:rPr>
          <w:rFonts w:hint="eastAsia"/>
          <w:sz w:val="24"/>
          <w:szCs w:val="24"/>
        </w:rPr>
        <w:t>WIFI</w:t>
      </w:r>
      <w:r>
        <w:rPr>
          <w:rFonts w:hint="eastAsia"/>
          <w:sz w:val="24"/>
          <w:szCs w:val="24"/>
        </w:rPr>
        <w:t>、</w:t>
      </w:r>
      <w:r>
        <w:rPr>
          <w:rFonts w:hint="eastAsia"/>
          <w:sz w:val="24"/>
          <w:szCs w:val="24"/>
        </w:rPr>
        <w:t>LoRa</w:t>
      </w:r>
    </w:p>
    <w:p w14:paraId="0D0CE17E" w14:textId="77777777" w:rsidR="00045FFD" w:rsidRDefault="00290C55">
      <w:pPr>
        <w:widowControl/>
        <w:spacing w:line="360" w:lineRule="auto"/>
        <w:ind w:firstLineChars="200" w:firstLine="480"/>
        <w:contextualSpacing/>
        <w:rPr>
          <w:sz w:val="24"/>
          <w:szCs w:val="24"/>
        </w:rPr>
      </w:pPr>
      <w:r>
        <w:rPr>
          <w:rFonts w:hint="eastAsia"/>
          <w:sz w:val="24"/>
          <w:szCs w:val="24"/>
        </w:rPr>
        <w:t>D</w:t>
      </w:r>
      <w:r>
        <w:rPr>
          <w:rFonts w:hint="eastAsia"/>
          <w:sz w:val="24"/>
          <w:szCs w:val="24"/>
        </w:rPr>
        <w:t>：以太网：</w:t>
      </w:r>
      <w:r>
        <w:rPr>
          <w:rFonts w:hint="eastAsia"/>
          <w:sz w:val="24"/>
          <w:szCs w:val="24"/>
        </w:rPr>
        <w:t>RJ45</w:t>
      </w:r>
      <w:r>
        <w:rPr>
          <w:rFonts w:hint="eastAsia"/>
          <w:sz w:val="24"/>
          <w:szCs w:val="24"/>
        </w:rPr>
        <w:t>网口</w:t>
      </w:r>
    </w:p>
    <w:p w14:paraId="42335F10" w14:textId="77777777" w:rsidR="00045FFD" w:rsidRDefault="00290C55">
      <w:pPr>
        <w:widowControl/>
        <w:spacing w:line="360" w:lineRule="auto"/>
        <w:ind w:firstLineChars="200" w:firstLine="480"/>
        <w:contextualSpacing/>
        <w:rPr>
          <w:sz w:val="24"/>
          <w:szCs w:val="24"/>
        </w:rPr>
      </w:pPr>
      <w:r>
        <w:rPr>
          <w:rFonts w:hint="eastAsia"/>
          <w:sz w:val="24"/>
          <w:szCs w:val="24"/>
        </w:rPr>
        <w:t>供电方式：</w:t>
      </w:r>
      <w:r>
        <w:rPr>
          <w:rFonts w:hint="eastAsia"/>
          <w:sz w:val="24"/>
          <w:szCs w:val="24"/>
        </w:rPr>
        <w:t>1</w:t>
      </w:r>
      <w:r>
        <w:rPr>
          <w:rFonts w:hint="eastAsia"/>
          <w:sz w:val="24"/>
          <w:szCs w:val="24"/>
        </w:rPr>
        <w:t>：</w:t>
      </w:r>
      <w:r>
        <w:rPr>
          <w:rFonts w:hint="eastAsia"/>
          <w:sz w:val="24"/>
          <w:szCs w:val="24"/>
        </w:rPr>
        <w:t>DC12</w:t>
      </w:r>
      <w:r>
        <w:rPr>
          <w:rFonts w:hint="eastAsia"/>
          <w:sz w:val="24"/>
          <w:szCs w:val="24"/>
        </w:rPr>
        <w:t>～</w:t>
      </w:r>
      <w:r>
        <w:rPr>
          <w:rFonts w:hint="eastAsia"/>
          <w:sz w:val="24"/>
          <w:szCs w:val="24"/>
        </w:rPr>
        <w:t>24V</w:t>
      </w:r>
      <w:r>
        <w:rPr>
          <w:rFonts w:hint="eastAsia"/>
          <w:sz w:val="24"/>
          <w:szCs w:val="24"/>
        </w:rPr>
        <w:t>供电；</w:t>
      </w:r>
      <w:r>
        <w:rPr>
          <w:rFonts w:hint="eastAsia"/>
          <w:sz w:val="24"/>
          <w:szCs w:val="24"/>
        </w:rPr>
        <w:t>2</w:t>
      </w:r>
      <w:r>
        <w:rPr>
          <w:rFonts w:hint="eastAsia"/>
          <w:sz w:val="24"/>
          <w:szCs w:val="24"/>
        </w:rPr>
        <w:t>：标准</w:t>
      </w:r>
      <w:r>
        <w:rPr>
          <w:rFonts w:hint="eastAsia"/>
          <w:sz w:val="24"/>
          <w:szCs w:val="24"/>
        </w:rPr>
        <w:t>POE</w:t>
      </w:r>
      <w:r>
        <w:rPr>
          <w:rFonts w:hint="eastAsia"/>
          <w:sz w:val="24"/>
          <w:szCs w:val="24"/>
        </w:rPr>
        <w:t>供电（</w:t>
      </w:r>
      <w:r>
        <w:rPr>
          <w:rFonts w:hint="eastAsia"/>
          <w:sz w:val="24"/>
          <w:szCs w:val="24"/>
        </w:rPr>
        <w:t>48V</w:t>
      </w:r>
      <w:r>
        <w:rPr>
          <w:rFonts w:hint="eastAsia"/>
          <w:sz w:val="24"/>
          <w:szCs w:val="24"/>
        </w:rPr>
        <w:t>）</w:t>
      </w:r>
    </w:p>
    <w:p w14:paraId="47D2BCCF" w14:textId="77777777" w:rsidR="00045FFD" w:rsidRDefault="00290C55">
      <w:pPr>
        <w:widowControl/>
        <w:spacing w:line="360" w:lineRule="auto"/>
        <w:ind w:firstLineChars="200" w:firstLine="480"/>
        <w:contextualSpacing/>
        <w:rPr>
          <w:sz w:val="24"/>
          <w:szCs w:val="24"/>
        </w:rPr>
      </w:pPr>
      <w:r>
        <w:rPr>
          <w:rFonts w:hint="eastAsia"/>
          <w:sz w:val="24"/>
          <w:szCs w:val="24"/>
        </w:rPr>
        <w:t>通讯协议：</w:t>
      </w:r>
      <w:r>
        <w:rPr>
          <w:rFonts w:hint="eastAsia"/>
          <w:sz w:val="24"/>
          <w:szCs w:val="24"/>
        </w:rPr>
        <w:t>1</w:t>
      </w:r>
      <w:r>
        <w:rPr>
          <w:rFonts w:hint="eastAsia"/>
          <w:sz w:val="24"/>
          <w:szCs w:val="24"/>
        </w:rPr>
        <w:t>：云平台协议</w:t>
      </w:r>
    </w:p>
    <w:p w14:paraId="7AA21C6D" w14:textId="77777777" w:rsidR="00045FFD" w:rsidRDefault="00290C55">
      <w:pPr>
        <w:widowControl/>
        <w:spacing w:line="360" w:lineRule="auto"/>
        <w:ind w:firstLineChars="200" w:firstLine="480"/>
        <w:contextualSpacing/>
        <w:rPr>
          <w:sz w:val="24"/>
          <w:szCs w:val="24"/>
        </w:rPr>
      </w:pPr>
      <w:r>
        <w:rPr>
          <w:rFonts w:hint="eastAsia"/>
          <w:sz w:val="24"/>
          <w:szCs w:val="24"/>
        </w:rPr>
        <w:t>2</w:t>
      </w:r>
      <w:r>
        <w:rPr>
          <w:rFonts w:hint="eastAsia"/>
          <w:sz w:val="24"/>
          <w:szCs w:val="24"/>
        </w:rPr>
        <w:t>：标准</w:t>
      </w:r>
      <w:r>
        <w:rPr>
          <w:rFonts w:hint="eastAsia"/>
          <w:sz w:val="24"/>
          <w:szCs w:val="24"/>
        </w:rPr>
        <w:t>Modbus-RTU</w:t>
      </w:r>
      <w:r>
        <w:rPr>
          <w:rFonts w:hint="eastAsia"/>
          <w:sz w:val="24"/>
          <w:szCs w:val="24"/>
        </w:rPr>
        <w:t>协议</w:t>
      </w:r>
    </w:p>
    <w:p w14:paraId="38296986" w14:textId="77777777" w:rsidR="00045FFD" w:rsidRDefault="00290C55">
      <w:pPr>
        <w:widowControl/>
        <w:spacing w:line="360" w:lineRule="auto"/>
        <w:ind w:firstLineChars="200" w:firstLine="480"/>
        <w:contextualSpacing/>
        <w:rPr>
          <w:sz w:val="24"/>
          <w:szCs w:val="24"/>
        </w:rPr>
      </w:pPr>
      <w:r>
        <w:rPr>
          <w:rFonts w:hint="eastAsia"/>
          <w:sz w:val="24"/>
          <w:szCs w:val="24"/>
        </w:rPr>
        <w:t>3</w:t>
      </w:r>
      <w:r>
        <w:rPr>
          <w:rFonts w:hint="eastAsia"/>
          <w:sz w:val="24"/>
          <w:szCs w:val="24"/>
        </w:rPr>
        <w:t>：标准</w:t>
      </w:r>
      <w:r>
        <w:rPr>
          <w:rFonts w:hint="eastAsia"/>
          <w:sz w:val="24"/>
          <w:szCs w:val="24"/>
        </w:rPr>
        <w:t>Modbus-TCP</w:t>
      </w:r>
      <w:r>
        <w:rPr>
          <w:rFonts w:hint="eastAsia"/>
          <w:sz w:val="24"/>
          <w:szCs w:val="24"/>
        </w:rPr>
        <w:t>协议</w:t>
      </w:r>
    </w:p>
    <w:p w14:paraId="27C2111F" w14:textId="77777777" w:rsidR="00045FFD" w:rsidRDefault="00290C55">
      <w:pPr>
        <w:widowControl/>
        <w:spacing w:line="360" w:lineRule="auto"/>
        <w:ind w:firstLineChars="200" w:firstLine="480"/>
        <w:contextualSpacing/>
        <w:rPr>
          <w:sz w:val="24"/>
          <w:szCs w:val="24"/>
        </w:rPr>
      </w:pPr>
      <w:r>
        <w:rPr>
          <w:rFonts w:hint="eastAsia"/>
          <w:sz w:val="24"/>
          <w:szCs w:val="24"/>
        </w:rPr>
        <w:t>工作环境：温度：－</w:t>
      </w:r>
      <w:r>
        <w:rPr>
          <w:rFonts w:hint="eastAsia"/>
          <w:sz w:val="24"/>
          <w:szCs w:val="24"/>
        </w:rPr>
        <w:t>30</w:t>
      </w:r>
      <w:r>
        <w:rPr>
          <w:rFonts w:hint="eastAsia"/>
          <w:sz w:val="24"/>
          <w:szCs w:val="24"/>
        </w:rPr>
        <w:t>℃～</w:t>
      </w:r>
      <w:r>
        <w:rPr>
          <w:rFonts w:hint="eastAsia"/>
          <w:sz w:val="24"/>
          <w:szCs w:val="24"/>
        </w:rPr>
        <w:t>85</w:t>
      </w:r>
      <w:r>
        <w:rPr>
          <w:rFonts w:hint="eastAsia"/>
          <w:sz w:val="24"/>
          <w:szCs w:val="24"/>
        </w:rPr>
        <w:t>℃；湿度：</w:t>
      </w:r>
      <w:r>
        <w:rPr>
          <w:rFonts w:hint="eastAsia"/>
          <w:sz w:val="24"/>
          <w:szCs w:val="24"/>
        </w:rPr>
        <w:t>0</w:t>
      </w:r>
      <w:r>
        <w:rPr>
          <w:rFonts w:hint="eastAsia"/>
          <w:sz w:val="24"/>
          <w:szCs w:val="24"/>
        </w:rPr>
        <w:t>～</w:t>
      </w:r>
      <w:r>
        <w:rPr>
          <w:rFonts w:hint="eastAsia"/>
          <w:sz w:val="24"/>
          <w:szCs w:val="24"/>
        </w:rPr>
        <w:t>95%RH</w:t>
      </w:r>
    </w:p>
    <w:p w14:paraId="5B17AB20" w14:textId="77777777" w:rsidR="00045FFD" w:rsidRDefault="00290C55">
      <w:pPr>
        <w:widowControl/>
        <w:spacing w:line="360" w:lineRule="auto"/>
        <w:ind w:firstLineChars="200" w:firstLine="480"/>
        <w:contextualSpacing/>
        <w:rPr>
          <w:sz w:val="24"/>
          <w:szCs w:val="24"/>
        </w:rPr>
      </w:pPr>
      <w:r>
        <w:rPr>
          <w:rFonts w:hint="eastAsia"/>
          <w:sz w:val="24"/>
          <w:szCs w:val="24"/>
        </w:rPr>
        <w:t>重复性：≤</w:t>
      </w:r>
      <w:r>
        <w:rPr>
          <w:rFonts w:hint="eastAsia"/>
          <w:sz w:val="24"/>
          <w:szCs w:val="24"/>
        </w:rPr>
        <w:t>2%FS</w:t>
      </w:r>
    </w:p>
    <w:p w14:paraId="360CD4CD" w14:textId="77777777" w:rsidR="00045FFD" w:rsidRDefault="00290C55">
      <w:pPr>
        <w:widowControl/>
        <w:spacing w:line="360" w:lineRule="auto"/>
        <w:ind w:firstLineChars="200" w:firstLine="480"/>
        <w:contextualSpacing/>
        <w:rPr>
          <w:sz w:val="24"/>
          <w:szCs w:val="24"/>
        </w:rPr>
      </w:pPr>
      <w:r>
        <w:rPr>
          <w:rFonts w:hint="eastAsia"/>
          <w:sz w:val="24"/>
          <w:szCs w:val="24"/>
        </w:rPr>
        <w:t>稳定性：≤</w:t>
      </w:r>
      <w:r>
        <w:rPr>
          <w:rFonts w:hint="eastAsia"/>
          <w:sz w:val="24"/>
          <w:szCs w:val="24"/>
        </w:rPr>
        <w:t>1%FS</w:t>
      </w:r>
    </w:p>
    <w:p w14:paraId="254C7EB6" w14:textId="77777777" w:rsidR="00045FFD" w:rsidRDefault="00290C55">
      <w:pPr>
        <w:widowControl/>
        <w:spacing w:line="360" w:lineRule="auto"/>
        <w:ind w:firstLineChars="200" w:firstLine="480"/>
        <w:contextualSpacing/>
        <w:rPr>
          <w:sz w:val="24"/>
          <w:szCs w:val="24"/>
        </w:rPr>
      </w:pPr>
      <w:r>
        <w:rPr>
          <w:rFonts w:hint="eastAsia"/>
          <w:sz w:val="24"/>
          <w:szCs w:val="24"/>
        </w:rPr>
        <w:t>电缆规格：</w:t>
      </w:r>
      <w:r>
        <w:rPr>
          <w:rFonts w:hint="eastAsia"/>
          <w:sz w:val="24"/>
          <w:szCs w:val="24"/>
        </w:rPr>
        <w:t>2</w:t>
      </w:r>
      <w:r>
        <w:rPr>
          <w:rFonts w:hint="eastAsia"/>
          <w:sz w:val="24"/>
          <w:szCs w:val="24"/>
        </w:rPr>
        <w:t>米</w:t>
      </w:r>
      <w:r>
        <w:rPr>
          <w:rFonts w:hint="eastAsia"/>
          <w:sz w:val="24"/>
          <w:szCs w:val="24"/>
        </w:rPr>
        <w:t>4</w:t>
      </w:r>
      <w:r>
        <w:rPr>
          <w:rFonts w:hint="eastAsia"/>
          <w:sz w:val="24"/>
          <w:szCs w:val="24"/>
        </w:rPr>
        <w:t>线制（</w:t>
      </w:r>
      <w:r>
        <w:rPr>
          <w:rFonts w:hint="eastAsia"/>
          <w:sz w:val="24"/>
          <w:szCs w:val="24"/>
        </w:rPr>
        <w:t>RS485</w:t>
      </w:r>
      <w:r>
        <w:rPr>
          <w:rFonts w:hint="eastAsia"/>
          <w:sz w:val="24"/>
          <w:szCs w:val="24"/>
        </w:rPr>
        <w:t>）；</w:t>
      </w:r>
      <w:r>
        <w:rPr>
          <w:rFonts w:hint="eastAsia"/>
          <w:sz w:val="24"/>
          <w:szCs w:val="24"/>
        </w:rPr>
        <w:t>2</w:t>
      </w:r>
      <w:r>
        <w:rPr>
          <w:rFonts w:hint="eastAsia"/>
          <w:sz w:val="24"/>
          <w:szCs w:val="24"/>
        </w:rPr>
        <w:t>米</w:t>
      </w:r>
      <w:r>
        <w:rPr>
          <w:rFonts w:hint="eastAsia"/>
          <w:sz w:val="24"/>
          <w:szCs w:val="24"/>
        </w:rPr>
        <w:t>3</w:t>
      </w:r>
      <w:r>
        <w:rPr>
          <w:rFonts w:hint="eastAsia"/>
          <w:sz w:val="24"/>
          <w:szCs w:val="24"/>
        </w:rPr>
        <w:t>线制（模拟信号）（电缆长度可选）</w:t>
      </w:r>
    </w:p>
    <w:p w14:paraId="02A5D57A" w14:textId="77777777" w:rsidR="00045FFD" w:rsidRDefault="00290C55">
      <w:pPr>
        <w:widowControl/>
        <w:spacing w:line="360" w:lineRule="auto"/>
        <w:ind w:firstLineChars="200" w:firstLine="480"/>
        <w:contextualSpacing/>
        <w:rPr>
          <w:sz w:val="24"/>
          <w:szCs w:val="24"/>
        </w:rPr>
      </w:pPr>
      <w:r>
        <w:rPr>
          <w:rFonts w:hint="eastAsia"/>
          <w:sz w:val="24"/>
          <w:szCs w:val="24"/>
        </w:rPr>
        <w:t>PM2.5</w:t>
      </w:r>
      <w:r>
        <w:rPr>
          <w:rFonts w:hint="eastAsia"/>
          <w:sz w:val="24"/>
          <w:szCs w:val="24"/>
        </w:rPr>
        <w:t>平台系统此次建设包含</w:t>
      </w:r>
      <w:r>
        <w:rPr>
          <w:rFonts w:hint="eastAsia"/>
          <w:sz w:val="24"/>
          <w:szCs w:val="24"/>
        </w:rPr>
        <w:t>3</w:t>
      </w:r>
      <w:r>
        <w:rPr>
          <w:rFonts w:hint="eastAsia"/>
          <w:sz w:val="24"/>
          <w:szCs w:val="24"/>
        </w:rPr>
        <w:t>年通讯费及软件平台使用及数据传输服</w:t>
      </w:r>
      <w:r>
        <w:rPr>
          <w:rFonts w:hint="eastAsia"/>
          <w:sz w:val="24"/>
          <w:szCs w:val="24"/>
        </w:rPr>
        <w:t>务。平台主要实现信息预览、实时数据处理、历史数据分析、故障预警、短信报警、视频监控等功能。显示信息主要有：用户名称，编号，最新上报的数据的时间和详细信息，监测要素类型等。</w:t>
      </w:r>
    </w:p>
    <w:p w14:paraId="2EFB5621" w14:textId="77777777" w:rsidR="00045FFD" w:rsidRDefault="00290C55">
      <w:pPr>
        <w:widowControl/>
        <w:spacing w:line="360" w:lineRule="auto"/>
        <w:ind w:firstLineChars="200" w:firstLine="480"/>
        <w:contextualSpacing/>
        <w:rPr>
          <w:sz w:val="24"/>
          <w:szCs w:val="24"/>
        </w:rPr>
      </w:pPr>
      <w:r>
        <w:rPr>
          <w:rFonts w:hint="eastAsia"/>
          <w:sz w:val="24"/>
          <w:szCs w:val="24"/>
        </w:rPr>
        <w:t>大屏可视化可以更加直观清晰地展现各类数据，在屏幕前只要轻点鼠标，就能从不同的角度和层次查看对比数据，更加的智能和科学。地图信息功能可显示传感器安装地址，点击标注位置可显示传感器实时数据。</w:t>
      </w:r>
    </w:p>
    <w:p w14:paraId="7B23FB4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其他物联网应用</w:t>
      </w:r>
    </w:p>
    <w:p w14:paraId="2E6C4BC8" w14:textId="77777777" w:rsidR="00045FFD" w:rsidRDefault="00290C55">
      <w:pPr>
        <w:widowControl/>
        <w:spacing w:line="360" w:lineRule="auto"/>
        <w:ind w:firstLineChars="200" w:firstLine="480"/>
        <w:contextualSpacing/>
        <w:rPr>
          <w:sz w:val="24"/>
          <w:szCs w:val="24"/>
        </w:rPr>
      </w:pPr>
      <w:r>
        <w:rPr>
          <w:rFonts w:hint="eastAsia"/>
          <w:sz w:val="24"/>
          <w:szCs w:val="24"/>
        </w:rPr>
        <w:t>为其他应用系统提供标准通用协议，开放相关接口，并提供必要的基础数据支持，集成实现以下功能：</w:t>
      </w:r>
    </w:p>
    <w:p w14:paraId="0BA401EA" w14:textId="77777777" w:rsidR="00045FFD" w:rsidRDefault="00290C55">
      <w:pPr>
        <w:widowControl/>
        <w:spacing w:line="360" w:lineRule="auto"/>
        <w:ind w:firstLineChars="200" w:firstLine="480"/>
        <w:contextualSpacing/>
        <w:rPr>
          <w:sz w:val="24"/>
          <w:szCs w:val="24"/>
        </w:rPr>
      </w:pPr>
      <w:r>
        <w:rPr>
          <w:sz w:val="24"/>
          <w:szCs w:val="24"/>
        </w:rPr>
        <w:t></w:t>
      </w:r>
      <w:r>
        <w:rPr>
          <w:rFonts w:hint="eastAsia"/>
          <w:sz w:val="24"/>
          <w:szCs w:val="24"/>
        </w:rPr>
        <w:t>电子地图显示设备的位置信息、状态信息。</w:t>
      </w:r>
    </w:p>
    <w:p w14:paraId="2DEA21B6" w14:textId="77777777" w:rsidR="00045FFD" w:rsidRDefault="00290C55">
      <w:pPr>
        <w:widowControl/>
        <w:spacing w:line="360" w:lineRule="auto"/>
        <w:ind w:firstLineChars="200" w:firstLine="480"/>
        <w:contextualSpacing/>
        <w:rPr>
          <w:sz w:val="24"/>
          <w:szCs w:val="24"/>
        </w:rPr>
      </w:pPr>
      <w:r>
        <w:rPr>
          <w:sz w:val="24"/>
          <w:szCs w:val="24"/>
        </w:rPr>
        <w:t></w:t>
      </w:r>
      <w:r>
        <w:rPr>
          <w:rFonts w:hint="eastAsia"/>
          <w:sz w:val="24"/>
          <w:szCs w:val="24"/>
        </w:rPr>
        <w:t>系统结构图显示部分设备运行参数。</w:t>
      </w:r>
    </w:p>
    <w:p w14:paraId="0A1C0356" w14:textId="77777777" w:rsidR="00045FFD" w:rsidRDefault="00290C55">
      <w:pPr>
        <w:widowControl/>
        <w:spacing w:line="360" w:lineRule="auto"/>
        <w:ind w:firstLineChars="200" w:firstLine="480"/>
        <w:contextualSpacing/>
        <w:rPr>
          <w:sz w:val="24"/>
          <w:szCs w:val="24"/>
        </w:rPr>
      </w:pPr>
      <w:r>
        <w:rPr>
          <w:sz w:val="24"/>
          <w:szCs w:val="24"/>
        </w:rPr>
        <w:t></w:t>
      </w:r>
      <w:r>
        <w:rPr>
          <w:rFonts w:hint="eastAsia"/>
          <w:sz w:val="24"/>
          <w:szCs w:val="24"/>
        </w:rPr>
        <w:t>列表显示设备主要运行数据。</w:t>
      </w:r>
    </w:p>
    <w:p w14:paraId="6FB8A0E7"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系统接口</w:t>
      </w:r>
    </w:p>
    <w:p w14:paraId="1901B3A2"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t>与能源管理系统的接口</w:t>
      </w:r>
    </w:p>
    <w:p w14:paraId="71550F1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智慧能源（智能照明、能源计量、</w:t>
      </w:r>
      <w:proofErr w:type="gramStart"/>
      <w:r>
        <w:rPr>
          <w:rFonts w:ascii="宋体" w:hAnsi="宋体" w:cs="宋体" w:hint="eastAsia"/>
          <w:sz w:val="24"/>
          <w:szCs w:val="24"/>
        </w:rPr>
        <w:t>楼控系统</w:t>
      </w:r>
      <w:proofErr w:type="gramEnd"/>
      <w:r>
        <w:rPr>
          <w:rFonts w:ascii="宋体" w:hAnsi="宋体" w:cs="宋体" w:hint="eastAsia"/>
          <w:sz w:val="24"/>
          <w:szCs w:val="24"/>
        </w:rPr>
        <w:t>、</w:t>
      </w:r>
      <w:proofErr w:type="gramStart"/>
      <w:r>
        <w:rPr>
          <w:rFonts w:ascii="宋体" w:hAnsi="宋体" w:cs="宋体" w:hint="eastAsia"/>
          <w:sz w:val="24"/>
          <w:szCs w:val="24"/>
        </w:rPr>
        <w:t>高杆</w:t>
      </w:r>
      <w:proofErr w:type="gramEnd"/>
      <w:r>
        <w:rPr>
          <w:rFonts w:ascii="宋体" w:hAnsi="宋体" w:cs="宋体" w:hint="eastAsia"/>
          <w:sz w:val="24"/>
          <w:szCs w:val="24"/>
        </w:rPr>
        <w:t>灯控制、登机桥管理、电力监控控制、冷热源能控、供水系统等）等应用场景未来可能使用物联网技术，本项目须在物联网平台中进行相应的功能、性能接口等的预留，以确保具有足够的扩展性和兼容性。</w:t>
      </w:r>
    </w:p>
    <w:p w14:paraId="6731AD64"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t>与智能照明系统的接口</w:t>
      </w:r>
    </w:p>
    <w:p w14:paraId="77D5B7D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本系统通过</w:t>
      </w:r>
      <w:r>
        <w:rPr>
          <w:rFonts w:ascii="宋体" w:hAnsi="宋体" w:cs="宋体" w:hint="eastAsia"/>
          <w:sz w:val="24"/>
          <w:szCs w:val="24"/>
        </w:rPr>
        <w:t>T2</w:t>
      </w:r>
      <w:r>
        <w:rPr>
          <w:rFonts w:ascii="宋体" w:hAnsi="宋体" w:cs="宋体" w:hint="eastAsia"/>
          <w:sz w:val="24"/>
          <w:szCs w:val="24"/>
        </w:rPr>
        <w:t>机电网与能源管理系统及物联网平台传输数据。相关前端数据采集实施均由智能照明系统完成。</w:t>
      </w:r>
    </w:p>
    <w:p w14:paraId="5CFB474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物联网平台预留系统前端其它接入方式，</w:t>
      </w:r>
      <w:r>
        <w:rPr>
          <w:rFonts w:ascii="宋体" w:hAnsi="宋体" w:cs="宋体" w:hint="eastAsia"/>
          <w:sz w:val="24"/>
          <w:szCs w:val="24"/>
        </w:rPr>
        <w:t>NB-IOT</w:t>
      </w:r>
      <w:r>
        <w:rPr>
          <w:rFonts w:ascii="宋体" w:hAnsi="宋体" w:cs="宋体" w:hint="eastAsia"/>
          <w:sz w:val="24"/>
          <w:szCs w:val="24"/>
        </w:rPr>
        <w:t>、</w:t>
      </w:r>
      <w:r>
        <w:rPr>
          <w:rFonts w:ascii="宋体" w:hAnsi="宋体" w:cs="宋体" w:hint="eastAsia"/>
          <w:sz w:val="24"/>
          <w:szCs w:val="24"/>
        </w:rPr>
        <w:t>LORA</w:t>
      </w:r>
      <w:r>
        <w:rPr>
          <w:rFonts w:ascii="宋体" w:hAnsi="宋体" w:cs="宋体" w:hint="eastAsia"/>
          <w:sz w:val="24"/>
          <w:szCs w:val="24"/>
        </w:rPr>
        <w:t>、</w:t>
      </w:r>
      <w:r>
        <w:rPr>
          <w:rFonts w:ascii="宋体" w:hAnsi="宋体" w:cs="宋体" w:hint="eastAsia"/>
          <w:sz w:val="24"/>
          <w:szCs w:val="24"/>
        </w:rPr>
        <w:t>WIFI</w:t>
      </w:r>
      <w:r>
        <w:rPr>
          <w:rFonts w:ascii="宋体" w:hAnsi="宋体" w:cs="宋体" w:hint="eastAsia"/>
          <w:sz w:val="24"/>
          <w:szCs w:val="24"/>
        </w:rPr>
        <w:t>、</w:t>
      </w:r>
      <w:proofErr w:type="gramStart"/>
      <w:r>
        <w:rPr>
          <w:rFonts w:ascii="宋体" w:hAnsi="宋体" w:cs="宋体" w:hint="eastAsia"/>
          <w:sz w:val="24"/>
          <w:szCs w:val="24"/>
        </w:rPr>
        <w:t>蓝牙等</w:t>
      </w:r>
      <w:proofErr w:type="gramEnd"/>
      <w:r>
        <w:rPr>
          <w:rFonts w:ascii="宋体" w:hAnsi="宋体" w:cs="宋体" w:hint="eastAsia"/>
          <w:sz w:val="24"/>
          <w:szCs w:val="24"/>
        </w:rPr>
        <w:t>接入方式。</w:t>
      </w:r>
    </w:p>
    <w:p w14:paraId="2EEAD01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智能照明系统可将前端状态在后台展示，物联网平台与其系统后台通过</w:t>
      </w:r>
      <w:r>
        <w:rPr>
          <w:rFonts w:ascii="宋体" w:hAnsi="宋体" w:cs="宋体" w:hint="eastAsia"/>
          <w:sz w:val="24"/>
          <w:szCs w:val="24"/>
        </w:rPr>
        <w:t>API</w:t>
      </w:r>
      <w:r>
        <w:rPr>
          <w:rFonts w:ascii="宋体" w:hAnsi="宋体" w:cs="宋体" w:hint="eastAsia"/>
          <w:sz w:val="24"/>
          <w:szCs w:val="24"/>
        </w:rPr>
        <w:t>接口的方式读取相关数据，将读取到进行归集整理，便于后续其它应用程序使用。</w:t>
      </w:r>
    </w:p>
    <w:p w14:paraId="013E56B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智能照明系统需接收其他系统数据（航班信息数据、旅客流量数据、环境监测数据）和控制指令数据（智慧能源管理系统的能源控制决策指令数据），实现局部区域的照明联动管理，其他系统数据传输至机场</w:t>
      </w:r>
      <w:r>
        <w:rPr>
          <w:rFonts w:ascii="宋体" w:hAnsi="宋体" w:cs="宋体" w:hint="eastAsia"/>
          <w:sz w:val="24"/>
          <w:szCs w:val="24"/>
        </w:rPr>
        <w:t>数据总线（指现有数据仓库），相关系统动态数据和指令数据由数据总线进行数据转发，必要时转发给物联网平台，由物联网平台对末端子系统分发。</w:t>
      </w:r>
    </w:p>
    <w:p w14:paraId="4F91086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智能照明系统与物联网平台做接口，实现物联网平台可以通过</w:t>
      </w:r>
      <w:r>
        <w:rPr>
          <w:rFonts w:ascii="宋体" w:hAnsi="宋体" w:cs="宋体" w:hint="eastAsia"/>
          <w:sz w:val="24"/>
          <w:szCs w:val="24"/>
        </w:rPr>
        <w:t>API</w:t>
      </w:r>
      <w:r>
        <w:rPr>
          <w:rFonts w:ascii="宋体" w:hAnsi="宋体" w:cs="宋体" w:hint="eastAsia"/>
          <w:sz w:val="24"/>
          <w:szCs w:val="24"/>
        </w:rPr>
        <w:t>接口获取智能照明系统相关数据。物联网通过数据归集后提供其他应用平台所需的数据上传服务。</w:t>
      </w:r>
    </w:p>
    <w:p w14:paraId="09FBA55F"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t>与能源计量系统的接口</w:t>
      </w:r>
    </w:p>
    <w:p w14:paraId="1603DF9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能源计量系统前端状态数据，系统后台提供</w:t>
      </w:r>
      <w:r>
        <w:rPr>
          <w:rFonts w:ascii="宋体" w:hAnsi="宋体" w:cs="宋体" w:hint="eastAsia"/>
          <w:sz w:val="24"/>
          <w:szCs w:val="24"/>
        </w:rPr>
        <w:t>API</w:t>
      </w:r>
      <w:r>
        <w:rPr>
          <w:rFonts w:ascii="宋体" w:hAnsi="宋体" w:cs="宋体" w:hint="eastAsia"/>
          <w:sz w:val="24"/>
          <w:szCs w:val="24"/>
        </w:rPr>
        <w:t>接口，物联网平台通过</w:t>
      </w:r>
      <w:r>
        <w:rPr>
          <w:rFonts w:ascii="宋体" w:hAnsi="宋体" w:cs="宋体" w:hint="eastAsia"/>
          <w:sz w:val="24"/>
          <w:szCs w:val="24"/>
        </w:rPr>
        <w:t>API</w:t>
      </w:r>
      <w:r>
        <w:rPr>
          <w:rFonts w:ascii="宋体" w:hAnsi="宋体" w:cs="宋体" w:hint="eastAsia"/>
          <w:sz w:val="24"/>
          <w:szCs w:val="24"/>
        </w:rPr>
        <w:t>接口方式读取相关数据，将获取的数据进行归集整理，便于后续其它应用程序使用。</w:t>
      </w:r>
    </w:p>
    <w:p w14:paraId="2DA47E0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计量系统需预留与华润燃气计量的接口。计量系统与物联网平台均预留</w:t>
      </w:r>
      <w:r>
        <w:rPr>
          <w:rFonts w:ascii="宋体" w:hAnsi="宋体" w:cs="宋体" w:hint="eastAsia"/>
          <w:sz w:val="24"/>
          <w:szCs w:val="24"/>
        </w:rPr>
        <w:t>系统前端其它接入方式，</w:t>
      </w:r>
      <w:r>
        <w:rPr>
          <w:rFonts w:ascii="宋体" w:hAnsi="宋体" w:cs="宋体" w:hint="eastAsia"/>
          <w:sz w:val="24"/>
          <w:szCs w:val="24"/>
        </w:rPr>
        <w:t>NB-IOT</w:t>
      </w:r>
      <w:r>
        <w:rPr>
          <w:rFonts w:ascii="宋体" w:hAnsi="宋体" w:cs="宋体" w:hint="eastAsia"/>
          <w:sz w:val="24"/>
          <w:szCs w:val="24"/>
        </w:rPr>
        <w:t>、</w:t>
      </w:r>
      <w:r>
        <w:rPr>
          <w:rFonts w:ascii="宋体" w:hAnsi="宋体" w:cs="宋体" w:hint="eastAsia"/>
          <w:sz w:val="24"/>
          <w:szCs w:val="24"/>
        </w:rPr>
        <w:t>LORA</w:t>
      </w:r>
      <w:r>
        <w:rPr>
          <w:rFonts w:ascii="宋体" w:hAnsi="宋体" w:cs="宋体" w:hint="eastAsia"/>
          <w:sz w:val="24"/>
          <w:szCs w:val="24"/>
        </w:rPr>
        <w:t>、</w:t>
      </w:r>
      <w:r>
        <w:rPr>
          <w:rFonts w:ascii="宋体" w:hAnsi="宋体" w:cs="宋体" w:hint="eastAsia"/>
          <w:sz w:val="24"/>
          <w:szCs w:val="24"/>
        </w:rPr>
        <w:t>WIFI</w:t>
      </w:r>
      <w:r>
        <w:rPr>
          <w:rFonts w:ascii="宋体" w:hAnsi="宋体" w:cs="宋体" w:hint="eastAsia"/>
          <w:sz w:val="24"/>
          <w:szCs w:val="24"/>
        </w:rPr>
        <w:t>、</w:t>
      </w:r>
      <w:proofErr w:type="gramStart"/>
      <w:r>
        <w:rPr>
          <w:rFonts w:ascii="宋体" w:hAnsi="宋体" w:cs="宋体" w:hint="eastAsia"/>
          <w:sz w:val="24"/>
          <w:szCs w:val="24"/>
        </w:rPr>
        <w:t>蓝牙等</w:t>
      </w:r>
      <w:proofErr w:type="gramEnd"/>
      <w:r>
        <w:rPr>
          <w:rFonts w:ascii="宋体" w:hAnsi="宋体" w:cs="宋体" w:hint="eastAsia"/>
          <w:sz w:val="24"/>
          <w:szCs w:val="24"/>
        </w:rPr>
        <w:t>接入方式。</w:t>
      </w:r>
    </w:p>
    <w:p w14:paraId="1A84209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电表层级显示由能源计费系统提供数据，传输至物联网平台。</w:t>
      </w:r>
    </w:p>
    <w:p w14:paraId="59E354B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物联网平台采集频次拟定为每天采集一次，能源计量系统需具备单独前端（如重要部位的电表、水表数据）数据实时调用回传接口，给物联网平台使用。</w:t>
      </w:r>
    </w:p>
    <w:p w14:paraId="0134CC3E"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proofErr w:type="gramStart"/>
      <w:r>
        <w:rPr>
          <w:rFonts w:ascii="宋体" w:hAnsi="宋体" w:cs="宋体" w:hint="eastAsia"/>
          <w:kern w:val="0"/>
          <w:sz w:val="24"/>
          <w:szCs w:val="28"/>
          <w:lang w:val="sv-SE"/>
        </w:rPr>
        <w:t>与楼控系统</w:t>
      </w:r>
      <w:proofErr w:type="gramEnd"/>
      <w:r>
        <w:rPr>
          <w:rFonts w:ascii="宋体" w:hAnsi="宋体" w:cs="宋体" w:hint="eastAsia"/>
          <w:kern w:val="0"/>
          <w:sz w:val="24"/>
          <w:szCs w:val="28"/>
          <w:lang w:val="sv-SE"/>
        </w:rPr>
        <w:t>接口</w:t>
      </w:r>
    </w:p>
    <w:p w14:paraId="618C140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相关系统前端状态数据</w:t>
      </w:r>
      <w:proofErr w:type="gramStart"/>
      <w:r>
        <w:rPr>
          <w:rFonts w:ascii="宋体" w:hAnsi="宋体" w:cs="宋体" w:hint="eastAsia"/>
          <w:sz w:val="24"/>
          <w:szCs w:val="24"/>
        </w:rPr>
        <w:t>由楼控</w:t>
      </w:r>
      <w:proofErr w:type="gramEnd"/>
      <w:r>
        <w:rPr>
          <w:rFonts w:ascii="宋体" w:hAnsi="宋体" w:cs="宋体" w:hint="eastAsia"/>
          <w:sz w:val="24"/>
          <w:szCs w:val="24"/>
        </w:rPr>
        <w:t>系统采集，</w:t>
      </w:r>
      <w:proofErr w:type="gramStart"/>
      <w:r>
        <w:rPr>
          <w:rFonts w:ascii="宋体" w:hAnsi="宋体" w:cs="宋体" w:hint="eastAsia"/>
          <w:sz w:val="24"/>
          <w:szCs w:val="24"/>
        </w:rPr>
        <w:t>楼控系统</w:t>
      </w:r>
      <w:proofErr w:type="gramEnd"/>
      <w:r>
        <w:rPr>
          <w:rFonts w:ascii="宋体" w:hAnsi="宋体" w:cs="宋体" w:hint="eastAsia"/>
          <w:sz w:val="24"/>
          <w:szCs w:val="24"/>
        </w:rPr>
        <w:t>提供后台</w:t>
      </w:r>
      <w:r>
        <w:rPr>
          <w:rFonts w:ascii="宋体" w:hAnsi="宋体" w:cs="宋体" w:hint="eastAsia"/>
          <w:sz w:val="24"/>
          <w:szCs w:val="24"/>
        </w:rPr>
        <w:t>API</w:t>
      </w:r>
      <w:r>
        <w:rPr>
          <w:rFonts w:ascii="宋体" w:hAnsi="宋体" w:cs="宋体" w:hint="eastAsia"/>
          <w:sz w:val="24"/>
          <w:szCs w:val="24"/>
        </w:rPr>
        <w:t>接口，物联网平台与其系统后台通过</w:t>
      </w:r>
      <w:r>
        <w:rPr>
          <w:rFonts w:ascii="宋体" w:hAnsi="宋体" w:cs="宋体" w:hint="eastAsia"/>
          <w:sz w:val="24"/>
          <w:szCs w:val="24"/>
        </w:rPr>
        <w:t>API</w:t>
      </w:r>
      <w:r>
        <w:rPr>
          <w:rFonts w:ascii="宋体" w:hAnsi="宋体" w:cs="宋体" w:hint="eastAsia"/>
          <w:sz w:val="24"/>
          <w:szCs w:val="24"/>
        </w:rPr>
        <w:t>接口的方式读取系统相关数据，将读取到进行归集整理，便于后续其它应用程序使用。</w:t>
      </w:r>
    </w:p>
    <w:p w14:paraId="55E84E05"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lastRenderedPageBreak/>
        <w:t>与</w:t>
      </w:r>
      <w:r>
        <w:rPr>
          <w:rFonts w:ascii="宋体" w:hAnsi="宋体" w:cs="宋体" w:hint="eastAsia"/>
          <w:kern w:val="0"/>
          <w:sz w:val="24"/>
          <w:szCs w:val="28"/>
          <w:lang w:val="sv-SE"/>
        </w:rPr>
        <w:t>PM2.5</w:t>
      </w:r>
      <w:r>
        <w:rPr>
          <w:rFonts w:ascii="宋体" w:hAnsi="宋体" w:cs="宋体" w:hint="eastAsia"/>
          <w:kern w:val="0"/>
          <w:sz w:val="24"/>
          <w:szCs w:val="28"/>
          <w:lang w:val="sv-SE"/>
        </w:rPr>
        <w:t>采集系统接口</w:t>
      </w:r>
    </w:p>
    <w:p w14:paraId="4C05EB1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设备包含</w:t>
      </w:r>
      <w:r>
        <w:rPr>
          <w:rFonts w:ascii="宋体" w:hAnsi="宋体" w:cs="宋体" w:hint="eastAsia"/>
          <w:sz w:val="24"/>
          <w:szCs w:val="24"/>
        </w:rPr>
        <w:t>4G</w:t>
      </w:r>
      <w:r>
        <w:rPr>
          <w:rFonts w:ascii="宋体" w:hAnsi="宋体" w:cs="宋体" w:hint="eastAsia"/>
          <w:sz w:val="24"/>
          <w:szCs w:val="24"/>
        </w:rPr>
        <w:t>无线通讯模块，通过</w:t>
      </w:r>
      <w:r>
        <w:rPr>
          <w:rFonts w:ascii="宋体" w:hAnsi="宋体" w:cs="宋体" w:hint="eastAsia"/>
          <w:sz w:val="24"/>
          <w:szCs w:val="24"/>
        </w:rPr>
        <w:t>运营商网络上传数据至物联网平台，物联网平台读取数据进行数据保存以及展示。</w:t>
      </w:r>
    </w:p>
    <w:p w14:paraId="1A187998"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t>与</w:t>
      </w:r>
      <w:proofErr w:type="gramStart"/>
      <w:r>
        <w:rPr>
          <w:rFonts w:ascii="宋体" w:hAnsi="宋体" w:cs="宋体" w:hint="eastAsia"/>
          <w:kern w:val="0"/>
          <w:sz w:val="24"/>
          <w:szCs w:val="28"/>
          <w:lang w:val="sv-SE"/>
        </w:rPr>
        <w:t>高杆</w:t>
      </w:r>
      <w:proofErr w:type="gramEnd"/>
      <w:r>
        <w:rPr>
          <w:rFonts w:ascii="宋体" w:hAnsi="宋体" w:cs="宋体" w:hint="eastAsia"/>
          <w:kern w:val="0"/>
          <w:sz w:val="24"/>
          <w:szCs w:val="28"/>
          <w:lang w:val="sv-SE"/>
        </w:rPr>
        <w:t>灯控制系统接口</w:t>
      </w:r>
    </w:p>
    <w:p w14:paraId="37FD847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相关系统前端状态数据由</w:t>
      </w:r>
      <w:proofErr w:type="gramStart"/>
      <w:r>
        <w:rPr>
          <w:rFonts w:ascii="宋体" w:hAnsi="宋体" w:cs="宋体" w:hint="eastAsia"/>
          <w:sz w:val="24"/>
          <w:szCs w:val="24"/>
        </w:rPr>
        <w:t>高杆</w:t>
      </w:r>
      <w:proofErr w:type="gramEnd"/>
      <w:r>
        <w:rPr>
          <w:rFonts w:ascii="宋体" w:hAnsi="宋体" w:cs="宋体" w:hint="eastAsia"/>
          <w:sz w:val="24"/>
          <w:szCs w:val="24"/>
        </w:rPr>
        <w:t>灯管控系统采集，系统提供后台</w:t>
      </w:r>
      <w:r>
        <w:rPr>
          <w:rFonts w:ascii="宋体" w:hAnsi="宋体" w:cs="宋体" w:hint="eastAsia"/>
          <w:sz w:val="24"/>
          <w:szCs w:val="24"/>
        </w:rPr>
        <w:t>API</w:t>
      </w:r>
      <w:r>
        <w:rPr>
          <w:rFonts w:ascii="宋体" w:hAnsi="宋体" w:cs="宋体" w:hint="eastAsia"/>
          <w:sz w:val="24"/>
          <w:szCs w:val="24"/>
        </w:rPr>
        <w:t>接口，物联网平台与其系统后台通过</w:t>
      </w:r>
      <w:r>
        <w:rPr>
          <w:rFonts w:ascii="宋体" w:hAnsi="宋体" w:cs="宋体" w:hint="eastAsia"/>
          <w:sz w:val="24"/>
          <w:szCs w:val="24"/>
        </w:rPr>
        <w:t>API</w:t>
      </w:r>
      <w:r>
        <w:rPr>
          <w:rFonts w:ascii="宋体" w:hAnsi="宋体" w:cs="宋体" w:hint="eastAsia"/>
          <w:sz w:val="24"/>
          <w:szCs w:val="24"/>
        </w:rPr>
        <w:t>接口的方式读取系统相关数据，将读取到进行归集整理，便于后续其它应用程序使用。</w:t>
      </w:r>
    </w:p>
    <w:p w14:paraId="13CF0D84"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t>与登机桥管理系统接口</w:t>
      </w:r>
    </w:p>
    <w:p w14:paraId="09463D5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相关系统前端状态数据由登机桥管理系统采集，系统提供后台</w:t>
      </w:r>
      <w:r>
        <w:rPr>
          <w:rFonts w:ascii="宋体" w:hAnsi="宋体" w:cs="宋体" w:hint="eastAsia"/>
          <w:sz w:val="24"/>
          <w:szCs w:val="24"/>
        </w:rPr>
        <w:t>API</w:t>
      </w:r>
      <w:r>
        <w:rPr>
          <w:rFonts w:ascii="宋体" w:hAnsi="宋体" w:cs="宋体" w:hint="eastAsia"/>
          <w:sz w:val="24"/>
          <w:szCs w:val="24"/>
        </w:rPr>
        <w:t>接口，物联网平台与其系统后台通过</w:t>
      </w:r>
      <w:r>
        <w:rPr>
          <w:rFonts w:ascii="宋体" w:hAnsi="宋体" w:cs="宋体" w:hint="eastAsia"/>
          <w:sz w:val="24"/>
          <w:szCs w:val="24"/>
        </w:rPr>
        <w:t>API</w:t>
      </w:r>
      <w:r>
        <w:rPr>
          <w:rFonts w:ascii="宋体" w:hAnsi="宋体" w:cs="宋体" w:hint="eastAsia"/>
          <w:sz w:val="24"/>
          <w:szCs w:val="24"/>
        </w:rPr>
        <w:t>接口的方式读取系统相关数据，将读取到进行归集整理，便于后续其它应用程序使用。</w:t>
      </w:r>
    </w:p>
    <w:p w14:paraId="66AC423E"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t>电力监控系统接口</w:t>
      </w:r>
    </w:p>
    <w:p w14:paraId="7976263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相关系统前端状态数据由电力监控管理系统采集，系统提供后台</w:t>
      </w:r>
      <w:r>
        <w:rPr>
          <w:rFonts w:ascii="宋体" w:hAnsi="宋体" w:cs="宋体" w:hint="eastAsia"/>
          <w:sz w:val="24"/>
          <w:szCs w:val="24"/>
        </w:rPr>
        <w:t>API</w:t>
      </w:r>
      <w:r>
        <w:rPr>
          <w:rFonts w:ascii="宋体" w:hAnsi="宋体" w:cs="宋体" w:hint="eastAsia"/>
          <w:sz w:val="24"/>
          <w:szCs w:val="24"/>
        </w:rPr>
        <w:t>接口，物联网平台与其系统后台通过</w:t>
      </w:r>
      <w:r>
        <w:rPr>
          <w:rFonts w:ascii="宋体" w:hAnsi="宋体" w:cs="宋体" w:hint="eastAsia"/>
          <w:sz w:val="24"/>
          <w:szCs w:val="24"/>
        </w:rPr>
        <w:t>API</w:t>
      </w:r>
      <w:r>
        <w:rPr>
          <w:rFonts w:ascii="宋体" w:hAnsi="宋体" w:cs="宋体" w:hint="eastAsia"/>
          <w:sz w:val="24"/>
          <w:szCs w:val="24"/>
        </w:rPr>
        <w:t>接口的方式读取系统相关数据，将读取到进行归集整理，便于后续其它应用程序使用。</w:t>
      </w:r>
    </w:p>
    <w:p w14:paraId="44A579E1"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t>与冷热源能控系统接口</w:t>
      </w:r>
    </w:p>
    <w:p w14:paraId="1B417B7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相关系统前端状态数据由冷热源管理系统采集，系统提供后台</w:t>
      </w:r>
      <w:r>
        <w:rPr>
          <w:rFonts w:ascii="宋体" w:hAnsi="宋体" w:cs="宋体" w:hint="eastAsia"/>
          <w:sz w:val="24"/>
          <w:szCs w:val="24"/>
        </w:rPr>
        <w:t>API</w:t>
      </w:r>
      <w:r>
        <w:rPr>
          <w:rFonts w:ascii="宋体" w:hAnsi="宋体" w:cs="宋体" w:hint="eastAsia"/>
          <w:sz w:val="24"/>
          <w:szCs w:val="24"/>
        </w:rPr>
        <w:t>接口，物联网平台与其系统后台通过</w:t>
      </w:r>
      <w:r>
        <w:rPr>
          <w:rFonts w:ascii="宋体" w:hAnsi="宋体" w:cs="宋体" w:hint="eastAsia"/>
          <w:sz w:val="24"/>
          <w:szCs w:val="24"/>
        </w:rPr>
        <w:t>API</w:t>
      </w:r>
      <w:r>
        <w:rPr>
          <w:rFonts w:ascii="宋体" w:hAnsi="宋体" w:cs="宋体" w:hint="eastAsia"/>
          <w:sz w:val="24"/>
          <w:szCs w:val="24"/>
        </w:rPr>
        <w:t>接口的方式读取系统相</w:t>
      </w:r>
      <w:r>
        <w:rPr>
          <w:rFonts w:ascii="宋体" w:hAnsi="宋体" w:cs="宋体" w:hint="eastAsia"/>
          <w:sz w:val="24"/>
          <w:szCs w:val="24"/>
        </w:rPr>
        <w:t>关数据，将读取到进行归集整理，便于后续其它应用程序使用。</w:t>
      </w:r>
    </w:p>
    <w:p w14:paraId="3A2B4094"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t>与供水系统的接口</w:t>
      </w:r>
    </w:p>
    <w:p w14:paraId="2859434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相关系统前端状态数据由供水系统采集，系统提供后台</w:t>
      </w:r>
      <w:r>
        <w:rPr>
          <w:rFonts w:ascii="宋体" w:hAnsi="宋体" w:cs="宋体" w:hint="eastAsia"/>
          <w:sz w:val="24"/>
          <w:szCs w:val="24"/>
        </w:rPr>
        <w:t>API</w:t>
      </w:r>
      <w:r>
        <w:rPr>
          <w:rFonts w:ascii="宋体" w:hAnsi="宋体" w:cs="宋体" w:hint="eastAsia"/>
          <w:sz w:val="24"/>
          <w:szCs w:val="24"/>
        </w:rPr>
        <w:t>接口，物联网平台与其系统后台通过</w:t>
      </w:r>
      <w:r>
        <w:rPr>
          <w:rFonts w:ascii="宋体" w:hAnsi="宋体" w:cs="宋体" w:hint="eastAsia"/>
          <w:sz w:val="24"/>
          <w:szCs w:val="24"/>
        </w:rPr>
        <w:t>API</w:t>
      </w:r>
      <w:r>
        <w:rPr>
          <w:rFonts w:ascii="宋体" w:hAnsi="宋体" w:cs="宋体" w:hint="eastAsia"/>
          <w:sz w:val="24"/>
          <w:szCs w:val="24"/>
        </w:rPr>
        <w:t>接口的方式读取系统相关数据，将读取到进行归集整理，便于后续其它应用程序使用。</w:t>
      </w:r>
    </w:p>
    <w:p w14:paraId="03761E7C"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8"/>
          <w:lang w:val="sv-SE"/>
        </w:rPr>
      </w:pPr>
      <w:r>
        <w:rPr>
          <w:rFonts w:ascii="宋体" w:hAnsi="宋体" w:cs="宋体" w:hint="eastAsia"/>
          <w:kern w:val="0"/>
          <w:sz w:val="24"/>
          <w:szCs w:val="28"/>
          <w:lang w:val="sv-SE"/>
        </w:rPr>
        <w:t>与</w:t>
      </w:r>
      <w:r>
        <w:rPr>
          <w:rFonts w:ascii="宋体" w:hAnsi="宋体" w:cs="宋体" w:hint="eastAsia"/>
          <w:kern w:val="0"/>
          <w:sz w:val="24"/>
          <w:szCs w:val="28"/>
          <w:lang w:val="sv-SE"/>
        </w:rPr>
        <w:t>GIS</w:t>
      </w:r>
      <w:r>
        <w:rPr>
          <w:rFonts w:ascii="宋体" w:hAnsi="宋体" w:cs="宋体" w:hint="eastAsia"/>
          <w:kern w:val="0"/>
          <w:sz w:val="24"/>
          <w:szCs w:val="28"/>
          <w:lang w:val="sv-SE"/>
        </w:rPr>
        <w:t>系统的接口</w:t>
      </w:r>
    </w:p>
    <w:p w14:paraId="657C36E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物联网通过装载在</w:t>
      </w:r>
      <w:proofErr w:type="gramStart"/>
      <w:r>
        <w:rPr>
          <w:rFonts w:ascii="宋体" w:hAnsi="宋体" w:cs="宋体" w:hint="eastAsia"/>
          <w:sz w:val="24"/>
          <w:szCs w:val="24"/>
        </w:rPr>
        <w:t>物联对象</w:t>
      </w:r>
      <w:proofErr w:type="gramEnd"/>
      <w:r>
        <w:rPr>
          <w:rFonts w:ascii="宋体" w:hAnsi="宋体" w:cs="宋体" w:hint="eastAsia"/>
          <w:sz w:val="24"/>
          <w:szCs w:val="24"/>
        </w:rPr>
        <w:t>上的传感器实时、动态地获取信息，并依据物</w:t>
      </w:r>
      <w:proofErr w:type="gramStart"/>
      <w:r>
        <w:rPr>
          <w:rFonts w:ascii="宋体" w:hAnsi="宋体" w:cs="宋体" w:hint="eastAsia"/>
          <w:sz w:val="24"/>
          <w:szCs w:val="24"/>
        </w:rPr>
        <w:t>物</w:t>
      </w:r>
      <w:proofErr w:type="gramEnd"/>
      <w:r>
        <w:rPr>
          <w:rFonts w:ascii="宋体" w:hAnsi="宋体" w:cs="宋体" w:hint="eastAsia"/>
          <w:sz w:val="24"/>
          <w:szCs w:val="24"/>
        </w:rPr>
        <w:t>个体与群体之间的</w:t>
      </w:r>
      <w:proofErr w:type="gramStart"/>
      <w:r>
        <w:rPr>
          <w:rFonts w:ascii="宋体" w:hAnsi="宋体" w:cs="宋体" w:hint="eastAsia"/>
          <w:sz w:val="24"/>
          <w:szCs w:val="24"/>
        </w:rPr>
        <w:t>交互来</w:t>
      </w:r>
      <w:proofErr w:type="gramEnd"/>
      <w:r>
        <w:rPr>
          <w:rFonts w:ascii="宋体" w:hAnsi="宋体" w:cs="宋体" w:hint="eastAsia"/>
          <w:sz w:val="24"/>
          <w:szCs w:val="24"/>
        </w:rPr>
        <w:t>提供感知服务。</w:t>
      </w:r>
      <w:r>
        <w:rPr>
          <w:rFonts w:ascii="宋体" w:hAnsi="宋体" w:cs="宋体" w:hint="eastAsia"/>
          <w:sz w:val="24"/>
          <w:szCs w:val="24"/>
        </w:rPr>
        <w:t>GIS</w:t>
      </w:r>
      <w:r>
        <w:rPr>
          <w:rFonts w:ascii="宋体" w:hAnsi="宋体" w:cs="宋体" w:hint="eastAsia"/>
          <w:sz w:val="24"/>
          <w:szCs w:val="24"/>
        </w:rPr>
        <w:t>技术可以把所有描述机场空间信息数据整合在一起，分类、分层叠加，完整地表达客观地理世界，自动进行空间分析，提出决策方案，并借助网络技术信息共</w:t>
      </w:r>
      <w:r>
        <w:rPr>
          <w:rFonts w:ascii="宋体" w:hAnsi="宋体" w:cs="宋体" w:hint="eastAsia"/>
          <w:sz w:val="24"/>
          <w:szCs w:val="24"/>
        </w:rPr>
        <w:t>享。将物联网</w:t>
      </w:r>
      <w:r>
        <w:rPr>
          <w:rFonts w:ascii="宋体" w:hAnsi="宋体" w:cs="宋体" w:hint="eastAsia"/>
          <w:sz w:val="24"/>
          <w:szCs w:val="24"/>
        </w:rPr>
        <w:t>GIS</w:t>
      </w:r>
      <w:r>
        <w:rPr>
          <w:rFonts w:ascii="宋体" w:hAnsi="宋体" w:cs="宋体" w:hint="eastAsia"/>
          <w:sz w:val="24"/>
          <w:szCs w:val="24"/>
        </w:rPr>
        <w:t>系统技术结合起来，可以解决机场</w:t>
      </w:r>
      <w:proofErr w:type="gramStart"/>
      <w:r>
        <w:rPr>
          <w:rFonts w:ascii="宋体" w:hAnsi="宋体" w:cs="宋体" w:hint="eastAsia"/>
          <w:sz w:val="24"/>
          <w:szCs w:val="24"/>
        </w:rPr>
        <w:t>物联对象</w:t>
      </w:r>
      <w:proofErr w:type="gramEnd"/>
      <w:r>
        <w:rPr>
          <w:rFonts w:ascii="宋体" w:hAnsi="宋体" w:cs="宋体" w:hint="eastAsia"/>
          <w:sz w:val="24"/>
          <w:szCs w:val="24"/>
        </w:rPr>
        <w:t>的实时监管问题，进行智能“诊断”，及时发现问题，</w:t>
      </w:r>
      <w:proofErr w:type="gramStart"/>
      <w:r>
        <w:rPr>
          <w:rFonts w:ascii="宋体" w:hAnsi="宋体" w:cs="宋体" w:hint="eastAsia"/>
          <w:sz w:val="24"/>
          <w:szCs w:val="24"/>
        </w:rPr>
        <w:t>实现物联管理</w:t>
      </w:r>
      <w:proofErr w:type="gramEnd"/>
      <w:r>
        <w:rPr>
          <w:rFonts w:ascii="宋体" w:hAnsi="宋体" w:cs="宋体" w:hint="eastAsia"/>
          <w:sz w:val="24"/>
          <w:szCs w:val="24"/>
        </w:rPr>
        <w:t>智慧化。</w:t>
      </w:r>
    </w:p>
    <w:p w14:paraId="69538DD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物联网平台应通过定制开发响应的接口，实现与机场</w:t>
      </w:r>
      <w:r>
        <w:rPr>
          <w:rFonts w:ascii="宋体" w:hAnsi="宋体" w:cs="宋体" w:hint="eastAsia"/>
          <w:sz w:val="24"/>
          <w:szCs w:val="24"/>
        </w:rPr>
        <w:t>GIS</w:t>
      </w:r>
      <w:r>
        <w:rPr>
          <w:rFonts w:ascii="宋体" w:hAnsi="宋体" w:cs="宋体" w:hint="eastAsia"/>
          <w:sz w:val="24"/>
          <w:szCs w:val="24"/>
        </w:rPr>
        <w:t>系统的对接。物联网接收应用系统前端传输的数据后在</w:t>
      </w:r>
      <w:r>
        <w:rPr>
          <w:rFonts w:ascii="宋体" w:hAnsi="宋体" w:cs="宋体" w:hint="eastAsia"/>
          <w:sz w:val="24"/>
          <w:szCs w:val="24"/>
        </w:rPr>
        <w:t>GIS</w:t>
      </w:r>
      <w:r>
        <w:rPr>
          <w:rFonts w:ascii="宋体" w:hAnsi="宋体" w:cs="宋体" w:hint="eastAsia"/>
          <w:sz w:val="24"/>
          <w:szCs w:val="24"/>
        </w:rPr>
        <w:t>地图上进行前端数据位置及状态的展示（一个应用为一个单独图层）。</w:t>
      </w:r>
    </w:p>
    <w:p w14:paraId="457655D7"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84" w:name="_Toc13533"/>
      <w:bookmarkEnd w:id="81"/>
      <w:bookmarkEnd w:id="82"/>
      <w:r>
        <w:rPr>
          <w:rFonts w:ascii="Cambria" w:eastAsia="黑体" w:hAnsi="Cambria"/>
          <w:b/>
          <w:bCs/>
          <w:sz w:val="28"/>
          <w:szCs w:val="32"/>
        </w:rPr>
        <w:t>行李</w:t>
      </w:r>
      <w:proofErr w:type="gramStart"/>
      <w:r>
        <w:rPr>
          <w:rFonts w:ascii="Cambria" w:eastAsia="黑体" w:hAnsi="Cambria" w:hint="eastAsia"/>
          <w:b/>
          <w:bCs/>
          <w:sz w:val="28"/>
          <w:szCs w:val="32"/>
        </w:rPr>
        <w:t>跟踪再</w:t>
      </w:r>
      <w:proofErr w:type="gramEnd"/>
      <w:r>
        <w:rPr>
          <w:rFonts w:ascii="Cambria" w:eastAsia="黑体" w:hAnsi="Cambria" w:hint="eastAsia"/>
          <w:b/>
          <w:bCs/>
          <w:sz w:val="28"/>
          <w:szCs w:val="32"/>
        </w:rPr>
        <w:t>确认</w:t>
      </w:r>
      <w:r>
        <w:rPr>
          <w:rFonts w:ascii="Cambria" w:eastAsia="黑体" w:hAnsi="Cambria"/>
          <w:b/>
          <w:bCs/>
          <w:sz w:val="28"/>
          <w:szCs w:val="32"/>
        </w:rPr>
        <w:t>系统</w:t>
      </w:r>
      <w:bookmarkEnd w:id="84"/>
    </w:p>
    <w:p w14:paraId="67C7EAED"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系统总则</w:t>
      </w:r>
    </w:p>
    <w:p w14:paraId="7B8C6D6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系统概述</w:t>
      </w:r>
    </w:p>
    <w:p w14:paraId="554EB494" w14:textId="77777777" w:rsidR="00045FFD" w:rsidRDefault="00290C55">
      <w:pPr>
        <w:widowControl/>
        <w:spacing w:line="360" w:lineRule="auto"/>
        <w:ind w:firstLineChars="200" w:firstLine="480"/>
        <w:contextualSpacing/>
        <w:rPr>
          <w:sz w:val="24"/>
          <w:szCs w:val="24"/>
        </w:rPr>
      </w:pPr>
      <w:r>
        <w:rPr>
          <w:rFonts w:hint="eastAsia"/>
          <w:sz w:val="24"/>
          <w:szCs w:val="24"/>
        </w:rPr>
        <w:t>本次行李</w:t>
      </w:r>
      <w:proofErr w:type="gramStart"/>
      <w:r>
        <w:rPr>
          <w:rFonts w:hint="eastAsia"/>
          <w:sz w:val="24"/>
          <w:szCs w:val="24"/>
        </w:rPr>
        <w:t>跟踪再</w:t>
      </w:r>
      <w:proofErr w:type="gramEnd"/>
      <w:r>
        <w:rPr>
          <w:rFonts w:hint="eastAsia"/>
          <w:sz w:val="24"/>
          <w:szCs w:val="24"/>
        </w:rPr>
        <w:t>确认系统为</w:t>
      </w:r>
      <w:r>
        <w:rPr>
          <w:rFonts w:hint="eastAsia"/>
          <w:sz w:val="24"/>
          <w:szCs w:val="24"/>
        </w:rPr>
        <w:t>T3</w:t>
      </w:r>
      <w:r>
        <w:rPr>
          <w:rFonts w:hint="eastAsia"/>
          <w:sz w:val="24"/>
          <w:szCs w:val="24"/>
        </w:rPr>
        <w:t>延伸，本系统新增与</w:t>
      </w:r>
      <w:r>
        <w:rPr>
          <w:rFonts w:hint="eastAsia"/>
          <w:sz w:val="24"/>
          <w:szCs w:val="24"/>
        </w:rPr>
        <w:t>T2</w:t>
      </w:r>
      <w:r>
        <w:rPr>
          <w:rFonts w:hint="eastAsia"/>
          <w:sz w:val="24"/>
          <w:szCs w:val="24"/>
        </w:rPr>
        <w:t>行李系统接口、软件升级改造、</w:t>
      </w:r>
      <w:proofErr w:type="gramStart"/>
      <w:r>
        <w:rPr>
          <w:rFonts w:hint="eastAsia"/>
          <w:sz w:val="24"/>
          <w:szCs w:val="24"/>
        </w:rPr>
        <w:t>新增扫码手持</w:t>
      </w:r>
      <w:proofErr w:type="gramEnd"/>
      <w:r>
        <w:rPr>
          <w:rFonts w:hint="eastAsia"/>
          <w:sz w:val="24"/>
          <w:szCs w:val="24"/>
        </w:rPr>
        <w:t>设备及</w:t>
      </w:r>
      <w:r>
        <w:rPr>
          <w:rFonts w:hint="eastAsia"/>
          <w:sz w:val="24"/>
          <w:szCs w:val="24"/>
        </w:rPr>
        <w:t>RFID</w:t>
      </w:r>
      <w:r>
        <w:rPr>
          <w:rFonts w:hint="eastAsia"/>
          <w:sz w:val="24"/>
          <w:szCs w:val="24"/>
        </w:rPr>
        <w:t>读取装置。本期行李</w:t>
      </w:r>
      <w:proofErr w:type="gramStart"/>
      <w:r>
        <w:rPr>
          <w:rFonts w:hint="eastAsia"/>
          <w:sz w:val="24"/>
          <w:szCs w:val="24"/>
        </w:rPr>
        <w:t>跟踪再</w:t>
      </w:r>
      <w:proofErr w:type="gramEnd"/>
      <w:r>
        <w:rPr>
          <w:rFonts w:hint="eastAsia"/>
          <w:sz w:val="24"/>
          <w:szCs w:val="24"/>
        </w:rPr>
        <w:t>确认系统将保留现有系统已实现的功能，新增到港转盘行李投放自动读码模块，</w:t>
      </w:r>
      <w:proofErr w:type="gramStart"/>
      <w:r>
        <w:rPr>
          <w:rFonts w:hint="eastAsia"/>
          <w:sz w:val="24"/>
          <w:szCs w:val="24"/>
        </w:rPr>
        <w:t>集成旅客</w:t>
      </w:r>
      <w:proofErr w:type="gramEnd"/>
      <w:r>
        <w:rPr>
          <w:rFonts w:hint="eastAsia"/>
          <w:sz w:val="24"/>
          <w:szCs w:val="24"/>
        </w:rPr>
        <w:t>行李外观采集照片信息，增加</w:t>
      </w:r>
      <w:r>
        <w:rPr>
          <w:rFonts w:hint="eastAsia"/>
          <w:sz w:val="24"/>
          <w:szCs w:val="24"/>
        </w:rPr>
        <w:t>T2</w:t>
      </w:r>
      <w:r>
        <w:rPr>
          <w:rFonts w:hint="eastAsia"/>
          <w:sz w:val="24"/>
          <w:szCs w:val="24"/>
        </w:rPr>
        <w:t>航站楼行李流程上的读码设备及认证。改造后的行李</w:t>
      </w:r>
      <w:proofErr w:type="gramStart"/>
      <w:r>
        <w:rPr>
          <w:rFonts w:hint="eastAsia"/>
          <w:sz w:val="24"/>
          <w:szCs w:val="24"/>
        </w:rPr>
        <w:t>跟踪再</w:t>
      </w:r>
      <w:proofErr w:type="gramEnd"/>
      <w:r>
        <w:rPr>
          <w:rFonts w:hint="eastAsia"/>
          <w:sz w:val="24"/>
          <w:szCs w:val="24"/>
        </w:rPr>
        <w:t>确认系统需具备接管现有</w:t>
      </w:r>
      <w:r>
        <w:rPr>
          <w:rFonts w:hint="eastAsia"/>
          <w:sz w:val="24"/>
          <w:szCs w:val="24"/>
        </w:rPr>
        <w:t>T2/T3</w:t>
      </w:r>
      <w:r>
        <w:rPr>
          <w:rFonts w:hint="eastAsia"/>
          <w:sz w:val="24"/>
          <w:szCs w:val="24"/>
        </w:rPr>
        <w:t>航站楼内所有读码设备。</w:t>
      </w:r>
    </w:p>
    <w:p w14:paraId="477284C8" w14:textId="77777777" w:rsidR="00045FFD" w:rsidRDefault="00290C55">
      <w:pPr>
        <w:widowControl/>
        <w:spacing w:line="360" w:lineRule="auto"/>
        <w:ind w:firstLineChars="200" w:firstLine="480"/>
        <w:contextualSpacing/>
        <w:rPr>
          <w:sz w:val="24"/>
          <w:szCs w:val="24"/>
        </w:rPr>
      </w:pPr>
      <w:r>
        <w:rPr>
          <w:rFonts w:hint="eastAsia"/>
          <w:sz w:val="24"/>
          <w:szCs w:val="24"/>
        </w:rPr>
        <w:t>行李全流程跟踪系统（</w:t>
      </w:r>
      <w:r>
        <w:rPr>
          <w:rFonts w:hint="eastAsia"/>
          <w:sz w:val="24"/>
          <w:szCs w:val="24"/>
        </w:rPr>
        <w:t>BTS</w:t>
      </w:r>
      <w:r>
        <w:rPr>
          <w:rFonts w:hint="eastAsia"/>
          <w:sz w:val="24"/>
          <w:szCs w:val="24"/>
        </w:rPr>
        <w:t>）使用无线</w:t>
      </w:r>
      <w:r>
        <w:rPr>
          <w:rFonts w:hint="eastAsia"/>
          <w:sz w:val="24"/>
          <w:szCs w:val="24"/>
        </w:rPr>
        <w:t>LAN</w:t>
      </w:r>
      <w:r>
        <w:rPr>
          <w:rFonts w:hint="eastAsia"/>
          <w:sz w:val="24"/>
          <w:szCs w:val="24"/>
        </w:rPr>
        <w:t>技术和条形码技术，监视行李从值机到装机的全过程活动，自动进行行李跟踪和核对程序，符合</w:t>
      </w:r>
      <w:r>
        <w:rPr>
          <w:rFonts w:hint="eastAsia"/>
          <w:sz w:val="24"/>
          <w:szCs w:val="24"/>
        </w:rPr>
        <w:t>ICAOAnnex17</w:t>
      </w:r>
      <w:r>
        <w:rPr>
          <w:rFonts w:hint="eastAsia"/>
          <w:sz w:val="24"/>
          <w:szCs w:val="24"/>
        </w:rPr>
        <w:t>要求。</w:t>
      </w:r>
    </w:p>
    <w:p w14:paraId="0F5CBF88" w14:textId="77777777" w:rsidR="00045FFD" w:rsidRDefault="00290C55">
      <w:pPr>
        <w:widowControl/>
        <w:spacing w:line="360" w:lineRule="auto"/>
        <w:ind w:firstLineChars="200" w:firstLine="480"/>
        <w:contextualSpacing/>
        <w:rPr>
          <w:sz w:val="24"/>
          <w:szCs w:val="24"/>
        </w:rPr>
      </w:pPr>
      <w:r>
        <w:rPr>
          <w:rFonts w:hint="eastAsia"/>
          <w:sz w:val="24"/>
          <w:szCs w:val="24"/>
        </w:rPr>
        <w:t>BTS</w:t>
      </w:r>
      <w:r>
        <w:rPr>
          <w:rFonts w:hint="eastAsia"/>
          <w:sz w:val="24"/>
          <w:szCs w:val="24"/>
        </w:rPr>
        <w:t>通过与</w:t>
      </w:r>
      <w:r>
        <w:rPr>
          <w:rFonts w:hint="eastAsia"/>
          <w:sz w:val="24"/>
          <w:szCs w:val="24"/>
        </w:rPr>
        <w:t>主机</w:t>
      </w:r>
      <w:r>
        <w:rPr>
          <w:rFonts w:hint="eastAsia"/>
          <w:sz w:val="24"/>
          <w:szCs w:val="24"/>
        </w:rPr>
        <w:t>DCS</w:t>
      </w:r>
      <w:r>
        <w:rPr>
          <w:rFonts w:hint="eastAsia"/>
          <w:sz w:val="24"/>
          <w:szCs w:val="24"/>
        </w:rPr>
        <w:t>的行李报文转发接口，接收主机</w:t>
      </w:r>
      <w:r>
        <w:rPr>
          <w:rFonts w:hint="eastAsia"/>
          <w:sz w:val="24"/>
          <w:szCs w:val="24"/>
        </w:rPr>
        <w:t>DCS</w:t>
      </w:r>
      <w:r>
        <w:rPr>
          <w:rFonts w:hint="eastAsia"/>
          <w:sz w:val="24"/>
          <w:szCs w:val="24"/>
        </w:rPr>
        <w:t>系统的行李标记信息后，使用无线便携扫描器，核对并分类装载不同航班的旅客行李，完整记录旅客行李的装载记录，并打印生成报告。</w:t>
      </w:r>
    </w:p>
    <w:p w14:paraId="742C73D5" w14:textId="77777777" w:rsidR="00045FFD" w:rsidRDefault="00290C55">
      <w:pPr>
        <w:widowControl/>
        <w:spacing w:line="360" w:lineRule="auto"/>
        <w:ind w:firstLineChars="200" w:firstLine="480"/>
        <w:contextualSpacing/>
        <w:rPr>
          <w:sz w:val="24"/>
          <w:szCs w:val="24"/>
        </w:rPr>
      </w:pPr>
      <w:r>
        <w:rPr>
          <w:rFonts w:hint="eastAsia"/>
          <w:sz w:val="24"/>
          <w:szCs w:val="24"/>
        </w:rPr>
        <w:t>BTS</w:t>
      </w:r>
      <w:r>
        <w:rPr>
          <w:rFonts w:hint="eastAsia"/>
          <w:sz w:val="24"/>
          <w:szCs w:val="24"/>
        </w:rPr>
        <w:t>提供先进的行李控制和管理设施，包括行李位置确认、中转行李处理和统计分析工具。</w:t>
      </w:r>
    </w:p>
    <w:p w14:paraId="6864B1C1" w14:textId="77777777" w:rsidR="00045FFD" w:rsidRDefault="00290C55">
      <w:pPr>
        <w:widowControl/>
        <w:spacing w:line="360" w:lineRule="auto"/>
        <w:ind w:firstLineChars="200" w:firstLine="480"/>
        <w:contextualSpacing/>
        <w:rPr>
          <w:sz w:val="24"/>
          <w:szCs w:val="24"/>
        </w:rPr>
      </w:pPr>
      <w:r>
        <w:rPr>
          <w:rFonts w:hint="eastAsia"/>
          <w:sz w:val="24"/>
          <w:szCs w:val="24"/>
        </w:rPr>
        <w:t>BTS</w:t>
      </w:r>
      <w:r>
        <w:rPr>
          <w:rFonts w:hint="eastAsia"/>
          <w:sz w:val="24"/>
          <w:szCs w:val="24"/>
        </w:rPr>
        <w:t>可进行未登机旅客行李查找。</w:t>
      </w:r>
    </w:p>
    <w:p w14:paraId="7A043138" w14:textId="77777777" w:rsidR="00045FFD" w:rsidRDefault="00290C55">
      <w:pPr>
        <w:widowControl/>
        <w:spacing w:line="360" w:lineRule="auto"/>
        <w:ind w:firstLineChars="200" w:firstLine="480"/>
        <w:contextualSpacing/>
        <w:rPr>
          <w:sz w:val="24"/>
          <w:szCs w:val="24"/>
        </w:rPr>
      </w:pPr>
      <w:r>
        <w:rPr>
          <w:rFonts w:hint="eastAsia"/>
          <w:sz w:val="24"/>
          <w:szCs w:val="24"/>
        </w:rPr>
        <w:t>BTS</w:t>
      </w:r>
      <w:r>
        <w:rPr>
          <w:rFonts w:hint="eastAsia"/>
          <w:sz w:val="24"/>
          <w:szCs w:val="24"/>
        </w:rPr>
        <w:t>用户在无线</w:t>
      </w:r>
      <w:r>
        <w:rPr>
          <w:rFonts w:hint="eastAsia"/>
          <w:sz w:val="24"/>
          <w:szCs w:val="24"/>
        </w:rPr>
        <w:t>LAN</w:t>
      </w:r>
      <w:r>
        <w:rPr>
          <w:rFonts w:hint="eastAsia"/>
          <w:sz w:val="24"/>
          <w:szCs w:val="24"/>
        </w:rPr>
        <w:t>覆盖范围内的任何地点使用扫描仪可查询行李相关数据。</w:t>
      </w:r>
    </w:p>
    <w:p w14:paraId="0DE13811" w14:textId="77777777" w:rsidR="00045FFD" w:rsidRDefault="00290C55">
      <w:pPr>
        <w:widowControl/>
        <w:spacing w:line="360" w:lineRule="auto"/>
        <w:ind w:firstLineChars="200" w:firstLine="480"/>
        <w:contextualSpacing/>
        <w:rPr>
          <w:sz w:val="24"/>
          <w:szCs w:val="24"/>
        </w:rPr>
      </w:pPr>
      <w:r>
        <w:rPr>
          <w:rFonts w:hint="eastAsia"/>
          <w:sz w:val="24"/>
          <w:szCs w:val="24"/>
        </w:rPr>
        <w:t>BTS</w:t>
      </w:r>
      <w:r>
        <w:rPr>
          <w:rFonts w:hint="eastAsia"/>
          <w:sz w:val="24"/>
          <w:szCs w:val="24"/>
        </w:rPr>
        <w:t>支持用户进行广泛的查询、生成报告和数据分析，使用户可通过基于</w:t>
      </w:r>
      <w:r>
        <w:rPr>
          <w:rFonts w:hint="eastAsia"/>
          <w:sz w:val="24"/>
          <w:szCs w:val="24"/>
        </w:rPr>
        <w:t>WEB</w:t>
      </w:r>
      <w:r>
        <w:rPr>
          <w:rFonts w:hint="eastAsia"/>
          <w:sz w:val="24"/>
          <w:szCs w:val="24"/>
        </w:rPr>
        <w:t>的应用系统来获取最大收益。</w:t>
      </w:r>
    </w:p>
    <w:p w14:paraId="1430AE6F" w14:textId="77777777" w:rsidR="00045FFD" w:rsidRDefault="00290C55">
      <w:pPr>
        <w:widowControl/>
        <w:spacing w:line="360" w:lineRule="auto"/>
        <w:ind w:firstLineChars="200" w:firstLine="480"/>
        <w:contextualSpacing/>
        <w:rPr>
          <w:sz w:val="24"/>
          <w:szCs w:val="24"/>
        </w:rPr>
      </w:pPr>
      <w:r>
        <w:rPr>
          <w:rFonts w:hint="eastAsia"/>
          <w:sz w:val="24"/>
          <w:szCs w:val="24"/>
        </w:rPr>
        <w:t>BTS</w:t>
      </w:r>
      <w:r>
        <w:rPr>
          <w:rFonts w:hint="eastAsia"/>
          <w:sz w:val="24"/>
          <w:szCs w:val="24"/>
        </w:rPr>
        <w:t>存储由航空公司离港控制系统发来的行李相关信息，或通过包括使用</w:t>
      </w:r>
      <w:r>
        <w:rPr>
          <w:rFonts w:hint="eastAsia"/>
          <w:sz w:val="24"/>
          <w:szCs w:val="24"/>
        </w:rPr>
        <w:t>TCP/IP</w:t>
      </w:r>
      <w:r>
        <w:rPr>
          <w:rFonts w:hint="eastAsia"/>
          <w:sz w:val="24"/>
          <w:szCs w:val="24"/>
        </w:rPr>
        <w:t>等接口机制发送的行李相关信息。</w:t>
      </w:r>
    </w:p>
    <w:p w14:paraId="2AA08C07" w14:textId="77777777" w:rsidR="00045FFD" w:rsidRDefault="00290C55">
      <w:pPr>
        <w:widowControl/>
        <w:spacing w:line="360" w:lineRule="auto"/>
        <w:ind w:firstLineChars="200" w:firstLine="480"/>
        <w:contextualSpacing/>
        <w:rPr>
          <w:sz w:val="24"/>
          <w:szCs w:val="24"/>
        </w:rPr>
      </w:pPr>
      <w:r>
        <w:rPr>
          <w:rFonts w:hint="eastAsia"/>
          <w:sz w:val="24"/>
          <w:szCs w:val="24"/>
        </w:rPr>
        <w:t>BTS</w:t>
      </w:r>
      <w:r>
        <w:rPr>
          <w:rFonts w:hint="eastAsia"/>
          <w:sz w:val="24"/>
          <w:szCs w:val="24"/>
        </w:rPr>
        <w:t>根据来自生产运行管理平台</w:t>
      </w:r>
      <w:r>
        <w:rPr>
          <w:rFonts w:hint="eastAsia"/>
          <w:sz w:val="24"/>
          <w:szCs w:val="24"/>
        </w:rPr>
        <w:t>AODB</w:t>
      </w:r>
      <w:r>
        <w:rPr>
          <w:rFonts w:hint="eastAsia"/>
          <w:sz w:val="24"/>
          <w:szCs w:val="24"/>
        </w:rPr>
        <w:t>或其它系统源的信息维护航班计划和动态表。</w:t>
      </w:r>
    </w:p>
    <w:p w14:paraId="6C28A8C1" w14:textId="77777777" w:rsidR="00045FFD" w:rsidRDefault="00290C55">
      <w:pPr>
        <w:keepLines/>
        <w:numPr>
          <w:ilvl w:val="2"/>
          <w:numId w:val="1"/>
        </w:numPr>
        <w:spacing w:line="360" w:lineRule="auto"/>
        <w:ind w:left="0" w:firstLine="0"/>
        <w:contextualSpacing/>
        <w:outlineLvl w:val="2"/>
        <w:rPr>
          <w:kern w:val="0"/>
          <w:sz w:val="24"/>
          <w:szCs w:val="32"/>
        </w:rPr>
      </w:pPr>
      <w:r>
        <w:rPr>
          <w:rFonts w:hint="eastAsia"/>
          <w:kern w:val="0"/>
          <w:sz w:val="24"/>
          <w:szCs w:val="32"/>
        </w:rPr>
        <w:t>总体技术要求</w:t>
      </w:r>
    </w:p>
    <w:p w14:paraId="6EDEE780"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系统功能</w:t>
      </w:r>
    </w:p>
    <w:p w14:paraId="78640F36" w14:textId="77777777" w:rsidR="00045FFD" w:rsidRDefault="00290C55">
      <w:pPr>
        <w:widowControl/>
        <w:spacing w:line="360" w:lineRule="auto"/>
        <w:ind w:firstLineChars="200" w:firstLine="480"/>
        <w:contextualSpacing/>
        <w:rPr>
          <w:sz w:val="24"/>
          <w:szCs w:val="24"/>
        </w:rPr>
      </w:pPr>
      <w:r>
        <w:rPr>
          <w:rFonts w:hint="eastAsia"/>
          <w:sz w:val="24"/>
          <w:szCs w:val="24"/>
        </w:rPr>
        <w:t>本系统为在现有系统上的延伸并新增智能识别功能，具体功能为行李分拣人员在行李滑槽末端将此滑槽对应航班的每件行李条码从行李上取下，统一粘贴在纸上，</w:t>
      </w:r>
      <w:r>
        <w:rPr>
          <w:rFonts w:hint="eastAsia"/>
          <w:sz w:val="24"/>
          <w:szCs w:val="24"/>
        </w:rPr>
        <w:lastRenderedPageBreak/>
        <w:t>通过智能识别终端将粘有行李条码纸的内容拍照上传至系统后端</w:t>
      </w:r>
      <w:r>
        <w:rPr>
          <w:rFonts w:hint="eastAsia"/>
          <w:sz w:val="24"/>
          <w:szCs w:val="24"/>
        </w:rPr>
        <w:t>，由系统后台进行航班行李信息的匹配。系统将匹配的结果计算后传至前端。</w:t>
      </w:r>
    </w:p>
    <w:p w14:paraId="31A8723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行李全流程跟踪节点</w:t>
      </w:r>
    </w:p>
    <w:p w14:paraId="2633967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值机</w:t>
      </w:r>
    </w:p>
    <w:p w14:paraId="241FC97E" w14:textId="77777777" w:rsidR="00045FFD" w:rsidRDefault="00290C55">
      <w:pPr>
        <w:widowControl/>
        <w:spacing w:line="360" w:lineRule="auto"/>
        <w:ind w:firstLineChars="200" w:firstLine="480"/>
        <w:contextualSpacing/>
        <w:rPr>
          <w:sz w:val="24"/>
          <w:szCs w:val="24"/>
        </w:rPr>
      </w:pPr>
      <w:r>
        <w:rPr>
          <w:rFonts w:hint="eastAsia"/>
          <w:sz w:val="24"/>
          <w:szCs w:val="24"/>
        </w:rPr>
        <w:t>行李全流程跟踪系统应具备值机节点数据采集功能。</w:t>
      </w:r>
    </w:p>
    <w:p w14:paraId="7281A915" w14:textId="77777777" w:rsidR="00045FFD" w:rsidRDefault="00290C55">
      <w:pPr>
        <w:widowControl/>
        <w:spacing w:line="360" w:lineRule="auto"/>
        <w:ind w:firstLineChars="200" w:firstLine="480"/>
        <w:contextualSpacing/>
        <w:rPr>
          <w:sz w:val="24"/>
          <w:szCs w:val="24"/>
        </w:rPr>
      </w:pPr>
      <w:r>
        <w:rPr>
          <w:rFonts w:hint="eastAsia"/>
          <w:sz w:val="24"/>
          <w:szCs w:val="24"/>
        </w:rPr>
        <w:t>值机节点数据采集点包括值机岛值机、超</w:t>
      </w:r>
      <w:proofErr w:type="gramStart"/>
      <w:r>
        <w:rPr>
          <w:rFonts w:hint="eastAsia"/>
          <w:sz w:val="24"/>
          <w:szCs w:val="24"/>
        </w:rPr>
        <w:t>规</w:t>
      </w:r>
      <w:proofErr w:type="gramEnd"/>
      <w:r>
        <w:rPr>
          <w:rFonts w:hint="eastAsia"/>
          <w:sz w:val="24"/>
          <w:szCs w:val="24"/>
        </w:rPr>
        <w:t>行李值机、</w:t>
      </w:r>
      <w:r>
        <w:rPr>
          <w:rFonts w:hint="eastAsia"/>
          <w:sz w:val="24"/>
          <w:szCs w:val="24"/>
        </w:rPr>
        <w:t>VIP</w:t>
      </w:r>
      <w:r>
        <w:rPr>
          <w:rFonts w:hint="eastAsia"/>
          <w:sz w:val="24"/>
          <w:szCs w:val="24"/>
        </w:rPr>
        <w:t>值机、中转再值机位置。</w:t>
      </w:r>
    </w:p>
    <w:p w14:paraId="7340815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安检</w:t>
      </w:r>
    </w:p>
    <w:p w14:paraId="0CADCF7B" w14:textId="77777777" w:rsidR="00045FFD" w:rsidRDefault="00290C55">
      <w:pPr>
        <w:widowControl/>
        <w:spacing w:line="360" w:lineRule="auto"/>
        <w:ind w:firstLineChars="200" w:firstLine="480"/>
        <w:contextualSpacing/>
        <w:rPr>
          <w:sz w:val="24"/>
          <w:szCs w:val="24"/>
        </w:rPr>
      </w:pPr>
      <w:r>
        <w:rPr>
          <w:rFonts w:hint="eastAsia"/>
          <w:sz w:val="24"/>
          <w:szCs w:val="24"/>
        </w:rPr>
        <w:t>行李全流程跟踪系统应具备安检节点数据采集功能。</w:t>
      </w:r>
    </w:p>
    <w:p w14:paraId="02FD4714" w14:textId="77777777" w:rsidR="00045FFD" w:rsidRDefault="00290C55">
      <w:pPr>
        <w:widowControl/>
        <w:spacing w:line="360" w:lineRule="auto"/>
        <w:ind w:firstLineChars="200" w:firstLine="480"/>
        <w:contextualSpacing/>
        <w:rPr>
          <w:sz w:val="24"/>
          <w:szCs w:val="24"/>
        </w:rPr>
      </w:pPr>
      <w:r>
        <w:rPr>
          <w:rFonts w:hint="eastAsia"/>
          <w:sz w:val="24"/>
          <w:szCs w:val="24"/>
        </w:rPr>
        <w:t>系统具备从安检系统接口获取行李安检数据，包括但不限于</w:t>
      </w:r>
      <w:proofErr w:type="gramStart"/>
      <w:r>
        <w:rPr>
          <w:rFonts w:hint="eastAsia"/>
          <w:sz w:val="24"/>
          <w:szCs w:val="24"/>
        </w:rPr>
        <w:t>值机岛双视角</w:t>
      </w:r>
      <w:proofErr w:type="gramEnd"/>
      <w:r>
        <w:rPr>
          <w:rFonts w:hint="eastAsia"/>
          <w:sz w:val="24"/>
          <w:szCs w:val="24"/>
        </w:rPr>
        <w:t>安检机、超</w:t>
      </w:r>
      <w:proofErr w:type="gramStart"/>
      <w:r>
        <w:rPr>
          <w:rFonts w:hint="eastAsia"/>
          <w:sz w:val="24"/>
          <w:szCs w:val="24"/>
        </w:rPr>
        <w:t>规</w:t>
      </w:r>
      <w:proofErr w:type="gramEnd"/>
      <w:r>
        <w:rPr>
          <w:rFonts w:hint="eastAsia"/>
          <w:sz w:val="24"/>
          <w:szCs w:val="24"/>
        </w:rPr>
        <w:t>行李值机处安检机、</w:t>
      </w:r>
      <w:r>
        <w:rPr>
          <w:rFonts w:hint="eastAsia"/>
          <w:sz w:val="24"/>
          <w:szCs w:val="24"/>
        </w:rPr>
        <w:t>VIP</w:t>
      </w:r>
      <w:r>
        <w:rPr>
          <w:rFonts w:hint="eastAsia"/>
          <w:sz w:val="24"/>
          <w:szCs w:val="24"/>
        </w:rPr>
        <w:t>值机处安检机、中转再值机处安检机、行李开包间内复检</w:t>
      </w:r>
      <w:r>
        <w:rPr>
          <w:rFonts w:hint="eastAsia"/>
          <w:sz w:val="24"/>
          <w:szCs w:val="24"/>
        </w:rPr>
        <w:t>X</w:t>
      </w:r>
      <w:r>
        <w:rPr>
          <w:rFonts w:hint="eastAsia"/>
          <w:sz w:val="24"/>
          <w:szCs w:val="24"/>
        </w:rPr>
        <w:t>光机和</w:t>
      </w:r>
      <w:r>
        <w:rPr>
          <w:rFonts w:hint="eastAsia"/>
          <w:sz w:val="24"/>
          <w:szCs w:val="24"/>
        </w:rPr>
        <w:t>CT</w:t>
      </w:r>
      <w:r>
        <w:rPr>
          <w:rFonts w:hint="eastAsia"/>
          <w:sz w:val="24"/>
          <w:szCs w:val="24"/>
        </w:rPr>
        <w:t>机提供的行李安检数据，同时获取</w:t>
      </w:r>
      <w:r>
        <w:rPr>
          <w:rFonts w:hint="eastAsia"/>
          <w:sz w:val="24"/>
          <w:szCs w:val="24"/>
        </w:rPr>
        <w:t>X</w:t>
      </w:r>
      <w:r>
        <w:rPr>
          <w:rFonts w:hint="eastAsia"/>
          <w:sz w:val="24"/>
          <w:szCs w:val="24"/>
        </w:rPr>
        <w:t>光机摄像机拍摄的行李外观图片。</w:t>
      </w:r>
    </w:p>
    <w:p w14:paraId="499C6FE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分拣</w:t>
      </w:r>
    </w:p>
    <w:p w14:paraId="117CEBA0" w14:textId="77777777" w:rsidR="00045FFD" w:rsidRDefault="00290C55">
      <w:pPr>
        <w:widowControl/>
        <w:spacing w:line="360" w:lineRule="auto"/>
        <w:ind w:firstLineChars="200" w:firstLine="480"/>
        <w:contextualSpacing/>
        <w:rPr>
          <w:sz w:val="24"/>
          <w:szCs w:val="24"/>
        </w:rPr>
      </w:pPr>
      <w:r>
        <w:rPr>
          <w:rFonts w:hint="eastAsia"/>
          <w:sz w:val="24"/>
          <w:szCs w:val="24"/>
        </w:rPr>
        <w:t>行李全程跟踪系统应具备分拣节点数据采集功能。</w:t>
      </w:r>
    </w:p>
    <w:p w14:paraId="00681E4A" w14:textId="77777777" w:rsidR="00045FFD" w:rsidRDefault="00290C55">
      <w:pPr>
        <w:widowControl/>
        <w:spacing w:line="360" w:lineRule="auto"/>
        <w:ind w:firstLineChars="200" w:firstLine="480"/>
        <w:contextualSpacing/>
        <w:rPr>
          <w:sz w:val="24"/>
          <w:szCs w:val="24"/>
        </w:rPr>
      </w:pPr>
      <w:r>
        <w:rPr>
          <w:rFonts w:hint="eastAsia"/>
          <w:sz w:val="24"/>
          <w:szCs w:val="24"/>
        </w:rPr>
        <w:t>系统具备从行李处理系统中的行李系统识别设备获取行李分拣数据，包括但不限于行李条码号、行李图片、通过时间等信息，在行李倾翻位置获取行李倾翻信息。</w:t>
      </w:r>
    </w:p>
    <w:p w14:paraId="355EA31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早到行李</w:t>
      </w:r>
    </w:p>
    <w:p w14:paraId="0AA3C1FD" w14:textId="77777777" w:rsidR="00045FFD" w:rsidRDefault="00290C55">
      <w:pPr>
        <w:widowControl/>
        <w:spacing w:line="360" w:lineRule="auto"/>
        <w:ind w:firstLineChars="200" w:firstLine="480"/>
        <w:contextualSpacing/>
        <w:rPr>
          <w:sz w:val="24"/>
          <w:szCs w:val="24"/>
        </w:rPr>
      </w:pPr>
      <w:r>
        <w:rPr>
          <w:rFonts w:hint="eastAsia"/>
          <w:sz w:val="24"/>
          <w:szCs w:val="24"/>
        </w:rPr>
        <w:t>行李全程跟踪系统应具备早到行李数据采集功能。</w:t>
      </w:r>
    </w:p>
    <w:p w14:paraId="4755C8D9" w14:textId="77777777" w:rsidR="00045FFD" w:rsidRDefault="00290C55">
      <w:pPr>
        <w:widowControl/>
        <w:spacing w:line="360" w:lineRule="auto"/>
        <w:ind w:firstLineChars="200" w:firstLine="480"/>
        <w:contextualSpacing/>
        <w:rPr>
          <w:sz w:val="24"/>
          <w:szCs w:val="24"/>
        </w:rPr>
      </w:pPr>
      <w:r>
        <w:rPr>
          <w:rFonts w:hint="eastAsia"/>
          <w:sz w:val="24"/>
          <w:szCs w:val="24"/>
        </w:rPr>
        <w:t>早到行李的数据信息从行李处理系统接口处获取。</w:t>
      </w:r>
    </w:p>
    <w:p w14:paraId="410700AD" w14:textId="77777777" w:rsidR="00045FFD" w:rsidRDefault="00045FFD">
      <w:pPr>
        <w:widowControl/>
        <w:spacing w:line="360" w:lineRule="auto"/>
        <w:ind w:firstLineChars="200" w:firstLine="480"/>
        <w:contextualSpacing/>
        <w:rPr>
          <w:sz w:val="24"/>
          <w:szCs w:val="24"/>
        </w:rPr>
      </w:pPr>
    </w:p>
    <w:p w14:paraId="44B1D08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装车</w:t>
      </w:r>
      <w:r>
        <w:rPr>
          <w:rFonts w:ascii="Arial" w:hAnsi="Arial" w:cs="Arial" w:hint="eastAsia"/>
          <w:bCs/>
          <w:color w:val="000000"/>
          <w:sz w:val="24"/>
          <w:szCs w:val="28"/>
        </w:rPr>
        <w:t>/</w:t>
      </w:r>
      <w:r>
        <w:rPr>
          <w:rFonts w:ascii="Arial" w:hAnsi="Arial" w:cs="Arial" w:hint="eastAsia"/>
          <w:bCs/>
          <w:color w:val="000000"/>
          <w:sz w:val="24"/>
          <w:szCs w:val="28"/>
        </w:rPr>
        <w:t>装箱</w:t>
      </w:r>
    </w:p>
    <w:p w14:paraId="7498AEAA" w14:textId="77777777" w:rsidR="00045FFD" w:rsidRDefault="00290C55">
      <w:pPr>
        <w:widowControl/>
        <w:spacing w:line="360" w:lineRule="auto"/>
        <w:ind w:firstLineChars="200" w:firstLine="480"/>
        <w:contextualSpacing/>
        <w:rPr>
          <w:sz w:val="24"/>
          <w:szCs w:val="24"/>
        </w:rPr>
      </w:pPr>
      <w:r>
        <w:rPr>
          <w:rFonts w:hint="eastAsia"/>
          <w:sz w:val="24"/>
          <w:szCs w:val="24"/>
        </w:rPr>
        <w:t>行李全流程跟踪系统应具备装车</w:t>
      </w:r>
      <w:r>
        <w:rPr>
          <w:rFonts w:hint="eastAsia"/>
          <w:sz w:val="24"/>
          <w:szCs w:val="24"/>
        </w:rPr>
        <w:t>/</w:t>
      </w:r>
      <w:r>
        <w:rPr>
          <w:rFonts w:hint="eastAsia"/>
          <w:sz w:val="24"/>
          <w:szCs w:val="24"/>
        </w:rPr>
        <w:t>箱节点数据采集功能。</w:t>
      </w:r>
    </w:p>
    <w:p w14:paraId="2071ACBE" w14:textId="77777777" w:rsidR="00045FFD" w:rsidRDefault="00290C55">
      <w:pPr>
        <w:widowControl/>
        <w:spacing w:line="360" w:lineRule="auto"/>
        <w:ind w:firstLineChars="200" w:firstLine="480"/>
        <w:contextualSpacing/>
        <w:rPr>
          <w:sz w:val="24"/>
          <w:szCs w:val="24"/>
        </w:rPr>
      </w:pPr>
      <w:r>
        <w:rPr>
          <w:rFonts w:hint="eastAsia"/>
          <w:sz w:val="24"/>
          <w:szCs w:val="24"/>
        </w:rPr>
        <w:t>装车</w:t>
      </w:r>
      <w:r>
        <w:rPr>
          <w:rFonts w:hint="eastAsia"/>
          <w:sz w:val="24"/>
          <w:szCs w:val="24"/>
        </w:rPr>
        <w:t>/</w:t>
      </w:r>
      <w:r>
        <w:rPr>
          <w:rFonts w:hint="eastAsia"/>
          <w:sz w:val="24"/>
          <w:szCs w:val="24"/>
        </w:rPr>
        <w:t>装箱数据从行李再确认系统（该系统在行李处理系统范围建设）接口获取，同时在装载环节，工作人员分拣完成后，行李利用智能交接设备对装车行李的交接单进行再确认整版扫描；当“行李装箱记录单”放置在终端工作台时，终端在确认识别后自动识读“行李装箱记录单”上行李标签信息，并将识读结果显示在显示屏上，工作人员根据显示结果对“行李装箱记录单”信息进行确认，确认无误后将自动打印交接单。</w:t>
      </w:r>
    </w:p>
    <w:p w14:paraId="43FCA79A"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通过比对“出港行李条码装箱单”的行李条码与行李系统提供的数据，通过不同颜色显示比对结果，给工作人员提示，实现批量实现行李交接确认，错装行</w:t>
      </w:r>
      <w:r>
        <w:rPr>
          <w:rFonts w:hint="eastAsia"/>
          <w:sz w:val="24"/>
          <w:szCs w:val="24"/>
        </w:rPr>
        <w:t>李告警提示。</w:t>
      </w:r>
    </w:p>
    <w:p w14:paraId="4EB689B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装机</w:t>
      </w:r>
    </w:p>
    <w:p w14:paraId="4BCE62AF" w14:textId="77777777" w:rsidR="00045FFD" w:rsidRDefault="00290C55">
      <w:pPr>
        <w:widowControl/>
        <w:spacing w:line="360" w:lineRule="auto"/>
        <w:ind w:firstLineChars="200" w:firstLine="480"/>
        <w:contextualSpacing/>
        <w:rPr>
          <w:sz w:val="24"/>
          <w:szCs w:val="24"/>
        </w:rPr>
      </w:pPr>
      <w:r>
        <w:rPr>
          <w:rFonts w:hint="eastAsia"/>
          <w:sz w:val="24"/>
          <w:szCs w:val="24"/>
        </w:rPr>
        <w:t>行李全流程跟踪系统应具备装机节点数据采集功能。</w:t>
      </w:r>
    </w:p>
    <w:p w14:paraId="47ACC3AB" w14:textId="77777777" w:rsidR="00045FFD" w:rsidRDefault="00290C55">
      <w:pPr>
        <w:widowControl/>
        <w:spacing w:line="360" w:lineRule="auto"/>
        <w:ind w:firstLineChars="200" w:firstLine="480"/>
        <w:contextualSpacing/>
        <w:rPr>
          <w:sz w:val="24"/>
          <w:szCs w:val="24"/>
        </w:rPr>
      </w:pPr>
      <w:r>
        <w:rPr>
          <w:rFonts w:hint="eastAsia"/>
          <w:sz w:val="24"/>
          <w:szCs w:val="24"/>
        </w:rPr>
        <w:t>系统通过行李皮带车上的</w:t>
      </w:r>
      <w:r>
        <w:rPr>
          <w:rFonts w:hint="eastAsia"/>
          <w:sz w:val="24"/>
          <w:szCs w:val="24"/>
        </w:rPr>
        <w:t>RFID</w:t>
      </w:r>
      <w:r>
        <w:rPr>
          <w:rFonts w:hint="eastAsia"/>
          <w:sz w:val="24"/>
          <w:szCs w:val="24"/>
        </w:rPr>
        <w:t>自动识读装置采集装机节点的行李数据信息或者采用无线手持终端采集装机节点的行李数据信息。</w:t>
      </w:r>
    </w:p>
    <w:p w14:paraId="49DB46C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卸机</w:t>
      </w:r>
    </w:p>
    <w:p w14:paraId="7C36D0A0" w14:textId="77777777" w:rsidR="00045FFD" w:rsidRDefault="00290C55">
      <w:pPr>
        <w:widowControl/>
        <w:spacing w:line="360" w:lineRule="auto"/>
        <w:ind w:firstLineChars="200" w:firstLine="480"/>
        <w:contextualSpacing/>
        <w:rPr>
          <w:sz w:val="24"/>
          <w:szCs w:val="24"/>
        </w:rPr>
      </w:pPr>
      <w:r>
        <w:rPr>
          <w:rFonts w:hint="eastAsia"/>
          <w:sz w:val="24"/>
          <w:szCs w:val="24"/>
        </w:rPr>
        <w:t>行李全流程跟踪系统应具备</w:t>
      </w:r>
      <w:proofErr w:type="gramStart"/>
      <w:r>
        <w:rPr>
          <w:rFonts w:hint="eastAsia"/>
          <w:sz w:val="24"/>
          <w:szCs w:val="24"/>
        </w:rPr>
        <w:t>卸机节点</w:t>
      </w:r>
      <w:proofErr w:type="gramEnd"/>
      <w:r>
        <w:rPr>
          <w:rFonts w:hint="eastAsia"/>
          <w:sz w:val="24"/>
          <w:szCs w:val="24"/>
        </w:rPr>
        <w:t>数据采集功能。</w:t>
      </w:r>
    </w:p>
    <w:p w14:paraId="5DEE7AE4" w14:textId="77777777" w:rsidR="00045FFD" w:rsidRDefault="00290C55">
      <w:pPr>
        <w:widowControl/>
        <w:spacing w:line="360" w:lineRule="auto"/>
        <w:ind w:firstLineChars="200" w:firstLine="480"/>
        <w:contextualSpacing/>
        <w:rPr>
          <w:sz w:val="24"/>
          <w:szCs w:val="24"/>
        </w:rPr>
      </w:pPr>
      <w:r>
        <w:rPr>
          <w:rFonts w:hint="eastAsia"/>
          <w:sz w:val="24"/>
          <w:szCs w:val="24"/>
        </w:rPr>
        <w:t>系统通过行李皮带车上的</w:t>
      </w:r>
      <w:r>
        <w:rPr>
          <w:rFonts w:hint="eastAsia"/>
          <w:sz w:val="24"/>
          <w:szCs w:val="24"/>
        </w:rPr>
        <w:t>RFID</w:t>
      </w:r>
      <w:r>
        <w:rPr>
          <w:rFonts w:hint="eastAsia"/>
          <w:sz w:val="24"/>
          <w:szCs w:val="24"/>
        </w:rPr>
        <w:t>自动识读装置采集</w:t>
      </w:r>
      <w:proofErr w:type="gramStart"/>
      <w:r>
        <w:rPr>
          <w:rFonts w:hint="eastAsia"/>
          <w:sz w:val="24"/>
          <w:szCs w:val="24"/>
        </w:rPr>
        <w:t>卸机节点</w:t>
      </w:r>
      <w:proofErr w:type="gramEnd"/>
      <w:r>
        <w:rPr>
          <w:rFonts w:hint="eastAsia"/>
          <w:sz w:val="24"/>
          <w:szCs w:val="24"/>
        </w:rPr>
        <w:t>的行李数据信息或者采用无线手持终端采集</w:t>
      </w:r>
      <w:proofErr w:type="gramStart"/>
      <w:r>
        <w:rPr>
          <w:rFonts w:hint="eastAsia"/>
          <w:sz w:val="24"/>
          <w:szCs w:val="24"/>
        </w:rPr>
        <w:t>卸机节点</w:t>
      </w:r>
      <w:proofErr w:type="gramEnd"/>
      <w:r>
        <w:rPr>
          <w:rFonts w:hint="eastAsia"/>
          <w:sz w:val="24"/>
          <w:szCs w:val="24"/>
        </w:rPr>
        <w:t>的行李数据信息。</w:t>
      </w:r>
    </w:p>
    <w:p w14:paraId="20ED64E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到达</w:t>
      </w:r>
    </w:p>
    <w:p w14:paraId="4E44D738" w14:textId="77777777" w:rsidR="00045FFD" w:rsidRDefault="00290C55">
      <w:pPr>
        <w:widowControl/>
        <w:spacing w:line="360" w:lineRule="auto"/>
        <w:ind w:firstLineChars="200" w:firstLine="480"/>
        <w:contextualSpacing/>
        <w:rPr>
          <w:sz w:val="24"/>
          <w:szCs w:val="24"/>
        </w:rPr>
      </w:pPr>
      <w:r>
        <w:rPr>
          <w:rFonts w:hint="eastAsia"/>
          <w:sz w:val="24"/>
          <w:szCs w:val="24"/>
        </w:rPr>
        <w:t>行李全流程跟踪系统应具备到达节点数据采集功能，具备从离港信息系统获取进港行李源数据，同时在进港转盘设置辅助卸载设备和条码识别设备，当到达行李位于辅助</w:t>
      </w:r>
      <w:r>
        <w:rPr>
          <w:rFonts w:hint="eastAsia"/>
          <w:sz w:val="24"/>
          <w:szCs w:val="24"/>
        </w:rPr>
        <w:t>卸载设备上时，条码识别设备对行李条进行识别，并有声光报警提示，并在大屏上显示条码信息，方便操作人员查看投放行李数量及是否有非投放航班的行李。</w:t>
      </w:r>
    </w:p>
    <w:p w14:paraId="42016F5D" w14:textId="77777777" w:rsidR="00045FFD" w:rsidRDefault="00290C55">
      <w:pPr>
        <w:widowControl/>
        <w:spacing w:line="360" w:lineRule="auto"/>
        <w:ind w:firstLineChars="200" w:firstLine="480"/>
        <w:contextualSpacing/>
        <w:rPr>
          <w:sz w:val="24"/>
          <w:szCs w:val="24"/>
        </w:rPr>
      </w:pPr>
      <w:r>
        <w:rPr>
          <w:rFonts w:hint="eastAsia"/>
          <w:sz w:val="24"/>
          <w:szCs w:val="24"/>
        </w:rPr>
        <w:t>条码识别设备应自动识别</w:t>
      </w:r>
      <w:r>
        <w:rPr>
          <w:rFonts w:hint="eastAsia"/>
          <w:sz w:val="24"/>
          <w:szCs w:val="24"/>
        </w:rPr>
        <w:t>RFID</w:t>
      </w:r>
      <w:r>
        <w:rPr>
          <w:rFonts w:hint="eastAsia"/>
          <w:sz w:val="24"/>
          <w:szCs w:val="24"/>
        </w:rPr>
        <w:t>行李标签和非</w:t>
      </w:r>
      <w:r>
        <w:rPr>
          <w:rFonts w:hint="eastAsia"/>
          <w:sz w:val="24"/>
          <w:szCs w:val="24"/>
        </w:rPr>
        <w:t>RFID</w:t>
      </w:r>
      <w:r>
        <w:rPr>
          <w:rFonts w:hint="eastAsia"/>
          <w:sz w:val="24"/>
          <w:szCs w:val="24"/>
        </w:rPr>
        <w:t>行李标签，完成行李标签识别并记录相关数据，并具备拍照功能，可对通过设备的行李进行拍照，并与行李条码绑定，便于后续查询。</w:t>
      </w:r>
    </w:p>
    <w:p w14:paraId="4C1A0B7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中转</w:t>
      </w:r>
    </w:p>
    <w:p w14:paraId="1E36B56A" w14:textId="77777777" w:rsidR="00045FFD" w:rsidRDefault="00290C55">
      <w:pPr>
        <w:widowControl/>
        <w:spacing w:line="360" w:lineRule="auto"/>
        <w:ind w:firstLineChars="200" w:firstLine="480"/>
        <w:contextualSpacing/>
        <w:rPr>
          <w:sz w:val="24"/>
          <w:szCs w:val="24"/>
        </w:rPr>
      </w:pPr>
      <w:r>
        <w:rPr>
          <w:rFonts w:hint="eastAsia"/>
          <w:sz w:val="24"/>
          <w:szCs w:val="24"/>
        </w:rPr>
        <w:t>行李全流程跟踪系统应具备中转节点数据采集功能。</w:t>
      </w:r>
    </w:p>
    <w:p w14:paraId="33DA6D8A" w14:textId="77777777" w:rsidR="00045FFD" w:rsidRDefault="00290C55">
      <w:pPr>
        <w:widowControl/>
        <w:spacing w:line="360" w:lineRule="auto"/>
        <w:ind w:firstLineChars="200" w:firstLine="480"/>
        <w:contextualSpacing/>
        <w:rPr>
          <w:sz w:val="24"/>
          <w:szCs w:val="24"/>
        </w:rPr>
      </w:pPr>
      <w:r>
        <w:rPr>
          <w:rFonts w:hint="eastAsia"/>
          <w:sz w:val="24"/>
          <w:szCs w:val="24"/>
        </w:rPr>
        <w:t>本项目中转行李分为直接中转行李和中转再值机系统，直接中转行李的数据信息从行李处理系统接口获取，中转再值机的行李数据信息系统从离港信息系统获取。</w:t>
      </w:r>
    </w:p>
    <w:p w14:paraId="5DA90C4A" w14:textId="77777777" w:rsidR="00045FFD" w:rsidRDefault="00290C55">
      <w:pPr>
        <w:keepLines/>
        <w:numPr>
          <w:ilvl w:val="2"/>
          <w:numId w:val="1"/>
        </w:numPr>
        <w:spacing w:line="360" w:lineRule="auto"/>
        <w:ind w:left="0" w:firstLine="0"/>
        <w:contextualSpacing/>
        <w:outlineLvl w:val="2"/>
        <w:rPr>
          <w:kern w:val="0"/>
          <w:sz w:val="24"/>
          <w:szCs w:val="32"/>
        </w:rPr>
      </w:pPr>
      <w:r>
        <w:rPr>
          <w:rFonts w:hint="eastAsia"/>
          <w:kern w:val="0"/>
          <w:sz w:val="24"/>
          <w:szCs w:val="32"/>
        </w:rPr>
        <w:t>详</w:t>
      </w:r>
      <w:r>
        <w:rPr>
          <w:rFonts w:hint="eastAsia"/>
          <w:kern w:val="0"/>
          <w:sz w:val="24"/>
          <w:szCs w:val="32"/>
        </w:rPr>
        <w:t>细技术要求</w:t>
      </w:r>
    </w:p>
    <w:p w14:paraId="394965D3"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BTS</w:t>
      </w:r>
      <w:r>
        <w:rPr>
          <w:rFonts w:ascii="Cambria" w:hAnsi="Cambria" w:hint="eastAsia"/>
          <w:kern w:val="0"/>
          <w:sz w:val="24"/>
          <w:szCs w:val="28"/>
          <w:lang w:val="sv-SE"/>
        </w:rPr>
        <w:t>手持终端</w:t>
      </w:r>
    </w:p>
    <w:p w14:paraId="4FD41B8E" w14:textId="77777777" w:rsidR="00045FFD" w:rsidRDefault="00290C55">
      <w:pPr>
        <w:widowControl/>
        <w:spacing w:line="360" w:lineRule="auto"/>
        <w:ind w:firstLineChars="200" w:firstLine="480"/>
        <w:contextualSpacing/>
        <w:rPr>
          <w:sz w:val="24"/>
          <w:szCs w:val="24"/>
        </w:rPr>
      </w:pPr>
      <w:r>
        <w:rPr>
          <w:rFonts w:hint="eastAsia"/>
          <w:sz w:val="24"/>
          <w:szCs w:val="24"/>
        </w:rPr>
        <w:t>手持终端技术参数应不低于以下配置：</w:t>
      </w:r>
    </w:p>
    <w:p w14:paraId="1731F081" w14:textId="77777777" w:rsidR="00045FFD" w:rsidRDefault="00290C55">
      <w:pPr>
        <w:widowControl/>
        <w:spacing w:line="360" w:lineRule="auto"/>
        <w:ind w:firstLineChars="200" w:firstLine="480"/>
        <w:contextualSpacing/>
        <w:rPr>
          <w:sz w:val="24"/>
          <w:szCs w:val="24"/>
        </w:rPr>
      </w:pPr>
      <w:r>
        <w:rPr>
          <w:rFonts w:hint="eastAsia"/>
          <w:sz w:val="24"/>
          <w:szCs w:val="24"/>
        </w:rPr>
        <w:t>1.</w:t>
      </w:r>
      <w:proofErr w:type="gramStart"/>
      <w:r>
        <w:rPr>
          <w:rFonts w:hint="eastAsia"/>
          <w:sz w:val="24"/>
          <w:szCs w:val="24"/>
        </w:rPr>
        <w:t>八核处理器</w:t>
      </w:r>
      <w:proofErr w:type="gramEnd"/>
      <w:r>
        <w:rPr>
          <w:rFonts w:hint="eastAsia"/>
          <w:sz w:val="24"/>
          <w:szCs w:val="24"/>
        </w:rPr>
        <w:t>，</w:t>
      </w:r>
      <w:r>
        <w:rPr>
          <w:rFonts w:hint="eastAsia"/>
          <w:sz w:val="24"/>
          <w:szCs w:val="24"/>
        </w:rPr>
        <w:t>4GB</w:t>
      </w:r>
      <w:r>
        <w:rPr>
          <w:rFonts w:hint="eastAsia"/>
          <w:sz w:val="24"/>
          <w:szCs w:val="24"/>
        </w:rPr>
        <w:t>内存</w:t>
      </w:r>
      <w:r>
        <w:rPr>
          <w:rFonts w:hint="eastAsia"/>
          <w:sz w:val="24"/>
          <w:szCs w:val="24"/>
        </w:rPr>
        <w:t>+64GB</w:t>
      </w:r>
      <w:r>
        <w:rPr>
          <w:rFonts w:hint="eastAsia"/>
          <w:sz w:val="24"/>
          <w:szCs w:val="24"/>
        </w:rPr>
        <w:t>存储及以上，</w:t>
      </w:r>
      <w:r>
        <w:rPr>
          <w:rFonts w:hint="eastAsia"/>
          <w:sz w:val="24"/>
          <w:szCs w:val="24"/>
        </w:rPr>
        <w:t>Android8.1</w:t>
      </w:r>
      <w:r>
        <w:rPr>
          <w:rFonts w:hint="eastAsia"/>
          <w:sz w:val="24"/>
          <w:szCs w:val="24"/>
        </w:rPr>
        <w:t>及以上操作系统，显示屏分辨率</w:t>
      </w:r>
      <w:r>
        <w:rPr>
          <w:rFonts w:hint="eastAsia"/>
          <w:sz w:val="24"/>
          <w:szCs w:val="24"/>
        </w:rPr>
        <w:t>1920</w:t>
      </w:r>
      <w:r>
        <w:rPr>
          <w:rFonts w:hint="eastAsia"/>
          <w:sz w:val="24"/>
          <w:szCs w:val="24"/>
        </w:rPr>
        <w:t>×</w:t>
      </w:r>
      <w:r>
        <w:rPr>
          <w:rFonts w:hint="eastAsia"/>
          <w:sz w:val="24"/>
          <w:szCs w:val="24"/>
        </w:rPr>
        <w:t>1080</w:t>
      </w:r>
      <w:r>
        <w:rPr>
          <w:rFonts w:hint="eastAsia"/>
          <w:sz w:val="24"/>
          <w:szCs w:val="24"/>
        </w:rPr>
        <w:t>；</w:t>
      </w:r>
    </w:p>
    <w:p w14:paraId="71E43723" w14:textId="77777777" w:rsidR="00045FFD" w:rsidRDefault="00290C55">
      <w:pPr>
        <w:widowControl/>
        <w:spacing w:line="360" w:lineRule="auto"/>
        <w:ind w:firstLineChars="200" w:firstLine="480"/>
        <w:contextualSpacing/>
        <w:rPr>
          <w:sz w:val="24"/>
          <w:szCs w:val="24"/>
        </w:rPr>
      </w:pPr>
      <w:r>
        <w:rPr>
          <w:rFonts w:hint="eastAsia"/>
          <w:sz w:val="24"/>
          <w:szCs w:val="24"/>
        </w:rPr>
        <w:t>2.</w:t>
      </w:r>
      <w:r>
        <w:rPr>
          <w:rFonts w:hint="eastAsia"/>
          <w:sz w:val="24"/>
          <w:szCs w:val="24"/>
        </w:rPr>
        <w:t>无线通信：支持</w:t>
      </w:r>
      <w:r>
        <w:rPr>
          <w:rFonts w:hint="eastAsia"/>
          <w:sz w:val="24"/>
          <w:szCs w:val="24"/>
        </w:rPr>
        <w:t>4G</w:t>
      </w:r>
      <w:r>
        <w:rPr>
          <w:rFonts w:hint="eastAsia"/>
          <w:sz w:val="24"/>
          <w:szCs w:val="24"/>
        </w:rPr>
        <w:t>通信、</w:t>
      </w:r>
      <w:proofErr w:type="spellStart"/>
      <w:r>
        <w:rPr>
          <w:rFonts w:hint="eastAsia"/>
          <w:sz w:val="24"/>
          <w:szCs w:val="24"/>
        </w:rPr>
        <w:t>WiFi</w:t>
      </w:r>
      <w:proofErr w:type="spellEnd"/>
      <w:r>
        <w:rPr>
          <w:rFonts w:hint="eastAsia"/>
          <w:sz w:val="24"/>
          <w:szCs w:val="24"/>
        </w:rPr>
        <w:t>/</w:t>
      </w:r>
      <w:proofErr w:type="gramStart"/>
      <w:r>
        <w:rPr>
          <w:rFonts w:hint="eastAsia"/>
          <w:sz w:val="24"/>
          <w:szCs w:val="24"/>
        </w:rPr>
        <w:t>蓝牙等</w:t>
      </w:r>
      <w:proofErr w:type="gramEnd"/>
      <w:r>
        <w:rPr>
          <w:rFonts w:hint="eastAsia"/>
          <w:sz w:val="24"/>
          <w:szCs w:val="24"/>
        </w:rPr>
        <w:t>短距离无线数据传输；</w:t>
      </w:r>
    </w:p>
    <w:p w14:paraId="5B243558" w14:textId="77777777" w:rsidR="00045FFD" w:rsidRDefault="00290C55">
      <w:pPr>
        <w:widowControl/>
        <w:spacing w:line="360" w:lineRule="auto"/>
        <w:ind w:firstLineChars="200" w:firstLine="480"/>
        <w:contextualSpacing/>
        <w:rPr>
          <w:sz w:val="24"/>
          <w:szCs w:val="24"/>
        </w:rPr>
      </w:pPr>
      <w:r>
        <w:rPr>
          <w:rFonts w:hint="eastAsia"/>
          <w:sz w:val="24"/>
          <w:szCs w:val="24"/>
        </w:rPr>
        <w:t>3.</w:t>
      </w:r>
      <w:r>
        <w:rPr>
          <w:rFonts w:hint="eastAsia"/>
          <w:sz w:val="24"/>
          <w:szCs w:val="24"/>
        </w:rPr>
        <w:t>智能识别：支持</w:t>
      </w:r>
      <w:r>
        <w:rPr>
          <w:rFonts w:hint="eastAsia"/>
          <w:sz w:val="24"/>
          <w:szCs w:val="24"/>
        </w:rPr>
        <w:t>UHFRFID</w:t>
      </w:r>
      <w:r>
        <w:rPr>
          <w:rFonts w:hint="eastAsia"/>
          <w:sz w:val="24"/>
          <w:szCs w:val="24"/>
        </w:rPr>
        <w:t>（频段</w:t>
      </w:r>
      <w:r>
        <w:rPr>
          <w:rFonts w:hint="eastAsia"/>
          <w:sz w:val="24"/>
          <w:szCs w:val="24"/>
        </w:rPr>
        <w:t>920Mhz-925Mhz</w:t>
      </w:r>
      <w:r>
        <w:rPr>
          <w:rFonts w:hint="eastAsia"/>
          <w:sz w:val="24"/>
          <w:szCs w:val="24"/>
        </w:rPr>
        <w:t>）及一维</w:t>
      </w:r>
      <w:r>
        <w:rPr>
          <w:rFonts w:hint="eastAsia"/>
          <w:sz w:val="24"/>
          <w:szCs w:val="24"/>
        </w:rPr>
        <w:t>/</w:t>
      </w:r>
      <w:r>
        <w:rPr>
          <w:rFonts w:hint="eastAsia"/>
          <w:sz w:val="24"/>
          <w:szCs w:val="24"/>
        </w:rPr>
        <w:t>二维条码扫描功能；</w:t>
      </w:r>
    </w:p>
    <w:p w14:paraId="171F6616"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4.</w:t>
      </w:r>
      <w:r>
        <w:rPr>
          <w:rFonts w:hint="eastAsia"/>
          <w:sz w:val="24"/>
          <w:szCs w:val="24"/>
        </w:rPr>
        <w:t>高精度定位：支持</w:t>
      </w:r>
      <w:r>
        <w:rPr>
          <w:rFonts w:hint="eastAsia"/>
          <w:sz w:val="24"/>
          <w:szCs w:val="24"/>
        </w:rPr>
        <w:t>GPS/</w:t>
      </w:r>
      <w:r>
        <w:rPr>
          <w:rFonts w:hint="eastAsia"/>
          <w:sz w:val="24"/>
          <w:szCs w:val="24"/>
        </w:rPr>
        <w:t>北斗导航模块；</w:t>
      </w:r>
    </w:p>
    <w:p w14:paraId="2A9C09CC" w14:textId="77777777" w:rsidR="00045FFD" w:rsidRDefault="00290C55">
      <w:pPr>
        <w:widowControl/>
        <w:spacing w:line="360" w:lineRule="auto"/>
        <w:ind w:firstLineChars="200" w:firstLine="480"/>
        <w:contextualSpacing/>
        <w:rPr>
          <w:sz w:val="24"/>
          <w:szCs w:val="24"/>
        </w:rPr>
      </w:pPr>
      <w:r>
        <w:rPr>
          <w:rFonts w:hint="eastAsia"/>
          <w:sz w:val="24"/>
          <w:szCs w:val="24"/>
        </w:rPr>
        <w:t>5.</w:t>
      </w:r>
      <w:r>
        <w:rPr>
          <w:rFonts w:hint="eastAsia"/>
          <w:sz w:val="24"/>
          <w:szCs w:val="24"/>
        </w:rPr>
        <w:t>高防护能力：</w:t>
      </w:r>
      <w:r>
        <w:rPr>
          <w:rFonts w:hint="eastAsia"/>
          <w:sz w:val="24"/>
          <w:szCs w:val="24"/>
        </w:rPr>
        <w:t>IP65</w:t>
      </w:r>
      <w:r>
        <w:rPr>
          <w:rFonts w:hint="eastAsia"/>
          <w:sz w:val="24"/>
          <w:szCs w:val="24"/>
        </w:rPr>
        <w:t>工业防护等级，</w:t>
      </w:r>
      <w:r>
        <w:rPr>
          <w:rFonts w:hint="eastAsia"/>
          <w:sz w:val="24"/>
          <w:szCs w:val="24"/>
        </w:rPr>
        <w:t>1.2</w:t>
      </w:r>
      <w:r>
        <w:rPr>
          <w:rFonts w:hint="eastAsia"/>
          <w:sz w:val="24"/>
          <w:szCs w:val="24"/>
        </w:rPr>
        <w:t>米抗跌落；</w:t>
      </w:r>
    </w:p>
    <w:p w14:paraId="3F30AC9A" w14:textId="77777777" w:rsidR="00045FFD" w:rsidRDefault="00290C55">
      <w:pPr>
        <w:widowControl/>
        <w:spacing w:line="360" w:lineRule="auto"/>
        <w:ind w:firstLineChars="200" w:firstLine="480"/>
        <w:contextualSpacing/>
        <w:rPr>
          <w:sz w:val="24"/>
          <w:szCs w:val="24"/>
        </w:rPr>
      </w:pPr>
      <w:r>
        <w:rPr>
          <w:rFonts w:hint="eastAsia"/>
          <w:sz w:val="24"/>
          <w:szCs w:val="24"/>
        </w:rPr>
        <w:t>6.</w:t>
      </w:r>
      <w:r>
        <w:rPr>
          <w:rFonts w:hint="eastAsia"/>
          <w:sz w:val="24"/>
          <w:szCs w:val="24"/>
        </w:rPr>
        <w:t>电池续航能力强：高达</w:t>
      </w:r>
      <w:r>
        <w:rPr>
          <w:rFonts w:hint="eastAsia"/>
          <w:sz w:val="24"/>
          <w:szCs w:val="24"/>
        </w:rPr>
        <w:t>5000mAh</w:t>
      </w:r>
      <w:r>
        <w:rPr>
          <w:rFonts w:hint="eastAsia"/>
          <w:sz w:val="24"/>
          <w:szCs w:val="24"/>
        </w:rPr>
        <w:t>以上电池容量，为客户长时间操作应用保驾护航。</w:t>
      </w:r>
    </w:p>
    <w:p w14:paraId="495A7373"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智能交接设备</w:t>
      </w:r>
    </w:p>
    <w:p w14:paraId="2E0BE502" w14:textId="77777777" w:rsidR="00045FFD" w:rsidRDefault="00290C55">
      <w:pPr>
        <w:widowControl/>
        <w:spacing w:line="360" w:lineRule="auto"/>
        <w:ind w:firstLineChars="200" w:firstLine="480"/>
        <w:contextualSpacing/>
        <w:rPr>
          <w:sz w:val="24"/>
          <w:szCs w:val="24"/>
        </w:rPr>
      </w:pPr>
      <w:r>
        <w:rPr>
          <w:rFonts w:hint="eastAsia"/>
          <w:sz w:val="24"/>
          <w:szCs w:val="24"/>
        </w:rPr>
        <w:t>智能交接设备技术参数：</w:t>
      </w:r>
    </w:p>
    <w:p w14:paraId="195D5C97" w14:textId="77777777" w:rsidR="00045FFD" w:rsidRDefault="00290C55">
      <w:pPr>
        <w:widowControl/>
        <w:spacing w:line="360" w:lineRule="auto"/>
        <w:ind w:firstLineChars="200" w:firstLine="480"/>
        <w:contextualSpacing/>
        <w:rPr>
          <w:sz w:val="24"/>
          <w:szCs w:val="24"/>
        </w:rPr>
      </w:pPr>
      <w:r>
        <w:rPr>
          <w:rFonts w:hint="eastAsia"/>
          <w:sz w:val="24"/>
          <w:szCs w:val="24"/>
        </w:rPr>
        <w:t>1.</w:t>
      </w:r>
      <w:r>
        <w:rPr>
          <w:rFonts w:hint="eastAsia"/>
          <w:sz w:val="24"/>
          <w:szCs w:val="24"/>
        </w:rPr>
        <w:t>软硬件一体化智能设备；</w:t>
      </w:r>
    </w:p>
    <w:p w14:paraId="2DB5BEAF" w14:textId="77777777" w:rsidR="00045FFD" w:rsidRDefault="00290C55">
      <w:pPr>
        <w:widowControl/>
        <w:spacing w:line="360" w:lineRule="auto"/>
        <w:ind w:firstLineChars="200" w:firstLine="480"/>
        <w:contextualSpacing/>
        <w:rPr>
          <w:sz w:val="24"/>
          <w:szCs w:val="24"/>
        </w:rPr>
      </w:pPr>
      <w:r>
        <w:rPr>
          <w:rFonts w:hint="eastAsia"/>
          <w:sz w:val="24"/>
          <w:szCs w:val="24"/>
        </w:rPr>
        <w:t>2.</w:t>
      </w:r>
      <w:r>
        <w:rPr>
          <w:rFonts w:hint="eastAsia"/>
          <w:sz w:val="24"/>
          <w:szCs w:val="24"/>
        </w:rPr>
        <w:t>主机参数（配置可升级）：</w:t>
      </w:r>
      <w:r>
        <w:rPr>
          <w:rFonts w:hint="eastAsia"/>
          <w:sz w:val="24"/>
          <w:szCs w:val="24"/>
        </w:rPr>
        <w:t>CPUi5</w:t>
      </w:r>
      <w:r>
        <w:rPr>
          <w:rFonts w:hint="eastAsia"/>
          <w:sz w:val="24"/>
          <w:szCs w:val="24"/>
        </w:rPr>
        <w:t>处理器系列、内存</w:t>
      </w:r>
      <w:r>
        <w:rPr>
          <w:rFonts w:hint="eastAsia"/>
          <w:sz w:val="24"/>
          <w:szCs w:val="24"/>
        </w:rPr>
        <w:t>8G</w:t>
      </w:r>
      <w:r>
        <w:rPr>
          <w:rFonts w:hint="eastAsia"/>
          <w:sz w:val="24"/>
          <w:szCs w:val="24"/>
        </w:rPr>
        <w:t>、硬盘</w:t>
      </w:r>
      <w:r>
        <w:rPr>
          <w:rFonts w:hint="eastAsia"/>
          <w:sz w:val="24"/>
          <w:szCs w:val="24"/>
        </w:rPr>
        <w:t>256GB</w:t>
      </w:r>
      <w:r>
        <w:rPr>
          <w:rFonts w:hint="eastAsia"/>
          <w:sz w:val="24"/>
          <w:szCs w:val="24"/>
        </w:rPr>
        <w:t>、支持</w:t>
      </w:r>
      <w:proofErr w:type="spellStart"/>
      <w:r>
        <w:rPr>
          <w:rFonts w:hint="eastAsia"/>
          <w:sz w:val="24"/>
          <w:szCs w:val="24"/>
        </w:rPr>
        <w:t>wifi</w:t>
      </w:r>
      <w:proofErr w:type="spellEnd"/>
      <w:r>
        <w:rPr>
          <w:rFonts w:hint="eastAsia"/>
          <w:sz w:val="24"/>
          <w:szCs w:val="24"/>
        </w:rPr>
        <w:t>或</w:t>
      </w:r>
      <w:r>
        <w:rPr>
          <w:rFonts w:hint="eastAsia"/>
          <w:sz w:val="24"/>
          <w:szCs w:val="24"/>
        </w:rPr>
        <w:t>4G</w:t>
      </w:r>
      <w:r>
        <w:rPr>
          <w:rFonts w:hint="eastAsia"/>
          <w:sz w:val="24"/>
          <w:szCs w:val="24"/>
        </w:rPr>
        <w:t>无线；</w:t>
      </w:r>
    </w:p>
    <w:p w14:paraId="30611166" w14:textId="77777777" w:rsidR="00045FFD" w:rsidRDefault="00290C55">
      <w:pPr>
        <w:widowControl/>
        <w:spacing w:line="360" w:lineRule="auto"/>
        <w:ind w:firstLineChars="200" w:firstLine="480"/>
        <w:contextualSpacing/>
        <w:rPr>
          <w:sz w:val="24"/>
          <w:szCs w:val="24"/>
        </w:rPr>
      </w:pPr>
      <w:r>
        <w:rPr>
          <w:rFonts w:hint="eastAsia"/>
          <w:sz w:val="24"/>
          <w:szCs w:val="24"/>
        </w:rPr>
        <w:t>3.</w:t>
      </w:r>
      <w:r>
        <w:rPr>
          <w:rFonts w:hint="eastAsia"/>
          <w:sz w:val="24"/>
          <w:szCs w:val="24"/>
        </w:rPr>
        <w:t>工作温度：</w:t>
      </w:r>
      <w:r>
        <w:rPr>
          <w:rFonts w:hint="eastAsia"/>
          <w:sz w:val="24"/>
          <w:szCs w:val="24"/>
        </w:rPr>
        <w:t>-10</w:t>
      </w:r>
      <w:r>
        <w:rPr>
          <w:rFonts w:hint="eastAsia"/>
          <w:sz w:val="24"/>
          <w:szCs w:val="24"/>
        </w:rPr>
        <w:t>℃～</w:t>
      </w:r>
      <w:r>
        <w:rPr>
          <w:rFonts w:hint="eastAsia"/>
          <w:sz w:val="24"/>
          <w:szCs w:val="24"/>
        </w:rPr>
        <w:t>55</w:t>
      </w:r>
      <w:r>
        <w:rPr>
          <w:rFonts w:hint="eastAsia"/>
          <w:sz w:val="24"/>
          <w:szCs w:val="24"/>
        </w:rPr>
        <w:t>℃；</w:t>
      </w:r>
    </w:p>
    <w:p w14:paraId="16E53705" w14:textId="77777777" w:rsidR="00045FFD" w:rsidRDefault="00290C55">
      <w:pPr>
        <w:widowControl/>
        <w:spacing w:line="360" w:lineRule="auto"/>
        <w:ind w:firstLineChars="200" w:firstLine="480"/>
        <w:contextualSpacing/>
        <w:rPr>
          <w:sz w:val="24"/>
          <w:szCs w:val="24"/>
        </w:rPr>
      </w:pPr>
      <w:r>
        <w:rPr>
          <w:rFonts w:hint="eastAsia"/>
          <w:sz w:val="24"/>
          <w:szCs w:val="24"/>
        </w:rPr>
        <w:t>4.</w:t>
      </w:r>
      <w:r>
        <w:rPr>
          <w:rFonts w:hint="eastAsia"/>
          <w:sz w:val="24"/>
          <w:szCs w:val="24"/>
        </w:rPr>
        <w:t>运行环境湿度：</w:t>
      </w:r>
      <w:r>
        <w:rPr>
          <w:rFonts w:hint="eastAsia"/>
          <w:sz w:val="24"/>
          <w:szCs w:val="24"/>
        </w:rPr>
        <w:t>5%</w:t>
      </w:r>
      <w:r>
        <w:rPr>
          <w:rFonts w:hint="eastAsia"/>
          <w:sz w:val="24"/>
          <w:szCs w:val="24"/>
        </w:rPr>
        <w:t>至</w:t>
      </w:r>
      <w:r>
        <w:rPr>
          <w:rFonts w:hint="eastAsia"/>
          <w:sz w:val="24"/>
          <w:szCs w:val="24"/>
        </w:rPr>
        <w:t>95%</w:t>
      </w:r>
      <w:r>
        <w:rPr>
          <w:rFonts w:hint="eastAsia"/>
          <w:sz w:val="24"/>
          <w:szCs w:val="24"/>
        </w:rPr>
        <w:t>；</w:t>
      </w:r>
    </w:p>
    <w:p w14:paraId="727C80CC" w14:textId="77777777" w:rsidR="00045FFD" w:rsidRDefault="00290C55">
      <w:pPr>
        <w:widowControl/>
        <w:spacing w:line="360" w:lineRule="auto"/>
        <w:ind w:firstLineChars="200" w:firstLine="480"/>
        <w:contextualSpacing/>
        <w:rPr>
          <w:sz w:val="24"/>
          <w:szCs w:val="24"/>
        </w:rPr>
      </w:pPr>
      <w:r>
        <w:rPr>
          <w:rFonts w:hint="eastAsia"/>
          <w:sz w:val="24"/>
          <w:szCs w:val="24"/>
        </w:rPr>
        <w:t>5.</w:t>
      </w:r>
      <w:r>
        <w:rPr>
          <w:rFonts w:hint="eastAsia"/>
          <w:sz w:val="24"/>
          <w:szCs w:val="24"/>
        </w:rPr>
        <w:t>图像像素：</w:t>
      </w:r>
      <w:r>
        <w:rPr>
          <w:rFonts w:hint="eastAsia"/>
          <w:sz w:val="24"/>
          <w:szCs w:val="24"/>
        </w:rPr>
        <w:t>300</w:t>
      </w:r>
      <w:proofErr w:type="gramStart"/>
      <w:r>
        <w:rPr>
          <w:rFonts w:hint="eastAsia"/>
          <w:sz w:val="24"/>
          <w:szCs w:val="24"/>
        </w:rPr>
        <w:t>万像</w:t>
      </w:r>
      <w:proofErr w:type="gramEnd"/>
      <w:r>
        <w:rPr>
          <w:rFonts w:hint="eastAsia"/>
          <w:sz w:val="24"/>
          <w:szCs w:val="24"/>
        </w:rPr>
        <w:t>素及以上工业摄像机；</w:t>
      </w:r>
    </w:p>
    <w:p w14:paraId="2D6604FA" w14:textId="77777777" w:rsidR="00045FFD" w:rsidRDefault="00290C55">
      <w:pPr>
        <w:widowControl/>
        <w:spacing w:line="360" w:lineRule="auto"/>
        <w:ind w:firstLineChars="200" w:firstLine="480"/>
        <w:contextualSpacing/>
        <w:rPr>
          <w:sz w:val="24"/>
          <w:szCs w:val="24"/>
        </w:rPr>
      </w:pPr>
      <w:r>
        <w:rPr>
          <w:rFonts w:hint="eastAsia"/>
          <w:sz w:val="24"/>
          <w:szCs w:val="24"/>
        </w:rPr>
        <w:t>6.</w:t>
      </w:r>
      <w:r>
        <w:rPr>
          <w:rFonts w:hint="eastAsia"/>
          <w:sz w:val="24"/>
          <w:szCs w:val="24"/>
        </w:rPr>
        <w:t>设备尺寸：适应实际应用场景</w:t>
      </w:r>
    </w:p>
    <w:p w14:paraId="3DD9AFD4" w14:textId="77777777" w:rsidR="00045FFD" w:rsidRDefault="00290C55">
      <w:pPr>
        <w:widowControl/>
        <w:spacing w:line="360" w:lineRule="auto"/>
        <w:ind w:firstLineChars="200" w:firstLine="480"/>
        <w:contextualSpacing/>
        <w:rPr>
          <w:sz w:val="24"/>
          <w:szCs w:val="24"/>
        </w:rPr>
      </w:pPr>
      <w:r>
        <w:rPr>
          <w:rFonts w:hint="eastAsia"/>
          <w:sz w:val="24"/>
          <w:szCs w:val="24"/>
        </w:rPr>
        <w:t>7.</w:t>
      </w:r>
      <w:r>
        <w:rPr>
          <w:rFonts w:hint="eastAsia"/>
          <w:sz w:val="24"/>
          <w:szCs w:val="24"/>
        </w:rPr>
        <w:t>支持打印功能，打印机接收数据打印航班行李交接单</w:t>
      </w:r>
    </w:p>
    <w:p w14:paraId="633B3D04" w14:textId="77777777" w:rsidR="00045FFD" w:rsidRDefault="00290C55">
      <w:pPr>
        <w:widowControl/>
        <w:spacing w:line="360" w:lineRule="auto"/>
        <w:ind w:firstLineChars="200" w:firstLine="480"/>
        <w:contextualSpacing/>
        <w:rPr>
          <w:sz w:val="24"/>
          <w:szCs w:val="24"/>
        </w:rPr>
      </w:pPr>
      <w:r>
        <w:rPr>
          <w:rFonts w:hint="eastAsia"/>
          <w:sz w:val="24"/>
          <w:szCs w:val="24"/>
        </w:rPr>
        <w:t>8.</w:t>
      </w:r>
      <w:r>
        <w:rPr>
          <w:rFonts w:hint="eastAsia"/>
          <w:sz w:val="24"/>
          <w:szCs w:val="24"/>
        </w:rPr>
        <w:t>功能要求：工作人员分拣完成后，利用智能交接设备对装车行李的</w:t>
      </w:r>
      <w:r>
        <w:rPr>
          <w:rFonts w:hint="eastAsia"/>
          <w:sz w:val="24"/>
          <w:szCs w:val="24"/>
        </w:rPr>
        <w:t>交接单进行再确认整版扫描；当“行李装箱记录单”放置在终端工作台时，终端在确认识别后自动识读“行李装箱记录单”上行李标签信息，并将识读结果显示在显示屏上，工作人员根据显示结果对“行李装箱记录单”信息进行确认及比对，确认无误后将自动打印交接单。</w:t>
      </w:r>
    </w:p>
    <w:p w14:paraId="72A0BCF5" w14:textId="77777777" w:rsidR="00045FFD" w:rsidRDefault="00045FFD">
      <w:pPr>
        <w:widowControl/>
        <w:spacing w:line="360" w:lineRule="auto"/>
        <w:ind w:firstLineChars="200" w:firstLine="480"/>
        <w:contextualSpacing/>
        <w:rPr>
          <w:sz w:val="24"/>
          <w:szCs w:val="24"/>
        </w:rPr>
      </w:pPr>
    </w:p>
    <w:p w14:paraId="1B7E0289"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RFID</w:t>
      </w:r>
      <w:r>
        <w:rPr>
          <w:rFonts w:ascii="Cambria" w:hAnsi="Cambria" w:hint="eastAsia"/>
          <w:kern w:val="0"/>
          <w:sz w:val="24"/>
          <w:szCs w:val="28"/>
          <w:lang w:val="sv-SE"/>
        </w:rPr>
        <w:t>及条码识别装置</w:t>
      </w:r>
    </w:p>
    <w:p w14:paraId="4C33FB3D" w14:textId="77777777" w:rsidR="00045FFD" w:rsidRDefault="00290C55">
      <w:pPr>
        <w:widowControl/>
        <w:spacing w:line="360" w:lineRule="auto"/>
        <w:ind w:firstLineChars="200" w:firstLine="480"/>
        <w:contextualSpacing/>
        <w:rPr>
          <w:sz w:val="24"/>
          <w:szCs w:val="24"/>
        </w:rPr>
      </w:pPr>
      <w:bookmarkStart w:id="85" w:name="_Hlk98534381"/>
      <w:r>
        <w:rPr>
          <w:rFonts w:hint="eastAsia"/>
          <w:sz w:val="24"/>
          <w:szCs w:val="24"/>
        </w:rPr>
        <w:t>RFID</w:t>
      </w:r>
      <w:r>
        <w:rPr>
          <w:rFonts w:hint="eastAsia"/>
          <w:sz w:val="24"/>
          <w:szCs w:val="24"/>
        </w:rPr>
        <w:t>及条码识别装置</w:t>
      </w:r>
      <w:bookmarkEnd w:id="85"/>
      <w:r>
        <w:rPr>
          <w:rFonts w:hint="eastAsia"/>
          <w:sz w:val="24"/>
          <w:szCs w:val="24"/>
        </w:rPr>
        <w:t>主要安装在到达转盘卸货端的外侧，用于辅助操作人员卸载行李、完成到达行李的条码读取及对到达行李进行拍照，显示屏显示读取的条码信息，以方便操作人员查看投放行李的信息以及投放行李的数量。</w:t>
      </w:r>
    </w:p>
    <w:p w14:paraId="013A3937" w14:textId="77777777" w:rsidR="00045FFD" w:rsidRDefault="00290C55">
      <w:pPr>
        <w:widowControl/>
        <w:spacing w:line="360" w:lineRule="auto"/>
        <w:ind w:firstLineChars="200" w:firstLine="480"/>
        <w:contextualSpacing/>
        <w:rPr>
          <w:sz w:val="24"/>
          <w:szCs w:val="24"/>
        </w:rPr>
      </w:pPr>
      <w:r>
        <w:rPr>
          <w:rFonts w:hint="eastAsia"/>
          <w:sz w:val="24"/>
          <w:szCs w:val="24"/>
        </w:rPr>
        <w:t>功能要求：</w:t>
      </w:r>
    </w:p>
    <w:p w14:paraId="31B1B598" w14:textId="77777777" w:rsidR="00045FFD" w:rsidRDefault="00290C55">
      <w:pPr>
        <w:widowControl/>
        <w:spacing w:line="360" w:lineRule="auto"/>
        <w:ind w:firstLineChars="200" w:firstLine="480"/>
        <w:contextualSpacing/>
        <w:rPr>
          <w:sz w:val="24"/>
          <w:szCs w:val="24"/>
        </w:rPr>
      </w:pPr>
      <w:r>
        <w:rPr>
          <w:rFonts w:hint="eastAsia"/>
          <w:sz w:val="24"/>
          <w:szCs w:val="24"/>
        </w:rPr>
        <w:t>1.RFID</w:t>
      </w:r>
      <w:r>
        <w:rPr>
          <w:rFonts w:hint="eastAsia"/>
          <w:sz w:val="24"/>
          <w:szCs w:val="24"/>
        </w:rPr>
        <w:t>及条码识别装置具</w:t>
      </w:r>
      <w:r>
        <w:rPr>
          <w:rFonts w:hint="eastAsia"/>
          <w:sz w:val="24"/>
          <w:szCs w:val="24"/>
        </w:rPr>
        <w:t>备沿转盘卸载段平行移动的功能，以匹配拖车卸货位置。</w:t>
      </w:r>
    </w:p>
    <w:p w14:paraId="09904E0F" w14:textId="77777777" w:rsidR="00045FFD" w:rsidRDefault="00290C55">
      <w:pPr>
        <w:widowControl/>
        <w:spacing w:line="360" w:lineRule="auto"/>
        <w:ind w:firstLineChars="200" w:firstLine="480"/>
        <w:contextualSpacing/>
        <w:rPr>
          <w:sz w:val="24"/>
          <w:szCs w:val="24"/>
        </w:rPr>
      </w:pPr>
      <w:r>
        <w:rPr>
          <w:rFonts w:hint="eastAsia"/>
          <w:sz w:val="24"/>
          <w:szCs w:val="24"/>
        </w:rPr>
        <w:t>2.RFID</w:t>
      </w:r>
      <w:r>
        <w:rPr>
          <w:rFonts w:hint="eastAsia"/>
          <w:sz w:val="24"/>
          <w:szCs w:val="24"/>
        </w:rPr>
        <w:t>及条码识别装置使用完毕后可折叠或旋转，避免与现场护栏围挡产生干涉或与过往车辆和行人发生磕碰。</w:t>
      </w:r>
    </w:p>
    <w:p w14:paraId="000F3928"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3.RFID</w:t>
      </w:r>
      <w:r>
        <w:rPr>
          <w:rFonts w:hint="eastAsia"/>
          <w:sz w:val="24"/>
          <w:szCs w:val="24"/>
        </w:rPr>
        <w:t>及条码识别装置集成条码识别设备以识读到达行李的条码，读取条码时有声光提示，并将读取的条码信息显示在显示屏上。</w:t>
      </w:r>
    </w:p>
    <w:p w14:paraId="631068FE" w14:textId="77777777" w:rsidR="00045FFD" w:rsidRDefault="00290C55">
      <w:pPr>
        <w:widowControl/>
        <w:spacing w:line="360" w:lineRule="auto"/>
        <w:ind w:firstLineChars="200" w:firstLine="480"/>
        <w:contextualSpacing/>
        <w:rPr>
          <w:sz w:val="24"/>
          <w:szCs w:val="24"/>
        </w:rPr>
      </w:pPr>
      <w:r>
        <w:rPr>
          <w:rFonts w:hint="eastAsia"/>
          <w:sz w:val="24"/>
          <w:szCs w:val="24"/>
        </w:rPr>
        <w:t>4.</w:t>
      </w:r>
      <w:r>
        <w:rPr>
          <w:rFonts w:hint="eastAsia"/>
          <w:sz w:val="24"/>
          <w:szCs w:val="24"/>
        </w:rPr>
        <w:t>对通过辅助卸载设备投放的行李进行拍照存档，并与行李条码进行绑定，便于查询追溯。</w:t>
      </w:r>
    </w:p>
    <w:p w14:paraId="0798B5FA" w14:textId="77777777" w:rsidR="00045FFD" w:rsidRDefault="00290C55">
      <w:pPr>
        <w:widowControl/>
        <w:spacing w:line="360" w:lineRule="auto"/>
        <w:ind w:firstLineChars="200" w:firstLine="480"/>
        <w:contextualSpacing/>
        <w:rPr>
          <w:sz w:val="24"/>
          <w:szCs w:val="24"/>
        </w:rPr>
      </w:pPr>
      <w:r>
        <w:rPr>
          <w:rFonts w:hint="eastAsia"/>
          <w:sz w:val="24"/>
          <w:szCs w:val="24"/>
        </w:rPr>
        <w:t>技术要求：</w:t>
      </w:r>
    </w:p>
    <w:p w14:paraId="0889EB3A" w14:textId="77777777" w:rsidR="00045FFD" w:rsidRDefault="00290C55">
      <w:pPr>
        <w:widowControl/>
        <w:spacing w:line="360" w:lineRule="auto"/>
        <w:ind w:firstLineChars="200" w:firstLine="480"/>
        <w:contextualSpacing/>
        <w:rPr>
          <w:sz w:val="24"/>
          <w:szCs w:val="24"/>
        </w:rPr>
      </w:pPr>
      <w:r>
        <w:rPr>
          <w:rFonts w:hint="eastAsia"/>
          <w:sz w:val="24"/>
          <w:szCs w:val="24"/>
        </w:rPr>
        <w:t>1.</w:t>
      </w:r>
      <w:r>
        <w:rPr>
          <w:rFonts w:hint="eastAsia"/>
          <w:sz w:val="24"/>
          <w:szCs w:val="24"/>
        </w:rPr>
        <w:t>每个到达转盘处配置一台</w:t>
      </w:r>
      <w:r>
        <w:rPr>
          <w:rFonts w:hint="eastAsia"/>
          <w:sz w:val="24"/>
          <w:szCs w:val="24"/>
        </w:rPr>
        <w:t>RFID</w:t>
      </w:r>
      <w:r>
        <w:rPr>
          <w:rFonts w:hint="eastAsia"/>
          <w:sz w:val="24"/>
          <w:szCs w:val="24"/>
        </w:rPr>
        <w:t>及条码识别装置，设备平行移动距离以现场护栏围挡实际情况为准，设备的安装定位需结合到达转盘的位置确定。</w:t>
      </w:r>
    </w:p>
    <w:p w14:paraId="2E11B469" w14:textId="77777777" w:rsidR="00045FFD" w:rsidRDefault="00290C55">
      <w:pPr>
        <w:widowControl/>
        <w:spacing w:line="360" w:lineRule="auto"/>
        <w:ind w:firstLineChars="200" w:firstLine="480"/>
        <w:contextualSpacing/>
        <w:rPr>
          <w:sz w:val="24"/>
          <w:szCs w:val="24"/>
        </w:rPr>
      </w:pPr>
      <w:r>
        <w:rPr>
          <w:rFonts w:hint="eastAsia"/>
          <w:sz w:val="24"/>
          <w:szCs w:val="24"/>
        </w:rPr>
        <w:t>2.</w:t>
      </w:r>
      <w:r>
        <w:rPr>
          <w:rFonts w:hint="eastAsia"/>
          <w:sz w:val="24"/>
          <w:szCs w:val="24"/>
        </w:rPr>
        <w:t>每个到达转盘配置一个显示屏，显示屏尺寸至少</w:t>
      </w:r>
      <w:r>
        <w:rPr>
          <w:rFonts w:hint="eastAsia"/>
          <w:sz w:val="24"/>
          <w:szCs w:val="24"/>
        </w:rPr>
        <w:t>42</w:t>
      </w:r>
      <w:r>
        <w:rPr>
          <w:rFonts w:hint="eastAsia"/>
          <w:sz w:val="24"/>
          <w:szCs w:val="24"/>
        </w:rPr>
        <w:t>英寸，屏幕需放置在最适合</w:t>
      </w:r>
      <w:proofErr w:type="gramStart"/>
      <w:r>
        <w:rPr>
          <w:rFonts w:hint="eastAsia"/>
          <w:sz w:val="24"/>
          <w:szCs w:val="24"/>
        </w:rPr>
        <w:t>操作员</w:t>
      </w:r>
      <w:proofErr w:type="gramEnd"/>
      <w:r>
        <w:rPr>
          <w:rFonts w:hint="eastAsia"/>
          <w:sz w:val="24"/>
          <w:szCs w:val="24"/>
        </w:rPr>
        <w:t>观看的位置，为了防止炫目，所提供的屏幕应当是防反射和抗静电的。</w:t>
      </w:r>
    </w:p>
    <w:p w14:paraId="7842FDA7" w14:textId="77777777" w:rsidR="00045FFD" w:rsidRDefault="00290C55">
      <w:pPr>
        <w:widowControl/>
        <w:spacing w:line="360" w:lineRule="auto"/>
        <w:ind w:firstLineChars="200" w:firstLine="480"/>
        <w:contextualSpacing/>
        <w:rPr>
          <w:sz w:val="24"/>
          <w:szCs w:val="24"/>
        </w:rPr>
      </w:pPr>
      <w:r>
        <w:rPr>
          <w:rFonts w:hint="eastAsia"/>
          <w:sz w:val="24"/>
          <w:szCs w:val="24"/>
        </w:rPr>
        <w:t>3.RFID</w:t>
      </w:r>
      <w:r>
        <w:rPr>
          <w:rFonts w:hint="eastAsia"/>
          <w:sz w:val="24"/>
          <w:szCs w:val="24"/>
        </w:rPr>
        <w:t>及条码识别装置可识别</w:t>
      </w:r>
      <w:r>
        <w:rPr>
          <w:rFonts w:hint="eastAsia"/>
          <w:sz w:val="24"/>
          <w:szCs w:val="24"/>
        </w:rPr>
        <w:t>RFID</w:t>
      </w:r>
      <w:r>
        <w:rPr>
          <w:rFonts w:hint="eastAsia"/>
          <w:sz w:val="24"/>
          <w:szCs w:val="24"/>
        </w:rPr>
        <w:t>行李标签和非</w:t>
      </w:r>
      <w:r>
        <w:rPr>
          <w:rFonts w:hint="eastAsia"/>
          <w:sz w:val="24"/>
          <w:szCs w:val="24"/>
        </w:rPr>
        <w:t>RFID</w:t>
      </w:r>
      <w:r>
        <w:rPr>
          <w:rFonts w:hint="eastAsia"/>
          <w:sz w:val="24"/>
          <w:szCs w:val="24"/>
        </w:rPr>
        <w:t>行李标签。</w:t>
      </w:r>
    </w:p>
    <w:p w14:paraId="3D09E3E2" w14:textId="77777777" w:rsidR="00045FFD" w:rsidRDefault="00290C55">
      <w:pPr>
        <w:widowControl/>
        <w:spacing w:line="360" w:lineRule="auto"/>
        <w:ind w:firstLineChars="200" w:firstLine="480"/>
        <w:contextualSpacing/>
        <w:rPr>
          <w:sz w:val="24"/>
          <w:szCs w:val="24"/>
        </w:rPr>
      </w:pPr>
      <w:r>
        <w:rPr>
          <w:sz w:val="24"/>
          <w:szCs w:val="24"/>
        </w:rPr>
        <w:t>4.</w:t>
      </w:r>
      <w:r>
        <w:rPr>
          <w:rFonts w:hint="eastAsia"/>
          <w:sz w:val="24"/>
          <w:szCs w:val="24"/>
        </w:rPr>
        <w:t>RFID</w:t>
      </w:r>
      <w:r>
        <w:rPr>
          <w:rFonts w:hint="eastAsia"/>
          <w:sz w:val="24"/>
          <w:szCs w:val="24"/>
        </w:rPr>
        <w:t>及条码识别装置的规格尺寸</w:t>
      </w:r>
      <w:proofErr w:type="gramStart"/>
      <w:r>
        <w:rPr>
          <w:rFonts w:hint="eastAsia"/>
          <w:sz w:val="24"/>
          <w:szCs w:val="24"/>
        </w:rPr>
        <w:t>依现场</w:t>
      </w:r>
      <w:proofErr w:type="gramEnd"/>
      <w:r>
        <w:rPr>
          <w:rFonts w:hint="eastAsia"/>
          <w:sz w:val="24"/>
          <w:szCs w:val="24"/>
        </w:rPr>
        <w:t>实际情况进行定制。</w:t>
      </w:r>
    </w:p>
    <w:p w14:paraId="3F782473"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系统工作站</w:t>
      </w:r>
    </w:p>
    <w:p w14:paraId="7F1B3753" w14:textId="77777777" w:rsidR="00045FFD" w:rsidRDefault="00290C55">
      <w:pPr>
        <w:widowControl/>
        <w:spacing w:line="360" w:lineRule="auto"/>
        <w:ind w:firstLineChars="200" w:firstLine="480"/>
        <w:contextualSpacing/>
        <w:rPr>
          <w:sz w:val="24"/>
          <w:szCs w:val="24"/>
          <w:lang w:val="sv-SE"/>
        </w:rPr>
      </w:pPr>
      <w:r>
        <w:rPr>
          <w:rFonts w:hint="eastAsia"/>
          <w:sz w:val="24"/>
          <w:szCs w:val="24"/>
          <w:lang w:val="sv-SE"/>
        </w:rPr>
        <w:t>系统工作站由云平台提供。参数参照</w:t>
      </w:r>
      <w:r>
        <w:rPr>
          <w:rFonts w:hint="eastAsia"/>
          <w:sz w:val="24"/>
          <w:szCs w:val="24"/>
          <w:lang w:val="sv-SE"/>
        </w:rPr>
        <w:t>3.7</w:t>
      </w:r>
      <w:r>
        <w:rPr>
          <w:rFonts w:hint="eastAsia"/>
          <w:sz w:val="24"/>
          <w:szCs w:val="24"/>
          <w:lang w:val="sv-SE"/>
        </w:rPr>
        <w:t>要求配置。</w:t>
      </w:r>
    </w:p>
    <w:p w14:paraId="52266C67" w14:textId="77777777" w:rsidR="00045FFD" w:rsidRDefault="00290C55">
      <w:pPr>
        <w:keepLines/>
        <w:numPr>
          <w:ilvl w:val="2"/>
          <w:numId w:val="1"/>
        </w:numPr>
        <w:spacing w:line="360" w:lineRule="auto"/>
        <w:ind w:left="0" w:firstLine="0"/>
        <w:contextualSpacing/>
        <w:outlineLvl w:val="2"/>
        <w:rPr>
          <w:kern w:val="0"/>
          <w:sz w:val="24"/>
          <w:szCs w:val="32"/>
        </w:rPr>
      </w:pPr>
      <w:r>
        <w:rPr>
          <w:rFonts w:hint="eastAsia"/>
          <w:kern w:val="0"/>
          <w:sz w:val="24"/>
          <w:szCs w:val="32"/>
        </w:rPr>
        <w:t>系统接口</w:t>
      </w:r>
    </w:p>
    <w:p w14:paraId="271991FF" w14:textId="77777777" w:rsidR="00045FFD" w:rsidRDefault="00290C55">
      <w:pPr>
        <w:widowControl/>
        <w:spacing w:line="360" w:lineRule="auto"/>
        <w:ind w:firstLineChars="200" w:firstLine="480"/>
        <w:contextualSpacing/>
        <w:rPr>
          <w:sz w:val="24"/>
          <w:szCs w:val="24"/>
        </w:rPr>
      </w:pPr>
      <w:r>
        <w:rPr>
          <w:rFonts w:hint="eastAsia"/>
          <w:sz w:val="24"/>
          <w:szCs w:val="24"/>
        </w:rPr>
        <w:t>行李</w:t>
      </w:r>
      <w:proofErr w:type="gramStart"/>
      <w:r>
        <w:rPr>
          <w:rFonts w:hint="eastAsia"/>
          <w:sz w:val="24"/>
          <w:szCs w:val="24"/>
        </w:rPr>
        <w:t>跟踪再</w:t>
      </w:r>
      <w:proofErr w:type="gramEnd"/>
      <w:r>
        <w:rPr>
          <w:rFonts w:hint="eastAsia"/>
          <w:sz w:val="24"/>
          <w:szCs w:val="24"/>
        </w:rPr>
        <w:t>确认系统与离港系</w:t>
      </w:r>
      <w:r>
        <w:rPr>
          <w:rFonts w:hint="eastAsia"/>
          <w:sz w:val="24"/>
          <w:szCs w:val="24"/>
        </w:rPr>
        <w:t>统、</w:t>
      </w:r>
      <w:r>
        <w:rPr>
          <w:rFonts w:hint="eastAsia"/>
          <w:sz w:val="24"/>
          <w:szCs w:val="24"/>
        </w:rPr>
        <w:t>T2</w:t>
      </w:r>
      <w:r>
        <w:rPr>
          <w:rFonts w:hint="eastAsia"/>
          <w:sz w:val="24"/>
          <w:szCs w:val="24"/>
        </w:rPr>
        <w:t>行李系统、</w:t>
      </w:r>
      <w:r>
        <w:rPr>
          <w:rFonts w:hint="eastAsia"/>
          <w:sz w:val="24"/>
          <w:szCs w:val="24"/>
        </w:rPr>
        <w:t>X</w:t>
      </w:r>
      <w:r>
        <w:rPr>
          <w:rFonts w:hint="eastAsia"/>
          <w:sz w:val="24"/>
          <w:szCs w:val="24"/>
        </w:rPr>
        <w:t>光机系统、</w:t>
      </w:r>
      <w:r>
        <w:rPr>
          <w:rFonts w:hint="eastAsia"/>
          <w:sz w:val="24"/>
          <w:szCs w:val="24"/>
        </w:rPr>
        <w:t>T2</w:t>
      </w:r>
      <w:r>
        <w:rPr>
          <w:rFonts w:hint="eastAsia"/>
          <w:sz w:val="24"/>
          <w:szCs w:val="24"/>
        </w:rPr>
        <w:t>安检分层管理等系统建立接口进行系统的数据交互。</w:t>
      </w:r>
    </w:p>
    <w:p w14:paraId="1B02B0AA"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与行业公共平台的数据交互</w:t>
      </w:r>
    </w:p>
    <w:p w14:paraId="5140391B" w14:textId="77777777" w:rsidR="00045FFD" w:rsidRDefault="00290C55">
      <w:pPr>
        <w:widowControl/>
        <w:spacing w:line="360" w:lineRule="auto"/>
        <w:ind w:firstLineChars="200" w:firstLine="480"/>
        <w:contextualSpacing/>
        <w:rPr>
          <w:sz w:val="24"/>
          <w:szCs w:val="24"/>
        </w:rPr>
      </w:pPr>
      <w:r>
        <w:rPr>
          <w:rFonts w:hint="eastAsia"/>
          <w:sz w:val="24"/>
          <w:szCs w:val="24"/>
        </w:rPr>
        <w:t>通过机场企业服务总线向行业公共平台共享</w:t>
      </w:r>
      <w:proofErr w:type="gramStart"/>
      <w:r>
        <w:rPr>
          <w:rFonts w:hint="eastAsia"/>
          <w:sz w:val="24"/>
          <w:szCs w:val="24"/>
        </w:rPr>
        <w:t>本机场</w:t>
      </w:r>
      <w:proofErr w:type="gramEnd"/>
      <w:r>
        <w:rPr>
          <w:rFonts w:hint="eastAsia"/>
          <w:sz w:val="24"/>
          <w:szCs w:val="24"/>
        </w:rPr>
        <w:t>节点采集数据信息，并从行业公共平台获取上一站或下一站行李采集数据信息。</w:t>
      </w:r>
    </w:p>
    <w:p w14:paraId="27DBA85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与行业监管平台的数据交互</w:t>
      </w:r>
    </w:p>
    <w:p w14:paraId="30D6AC50" w14:textId="77777777" w:rsidR="00045FFD" w:rsidRDefault="00290C55">
      <w:pPr>
        <w:widowControl/>
        <w:spacing w:line="360" w:lineRule="auto"/>
        <w:ind w:firstLineChars="200" w:firstLine="480"/>
        <w:contextualSpacing/>
        <w:rPr>
          <w:sz w:val="24"/>
          <w:szCs w:val="24"/>
        </w:rPr>
      </w:pPr>
      <w:r>
        <w:rPr>
          <w:rFonts w:hint="eastAsia"/>
          <w:sz w:val="24"/>
          <w:szCs w:val="24"/>
        </w:rPr>
        <w:t>通过机场企业服务总线向行业监管平台上报</w:t>
      </w:r>
      <w:proofErr w:type="gramStart"/>
      <w:r>
        <w:rPr>
          <w:rFonts w:hint="eastAsia"/>
          <w:sz w:val="24"/>
          <w:szCs w:val="24"/>
        </w:rPr>
        <w:t>本机场</w:t>
      </w:r>
      <w:proofErr w:type="gramEnd"/>
      <w:r>
        <w:rPr>
          <w:rFonts w:hint="eastAsia"/>
          <w:sz w:val="24"/>
          <w:szCs w:val="24"/>
        </w:rPr>
        <w:t>采集节点数据信息。</w:t>
      </w:r>
    </w:p>
    <w:p w14:paraId="369D3934"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与离港控制系统的数据交互</w:t>
      </w:r>
    </w:p>
    <w:p w14:paraId="48A845F3" w14:textId="77777777" w:rsidR="00045FFD" w:rsidRDefault="00290C55">
      <w:pPr>
        <w:widowControl/>
        <w:spacing w:line="360" w:lineRule="auto"/>
        <w:ind w:firstLineChars="200" w:firstLine="480"/>
        <w:contextualSpacing/>
        <w:rPr>
          <w:sz w:val="24"/>
          <w:szCs w:val="24"/>
        </w:rPr>
      </w:pPr>
      <w:r>
        <w:rPr>
          <w:sz w:val="24"/>
          <w:szCs w:val="24"/>
        </w:rPr>
        <w:t></w:t>
      </w:r>
      <w:r>
        <w:rPr>
          <w:rFonts w:hint="eastAsia"/>
          <w:sz w:val="24"/>
          <w:szCs w:val="24"/>
        </w:rPr>
        <w:t>通过机场企业服务总线实现离港控制系统与行李全流程跟踪系统的接口，实现本系统与离港控制系统之间交换标准数据。</w:t>
      </w:r>
    </w:p>
    <w:p w14:paraId="7A904EBF" w14:textId="77777777" w:rsidR="00045FFD" w:rsidRDefault="00290C55">
      <w:pPr>
        <w:widowControl/>
        <w:spacing w:line="360" w:lineRule="auto"/>
        <w:ind w:firstLineChars="200" w:firstLine="480"/>
        <w:contextualSpacing/>
        <w:rPr>
          <w:sz w:val="24"/>
          <w:szCs w:val="24"/>
        </w:rPr>
      </w:pPr>
      <w:r>
        <w:rPr>
          <w:sz w:val="24"/>
          <w:szCs w:val="24"/>
        </w:rPr>
        <w:t></w:t>
      </w:r>
      <w:r>
        <w:rPr>
          <w:rFonts w:hint="eastAsia"/>
          <w:sz w:val="24"/>
          <w:szCs w:val="24"/>
        </w:rPr>
        <w:t>通过接口本系统从离港控制系统获取进港、出港、中转</w:t>
      </w:r>
      <w:r>
        <w:rPr>
          <w:sz w:val="24"/>
          <w:szCs w:val="24"/>
        </w:rPr>
        <w:t>BSM</w:t>
      </w:r>
      <w:r>
        <w:rPr>
          <w:rFonts w:hint="eastAsia"/>
          <w:sz w:val="24"/>
          <w:szCs w:val="24"/>
        </w:rPr>
        <w:t>行李报文，参考</w:t>
      </w:r>
      <w:r>
        <w:rPr>
          <w:sz w:val="24"/>
          <w:szCs w:val="24"/>
        </w:rPr>
        <w:t>IATA1745</w:t>
      </w:r>
      <w:r>
        <w:rPr>
          <w:rFonts w:hint="eastAsia"/>
          <w:sz w:val="24"/>
          <w:szCs w:val="24"/>
        </w:rPr>
        <w:t>协议的</w:t>
      </w:r>
      <w:r>
        <w:rPr>
          <w:sz w:val="24"/>
          <w:szCs w:val="24"/>
        </w:rPr>
        <w:t>BSM</w:t>
      </w:r>
      <w:r>
        <w:rPr>
          <w:rFonts w:hint="eastAsia"/>
          <w:sz w:val="24"/>
          <w:szCs w:val="24"/>
        </w:rPr>
        <w:t>报文格式，包括航班号、始发站、目的站、登机时间、航班日期、座位号、登机口号、办理时间、办理柜台号、行李牌号、重量、行李件数等。</w:t>
      </w:r>
    </w:p>
    <w:p w14:paraId="0D29DC9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与安检信息管理系统的数据交互</w:t>
      </w:r>
    </w:p>
    <w:p w14:paraId="19FF5ECD" w14:textId="77777777" w:rsidR="00045FFD" w:rsidRDefault="00290C55">
      <w:pPr>
        <w:widowControl/>
        <w:spacing w:line="360" w:lineRule="auto"/>
        <w:ind w:firstLineChars="200" w:firstLine="480"/>
        <w:contextualSpacing/>
        <w:rPr>
          <w:sz w:val="24"/>
          <w:szCs w:val="24"/>
        </w:rPr>
      </w:pPr>
      <w:r>
        <w:rPr>
          <w:sz w:val="24"/>
          <w:szCs w:val="24"/>
        </w:rPr>
        <w:t></w:t>
      </w:r>
      <w:r>
        <w:rPr>
          <w:rFonts w:hint="eastAsia"/>
          <w:sz w:val="24"/>
          <w:szCs w:val="24"/>
        </w:rPr>
        <w:t>通过机场企业服务总线实现安检信息管理系统与行李全流程跟踪系统的接口，实现本系统与安检信息管理系统之间交换标准数据。</w:t>
      </w:r>
    </w:p>
    <w:p w14:paraId="74E493D2" w14:textId="77777777" w:rsidR="00045FFD" w:rsidRDefault="00290C55">
      <w:pPr>
        <w:widowControl/>
        <w:spacing w:line="360" w:lineRule="auto"/>
        <w:ind w:firstLineChars="200" w:firstLine="480"/>
        <w:contextualSpacing/>
        <w:rPr>
          <w:sz w:val="24"/>
          <w:szCs w:val="24"/>
        </w:rPr>
      </w:pPr>
      <w:r>
        <w:rPr>
          <w:sz w:val="24"/>
          <w:szCs w:val="24"/>
        </w:rPr>
        <w:lastRenderedPageBreak/>
        <w:t></w:t>
      </w:r>
      <w:r>
        <w:rPr>
          <w:rFonts w:hint="eastAsia"/>
          <w:sz w:val="24"/>
          <w:szCs w:val="24"/>
        </w:rPr>
        <w:t>通过接口本系统可从安检信息管</w:t>
      </w:r>
      <w:r>
        <w:rPr>
          <w:rFonts w:hint="eastAsia"/>
          <w:sz w:val="24"/>
          <w:szCs w:val="24"/>
        </w:rPr>
        <w:t>理系统获取旅客安检信息报文。</w:t>
      </w:r>
      <w:r>
        <w:rPr>
          <w:sz w:val="24"/>
          <w:szCs w:val="24"/>
        </w:rPr>
        <w:t xml:space="preserve"> </w:t>
      </w:r>
    </w:p>
    <w:p w14:paraId="0007C5B8" w14:textId="77777777" w:rsidR="00045FFD" w:rsidRDefault="00290C55">
      <w:pPr>
        <w:widowControl/>
        <w:spacing w:line="360" w:lineRule="auto"/>
        <w:ind w:firstLineChars="200" w:firstLine="480"/>
        <w:contextualSpacing/>
        <w:rPr>
          <w:sz w:val="24"/>
          <w:szCs w:val="24"/>
        </w:rPr>
      </w:pPr>
      <w:r>
        <w:rPr>
          <w:sz w:val="24"/>
          <w:szCs w:val="24"/>
        </w:rPr>
        <w:t></w:t>
      </w:r>
      <w:r>
        <w:rPr>
          <w:rFonts w:hint="eastAsia"/>
          <w:sz w:val="24"/>
          <w:szCs w:val="24"/>
        </w:rPr>
        <w:t>通过接口本系统可从安检信息管理系统获取交运行李开包动态报文。</w:t>
      </w:r>
    </w:p>
    <w:p w14:paraId="4538E302" w14:textId="77777777" w:rsidR="00045FFD" w:rsidRDefault="00290C55">
      <w:pPr>
        <w:widowControl/>
        <w:spacing w:line="360" w:lineRule="auto"/>
        <w:ind w:firstLineChars="200" w:firstLine="480"/>
        <w:contextualSpacing/>
        <w:rPr>
          <w:sz w:val="24"/>
          <w:szCs w:val="24"/>
        </w:rPr>
      </w:pPr>
      <w:r>
        <w:rPr>
          <w:sz w:val="24"/>
          <w:szCs w:val="24"/>
        </w:rPr>
        <w:t></w:t>
      </w:r>
      <w:r>
        <w:rPr>
          <w:rFonts w:hint="eastAsia"/>
          <w:sz w:val="24"/>
          <w:szCs w:val="24"/>
        </w:rPr>
        <w:t>通过该接口，本系统可以将行李跟踪信息传输给安检信息管理系统，安检信息管理系统可以将行李开包状态反馈给行李全流程跟踪系统。</w:t>
      </w:r>
    </w:p>
    <w:p w14:paraId="3269A24A"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与信息集成系统的数据交互</w:t>
      </w:r>
    </w:p>
    <w:p w14:paraId="1983BAD7" w14:textId="77777777" w:rsidR="00045FFD" w:rsidRDefault="00290C55">
      <w:pPr>
        <w:widowControl/>
        <w:spacing w:line="360" w:lineRule="auto"/>
        <w:ind w:firstLineChars="200" w:firstLine="480"/>
        <w:contextualSpacing/>
        <w:rPr>
          <w:sz w:val="24"/>
          <w:szCs w:val="24"/>
        </w:rPr>
      </w:pPr>
      <w:r>
        <w:rPr>
          <w:sz w:val="24"/>
          <w:szCs w:val="24"/>
        </w:rPr>
        <w:t></w:t>
      </w:r>
      <w:r>
        <w:rPr>
          <w:rFonts w:hint="eastAsia"/>
          <w:sz w:val="24"/>
          <w:szCs w:val="24"/>
        </w:rPr>
        <w:t>本系统通过机场企业服务总线获取信息集成系统转发的航班信息和资源分配信息并进行存储和管理。</w:t>
      </w:r>
    </w:p>
    <w:p w14:paraId="6DA3884B" w14:textId="77777777" w:rsidR="00045FFD" w:rsidRDefault="00290C55">
      <w:pPr>
        <w:widowControl/>
        <w:spacing w:line="360" w:lineRule="auto"/>
        <w:ind w:firstLineChars="200" w:firstLine="480"/>
        <w:contextualSpacing/>
        <w:rPr>
          <w:sz w:val="24"/>
          <w:szCs w:val="24"/>
        </w:rPr>
      </w:pPr>
      <w:r>
        <w:rPr>
          <w:sz w:val="24"/>
          <w:szCs w:val="24"/>
        </w:rPr>
        <w:t></w:t>
      </w:r>
      <w:r>
        <w:rPr>
          <w:rFonts w:hint="eastAsia"/>
          <w:sz w:val="24"/>
          <w:szCs w:val="24"/>
        </w:rPr>
        <w:t>本系统通过机场企业服务总线将行李跟踪信息发送</w:t>
      </w:r>
      <w:proofErr w:type="gramStart"/>
      <w:r>
        <w:rPr>
          <w:rFonts w:hint="eastAsia"/>
          <w:sz w:val="24"/>
          <w:szCs w:val="24"/>
        </w:rPr>
        <w:t>至信息</w:t>
      </w:r>
      <w:proofErr w:type="gramEnd"/>
      <w:r>
        <w:rPr>
          <w:rFonts w:hint="eastAsia"/>
          <w:sz w:val="24"/>
          <w:szCs w:val="24"/>
        </w:rPr>
        <w:t>集成系统，由信息集成系统将行李跟踪信息分发给其他需要该信息的系统。</w:t>
      </w:r>
    </w:p>
    <w:p w14:paraId="35B09C4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与</w:t>
      </w:r>
      <w:r>
        <w:rPr>
          <w:rFonts w:ascii="Cambria" w:hAnsi="Cambria" w:hint="eastAsia"/>
          <w:kern w:val="0"/>
          <w:sz w:val="24"/>
          <w:szCs w:val="28"/>
          <w:lang w:val="sv-SE"/>
        </w:rPr>
        <w:t>A-CDM</w:t>
      </w:r>
      <w:r>
        <w:rPr>
          <w:rFonts w:ascii="Cambria" w:hAnsi="Cambria" w:hint="eastAsia"/>
          <w:kern w:val="0"/>
          <w:sz w:val="24"/>
          <w:szCs w:val="28"/>
          <w:lang w:val="sv-SE"/>
        </w:rPr>
        <w:t>的数据交互</w:t>
      </w:r>
    </w:p>
    <w:p w14:paraId="53694E4D" w14:textId="77777777" w:rsidR="00045FFD" w:rsidRDefault="00290C55">
      <w:pPr>
        <w:widowControl/>
        <w:spacing w:line="360" w:lineRule="auto"/>
        <w:ind w:firstLineChars="200" w:firstLine="480"/>
        <w:contextualSpacing/>
        <w:rPr>
          <w:sz w:val="24"/>
          <w:szCs w:val="24"/>
        </w:rPr>
      </w:pPr>
      <w:r>
        <w:rPr>
          <w:rFonts w:hint="eastAsia"/>
          <w:sz w:val="24"/>
          <w:szCs w:val="24"/>
        </w:rPr>
        <w:t>本系统通过机场企业服务总线实现从</w:t>
      </w:r>
      <w:r>
        <w:rPr>
          <w:rFonts w:hint="eastAsia"/>
          <w:sz w:val="24"/>
          <w:szCs w:val="24"/>
        </w:rPr>
        <w:t>A-CDM</w:t>
      </w:r>
      <w:r>
        <w:rPr>
          <w:rFonts w:hint="eastAsia"/>
          <w:sz w:val="24"/>
          <w:szCs w:val="24"/>
        </w:rPr>
        <w:t>获取出港</w:t>
      </w:r>
      <w:proofErr w:type="gramStart"/>
      <w:r>
        <w:rPr>
          <w:rFonts w:hint="eastAsia"/>
          <w:sz w:val="24"/>
          <w:szCs w:val="24"/>
        </w:rPr>
        <w:t>飞机关</w:t>
      </w:r>
      <w:proofErr w:type="gramEnd"/>
      <w:r>
        <w:rPr>
          <w:rFonts w:hint="eastAsia"/>
          <w:sz w:val="24"/>
          <w:szCs w:val="24"/>
        </w:rPr>
        <w:t>舱门的时间节点、到港飞机开舱门的时间节点。</w:t>
      </w:r>
    </w:p>
    <w:p w14:paraId="09EDC46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与行李系统的数据交互</w:t>
      </w:r>
    </w:p>
    <w:p w14:paraId="01938001" w14:textId="77777777" w:rsidR="00045FFD" w:rsidRDefault="00290C55">
      <w:pPr>
        <w:widowControl/>
        <w:spacing w:line="360" w:lineRule="auto"/>
        <w:ind w:firstLineChars="200" w:firstLine="480"/>
        <w:contextualSpacing/>
        <w:rPr>
          <w:sz w:val="24"/>
          <w:szCs w:val="24"/>
        </w:rPr>
      </w:pPr>
      <w:r>
        <w:rPr>
          <w:rFonts w:hint="eastAsia"/>
          <w:sz w:val="24"/>
          <w:szCs w:val="24"/>
        </w:rPr>
        <w:t>本系统通过机场企业服务总线将行李跟踪节点信息发送给行李系统。</w:t>
      </w:r>
    </w:p>
    <w:p w14:paraId="12A253C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与机场小程序或公众号的数据交互</w:t>
      </w:r>
    </w:p>
    <w:p w14:paraId="78748940" w14:textId="77777777" w:rsidR="00045FFD" w:rsidRDefault="00290C55">
      <w:pPr>
        <w:widowControl/>
        <w:spacing w:line="360" w:lineRule="auto"/>
        <w:ind w:firstLineChars="200" w:firstLine="480"/>
        <w:contextualSpacing/>
        <w:rPr>
          <w:sz w:val="24"/>
          <w:szCs w:val="24"/>
        </w:rPr>
      </w:pPr>
      <w:r>
        <w:rPr>
          <w:rFonts w:hint="eastAsia"/>
          <w:sz w:val="24"/>
          <w:szCs w:val="24"/>
        </w:rPr>
        <w:t>通过与机场小程序或公众</w:t>
      </w:r>
      <w:proofErr w:type="gramStart"/>
      <w:r>
        <w:rPr>
          <w:rFonts w:hint="eastAsia"/>
          <w:sz w:val="24"/>
          <w:szCs w:val="24"/>
        </w:rPr>
        <w:t>号旅客</w:t>
      </w:r>
      <w:proofErr w:type="gramEnd"/>
      <w:r>
        <w:rPr>
          <w:rFonts w:hint="eastAsia"/>
          <w:sz w:val="24"/>
          <w:szCs w:val="24"/>
        </w:rPr>
        <w:t>可查询行李状态信息。</w:t>
      </w:r>
    </w:p>
    <w:p w14:paraId="29C25C0B" w14:textId="77777777" w:rsidR="00045FFD" w:rsidRDefault="00290C55">
      <w:pPr>
        <w:widowControl/>
        <w:spacing w:line="360" w:lineRule="auto"/>
        <w:contextualSpacing/>
        <w:rPr>
          <w:sz w:val="24"/>
          <w:szCs w:val="24"/>
        </w:rPr>
      </w:pPr>
      <w:r>
        <w:rPr>
          <w:rFonts w:hint="eastAsia"/>
          <w:sz w:val="24"/>
          <w:szCs w:val="24"/>
        </w:rPr>
        <w:t>4.3.4.9</w:t>
      </w:r>
      <w:r>
        <w:rPr>
          <w:rFonts w:hint="eastAsia"/>
          <w:sz w:val="24"/>
          <w:szCs w:val="24"/>
        </w:rPr>
        <w:t>与</w:t>
      </w:r>
      <w:r>
        <w:rPr>
          <w:rFonts w:hint="eastAsia"/>
          <w:sz w:val="24"/>
          <w:szCs w:val="24"/>
        </w:rPr>
        <w:t>X</w:t>
      </w:r>
      <w:r>
        <w:rPr>
          <w:rFonts w:hint="eastAsia"/>
          <w:sz w:val="24"/>
          <w:szCs w:val="24"/>
        </w:rPr>
        <w:t>光机系统的数据交互</w:t>
      </w:r>
    </w:p>
    <w:p w14:paraId="2051D090" w14:textId="77777777" w:rsidR="00045FFD" w:rsidRDefault="00290C55">
      <w:pPr>
        <w:widowControl/>
        <w:spacing w:line="360" w:lineRule="auto"/>
        <w:ind w:firstLine="480"/>
        <w:contextualSpacing/>
        <w:rPr>
          <w:sz w:val="24"/>
          <w:szCs w:val="24"/>
        </w:rPr>
      </w:pPr>
      <w:r>
        <w:rPr>
          <w:rFonts w:hint="eastAsia"/>
          <w:sz w:val="24"/>
          <w:szCs w:val="24"/>
        </w:rPr>
        <w:t>通过与</w:t>
      </w:r>
      <w:r>
        <w:rPr>
          <w:rFonts w:hint="eastAsia"/>
          <w:sz w:val="24"/>
          <w:szCs w:val="24"/>
        </w:rPr>
        <w:t>X</w:t>
      </w:r>
      <w:r>
        <w:rPr>
          <w:rFonts w:hint="eastAsia"/>
          <w:sz w:val="24"/>
          <w:szCs w:val="24"/>
        </w:rPr>
        <w:t>光机系统接口获取行李安检状态、图片外观等信息。</w:t>
      </w:r>
    </w:p>
    <w:p w14:paraId="7DBAF17C" w14:textId="77777777" w:rsidR="00045FFD" w:rsidRDefault="00290C55">
      <w:pPr>
        <w:widowControl/>
        <w:spacing w:line="360" w:lineRule="auto"/>
        <w:contextualSpacing/>
        <w:rPr>
          <w:sz w:val="24"/>
          <w:szCs w:val="24"/>
        </w:rPr>
      </w:pPr>
      <w:r>
        <w:rPr>
          <w:rFonts w:hint="eastAsia"/>
          <w:sz w:val="24"/>
          <w:szCs w:val="24"/>
        </w:rPr>
        <w:t>4.3.4</w:t>
      </w:r>
      <w:r>
        <w:rPr>
          <w:rFonts w:hint="eastAsia"/>
          <w:sz w:val="24"/>
          <w:szCs w:val="24"/>
        </w:rPr>
        <w:t>．</w:t>
      </w:r>
      <w:r>
        <w:rPr>
          <w:rFonts w:hint="eastAsia"/>
          <w:sz w:val="24"/>
          <w:szCs w:val="24"/>
        </w:rPr>
        <w:t>10</w:t>
      </w:r>
      <w:proofErr w:type="gramStart"/>
      <w:r>
        <w:rPr>
          <w:rFonts w:hint="eastAsia"/>
          <w:sz w:val="24"/>
          <w:szCs w:val="24"/>
        </w:rPr>
        <w:t>与航显系统</w:t>
      </w:r>
      <w:proofErr w:type="gramEnd"/>
      <w:r>
        <w:rPr>
          <w:rFonts w:hint="eastAsia"/>
          <w:sz w:val="24"/>
          <w:szCs w:val="24"/>
        </w:rPr>
        <w:t>的接口</w:t>
      </w:r>
    </w:p>
    <w:p w14:paraId="07CF25B3" w14:textId="77777777" w:rsidR="00045FFD" w:rsidRDefault="00290C55">
      <w:pPr>
        <w:widowControl/>
        <w:spacing w:line="360" w:lineRule="auto"/>
        <w:contextualSpacing/>
        <w:rPr>
          <w:sz w:val="24"/>
          <w:szCs w:val="24"/>
        </w:rPr>
      </w:pPr>
      <w:r>
        <w:rPr>
          <w:rFonts w:hint="eastAsia"/>
          <w:sz w:val="24"/>
          <w:szCs w:val="24"/>
        </w:rPr>
        <w:t xml:space="preserve">    </w:t>
      </w:r>
      <w:r>
        <w:rPr>
          <w:rFonts w:hint="eastAsia"/>
          <w:sz w:val="24"/>
          <w:szCs w:val="24"/>
        </w:rPr>
        <w:t>通过</w:t>
      </w:r>
      <w:proofErr w:type="gramStart"/>
      <w:r>
        <w:rPr>
          <w:rFonts w:hint="eastAsia"/>
          <w:sz w:val="24"/>
          <w:szCs w:val="24"/>
        </w:rPr>
        <w:t>与航显系统</w:t>
      </w:r>
      <w:proofErr w:type="gramEnd"/>
      <w:r>
        <w:rPr>
          <w:rFonts w:hint="eastAsia"/>
          <w:sz w:val="24"/>
          <w:szCs w:val="24"/>
        </w:rPr>
        <w:t>的接口将行李</w:t>
      </w:r>
      <w:proofErr w:type="gramStart"/>
      <w:r>
        <w:rPr>
          <w:rFonts w:hint="eastAsia"/>
          <w:sz w:val="24"/>
          <w:szCs w:val="24"/>
        </w:rPr>
        <w:t>跟踪再</w:t>
      </w:r>
      <w:proofErr w:type="gramEnd"/>
      <w:r>
        <w:rPr>
          <w:rFonts w:hint="eastAsia"/>
          <w:sz w:val="24"/>
          <w:szCs w:val="24"/>
        </w:rPr>
        <w:t>确认系统的信息显示在到达分拣转盘处</w:t>
      </w:r>
      <w:proofErr w:type="gramStart"/>
      <w:r>
        <w:rPr>
          <w:rFonts w:hint="eastAsia"/>
          <w:sz w:val="24"/>
          <w:szCs w:val="24"/>
        </w:rPr>
        <w:t>的航显屏上</w:t>
      </w:r>
      <w:proofErr w:type="gramEnd"/>
      <w:r>
        <w:rPr>
          <w:rFonts w:hint="eastAsia"/>
          <w:sz w:val="24"/>
          <w:szCs w:val="24"/>
        </w:rPr>
        <w:t>。</w:t>
      </w:r>
    </w:p>
    <w:p w14:paraId="30E5FD0D" w14:textId="77777777" w:rsidR="00045FFD" w:rsidRDefault="00045FFD">
      <w:pPr>
        <w:widowControl/>
        <w:spacing w:line="360" w:lineRule="auto"/>
        <w:ind w:firstLine="480"/>
        <w:contextualSpacing/>
        <w:rPr>
          <w:sz w:val="24"/>
          <w:szCs w:val="24"/>
        </w:rPr>
      </w:pPr>
    </w:p>
    <w:p w14:paraId="022997F8"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86" w:name="_Toc21537"/>
      <w:r>
        <w:rPr>
          <w:rFonts w:ascii="Cambria" w:eastAsia="黑体" w:hAnsi="Cambria" w:hint="eastAsia"/>
          <w:b/>
          <w:bCs/>
          <w:sz w:val="28"/>
          <w:szCs w:val="32"/>
        </w:rPr>
        <w:t>BIM</w:t>
      </w:r>
      <w:r>
        <w:rPr>
          <w:rFonts w:ascii="Cambria" w:eastAsia="黑体" w:hAnsi="Cambria" w:hint="eastAsia"/>
          <w:b/>
          <w:bCs/>
          <w:sz w:val="28"/>
          <w:szCs w:val="32"/>
        </w:rPr>
        <w:t>管理平台</w:t>
      </w:r>
      <w:bookmarkEnd w:id="86"/>
    </w:p>
    <w:p w14:paraId="10B7BA12" w14:textId="77777777" w:rsidR="00045FFD" w:rsidRDefault="00290C55">
      <w:pPr>
        <w:keepLines/>
        <w:numPr>
          <w:ilvl w:val="2"/>
          <w:numId w:val="1"/>
        </w:numPr>
        <w:spacing w:line="360" w:lineRule="auto"/>
        <w:ind w:left="0" w:firstLine="0"/>
        <w:contextualSpacing/>
        <w:outlineLvl w:val="2"/>
        <w:rPr>
          <w:kern w:val="0"/>
          <w:sz w:val="24"/>
          <w:szCs w:val="32"/>
        </w:rPr>
      </w:pPr>
      <w:bookmarkStart w:id="87" w:name="_Toc17606"/>
      <w:r>
        <w:rPr>
          <w:rFonts w:hint="eastAsia"/>
          <w:kern w:val="0"/>
          <w:sz w:val="24"/>
          <w:szCs w:val="32"/>
        </w:rPr>
        <w:t>系统总则</w:t>
      </w:r>
    </w:p>
    <w:p w14:paraId="736A0820" w14:textId="77777777" w:rsidR="00045FFD" w:rsidRDefault="00290C55">
      <w:pPr>
        <w:numPr>
          <w:ilvl w:val="3"/>
          <w:numId w:val="1"/>
        </w:numPr>
        <w:tabs>
          <w:tab w:val="left" w:pos="851"/>
        </w:tabs>
        <w:spacing w:line="360" w:lineRule="auto"/>
        <w:ind w:firstLine="200"/>
        <w:contextualSpacing/>
        <w:outlineLvl w:val="3"/>
        <w:rPr>
          <w:rFonts w:ascii="宋体" w:hAnsi="宋体"/>
          <w:kern w:val="0"/>
          <w:sz w:val="24"/>
          <w:szCs w:val="24"/>
          <w:lang w:val="sv-SE"/>
        </w:rPr>
      </w:pPr>
      <w:r>
        <w:rPr>
          <w:rFonts w:ascii="宋体" w:hAnsi="宋体" w:hint="eastAsia"/>
          <w:kern w:val="0"/>
          <w:sz w:val="24"/>
          <w:szCs w:val="24"/>
          <w:lang w:val="sv-SE"/>
        </w:rPr>
        <w:t>系统概述</w:t>
      </w:r>
      <w:bookmarkEnd w:id="87"/>
    </w:p>
    <w:p w14:paraId="45C69E53" w14:textId="77777777" w:rsidR="00045FFD" w:rsidRDefault="00290C55">
      <w:pPr>
        <w:widowControl/>
        <w:spacing w:line="360" w:lineRule="auto"/>
        <w:ind w:firstLineChars="182" w:firstLine="437"/>
        <w:contextualSpacing/>
        <w:rPr>
          <w:rFonts w:ascii="宋体" w:hAnsi="宋体" w:cs="宋体"/>
          <w:sz w:val="24"/>
          <w:szCs w:val="24"/>
          <w:lang w:bidi="ar"/>
        </w:rPr>
      </w:pPr>
      <w:r>
        <w:rPr>
          <w:rFonts w:ascii="宋体" w:hAnsi="宋体" w:cs="Arial"/>
          <w:sz w:val="24"/>
          <w:szCs w:val="24"/>
        </w:rPr>
        <w:t>本项目</w:t>
      </w:r>
      <w:r>
        <w:rPr>
          <w:rFonts w:ascii="宋体" w:hAnsi="宋体" w:cs="Arial"/>
          <w:sz w:val="24"/>
          <w:szCs w:val="24"/>
        </w:rPr>
        <w:t>BIM</w:t>
      </w:r>
      <w:r>
        <w:rPr>
          <w:rFonts w:ascii="宋体" w:hAnsi="宋体" w:cs="Arial"/>
          <w:sz w:val="24"/>
          <w:szCs w:val="24"/>
        </w:rPr>
        <w:t>管理平台软件是指能对各类</w:t>
      </w:r>
      <w:r>
        <w:rPr>
          <w:rFonts w:ascii="宋体" w:hAnsi="宋体" w:cs="Arial"/>
          <w:sz w:val="24"/>
          <w:szCs w:val="24"/>
        </w:rPr>
        <w:t>BIM</w:t>
      </w:r>
      <w:r>
        <w:rPr>
          <w:rFonts w:ascii="宋体" w:hAnsi="宋体" w:cs="Arial"/>
          <w:sz w:val="24"/>
          <w:szCs w:val="24"/>
        </w:rPr>
        <w:t>基础软件及</w:t>
      </w:r>
      <w:r>
        <w:rPr>
          <w:rFonts w:ascii="宋体" w:hAnsi="宋体" w:cs="Arial"/>
          <w:sz w:val="24"/>
          <w:szCs w:val="24"/>
        </w:rPr>
        <w:t>BIM</w:t>
      </w:r>
      <w:r>
        <w:rPr>
          <w:rFonts w:ascii="宋体" w:hAnsi="宋体" w:cs="Arial"/>
          <w:sz w:val="24"/>
          <w:szCs w:val="24"/>
        </w:rPr>
        <w:t>工具软件产生的</w:t>
      </w:r>
      <w:r>
        <w:rPr>
          <w:rFonts w:ascii="宋体" w:hAnsi="宋体" w:cs="Arial"/>
          <w:sz w:val="24"/>
          <w:szCs w:val="24"/>
        </w:rPr>
        <w:t>BIM</w:t>
      </w:r>
      <w:r>
        <w:rPr>
          <w:rFonts w:ascii="宋体" w:hAnsi="宋体" w:cs="Arial"/>
          <w:sz w:val="24"/>
          <w:szCs w:val="24"/>
        </w:rPr>
        <w:t>数据进行有效的管理，支持基于</w:t>
      </w:r>
      <w:r>
        <w:rPr>
          <w:rFonts w:ascii="宋体" w:hAnsi="宋体" w:cs="Arial"/>
          <w:sz w:val="24"/>
          <w:szCs w:val="24"/>
        </w:rPr>
        <w:t>BIM</w:t>
      </w:r>
      <w:r>
        <w:rPr>
          <w:rFonts w:ascii="宋体" w:hAnsi="宋体" w:cs="Arial"/>
          <w:sz w:val="24"/>
          <w:szCs w:val="24"/>
        </w:rPr>
        <w:t>的模型协调和智能对象数据交换，能够支持工程项目各参与方及各专业工作人员之间通过网络高效地共享信息。以便支持建筑全生命期</w:t>
      </w:r>
      <w:r>
        <w:rPr>
          <w:rFonts w:ascii="宋体" w:hAnsi="宋体" w:cs="Arial"/>
          <w:sz w:val="24"/>
          <w:szCs w:val="24"/>
        </w:rPr>
        <w:t>BIM</w:t>
      </w:r>
      <w:r>
        <w:rPr>
          <w:rFonts w:ascii="宋体" w:hAnsi="宋体" w:cs="Arial"/>
          <w:sz w:val="24"/>
          <w:szCs w:val="24"/>
        </w:rPr>
        <w:t>数据的共享应用的应用软件。</w:t>
      </w:r>
    </w:p>
    <w:p w14:paraId="6FB4A2CD" w14:textId="77777777" w:rsidR="00045FFD" w:rsidRDefault="00290C55">
      <w:pPr>
        <w:widowControl/>
        <w:spacing w:line="360" w:lineRule="auto"/>
        <w:ind w:firstLineChars="182" w:firstLine="437"/>
        <w:contextualSpacing/>
        <w:rPr>
          <w:rFonts w:ascii="宋体" w:hAnsi="宋体" w:cs="宋体"/>
          <w:sz w:val="24"/>
          <w:szCs w:val="24"/>
          <w:lang w:bidi="ar"/>
        </w:rPr>
      </w:pPr>
      <w:r>
        <w:rPr>
          <w:rFonts w:ascii="宋体" w:hAnsi="宋体" w:cs="宋体" w:hint="eastAsia"/>
          <w:sz w:val="24"/>
          <w:szCs w:val="24"/>
          <w:lang w:bidi="ar"/>
        </w:rPr>
        <w:lastRenderedPageBreak/>
        <w:t>在数据准备阶段，</w:t>
      </w:r>
      <w:r>
        <w:rPr>
          <w:rFonts w:ascii="宋体" w:hAnsi="宋体" w:cs="宋体" w:hint="eastAsia"/>
          <w:sz w:val="24"/>
          <w:szCs w:val="24"/>
          <w:lang w:bidi="ar"/>
        </w:rPr>
        <w:t>BIM</w:t>
      </w:r>
      <w:r>
        <w:rPr>
          <w:rFonts w:ascii="宋体" w:hAnsi="宋体" w:cs="宋体" w:hint="eastAsia"/>
          <w:sz w:val="24"/>
          <w:szCs w:val="24"/>
          <w:lang w:bidi="ar"/>
        </w:rPr>
        <w:t>管理平台应支持模型实体与各专业、子系统、部门、功能区的逻辑关系维护。各专业、子系统、部门、功能区通过调用</w:t>
      </w:r>
      <w:r>
        <w:rPr>
          <w:rFonts w:ascii="宋体" w:hAnsi="宋体"/>
          <w:sz w:val="24"/>
          <w:szCs w:val="24"/>
          <w:lang w:bidi="ar"/>
        </w:rPr>
        <w:t>BIM</w:t>
      </w:r>
      <w:r>
        <w:rPr>
          <w:rFonts w:ascii="宋体" w:hAnsi="宋体" w:cs="宋体" w:hint="eastAsia"/>
          <w:sz w:val="24"/>
          <w:szCs w:val="24"/>
          <w:lang w:bidi="ar"/>
        </w:rPr>
        <w:t>管理平台的相关接口，实现内部管理对象（设备、设施、空间、人员、物资等）与设备系统的关联和逻辑绑定，所有经过结构化处理</w:t>
      </w:r>
      <w:r>
        <w:rPr>
          <w:rFonts w:ascii="宋体" w:hAnsi="宋体" w:cs="宋体" w:hint="eastAsia"/>
          <w:sz w:val="24"/>
          <w:szCs w:val="24"/>
          <w:lang w:bidi="ar"/>
        </w:rPr>
        <w:t>的数据统一保存在</w:t>
      </w:r>
      <w:r>
        <w:rPr>
          <w:rFonts w:ascii="宋体" w:hAnsi="宋体"/>
          <w:sz w:val="24"/>
          <w:szCs w:val="24"/>
          <w:lang w:bidi="ar"/>
        </w:rPr>
        <w:t>BIM</w:t>
      </w:r>
      <w:r>
        <w:rPr>
          <w:rFonts w:ascii="宋体" w:hAnsi="宋体" w:cs="宋体" w:hint="eastAsia"/>
          <w:sz w:val="24"/>
          <w:szCs w:val="24"/>
          <w:lang w:bidi="ar"/>
        </w:rPr>
        <w:t>资源库中。在数据使用阶段，各相关子系统在触发事件时，通过调用</w:t>
      </w:r>
      <w:r>
        <w:rPr>
          <w:rFonts w:ascii="宋体" w:hAnsi="宋体"/>
          <w:sz w:val="24"/>
          <w:szCs w:val="24"/>
          <w:lang w:bidi="ar"/>
        </w:rPr>
        <w:t>BIM</w:t>
      </w:r>
      <w:r>
        <w:rPr>
          <w:rFonts w:ascii="宋体" w:hAnsi="宋体" w:cs="宋体" w:hint="eastAsia"/>
          <w:sz w:val="24"/>
          <w:szCs w:val="24"/>
          <w:lang w:bidi="ar"/>
        </w:rPr>
        <w:t>定位接口将点位信息推送到</w:t>
      </w:r>
      <w:r>
        <w:rPr>
          <w:rFonts w:ascii="宋体" w:hAnsi="宋体"/>
          <w:sz w:val="24"/>
          <w:szCs w:val="24"/>
          <w:lang w:bidi="ar"/>
        </w:rPr>
        <w:t>BIM</w:t>
      </w:r>
      <w:r>
        <w:rPr>
          <w:rFonts w:ascii="宋体" w:hAnsi="宋体" w:cs="宋体" w:hint="eastAsia"/>
          <w:sz w:val="24"/>
          <w:szCs w:val="24"/>
          <w:lang w:bidi="ar"/>
        </w:rPr>
        <w:t>平台，在空间场景中可以对该事件进行定位和高亮显示，同时</w:t>
      </w:r>
      <w:r>
        <w:rPr>
          <w:rFonts w:ascii="宋体" w:hAnsi="宋体"/>
          <w:sz w:val="24"/>
          <w:szCs w:val="24"/>
          <w:lang w:bidi="ar"/>
        </w:rPr>
        <w:t>BIM</w:t>
      </w:r>
      <w:r>
        <w:rPr>
          <w:rFonts w:ascii="宋体" w:hAnsi="宋体" w:cs="宋体" w:hint="eastAsia"/>
          <w:sz w:val="24"/>
          <w:szCs w:val="24"/>
          <w:lang w:bidi="ar"/>
        </w:rPr>
        <w:t>平台根据预制的处理逻辑向相关专业、子系统、部门、功能区自动推送相关的点位坐标，管理和维护人员可通过查看其他系统中相关联动的内容辅助处置方案的制定。</w:t>
      </w:r>
    </w:p>
    <w:p w14:paraId="7FD68BB4"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bookmarkStart w:id="88" w:name="_Toc24256"/>
      <w:r>
        <w:rPr>
          <w:rFonts w:ascii="宋体" w:hAnsi="宋体" w:cs="Arial" w:hint="eastAsia"/>
          <w:bCs/>
          <w:color w:val="000000"/>
          <w:sz w:val="24"/>
          <w:szCs w:val="24"/>
        </w:rPr>
        <w:t>建设方式</w:t>
      </w:r>
      <w:bookmarkEnd w:id="88"/>
    </w:p>
    <w:p w14:paraId="64BA74B2"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本系统采用新建模式设计，主要将对工程设计以及工程施工数据转换成</w:t>
      </w:r>
      <w:r>
        <w:rPr>
          <w:rFonts w:ascii="宋体" w:hAnsi="宋体"/>
          <w:sz w:val="24"/>
          <w:szCs w:val="24"/>
          <w:lang w:bidi="ar"/>
        </w:rPr>
        <w:t>BIM</w:t>
      </w:r>
      <w:r>
        <w:rPr>
          <w:rFonts w:ascii="宋体" w:hAnsi="宋体" w:cs="宋体" w:hint="eastAsia"/>
          <w:sz w:val="24"/>
          <w:szCs w:val="24"/>
          <w:lang w:bidi="ar"/>
        </w:rPr>
        <w:t>数据，并进行存储及管理，并制定</w:t>
      </w:r>
      <w:r>
        <w:rPr>
          <w:rFonts w:ascii="宋体" w:hAnsi="宋体"/>
          <w:sz w:val="24"/>
          <w:szCs w:val="24"/>
          <w:lang w:bidi="ar"/>
        </w:rPr>
        <w:t>BIM</w:t>
      </w:r>
      <w:r>
        <w:rPr>
          <w:rFonts w:ascii="宋体" w:hAnsi="宋体" w:cs="宋体" w:hint="eastAsia"/>
          <w:sz w:val="24"/>
          <w:szCs w:val="24"/>
          <w:lang w:bidi="ar"/>
        </w:rPr>
        <w:t>建模标准、应用范围、应用类型等。同时对其他系统建设的</w:t>
      </w:r>
      <w:r>
        <w:rPr>
          <w:rFonts w:ascii="宋体" w:hAnsi="宋体"/>
          <w:sz w:val="24"/>
          <w:szCs w:val="24"/>
          <w:lang w:bidi="ar"/>
        </w:rPr>
        <w:t>BIM</w:t>
      </w:r>
      <w:r>
        <w:rPr>
          <w:rFonts w:ascii="宋体" w:hAnsi="宋体" w:cs="宋体" w:hint="eastAsia"/>
          <w:sz w:val="24"/>
          <w:szCs w:val="24"/>
          <w:lang w:bidi="ar"/>
        </w:rPr>
        <w:t>模型进行收集归</w:t>
      </w:r>
      <w:r>
        <w:rPr>
          <w:rFonts w:ascii="宋体" w:hAnsi="宋体" w:cs="宋体" w:hint="eastAsia"/>
          <w:sz w:val="24"/>
          <w:szCs w:val="24"/>
          <w:lang w:bidi="ar"/>
        </w:rPr>
        <w:t>纳，包括建筑</w:t>
      </w:r>
      <w:r>
        <w:rPr>
          <w:rFonts w:ascii="宋体" w:hAnsi="宋体"/>
          <w:sz w:val="24"/>
          <w:szCs w:val="24"/>
          <w:lang w:bidi="ar"/>
        </w:rPr>
        <w:t>BIM</w:t>
      </w:r>
      <w:r>
        <w:rPr>
          <w:rFonts w:ascii="宋体" w:hAnsi="宋体" w:hint="eastAsia"/>
          <w:sz w:val="24"/>
          <w:szCs w:val="24"/>
          <w:lang w:bidi="ar"/>
        </w:rPr>
        <w:t>数据</w:t>
      </w:r>
      <w:r>
        <w:rPr>
          <w:rFonts w:ascii="宋体" w:hAnsi="宋体" w:cs="宋体" w:hint="eastAsia"/>
          <w:sz w:val="24"/>
          <w:szCs w:val="24"/>
          <w:lang w:bidi="ar"/>
        </w:rPr>
        <w:t>、能源管理系统、</w:t>
      </w:r>
      <w:r>
        <w:rPr>
          <w:rFonts w:ascii="宋体" w:hAnsi="宋体"/>
          <w:sz w:val="24"/>
          <w:szCs w:val="24"/>
          <w:lang w:bidi="ar"/>
        </w:rPr>
        <w:t>IT</w:t>
      </w:r>
      <w:r>
        <w:rPr>
          <w:rFonts w:ascii="宋体" w:hAnsi="宋体" w:cs="宋体" w:hint="eastAsia"/>
          <w:sz w:val="24"/>
          <w:szCs w:val="24"/>
          <w:lang w:bidi="ar"/>
        </w:rPr>
        <w:t>运</w:t>
      </w:r>
      <w:proofErr w:type="gramStart"/>
      <w:r>
        <w:rPr>
          <w:rFonts w:ascii="宋体" w:hAnsi="宋体" w:cs="宋体" w:hint="eastAsia"/>
          <w:sz w:val="24"/>
          <w:szCs w:val="24"/>
          <w:lang w:bidi="ar"/>
        </w:rPr>
        <w:t>维管理</w:t>
      </w:r>
      <w:proofErr w:type="gramEnd"/>
      <w:r>
        <w:rPr>
          <w:rFonts w:ascii="宋体" w:hAnsi="宋体" w:cs="宋体" w:hint="eastAsia"/>
          <w:sz w:val="24"/>
          <w:szCs w:val="24"/>
          <w:lang w:bidi="ar"/>
        </w:rPr>
        <w:t>平台中的</w:t>
      </w:r>
      <w:r>
        <w:rPr>
          <w:rFonts w:ascii="宋体" w:hAnsi="宋体"/>
          <w:sz w:val="24"/>
          <w:szCs w:val="24"/>
          <w:lang w:bidi="ar"/>
        </w:rPr>
        <w:t>BIM</w:t>
      </w:r>
      <w:r>
        <w:rPr>
          <w:rFonts w:ascii="宋体" w:hAnsi="宋体" w:cs="宋体" w:hint="eastAsia"/>
          <w:sz w:val="24"/>
          <w:szCs w:val="24"/>
          <w:lang w:bidi="ar"/>
        </w:rPr>
        <w:t>模型等。</w:t>
      </w:r>
    </w:p>
    <w:p w14:paraId="601BB7B0" w14:textId="77777777" w:rsidR="00045FFD" w:rsidRDefault="00290C55">
      <w:pPr>
        <w:keepLines/>
        <w:numPr>
          <w:ilvl w:val="2"/>
          <w:numId w:val="1"/>
        </w:numPr>
        <w:spacing w:line="360" w:lineRule="auto"/>
        <w:ind w:left="0" w:firstLine="0"/>
        <w:contextualSpacing/>
        <w:outlineLvl w:val="2"/>
        <w:rPr>
          <w:kern w:val="0"/>
          <w:sz w:val="24"/>
          <w:szCs w:val="32"/>
        </w:rPr>
      </w:pPr>
      <w:bookmarkStart w:id="89" w:name="_Toc29208"/>
      <w:r>
        <w:rPr>
          <w:rFonts w:hint="eastAsia"/>
          <w:kern w:val="0"/>
          <w:sz w:val="24"/>
          <w:szCs w:val="32"/>
        </w:rPr>
        <w:t>总体技术要求</w:t>
      </w:r>
    </w:p>
    <w:p w14:paraId="2262D1C7" w14:textId="77777777" w:rsidR="00045FFD" w:rsidRDefault="00290C55">
      <w:pPr>
        <w:shd w:val="clear" w:color="auto" w:fill="FFFFFF"/>
        <w:spacing w:line="360" w:lineRule="auto"/>
        <w:ind w:firstLineChars="200" w:firstLine="480"/>
        <w:contextualSpacing/>
        <w:rPr>
          <w:rFonts w:ascii="宋体" w:hAnsi="宋体"/>
          <w:color w:val="191919"/>
          <w:kern w:val="0"/>
          <w:sz w:val="24"/>
          <w:szCs w:val="24"/>
          <w:shd w:val="clear" w:color="auto" w:fill="FFFFFF"/>
        </w:rPr>
      </w:pPr>
      <w:r>
        <w:rPr>
          <w:rFonts w:ascii="宋体" w:hAnsi="宋体" w:hint="eastAsia"/>
          <w:color w:val="191919"/>
          <w:kern w:val="0"/>
          <w:sz w:val="24"/>
          <w:szCs w:val="24"/>
          <w:shd w:val="clear" w:color="auto" w:fill="FFFFFF"/>
        </w:rPr>
        <w:t>机场</w:t>
      </w:r>
      <w:r>
        <w:rPr>
          <w:rFonts w:ascii="宋体" w:hAnsi="宋体"/>
          <w:color w:val="191919"/>
          <w:kern w:val="0"/>
          <w:sz w:val="24"/>
          <w:szCs w:val="24"/>
          <w:shd w:val="clear" w:color="auto" w:fill="FFFFFF"/>
        </w:rPr>
        <w:t>BIM</w:t>
      </w:r>
      <w:r>
        <w:rPr>
          <w:rFonts w:ascii="宋体" w:hAnsi="宋体" w:hint="eastAsia"/>
          <w:color w:val="191919"/>
          <w:kern w:val="0"/>
          <w:sz w:val="24"/>
          <w:szCs w:val="24"/>
          <w:shd w:val="clear" w:color="auto" w:fill="FFFFFF"/>
        </w:rPr>
        <w:t>信息库是对工程原始图档资料、静态模型、监控动态信息和运营维护数据，经过清洗、转换和处理后，具有三维可视化、结构化、精细化、对象化等特性，并进行集中存储、管理的信息库。并可以完成所有运</w:t>
      </w:r>
      <w:proofErr w:type="gramStart"/>
      <w:r>
        <w:rPr>
          <w:rFonts w:ascii="宋体" w:hAnsi="宋体" w:hint="eastAsia"/>
          <w:color w:val="191919"/>
          <w:kern w:val="0"/>
          <w:sz w:val="24"/>
          <w:szCs w:val="24"/>
          <w:shd w:val="clear" w:color="auto" w:fill="FFFFFF"/>
        </w:rPr>
        <w:t>维管理</w:t>
      </w:r>
      <w:proofErr w:type="gramEnd"/>
      <w:r>
        <w:rPr>
          <w:rFonts w:ascii="宋体" w:hAnsi="宋体" w:hint="eastAsia"/>
          <w:color w:val="191919"/>
          <w:kern w:val="0"/>
          <w:sz w:val="24"/>
          <w:szCs w:val="24"/>
          <w:shd w:val="clear" w:color="auto" w:fill="FFFFFF"/>
        </w:rPr>
        <w:t>相关实体对象的数据属性分层管理和应用。同时应具有长事务处理的机制，可在大量用户并发访问的同时实现高效率响应。</w:t>
      </w:r>
    </w:p>
    <w:p w14:paraId="441675EA"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宋体" w:hint="eastAsia"/>
          <w:bCs/>
          <w:color w:val="000000"/>
          <w:sz w:val="24"/>
          <w:szCs w:val="24"/>
        </w:rPr>
        <w:t>机场</w:t>
      </w:r>
      <w:r>
        <w:rPr>
          <w:rFonts w:ascii="宋体" w:hAnsi="宋体" w:cs="Arial"/>
          <w:bCs/>
          <w:color w:val="000000"/>
          <w:sz w:val="24"/>
          <w:szCs w:val="24"/>
        </w:rPr>
        <w:t>BIM</w:t>
      </w:r>
      <w:r>
        <w:rPr>
          <w:rFonts w:ascii="宋体" w:hAnsi="宋体" w:cs="宋体" w:hint="eastAsia"/>
          <w:bCs/>
          <w:color w:val="000000"/>
          <w:sz w:val="24"/>
          <w:szCs w:val="24"/>
        </w:rPr>
        <w:t>信息库的数据范围</w:t>
      </w:r>
    </w:p>
    <w:p w14:paraId="2CB67BCF" w14:textId="77777777" w:rsidR="00045FFD" w:rsidRDefault="00290C55">
      <w:pPr>
        <w:widowControl/>
        <w:spacing w:line="360" w:lineRule="auto"/>
        <w:ind w:firstLineChars="200" w:firstLine="480"/>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机场</w:t>
      </w:r>
      <w:r>
        <w:rPr>
          <w:rFonts w:ascii="宋体" w:hAnsi="宋体" w:cs="宋体"/>
          <w:color w:val="191919"/>
          <w:kern w:val="0"/>
          <w:sz w:val="24"/>
          <w:szCs w:val="24"/>
          <w:shd w:val="clear" w:color="auto" w:fill="FFFFFF"/>
        </w:rPr>
        <w:t>BIM</w:t>
      </w:r>
      <w:r>
        <w:rPr>
          <w:rFonts w:ascii="宋体" w:hAnsi="宋体" w:cs="宋体" w:hint="eastAsia"/>
          <w:color w:val="191919"/>
          <w:kern w:val="0"/>
          <w:sz w:val="24"/>
          <w:szCs w:val="24"/>
          <w:shd w:val="clear" w:color="auto" w:fill="FFFFFF"/>
        </w:rPr>
        <w:t>信息库的管理范围包括：武汉机场</w:t>
      </w:r>
      <w:r>
        <w:rPr>
          <w:rFonts w:ascii="宋体" w:hAnsi="宋体" w:cs="宋体"/>
          <w:color w:val="191919"/>
          <w:kern w:val="0"/>
          <w:sz w:val="24"/>
          <w:szCs w:val="24"/>
          <w:shd w:val="clear" w:color="auto" w:fill="FFFFFF"/>
        </w:rPr>
        <w:t>T2</w:t>
      </w:r>
      <w:r>
        <w:rPr>
          <w:rFonts w:ascii="宋体" w:hAnsi="宋体" w:cs="宋体" w:hint="eastAsia"/>
          <w:color w:val="191919"/>
          <w:kern w:val="0"/>
          <w:sz w:val="24"/>
          <w:szCs w:val="24"/>
          <w:shd w:val="clear" w:color="auto" w:fill="FFFFFF"/>
        </w:rPr>
        <w:t>航站楼建设的土建、装修、设施、设备、机械、电子、信息等各领域中需要实现可视化管理的实体对象高保真</w:t>
      </w:r>
      <w:r>
        <w:rPr>
          <w:rFonts w:ascii="宋体" w:hAnsi="宋体" w:cs="宋体"/>
          <w:color w:val="191919"/>
          <w:kern w:val="0"/>
          <w:sz w:val="24"/>
          <w:szCs w:val="24"/>
          <w:shd w:val="clear" w:color="auto" w:fill="FFFFFF"/>
        </w:rPr>
        <w:t>1:1</w:t>
      </w:r>
      <w:r>
        <w:rPr>
          <w:rFonts w:ascii="宋体" w:hAnsi="宋体" w:cs="宋体" w:hint="eastAsia"/>
          <w:color w:val="191919"/>
          <w:kern w:val="0"/>
          <w:sz w:val="24"/>
          <w:szCs w:val="24"/>
          <w:shd w:val="clear" w:color="auto" w:fill="FFFFFF"/>
        </w:rPr>
        <w:t>模型、空间位置信息、属性信息、物联网点位</w:t>
      </w:r>
      <w:r>
        <w:rPr>
          <w:rFonts w:ascii="宋体" w:hAnsi="宋体" w:cs="宋体" w:hint="eastAsia"/>
          <w:color w:val="191919"/>
          <w:kern w:val="0"/>
          <w:sz w:val="24"/>
          <w:szCs w:val="24"/>
          <w:shd w:val="clear" w:color="auto" w:fill="FFFFFF"/>
        </w:rPr>
        <w:t>信息、材质信息、运</w:t>
      </w:r>
      <w:proofErr w:type="gramStart"/>
      <w:r>
        <w:rPr>
          <w:rFonts w:ascii="宋体" w:hAnsi="宋体" w:cs="宋体" w:hint="eastAsia"/>
          <w:color w:val="191919"/>
          <w:kern w:val="0"/>
          <w:sz w:val="24"/>
          <w:szCs w:val="24"/>
          <w:shd w:val="clear" w:color="auto" w:fill="FFFFFF"/>
        </w:rPr>
        <w:t>维管理</w:t>
      </w:r>
      <w:proofErr w:type="gramEnd"/>
      <w:r>
        <w:rPr>
          <w:rFonts w:ascii="宋体" w:hAnsi="宋体" w:cs="宋体" w:hint="eastAsia"/>
          <w:color w:val="191919"/>
          <w:kern w:val="0"/>
          <w:sz w:val="24"/>
          <w:szCs w:val="24"/>
          <w:shd w:val="clear" w:color="auto" w:fill="FFFFFF"/>
        </w:rPr>
        <w:t>信息、空间拓扑关系信息、逻辑拓扑关系信息等。</w:t>
      </w:r>
    </w:p>
    <w:p w14:paraId="6FB879F4" w14:textId="77777777" w:rsidR="00045FFD" w:rsidRDefault="00290C55">
      <w:pPr>
        <w:numPr>
          <w:ilvl w:val="0"/>
          <w:numId w:val="7"/>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对</w:t>
      </w:r>
      <w:r>
        <w:rPr>
          <w:rFonts w:ascii="宋体" w:hAnsi="宋体" w:cs="宋体" w:hint="eastAsia"/>
          <w:color w:val="191919"/>
          <w:kern w:val="0"/>
          <w:sz w:val="24"/>
          <w:szCs w:val="24"/>
          <w:shd w:val="clear" w:color="auto" w:fill="FFFFFF"/>
        </w:rPr>
        <w:t>BIM</w:t>
      </w:r>
      <w:r>
        <w:rPr>
          <w:rFonts w:ascii="宋体" w:hAnsi="宋体" w:cs="宋体" w:hint="eastAsia"/>
          <w:color w:val="191919"/>
          <w:kern w:val="0"/>
          <w:sz w:val="24"/>
          <w:szCs w:val="24"/>
          <w:shd w:val="clear" w:color="auto" w:fill="FFFFFF"/>
        </w:rPr>
        <w:t>中部件进行坐标投影定义：保证模型和场景的坐标系和投影是一致的，需要对模型定义坐标系和投影；</w:t>
      </w:r>
    </w:p>
    <w:p w14:paraId="132B89F8" w14:textId="77777777" w:rsidR="00045FFD" w:rsidRDefault="00290C55">
      <w:pPr>
        <w:numPr>
          <w:ilvl w:val="0"/>
          <w:numId w:val="7"/>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模型测量</w:t>
      </w:r>
      <w:r>
        <w:rPr>
          <w:rFonts w:ascii="宋体" w:hAnsi="宋体" w:cs="宋体" w:hint="eastAsia"/>
          <w:color w:val="191919"/>
          <w:kern w:val="0"/>
          <w:sz w:val="24"/>
          <w:szCs w:val="24"/>
          <w:shd w:val="clear" w:color="auto" w:fill="FFFFFF"/>
        </w:rPr>
        <w:t>:</w:t>
      </w:r>
      <w:r>
        <w:rPr>
          <w:rFonts w:ascii="宋体" w:hAnsi="宋体" w:cs="宋体" w:hint="eastAsia"/>
          <w:color w:val="191919"/>
          <w:kern w:val="0"/>
          <w:sz w:val="24"/>
          <w:szCs w:val="24"/>
          <w:shd w:val="clear" w:color="auto" w:fill="FFFFFF"/>
        </w:rPr>
        <w:t>支持模型三维测量，</w:t>
      </w:r>
      <w:proofErr w:type="gramStart"/>
      <w:r>
        <w:rPr>
          <w:rFonts w:ascii="宋体" w:hAnsi="宋体" w:cs="宋体" w:hint="eastAsia"/>
          <w:color w:val="191919"/>
          <w:kern w:val="0"/>
          <w:sz w:val="24"/>
          <w:szCs w:val="24"/>
          <w:shd w:val="clear" w:color="auto" w:fill="FFFFFF"/>
        </w:rPr>
        <w:t>含点到点</w:t>
      </w:r>
      <w:proofErr w:type="gramEnd"/>
      <w:r>
        <w:rPr>
          <w:rFonts w:ascii="宋体" w:hAnsi="宋体" w:cs="宋体" w:hint="eastAsia"/>
          <w:color w:val="191919"/>
          <w:kern w:val="0"/>
          <w:sz w:val="24"/>
          <w:szCs w:val="24"/>
          <w:shd w:val="clear" w:color="auto" w:fill="FFFFFF"/>
        </w:rPr>
        <w:t>、面到面、净距、长度、面积、角度六大测量功能选项，方便用户随时获取模型距离信息；</w:t>
      </w:r>
    </w:p>
    <w:p w14:paraId="08589A2E" w14:textId="77777777" w:rsidR="00045FFD" w:rsidRDefault="00290C55">
      <w:pPr>
        <w:numPr>
          <w:ilvl w:val="0"/>
          <w:numId w:val="7"/>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模型室内导航：平台提供“缩略图”的功能；</w:t>
      </w:r>
    </w:p>
    <w:p w14:paraId="4A1F9B32"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宋体" w:hint="eastAsia"/>
          <w:bCs/>
          <w:color w:val="000000"/>
          <w:sz w:val="24"/>
          <w:szCs w:val="24"/>
        </w:rPr>
        <w:t>机场</w:t>
      </w:r>
      <w:r>
        <w:rPr>
          <w:rFonts w:ascii="宋体" w:hAnsi="宋体" w:cs="Arial"/>
          <w:bCs/>
          <w:color w:val="000000"/>
          <w:sz w:val="24"/>
          <w:szCs w:val="24"/>
        </w:rPr>
        <w:t>BIM</w:t>
      </w:r>
      <w:r>
        <w:rPr>
          <w:rFonts w:ascii="宋体" w:hAnsi="宋体" w:cs="宋体" w:hint="eastAsia"/>
          <w:bCs/>
          <w:color w:val="000000"/>
          <w:sz w:val="24"/>
          <w:szCs w:val="24"/>
        </w:rPr>
        <w:t>信息库的数据内容</w:t>
      </w:r>
    </w:p>
    <w:p w14:paraId="3991A7C1" w14:textId="77777777" w:rsidR="00045FFD" w:rsidRDefault="00290C55">
      <w:pPr>
        <w:widowControl/>
        <w:numPr>
          <w:ilvl w:val="0"/>
          <w:numId w:val="8"/>
        </w:numPr>
        <w:spacing w:line="360" w:lineRule="auto"/>
        <w:contextualSpacing/>
        <w:jc w:val="left"/>
        <w:rPr>
          <w:rFonts w:ascii="宋体" w:hAnsi="宋体" w:cs="宋体"/>
          <w:sz w:val="24"/>
          <w:szCs w:val="24"/>
          <w:lang w:bidi="ar"/>
        </w:rPr>
      </w:pPr>
      <w:r>
        <w:rPr>
          <w:rFonts w:ascii="宋体" w:hAnsi="宋体" w:cs="宋体" w:hint="eastAsia"/>
          <w:sz w:val="24"/>
          <w:szCs w:val="24"/>
          <w:lang w:bidi="ar"/>
        </w:rPr>
        <w:lastRenderedPageBreak/>
        <w:t>航站楼数据</w:t>
      </w:r>
    </w:p>
    <w:p w14:paraId="23DD61BE" w14:textId="77777777" w:rsidR="00045FFD" w:rsidRDefault="00290C55">
      <w:pPr>
        <w:numPr>
          <w:ilvl w:val="0"/>
          <w:numId w:val="9"/>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土建、内部房间布局（墙体、门、窗、柱等）、装修、内部交通通道、设施、设备、各种管线、各种标志、路网等相关实体对象模型。</w:t>
      </w:r>
    </w:p>
    <w:p w14:paraId="7EFB8C90" w14:textId="77777777" w:rsidR="00045FFD" w:rsidRDefault="00290C55">
      <w:pPr>
        <w:numPr>
          <w:ilvl w:val="0"/>
          <w:numId w:val="9"/>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还包括但不限于以下要素：</w:t>
      </w:r>
    </w:p>
    <w:p w14:paraId="134C68A7"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运行规划类：进出港流程中相关的值机、安检、海关、检疫、边防柜台、通道、区域实体对象模型。</w:t>
      </w:r>
    </w:p>
    <w:p w14:paraId="7557775A"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旅客服务类：问讯服务、广播系统服务、旅客引导服务、行李手推车、医疗服务、旅客运送服务、失物招领服务、行李服务、旅客服务资源相关实体对象模型。</w:t>
      </w:r>
    </w:p>
    <w:p w14:paraId="378AA9BD"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物业工程类：物业用房、消防保障相关实体对象模型。</w:t>
      </w:r>
    </w:p>
    <w:p w14:paraId="5D9E7CD1"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专业系统类：弱电系统（</w:t>
      </w:r>
      <w:proofErr w:type="gramStart"/>
      <w:r>
        <w:rPr>
          <w:rFonts w:ascii="宋体" w:hAnsi="宋体" w:cs="宋体" w:hint="eastAsia"/>
          <w:sz w:val="24"/>
          <w:szCs w:val="24"/>
          <w:lang w:bidi="ar"/>
        </w:rPr>
        <w:t>航显系统</w:t>
      </w:r>
      <w:proofErr w:type="gramEnd"/>
      <w:r>
        <w:rPr>
          <w:rFonts w:ascii="宋体" w:hAnsi="宋体" w:cs="宋体" w:hint="eastAsia"/>
          <w:sz w:val="24"/>
          <w:szCs w:val="24"/>
          <w:lang w:bidi="ar"/>
        </w:rPr>
        <w:t>、门禁系统、广播系统、内通、时钟系统、</w:t>
      </w:r>
      <w:r>
        <w:rPr>
          <w:rFonts w:ascii="宋体" w:hAnsi="宋体"/>
          <w:sz w:val="24"/>
          <w:szCs w:val="24"/>
          <w:lang w:bidi="ar"/>
        </w:rPr>
        <w:t>UPS</w:t>
      </w:r>
      <w:r>
        <w:rPr>
          <w:rFonts w:ascii="宋体" w:hAnsi="宋体" w:cs="宋体" w:hint="eastAsia"/>
          <w:sz w:val="24"/>
          <w:szCs w:val="24"/>
          <w:lang w:bidi="ar"/>
        </w:rPr>
        <w:t>电源、视频</w:t>
      </w:r>
      <w:r>
        <w:rPr>
          <w:rFonts w:ascii="宋体" w:hAnsi="宋体" w:cs="宋体" w:hint="eastAsia"/>
          <w:sz w:val="24"/>
          <w:szCs w:val="24"/>
          <w:lang w:bidi="ar"/>
        </w:rPr>
        <w:t>监控系统等）、行李系统、电梯系统等资源相关实体对象模型。</w:t>
      </w:r>
    </w:p>
    <w:p w14:paraId="242750DE"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楼宇设施保障模块类：能源系统相关实体对象模型。</w:t>
      </w:r>
    </w:p>
    <w:p w14:paraId="1356208E" w14:textId="77777777" w:rsidR="00045FFD" w:rsidRDefault="00290C55">
      <w:pPr>
        <w:numPr>
          <w:ilvl w:val="0"/>
          <w:numId w:val="9"/>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材质数据</w:t>
      </w:r>
    </w:p>
    <w:p w14:paraId="6A2B9B22"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所有实体对象的模型均具备与实物相似的表现材质，具有高度可辨识性。</w:t>
      </w:r>
    </w:p>
    <w:p w14:paraId="25EB665B" w14:textId="77777777" w:rsidR="00045FFD" w:rsidRDefault="00290C55">
      <w:pPr>
        <w:widowControl/>
        <w:numPr>
          <w:ilvl w:val="0"/>
          <w:numId w:val="8"/>
        </w:numPr>
        <w:spacing w:line="360" w:lineRule="auto"/>
        <w:contextualSpacing/>
        <w:jc w:val="left"/>
        <w:rPr>
          <w:rFonts w:ascii="宋体" w:hAnsi="宋体"/>
          <w:sz w:val="24"/>
          <w:szCs w:val="24"/>
        </w:rPr>
      </w:pPr>
      <w:r>
        <w:rPr>
          <w:rFonts w:ascii="宋体" w:hAnsi="宋体" w:hint="eastAsia"/>
          <w:sz w:val="24"/>
          <w:szCs w:val="24"/>
        </w:rPr>
        <w:t>专题数据</w:t>
      </w:r>
    </w:p>
    <w:p w14:paraId="52C28653" w14:textId="77777777" w:rsidR="00045FFD" w:rsidRDefault="00290C55">
      <w:pPr>
        <w:numPr>
          <w:ilvl w:val="0"/>
          <w:numId w:val="10"/>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业务专题数据是机场各业务部门规划、管理、决策和服务中所需要的三维结构化</w:t>
      </w:r>
      <w:r>
        <w:rPr>
          <w:rFonts w:ascii="宋体" w:hAnsi="宋体" w:cs="宋体"/>
          <w:color w:val="191919"/>
          <w:kern w:val="0"/>
          <w:sz w:val="24"/>
          <w:szCs w:val="24"/>
          <w:shd w:val="clear" w:color="auto" w:fill="FFFFFF"/>
        </w:rPr>
        <w:t>BIM</w:t>
      </w:r>
      <w:r>
        <w:rPr>
          <w:rFonts w:ascii="宋体" w:hAnsi="宋体" w:cs="宋体" w:hint="eastAsia"/>
          <w:color w:val="191919"/>
          <w:kern w:val="0"/>
          <w:sz w:val="24"/>
          <w:szCs w:val="24"/>
          <w:shd w:val="clear" w:color="auto" w:fill="FFFFFF"/>
        </w:rPr>
        <w:t>数据信息。根据机场各部门业务的需求，可以按照专题类别（如综合类、管理类、专业类、基础类等）对三维结构化</w:t>
      </w:r>
      <w:r>
        <w:rPr>
          <w:rFonts w:ascii="宋体" w:hAnsi="宋体" w:cs="宋体"/>
          <w:color w:val="191919"/>
          <w:kern w:val="0"/>
          <w:sz w:val="24"/>
          <w:szCs w:val="24"/>
          <w:shd w:val="clear" w:color="auto" w:fill="FFFFFF"/>
        </w:rPr>
        <w:t>BIM</w:t>
      </w:r>
      <w:r>
        <w:rPr>
          <w:rFonts w:ascii="宋体" w:hAnsi="宋体" w:cs="宋体" w:hint="eastAsia"/>
          <w:color w:val="191919"/>
          <w:kern w:val="0"/>
          <w:sz w:val="24"/>
          <w:szCs w:val="24"/>
          <w:shd w:val="clear" w:color="auto" w:fill="FFFFFF"/>
        </w:rPr>
        <w:t>数据信息进行分类存储。</w:t>
      </w:r>
    </w:p>
    <w:p w14:paraId="0BA8131E" w14:textId="77777777" w:rsidR="00045FFD" w:rsidRDefault="00290C55">
      <w:pPr>
        <w:numPr>
          <w:ilvl w:val="0"/>
          <w:numId w:val="10"/>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专题数据管理提供模型分类列表，可方便的加载配置各种专题服务，按功能需求进行专题叠加显示，可配置系统启动时预加载的基础场景和模型服务。</w:t>
      </w:r>
    </w:p>
    <w:p w14:paraId="49F22E21" w14:textId="77777777" w:rsidR="00045FFD" w:rsidRDefault="00290C55">
      <w:pPr>
        <w:numPr>
          <w:ilvl w:val="3"/>
          <w:numId w:val="1"/>
        </w:numPr>
        <w:tabs>
          <w:tab w:val="left" w:pos="851"/>
        </w:tabs>
        <w:spacing w:line="360" w:lineRule="auto"/>
        <w:ind w:firstLine="200"/>
        <w:contextualSpacing/>
        <w:outlineLvl w:val="3"/>
        <w:rPr>
          <w:rFonts w:ascii="宋体" w:hAnsi="宋体"/>
          <w:kern w:val="0"/>
          <w:sz w:val="24"/>
          <w:szCs w:val="24"/>
          <w:lang w:val="sv-SE"/>
        </w:rPr>
      </w:pPr>
      <w:r>
        <w:rPr>
          <w:rFonts w:ascii="宋体" w:hAnsi="宋体" w:cs="宋体" w:hint="eastAsia"/>
          <w:kern w:val="0"/>
          <w:sz w:val="24"/>
          <w:szCs w:val="24"/>
          <w:lang w:val="sv-SE"/>
        </w:rPr>
        <w:t>机场</w:t>
      </w:r>
      <w:r>
        <w:rPr>
          <w:rFonts w:ascii="宋体" w:hAnsi="宋体"/>
          <w:kern w:val="0"/>
          <w:sz w:val="24"/>
          <w:szCs w:val="24"/>
          <w:lang w:val="sv-SE"/>
        </w:rPr>
        <w:t>BIM</w:t>
      </w:r>
      <w:r>
        <w:rPr>
          <w:rFonts w:ascii="宋体" w:hAnsi="宋体" w:cs="宋体" w:hint="eastAsia"/>
          <w:kern w:val="0"/>
          <w:sz w:val="24"/>
          <w:szCs w:val="24"/>
          <w:lang w:val="sv-SE"/>
        </w:rPr>
        <w:t>信息管理</w:t>
      </w:r>
    </w:p>
    <w:p w14:paraId="6AE085B9"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机场</w:t>
      </w:r>
      <w:r>
        <w:rPr>
          <w:rFonts w:ascii="宋体" w:hAnsi="宋体"/>
          <w:sz w:val="24"/>
          <w:szCs w:val="24"/>
          <w:lang w:bidi="ar"/>
        </w:rPr>
        <w:t>BIM</w:t>
      </w:r>
      <w:r>
        <w:rPr>
          <w:rFonts w:ascii="宋体" w:hAnsi="宋体" w:cs="宋体" w:hint="eastAsia"/>
          <w:sz w:val="24"/>
          <w:szCs w:val="24"/>
          <w:lang w:bidi="ar"/>
        </w:rPr>
        <w:t>信息管理是机场</w:t>
      </w:r>
      <w:r>
        <w:rPr>
          <w:rFonts w:ascii="宋体" w:hAnsi="宋体"/>
          <w:sz w:val="24"/>
          <w:szCs w:val="24"/>
          <w:lang w:bidi="ar"/>
        </w:rPr>
        <w:t>BIM</w:t>
      </w:r>
      <w:r>
        <w:rPr>
          <w:rFonts w:ascii="宋体" w:hAnsi="宋体" w:cs="宋体" w:hint="eastAsia"/>
          <w:sz w:val="24"/>
          <w:szCs w:val="24"/>
          <w:lang w:bidi="ar"/>
        </w:rPr>
        <w:t>信息库的前端管理功能模块，负责模型数据入库和维护更新、数据浏览、模型展示、数据输出等。</w:t>
      </w:r>
    </w:p>
    <w:p w14:paraId="4276ECF6"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在机场工程图档库和地理信息库的基础上，充分整合武汉机场</w:t>
      </w:r>
      <w:r>
        <w:rPr>
          <w:rFonts w:ascii="宋体" w:hAnsi="宋体"/>
          <w:sz w:val="24"/>
          <w:szCs w:val="24"/>
          <w:lang w:bidi="ar"/>
        </w:rPr>
        <w:t>T2</w:t>
      </w:r>
      <w:r>
        <w:rPr>
          <w:rFonts w:ascii="宋体" w:hAnsi="宋体" w:cs="宋体" w:hint="eastAsia"/>
          <w:sz w:val="24"/>
          <w:szCs w:val="24"/>
          <w:lang w:bidi="ar"/>
        </w:rPr>
        <w:t>航站楼建设过程中产生的图文资料，抽取各专业、各类型信息资源，建立机场</w:t>
      </w:r>
      <w:r>
        <w:rPr>
          <w:rFonts w:ascii="宋体" w:hAnsi="宋体"/>
          <w:sz w:val="24"/>
          <w:szCs w:val="24"/>
          <w:lang w:bidi="ar"/>
        </w:rPr>
        <w:t>BIM</w:t>
      </w:r>
      <w:r>
        <w:rPr>
          <w:rFonts w:ascii="宋体" w:hAnsi="宋体" w:cs="宋体" w:hint="eastAsia"/>
          <w:sz w:val="24"/>
          <w:szCs w:val="24"/>
          <w:lang w:bidi="ar"/>
        </w:rPr>
        <w:t>信息数据库，实现工程原始数据的三维结构</w:t>
      </w:r>
      <w:proofErr w:type="gramStart"/>
      <w:r>
        <w:rPr>
          <w:rFonts w:ascii="宋体" w:hAnsi="宋体" w:cs="宋体" w:hint="eastAsia"/>
          <w:sz w:val="24"/>
          <w:szCs w:val="24"/>
          <w:lang w:bidi="ar"/>
        </w:rPr>
        <w:t>化数据</w:t>
      </w:r>
      <w:proofErr w:type="gramEnd"/>
      <w:r>
        <w:rPr>
          <w:rFonts w:ascii="宋体" w:hAnsi="宋体" w:cs="宋体" w:hint="eastAsia"/>
          <w:sz w:val="24"/>
          <w:szCs w:val="24"/>
          <w:lang w:bidi="ar"/>
        </w:rPr>
        <w:t>转换和分析。</w:t>
      </w:r>
    </w:p>
    <w:p w14:paraId="676D82CA"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机场</w:t>
      </w:r>
      <w:r>
        <w:rPr>
          <w:rFonts w:ascii="宋体" w:hAnsi="宋体"/>
          <w:sz w:val="24"/>
          <w:szCs w:val="24"/>
          <w:lang w:bidi="ar"/>
        </w:rPr>
        <w:t>BIM</w:t>
      </w:r>
      <w:r>
        <w:rPr>
          <w:rFonts w:ascii="宋体" w:hAnsi="宋体" w:cs="宋体" w:hint="eastAsia"/>
          <w:sz w:val="24"/>
          <w:szCs w:val="24"/>
          <w:lang w:bidi="ar"/>
        </w:rPr>
        <w:t>建模要求具备机场多元模型信息融合的能力，能够将不同格式、不同颗粒度、不同坐标系的基础</w:t>
      </w:r>
      <w:r>
        <w:rPr>
          <w:rFonts w:ascii="宋体" w:hAnsi="宋体"/>
          <w:sz w:val="24"/>
          <w:szCs w:val="24"/>
          <w:lang w:bidi="ar"/>
        </w:rPr>
        <w:t>BIM</w:t>
      </w:r>
      <w:r>
        <w:rPr>
          <w:rFonts w:ascii="宋体" w:hAnsi="宋体" w:cs="宋体" w:hint="eastAsia"/>
          <w:sz w:val="24"/>
          <w:szCs w:val="24"/>
          <w:lang w:bidi="ar"/>
        </w:rPr>
        <w:t>数据、机场专题数据、设施设备动态数据、飞机及车辆等实时位置数据等在统一的时空框架下进行融合处理。</w:t>
      </w:r>
    </w:p>
    <w:p w14:paraId="6F3F6F06"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lastRenderedPageBreak/>
        <w:t>结合</w:t>
      </w:r>
      <w:r>
        <w:rPr>
          <w:rFonts w:ascii="宋体" w:hAnsi="宋体" w:cs="宋体" w:hint="eastAsia"/>
          <w:sz w:val="24"/>
          <w:szCs w:val="24"/>
          <w:lang w:bidi="ar"/>
        </w:rPr>
        <w:t>GIS</w:t>
      </w:r>
      <w:r>
        <w:rPr>
          <w:rFonts w:ascii="宋体" w:hAnsi="宋体" w:cs="宋体" w:hint="eastAsia"/>
          <w:sz w:val="24"/>
          <w:szCs w:val="24"/>
          <w:lang w:bidi="ar"/>
        </w:rPr>
        <w:t>和</w:t>
      </w:r>
      <w:r>
        <w:rPr>
          <w:rFonts w:ascii="宋体" w:hAnsi="宋体" w:cs="宋体" w:hint="eastAsia"/>
          <w:sz w:val="24"/>
          <w:szCs w:val="24"/>
          <w:lang w:bidi="ar"/>
        </w:rPr>
        <w:t>BIM</w:t>
      </w:r>
      <w:r>
        <w:rPr>
          <w:rFonts w:ascii="宋体" w:hAnsi="宋体" w:cs="宋体" w:hint="eastAsia"/>
          <w:sz w:val="24"/>
          <w:szCs w:val="24"/>
          <w:lang w:bidi="ar"/>
        </w:rPr>
        <w:t>技术，实现在平台上进行展开、查看；三维数据</w:t>
      </w:r>
      <w:r>
        <w:rPr>
          <w:rFonts w:ascii="宋体" w:hAnsi="宋体" w:cs="宋体" w:hint="eastAsia"/>
          <w:sz w:val="24"/>
          <w:szCs w:val="24"/>
          <w:lang w:bidi="ar"/>
        </w:rPr>
        <w:t>(</w:t>
      </w:r>
      <w:r>
        <w:rPr>
          <w:rFonts w:ascii="宋体" w:hAnsi="宋体" w:cs="宋体" w:hint="eastAsia"/>
          <w:sz w:val="24"/>
          <w:szCs w:val="24"/>
          <w:lang w:bidi="ar"/>
        </w:rPr>
        <w:t>数字高程模型、建筑三维模型、交通三维模型、管线管廊三维模型、其他三维模型</w:t>
      </w:r>
      <w:r>
        <w:rPr>
          <w:rFonts w:ascii="宋体" w:hAnsi="宋体" w:cs="宋体" w:hint="eastAsia"/>
          <w:sz w:val="24"/>
          <w:szCs w:val="24"/>
          <w:lang w:bidi="ar"/>
        </w:rPr>
        <w:t>)</w:t>
      </w:r>
      <w:r>
        <w:rPr>
          <w:rFonts w:ascii="宋体" w:hAnsi="宋体" w:cs="宋体" w:hint="eastAsia"/>
          <w:sz w:val="24"/>
          <w:szCs w:val="24"/>
          <w:lang w:bidi="ar"/>
        </w:rPr>
        <w:t>进行数据挂接与处理，三维数据需实现以下成效：</w:t>
      </w:r>
    </w:p>
    <w:p w14:paraId="6F932BBE" w14:textId="77777777" w:rsidR="00045FFD" w:rsidRDefault="00290C55">
      <w:pPr>
        <w:numPr>
          <w:ilvl w:val="0"/>
          <w:numId w:val="11"/>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将各来源数据统一坐标系，平面坐标系采用</w:t>
      </w:r>
      <w:r>
        <w:rPr>
          <w:rFonts w:ascii="宋体" w:hAnsi="宋体" w:cs="宋体" w:hint="eastAsia"/>
          <w:color w:val="191919"/>
          <w:kern w:val="0"/>
          <w:sz w:val="24"/>
          <w:szCs w:val="24"/>
          <w:shd w:val="clear" w:color="auto" w:fill="FFFFFF"/>
        </w:rPr>
        <w:t>2000</w:t>
      </w:r>
      <w:r>
        <w:rPr>
          <w:rFonts w:ascii="宋体" w:hAnsi="宋体" w:cs="宋体" w:hint="eastAsia"/>
          <w:color w:val="191919"/>
          <w:kern w:val="0"/>
          <w:sz w:val="24"/>
          <w:szCs w:val="24"/>
          <w:shd w:val="clear" w:color="auto" w:fill="FFFFFF"/>
        </w:rPr>
        <w:t>国家大地坐标系，高程系统采用</w:t>
      </w:r>
      <w:r>
        <w:rPr>
          <w:rFonts w:ascii="宋体" w:hAnsi="宋体" w:cs="宋体" w:hint="eastAsia"/>
          <w:color w:val="191919"/>
          <w:kern w:val="0"/>
          <w:sz w:val="24"/>
          <w:szCs w:val="24"/>
          <w:shd w:val="clear" w:color="auto" w:fill="FFFFFF"/>
        </w:rPr>
        <w:t>1985</w:t>
      </w:r>
      <w:r>
        <w:rPr>
          <w:rFonts w:ascii="宋体" w:hAnsi="宋体" w:cs="宋体" w:hint="eastAsia"/>
          <w:color w:val="191919"/>
          <w:kern w:val="0"/>
          <w:sz w:val="24"/>
          <w:szCs w:val="24"/>
          <w:shd w:val="clear" w:color="auto" w:fill="FFFFFF"/>
        </w:rPr>
        <w:t>国家高程标准；</w:t>
      </w:r>
    </w:p>
    <w:p w14:paraId="7C020DE2" w14:textId="77777777" w:rsidR="00045FFD" w:rsidRDefault="00290C55">
      <w:pPr>
        <w:numPr>
          <w:ilvl w:val="0"/>
          <w:numId w:val="11"/>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进行数据优化，实现针对数据轻量化的优化处理，轻量化数据不存在结构丢失；</w:t>
      </w:r>
    </w:p>
    <w:p w14:paraId="75DB8CA9" w14:textId="77777777" w:rsidR="00045FFD" w:rsidRDefault="00290C55">
      <w:pPr>
        <w:numPr>
          <w:ilvl w:val="0"/>
          <w:numId w:val="11"/>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保证轻量化数据纹理显示正常，无马赛克等情况；</w:t>
      </w:r>
    </w:p>
    <w:p w14:paraId="02B02F73" w14:textId="77777777" w:rsidR="00045FFD" w:rsidRDefault="00290C55">
      <w:pPr>
        <w:numPr>
          <w:ilvl w:val="0"/>
          <w:numId w:val="11"/>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保证轻量化数据</w:t>
      </w:r>
      <w:r>
        <w:rPr>
          <w:rFonts w:ascii="宋体" w:hAnsi="宋体" w:cs="宋体" w:hint="eastAsia"/>
          <w:color w:val="191919"/>
          <w:kern w:val="0"/>
          <w:sz w:val="24"/>
          <w:szCs w:val="24"/>
          <w:shd w:val="clear" w:color="auto" w:fill="FFFFFF"/>
        </w:rPr>
        <w:t>LOD</w:t>
      </w:r>
      <w:r>
        <w:rPr>
          <w:rFonts w:ascii="宋体" w:hAnsi="宋体" w:cs="宋体" w:hint="eastAsia"/>
          <w:color w:val="191919"/>
          <w:kern w:val="0"/>
          <w:sz w:val="24"/>
          <w:szCs w:val="24"/>
          <w:shd w:val="clear" w:color="auto" w:fill="FFFFFF"/>
        </w:rPr>
        <w:t>分级合理清晰；</w:t>
      </w:r>
    </w:p>
    <w:p w14:paraId="3C191297" w14:textId="77777777" w:rsidR="00045FFD" w:rsidRDefault="00290C55">
      <w:pPr>
        <w:numPr>
          <w:ilvl w:val="0"/>
          <w:numId w:val="11"/>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成果数据的数据格式为三维通用标准数据格式（</w:t>
      </w:r>
      <w:r>
        <w:rPr>
          <w:rFonts w:ascii="宋体" w:hAnsi="宋体" w:cs="宋体" w:hint="eastAsia"/>
          <w:color w:val="191919"/>
          <w:kern w:val="0"/>
          <w:sz w:val="24"/>
          <w:szCs w:val="24"/>
          <w:shd w:val="clear" w:color="auto" w:fill="FFFFFF"/>
        </w:rPr>
        <w:t>3dtiles</w:t>
      </w:r>
      <w:r>
        <w:rPr>
          <w:rFonts w:ascii="宋体" w:hAnsi="宋体" w:cs="宋体" w:hint="eastAsia"/>
          <w:color w:val="191919"/>
          <w:kern w:val="0"/>
          <w:sz w:val="24"/>
          <w:szCs w:val="24"/>
          <w:shd w:val="clear" w:color="auto" w:fill="FFFFFF"/>
        </w:rPr>
        <w:t>、</w:t>
      </w:r>
      <w:r>
        <w:rPr>
          <w:rFonts w:ascii="宋体" w:hAnsi="宋体" w:cs="宋体" w:hint="eastAsia"/>
          <w:color w:val="191919"/>
          <w:kern w:val="0"/>
          <w:sz w:val="24"/>
          <w:szCs w:val="24"/>
          <w:shd w:val="clear" w:color="auto" w:fill="FFFFFF"/>
        </w:rPr>
        <w:t>i3s</w:t>
      </w:r>
      <w:r>
        <w:rPr>
          <w:rFonts w:ascii="宋体" w:hAnsi="宋体" w:cs="宋体" w:hint="eastAsia"/>
          <w:color w:val="191919"/>
          <w:kern w:val="0"/>
          <w:sz w:val="24"/>
          <w:szCs w:val="24"/>
          <w:shd w:val="clear" w:color="auto" w:fill="FFFFFF"/>
        </w:rPr>
        <w:t>、</w:t>
      </w:r>
      <w:r>
        <w:rPr>
          <w:rFonts w:ascii="宋体" w:hAnsi="宋体" w:cs="宋体" w:hint="eastAsia"/>
          <w:color w:val="191919"/>
          <w:kern w:val="0"/>
          <w:sz w:val="24"/>
          <w:szCs w:val="24"/>
          <w:shd w:val="clear" w:color="auto" w:fill="FFFFFF"/>
        </w:rPr>
        <w:t>OSGBM</w:t>
      </w:r>
      <w:r>
        <w:rPr>
          <w:rFonts w:ascii="宋体" w:hAnsi="宋体" w:cs="宋体" w:hint="eastAsia"/>
          <w:color w:val="191919"/>
          <w:kern w:val="0"/>
          <w:sz w:val="24"/>
          <w:szCs w:val="24"/>
          <w:shd w:val="clear" w:color="auto" w:fill="FFFFFF"/>
        </w:rPr>
        <w:t>等），能够被主流地理信息系统平台正确加载显示；</w:t>
      </w:r>
    </w:p>
    <w:p w14:paraId="28EAED19" w14:textId="77777777" w:rsidR="00045FFD" w:rsidRDefault="00290C55">
      <w:pPr>
        <w:numPr>
          <w:ilvl w:val="0"/>
          <w:numId w:val="11"/>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数据优化成果满足超大体量的三维模型的应用要求，支持亿级以上的三角面、千万级以上</w:t>
      </w:r>
      <w:r>
        <w:rPr>
          <w:rFonts w:ascii="宋体" w:hAnsi="宋体" w:cs="宋体" w:hint="eastAsia"/>
          <w:color w:val="191919"/>
          <w:kern w:val="0"/>
          <w:sz w:val="24"/>
          <w:szCs w:val="24"/>
          <w:shd w:val="clear" w:color="auto" w:fill="FFFFFF"/>
        </w:rPr>
        <w:t>BIM</w:t>
      </w:r>
      <w:r>
        <w:rPr>
          <w:rFonts w:ascii="宋体" w:hAnsi="宋体" w:cs="宋体" w:hint="eastAsia"/>
          <w:color w:val="191919"/>
          <w:kern w:val="0"/>
          <w:sz w:val="24"/>
          <w:szCs w:val="24"/>
          <w:shd w:val="clear" w:color="auto" w:fill="FFFFFF"/>
        </w:rPr>
        <w:t>构件流畅加载和调用；</w:t>
      </w:r>
    </w:p>
    <w:p w14:paraId="57969213"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数据优化成果满足在同一可见场景</w:t>
      </w:r>
      <w:r>
        <w:rPr>
          <w:rFonts w:ascii="宋体" w:hAnsi="宋体" w:cs="宋体" w:hint="eastAsia"/>
          <w:sz w:val="24"/>
          <w:szCs w:val="24"/>
          <w:lang w:bidi="ar"/>
        </w:rPr>
        <w:t>内，支持</w:t>
      </w:r>
      <w:r>
        <w:rPr>
          <w:rFonts w:ascii="宋体" w:hAnsi="宋体" w:cs="宋体" w:hint="eastAsia"/>
          <w:sz w:val="24"/>
          <w:szCs w:val="24"/>
          <w:lang w:bidi="ar"/>
        </w:rPr>
        <w:t>6000</w:t>
      </w:r>
      <w:r>
        <w:rPr>
          <w:rFonts w:ascii="宋体" w:hAnsi="宋体" w:cs="宋体" w:hint="eastAsia"/>
          <w:sz w:val="24"/>
          <w:szCs w:val="24"/>
          <w:lang w:bidi="ar"/>
        </w:rPr>
        <w:t>万以上三角面模型的高效浏览。</w:t>
      </w:r>
    </w:p>
    <w:p w14:paraId="466ED35F" w14:textId="77777777" w:rsidR="00045FFD" w:rsidRDefault="00290C55">
      <w:pPr>
        <w:numPr>
          <w:ilvl w:val="3"/>
          <w:numId w:val="1"/>
        </w:numPr>
        <w:tabs>
          <w:tab w:val="left" w:pos="0"/>
          <w:tab w:val="left" w:pos="851"/>
        </w:tabs>
        <w:spacing w:line="360" w:lineRule="auto"/>
        <w:ind w:hanging="2836"/>
        <w:contextualSpacing/>
        <w:outlineLvl w:val="3"/>
        <w:rPr>
          <w:rFonts w:ascii="宋体" w:hAnsi="宋体"/>
          <w:kern w:val="0"/>
          <w:sz w:val="24"/>
          <w:szCs w:val="24"/>
          <w:lang w:val="sv-SE"/>
        </w:rPr>
      </w:pPr>
      <w:r>
        <w:rPr>
          <w:rFonts w:ascii="宋体" w:hAnsi="宋体" w:cs="宋体" w:hint="eastAsia"/>
          <w:kern w:val="0"/>
          <w:sz w:val="24"/>
          <w:szCs w:val="24"/>
          <w:lang w:val="sv-SE"/>
        </w:rPr>
        <w:t>机场</w:t>
      </w:r>
      <w:r>
        <w:rPr>
          <w:rFonts w:ascii="宋体" w:hAnsi="宋体"/>
          <w:kern w:val="0"/>
          <w:sz w:val="24"/>
          <w:szCs w:val="24"/>
          <w:lang w:val="sv-SE"/>
        </w:rPr>
        <w:t>BIM</w:t>
      </w:r>
      <w:r>
        <w:rPr>
          <w:rFonts w:ascii="宋体" w:hAnsi="宋体" w:cs="宋体" w:hint="eastAsia"/>
          <w:kern w:val="0"/>
          <w:sz w:val="24"/>
          <w:szCs w:val="24"/>
          <w:lang w:val="sv-SE"/>
        </w:rPr>
        <w:t>信息转换</w:t>
      </w:r>
    </w:p>
    <w:p w14:paraId="24AFAFA4"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数据转换包括格式转换和坐标转换，能将</w:t>
      </w:r>
      <w:r>
        <w:rPr>
          <w:rFonts w:ascii="宋体" w:hAnsi="宋体" w:cs="宋体"/>
          <w:sz w:val="24"/>
          <w:szCs w:val="24"/>
          <w:lang w:bidi="ar"/>
        </w:rPr>
        <w:t>R</w:t>
      </w:r>
      <w:r>
        <w:rPr>
          <w:rFonts w:ascii="宋体" w:hAnsi="宋体" w:cs="宋体" w:hint="eastAsia"/>
          <w:sz w:val="24"/>
          <w:szCs w:val="24"/>
          <w:lang w:bidi="ar"/>
        </w:rPr>
        <w:t>evit</w:t>
      </w:r>
      <w:r>
        <w:rPr>
          <w:rFonts w:ascii="宋体" w:hAnsi="宋体" w:cs="宋体" w:hint="eastAsia"/>
          <w:sz w:val="24"/>
          <w:szCs w:val="24"/>
          <w:lang w:bidi="ar"/>
        </w:rPr>
        <w:t>、</w:t>
      </w:r>
      <w:r>
        <w:rPr>
          <w:rFonts w:ascii="宋体" w:hAnsi="宋体" w:cs="宋体"/>
          <w:sz w:val="24"/>
          <w:szCs w:val="24"/>
          <w:lang w:bidi="ar"/>
        </w:rPr>
        <w:t>Bentley</w:t>
      </w:r>
      <w:r>
        <w:rPr>
          <w:rFonts w:ascii="宋体" w:hAnsi="宋体" w:cs="宋体" w:hint="eastAsia"/>
          <w:sz w:val="24"/>
          <w:szCs w:val="24"/>
          <w:lang w:bidi="ar"/>
        </w:rPr>
        <w:t>、</w:t>
      </w:r>
      <w:r>
        <w:rPr>
          <w:rFonts w:ascii="宋体" w:hAnsi="宋体" w:cs="宋体" w:hint="eastAsia"/>
          <w:sz w:val="24"/>
          <w:szCs w:val="24"/>
          <w:lang w:bidi="ar"/>
        </w:rPr>
        <w:t>T</w:t>
      </w:r>
      <w:r>
        <w:rPr>
          <w:rFonts w:ascii="宋体" w:hAnsi="宋体" w:cs="宋体"/>
          <w:sz w:val="24"/>
          <w:szCs w:val="24"/>
          <w:lang w:bidi="ar"/>
        </w:rPr>
        <w:t>ekla</w:t>
      </w:r>
      <w:r>
        <w:rPr>
          <w:rFonts w:ascii="宋体" w:hAnsi="宋体" w:cs="宋体" w:hint="eastAsia"/>
          <w:sz w:val="24"/>
          <w:szCs w:val="24"/>
          <w:lang w:bidi="ar"/>
        </w:rPr>
        <w:t>、</w:t>
      </w:r>
      <w:r>
        <w:rPr>
          <w:rFonts w:ascii="宋体" w:hAnsi="宋体" w:cs="宋体" w:hint="eastAsia"/>
          <w:sz w:val="24"/>
          <w:szCs w:val="24"/>
          <w:lang w:bidi="ar"/>
        </w:rPr>
        <w:t>SketchUp</w:t>
      </w:r>
      <w:r>
        <w:rPr>
          <w:rFonts w:ascii="宋体" w:hAnsi="宋体" w:cs="宋体" w:hint="eastAsia"/>
          <w:sz w:val="24"/>
          <w:szCs w:val="24"/>
          <w:lang w:bidi="ar"/>
        </w:rPr>
        <w:t>等多种格式的</w:t>
      </w:r>
      <w:r>
        <w:rPr>
          <w:rFonts w:ascii="宋体" w:hAnsi="宋体" w:cs="宋体" w:hint="eastAsia"/>
          <w:sz w:val="24"/>
          <w:szCs w:val="24"/>
          <w:lang w:bidi="ar"/>
        </w:rPr>
        <w:t>BIM</w:t>
      </w:r>
      <w:r>
        <w:rPr>
          <w:rFonts w:ascii="宋体" w:hAnsi="宋体" w:cs="宋体" w:hint="eastAsia"/>
          <w:sz w:val="24"/>
          <w:szCs w:val="24"/>
          <w:lang w:bidi="ar"/>
        </w:rPr>
        <w:t>数据转换为统一</w:t>
      </w:r>
      <w:r>
        <w:rPr>
          <w:rFonts w:ascii="宋体" w:hAnsi="宋体" w:cs="宋体"/>
          <w:sz w:val="24"/>
          <w:szCs w:val="24"/>
          <w:lang w:bidi="ar"/>
        </w:rPr>
        <w:t>平台</w:t>
      </w:r>
      <w:r>
        <w:rPr>
          <w:rFonts w:ascii="宋体" w:hAnsi="宋体" w:cs="宋体" w:hint="eastAsia"/>
          <w:sz w:val="24"/>
          <w:szCs w:val="24"/>
          <w:lang w:bidi="ar"/>
        </w:rPr>
        <w:t>数据格式，保证各种格式的数据能够统一进行整合入库，支持批量转换。</w:t>
      </w:r>
    </w:p>
    <w:p w14:paraId="02F1EF0A"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利用数据总线等技术，实现对各种数据的接入，支持服务注册、格式转换、数据清洗等功能，并支持对接入的服务进行管理。可以单次以</w:t>
      </w:r>
      <w:proofErr w:type="spellStart"/>
      <w:r>
        <w:rPr>
          <w:rFonts w:ascii="宋体" w:hAnsi="宋体" w:cs="宋体" w:hint="eastAsia"/>
          <w:sz w:val="24"/>
          <w:szCs w:val="24"/>
          <w:lang w:bidi="ar"/>
        </w:rPr>
        <w:t>WebService</w:t>
      </w:r>
      <w:proofErr w:type="spellEnd"/>
      <w:r>
        <w:rPr>
          <w:rFonts w:ascii="宋体" w:hAnsi="宋体" w:cs="宋体" w:hint="eastAsia"/>
          <w:sz w:val="24"/>
          <w:szCs w:val="24"/>
          <w:lang w:bidi="ar"/>
        </w:rPr>
        <w:t>服务或按批次以二、三维服务用来触发平台中相关行为对象产生行为。包括外部数据接入、外部服务管理、数据转换、数据清洗</w:t>
      </w:r>
      <w:r>
        <w:rPr>
          <w:rFonts w:ascii="宋体" w:hAnsi="宋体" w:cs="宋体" w:hint="eastAsia"/>
          <w:sz w:val="24"/>
          <w:szCs w:val="24"/>
          <w:lang w:bidi="ar"/>
        </w:rPr>
        <w:t>。</w:t>
      </w:r>
    </w:p>
    <w:p w14:paraId="166BF88D"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系统组成</w:t>
      </w:r>
      <w:bookmarkEnd w:id="89"/>
    </w:p>
    <w:p w14:paraId="472AE941"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本期</w:t>
      </w:r>
      <w:r>
        <w:rPr>
          <w:rFonts w:ascii="宋体" w:hAnsi="宋体"/>
          <w:sz w:val="24"/>
          <w:szCs w:val="24"/>
          <w:lang w:bidi="ar"/>
        </w:rPr>
        <w:t>BIM</w:t>
      </w:r>
      <w:r>
        <w:rPr>
          <w:rFonts w:ascii="宋体" w:hAnsi="宋体" w:cs="宋体" w:hint="eastAsia"/>
          <w:sz w:val="24"/>
          <w:szCs w:val="24"/>
          <w:lang w:bidi="ar"/>
        </w:rPr>
        <w:t>管理平台后台服务器及存储资源由基础云平台提供，包括数据库服务器和应用服务器。承载网络为综合业务网，前端设备为管理工作站，包括查询统计、系统管理工作站、模型管理工作站。</w:t>
      </w:r>
      <w:bookmarkStart w:id="90" w:name="_Toc9325"/>
    </w:p>
    <w:p w14:paraId="54433DA6" w14:textId="77777777" w:rsidR="00045FFD" w:rsidRDefault="00290C55">
      <w:pPr>
        <w:autoSpaceDE w:val="0"/>
        <w:autoSpaceDN w:val="0"/>
        <w:spacing w:line="360" w:lineRule="auto"/>
        <w:ind w:firstLine="480"/>
        <w:contextualSpacing/>
        <w:jc w:val="left"/>
        <w:rPr>
          <w:rFonts w:ascii="宋体" w:hAnsi="宋体" w:cs="宋体"/>
          <w:color w:val="191919"/>
          <w:kern w:val="0"/>
          <w:sz w:val="24"/>
          <w:szCs w:val="24"/>
          <w:shd w:val="clear" w:color="auto" w:fill="FFFFFF"/>
        </w:rPr>
      </w:pPr>
      <w:r>
        <w:rPr>
          <w:rFonts w:ascii="宋体" w:hAnsi="宋体" w:cs="宋体" w:hint="eastAsia"/>
          <w:color w:val="191919"/>
          <w:sz w:val="24"/>
          <w:szCs w:val="24"/>
          <w:shd w:val="clear" w:color="auto" w:fill="FFFFFF"/>
        </w:rPr>
        <w:t>BIM</w:t>
      </w:r>
      <w:r>
        <w:rPr>
          <w:rFonts w:ascii="宋体" w:hAnsi="宋体" w:cs="宋体" w:hint="eastAsia"/>
          <w:color w:val="191919"/>
          <w:sz w:val="24"/>
          <w:szCs w:val="24"/>
          <w:shd w:val="clear" w:color="auto" w:fill="FFFFFF"/>
        </w:rPr>
        <w:t>基础平台能够整合建筑信息建模（</w:t>
      </w:r>
      <w:r>
        <w:rPr>
          <w:rFonts w:ascii="宋体" w:hAnsi="宋体" w:cs="宋体" w:hint="eastAsia"/>
          <w:color w:val="191919"/>
          <w:sz w:val="24"/>
          <w:szCs w:val="24"/>
          <w:shd w:val="clear" w:color="auto" w:fill="FFFFFF"/>
        </w:rPr>
        <w:t>BIM</w:t>
      </w:r>
      <w:r>
        <w:rPr>
          <w:rFonts w:ascii="宋体" w:hAnsi="宋体" w:cs="宋体" w:hint="eastAsia"/>
          <w:color w:val="191919"/>
          <w:sz w:val="24"/>
          <w:szCs w:val="24"/>
          <w:shd w:val="clear" w:color="auto" w:fill="FFFFFF"/>
        </w:rPr>
        <w:t>），借助平台的跟踪管理软件预定义的工作流程，项目团队成员可以在</w:t>
      </w:r>
      <w:r>
        <w:rPr>
          <w:rFonts w:ascii="宋体" w:hAnsi="宋体" w:cs="宋体" w:hint="eastAsia"/>
          <w:color w:val="191919"/>
          <w:sz w:val="24"/>
          <w:szCs w:val="24"/>
          <w:shd w:val="clear" w:color="auto" w:fill="FFFFFF"/>
        </w:rPr>
        <w:t>3D</w:t>
      </w:r>
      <w:r>
        <w:rPr>
          <w:rFonts w:ascii="宋体" w:hAnsi="宋体" w:cs="宋体" w:hint="eastAsia"/>
          <w:color w:val="191919"/>
          <w:sz w:val="24"/>
          <w:szCs w:val="24"/>
          <w:shd w:val="clear" w:color="auto" w:fill="FFFFFF"/>
        </w:rPr>
        <w:t>空间和</w:t>
      </w:r>
      <w:r>
        <w:rPr>
          <w:rFonts w:ascii="宋体" w:hAnsi="宋体" w:cs="宋体" w:hint="eastAsia"/>
          <w:color w:val="191919"/>
          <w:sz w:val="24"/>
          <w:szCs w:val="24"/>
          <w:shd w:val="clear" w:color="auto" w:fill="FFFFFF"/>
        </w:rPr>
        <w:t>2D</w:t>
      </w:r>
      <w:r>
        <w:rPr>
          <w:rFonts w:ascii="宋体" w:hAnsi="宋体" w:cs="宋体" w:hint="eastAsia"/>
          <w:color w:val="191919"/>
          <w:sz w:val="24"/>
          <w:szCs w:val="24"/>
          <w:shd w:val="clear" w:color="auto" w:fill="FFFFFF"/>
        </w:rPr>
        <w:t>工作表中识别和管理基于模型的问题。</w:t>
      </w:r>
    </w:p>
    <w:bookmarkEnd w:id="90"/>
    <w:p w14:paraId="32A0FDBF" w14:textId="77777777" w:rsidR="00045FFD" w:rsidRDefault="00290C55">
      <w:pPr>
        <w:keepLines/>
        <w:numPr>
          <w:ilvl w:val="2"/>
          <w:numId w:val="1"/>
        </w:numPr>
        <w:spacing w:line="360" w:lineRule="auto"/>
        <w:ind w:left="0" w:firstLine="0"/>
        <w:contextualSpacing/>
        <w:outlineLvl w:val="2"/>
        <w:rPr>
          <w:kern w:val="0"/>
          <w:sz w:val="24"/>
          <w:szCs w:val="32"/>
        </w:rPr>
      </w:pPr>
      <w:r>
        <w:rPr>
          <w:rFonts w:hint="eastAsia"/>
          <w:kern w:val="0"/>
          <w:sz w:val="24"/>
          <w:szCs w:val="32"/>
        </w:rPr>
        <w:lastRenderedPageBreak/>
        <w:t>机场</w:t>
      </w:r>
      <w:r>
        <w:rPr>
          <w:kern w:val="0"/>
          <w:sz w:val="24"/>
          <w:szCs w:val="32"/>
        </w:rPr>
        <w:t>BIM</w:t>
      </w:r>
      <w:r>
        <w:rPr>
          <w:rFonts w:hint="eastAsia"/>
          <w:kern w:val="0"/>
          <w:sz w:val="24"/>
          <w:szCs w:val="32"/>
        </w:rPr>
        <w:t>信息数据整理</w:t>
      </w:r>
    </w:p>
    <w:p w14:paraId="65334633"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数据整理包括：数据检查修复、数据合并、重复数据处理、逻辑关系整理、拓扑关系整理、数据裁剪、结构化数据整理、数据绑定。</w:t>
      </w:r>
    </w:p>
    <w:p w14:paraId="7B190D1B"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管理模块利用数据的标志信息进行管理，建立数据索引，对长期未使用或缓冲一段时间后的数据进行清洗。同时也支持对传入数据的分析，统计数据流量，分析数据特征。包括数据索引、过期清洗、数据转存、数据分析。</w:t>
      </w:r>
    </w:p>
    <w:p w14:paraId="0B18CB4F" w14:textId="77777777" w:rsidR="00045FFD" w:rsidRDefault="00290C55">
      <w:pPr>
        <w:numPr>
          <w:ilvl w:val="3"/>
          <w:numId w:val="1"/>
        </w:numPr>
        <w:tabs>
          <w:tab w:val="left" w:pos="851"/>
        </w:tabs>
        <w:spacing w:line="360" w:lineRule="auto"/>
        <w:ind w:firstLine="200"/>
        <w:contextualSpacing/>
        <w:outlineLvl w:val="3"/>
        <w:rPr>
          <w:rFonts w:ascii="宋体" w:hAnsi="宋体"/>
          <w:kern w:val="0"/>
          <w:sz w:val="24"/>
          <w:szCs w:val="24"/>
          <w:lang w:val="sv-SE"/>
        </w:rPr>
      </w:pPr>
      <w:r>
        <w:rPr>
          <w:rFonts w:ascii="宋体" w:hAnsi="宋体" w:hint="eastAsia"/>
          <w:kern w:val="0"/>
          <w:sz w:val="24"/>
          <w:szCs w:val="24"/>
          <w:lang w:val="sv-SE"/>
        </w:rPr>
        <w:t>数据导入和维护管理</w:t>
      </w:r>
    </w:p>
    <w:p w14:paraId="513C4AF9"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通过数据导入的功能实现对机场</w:t>
      </w:r>
      <w:r>
        <w:rPr>
          <w:rFonts w:ascii="宋体" w:hAnsi="宋体" w:cs="宋体"/>
          <w:sz w:val="24"/>
          <w:szCs w:val="24"/>
          <w:lang w:bidi="ar"/>
        </w:rPr>
        <w:t>BIM</w:t>
      </w:r>
      <w:r>
        <w:rPr>
          <w:rFonts w:ascii="宋体" w:hAnsi="宋体" w:cs="宋体" w:hint="eastAsia"/>
          <w:sz w:val="24"/>
          <w:szCs w:val="24"/>
          <w:lang w:bidi="ar"/>
        </w:rPr>
        <w:t>信息库的建立、更新和维护，支持第三方</w:t>
      </w:r>
      <w:r>
        <w:rPr>
          <w:rFonts w:ascii="宋体" w:hAnsi="宋体" w:cs="宋体"/>
          <w:sz w:val="24"/>
          <w:szCs w:val="24"/>
          <w:lang w:bidi="ar"/>
        </w:rPr>
        <w:t>BIM</w:t>
      </w:r>
      <w:r>
        <w:rPr>
          <w:rFonts w:ascii="宋体" w:hAnsi="宋体" w:cs="宋体" w:hint="eastAsia"/>
          <w:sz w:val="24"/>
          <w:szCs w:val="24"/>
          <w:lang w:bidi="ar"/>
        </w:rPr>
        <w:t>数据的导入，其中包括对</w:t>
      </w:r>
      <w:r>
        <w:rPr>
          <w:rFonts w:ascii="宋体" w:hAnsi="宋体" w:cs="宋体"/>
          <w:sz w:val="24"/>
          <w:szCs w:val="24"/>
          <w:lang w:bidi="ar"/>
        </w:rPr>
        <w:t>BIM</w:t>
      </w:r>
      <w:r>
        <w:rPr>
          <w:rFonts w:ascii="宋体" w:hAnsi="宋体" w:cs="宋体" w:hint="eastAsia"/>
          <w:sz w:val="24"/>
          <w:szCs w:val="24"/>
          <w:lang w:bidi="ar"/>
        </w:rPr>
        <w:t>数据或符合有关规范的专题数据的导入、检查、修改、格式转换、坐标转换、坐标匹配等功能。</w:t>
      </w:r>
    </w:p>
    <w:p w14:paraId="111511EB"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BIM</w:t>
      </w:r>
      <w:r>
        <w:rPr>
          <w:rFonts w:ascii="宋体" w:hAnsi="宋体" w:cs="宋体" w:hint="eastAsia"/>
          <w:sz w:val="24"/>
          <w:szCs w:val="24"/>
          <w:lang w:bidi="ar"/>
        </w:rPr>
        <w:t>模型导入：可以选择本地的</w:t>
      </w:r>
      <w:r>
        <w:rPr>
          <w:rFonts w:ascii="宋体" w:hAnsi="宋体" w:cs="宋体" w:hint="eastAsia"/>
          <w:sz w:val="24"/>
          <w:szCs w:val="24"/>
          <w:lang w:bidi="ar"/>
        </w:rPr>
        <w:t>BIM</w:t>
      </w:r>
      <w:r>
        <w:rPr>
          <w:rFonts w:ascii="宋体" w:hAnsi="宋体" w:cs="宋体" w:hint="eastAsia"/>
          <w:sz w:val="24"/>
          <w:szCs w:val="24"/>
          <w:lang w:bidi="ar"/>
        </w:rPr>
        <w:t>模型文件导入。</w:t>
      </w:r>
    </w:p>
    <w:p w14:paraId="705D2794"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三维模型支持：</w:t>
      </w:r>
      <w:r>
        <w:rPr>
          <w:rFonts w:ascii="宋体" w:hAnsi="宋体" w:cs="宋体" w:hint="eastAsia"/>
          <w:sz w:val="24"/>
          <w:szCs w:val="24"/>
          <w:lang w:bidi="ar"/>
        </w:rPr>
        <w:t>BIM</w:t>
      </w:r>
      <w:r>
        <w:rPr>
          <w:rFonts w:ascii="宋体" w:hAnsi="宋体" w:cs="宋体" w:hint="eastAsia"/>
          <w:sz w:val="24"/>
          <w:szCs w:val="24"/>
          <w:lang w:bidi="ar"/>
        </w:rPr>
        <w:t>协同平台可以一键无缝接入</w:t>
      </w:r>
      <w:proofErr w:type="spellStart"/>
      <w:r>
        <w:rPr>
          <w:rFonts w:ascii="宋体" w:hAnsi="宋体" w:cs="宋体" w:hint="eastAsia"/>
          <w:sz w:val="24"/>
          <w:szCs w:val="24"/>
          <w:lang w:bidi="ar"/>
        </w:rPr>
        <w:t>revit</w:t>
      </w:r>
      <w:proofErr w:type="spellEnd"/>
      <w:r>
        <w:rPr>
          <w:rFonts w:ascii="宋体" w:hAnsi="宋体" w:cs="宋体" w:hint="eastAsia"/>
          <w:sz w:val="24"/>
          <w:szCs w:val="24"/>
          <w:lang w:bidi="ar"/>
        </w:rPr>
        <w:t>、</w:t>
      </w:r>
      <w:proofErr w:type="spellStart"/>
      <w:r>
        <w:rPr>
          <w:rFonts w:ascii="宋体" w:hAnsi="宋体" w:cs="宋体" w:hint="eastAsia"/>
          <w:sz w:val="24"/>
          <w:szCs w:val="24"/>
          <w:lang w:bidi="ar"/>
        </w:rPr>
        <w:t>sketchup</w:t>
      </w:r>
      <w:proofErr w:type="spellEnd"/>
      <w:r>
        <w:rPr>
          <w:rFonts w:ascii="宋体" w:hAnsi="宋体" w:cs="宋体" w:hint="eastAsia"/>
          <w:sz w:val="24"/>
          <w:szCs w:val="24"/>
          <w:lang w:bidi="ar"/>
        </w:rPr>
        <w:t>、</w:t>
      </w:r>
      <w:proofErr w:type="spellStart"/>
      <w:r>
        <w:rPr>
          <w:rFonts w:ascii="宋体" w:hAnsi="宋体" w:cs="宋体" w:hint="eastAsia"/>
          <w:sz w:val="24"/>
          <w:szCs w:val="24"/>
          <w:lang w:bidi="ar"/>
        </w:rPr>
        <w:t>navisworks</w:t>
      </w:r>
      <w:proofErr w:type="spellEnd"/>
      <w:r>
        <w:rPr>
          <w:rFonts w:ascii="宋体" w:hAnsi="宋体" w:cs="宋体" w:hint="eastAsia"/>
          <w:sz w:val="24"/>
          <w:szCs w:val="24"/>
          <w:lang w:bidi="ar"/>
        </w:rPr>
        <w:t>、</w:t>
      </w:r>
      <w:r>
        <w:rPr>
          <w:rFonts w:ascii="宋体" w:hAnsi="宋体" w:cs="宋体" w:hint="eastAsia"/>
          <w:sz w:val="24"/>
          <w:szCs w:val="24"/>
          <w:lang w:bidi="ar"/>
        </w:rPr>
        <w:t>ArchiCAD</w:t>
      </w:r>
      <w:r>
        <w:rPr>
          <w:rFonts w:ascii="宋体" w:hAnsi="宋体" w:cs="宋体" w:hint="eastAsia"/>
          <w:sz w:val="24"/>
          <w:szCs w:val="24"/>
          <w:lang w:bidi="ar"/>
        </w:rPr>
        <w:t>等格式模型，并且可持续更新并保存模型历史版本，支持多人同时在唯一模型中进行实时异地协同；模型显示非常轻量化，对大模型支持度很高；模型材质全部无缝继承；模型构件属性无缝继承；可测量、选中、隐藏、半显、</w:t>
      </w:r>
      <w:proofErr w:type="gramStart"/>
      <w:r>
        <w:rPr>
          <w:rFonts w:ascii="宋体" w:hAnsi="宋体" w:cs="宋体" w:hint="eastAsia"/>
          <w:sz w:val="24"/>
          <w:szCs w:val="24"/>
          <w:lang w:bidi="ar"/>
        </w:rPr>
        <w:t>剖切模型</w:t>
      </w:r>
      <w:proofErr w:type="gramEnd"/>
      <w:r>
        <w:rPr>
          <w:rFonts w:ascii="宋体" w:hAnsi="宋体" w:cs="宋体" w:hint="eastAsia"/>
          <w:sz w:val="24"/>
          <w:szCs w:val="24"/>
          <w:lang w:bidi="ar"/>
        </w:rPr>
        <w:t>构件；可多人实时在线模型视频会议（镜头分享）；可在三维模</w:t>
      </w:r>
      <w:r>
        <w:rPr>
          <w:rFonts w:ascii="宋体" w:hAnsi="宋体" w:cs="宋体" w:hint="eastAsia"/>
          <w:sz w:val="24"/>
          <w:szCs w:val="24"/>
          <w:lang w:bidi="ar"/>
        </w:rPr>
        <w:t>型空间显示房间名称；</w:t>
      </w:r>
    </w:p>
    <w:p w14:paraId="40C45659"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支持</w:t>
      </w:r>
      <w:proofErr w:type="spellStart"/>
      <w:r>
        <w:rPr>
          <w:rFonts w:ascii="宋体" w:hAnsi="宋体" w:cs="宋体" w:hint="eastAsia"/>
          <w:sz w:val="24"/>
          <w:szCs w:val="24"/>
          <w:lang w:bidi="ar"/>
        </w:rPr>
        <w:t>revit,sketchup</w:t>
      </w:r>
      <w:proofErr w:type="spellEnd"/>
      <w:r>
        <w:rPr>
          <w:rFonts w:ascii="宋体" w:hAnsi="宋体" w:cs="宋体" w:hint="eastAsia"/>
          <w:sz w:val="24"/>
          <w:szCs w:val="24"/>
          <w:lang w:bidi="ar"/>
        </w:rPr>
        <w:t>,</w:t>
      </w:r>
      <w:r>
        <w:rPr>
          <w:rFonts w:ascii="宋体" w:hAnsi="宋体" w:cs="宋体" w:hint="eastAsia"/>
          <w:sz w:val="24"/>
          <w:szCs w:val="24"/>
          <w:lang w:bidi="ar"/>
        </w:rPr>
        <w:t>游戏</w:t>
      </w:r>
      <w:r>
        <w:rPr>
          <w:rFonts w:ascii="宋体" w:hAnsi="宋体" w:cs="宋体" w:hint="eastAsia"/>
          <w:sz w:val="24"/>
          <w:szCs w:val="24"/>
          <w:lang w:bidi="ar"/>
        </w:rPr>
        <w:t>,</w:t>
      </w:r>
      <w:proofErr w:type="spellStart"/>
      <w:r>
        <w:rPr>
          <w:rFonts w:ascii="宋体" w:hAnsi="宋体" w:cs="宋体" w:hint="eastAsia"/>
          <w:sz w:val="24"/>
          <w:szCs w:val="24"/>
          <w:lang w:bidi="ar"/>
        </w:rPr>
        <w:t>navisworks</w:t>
      </w:r>
      <w:proofErr w:type="spellEnd"/>
      <w:r>
        <w:rPr>
          <w:rFonts w:ascii="宋体" w:hAnsi="宋体" w:cs="宋体" w:hint="eastAsia"/>
          <w:sz w:val="24"/>
          <w:szCs w:val="24"/>
          <w:lang w:bidi="ar"/>
        </w:rPr>
        <w:t>等多种模型浏览方式；支持飞行漫游和游戏步行两种模型导航方式</w:t>
      </w:r>
    </w:p>
    <w:p w14:paraId="4731584B"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二维图纸支持：支持</w:t>
      </w:r>
      <w:r>
        <w:rPr>
          <w:rFonts w:ascii="宋体" w:hAnsi="宋体" w:cs="宋体" w:hint="eastAsia"/>
          <w:sz w:val="24"/>
          <w:szCs w:val="24"/>
          <w:lang w:bidi="ar"/>
        </w:rPr>
        <w:t>pdf</w:t>
      </w:r>
      <w:r>
        <w:rPr>
          <w:rFonts w:ascii="宋体" w:hAnsi="宋体" w:cs="宋体" w:hint="eastAsia"/>
          <w:sz w:val="24"/>
          <w:szCs w:val="24"/>
          <w:lang w:bidi="ar"/>
        </w:rPr>
        <w:t>及</w:t>
      </w:r>
      <w:proofErr w:type="spellStart"/>
      <w:r>
        <w:rPr>
          <w:rFonts w:ascii="宋体" w:hAnsi="宋体" w:cs="宋体" w:hint="eastAsia"/>
          <w:sz w:val="24"/>
          <w:szCs w:val="24"/>
          <w:lang w:bidi="ar"/>
        </w:rPr>
        <w:t>dwf</w:t>
      </w:r>
      <w:proofErr w:type="spellEnd"/>
      <w:r>
        <w:rPr>
          <w:rFonts w:ascii="宋体" w:hAnsi="宋体" w:cs="宋体" w:hint="eastAsia"/>
          <w:sz w:val="24"/>
          <w:szCs w:val="24"/>
          <w:lang w:bidi="ar"/>
        </w:rPr>
        <w:t>图纸展示及批注，支持多人同时在唯一套图纸进行实时异地协同审图及沟通；支持成本工程量清单展示。</w:t>
      </w:r>
    </w:p>
    <w:p w14:paraId="4B15056B" w14:textId="77777777" w:rsidR="00045FFD" w:rsidRDefault="00290C55">
      <w:pPr>
        <w:numPr>
          <w:ilvl w:val="3"/>
          <w:numId w:val="1"/>
        </w:numPr>
        <w:tabs>
          <w:tab w:val="left" w:pos="851"/>
        </w:tabs>
        <w:spacing w:line="360" w:lineRule="auto"/>
        <w:ind w:firstLine="200"/>
        <w:contextualSpacing/>
        <w:outlineLvl w:val="3"/>
        <w:rPr>
          <w:rFonts w:ascii="宋体" w:hAnsi="宋体"/>
          <w:kern w:val="0"/>
          <w:sz w:val="24"/>
          <w:szCs w:val="24"/>
          <w:lang w:val="sv-SE"/>
        </w:rPr>
      </w:pPr>
      <w:r>
        <w:rPr>
          <w:rFonts w:ascii="宋体" w:hAnsi="宋体"/>
          <w:kern w:val="0"/>
          <w:sz w:val="24"/>
          <w:szCs w:val="24"/>
          <w:lang w:val="sv-SE"/>
        </w:rPr>
        <w:t>BIM</w:t>
      </w:r>
      <w:r>
        <w:rPr>
          <w:rFonts w:ascii="宋体" w:hAnsi="宋体" w:cs="宋体" w:hint="eastAsia"/>
          <w:kern w:val="0"/>
          <w:sz w:val="24"/>
          <w:szCs w:val="24"/>
          <w:lang w:val="sv-SE"/>
        </w:rPr>
        <w:t>信息录入和维护管理</w:t>
      </w:r>
    </w:p>
    <w:p w14:paraId="007DC15A"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可实现根据实际的情况对</w:t>
      </w:r>
      <w:r>
        <w:rPr>
          <w:rFonts w:ascii="宋体" w:hAnsi="宋体"/>
          <w:sz w:val="24"/>
          <w:szCs w:val="24"/>
          <w:lang w:bidi="ar"/>
        </w:rPr>
        <w:t>BIM</w:t>
      </w:r>
      <w:r>
        <w:rPr>
          <w:rFonts w:ascii="宋体" w:hAnsi="宋体" w:cs="宋体" w:hint="eastAsia"/>
          <w:sz w:val="24"/>
          <w:szCs w:val="24"/>
          <w:lang w:bidi="ar"/>
        </w:rPr>
        <w:t>模型和属性进行增加、删除、修改和补充，可批量导入数据后建立与</w:t>
      </w:r>
      <w:r>
        <w:rPr>
          <w:rFonts w:ascii="宋体" w:hAnsi="宋体"/>
          <w:sz w:val="24"/>
          <w:szCs w:val="24"/>
          <w:lang w:bidi="ar"/>
        </w:rPr>
        <w:t>BIM</w:t>
      </w:r>
      <w:r>
        <w:rPr>
          <w:rFonts w:ascii="宋体" w:hAnsi="宋体" w:cs="宋体" w:hint="eastAsia"/>
          <w:sz w:val="24"/>
          <w:szCs w:val="24"/>
          <w:lang w:bidi="ar"/>
        </w:rPr>
        <w:t>模型之间的关联关系，以形成结构化数据存储。</w:t>
      </w:r>
    </w:p>
    <w:p w14:paraId="736F4740"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包含了地图服务管理，支持各类静态服务与动态服务的接入，并对各类地图服务进行管理。</w:t>
      </w:r>
      <w:r>
        <w:rPr>
          <w:rFonts w:ascii="宋体" w:hAnsi="宋体" w:cs="宋体" w:hint="eastAsia"/>
          <w:sz w:val="24"/>
          <w:szCs w:val="24"/>
          <w:lang w:bidi="ar"/>
        </w:rPr>
        <w:t>包括目录服务、</w:t>
      </w:r>
      <w:proofErr w:type="gramStart"/>
      <w:r>
        <w:rPr>
          <w:rFonts w:ascii="宋体" w:hAnsi="宋体" w:cs="宋体" w:hint="eastAsia"/>
          <w:sz w:val="24"/>
          <w:szCs w:val="24"/>
          <w:lang w:bidi="ar"/>
        </w:rPr>
        <w:t>图层配置管理</w:t>
      </w:r>
      <w:proofErr w:type="gramEnd"/>
      <w:r>
        <w:rPr>
          <w:rFonts w:ascii="宋体" w:hAnsi="宋体" w:cs="宋体" w:hint="eastAsia"/>
          <w:sz w:val="24"/>
          <w:szCs w:val="24"/>
          <w:lang w:bidi="ar"/>
        </w:rPr>
        <w:t>、三维应用服务、空间分析服务、站点管理、服务发布、服务注册、服务验证、服务管理、服务日志、服务监控、服务统计。</w:t>
      </w:r>
    </w:p>
    <w:p w14:paraId="0F0D4CE1"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lastRenderedPageBreak/>
        <w:t>问题追踪器：工程问题状态实时追踪，每个问题拥有多种属性参数：未解决、解决中、已解决、归档，提出时间、完成时间、报告人、责任人、监控者等；问题相关人员可回复问题，也可对该问题上传图纸及施工现场照片。</w:t>
      </w:r>
    </w:p>
    <w:p w14:paraId="0C4AFEAD" w14:textId="77777777" w:rsidR="00045FFD" w:rsidRDefault="00045FFD">
      <w:pPr>
        <w:widowControl/>
        <w:spacing w:line="360" w:lineRule="auto"/>
        <w:ind w:firstLineChars="200" w:firstLine="480"/>
        <w:contextualSpacing/>
        <w:jc w:val="left"/>
        <w:rPr>
          <w:rFonts w:ascii="宋体" w:hAnsi="宋体" w:cs="宋体"/>
          <w:sz w:val="24"/>
          <w:szCs w:val="24"/>
          <w:lang w:bidi="ar"/>
        </w:rPr>
      </w:pPr>
    </w:p>
    <w:p w14:paraId="3418E966" w14:textId="77777777" w:rsidR="00045FFD" w:rsidRDefault="00290C55">
      <w:pPr>
        <w:numPr>
          <w:ilvl w:val="3"/>
          <w:numId w:val="1"/>
        </w:numPr>
        <w:tabs>
          <w:tab w:val="left" w:pos="851"/>
        </w:tabs>
        <w:spacing w:line="360" w:lineRule="auto"/>
        <w:ind w:hanging="2836"/>
        <w:contextualSpacing/>
        <w:outlineLvl w:val="3"/>
        <w:rPr>
          <w:rFonts w:ascii="宋体" w:hAnsi="宋体"/>
          <w:kern w:val="0"/>
          <w:sz w:val="24"/>
          <w:szCs w:val="24"/>
          <w:lang w:val="sv-SE"/>
        </w:rPr>
      </w:pPr>
      <w:r>
        <w:rPr>
          <w:rFonts w:ascii="宋体" w:hAnsi="宋体"/>
          <w:kern w:val="0"/>
          <w:sz w:val="24"/>
          <w:szCs w:val="24"/>
          <w:lang w:val="sv-SE"/>
        </w:rPr>
        <w:t>BIM</w:t>
      </w:r>
      <w:r>
        <w:rPr>
          <w:rFonts w:ascii="宋体" w:hAnsi="宋体" w:cs="宋体" w:hint="eastAsia"/>
          <w:kern w:val="0"/>
          <w:sz w:val="24"/>
          <w:szCs w:val="24"/>
          <w:lang w:val="sv-SE"/>
        </w:rPr>
        <w:t>信息分析处理</w:t>
      </w:r>
    </w:p>
    <w:p w14:paraId="3ABEAA86"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属性查询</w:t>
      </w:r>
    </w:p>
    <w:p w14:paraId="3FA0A08F"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提供基于各类属性信息查询设施设备位置，查询结果可在三维</w:t>
      </w:r>
      <w:r>
        <w:rPr>
          <w:rFonts w:ascii="宋体" w:hAnsi="宋体"/>
          <w:sz w:val="24"/>
          <w:szCs w:val="24"/>
          <w:lang w:bidi="ar"/>
        </w:rPr>
        <w:t>BIM</w:t>
      </w:r>
      <w:r>
        <w:rPr>
          <w:rFonts w:ascii="宋体" w:hAnsi="宋体" w:cs="宋体" w:hint="eastAsia"/>
          <w:sz w:val="24"/>
          <w:szCs w:val="24"/>
          <w:lang w:bidi="ar"/>
        </w:rPr>
        <w:t>场景中高亮显示。</w:t>
      </w:r>
    </w:p>
    <w:p w14:paraId="103C6B8A"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快速定位：</w:t>
      </w:r>
      <w:r>
        <w:rPr>
          <w:rFonts w:ascii="宋体" w:hAnsi="宋体" w:cs="宋体" w:hint="eastAsia"/>
          <w:sz w:val="24"/>
          <w:szCs w:val="24"/>
          <w:lang w:bidi="ar"/>
        </w:rPr>
        <w:t>BIM</w:t>
      </w:r>
      <w:r>
        <w:rPr>
          <w:rFonts w:ascii="宋体" w:hAnsi="宋体" w:cs="宋体" w:hint="eastAsia"/>
          <w:sz w:val="24"/>
          <w:szCs w:val="24"/>
          <w:lang w:bidi="ar"/>
        </w:rPr>
        <w:t>模型的“缩略图”包含</w:t>
      </w:r>
      <w:r>
        <w:rPr>
          <w:rFonts w:ascii="宋体" w:hAnsi="宋体" w:cs="宋体" w:hint="eastAsia"/>
          <w:sz w:val="24"/>
          <w:szCs w:val="24"/>
          <w:lang w:bidi="ar"/>
        </w:rPr>
        <w:t>BIM</w:t>
      </w:r>
      <w:r>
        <w:rPr>
          <w:rFonts w:ascii="宋体" w:hAnsi="宋体" w:cs="宋体" w:hint="eastAsia"/>
          <w:sz w:val="24"/>
          <w:szCs w:val="24"/>
          <w:lang w:bidi="ar"/>
        </w:rPr>
        <w:t>模型内部关键区域或构件的</w:t>
      </w:r>
      <w:r>
        <w:rPr>
          <w:rFonts w:ascii="宋体" w:hAnsi="宋体" w:cs="宋体" w:hint="eastAsia"/>
          <w:sz w:val="24"/>
          <w:szCs w:val="24"/>
          <w:lang w:bidi="ar"/>
        </w:rPr>
        <w:t>清单和图标，可直接点击这些清单或图标，可直接定位到对应的区域；并高亮显示。</w:t>
      </w:r>
    </w:p>
    <w:p w14:paraId="78F63B96"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业务信息查询</w:t>
      </w:r>
    </w:p>
    <w:p w14:paraId="1958DB03"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可提供重要设施、地点名称的位置查询。对机场内重要设施，地名地址的位置查询，同时展示相关业务信息。</w:t>
      </w:r>
    </w:p>
    <w:p w14:paraId="00D6BCC3"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三维模型的展示</w:t>
      </w:r>
    </w:p>
    <w:p w14:paraId="491440EF" w14:textId="77777777" w:rsidR="00045FFD" w:rsidRDefault="00290C55">
      <w:pPr>
        <w:numPr>
          <w:ilvl w:val="0"/>
          <w:numId w:val="12"/>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提供对三维模型查看和浏览的工具。</w:t>
      </w:r>
    </w:p>
    <w:p w14:paraId="290BDE3A" w14:textId="77777777" w:rsidR="00045FFD" w:rsidRDefault="00290C55">
      <w:pPr>
        <w:numPr>
          <w:ilvl w:val="0"/>
          <w:numId w:val="12"/>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三维场景的展示包括缩放、平移、旋转、显示隐藏控制等功能。</w:t>
      </w:r>
    </w:p>
    <w:p w14:paraId="47592E5D" w14:textId="77777777" w:rsidR="00045FFD" w:rsidRDefault="00290C55">
      <w:pPr>
        <w:numPr>
          <w:ilvl w:val="0"/>
          <w:numId w:val="12"/>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可以将三维场景进行图像输出。</w:t>
      </w:r>
    </w:p>
    <w:p w14:paraId="435470B7"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高逼真可视化渲染功能。具体包含：</w:t>
      </w:r>
      <w:r>
        <w:rPr>
          <w:rFonts w:ascii="宋体" w:hAnsi="宋体" w:cs="宋体" w:hint="eastAsia"/>
          <w:sz w:val="24"/>
          <w:szCs w:val="24"/>
          <w:lang w:bidi="ar"/>
        </w:rPr>
        <w:t>BIM</w:t>
      </w:r>
      <w:r>
        <w:rPr>
          <w:rFonts w:ascii="宋体" w:hAnsi="宋体" w:cs="宋体" w:hint="eastAsia"/>
          <w:sz w:val="24"/>
          <w:szCs w:val="24"/>
          <w:lang w:bidi="ar"/>
        </w:rPr>
        <w:t>模型数据的高逼真渲染、</w:t>
      </w:r>
      <w:r>
        <w:rPr>
          <w:rFonts w:ascii="宋体" w:hAnsi="宋体" w:cs="宋体" w:hint="eastAsia"/>
          <w:sz w:val="24"/>
          <w:szCs w:val="24"/>
          <w:lang w:bidi="ar"/>
        </w:rPr>
        <w:t>Max</w:t>
      </w:r>
      <w:r>
        <w:rPr>
          <w:rFonts w:ascii="宋体" w:hAnsi="宋体" w:cs="宋体" w:hint="eastAsia"/>
          <w:sz w:val="24"/>
          <w:szCs w:val="24"/>
          <w:lang w:bidi="ar"/>
        </w:rPr>
        <w:t>模型数据的高逼真渲染；</w:t>
      </w:r>
    </w:p>
    <w:p w14:paraId="1974E889"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物理材质渲染（</w:t>
      </w:r>
      <w:r>
        <w:rPr>
          <w:rFonts w:ascii="宋体" w:hAnsi="宋体" w:cs="宋体" w:hint="eastAsia"/>
          <w:sz w:val="24"/>
          <w:szCs w:val="24"/>
          <w:lang w:bidi="ar"/>
        </w:rPr>
        <w:t>PBR</w:t>
      </w:r>
      <w:r>
        <w:rPr>
          <w:rFonts w:ascii="宋体" w:hAnsi="宋体" w:cs="宋体" w:hint="eastAsia"/>
          <w:sz w:val="24"/>
          <w:szCs w:val="24"/>
          <w:lang w:bidi="ar"/>
        </w:rPr>
        <w:t>）。具备包含：金属度、粗糙度、高光强度、自发光、法向等物理参数都可以真实反应</w:t>
      </w:r>
      <w:r>
        <w:rPr>
          <w:rFonts w:ascii="宋体" w:hAnsi="宋体" w:cs="宋体" w:hint="eastAsia"/>
          <w:sz w:val="24"/>
          <w:szCs w:val="24"/>
          <w:lang w:bidi="ar"/>
        </w:rPr>
        <w:t>BIM</w:t>
      </w:r>
      <w:r>
        <w:rPr>
          <w:rFonts w:ascii="宋体" w:hAnsi="宋体" w:cs="宋体" w:hint="eastAsia"/>
          <w:sz w:val="24"/>
          <w:szCs w:val="24"/>
          <w:lang w:bidi="ar"/>
        </w:rPr>
        <w:t>模型里的材质，可支持室内场景渲染；</w:t>
      </w:r>
    </w:p>
    <w:p w14:paraId="35099142" w14:textId="77777777" w:rsidR="00045FFD" w:rsidRDefault="00290C55">
      <w:pPr>
        <w:numPr>
          <w:ilvl w:val="0"/>
          <w:numId w:val="12"/>
        </w:numPr>
        <w:autoSpaceDE w:val="0"/>
        <w:autoSpaceDN w:val="0"/>
        <w:spacing w:line="360" w:lineRule="auto"/>
        <w:ind w:left="57" w:firstLine="357"/>
        <w:contextualSpacing/>
        <w:jc w:val="left"/>
        <w:rPr>
          <w:rFonts w:ascii="宋体" w:hAnsi="宋体" w:cs="宋体"/>
          <w:color w:val="191919"/>
          <w:kern w:val="0"/>
          <w:sz w:val="24"/>
          <w:szCs w:val="24"/>
          <w:shd w:val="clear" w:color="auto" w:fill="FFFFFF"/>
        </w:rPr>
      </w:pPr>
      <w:r>
        <w:rPr>
          <w:rFonts w:ascii="宋体" w:hAnsi="宋体" w:cs="宋体" w:hint="eastAsia"/>
          <w:color w:val="191919"/>
          <w:kern w:val="0"/>
          <w:sz w:val="24"/>
          <w:szCs w:val="24"/>
          <w:shd w:val="clear" w:color="auto" w:fill="FFFFFF"/>
        </w:rPr>
        <w:t>提供三维场景的展示包括缩放、平移、旋转、显示隐藏控制等功能。</w:t>
      </w:r>
    </w:p>
    <w:p w14:paraId="4B166160"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设施设备维护维修管理</w:t>
      </w:r>
    </w:p>
    <w:p w14:paraId="34A275E5"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为整个武汉机场</w:t>
      </w:r>
      <w:r>
        <w:rPr>
          <w:rFonts w:ascii="宋体" w:hAnsi="宋体" w:cs="宋体"/>
          <w:sz w:val="24"/>
          <w:szCs w:val="24"/>
          <w:lang w:bidi="ar"/>
        </w:rPr>
        <w:t>T2</w:t>
      </w:r>
      <w:r>
        <w:rPr>
          <w:rFonts w:ascii="宋体" w:hAnsi="宋体" w:cs="宋体" w:hint="eastAsia"/>
          <w:sz w:val="24"/>
          <w:szCs w:val="24"/>
          <w:lang w:bidi="ar"/>
        </w:rPr>
        <w:t>航站</w:t>
      </w:r>
      <w:proofErr w:type="gramStart"/>
      <w:r>
        <w:rPr>
          <w:rFonts w:ascii="宋体" w:hAnsi="宋体" w:cs="宋体" w:hint="eastAsia"/>
          <w:sz w:val="24"/>
          <w:szCs w:val="24"/>
          <w:lang w:bidi="ar"/>
        </w:rPr>
        <w:t>楼设施</w:t>
      </w:r>
      <w:proofErr w:type="gramEnd"/>
      <w:r>
        <w:rPr>
          <w:rFonts w:ascii="宋体" w:hAnsi="宋体" w:cs="宋体" w:hint="eastAsia"/>
          <w:sz w:val="24"/>
          <w:szCs w:val="24"/>
          <w:lang w:bidi="ar"/>
        </w:rPr>
        <w:t>设备运</w:t>
      </w:r>
      <w:proofErr w:type="gramStart"/>
      <w:r>
        <w:rPr>
          <w:rFonts w:ascii="宋体" w:hAnsi="宋体" w:cs="宋体" w:hint="eastAsia"/>
          <w:sz w:val="24"/>
          <w:szCs w:val="24"/>
          <w:lang w:bidi="ar"/>
        </w:rPr>
        <w:t>维管理</w:t>
      </w:r>
      <w:proofErr w:type="gramEnd"/>
      <w:r>
        <w:rPr>
          <w:rFonts w:ascii="宋体" w:hAnsi="宋体" w:cs="宋体" w:hint="eastAsia"/>
          <w:sz w:val="24"/>
          <w:szCs w:val="24"/>
          <w:lang w:bidi="ar"/>
        </w:rPr>
        <w:t>提供三维可视化场景、模型和结构化数据库。设施设备信息能够按多种维度和过滤条件在三维场景中以多种方式进行展示，为维护和维修工作提供支持。</w:t>
      </w:r>
    </w:p>
    <w:p w14:paraId="579199BF"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通过提供对信息资源目录依据标题、关键词、摘要、关键字、全文、空间范围、登载时间等；</w:t>
      </w:r>
    </w:p>
    <w:p w14:paraId="07C42023" w14:textId="77777777" w:rsidR="00045FFD" w:rsidRDefault="00290C55">
      <w:pPr>
        <w:widowControl/>
        <w:spacing w:line="360" w:lineRule="auto"/>
        <w:ind w:firstLineChars="200" w:firstLine="480"/>
        <w:contextualSpacing/>
        <w:jc w:val="left"/>
        <w:rPr>
          <w:rFonts w:ascii="宋体" w:hAnsi="宋体" w:cs="宋体"/>
          <w:sz w:val="24"/>
          <w:szCs w:val="24"/>
          <w:lang w:bidi="ar"/>
        </w:rPr>
      </w:pPr>
      <w:proofErr w:type="gramStart"/>
      <w:r>
        <w:rPr>
          <w:rFonts w:ascii="宋体" w:hAnsi="宋体" w:cs="宋体" w:hint="eastAsia"/>
          <w:sz w:val="24"/>
          <w:szCs w:val="24"/>
          <w:lang w:bidi="ar"/>
        </w:rPr>
        <w:t>图层配置管理</w:t>
      </w:r>
      <w:proofErr w:type="gramEnd"/>
      <w:r>
        <w:rPr>
          <w:rFonts w:ascii="宋体" w:hAnsi="宋体" w:cs="宋体" w:hint="eastAsia"/>
          <w:sz w:val="24"/>
          <w:szCs w:val="24"/>
          <w:lang w:bidi="ar"/>
        </w:rPr>
        <w:t>：实现对指定的</w:t>
      </w:r>
      <w:proofErr w:type="gramStart"/>
      <w:r>
        <w:rPr>
          <w:rFonts w:ascii="宋体" w:hAnsi="宋体" w:cs="宋体" w:hint="eastAsia"/>
          <w:sz w:val="24"/>
          <w:szCs w:val="24"/>
          <w:lang w:bidi="ar"/>
        </w:rPr>
        <w:t>空间</w:t>
      </w:r>
      <w:r>
        <w:rPr>
          <w:rFonts w:ascii="宋体" w:hAnsi="宋体" w:cs="宋体" w:hint="eastAsia"/>
          <w:sz w:val="24"/>
          <w:szCs w:val="24"/>
          <w:lang w:bidi="ar"/>
        </w:rPr>
        <w:t>数据图层进行</w:t>
      </w:r>
      <w:proofErr w:type="gramEnd"/>
      <w:r>
        <w:rPr>
          <w:rFonts w:ascii="宋体" w:hAnsi="宋体" w:cs="宋体" w:hint="eastAsia"/>
          <w:sz w:val="24"/>
          <w:szCs w:val="24"/>
          <w:lang w:bidi="ar"/>
        </w:rPr>
        <w:t>配置管理，可设置该图层是否可编辑、可查询、可显示，</w:t>
      </w:r>
      <w:proofErr w:type="gramStart"/>
      <w:r>
        <w:rPr>
          <w:rFonts w:ascii="宋体" w:hAnsi="宋体" w:cs="宋体" w:hint="eastAsia"/>
          <w:sz w:val="24"/>
          <w:szCs w:val="24"/>
          <w:lang w:bidi="ar"/>
        </w:rPr>
        <w:t>以及图层排列</w:t>
      </w:r>
      <w:proofErr w:type="gramEnd"/>
      <w:r>
        <w:rPr>
          <w:rFonts w:ascii="宋体" w:hAnsi="宋体" w:cs="宋体" w:hint="eastAsia"/>
          <w:sz w:val="24"/>
          <w:szCs w:val="24"/>
          <w:lang w:bidi="ar"/>
        </w:rPr>
        <w:t>的顺序等。</w:t>
      </w:r>
    </w:p>
    <w:p w14:paraId="0A1199D6" w14:textId="77777777" w:rsidR="00045FFD" w:rsidRDefault="00290C55">
      <w:pPr>
        <w:numPr>
          <w:ilvl w:val="3"/>
          <w:numId w:val="1"/>
        </w:numPr>
        <w:tabs>
          <w:tab w:val="left" w:pos="851"/>
        </w:tabs>
        <w:spacing w:line="360" w:lineRule="auto"/>
        <w:ind w:firstLine="200"/>
        <w:contextualSpacing/>
        <w:outlineLvl w:val="3"/>
        <w:rPr>
          <w:rFonts w:ascii="宋体" w:hAnsi="宋体"/>
          <w:kern w:val="0"/>
          <w:sz w:val="24"/>
          <w:szCs w:val="24"/>
          <w:lang w:val="sv-SE"/>
        </w:rPr>
      </w:pPr>
      <w:r>
        <w:rPr>
          <w:rFonts w:ascii="宋体" w:hAnsi="宋体" w:hint="eastAsia"/>
          <w:kern w:val="0"/>
          <w:sz w:val="24"/>
          <w:szCs w:val="24"/>
          <w:lang w:val="sv-SE"/>
        </w:rPr>
        <w:lastRenderedPageBreak/>
        <w:t>BIM</w:t>
      </w:r>
      <w:r>
        <w:rPr>
          <w:rFonts w:ascii="宋体" w:hAnsi="宋体" w:hint="eastAsia"/>
          <w:kern w:val="0"/>
          <w:sz w:val="24"/>
          <w:szCs w:val="24"/>
          <w:lang w:val="sv-SE"/>
        </w:rPr>
        <w:t>模型命名规则和模型要求</w:t>
      </w:r>
    </w:p>
    <w:p w14:paraId="60476648" w14:textId="77777777" w:rsidR="00045FFD" w:rsidRDefault="00290C55">
      <w:pPr>
        <w:widowControl/>
        <w:spacing w:line="360" w:lineRule="auto"/>
        <w:ind w:firstLineChars="200" w:firstLine="482"/>
        <w:contextualSpacing/>
        <w:rPr>
          <w:b/>
          <w:sz w:val="24"/>
          <w:szCs w:val="24"/>
          <w:lang w:val="sv-SE"/>
        </w:rPr>
      </w:pPr>
      <w:r>
        <w:rPr>
          <w:rFonts w:hint="eastAsia"/>
          <w:b/>
          <w:sz w:val="24"/>
          <w:szCs w:val="24"/>
          <w:lang w:val="sv-SE"/>
        </w:rPr>
        <w:t>BIM</w:t>
      </w:r>
      <w:r>
        <w:rPr>
          <w:rFonts w:hint="eastAsia"/>
          <w:b/>
          <w:sz w:val="24"/>
          <w:szCs w:val="24"/>
          <w:lang w:val="sv-SE"/>
        </w:rPr>
        <w:t>模型命名规则</w:t>
      </w:r>
    </w:p>
    <w:p w14:paraId="2E2BB332"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w:t>
      </w:r>
      <w:r>
        <w:rPr>
          <w:rFonts w:ascii="宋体" w:hAnsi="宋体" w:cs="宋体" w:hint="eastAsia"/>
          <w:sz w:val="24"/>
          <w:szCs w:val="24"/>
          <w:lang w:bidi="ar"/>
        </w:rPr>
        <w:t>1</w:t>
      </w:r>
      <w:r>
        <w:rPr>
          <w:rFonts w:ascii="宋体" w:hAnsi="宋体" w:cs="宋体" w:hint="eastAsia"/>
          <w:sz w:val="24"/>
          <w:szCs w:val="24"/>
          <w:lang w:bidi="ar"/>
        </w:rPr>
        <w:t>）模型单元、电子文件夹及电子文件的命名应使用通用及民航专业术语。</w:t>
      </w:r>
    </w:p>
    <w:p w14:paraId="5D86533D"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w:t>
      </w:r>
      <w:r>
        <w:rPr>
          <w:rFonts w:ascii="宋体" w:hAnsi="宋体" w:cs="宋体" w:hint="eastAsia"/>
          <w:sz w:val="24"/>
          <w:szCs w:val="24"/>
          <w:lang w:bidi="ar"/>
        </w:rPr>
        <w:t>2</w:t>
      </w:r>
      <w:r>
        <w:rPr>
          <w:rFonts w:ascii="宋体" w:hAnsi="宋体" w:cs="宋体" w:hint="eastAsia"/>
          <w:sz w:val="24"/>
          <w:szCs w:val="24"/>
          <w:lang w:bidi="ar"/>
        </w:rPr>
        <w:t>）模型单元、电子文件夹及电子文件的命名</w:t>
      </w:r>
      <w:proofErr w:type="gramStart"/>
      <w:r>
        <w:rPr>
          <w:rFonts w:ascii="宋体" w:hAnsi="宋体" w:cs="宋体" w:hint="eastAsia"/>
          <w:sz w:val="24"/>
          <w:szCs w:val="24"/>
          <w:lang w:bidi="ar"/>
        </w:rPr>
        <w:t>宜符合</w:t>
      </w:r>
      <w:proofErr w:type="gramEnd"/>
      <w:r>
        <w:rPr>
          <w:rFonts w:ascii="宋体" w:hAnsi="宋体" w:cs="宋体" w:hint="eastAsia"/>
          <w:sz w:val="24"/>
          <w:szCs w:val="24"/>
          <w:lang w:bidi="ar"/>
        </w:rPr>
        <w:t>下列规定：</w:t>
      </w:r>
    </w:p>
    <w:p w14:paraId="05342F58"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1</w:t>
      </w:r>
      <w:r>
        <w:rPr>
          <w:rFonts w:ascii="宋体" w:hAnsi="宋体" w:cs="宋体" w:hint="eastAsia"/>
          <w:sz w:val="24"/>
          <w:szCs w:val="24"/>
          <w:lang w:bidi="ar"/>
        </w:rPr>
        <w:t>、宜使用汉字、英文字符、数字、半角下划线“</w:t>
      </w:r>
      <w:r>
        <w:rPr>
          <w:rFonts w:ascii="宋体" w:hAnsi="宋体" w:cs="宋体" w:hint="eastAsia"/>
          <w:sz w:val="24"/>
          <w:szCs w:val="24"/>
          <w:lang w:bidi="ar"/>
        </w:rPr>
        <w:t>_</w:t>
      </w:r>
      <w:r>
        <w:rPr>
          <w:rFonts w:ascii="宋体" w:hAnsi="宋体" w:cs="宋体" w:hint="eastAsia"/>
          <w:sz w:val="24"/>
          <w:szCs w:val="24"/>
          <w:lang w:bidi="ar"/>
        </w:rPr>
        <w:t>”和</w:t>
      </w:r>
      <w:proofErr w:type="gramStart"/>
      <w:r>
        <w:rPr>
          <w:rFonts w:ascii="宋体" w:hAnsi="宋体" w:cs="宋体" w:hint="eastAsia"/>
          <w:sz w:val="24"/>
          <w:szCs w:val="24"/>
          <w:lang w:bidi="ar"/>
        </w:rPr>
        <w:t>半角连</w:t>
      </w:r>
      <w:proofErr w:type="gramEnd"/>
      <w:r>
        <w:rPr>
          <w:rFonts w:ascii="宋体" w:hAnsi="宋体" w:cs="宋体" w:hint="eastAsia"/>
          <w:sz w:val="24"/>
          <w:szCs w:val="24"/>
          <w:lang w:bidi="ar"/>
        </w:rPr>
        <w:t>字符“</w:t>
      </w:r>
      <w:r>
        <w:rPr>
          <w:rFonts w:ascii="宋体" w:hAnsi="宋体" w:cs="宋体" w:hint="eastAsia"/>
          <w:sz w:val="24"/>
          <w:szCs w:val="24"/>
          <w:lang w:bidi="ar"/>
        </w:rPr>
        <w:t>-</w:t>
      </w:r>
      <w:r>
        <w:rPr>
          <w:rFonts w:ascii="宋体" w:hAnsi="宋体" w:cs="宋体" w:hint="eastAsia"/>
          <w:sz w:val="24"/>
          <w:szCs w:val="24"/>
          <w:lang w:bidi="ar"/>
        </w:rPr>
        <w:t>”的组合；</w:t>
      </w:r>
    </w:p>
    <w:p w14:paraId="3E08F0D3"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2</w:t>
      </w:r>
      <w:r>
        <w:rPr>
          <w:rFonts w:ascii="宋体" w:hAnsi="宋体" w:cs="宋体" w:hint="eastAsia"/>
          <w:sz w:val="24"/>
          <w:szCs w:val="24"/>
          <w:lang w:bidi="ar"/>
        </w:rPr>
        <w:t>、字段内部组合宜使用</w:t>
      </w:r>
      <w:proofErr w:type="gramStart"/>
      <w:r>
        <w:rPr>
          <w:rFonts w:ascii="宋体" w:hAnsi="宋体" w:cs="宋体" w:hint="eastAsia"/>
          <w:sz w:val="24"/>
          <w:szCs w:val="24"/>
          <w:lang w:bidi="ar"/>
        </w:rPr>
        <w:t>半角连</w:t>
      </w:r>
      <w:proofErr w:type="gramEnd"/>
      <w:r>
        <w:rPr>
          <w:rFonts w:ascii="宋体" w:hAnsi="宋体" w:cs="宋体" w:hint="eastAsia"/>
          <w:sz w:val="24"/>
          <w:szCs w:val="24"/>
          <w:lang w:bidi="ar"/>
        </w:rPr>
        <w:t>字符“</w:t>
      </w:r>
      <w:r>
        <w:rPr>
          <w:rFonts w:ascii="宋体" w:hAnsi="宋体" w:cs="宋体" w:hint="eastAsia"/>
          <w:sz w:val="24"/>
          <w:szCs w:val="24"/>
          <w:lang w:bidi="ar"/>
        </w:rPr>
        <w:t>-</w:t>
      </w:r>
      <w:r>
        <w:rPr>
          <w:rFonts w:ascii="宋体" w:hAnsi="宋体" w:cs="宋体" w:hint="eastAsia"/>
          <w:sz w:val="24"/>
          <w:szCs w:val="24"/>
          <w:lang w:bidi="ar"/>
        </w:rPr>
        <w:t>”，字段之间宜使用半角下划线“</w:t>
      </w:r>
      <w:r>
        <w:rPr>
          <w:rFonts w:ascii="宋体" w:hAnsi="宋体" w:cs="宋体" w:hint="eastAsia"/>
          <w:sz w:val="24"/>
          <w:szCs w:val="24"/>
          <w:lang w:bidi="ar"/>
        </w:rPr>
        <w:t>_</w:t>
      </w:r>
      <w:r>
        <w:rPr>
          <w:rFonts w:ascii="宋体" w:hAnsi="宋体" w:cs="宋体" w:hint="eastAsia"/>
          <w:sz w:val="24"/>
          <w:szCs w:val="24"/>
          <w:lang w:bidi="ar"/>
        </w:rPr>
        <w:t>”分隔；</w:t>
      </w:r>
    </w:p>
    <w:p w14:paraId="780BAEC8"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3</w:t>
      </w:r>
      <w:r>
        <w:rPr>
          <w:rFonts w:ascii="宋体" w:hAnsi="宋体" w:cs="宋体" w:hint="eastAsia"/>
          <w:sz w:val="24"/>
          <w:szCs w:val="24"/>
          <w:lang w:bidi="ar"/>
        </w:rPr>
        <w:t>、各字符之间、符号之间、字符与符号之间均不宜留空格。</w:t>
      </w:r>
    </w:p>
    <w:p w14:paraId="733D3094" w14:textId="77777777" w:rsidR="00045FFD" w:rsidRDefault="00290C55">
      <w:pPr>
        <w:widowControl/>
        <w:spacing w:line="360" w:lineRule="auto"/>
        <w:ind w:firstLineChars="200" w:firstLine="482"/>
        <w:contextualSpacing/>
        <w:textAlignment w:val="baseline"/>
        <w:rPr>
          <w:rFonts w:ascii="宋体" w:hAnsi="宋体" w:cs="宋体"/>
          <w:b/>
          <w:sz w:val="24"/>
          <w:szCs w:val="24"/>
          <w:lang w:bidi="ar"/>
        </w:rPr>
      </w:pPr>
      <w:r>
        <w:rPr>
          <w:rFonts w:ascii="宋体" w:hAnsi="宋体" w:cs="宋体" w:hint="eastAsia"/>
          <w:b/>
          <w:sz w:val="24"/>
          <w:szCs w:val="24"/>
          <w:lang w:bidi="ar"/>
        </w:rPr>
        <w:t>BIM</w:t>
      </w:r>
      <w:r>
        <w:rPr>
          <w:rFonts w:ascii="宋体" w:hAnsi="宋体" w:cs="宋体" w:hint="eastAsia"/>
          <w:b/>
          <w:sz w:val="24"/>
          <w:szCs w:val="24"/>
          <w:lang w:bidi="ar"/>
        </w:rPr>
        <w:t>模型要求</w:t>
      </w:r>
    </w:p>
    <w:p w14:paraId="0D7D9CC6" w14:textId="77777777" w:rsidR="00045FFD" w:rsidRDefault="00290C55">
      <w:pPr>
        <w:spacing w:after="120" w:line="360" w:lineRule="auto"/>
        <w:ind w:firstLineChars="200" w:firstLine="480"/>
        <w:contextualSpacing/>
        <w:rPr>
          <w:rFonts w:ascii="宋体" w:hAnsi="宋体"/>
          <w:color w:val="000000"/>
          <w:sz w:val="24"/>
          <w:szCs w:val="24"/>
        </w:rPr>
      </w:pP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w:t>
      </w:r>
      <w:r>
        <w:rPr>
          <w:rFonts w:ascii="宋体" w:hAnsi="宋体"/>
          <w:color w:val="000000"/>
          <w:sz w:val="24"/>
          <w:szCs w:val="24"/>
        </w:rPr>
        <w:t>BIM</w:t>
      </w:r>
      <w:r>
        <w:rPr>
          <w:rFonts w:ascii="宋体" w:hAnsi="宋体"/>
          <w:color w:val="000000"/>
          <w:sz w:val="24"/>
          <w:szCs w:val="24"/>
        </w:rPr>
        <w:t>模型创建应考虑</w:t>
      </w:r>
      <w:r>
        <w:rPr>
          <w:rFonts w:ascii="宋体" w:hAnsi="宋体"/>
          <w:color w:val="000000"/>
          <w:sz w:val="24"/>
          <w:szCs w:val="24"/>
        </w:rPr>
        <w:t>BIM</w:t>
      </w:r>
      <w:r>
        <w:rPr>
          <w:rFonts w:ascii="宋体" w:hAnsi="宋体"/>
          <w:color w:val="000000"/>
          <w:sz w:val="24"/>
          <w:szCs w:val="24"/>
        </w:rPr>
        <w:t>模型在项目全生命期各阶段</w:t>
      </w:r>
      <w:r>
        <w:rPr>
          <w:rFonts w:ascii="宋体" w:hAnsi="宋体" w:hint="eastAsia"/>
          <w:color w:val="000000"/>
          <w:sz w:val="24"/>
          <w:szCs w:val="24"/>
        </w:rPr>
        <w:t>、</w:t>
      </w:r>
      <w:r>
        <w:rPr>
          <w:rFonts w:ascii="宋体" w:hAnsi="宋体"/>
          <w:color w:val="000000"/>
          <w:sz w:val="24"/>
          <w:szCs w:val="24"/>
        </w:rPr>
        <w:t>各专业的应用。</w:t>
      </w:r>
    </w:p>
    <w:p w14:paraId="26F406E9" w14:textId="77777777" w:rsidR="00045FFD" w:rsidRDefault="00290C55">
      <w:pPr>
        <w:spacing w:after="120" w:line="360" w:lineRule="auto"/>
        <w:ind w:firstLineChars="200" w:firstLine="480"/>
        <w:contextualSpacing/>
        <w:rPr>
          <w:rFonts w:ascii="宋体" w:hAnsi="宋体"/>
          <w:color w:val="000000"/>
          <w:sz w:val="24"/>
          <w:szCs w:val="24"/>
        </w:rPr>
      </w:pPr>
      <w:r>
        <w:rPr>
          <w:rFonts w:ascii="宋体" w:hAnsi="宋体" w:hint="eastAsia"/>
          <w:color w:val="000000"/>
          <w:sz w:val="24"/>
          <w:szCs w:val="24"/>
        </w:rPr>
        <w:t>（</w:t>
      </w:r>
      <w:r>
        <w:rPr>
          <w:rFonts w:ascii="宋体" w:hAnsi="宋体" w:hint="eastAsia"/>
          <w:color w:val="000000"/>
          <w:sz w:val="24"/>
          <w:szCs w:val="24"/>
        </w:rPr>
        <w:t>2</w:t>
      </w:r>
      <w:r>
        <w:rPr>
          <w:rFonts w:ascii="宋体" w:hAnsi="宋体" w:hint="eastAsia"/>
          <w:color w:val="000000"/>
          <w:sz w:val="24"/>
          <w:szCs w:val="24"/>
        </w:rPr>
        <w:t>）</w:t>
      </w:r>
      <w:r>
        <w:rPr>
          <w:rFonts w:ascii="宋体" w:hAnsi="宋体"/>
          <w:color w:val="000000"/>
          <w:sz w:val="24"/>
          <w:szCs w:val="24"/>
        </w:rPr>
        <w:t>BIM</w:t>
      </w:r>
      <w:r>
        <w:rPr>
          <w:rFonts w:ascii="宋体" w:hAnsi="宋体"/>
          <w:color w:val="000000"/>
          <w:sz w:val="24"/>
          <w:szCs w:val="24"/>
        </w:rPr>
        <w:t>模型精细度应依据各阶段</w:t>
      </w:r>
      <w:r>
        <w:rPr>
          <w:rFonts w:ascii="宋体" w:hAnsi="宋体" w:hint="eastAsia"/>
          <w:color w:val="000000"/>
          <w:sz w:val="24"/>
          <w:szCs w:val="24"/>
        </w:rPr>
        <w:t>、</w:t>
      </w:r>
      <w:r>
        <w:rPr>
          <w:rFonts w:ascii="宋体" w:hAnsi="宋体"/>
          <w:color w:val="000000"/>
          <w:sz w:val="24"/>
          <w:szCs w:val="24"/>
        </w:rPr>
        <w:t>各专业的应用需求</w:t>
      </w:r>
      <w:r>
        <w:rPr>
          <w:rFonts w:ascii="宋体" w:hAnsi="宋体"/>
          <w:color w:val="000000"/>
          <w:sz w:val="24"/>
          <w:szCs w:val="24"/>
        </w:rPr>
        <w:t>,</w:t>
      </w:r>
      <w:r>
        <w:rPr>
          <w:rFonts w:ascii="宋体" w:hAnsi="宋体"/>
          <w:color w:val="000000"/>
          <w:sz w:val="24"/>
          <w:szCs w:val="24"/>
        </w:rPr>
        <w:t>满足几何和信息深度等级的要求</w:t>
      </w:r>
      <w:r>
        <w:rPr>
          <w:rFonts w:ascii="宋体" w:hAnsi="宋体"/>
          <w:color w:val="000000"/>
          <w:sz w:val="24"/>
          <w:szCs w:val="24"/>
        </w:rPr>
        <w:t>,</w:t>
      </w:r>
      <w:r>
        <w:rPr>
          <w:rFonts w:ascii="宋体" w:hAnsi="宋体"/>
          <w:color w:val="000000"/>
          <w:sz w:val="24"/>
          <w:szCs w:val="24"/>
        </w:rPr>
        <w:t>并确保数据的准确性。</w:t>
      </w:r>
    </w:p>
    <w:p w14:paraId="7AB9EE36" w14:textId="77777777" w:rsidR="00045FFD" w:rsidRDefault="00290C55">
      <w:pPr>
        <w:spacing w:after="120" w:line="360" w:lineRule="auto"/>
        <w:ind w:firstLineChars="200" w:firstLine="480"/>
        <w:contextualSpacing/>
        <w:rPr>
          <w:rFonts w:ascii="宋体" w:hAnsi="宋体"/>
          <w:color w:val="000000"/>
          <w:sz w:val="24"/>
          <w:szCs w:val="24"/>
        </w:rPr>
      </w:pPr>
      <w:r>
        <w:rPr>
          <w:rFonts w:ascii="宋体" w:hAnsi="宋体" w:hint="eastAsia"/>
          <w:color w:val="000000"/>
          <w:sz w:val="24"/>
          <w:szCs w:val="24"/>
        </w:rPr>
        <w:t>（</w:t>
      </w:r>
      <w:r>
        <w:rPr>
          <w:rFonts w:ascii="宋体" w:hAnsi="宋体" w:hint="eastAsia"/>
          <w:color w:val="000000"/>
          <w:sz w:val="24"/>
          <w:szCs w:val="24"/>
        </w:rPr>
        <w:t>3</w:t>
      </w:r>
      <w:r>
        <w:rPr>
          <w:rFonts w:ascii="宋体" w:hAnsi="宋体" w:hint="eastAsia"/>
          <w:color w:val="000000"/>
          <w:sz w:val="24"/>
          <w:szCs w:val="24"/>
        </w:rPr>
        <w:t>）</w:t>
      </w:r>
      <w:r>
        <w:rPr>
          <w:rFonts w:ascii="宋体" w:hAnsi="宋体"/>
          <w:color w:val="000000"/>
          <w:sz w:val="24"/>
          <w:szCs w:val="24"/>
        </w:rPr>
        <w:t>BIM</w:t>
      </w:r>
      <w:r>
        <w:rPr>
          <w:rFonts w:ascii="宋体" w:hAnsi="宋体"/>
          <w:color w:val="000000"/>
          <w:sz w:val="24"/>
          <w:szCs w:val="24"/>
        </w:rPr>
        <w:t>模型创建过程中</w:t>
      </w:r>
      <w:r>
        <w:rPr>
          <w:rFonts w:ascii="宋体" w:hAnsi="宋体"/>
          <w:color w:val="000000"/>
          <w:sz w:val="24"/>
          <w:szCs w:val="24"/>
        </w:rPr>
        <w:t>,</w:t>
      </w:r>
      <w:r>
        <w:rPr>
          <w:rFonts w:ascii="宋体" w:hAnsi="宋体"/>
          <w:color w:val="000000"/>
          <w:sz w:val="24"/>
          <w:szCs w:val="24"/>
        </w:rPr>
        <w:t>应考虑</w:t>
      </w:r>
      <w:r>
        <w:rPr>
          <w:rFonts w:ascii="宋体" w:hAnsi="宋体"/>
          <w:color w:val="000000"/>
          <w:sz w:val="24"/>
          <w:szCs w:val="24"/>
        </w:rPr>
        <w:t>BIM</w:t>
      </w:r>
      <w:r>
        <w:rPr>
          <w:rFonts w:ascii="宋体" w:hAnsi="宋体"/>
          <w:color w:val="000000"/>
          <w:sz w:val="24"/>
          <w:szCs w:val="24"/>
        </w:rPr>
        <w:t>模型数据格式</w:t>
      </w:r>
      <w:r>
        <w:rPr>
          <w:rFonts w:ascii="宋体" w:hAnsi="宋体" w:hint="eastAsia"/>
          <w:color w:val="000000"/>
          <w:sz w:val="24"/>
          <w:szCs w:val="24"/>
        </w:rPr>
        <w:t>、</w:t>
      </w:r>
      <w:r>
        <w:rPr>
          <w:rFonts w:ascii="宋体" w:hAnsi="宋体"/>
          <w:color w:val="000000"/>
          <w:sz w:val="24"/>
          <w:szCs w:val="24"/>
        </w:rPr>
        <w:t>模型创建的软件及版本</w:t>
      </w:r>
      <w:r>
        <w:rPr>
          <w:rFonts w:ascii="宋体" w:hAnsi="宋体"/>
          <w:color w:val="000000"/>
          <w:sz w:val="24"/>
          <w:szCs w:val="24"/>
        </w:rPr>
        <w:t>,</w:t>
      </w:r>
      <w:r>
        <w:rPr>
          <w:rFonts w:ascii="宋体" w:hAnsi="宋体"/>
          <w:color w:val="000000"/>
          <w:sz w:val="24"/>
          <w:szCs w:val="24"/>
        </w:rPr>
        <w:t>保证模型数据在各专业</w:t>
      </w:r>
      <w:r>
        <w:rPr>
          <w:rFonts w:ascii="宋体" w:hAnsi="宋体" w:hint="eastAsia"/>
          <w:color w:val="000000"/>
          <w:sz w:val="24"/>
          <w:szCs w:val="24"/>
        </w:rPr>
        <w:t>、</w:t>
      </w:r>
      <w:r>
        <w:rPr>
          <w:rFonts w:ascii="宋体" w:hAnsi="宋体"/>
          <w:color w:val="000000"/>
          <w:sz w:val="24"/>
          <w:szCs w:val="24"/>
        </w:rPr>
        <w:t>各阶段及各参与方之间的转换与传递过程中完整与准确。</w:t>
      </w:r>
    </w:p>
    <w:p w14:paraId="49F47817" w14:textId="77777777" w:rsidR="00045FFD" w:rsidRDefault="00290C55">
      <w:pPr>
        <w:numPr>
          <w:ilvl w:val="3"/>
          <w:numId w:val="1"/>
        </w:numPr>
        <w:tabs>
          <w:tab w:val="left" w:pos="851"/>
        </w:tabs>
        <w:spacing w:line="360" w:lineRule="auto"/>
        <w:ind w:firstLine="200"/>
        <w:contextualSpacing/>
        <w:outlineLvl w:val="3"/>
        <w:rPr>
          <w:rFonts w:ascii="宋体" w:hAnsi="宋体"/>
          <w:kern w:val="0"/>
          <w:sz w:val="24"/>
          <w:szCs w:val="24"/>
          <w:lang w:val="sv-SE"/>
        </w:rPr>
      </w:pPr>
      <w:r>
        <w:rPr>
          <w:rFonts w:ascii="宋体" w:hAnsi="宋体" w:hint="eastAsia"/>
          <w:kern w:val="0"/>
          <w:sz w:val="24"/>
          <w:szCs w:val="24"/>
          <w:lang w:val="sv-SE"/>
        </w:rPr>
        <w:t>模型信息</w:t>
      </w:r>
    </w:p>
    <w:p w14:paraId="42AFE88A" w14:textId="77777777" w:rsidR="00045FFD" w:rsidRDefault="00290C55">
      <w:pPr>
        <w:spacing w:line="360" w:lineRule="auto"/>
        <w:ind w:firstLineChars="200" w:firstLine="480"/>
        <w:rPr>
          <w:rFonts w:ascii="宋体" w:hAnsi="宋体" w:cs="宋体"/>
          <w:sz w:val="24"/>
          <w:szCs w:val="24"/>
        </w:rPr>
      </w:pPr>
      <w:r>
        <w:rPr>
          <w:rFonts w:ascii="宋体" w:hAnsi="宋体" w:cs="宋体"/>
          <w:sz w:val="24"/>
          <w:szCs w:val="24"/>
        </w:rPr>
        <w:t>BIM</w:t>
      </w:r>
      <w:r>
        <w:rPr>
          <w:rFonts w:ascii="宋体" w:hAnsi="宋体" w:cs="宋体"/>
          <w:sz w:val="24"/>
          <w:szCs w:val="24"/>
        </w:rPr>
        <w:t>模型深度应由模型粒度和信息粒度组成，模型粒度要求是从建筑、结构、机电等专业角度对模型的几何、非</w:t>
      </w:r>
      <w:r>
        <w:rPr>
          <w:rFonts w:ascii="宋体" w:hAnsi="宋体" w:cs="宋体"/>
          <w:sz w:val="24"/>
          <w:szCs w:val="24"/>
        </w:rPr>
        <w:t>几何信息进行描述。信息粒度要求从构件深度等级要求进行描述。</w:t>
      </w:r>
    </w:p>
    <w:p w14:paraId="7178DC55" w14:textId="77777777" w:rsidR="00045FFD" w:rsidRDefault="00290C55">
      <w:pPr>
        <w:spacing w:line="360" w:lineRule="auto"/>
        <w:ind w:firstLineChars="200" w:firstLine="480"/>
        <w:rPr>
          <w:rFonts w:ascii="宋体" w:hAnsi="宋体" w:cs="宋体"/>
          <w:sz w:val="24"/>
          <w:szCs w:val="24"/>
        </w:rPr>
      </w:pPr>
      <w:r>
        <w:rPr>
          <w:rFonts w:ascii="宋体" w:hAnsi="宋体" w:cs="宋体"/>
          <w:sz w:val="24"/>
          <w:szCs w:val="24"/>
        </w:rPr>
        <w:t>BIM</w:t>
      </w:r>
      <w:r>
        <w:rPr>
          <w:rFonts w:ascii="宋体" w:hAnsi="宋体" w:cs="宋体"/>
          <w:sz w:val="24"/>
          <w:szCs w:val="24"/>
        </w:rPr>
        <w:t>模型信息是</w:t>
      </w:r>
      <w:r>
        <w:rPr>
          <w:rFonts w:ascii="宋体" w:hAnsi="宋体" w:cs="宋体"/>
          <w:sz w:val="24"/>
          <w:szCs w:val="24"/>
        </w:rPr>
        <w:t>BIM</w:t>
      </w:r>
      <w:r>
        <w:rPr>
          <w:rFonts w:ascii="宋体" w:hAnsi="宋体" w:cs="宋体"/>
          <w:sz w:val="24"/>
          <w:szCs w:val="24"/>
        </w:rPr>
        <w:t>模型中建筑构件所具有的工程属性。模型信息与模型相关联，以数据库的方式存储，并且可以被查阅、调用、修改。模型信息包括的内容如下表所列：</w:t>
      </w:r>
    </w:p>
    <w:p w14:paraId="44A99FCA" w14:textId="77777777" w:rsidR="00045FFD" w:rsidRDefault="00290C55">
      <w:pPr>
        <w:spacing w:line="360" w:lineRule="auto"/>
        <w:ind w:firstLine="480"/>
        <w:jc w:val="center"/>
        <w:rPr>
          <w:rFonts w:ascii="宋体" w:hAnsi="宋体"/>
          <w:sz w:val="24"/>
          <w:szCs w:val="24"/>
        </w:rPr>
      </w:pPr>
      <w:r>
        <w:rPr>
          <w:rFonts w:ascii="宋体" w:hAnsi="宋体"/>
          <w:sz w:val="24"/>
          <w:szCs w:val="24"/>
        </w:rPr>
        <w:t>模型信息分类表</w:t>
      </w:r>
    </w:p>
    <w:tbl>
      <w:tblPr>
        <w:tblStyle w:val="af6"/>
        <w:tblW w:w="9493" w:type="dxa"/>
        <w:tblLook w:val="04A0" w:firstRow="1" w:lastRow="0" w:firstColumn="1" w:lastColumn="0" w:noHBand="0" w:noVBand="1"/>
      </w:tblPr>
      <w:tblGrid>
        <w:gridCol w:w="1413"/>
        <w:gridCol w:w="1417"/>
        <w:gridCol w:w="1560"/>
        <w:gridCol w:w="1559"/>
        <w:gridCol w:w="709"/>
        <w:gridCol w:w="1275"/>
        <w:gridCol w:w="1560"/>
      </w:tblGrid>
      <w:tr w:rsidR="00045FFD" w14:paraId="14C530B4" w14:textId="77777777">
        <w:trPr>
          <w:trHeight w:val="567"/>
        </w:trPr>
        <w:tc>
          <w:tcPr>
            <w:tcW w:w="1413" w:type="dxa"/>
            <w:vAlign w:val="center"/>
          </w:tcPr>
          <w:p w14:paraId="3A63EC6A" w14:textId="77777777" w:rsidR="00045FFD" w:rsidRDefault="00290C55">
            <w:pPr>
              <w:spacing w:line="360" w:lineRule="auto"/>
              <w:rPr>
                <w:rFonts w:ascii="宋体" w:hAnsi="宋体"/>
                <w:kern w:val="0"/>
                <w:sz w:val="24"/>
                <w:szCs w:val="24"/>
              </w:rPr>
            </w:pPr>
            <w:r>
              <w:rPr>
                <w:rFonts w:ascii="宋体" w:hAnsi="宋体"/>
                <w:kern w:val="0"/>
                <w:sz w:val="24"/>
                <w:szCs w:val="24"/>
              </w:rPr>
              <w:t>信息分类</w:t>
            </w:r>
          </w:p>
        </w:tc>
        <w:tc>
          <w:tcPr>
            <w:tcW w:w="1417" w:type="dxa"/>
            <w:tcBorders>
              <w:left w:val="single" w:sz="6" w:space="0" w:color="000000"/>
            </w:tcBorders>
            <w:vAlign w:val="center"/>
          </w:tcPr>
          <w:p w14:paraId="267164CB" w14:textId="77777777" w:rsidR="00045FFD" w:rsidRDefault="00290C55">
            <w:pPr>
              <w:spacing w:line="360" w:lineRule="auto"/>
              <w:rPr>
                <w:rFonts w:ascii="宋体" w:hAnsi="宋体"/>
                <w:kern w:val="0"/>
                <w:sz w:val="24"/>
                <w:szCs w:val="24"/>
              </w:rPr>
            </w:pPr>
            <w:r>
              <w:rPr>
                <w:rFonts w:ascii="宋体" w:hAnsi="宋体"/>
                <w:kern w:val="0"/>
                <w:sz w:val="24"/>
                <w:szCs w:val="24"/>
              </w:rPr>
              <w:t>几何信息</w:t>
            </w:r>
          </w:p>
        </w:tc>
        <w:tc>
          <w:tcPr>
            <w:tcW w:w="1560" w:type="dxa"/>
            <w:tcBorders>
              <w:left w:val="single" w:sz="6" w:space="0" w:color="000000"/>
            </w:tcBorders>
            <w:vAlign w:val="center"/>
          </w:tcPr>
          <w:p w14:paraId="673481C1" w14:textId="77777777" w:rsidR="00045FFD" w:rsidRDefault="00290C55">
            <w:pPr>
              <w:spacing w:line="360" w:lineRule="auto"/>
              <w:rPr>
                <w:rFonts w:ascii="宋体" w:hAnsi="宋体"/>
                <w:kern w:val="0"/>
                <w:sz w:val="24"/>
                <w:szCs w:val="24"/>
              </w:rPr>
            </w:pPr>
            <w:r>
              <w:rPr>
                <w:rFonts w:ascii="宋体" w:hAnsi="宋体"/>
                <w:kern w:val="0"/>
                <w:sz w:val="24"/>
                <w:szCs w:val="24"/>
              </w:rPr>
              <w:t>技术信息</w:t>
            </w:r>
          </w:p>
        </w:tc>
        <w:tc>
          <w:tcPr>
            <w:tcW w:w="1559" w:type="dxa"/>
            <w:tcBorders>
              <w:left w:val="single" w:sz="6" w:space="0" w:color="000000"/>
            </w:tcBorders>
            <w:vAlign w:val="center"/>
          </w:tcPr>
          <w:p w14:paraId="6462CA4A" w14:textId="77777777" w:rsidR="00045FFD" w:rsidRDefault="00290C55">
            <w:pPr>
              <w:spacing w:line="360" w:lineRule="auto"/>
              <w:rPr>
                <w:rFonts w:ascii="宋体" w:hAnsi="宋体"/>
                <w:kern w:val="0"/>
                <w:sz w:val="24"/>
                <w:szCs w:val="24"/>
              </w:rPr>
            </w:pPr>
            <w:r>
              <w:rPr>
                <w:rFonts w:ascii="宋体" w:hAnsi="宋体"/>
                <w:kern w:val="0"/>
                <w:sz w:val="24"/>
                <w:szCs w:val="24"/>
              </w:rPr>
              <w:t>产品信息</w:t>
            </w:r>
          </w:p>
        </w:tc>
        <w:tc>
          <w:tcPr>
            <w:tcW w:w="709" w:type="dxa"/>
            <w:tcBorders>
              <w:left w:val="single" w:sz="6" w:space="0" w:color="000000"/>
            </w:tcBorders>
            <w:vAlign w:val="center"/>
          </w:tcPr>
          <w:p w14:paraId="3CF7586B" w14:textId="77777777" w:rsidR="00045FFD" w:rsidRDefault="00290C55">
            <w:pPr>
              <w:spacing w:line="360" w:lineRule="auto"/>
              <w:rPr>
                <w:rFonts w:ascii="宋体" w:hAnsi="宋体"/>
                <w:kern w:val="0"/>
                <w:sz w:val="24"/>
                <w:szCs w:val="24"/>
              </w:rPr>
            </w:pPr>
            <w:r>
              <w:rPr>
                <w:rFonts w:ascii="宋体" w:hAnsi="宋体"/>
                <w:kern w:val="0"/>
                <w:sz w:val="24"/>
                <w:szCs w:val="24"/>
              </w:rPr>
              <w:t>合约信息</w:t>
            </w:r>
          </w:p>
        </w:tc>
        <w:tc>
          <w:tcPr>
            <w:tcW w:w="1275" w:type="dxa"/>
            <w:tcBorders>
              <w:left w:val="single" w:sz="6" w:space="0" w:color="000000"/>
            </w:tcBorders>
            <w:vAlign w:val="center"/>
          </w:tcPr>
          <w:p w14:paraId="7807CB0C" w14:textId="77777777" w:rsidR="00045FFD" w:rsidRDefault="00290C55">
            <w:pPr>
              <w:spacing w:line="360" w:lineRule="auto"/>
              <w:rPr>
                <w:rFonts w:ascii="宋体" w:hAnsi="宋体"/>
                <w:kern w:val="0"/>
                <w:sz w:val="24"/>
                <w:szCs w:val="24"/>
              </w:rPr>
            </w:pPr>
            <w:r>
              <w:rPr>
                <w:rFonts w:ascii="宋体" w:hAnsi="宋体"/>
                <w:kern w:val="0"/>
                <w:sz w:val="24"/>
                <w:szCs w:val="24"/>
              </w:rPr>
              <w:t>建造信息</w:t>
            </w:r>
          </w:p>
        </w:tc>
        <w:tc>
          <w:tcPr>
            <w:tcW w:w="1560" w:type="dxa"/>
            <w:tcBorders>
              <w:left w:val="single" w:sz="6" w:space="0" w:color="000000"/>
            </w:tcBorders>
            <w:vAlign w:val="center"/>
          </w:tcPr>
          <w:p w14:paraId="5E0584D1" w14:textId="77777777" w:rsidR="00045FFD" w:rsidRDefault="00290C55">
            <w:pPr>
              <w:spacing w:line="360" w:lineRule="auto"/>
              <w:rPr>
                <w:rFonts w:ascii="宋体" w:hAnsi="宋体"/>
                <w:kern w:val="0"/>
                <w:sz w:val="24"/>
                <w:szCs w:val="24"/>
              </w:rPr>
            </w:pPr>
            <w:r>
              <w:rPr>
                <w:rFonts w:ascii="宋体" w:hAnsi="宋体"/>
                <w:kern w:val="0"/>
                <w:sz w:val="24"/>
                <w:szCs w:val="24"/>
              </w:rPr>
              <w:t>维保信息</w:t>
            </w:r>
          </w:p>
        </w:tc>
      </w:tr>
      <w:tr w:rsidR="00045FFD" w14:paraId="50A4A9CC" w14:textId="77777777">
        <w:trPr>
          <w:trHeight w:val="2608"/>
        </w:trPr>
        <w:tc>
          <w:tcPr>
            <w:tcW w:w="1413" w:type="dxa"/>
            <w:tcBorders>
              <w:top w:val="single" w:sz="6" w:space="0" w:color="000000"/>
            </w:tcBorders>
            <w:vAlign w:val="center"/>
          </w:tcPr>
          <w:p w14:paraId="6BEA16A5" w14:textId="77777777" w:rsidR="00045FFD" w:rsidRDefault="00290C55">
            <w:pPr>
              <w:spacing w:line="360" w:lineRule="auto"/>
              <w:rPr>
                <w:rFonts w:ascii="宋体" w:hAnsi="宋体"/>
                <w:kern w:val="0"/>
                <w:sz w:val="24"/>
                <w:szCs w:val="24"/>
              </w:rPr>
            </w:pPr>
            <w:r>
              <w:rPr>
                <w:rFonts w:ascii="宋体" w:hAnsi="宋体"/>
                <w:kern w:val="0"/>
                <w:sz w:val="24"/>
                <w:szCs w:val="24"/>
              </w:rPr>
              <w:t>信息内容</w:t>
            </w:r>
          </w:p>
        </w:tc>
        <w:tc>
          <w:tcPr>
            <w:tcW w:w="1417" w:type="dxa"/>
            <w:tcBorders>
              <w:top w:val="single" w:sz="6" w:space="0" w:color="000000"/>
              <w:left w:val="single" w:sz="6" w:space="0" w:color="000000"/>
              <w:bottom w:val="single" w:sz="6" w:space="0" w:color="000000"/>
              <w:right w:val="single" w:sz="6" w:space="0" w:color="000000"/>
            </w:tcBorders>
            <w:vAlign w:val="center"/>
          </w:tcPr>
          <w:p w14:paraId="0E73AD0F" w14:textId="77777777" w:rsidR="00045FFD" w:rsidRDefault="00290C55">
            <w:pPr>
              <w:spacing w:line="360" w:lineRule="auto"/>
              <w:rPr>
                <w:rFonts w:ascii="宋体" w:hAnsi="宋体"/>
                <w:kern w:val="0"/>
                <w:sz w:val="24"/>
                <w:szCs w:val="24"/>
              </w:rPr>
            </w:pPr>
            <w:r>
              <w:rPr>
                <w:rFonts w:ascii="宋体" w:hAnsi="宋体"/>
                <w:kern w:val="0"/>
                <w:sz w:val="24"/>
                <w:szCs w:val="24"/>
              </w:rPr>
              <w:t>模型实体尺寸、形状、位置、颜色、详图、二</w:t>
            </w:r>
            <w:proofErr w:type="gramStart"/>
            <w:r>
              <w:rPr>
                <w:rFonts w:ascii="宋体" w:hAnsi="宋体"/>
                <w:kern w:val="0"/>
                <w:sz w:val="24"/>
                <w:szCs w:val="24"/>
              </w:rPr>
              <w:t>维表达</w:t>
            </w:r>
            <w:proofErr w:type="gramEnd"/>
            <w:r>
              <w:rPr>
                <w:rFonts w:ascii="宋体" w:hAnsi="宋体"/>
                <w:kern w:val="0"/>
                <w:sz w:val="24"/>
                <w:szCs w:val="24"/>
              </w:rPr>
              <w:t>等</w:t>
            </w:r>
          </w:p>
        </w:tc>
        <w:tc>
          <w:tcPr>
            <w:tcW w:w="1560" w:type="dxa"/>
            <w:tcBorders>
              <w:top w:val="single" w:sz="6" w:space="0" w:color="000000"/>
              <w:left w:val="single" w:sz="6" w:space="0" w:color="000000"/>
              <w:bottom w:val="single" w:sz="6" w:space="0" w:color="000000"/>
              <w:right w:val="single" w:sz="6" w:space="0" w:color="000000"/>
            </w:tcBorders>
            <w:vAlign w:val="center"/>
          </w:tcPr>
          <w:p w14:paraId="06C2C855" w14:textId="77777777" w:rsidR="00045FFD" w:rsidRDefault="00290C55">
            <w:pPr>
              <w:spacing w:line="360" w:lineRule="auto"/>
              <w:rPr>
                <w:rFonts w:ascii="宋体" w:hAnsi="宋体"/>
                <w:kern w:val="0"/>
                <w:sz w:val="24"/>
                <w:szCs w:val="24"/>
              </w:rPr>
            </w:pPr>
            <w:r>
              <w:rPr>
                <w:rFonts w:ascii="宋体" w:hAnsi="宋体"/>
                <w:kern w:val="0"/>
                <w:sz w:val="24"/>
                <w:szCs w:val="24"/>
              </w:rPr>
              <w:t>材料和材质信息、技术参数等</w:t>
            </w:r>
          </w:p>
        </w:tc>
        <w:tc>
          <w:tcPr>
            <w:tcW w:w="1559" w:type="dxa"/>
            <w:tcBorders>
              <w:top w:val="single" w:sz="6" w:space="0" w:color="000000"/>
              <w:left w:val="single" w:sz="6" w:space="0" w:color="000000"/>
              <w:bottom w:val="single" w:sz="6" w:space="0" w:color="000000"/>
              <w:right w:val="single" w:sz="6" w:space="0" w:color="000000"/>
            </w:tcBorders>
            <w:vAlign w:val="center"/>
          </w:tcPr>
          <w:p w14:paraId="798C1AF9" w14:textId="77777777" w:rsidR="00045FFD" w:rsidRDefault="00290C55">
            <w:pPr>
              <w:spacing w:line="360" w:lineRule="auto"/>
              <w:rPr>
                <w:rFonts w:ascii="宋体" w:hAnsi="宋体"/>
                <w:kern w:val="0"/>
                <w:sz w:val="24"/>
                <w:szCs w:val="24"/>
              </w:rPr>
            </w:pPr>
            <w:r>
              <w:rPr>
                <w:rFonts w:ascii="宋体" w:hAnsi="宋体"/>
                <w:kern w:val="0"/>
                <w:sz w:val="24"/>
                <w:szCs w:val="24"/>
              </w:rPr>
              <w:t>供应商、产品合格证、生产厂家、生产日期、价格等</w:t>
            </w:r>
          </w:p>
        </w:tc>
        <w:tc>
          <w:tcPr>
            <w:tcW w:w="709" w:type="dxa"/>
            <w:tcBorders>
              <w:top w:val="single" w:sz="6" w:space="0" w:color="000000"/>
              <w:left w:val="single" w:sz="6" w:space="0" w:color="000000"/>
              <w:bottom w:val="single" w:sz="6" w:space="0" w:color="000000"/>
              <w:right w:val="single" w:sz="6" w:space="0" w:color="000000"/>
            </w:tcBorders>
            <w:vAlign w:val="center"/>
          </w:tcPr>
          <w:p w14:paraId="0EF3C835" w14:textId="77777777" w:rsidR="00045FFD" w:rsidRDefault="00290C55">
            <w:pPr>
              <w:spacing w:line="360" w:lineRule="auto"/>
              <w:rPr>
                <w:rFonts w:ascii="宋体" w:hAnsi="宋体"/>
                <w:kern w:val="0"/>
                <w:sz w:val="24"/>
                <w:szCs w:val="24"/>
              </w:rPr>
            </w:pPr>
            <w:r>
              <w:rPr>
                <w:rFonts w:ascii="宋体" w:hAnsi="宋体"/>
                <w:kern w:val="0"/>
                <w:sz w:val="24"/>
                <w:szCs w:val="24"/>
              </w:rPr>
              <w:t>合约编码</w:t>
            </w:r>
          </w:p>
        </w:tc>
        <w:tc>
          <w:tcPr>
            <w:tcW w:w="1275" w:type="dxa"/>
            <w:tcBorders>
              <w:top w:val="single" w:sz="6" w:space="0" w:color="000000"/>
              <w:left w:val="single" w:sz="6" w:space="0" w:color="000000"/>
              <w:bottom w:val="single" w:sz="6" w:space="0" w:color="000000"/>
              <w:right w:val="single" w:sz="6" w:space="0" w:color="000000"/>
            </w:tcBorders>
            <w:vAlign w:val="center"/>
          </w:tcPr>
          <w:p w14:paraId="39545592" w14:textId="77777777" w:rsidR="00045FFD" w:rsidRDefault="00290C55">
            <w:pPr>
              <w:spacing w:line="360" w:lineRule="auto"/>
              <w:rPr>
                <w:rFonts w:ascii="宋体" w:hAnsi="宋体"/>
                <w:kern w:val="0"/>
                <w:sz w:val="24"/>
                <w:szCs w:val="24"/>
              </w:rPr>
            </w:pPr>
            <w:r>
              <w:rPr>
                <w:rFonts w:ascii="宋体" w:hAnsi="宋体"/>
                <w:kern w:val="0"/>
                <w:sz w:val="24"/>
                <w:szCs w:val="24"/>
              </w:rPr>
              <w:t>生产日期、安装日期，操作单位等</w:t>
            </w:r>
          </w:p>
        </w:tc>
        <w:tc>
          <w:tcPr>
            <w:tcW w:w="1560" w:type="dxa"/>
            <w:tcBorders>
              <w:top w:val="single" w:sz="6" w:space="0" w:color="000000"/>
              <w:left w:val="single" w:sz="6" w:space="0" w:color="000000"/>
              <w:bottom w:val="single" w:sz="6" w:space="0" w:color="000000"/>
              <w:right w:val="single" w:sz="6" w:space="0" w:color="000000"/>
            </w:tcBorders>
            <w:vAlign w:val="center"/>
          </w:tcPr>
          <w:p w14:paraId="7363A458" w14:textId="77777777" w:rsidR="00045FFD" w:rsidRDefault="00290C55">
            <w:pPr>
              <w:spacing w:line="360" w:lineRule="auto"/>
              <w:rPr>
                <w:rFonts w:ascii="宋体" w:hAnsi="宋体"/>
                <w:kern w:val="0"/>
                <w:sz w:val="24"/>
                <w:szCs w:val="24"/>
              </w:rPr>
            </w:pPr>
            <w:r>
              <w:rPr>
                <w:rFonts w:ascii="宋体" w:hAnsi="宋体"/>
                <w:kern w:val="0"/>
                <w:sz w:val="24"/>
                <w:szCs w:val="24"/>
              </w:rPr>
              <w:t>使用年限、保修年限、维保频率、维保单位等</w:t>
            </w:r>
          </w:p>
        </w:tc>
      </w:tr>
    </w:tbl>
    <w:p w14:paraId="5812CB41" w14:textId="77777777" w:rsidR="00045FFD" w:rsidRDefault="00045FFD">
      <w:pPr>
        <w:ind w:firstLine="480"/>
        <w:rPr>
          <w:sz w:val="22"/>
          <w:szCs w:val="22"/>
        </w:rPr>
      </w:pPr>
    </w:p>
    <w:p w14:paraId="640C55C7" w14:textId="77777777" w:rsidR="00045FFD" w:rsidRDefault="00290C55">
      <w:pPr>
        <w:spacing w:line="360" w:lineRule="auto"/>
        <w:ind w:firstLineChars="200" w:firstLine="480"/>
        <w:rPr>
          <w:rFonts w:ascii="宋体" w:hAnsi="宋体" w:cs="宋体"/>
          <w:sz w:val="24"/>
          <w:szCs w:val="24"/>
        </w:rPr>
      </w:pPr>
      <w:r>
        <w:rPr>
          <w:rFonts w:ascii="宋体" w:hAnsi="宋体" w:cs="宋体"/>
          <w:sz w:val="24"/>
          <w:szCs w:val="24"/>
        </w:rPr>
        <w:lastRenderedPageBreak/>
        <w:t>（</w:t>
      </w:r>
      <w:r>
        <w:rPr>
          <w:rFonts w:ascii="宋体" w:hAnsi="宋体" w:cs="宋体"/>
          <w:sz w:val="24"/>
          <w:szCs w:val="24"/>
        </w:rPr>
        <w:t>1</w:t>
      </w:r>
      <w:r>
        <w:rPr>
          <w:rFonts w:ascii="宋体" w:hAnsi="宋体" w:cs="宋体"/>
          <w:sz w:val="24"/>
          <w:szCs w:val="24"/>
        </w:rPr>
        <w:t>）</w:t>
      </w:r>
      <w:r>
        <w:rPr>
          <w:rFonts w:ascii="宋体" w:hAnsi="宋体" w:cs="宋体"/>
          <w:sz w:val="24"/>
          <w:szCs w:val="24"/>
        </w:rPr>
        <w:t>BIM</w:t>
      </w:r>
      <w:r>
        <w:rPr>
          <w:rFonts w:ascii="宋体" w:hAnsi="宋体" w:cs="宋体"/>
          <w:sz w:val="24"/>
          <w:szCs w:val="24"/>
        </w:rPr>
        <w:t>模型信息格式及体现方式如下表</w:t>
      </w:r>
      <w:r>
        <w:rPr>
          <w:rFonts w:ascii="宋体" w:hAnsi="宋体" w:cs="宋体" w:hint="eastAsia"/>
          <w:sz w:val="24"/>
          <w:szCs w:val="24"/>
        </w:rPr>
        <w:t>：</w:t>
      </w:r>
    </w:p>
    <w:p w14:paraId="484392FA" w14:textId="77777777" w:rsidR="00045FFD" w:rsidRDefault="00290C55">
      <w:pPr>
        <w:spacing w:line="360" w:lineRule="auto"/>
        <w:ind w:firstLine="480"/>
        <w:jc w:val="center"/>
        <w:rPr>
          <w:rFonts w:ascii="宋体" w:hAnsi="宋体"/>
          <w:sz w:val="24"/>
          <w:szCs w:val="24"/>
        </w:rPr>
      </w:pPr>
      <w:r>
        <w:rPr>
          <w:rFonts w:ascii="宋体" w:hAnsi="宋体"/>
          <w:sz w:val="24"/>
          <w:szCs w:val="24"/>
        </w:rPr>
        <w:t>模型信息格式及体现方式</w:t>
      </w:r>
      <w:r>
        <w:rPr>
          <w:rFonts w:ascii="宋体" w:hAnsi="宋体" w:hint="eastAsia"/>
          <w:sz w:val="24"/>
          <w:szCs w:val="24"/>
        </w:rPr>
        <w:t>表</w:t>
      </w:r>
    </w:p>
    <w:tbl>
      <w:tblPr>
        <w:tblStyle w:val="af6"/>
        <w:tblW w:w="0" w:type="auto"/>
        <w:tblLook w:val="04A0" w:firstRow="1" w:lastRow="0" w:firstColumn="1" w:lastColumn="0" w:noHBand="0" w:noVBand="1"/>
      </w:tblPr>
      <w:tblGrid>
        <w:gridCol w:w="2176"/>
        <w:gridCol w:w="2177"/>
        <w:gridCol w:w="2192"/>
        <w:gridCol w:w="2177"/>
      </w:tblGrid>
      <w:tr w:rsidR="00045FFD" w14:paraId="7DCF0F2F" w14:textId="77777777">
        <w:trPr>
          <w:trHeight w:val="567"/>
        </w:trPr>
        <w:tc>
          <w:tcPr>
            <w:tcW w:w="2355" w:type="dxa"/>
            <w:vAlign w:val="center"/>
          </w:tcPr>
          <w:p w14:paraId="636A58EF"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信息类型</w:t>
            </w:r>
          </w:p>
        </w:tc>
        <w:tc>
          <w:tcPr>
            <w:tcW w:w="2355" w:type="dxa"/>
            <w:vAlign w:val="center"/>
          </w:tcPr>
          <w:p w14:paraId="01E2BA0C"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信息内容</w:t>
            </w:r>
          </w:p>
        </w:tc>
        <w:tc>
          <w:tcPr>
            <w:tcW w:w="2355" w:type="dxa"/>
            <w:vAlign w:val="center"/>
          </w:tcPr>
          <w:p w14:paraId="7207FD14"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信息格式</w:t>
            </w:r>
          </w:p>
        </w:tc>
        <w:tc>
          <w:tcPr>
            <w:tcW w:w="2355" w:type="dxa"/>
            <w:vAlign w:val="center"/>
          </w:tcPr>
          <w:p w14:paraId="3784D43E"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信息体现</w:t>
            </w:r>
          </w:p>
        </w:tc>
      </w:tr>
      <w:tr w:rsidR="00045FFD" w14:paraId="045F6F06" w14:textId="77777777">
        <w:trPr>
          <w:trHeight w:val="397"/>
        </w:trPr>
        <w:tc>
          <w:tcPr>
            <w:tcW w:w="2355" w:type="dxa"/>
            <w:vMerge w:val="restart"/>
            <w:vAlign w:val="center"/>
          </w:tcPr>
          <w:p w14:paraId="0B8674EA"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几何信息</w:t>
            </w:r>
          </w:p>
        </w:tc>
        <w:tc>
          <w:tcPr>
            <w:tcW w:w="2355" w:type="dxa"/>
            <w:vAlign w:val="center"/>
          </w:tcPr>
          <w:p w14:paraId="403FEBC8"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实体尺寸</w:t>
            </w:r>
          </w:p>
        </w:tc>
        <w:tc>
          <w:tcPr>
            <w:tcW w:w="2355" w:type="dxa"/>
            <w:vAlign w:val="center"/>
          </w:tcPr>
          <w:p w14:paraId="6F452907"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数值</w:t>
            </w:r>
          </w:p>
        </w:tc>
        <w:tc>
          <w:tcPr>
            <w:tcW w:w="2355" w:type="dxa"/>
            <w:vAlign w:val="center"/>
          </w:tcPr>
          <w:p w14:paraId="4B43D56C"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11DE5C6C" w14:textId="77777777">
        <w:trPr>
          <w:trHeight w:val="397"/>
        </w:trPr>
        <w:tc>
          <w:tcPr>
            <w:tcW w:w="2355" w:type="dxa"/>
            <w:vMerge/>
            <w:vAlign w:val="center"/>
          </w:tcPr>
          <w:p w14:paraId="5C32E40A"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27632994"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形状</w:t>
            </w:r>
          </w:p>
        </w:tc>
        <w:tc>
          <w:tcPr>
            <w:tcW w:w="2355" w:type="dxa"/>
            <w:vAlign w:val="center"/>
          </w:tcPr>
          <w:p w14:paraId="223ED35B"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数值</w:t>
            </w:r>
          </w:p>
        </w:tc>
        <w:tc>
          <w:tcPr>
            <w:tcW w:w="2355" w:type="dxa"/>
            <w:vAlign w:val="center"/>
          </w:tcPr>
          <w:p w14:paraId="5F3F1390"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64FAC808" w14:textId="77777777">
        <w:trPr>
          <w:trHeight w:val="397"/>
        </w:trPr>
        <w:tc>
          <w:tcPr>
            <w:tcW w:w="2355" w:type="dxa"/>
            <w:vMerge/>
            <w:vAlign w:val="center"/>
          </w:tcPr>
          <w:p w14:paraId="1A8C5E4C"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160A52E4"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位置</w:t>
            </w:r>
          </w:p>
        </w:tc>
        <w:tc>
          <w:tcPr>
            <w:tcW w:w="2355" w:type="dxa"/>
            <w:vAlign w:val="center"/>
          </w:tcPr>
          <w:p w14:paraId="251AC108"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数值</w:t>
            </w:r>
          </w:p>
        </w:tc>
        <w:tc>
          <w:tcPr>
            <w:tcW w:w="2355" w:type="dxa"/>
            <w:vAlign w:val="center"/>
          </w:tcPr>
          <w:p w14:paraId="0E6C1F55"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0644F66F" w14:textId="77777777">
        <w:trPr>
          <w:trHeight w:val="397"/>
        </w:trPr>
        <w:tc>
          <w:tcPr>
            <w:tcW w:w="2355" w:type="dxa"/>
            <w:vMerge/>
            <w:vAlign w:val="center"/>
          </w:tcPr>
          <w:p w14:paraId="03D8D80A"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30E4B826"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二</w:t>
            </w:r>
            <w:proofErr w:type="gramStart"/>
            <w:r>
              <w:rPr>
                <w:rFonts w:ascii="宋体" w:hAnsi="宋体"/>
                <w:kern w:val="0"/>
                <w:sz w:val="24"/>
                <w:szCs w:val="24"/>
              </w:rPr>
              <w:t>维表达</w:t>
            </w:r>
            <w:proofErr w:type="gramEnd"/>
          </w:p>
        </w:tc>
        <w:tc>
          <w:tcPr>
            <w:tcW w:w="2355" w:type="dxa"/>
            <w:vAlign w:val="center"/>
          </w:tcPr>
          <w:p w14:paraId="51794C57"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CAD</w:t>
            </w:r>
          </w:p>
        </w:tc>
        <w:tc>
          <w:tcPr>
            <w:tcW w:w="2355" w:type="dxa"/>
            <w:vAlign w:val="center"/>
          </w:tcPr>
          <w:p w14:paraId="35728AD6"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图纸</w:t>
            </w:r>
          </w:p>
        </w:tc>
      </w:tr>
      <w:tr w:rsidR="00045FFD" w14:paraId="0E1A31DC" w14:textId="77777777">
        <w:trPr>
          <w:trHeight w:val="397"/>
        </w:trPr>
        <w:tc>
          <w:tcPr>
            <w:tcW w:w="2355" w:type="dxa"/>
            <w:vMerge w:val="restart"/>
            <w:vAlign w:val="center"/>
          </w:tcPr>
          <w:p w14:paraId="1EAEA6C4"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技术信息</w:t>
            </w:r>
          </w:p>
        </w:tc>
        <w:tc>
          <w:tcPr>
            <w:tcW w:w="2355" w:type="dxa"/>
            <w:vAlign w:val="center"/>
          </w:tcPr>
          <w:p w14:paraId="2D4067A6"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材料</w:t>
            </w:r>
          </w:p>
        </w:tc>
        <w:tc>
          <w:tcPr>
            <w:tcW w:w="2355" w:type="dxa"/>
            <w:vAlign w:val="center"/>
          </w:tcPr>
          <w:p w14:paraId="1AD518DC"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文本</w:t>
            </w:r>
          </w:p>
        </w:tc>
        <w:tc>
          <w:tcPr>
            <w:tcW w:w="2355" w:type="dxa"/>
            <w:vAlign w:val="center"/>
          </w:tcPr>
          <w:p w14:paraId="7C276352"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43F8B492" w14:textId="77777777">
        <w:trPr>
          <w:trHeight w:val="397"/>
        </w:trPr>
        <w:tc>
          <w:tcPr>
            <w:tcW w:w="2355" w:type="dxa"/>
            <w:vMerge/>
            <w:vAlign w:val="center"/>
          </w:tcPr>
          <w:p w14:paraId="1DF77C25"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3A626C43"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材质</w:t>
            </w:r>
          </w:p>
        </w:tc>
        <w:tc>
          <w:tcPr>
            <w:tcW w:w="2355" w:type="dxa"/>
            <w:vAlign w:val="center"/>
          </w:tcPr>
          <w:p w14:paraId="6CE0117E"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文本</w:t>
            </w:r>
          </w:p>
        </w:tc>
        <w:tc>
          <w:tcPr>
            <w:tcW w:w="2355" w:type="dxa"/>
            <w:vAlign w:val="center"/>
          </w:tcPr>
          <w:p w14:paraId="6B0BEFBA"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06ADFB70" w14:textId="77777777">
        <w:trPr>
          <w:trHeight w:val="397"/>
        </w:trPr>
        <w:tc>
          <w:tcPr>
            <w:tcW w:w="2355" w:type="dxa"/>
            <w:vMerge/>
            <w:vAlign w:val="center"/>
          </w:tcPr>
          <w:p w14:paraId="37342493"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666BE594"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技术参数</w:t>
            </w:r>
          </w:p>
        </w:tc>
        <w:tc>
          <w:tcPr>
            <w:tcW w:w="2355" w:type="dxa"/>
            <w:vAlign w:val="center"/>
          </w:tcPr>
          <w:p w14:paraId="54535839"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文本</w:t>
            </w:r>
          </w:p>
        </w:tc>
        <w:tc>
          <w:tcPr>
            <w:tcW w:w="2355" w:type="dxa"/>
            <w:vAlign w:val="center"/>
          </w:tcPr>
          <w:p w14:paraId="1C6C6D68"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4F92B4AB" w14:textId="77777777">
        <w:trPr>
          <w:trHeight w:val="397"/>
        </w:trPr>
        <w:tc>
          <w:tcPr>
            <w:tcW w:w="2355" w:type="dxa"/>
            <w:vMerge w:val="restart"/>
            <w:vAlign w:val="center"/>
          </w:tcPr>
          <w:p w14:paraId="5B93A432"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产品信息</w:t>
            </w:r>
          </w:p>
        </w:tc>
        <w:tc>
          <w:tcPr>
            <w:tcW w:w="2355" w:type="dxa"/>
            <w:vAlign w:val="center"/>
          </w:tcPr>
          <w:p w14:paraId="4A0EE7F5"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供应商</w:t>
            </w:r>
          </w:p>
        </w:tc>
        <w:tc>
          <w:tcPr>
            <w:tcW w:w="2355" w:type="dxa"/>
            <w:vAlign w:val="center"/>
          </w:tcPr>
          <w:p w14:paraId="38E57B05"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文本</w:t>
            </w:r>
          </w:p>
        </w:tc>
        <w:tc>
          <w:tcPr>
            <w:tcW w:w="2355" w:type="dxa"/>
            <w:vAlign w:val="center"/>
          </w:tcPr>
          <w:p w14:paraId="56AD4090"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204E901F" w14:textId="77777777">
        <w:trPr>
          <w:trHeight w:val="397"/>
        </w:trPr>
        <w:tc>
          <w:tcPr>
            <w:tcW w:w="2355" w:type="dxa"/>
            <w:vMerge/>
            <w:vAlign w:val="center"/>
          </w:tcPr>
          <w:p w14:paraId="4A29F497"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469910FC"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产品合格证</w:t>
            </w:r>
          </w:p>
        </w:tc>
        <w:tc>
          <w:tcPr>
            <w:tcW w:w="2355" w:type="dxa"/>
            <w:vAlign w:val="center"/>
          </w:tcPr>
          <w:p w14:paraId="792D5C00"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文本</w:t>
            </w:r>
          </w:p>
        </w:tc>
        <w:tc>
          <w:tcPr>
            <w:tcW w:w="2355" w:type="dxa"/>
            <w:vAlign w:val="center"/>
          </w:tcPr>
          <w:p w14:paraId="5C2F5EA4"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图片</w:t>
            </w:r>
          </w:p>
        </w:tc>
      </w:tr>
      <w:tr w:rsidR="00045FFD" w14:paraId="683B4F64" w14:textId="77777777">
        <w:trPr>
          <w:trHeight w:val="397"/>
        </w:trPr>
        <w:tc>
          <w:tcPr>
            <w:tcW w:w="2355" w:type="dxa"/>
            <w:vMerge/>
            <w:vAlign w:val="center"/>
          </w:tcPr>
          <w:p w14:paraId="00FBC73D"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561717B2"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生产厂家</w:t>
            </w:r>
          </w:p>
        </w:tc>
        <w:tc>
          <w:tcPr>
            <w:tcW w:w="2355" w:type="dxa"/>
            <w:vAlign w:val="center"/>
          </w:tcPr>
          <w:p w14:paraId="4EF4EBC5"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文本</w:t>
            </w:r>
          </w:p>
        </w:tc>
        <w:tc>
          <w:tcPr>
            <w:tcW w:w="2355" w:type="dxa"/>
            <w:vAlign w:val="center"/>
          </w:tcPr>
          <w:p w14:paraId="2505BD49"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09E7DE17" w14:textId="77777777">
        <w:trPr>
          <w:trHeight w:val="397"/>
        </w:trPr>
        <w:tc>
          <w:tcPr>
            <w:tcW w:w="2355" w:type="dxa"/>
            <w:vMerge/>
            <w:vAlign w:val="center"/>
          </w:tcPr>
          <w:p w14:paraId="4661A02C"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2A4A8097"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生产日期</w:t>
            </w:r>
          </w:p>
        </w:tc>
        <w:tc>
          <w:tcPr>
            <w:tcW w:w="2355" w:type="dxa"/>
            <w:vAlign w:val="center"/>
          </w:tcPr>
          <w:p w14:paraId="0733FB13"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时间</w:t>
            </w:r>
          </w:p>
        </w:tc>
        <w:tc>
          <w:tcPr>
            <w:tcW w:w="2355" w:type="dxa"/>
            <w:vAlign w:val="center"/>
          </w:tcPr>
          <w:p w14:paraId="7033AFB0"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5B239B3B" w14:textId="77777777">
        <w:trPr>
          <w:trHeight w:val="397"/>
        </w:trPr>
        <w:tc>
          <w:tcPr>
            <w:tcW w:w="2355" w:type="dxa"/>
            <w:vMerge/>
            <w:vAlign w:val="center"/>
          </w:tcPr>
          <w:p w14:paraId="1F3FC23E"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6C0B8C9A"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价格</w:t>
            </w:r>
          </w:p>
        </w:tc>
        <w:tc>
          <w:tcPr>
            <w:tcW w:w="2355" w:type="dxa"/>
            <w:vAlign w:val="center"/>
          </w:tcPr>
          <w:p w14:paraId="121DE61C"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数值</w:t>
            </w:r>
          </w:p>
        </w:tc>
        <w:tc>
          <w:tcPr>
            <w:tcW w:w="2355" w:type="dxa"/>
            <w:vAlign w:val="center"/>
          </w:tcPr>
          <w:p w14:paraId="201184E2"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6F6BFF71" w14:textId="77777777">
        <w:trPr>
          <w:trHeight w:val="397"/>
        </w:trPr>
        <w:tc>
          <w:tcPr>
            <w:tcW w:w="2355" w:type="dxa"/>
            <w:vAlign w:val="center"/>
          </w:tcPr>
          <w:p w14:paraId="00070B11"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合约信息</w:t>
            </w:r>
          </w:p>
        </w:tc>
        <w:tc>
          <w:tcPr>
            <w:tcW w:w="2355" w:type="dxa"/>
            <w:vAlign w:val="center"/>
          </w:tcPr>
          <w:p w14:paraId="29403C7B"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合约编码</w:t>
            </w:r>
          </w:p>
        </w:tc>
        <w:tc>
          <w:tcPr>
            <w:tcW w:w="2355" w:type="dxa"/>
            <w:vAlign w:val="center"/>
          </w:tcPr>
          <w:p w14:paraId="205D0218"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文本</w:t>
            </w:r>
          </w:p>
        </w:tc>
        <w:tc>
          <w:tcPr>
            <w:tcW w:w="2355" w:type="dxa"/>
            <w:vAlign w:val="center"/>
          </w:tcPr>
          <w:p w14:paraId="2B2617CE"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5398A76D" w14:textId="77777777">
        <w:trPr>
          <w:trHeight w:val="397"/>
        </w:trPr>
        <w:tc>
          <w:tcPr>
            <w:tcW w:w="2355" w:type="dxa"/>
            <w:vMerge w:val="restart"/>
            <w:vAlign w:val="center"/>
          </w:tcPr>
          <w:p w14:paraId="1D338871"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建造信息</w:t>
            </w:r>
          </w:p>
        </w:tc>
        <w:tc>
          <w:tcPr>
            <w:tcW w:w="2355" w:type="dxa"/>
            <w:vAlign w:val="center"/>
          </w:tcPr>
          <w:p w14:paraId="5D060A3A"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建造日期</w:t>
            </w:r>
          </w:p>
        </w:tc>
        <w:tc>
          <w:tcPr>
            <w:tcW w:w="2355" w:type="dxa"/>
            <w:vAlign w:val="center"/>
          </w:tcPr>
          <w:p w14:paraId="4BC32F3B"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时间</w:t>
            </w:r>
          </w:p>
        </w:tc>
        <w:tc>
          <w:tcPr>
            <w:tcW w:w="2355" w:type="dxa"/>
            <w:vAlign w:val="center"/>
          </w:tcPr>
          <w:p w14:paraId="19F7D44F"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2834B423" w14:textId="77777777">
        <w:trPr>
          <w:trHeight w:val="397"/>
        </w:trPr>
        <w:tc>
          <w:tcPr>
            <w:tcW w:w="2355" w:type="dxa"/>
            <w:vMerge/>
            <w:vAlign w:val="center"/>
          </w:tcPr>
          <w:p w14:paraId="225BDA70"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38D7CC5C"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操作单位</w:t>
            </w:r>
          </w:p>
        </w:tc>
        <w:tc>
          <w:tcPr>
            <w:tcW w:w="2355" w:type="dxa"/>
            <w:vAlign w:val="center"/>
          </w:tcPr>
          <w:p w14:paraId="49C7BED0"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文本</w:t>
            </w:r>
          </w:p>
        </w:tc>
        <w:tc>
          <w:tcPr>
            <w:tcW w:w="2355" w:type="dxa"/>
            <w:vAlign w:val="center"/>
          </w:tcPr>
          <w:p w14:paraId="0EEFFFCA"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257A7D5E" w14:textId="77777777">
        <w:trPr>
          <w:trHeight w:val="397"/>
        </w:trPr>
        <w:tc>
          <w:tcPr>
            <w:tcW w:w="2355" w:type="dxa"/>
            <w:vMerge/>
            <w:vAlign w:val="center"/>
          </w:tcPr>
          <w:p w14:paraId="08EF6EB2"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64765D2E"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使用年限</w:t>
            </w:r>
          </w:p>
        </w:tc>
        <w:tc>
          <w:tcPr>
            <w:tcW w:w="2355" w:type="dxa"/>
            <w:vAlign w:val="center"/>
          </w:tcPr>
          <w:p w14:paraId="2BE1A898"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数值</w:t>
            </w:r>
          </w:p>
        </w:tc>
        <w:tc>
          <w:tcPr>
            <w:tcW w:w="2355" w:type="dxa"/>
            <w:vAlign w:val="center"/>
          </w:tcPr>
          <w:p w14:paraId="0B0DA4DE"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35C5B210" w14:textId="77777777">
        <w:trPr>
          <w:trHeight w:val="397"/>
        </w:trPr>
        <w:tc>
          <w:tcPr>
            <w:tcW w:w="2355" w:type="dxa"/>
            <w:vMerge w:val="restart"/>
            <w:vAlign w:val="center"/>
          </w:tcPr>
          <w:p w14:paraId="672832C6"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维保信息</w:t>
            </w:r>
          </w:p>
        </w:tc>
        <w:tc>
          <w:tcPr>
            <w:tcW w:w="2355" w:type="dxa"/>
            <w:vAlign w:val="center"/>
          </w:tcPr>
          <w:p w14:paraId="0C30B58B"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保修年限</w:t>
            </w:r>
          </w:p>
        </w:tc>
        <w:tc>
          <w:tcPr>
            <w:tcW w:w="2355" w:type="dxa"/>
            <w:vAlign w:val="center"/>
          </w:tcPr>
          <w:p w14:paraId="43B14048"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数值</w:t>
            </w:r>
          </w:p>
        </w:tc>
        <w:tc>
          <w:tcPr>
            <w:tcW w:w="2355" w:type="dxa"/>
            <w:vAlign w:val="center"/>
          </w:tcPr>
          <w:p w14:paraId="01FBD923"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4876A7C8" w14:textId="77777777">
        <w:trPr>
          <w:trHeight w:val="397"/>
        </w:trPr>
        <w:tc>
          <w:tcPr>
            <w:tcW w:w="2355" w:type="dxa"/>
            <w:vMerge/>
            <w:vAlign w:val="center"/>
          </w:tcPr>
          <w:p w14:paraId="7C4CD8F1"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2B2B912F"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维保频率</w:t>
            </w:r>
          </w:p>
        </w:tc>
        <w:tc>
          <w:tcPr>
            <w:tcW w:w="2355" w:type="dxa"/>
            <w:vAlign w:val="center"/>
          </w:tcPr>
          <w:p w14:paraId="416D86D3"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文本</w:t>
            </w:r>
          </w:p>
        </w:tc>
        <w:tc>
          <w:tcPr>
            <w:tcW w:w="2355" w:type="dxa"/>
            <w:vAlign w:val="center"/>
          </w:tcPr>
          <w:p w14:paraId="21DA22D2"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r w:rsidR="00045FFD" w14:paraId="11EA22BA" w14:textId="77777777">
        <w:trPr>
          <w:trHeight w:val="397"/>
        </w:trPr>
        <w:tc>
          <w:tcPr>
            <w:tcW w:w="2355" w:type="dxa"/>
            <w:vMerge/>
            <w:vAlign w:val="center"/>
          </w:tcPr>
          <w:p w14:paraId="0B0F872A" w14:textId="77777777" w:rsidR="00045FFD" w:rsidRDefault="00045FFD">
            <w:pPr>
              <w:spacing w:line="360" w:lineRule="auto"/>
              <w:ind w:firstLine="480"/>
              <w:jc w:val="center"/>
              <w:rPr>
                <w:rFonts w:ascii="宋体" w:hAnsi="宋体"/>
                <w:kern w:val="0"/>
                <w:sz w:val="24"/>
                <w:szCs w:val="24"/>
              </w:rPr>
            </w:pPr>
          </w:p>
        </w:tc>
        <w:tc>
          <w:tcPr>
            <w:tcW w:w="2355" w:type="dxa"/>
            <w:vAlign w:val="center"/>
          </w:tcPr>
          <w:p w14:paraId="6DC11220"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维保单位</w:t>
            </w:r>
          </w:p>
        </w:tc>
        <w:tc>
          <w:tcPr>
            <w:tcW w:w="2355" w:type="dxa"/>
            <w:vAlign w:val="center"/>
          </w:tcPr>
          <w:p w14:paraId="22E1347D"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文本</w:t>
            </w:r>
          </w:p>
        </w:tc>
        <w:tc>
          <w:tcPr>
            <w:tcW w:w="2355" w:type="dxa"/>
            <w:vAlign w:val="center"/>
          </w:tcPr>
          <w:p w14:paraId="34A75163"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模型</w:t>
            </w:r>
          </w:p>
        </w:tc>
      </w:tr>
    </w:tbl>
    <w:p w14:paraId="5E42F24A" w14:textId="77777777" w:rsidR="00045FFD" w:rsidRDefault="00290C55">
      <w:pPr>
        <w:spacing w:line="360" w:lineRule="auto"/>
        <w:ind w:firstLineChars="200" w:firstLine="480"/>
        <w:rPr>
          <w:rFonts w:ascii="宋体" w:hAnsi="宋体" w:cs="黑体"/>
          <w:bCs/>
          <w:sz w:val="24"/>
          <w:szCs w:val="24"/>
        </w:rPr>
      </w:pPr>
      <w:r>
        <w:rPr>
          <w:rFonts w:ascii="宋体" w:hAnsi="宋体" w:cs="黑体"/>
          <w:bCs/>
          <w:sz w:val="24"/>
          <w:szCs w:val="24"/>
        </w:rPr>
        <w:t>注：如以上表格列举的各类信息如有未包含，需增加的，参照以上规则和格式，由模型创建方进行制定并上报，经业主方或业主方指定单位审核、确定。</w:t>
      </w:r>
    </w:p>
    <w:p w14:paraId="4955EDFA" w14:textId="77777777" w:rsidR="00045FFD" w:rsidRDefault="00290C55">
      <w:pPr>
        <w:spacing w:line="360" w:lineRule="auto"/>
        <w:ind w:firstLineChars="200" w:firstLine="480"/>
        <w:rPr>
          <w:rFonts w:ascii="宋体" w:hAnsi="宋体" w:cs="宋体"/>
          <w:sz w:val="24"/>
          <w:szCs w:val="24"/>
        </w:rPr>
      </w:pPr>
      <w:r>
        <w:rPr>
          <w:rFonts w:ascii="宋体" w:hAnsi="宋体" w:cs="宋体"/>
          <w:sz w:val="24"/>
          <w:szCs w:val="24"/>
        </w:rPr>
        <w:t>（</w:t>
      </w:r>
      <w:r>
        <w:rPr>
          <w:rFonts w:ascii="宋体" w:hAnsi="宋体" w:cs="宋体"/>
          <w:sz w:val="24"/>
          <w:szCs w:val="24"/>
        </w:rPr>
        <w:t>2</w:t>
      </w:r>
      <w:r>
        <w:rPr>
          <w:rFonts w:ascii="宋体" w:hAnsi="宋体" w:cs="宋体"/>
          <w:sz w:val="24"/>
          <w:szCs w:val="24"/>
        </w:rPr>
        <w:t>）</w:t>
      </w:r>
      <w:r>
        <w:rPr>
          <w:rFonts w:ascii="宋体" w:hAnsi="宋体" w:cs="宋体"/>
          <w:sz w:val="24"/>
          <w:szCs w:val="24"/>
        </w:rPr>
        <w:t>BIM</w:t>
      </w:r>
      <w:r>
        <w:rPr>
          <w:rFonts w:ascii="宋体" w:hAnsi="宋体" w:cs="宋体"/>
          <w:sz w:val="24"/>
          <w:szCs w:val="24"/>
        </w:rPr>
        <w:t>模型精细度等级以</w:t>
      </w:r>
      <w:r>
        <w:rPr>
          <w:rFonts w:ascii="宋体" w:hAnsi="宋体" w:cs="宋体"/>
          <w:sz w:val="24"/>
          <w:szCs w:val="24"/>
        </w:rPr>
        <w:t>LOD</w:t>
      </w:r>
      <w:r>
        <w:rPr>
          <w:rFonts w:ascii="宋体" w:hAnsi="宋体" w:cs="宋体"/>
          <w:sz w:val="24"/>
          <w:szCs w:val="24"/>
        </w:rPr>
        <w:t>模型精细度等级表示，分为五个等级</w:t>
      </w:r>
      <w:r>
        <w:rPr>
          <w:rFonts w:ascii="宋体" w:hAnsi="宋体" w:cs="宋体"/>
          <w:sz w:val="24"/>
          <w:szCs w:val="24"/>
        </w:rPr>
        <w:t>LOD100~LOD500</w:t>
      </w:r>
      <w:r>
        <w:rPr>
          <w:rFonts w:ascii="宋体" w:hAnsi="宋体" w:cs="宋体"/>
          <w:sz w:val="24"/>
          <w:szCs w:val="24"/>
        </w:rPr>
        <w:t>，应符合下表的规定。</w:t>
      </w:r>
    </w:p>
    <w:p w14:paraId="00977BA5" w14:textId="77777777" w:rsidR="00045FFD" w:rsidRDefault="00290C55">
      <w:pPr>
        <w:spacing w:line="360" w:lineRule="auto"/>
        <w:ind w:firstLine="480"/>
        <w:jc w:val="center"/>
        <w:rPr>
          <w:rFonts w:ascii="宋体" w:hAnsi="宋体"/>
          <w:sz w:val="24"/>
          <w:szCs w:val="24"/>
        </w:rPr>
      </w:pPr>
      <w:r>
        <w:rPr>
          <w:rFonts w:ascii="宋体" w:hAnsi="宋体"/>
          <w:sz w:val="24"/>
          <w:szCs w:val="24"/>
        </w:rPr>
        <w:t>模型精细度等级</w:t>
      </w:r>
      <w:r>
        <w:rPr>
          <w:rFonts w:ascii="宋体" w:hAnsi="宋体" w:hint="eastAsia"/>
          <w:sz w:val="24"/>
          <w:szCs w:val="24"/>
        </w:rPr>
        <w:t>表</w:t>
      </w:r>
    </w:p>
    <w:tbl>
      <w:tblPr>
        <w:tblStyle w:val="af6"/>
        <w:tblW w:w="0" w:type="auto"/>
        <w:tblLook w:val="04A0" w:firstRow="1" w:lastRow="0" w:firstColumn="1" w:lastColumn="0" w:noHBand="0" w:noVBand="1"/>
      </w:tblPr>
      <w:tblGrid>
        <w:gridCol w:w="1544"/>
        <w:gridCol w:w="7178"/>
      </w:tblGrid>
      <w:tr w:rsidR="00045FFD" w14:paraId="3D849008" w14:textId="77777777">
        <w:trPr>
          <w:trHeight w:val="567"/>
        </w:trPr>
        <w:tc>
          <w:tcPr>
            <w:tcW w:w="1555" w:type="dxa"/>
            <w:vAlign w:val="center"/>
          </w:tcPr>
          <w:p w14:paraId="4E6F2B07"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精细度等级</w:t>
            </w:r>
          </w:p>
        </w:tc>
        <w:tc>
          <w:tcPr>
            <w:tcW w:w="7700" w:type="dxa"/>
            <w:tcBorders>
              <w:left w:val="single" w:sz="6" w:space="0" w:color="000000"/>
            </w:tcBorders>
            <w:vAlign w:val="center"/>
          </w:tcPr>
          <w:p w14:paraId="19D28D54"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描述</w:t>
            </w:r>
          </w:p>
        </w:tc>
      </w:tr>
      <w:tr w:rsidR="00045FFD" w14:paraId="2D52BDD8" w14:textId="77777777">
        <w:trPr>
          <w:trHeight w:val="454"/>
        </w:trPr>
        <w:tc>
          <w:tcPr>
            <w:tcW w:w="1555" w:type="dxa"/>
            <w:tcBorders>
              <w:top w:val="single" w:sz="6" w:space="0" w:color="000000"/>
            </w:tcBorders>
            <w:vAlign w:val="center"/>
          </w:tcPr>
          <w:p w14:paraId="21964572"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lastRenderedPageBreak/>
              <w:t>LOD100</w:t>
            </w:r>
          </w:p>
        </w:tc>
        <w:tc>
          <w:tcPr>
            <w:tcW w:w="7700" w:type="dxa"/>
            <w:tcBorders>
              <w:top w:val="single" w:sz="6" w:space="0" w:color="000000"/>
              <w:left w:val="single" w:sz="6" w:space="0" w:color="000000"/>
              <w:bottom w:val="single" w:sz="6" w:space="0" w:color="000000"/>
              <w:right w:val="single" w:sz="6" w:space="0" w:color="000000"/>
            </w:tcBorders>
            <w:vAlign w:val="center"/>
          </w:tcPr>
          <w:p w14:paraId="1CF2E548" w14:textId="77777777" w:rsidR="00045FFD" w:rsidRDefault="00290C55">
            <w:pPr>
              <w:spacing w:line="360" w:lineRule="auto"/>
              <w:rPr>
                <w:rFonts w:ascii="宋体" w:hAnsi="宋体"/>
                <w:kern w:val="0"/>
                <w:sz w:val="24"/>
                <w:szCs w:val="24"/>
              </w:rPr>
            </w:pPr>
            <w:r>
              <w:rPr>
                <w:rFonts w:ascii="宋体" w:hAnsi="宋体"/>
                <w:kern w:val="0"/>
                <w:sz w:val="24"/>
                <w:szCs w:val="24"/>
              </w:rPr>
              <w:t>具备基本形状，粗略的尺寸，包括非几何数据，仅线、面积、位置。</w:t>
            </w:r>
          </w:p>
        </w:tc>
      </w:tr>
      <w:tr w:rsidR="00045FFD" w14:paraId="7642CDEC" w14:textId="77777777">
        <w:trPr>
          <w:trHeight w:val="2029"/>
        </w:trPr>
        <w:tc>
          <w:tcPr>
            <w:tcW w:w="1555" w:type="dxa"/>
            <w:tcBorders>
              <w:top w:val="single" w:sz="6" w:space="0" w:color="000000"/>
            </w:tcBorders>
            <w:vAlign w:val="center"/>
          </w:tcPr>
          <w:p w14:paraId="5A49D445"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LOD200</w:t>
            </w:r>
          </w:p>
        </w:tc>
        <w:tc>
          <w:tcPr>
            <w:tcW w:w="7700" w:type="dxa"/>
            <w:tcBorders>
              <w:top w:val="single" w:sz="6" w:space="0" w:color="000000"/>
              <w:left w:val="single" w:sz="6" w:space="0" w:color="000000"/>
              <w:bottom w:val="single" w:sz="6" w:space="0" w:color="000000"/>
              <w:right w:val="single" w:sz="6" w:space="0" w:color="000000"/>
            </w:tcBorders>
            <w:vAlign w:val="center"/>
          </w:tcPr>
          <w:p w14:paraId="5D613BDF" w14:textId="77777777" w:rsidR="00045FFD" w:rsidRDefault="00290C55">
            <w:pPr>
              <w:spacing w:line="360" w:lineRule="auto"/>
              <w:rPr>
                <w:rFonts w:ascii="宋体" w:hAnsi="宋体"/>
                <w:kern w:val="0"/>
                <w:sz w:val="24"/>
                <w:szCs w:val="24"/>
              </w:rPr>
            </w:pPr>
            <w:r>
              <w:rPr>
                <w:rFonts w:ascii="宋体" w:hAnsi="宋体"/>
                <w:kern w:val="0"/>
                <w:sz w:val="24"/>
                <w:szCs w:val="24"/>
              </w:rPr>
              <w:t>接近真实的几何尺寸，形状和方向，能够反映物体本身基本的几何特性。主要外观尺寸后续不得变更。细部尺寸可调整，构件应包含几何尺寸、材质等。模型包含信息量与初步设计阶段设计完成时的</w:t>
            </w:r>
            <w:r>
              <w:rPr>
                <w:rFonts w:ascii="宋体" w:hAnsi="宋体"/>
                <w:kern w:val="0"/>
                <w:sz w:val="24"/>
                <w:szCs w:val="24"/>
              </w:rPr>
              <w:t>CAD</w:t>
            </w:r>
            <w:r>
              <w:rPr>
                <w:rFonts w:ascii="宋体" w:hAnsi="宋体"/>
                <w:kern w:val="0"/>
                <w:sz w:val="24"/>
                <w:szCs w:val="24"/>
              </w:rPr>
              <w:t>图纸上的信息量应保持一致。</w:t>
            </w:r>
          </w:p>
        </w:tc>
      </w:tr>
      <w:tr w:rsidR="00045FFD" w14:paraId="326DD53D" w14:textId="77777777">
        <w:trPr>
          <w:trHeight w:val="1974"/>
        </w:trPr>
        <w:tc>
          <w:tcPr>
            <w:tcW w:w="1555" w:type="dxa"/>
            <w:tcBorders>
              <w:top w:val="single" w:sz="6" w:space="0" w:color="000000"/>
            </w:tcBorders>
            <w:vAlign w:val="center"/>
          </w:tcPr>
          <w:p w14:paraId="7BE2D6DC"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LOD300</w:t>
            </w:r>
          </w:p>
        </w:tc>
        <w:tc>
          <w:tcPr>
            <w:tcW w:w="7700" w:type="dxa"/>
            <w:tcBorders>
              <w:top w:val="single" w:sz="6" w:space="0" w:color="000000"/>
              <w:left w:val="single" w:sz="6" w:space="0" w:color="000000"/>
              <w:bottom w:val="single" w:sz="6" w:space="0" w:color="000000"/>
              <w:right w:val="single" w:sz="6" w:space="0" w:color="000000"/>
            </w:tcBorders>
            <w:vAlign w:val="center"/>
          </w:tcPr>
          <w:p w14:paraId="4859A723" w14:textId="77777777" w:rsidR="00045FFD" w:rsidRDefault="00290C55">
            <w:pPr>
              <w:spacing w:line="360" w:lineRule="auto"/>
              <w:rPr>
                <w:rFonts w:ascii="宋体" w:hAnsi="宋体"/>
                <w:kern w:val="0"/>
                <w:sz w:val="24"/>
                <w:szCs w:val="24"/>
              </w:rPr>
            </w:pPr>
            <w:r>
              <w:rPr>
                <w:rFonts w:ascii="宋体" w:hAnsi="宋体"/>
                <w:kern w:val="0"/>
                <w:sz w:val="24"/>
                <w:szCs w:val="24"/>
              </w:rPr>
              <w:t>物体主要组成部分必须在几何上准确表述，能够反映物体的实际外形，保证不会在施工模拟和碰撞检查中产生错误判断，构件应包含几何尺寸、材质等。模型包含信息量与施工图设计阶段设计完成时的</w:t>
            </w:r>
            <w:r>
              <w:rPr>
                <w:rFonts w:ascii="宋体" w:hAnsi="宋体"/>
                <w:kern w:val="0"/>
                <w:sz w:val="24"/>
                <w:szCs w:val="24"/>
              </w:rPr>
              <w:t>CAD</w:t>
            </w:r>
            <w:r>
              <w:rPr>
                <w:rFonts w:ascii="宋体" w:hAnsi="宋体"/>
                <w:kern w:val="0"/>
                <w:sz w:val="24"/>
                <w:szCs w:val="24"/>
              </w:rPr>
              <w:t>图纸上的信息量应保持一致。</w:t>
            </w:r>
          </w:p>
        </w:tc>
      </w:tr>
      <w:tr w:rsidR="00045FFD" w14:paraId="737CED39" w14:textId="77777777">
        <w:trPr>
          <w:trHeight w:val="735"/>
        </w:trPr>
        <w:tc>
          <w:tcPr>
            <w:tcW w:w="1555" w:type="dxa"/>
            <w:tcBorders>
              <w:top w:val="single" w:sz="6" w:space="0" w:color="000000"/>
            </w:tcBorders>
            <w:vAlign w:val="center"/>
          </w:tcPr>
          <w:p w14:paraId="3A9A51BD"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LOD400</w:t>
            </w:r>
          </w:p>
        </w:tc>
        <w:tc>
          <w:tcPr>
            <w:tcW w:w="7700" w:type="dxa"/>
            <w:tcBorders>
              <w:top w:val="single" w:sz="6" w:space="0" w:color="000000"/>
              <w:left w:val="single" w:sz="6" w:space="0" w:color="000000"/>
              <w:bottom w:val="single" w:sz="6" w:space="0" w:color="000000"/>
              <w:right w:val="single" w:sz="6" w:space="0" w:color="000000"/>
            </w:tcBorders>
            <w:vAlign w:val="center"/>
          </w:tcPr>
          <w:p w14:paraId="4D3E8B90" w14:textId="77777777" w:rsidR="00045FFD" w:rsidRDefault="00290C55">
            <w:pPr>
              <w:spacing w:line="360" w:lineRule="auto"/>
              <w:rPr>
                <w:rFonts w:ascii="宋体" w:hAnsi="宋体"/>
                <w:kern w:val="0"/>
                <w:sz w:val="24"/>
                <w:szCs w:val="24"/>
              </w:rPr>
            </w:pPr>
            <w:r>
              <w:rPr>
                <w:rFonts w:ascii="宋体" w:hAnsi="宋体"/>
                <w:kern w:val="0"/>
                <w:sz w:val="24"/>
                <w:szCs w:val="24"/>
              </w:rPr>
              <w:t>详细的模型实体，最终确定模型尺寸，能够根据该模型进行构件的加工制造，构件除包括几何尺寸、材质外，还应附加模型的产品信息、施工信息，包括生产、运输、安装等方面。</w:t>
            </w:r>
          </w:p>
        </w:tc>
      </w:tr>
      <w:tr w:rsidR="00045FFD" w14:paraId="7F58856F" w14:textId="77777777">
        <w:trPr>
          <w:trHeight w:val="1418"/>
        </w:trPr>
        <w:tc>
          <w:tcPr>
            <w:tcW w:w="1555" w:type="dxa"/>
            <w:tcBorders>
              <w:top w:val="single" w:sz="6" w:space="0" w:color="000000"/>
            </w:tcBorders>
            <w:vAlign w:val="center"/>
          </w:tcPr>
          <w:p w14:paraId="1AA5A2B7" w14:textId="77777777" w:rsidR="00045FFD" w:rsidRDefault="00290C55">
            <w:pPr>
              <w:spacing w:line="360" w:lineRule="auto"/>
              <w:ind w:firstLine="480"/>
              <w:jc w:val="center"/>
              <w:rPr>
                <w:rFonts w:ascii="宋体" w:hAnsi="宋体"/>
                <w:kern w:val="0"/>
                <w:sz w:val="24"/>
                <w:szCs w:val="24"/>
              </w:rPr>
            </w:pPr>
            <w:r>
              <w:rPr>
                <w:rFonts w:ascii="宋体" w:hAnsi="宋体"/>
                <w:kern w:val="0"/>
                <w:sz w:val="24"/>
                <w:szCs w:val="24"/>
              </w:rPr>
              <w:t>LOD500</w:t>
            </w:r>
          </w:p>
        </w:tc>
        <w:tc>
          <w:tcPr>
            <w:tcW w:w="7700" w:type="dxa"/>
            <w:tcBorders>
              <w:top w:val="single" w:sz="6" w:space="0" w:color="000000"/>
              <w:left w:val="single" w:sz="6" w:space="0" w:color="000000"/>
              <w:bottom w:val="single" w:sz="6" w:space="0" w:color="000000"/>
              <w:right w:val="single" w:sz="6" w:space="0" w:color="000000"/>
            </w:tcBorders>
            <w:vAlign w:val="center"/>
          </w:tcPr>
          <w:p w14:paraId="5F5FF575" w14:textId="77777777" w:rsidR="00045FFD" w:rsidRDefault="00290C55">
            <w:pPr>
              <w:spacing w:line="360" w:lineRule="auto"/>
              <w:rPr>
                <w:rFonts w:ascii="宋体" w:hAnsi="宋体"/>
                <w:kern w:val="0"/>
                <w:sz w:val="24"/>
                <w:szCs w:val="24"/>
              </w:rPr>
            </w:pPr>
            <w:proofErr w:type="gramStart"/>
            <w:r>
              <w:rPr>
                <w:rFonts w:ascii="宋体" w:hAnsi="宋体"/>
                <w:kern w:val="0"/>
                <w:sz w:val="24"/>
                <w:szCs w:val="24"/>
              </w:rPr>
              <w:t>除最终</w:t>
            </w:r>
            <w:proofErr w:type="gramEnd"/>
            <w:r>
              <w:rPr>
                <w:rFonts w:ascii="宋体" w:hAnsi="宋体"/>
                <w:kern w:val="0"/>
                <w:sz w:val="24"/>
                <w:szCs w:val="24"/>
              </w:rPr>
              <w:t>确定的模型尺寸外，还应包括合约信息、其他竣工资料提交时所需的信息，资料应包括工艺设备的技术参数、产品说明书</w:t>
            </w:r>
            <w:r>
              <w:rPr>
                <w:rFonts w:ascii="宋体" w:hAnsi="宋体"/>
                <w:kern w:val="0"/>
                <w:sz w:val="24"/>
                <w:szCs w:val="24"/>
              </w:rPr>
              <w:t>/</w:t>
            </w:r>
            <w:r>
              <w:rPr>
                <w:rFonts w:ascii="宋体" w:hAnsi="宋体"/>
                <w:kern w:val="0"/>
                <w:sz w:val="24"/>
                <w:szCs w:val="24"/>
              </w:rPr>
              <w:t>运行操作手册、保养及维修手册、售后信息等。</w:t>
            </w:r>
          </w:p>
        </w:tc>
      </w:tr>
    </w:tbl>
    <w:p w14:paraId="0203DDCD" w14:textId="77777777" w:rsidR="00045FFD" w:rsidRDefault="00045FFD">
      <w:pPr>
        <w:spacing w:line="360" w:lineRule="auto"/>
        <w:ind w:firstLine="480"/>
        <w:rPr>
          <w:rFonts w:ascii="宋体" w:hAnsi="宋体"/>
          <w:sz w:val="24"/>
          <w:szCs w:val="24"/>
        </w:rPr>
      </w:pPr>
    </w:p>
    <w:p w14:paraId="6960B94B" w14:textId="77777777" w:rsidR="00045FFD" w:rsidRDefault="00290C55">
      <w:pPr>
        <w:spacing w:line="360" w:lineRule="auto"/>
        <w:ind w:firstLineChars="200" w:firstLine="480"/>
        <w:rPr>
          <w:rFonts w:ascii="宋体" w:hAnsi="宋体"/>
          <w:sz w:val="24"/>
          <w:szCs w:val="24"/>
        </w:rPr>
      </w:pPr>
      <w:r>
        <w:rPr>
          <w:rFonts w:ascii="宋体" w:hAnsi="宋体"/>
          <w:sz w:val="24"/>
          <w:szCs w:val="24"/>
        </w:rPr>
        <w:t>说明：</w:t>
      </w:r>
      <w:r>
        <w:rPr>
          <w:rFonts w:ascii="宋体" w:hAnsi="宋体"/>
          <w:sz w:val="24"/>
          <w:szCs w:val="24"/>
        </w:rPr>
        <w:t>LOD</w:t>
      </w:r>
      <w:r>
        <w:rPr>
          <w:rFonts w:ascii="宋体" w:hAnsi="宋体"/>
          <w:sz w:val="24"/>
          <w:szCs w:val="24"/>
        </w:rPr>
        <w:t>等级从</w:t>
      </w:r>
      <w:r>
        <w:rPr>
          <w:rFonts w:ascii="宋体" w:hAnsi="宋体"/>
          <w:sz w:val="24"/>
          <w:szCs w:val="24"/>
        </w:rPr>
        <w:t>100</w:t>
      </w:r>
      <w:r>
        <w:rPr>
          <w:rFonts w:ascii="宋体" w:hAnsi="宋体"/>
          <w:sz w:val="24"/>
          <w:szCs w:val="24"/>
        </w:rPr>
        <w:t>至</w:t>
      </w:r>
      <w:r>
        <w:rPr>
          <w:rFonts w:ascii="宋体" w:hAnsi="宋体"/>
          <w:sz w:val="24"/>
          <w:szCs w:val="24"/>
        </w:rPr>
        <w:t>500</w:t>
      </w:r>
      <w:r>
        <w:rPr>
          <w:rFonts w:ascii="宋体" w:hAnsi="宋体"/>
          <w:sz w:val="24"/>
          <w:szCs w:val="24"/>
        </w:rPr>
        <w:t>，其变化过程在表中为同类递进、增加覆盖的原则，即该级别内容中也包括了前级别的要求，如有递进或增加的，在该级别中描述，如不变的不再重复描述。</w:t>
      </w:r>
    </w:p>
    <w:p w14:paraId="3EB15873" w14:textId="77777777" w:rsidR="00045FFD" w:rsidRDefault="00045FFD">
      <w:pPr>
        <w:widowControl/>
        <w:spacing w:line="360" w:lineRule="auto"/>
        <w:ind w:firstLineChars="200" w:firstLine="480"/>
        <w:contextualSpacing/>
        <w:rPr>
          <w:sz w:val="24"/>
          <w:szCs w:val="24"/>
        </w:rPr>
      </w:pPr>
    </w:p>
    <w:p w14:paraId="349B1B54" w14:textId="77777777" w:rsidR="00045FFD" w:rsidRDefault="00290C55">
      <w:pPr>
        <w:numPr>
          <w:ilvl w:val="3"/>
          <w:numId w:val="1"/>
        </w:numPr>
        <w:tabs>
          <w:tab w:val="left" w:pos="0"/>
          <w:tab w:val="left" w:pos="851"/>
        </w:tabs>
        <w:spacing w:line="360" w:lineRule="auto"/>
        <w:ind w:firstLine="200"/>
        <w:contextualSpacing/>
        <w:outlineLvl w:val="3"/>
        <w:rPr>
          <w:rFonts w:ascii="宋体" w:hAnsi="宋体"/>
          <w:kern w:val="0"/>
          <w:sz w:val="24"/>
          <w:szCs w:val="24"/>
          <w:lang w:val="sv-SE"/>
        </w:rPr>
      </w:pPr>
      <w:r>
        <w:rPr>
          <w:rFonts w:ascii="宋体" w:hAnsi="宋体" w:hint="eastAsia"/>
          <w:kern w:val="0"/>
          <w:sz w:val="24"/>
          <w:szCs w:val="24"/>
          <w:lang w:val="sv-SE"/>
        </w:rPr>
        <w:t>BIM</w:t>
      </w:r>
      <w:r>
        <w:rPr>
          <w:rFonts w:ascii="宋体" w:hAnsi="宋体" w:hint="eastAsia"/>
          <w:kern w:val="0"/>
          <w:sz w:val="24"/>
          <w:szCs w:val="24"/>
          <w:lang w:val="sv-SE"/>
        </w:rPr>
        <w:t>建模内容</w:t>
      </w:r>
    </w:p>
    <w:p w14:paraId="3D744067"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构建武汉机场</w:t>
      </w:r>
      <w:r>
        <w:rPr>
          <w:rFonts w:ascii="宋体" w:hAnsi="宋体" w:cs="宋体" w:hint="eastAsia"/>
          <w:sz w:val="24"/>
          <w:szCs w:val="24"/>
          <w:lang w:bidi="ar"/>
        </w:rPr>
        <w:t>T2</w:t>
      </w:r>
      <w:r>
        <w:rPr>
          <w:rFonts w:ascii="宋体" w:hAnsi="宋体" w:cs="宋体" w:hint="eastAsia"/>
          <w:sz w:val="24"/>
          <w:szCs w:val="24"/>
          <w:lang w:bidi="ar"/>
        </w:rPr>
        <w:t>航站楼的</w:t>
      </w:r>
      <w:r>
        <w:rPr>
          <w:rFonts w:ascii="宋体" w:hAnsi="宋体" w:cs="宋体" w:hint="eastAsia"/>
          <w:sz w:val="24"/>
          <w:szCs w:val="24"/>
          <w:lang w:bidi="ar"/>
        </w:rPr>
        <w:t>BIM</w:t>
      </w:r>
      <w:r>
        <w:rPr>
          <w:rFonts w:ascii="宋体" w:hAnsi="宋体" w:cs="宋体" w:hint="eastAsia"/>
          <w:sz w:val="24"/>
          <w:szCs w:val="24"/>
          <w:lang w:bidi="ar"/>
        </w:rPr>
        <w:t>模型，对于</w:t>
      </w:r>
      <w:proofErr w:type="gramStart"/>
      <w:r>
        <w:rPr>
          <w:rFonts w:ascii="宋体" w:hAnsi="宋体" w:cs="宋体" w:hint="eastAsia"/>
          <w:sz w:val="24"/>
          <w:szCs w:val="24"/>
          <w:lang w:bidi="ar"/>
        </w:rPr>
        <w:t>航站楼非办公区</w:t>
      </w:r>
      <w:proofErr w:type="gramEnd"/>
      <w:r>
        <w:rPr>
          <w:rFonts w:ascii="宋体" w:hAnsi="宋体" w:cs="宋体" w:hint="eastAsia"/>
          <w:sz w:val="24"/>
          <w:szCs w:val="24"/>
          <w:lang w:bidi="ar"/>
        </w:rPr>
        <w:t>，系统要结合最新的实景进行三维建模。包括以下内容（土建和机电建模部分除外）：</w:t>
      </w:r>
    </w:p>
    <w:p w14:paraId="2FD795EC"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w:t>
      </w:r>
      <w:r>
        <w:rPr>
          <w:rFonts w:ascii="宋体" w:hAnsi="宋体" w:cs="宋体" w:hint="eastAsia"/>
          <w:sz w:val="24"/>
          <w:szCs w:val="24"/>
          <w:lang w:bidi="ar"/>
        </w:rPr>
        <w:t>1</w:t>
      </w:r>
      <w:r>
        <w:rPr>
          <w:rFonts w:ascii="宋体" w:hAnsi="宋体" w:cs="宋体" w:hint="eastAsia"/>
          <w:sz w:val="24"/>
          <w:szCs w:val="24"/>
          <w:lang w:bidi="ar"/>
        </w:rPr>
        <w:t>）构建武汉机场</w:t>
      </w:r>
      <w:r>
        <w:rPr>
          <w:rFonts w:ascii="宋体" w:hAnsi="宋体" w:cs="宋体" w:hint="eastAsia"/>
          <w:sz w:val="24"/>
          <w:szCs w:val="24"/>
          <w:lang w:bidi="ar"/>
        </w:rPr>
        <w:t>T2</w:t>
      </w:r>
      <w:r>
        <w:rPr>
          <w:rFonts w:ascii="宋体" w:hAnsi="宋体" w:cs="宋体" w:hint="eastAsia"/>
          <w:sz w:val="24"/>
          <w:szCs w:val="24"/>
          <w:lang w:bidi="ar"/>
        </w:rPr>
        <w:t>航站楼弱电机房、主要机电机房、重要消防设施、电扶梯等。根据实际需求，模型精细等级为</w:t>
      </w:r>
      <w:r>
        <w:rPr>
          <w:rFonts w:ascii="宋体" w:hAnsi="宋体" w:cs="宋体" w:hint="eastAsia"/>
          <w:sz w:val="24"/>
          <w:szCs w:val="24"/>
          <w:lang w:bidi="ar"/>
        </w:rPr>
        <w:t>LOD200</w:t>
      </w:r>
      <w:r>
        <w:rPr>
          <w:rFonts w:ascii="宋体" w:hAnsi="宋体" w:cs="宋体" w:hint="eastAsia"/>
          <w:sz w:val="24"/>
          <w:szCs w:val="24"/>
          <w:lang w:bidi="ar"/>
        </w:rPr>
        <w:t>至</w:t>
      </w:r>
      <w:r>
        <w:rPr>
          <w:rFonts w:ascii="宋体" w:hAnsi="宋体" w:cs="宋体" w:hint="eastAsia"/>
          <w:sz w:val="24"/>
          <w:szCs w:val="24"/>
          <w:lang w:bidi="ar"/>
        </w:rPr>
        <w:t>LOD500</w:t>
      </w:r>
      <w:r>
        <w:rPr>
          <w:rFonts w:ascii="宋体" w:hAnsi="宋体" w:cs="宋体" w:hint="eastAsia"/>
          <w:sz w:val="24"/>
          <w:szCs w:val="24"/>
          <w:lang w:bidi="ar"/>
        </w:rPr>
        <w:t>；</w:t>
      </w:r>
    </w:p>
    <w:p w14:paraId="7C9F44CA"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弱电机房：机柜、服务器、交换机、温湿度传感器、漏水传感器</w:t>
      </w:r>
      <w:r>
        <w:rPr>
          <w:rFonts w:ascii="宋体" w:hAnsi="宋体" w:cs="宋体" w:hint="eastAsia"/>
          <w:sz w:val="24"/>
          <w:szCs w:val="24"/>
          <w:lang w:bidi="ar"/>
        </w:rPr>
        <w:t>、粉尘传感器等</w:t>
      </w:r>
      <w:r>
        <w:rPr>
          <w:rFonts w:ascii="宋体" w:hAnsi="宋体" w:cs="宋体" w:hint="eastAsia"/>
          <w:sz w:val="24"/>
          <w:szCs w:val="24"/>
          <w:lang w:bidi="ar"/>
        </w:rPr>
        <w:t xml:space="preserve">, </w:t>
      </w:r>
      <w:r>
        <w:rPr>
          <w:rFonts w:ascii="宋体" w:hAnsi="宋体" w:cs="宋体" w:hint="eastAsia"/>
          <w:sz w:val="24"/>
          <w:szCs w:val="24"/>
          <w:lang w:bidi="ar"/>
        </w:rPr>
        <w:t>模型精细等级</w:t>
      </w:r>
      <w:r>
        <w:rPr>
          <w:rFonts w:ascii="宋体" w:hAnsi="宋体" w:cs="宋体" w:hint="eastAsia"/>
          <w:sz w:val="24"/>
          <w:szCs w:val="24"/>
          <w:lang w:bidi="ar"/>
        </w:rPr>
        <w:t>LOD200</w:t>
      </w:r>
      <w:r>
        <w:rPr>
          <w:rFonts w:ascii="宋体" w:hAnsi="宋体" w:cs="宋体" w:hint="eastAsia"/>
          <w:sz w:val="24"/>
          <w:szCs w:val="24"/>
          <w:lang w:bidi="ar"/>
        </w:rPr>
        <w:t>。</w:t>
      </w:r>
    </w:p>
    <w:p w14:paraId="051EF338"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机电机房：设备机房内的管线、管道支吊架，机电管线末端（烟感、温感、喷淋、风口、喇叭、灯具、温控器、计量仪表、开关、插座等）、阀门、管线的坡度、管道的保温等。根据实际需求，模型精细等级为</w:t>
      </w:r>
      <w:r>
        <w:rPr>
          <w:rFonts w:ascii="宋体" w:hAnsi="宋体" w:cs="宋体" w:hint="eastAsia"/>
          <w:sz w:val="24"/>
          <w:szCs w:val="24"/>
          <w:lang w:bidi="ar"/>
        </w:rPr>
        <w:t>LOD200</w:t>
      </w:r>
      <w:r>
        <w:rPr>
          <w:rFonts w:ascii="宋体" w:hAnsi="宋体" w:cs="宋体" w:hint="eastAsia"/>
          <w:sz w:val="24"/>
          <w:szCs w:val="24"/>
          <w:lang w:bidi="ar"/>
        </w:rPr>
        <w:t>至</w:t>
      </w:r>
      <w:r>
        <w:rPr>
          <w:rFonts w:ascii="宋体" w:hAnsi="宋体" w:cs="宋体" w:hint="eastAsia"/>
          <w:sz w:val="24"/>
          <w:szCs w:val="24"/>
          <w:lang w:bidi="ar"/>
        </w:rPr>
        <w:t>LOD500</w:t>
      </w:r>
    </w:p>
    <w:p w14:paraId="0F656C4F"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lastRenderedPageBreak/>
        <w:t>重要消防设施：消防水泡、消火栓、喷淋、水泵等。</w:t>
      </w:r>
    </w:p>
    <w:p w14:paraId="40F8D8AF"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w:t>
      </w:r>
      <w:r>
        <w:rPr>
          <w:rFonts w:ascii="宋体" w:hAnsi="宋体" w:cs="宋体" w:hint="eastAsia"/>
          <w:sz w:val="24"/>
          <w:szCs w:val="24"/>
          <w:lang w:bidi="ar"/>
        </w:rPr>
        <w:t>2</w:t>
      </w:r>
      <w:r>
        <w:rPr>
          <w:rFonts w:ascii="宋体" w:hAnsi="宋体" w:cs="宋体" w:hint="eastAsia"/>
          <w:sz w:val="24"/>
          <w:szCs w:val="24"/>
          <w:lang w:bidi="ar"/>
        </w:rPr>
        <w:t>）构建武汉机场</w:t>
      </w:r>
      <w:r>
        <w:rPr>
          <w:rFonts w:ascii="宋体" w:hAnsi="宋体" w:cs="宋体" w:hint="eastAsia"/>
          <w:sz w:val="24"/>
          <w:szCs w:val="24"/>
          <w:lang w:bidi="ar"/>
        </w:rPr>
        <w:t>T2</w:t>
      </w:r>
      <w:r>
        <w:rPr>
          <w:rFonts w:ascii="宋体" w:hAnsi="宋体" w:cs="宋体" w:hint="eastAsia"/>
          <w:sz w:val="24"/>
          <w:szCs w:val="24"/>
          <w:lang w:bidi="ar"/>
        </w:rPr>
        <w:t>航站</w:t>
      </w:r>
      <w:proofErr w:type="gramStart"/>
      <w:r>
        <w:rPr>
          <w:rFonts w:ascii="宋体" w:hAnsi="宋体" w:cs="宋体" w:hint="eastAsia"/>
          <w:sz w:val="24"/>
          <w:szCs w:val="24"/>
          <w:lang w:bidi="ar"/>
        </w:rPr>
        <w:t>楼设施</w:t>
      </w:r>
      <w:proofErr w:type="gramEnd"/>
      <w:r>
        <w:rPr>
          <w:rFonts w:ascii="宋体" w:hAnsi="宋体" w:cs="宋体" w:hint="eastAsia"/>
          <w:sz w:val="24"/>
          <w:szCs w:val="24"/>
          <w:lang w:bidi="ar"/>
        </w:rPr>
        <w:t>及设备管理的地表和地下各种标高的分层模型，可以标示设施设备安装位置、属性及走向，。</w:t>
      </w:r>
    </w:p>
    <w:p w14:paraId="259D7E14"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w:t>
      </w:r>
      <w:r>
        <w:rPr>
          <w:rFonts w:ascii="宋体" w:hAnsi="宋体" w:cs="宋体" w:hint="eastAsia"/>
          <w:sz w:val="24"/>
          <w:szCs w:val="24"/>
          <w:lang w:bidi="ar"/>
        </w:rPr>
        <w:t>3</w:t>
      </w:r>
      <w:r>
        <w:rPr>
          <w:rFonts w:ascii="宋体" w:hAnsi="宋体" w:cs="宋体" w:hint="eastAsia"/>
          <w:sz w:val="24"/>
          <w:szCs w:val="24"/>
          <w:lang w:bidi="ar"/>
        </w:rPr>
        <w:t>）实现</w:t>
      </w:r>
      <w:r>
        <w:rPr>
          <w:rFonts w:ascii="宋体" w:hAnsi="宋体" w:cs="宋体" w:hint="eastAsia"/>
          <w:sz w:val="24"/>
          <w:szCs w:val="24"/>
          <w:lang w:bidi="ar"/>
        </w:rPr>
        <w:t>BIM</w:t>
      </w:r>
      <w:r>
        <w:rPr>
          <w:rFonts w:ascii="宋体" w:hAnsi="宋体" w:cs="宋体" w:hint="eastAsia"/>
          <w:sz w:val="24"/>
          <w:szCs w:val="24"/>
          <w:lang w:bidi="ar"/>
        </w:rPr>
        <w:t>模型数据管理，包括</w:t>
      </w:r>
      <w:r>
        <w:rPr>
          <w:rFonts w:ascii="宋体" w:hAnsi="宋体" w:cs="宋体" w:hint="eastAsia"/>
          <w:sz w:val="24"/>
          <w:szCs w:val="24"/>
          <w:lang w:bidi="ar"/>
        </w:rPr>
        <w:t>BIM</w:t>
      </w:r>
      <w:r>
        <w:rPr>
          <w:rFonts w:ascii="宋体" w:hAnsi="宋体" w:cs="宋体" w:hint="eastAsia"/>
          <w:sz w:val="24"/>
          <w:szCs w:val="24"/>
          <w:lang w:bidi="ar"/>
        </w:rPr>
        <w:t>模型检查、</w:t>
      </w:r>
      <w:r>
        <w:rPr>
          <w:rFonts w:ascii="宋体" w:hAnsi="宋体" w:cs="宋体" w:hint="eastAsia"/>
          <w:sz w:val="24"/>
          <w:szCs w:val="24"/>
          <w:lang w:bidi="ar"/>
        </w:rPr>
        <w:t>BIM</w:t>
      </w:r>
      <w:r>
        <w:rPr>
          <w:rFonts w:ascii="宋体" w:hAnsi="宋体" w:cs="宋体" w:hint="eastAsia"/>
          <w:sz w:val="24"/>
          <w:szCs w:val="24"/>
          <w:lang w:bidi="ar"/>
        </w:rPr>
        <w:t>模型数据查询、</w:t>
      </w:r>
      <w:r>
        <w:rPr>
          <w:rFonts w:ascii="宋体" w:hAnsi="宋体" w:cs="宋体" w:hint="eastAsia"/>
          <w:sz w:val="24"/>
          <w:szCs w:val="24"/>
          <w:lang w:bidi="ar"/>
        </w:rPr>
        <w:t>BIM</w:t>
      </w:r>
      <w:r>
        <w:rPr>
          <w:rFonts w:ascii="宋体" w:hAnsi="宋体" w:cs="宋体" w:hint="eastAsia"/>
          <w:sz w:val="24"/>
          <w:szCs w:val="24"/>
          <w:lang w:bidi="ar"/>
        </w:rPr>
        <w:t>模型上传、第三</w:t>
      </w:r>
      <w:r>
        <w:rPr>
          <w:rFonts w:ascii="宋体" w:hAnsi="宋体" w:cs="宋体" w:hint="eastAsia"/>
          <w:sz w:val="24"/>
          <w:szCs w:val="24"/>
          <w:lang w:bidi="ar"/>
        </w:rPr>
        <w:t>方系统</w:t>
      </w:r>
      <w:r>
        <w:rPr>
          <w:rFonts w:ascii="宋体" w:hAnsi="宋体" w:cs="宋体" w:hint="eastAsia"/>
          <w:sz w:val="24"/>
          <w:szCs w:val="24"/>
          <w:lang w:bidi="ar"/>
        </w:rPr>
        <w:t>BIM</w:t>
      </w:r>
      <w:r>
        <w:rPr>
          <w:rFonts w:ascii="宋体" w:hAnsi="宋体" w:cs="宋体" w:hint="eastAsia"/>
          <w:sz w:val="24"/>
          <w:szCs w:val="24"/>
          <w:lang w:bidi="ar"/>
        </w:rPr>
        <w:t>模型接入、发布</w:t>
      </w:r>
      <w:r>
        <w:rPr>
          <w:rFonts w:ascii="宋体" w:hAnsi="宋体" w:cs="宋体" w:hint="eastAsia"/>
          <w:sz w:val="24"/>
          <w:szCs w:val="24"/>
          <w:lang w:bidi="ar"/>
        </w:rPr>
        <w:t>BIM</w:t>
      </w:r>
      <w:r>
        <w:rPr>
          <w:rFonts w:ascii="宋体" w:hAnsi="宋体" w:cs="宋体" w:hint="eastAsia"/>
          <w:sz w:val="24"/>
          <w:szCs w:val="24"/>
          <w:lang w:bidi="ar"/>
        </w:rPr>
        <w:t>模型、</w:t>
      </w:r>
      <w:r>
        <w:rPr>
          <w:rFonts w:ascii="宋体" w:hAnsi="宋体" w:cs="宋体" w:hint="eastAsia"/>
          <w:sz w:val="24"/>
          <w:szCs w:val="24"/>
          <w:lang w:bidi="ar"/>
        </w:rPr>
        <w:t>BIM</w:t>
      </w:r>
      <w:r>
        <w:rPr>
          <w:rFonts w:ascii="宋体" w:hAnsi="宋体" w:cs="宋体" w:hint="eastAsia"/>
          <w:sz w:val="24"/>
          <w:szCs w:val="24"/>
          <w:lang w:bidi="ar"/>
        </w:rPr>
        <w:t>模型预览、</w:t>
      </w:r>
      <w:r>
        <w:rPr>
          <w:rFonts w:ascii="宋体" w:hAnsi="宋体" w:cs="宋体" w:hint="eastAsia"/>
          <w:sz w:val="24"/>
          <w:szCs w:val="24"/>
          <w:lang w:bidi="ar"/>
        </w:rPr>
        <w:t>BIM</w:t>
      </w:r>
      <w:r>
        <w:rPr>
          <w:rFonts w:ascii="宋体" w:hAnsi="宋体" w:cs="宋体" w:hint="eastAsia"/>
          <w:sz w:val="24"/>
          <w:szCs w:val="24"/>
          <w:lang w:bidi="ar"/>
        </w:rPr>
        <w:t>模型文件更新、</w:t>
      </w:r>
      <w:r>
        <w:rPr>
          <w:rFonts w:ascii="宋体" w:hAnsi="宋体" w:cs="宋体" w:hint="eastAsia"/>
          <w:sz w:val="24"/>
          <w:szCs w:val="24"/>
          <w:lang w:bidi="ar"/>
        </w:rPr>
        <w:t>BIM</w:t>
      </w:r>
      <w:r>
        <w:rPr>
          <w:rFonts w:ascii="宋体" w:hAnsi="宋体" w:cs="宋体" w:hint="eastAsia"/>
          <w:sz w:val="24"/>
          <w:szCs w:val="24"/>
          <w:lang w:bidi="ar"/>
        </w:rPr>
        <w:t>模型版本管理、</w:t>
      </w:r>
      <w:r>
        <w:rPr>
          <w:rFonts w:ascii="宋体" w:hAnsi="宋体" w:cs="宋体" w:hint="eastAsia"/>
          <w:sz w:val="24"/>
          <w:szCs w:val="24"/>
          <w:lang w:bidi="ar"/>
        </w:rPr>
        <w:t>BIM</w:t>
      </w:r>
      <w:r>
        <w:rPr>
          <w:rFonts w:ascii="宋体" w:hAnsi="宋体" w:cs="宋体" w:hint="eastAsia"/>
          <w:sz w:val="24"/>
          <w:szCs w:val="24"/>
          <w:lang w:bidi="ar"/>
        </w:rPr>
        <w:t>模型导出、</w:t>
      </w:r>
      <w:r>
        <w:rPr>
          <w:rFonts w:ascii="宋体" w:hAnsi="宋体" w:cs="宋体" w:hint="eastAsia"/>
          <w:sz w:val="24"/>
          <w:szCs w:val="24"/>
          <w:lang w:bidi="ar"/>
        </w:rPr>
        <w:t>BIM</w:t>
      </w:r>
      <w:r>
        <w:rPr>
          <w:rFonts w:ascii="宋体" w:hAnsi="宋体" w:cs="宋体" w:hint="eastAsia"/>
          <w:sz w:val="24"/>
          <w:szCs w:val="24"/>
          <w:lang w:bidi="ar"/>
        </w:rPr>
        <w:t>模型与文件关联。</w:t>
      </w:r>
    </w:p>
    <w:p w14:paraId="25FA8A34" w14:textId="77777777" w:rsidR="00045FFD" w:rsidRDefault="00290C55">
      <w:pPr>
        <w:widowControl/>
        <w:spacing w:line="360" w:lineRule="auto"/>
        <w:ind w:firstLineChars="200" w:firstLine="480"/>
        <w:contextualSpacing/>
        <w:textAlignment w:val="baseline"/>
        <w:rPr>
          <w:rFonts w:ascii="宋体" w:hAnsi="宋体" w:cs="宋体"/>
          <w:sz w:val="24"/>
          <w:szCs w:val="24"/>
          <w:lang w:bidi="ar"/>
        </w:rPr>
      </w:pPr>
      <w:r>
        <w:rPr>
          <w:rFonts w:ascii="宋体" w:hAnsi="宋体" w:cs="宋体" w:hint="eastAsia"/>
          <w:sz w:val="24"/>
          <w:szCs w:val="24"/>
          <w:lang w:bidi="ar"/>
        </w:rPr>
        <w:t>建模精度要求</w:t>
      </w:r>
    </w:p>
    <w:p w14:paraId="1794A491" w14:textId="77777777" w:rsidR="00045FFD" w:rsidRDefault="00290C55">
      <w:pPr>
        <w:numPr>
          <w:ilvl w:val="3"/>
          <w:numId w:val="13"/>
        </w:numPr>
        <w:tabs>
          <w:tab w:val="left" w:pos="0"/>
          <w:tab w:val="left" w:pos="851"/>
        </w:tabs>
        <w:spacing w:line="360" w:lineRule="auto"/>
        <w:ind w:hanging="2836"/>
        <w:contextualSpacing/>
        <w:outlineLvl w:val="3"/>
        <w:rPr>
          <w:rFonts w:ascii="宋体" w:hAnsi="宋体"/>
          <w:b/>
          <w:bCs/>
          <w:kern w:val="0"/>
          <w:sz w:val="24"/>
          <w:szCs w:val="24"/>
          <w:lang w:val="sv-SE"/>
        </w:rPr>
      </w:pPr>
      <w:r>
        <w:rPr>
          <w:rFonts w:ascii="宋体" w:hAnsi="宋体" w:hint="eastAsia"/>
          <w:b/>
          <w:bCs/>
          <w:kern w:val="0"/>
          <w:sz w:val="24"/>
          <w:szCs w:val="24"/>
          <w:lang w:val="sv-SE"/>
        </w:rPr>
        <w:t>建模精度要求</w:t>
      </w:r>
    </w:p>
    <w:p w14:paraId="3C7A0094"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b/>
          <w:bCs/>
          <w:color w:val="000000"/>
          <w:sz w:val="24"/>
          <w:szCs w:val="24"/>
        </w:rPr>
        <w:t>建筑专业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3613"/>
        <w:gridCol w:w="834"/>
        <w:gridCol w:w="1067"/>
        <w:gridCol w:w="1066"/>
        <w:gridCol w:w="1066"/>
        <w:gridCol w:w="1066"/>
      </w:tblGrid>
      <w:tr w:rsidR="00045FFD" w14:paraId="20D33439" w14:textId="77777777">
        <w:trPr>
          <w:trHeight w:val="285"/>
        </w:trPr>
        <w:tc>
          <w:tcPr>
            <w:tcW w:w="2073" w:type="pct"/>
            <w:tcBorders>
              <w:top w:val="single" w:sz="8" w:space="0" w:color="auto"/>
              <w:left w:val="single" w:sz="8" w:space="0" w:color="auto"/>
              <w:bottom w:val="single" w:sz="8" w:space="0" w:color="auto"/>
              <w:right w:val="single" w:sz="8" w:space="0" w:color="auto"/>
            </w:tcBorders>
            <w:shd w:val="clear" w:color="000000" w:fill="BFBFBF"/>
            <w:vAlign w:val="center"/>
          </w:tcPr>
          <w:p w14:paraId="2F75068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478" w:type="pct"/>
            <w:tcBorders>
              <w:top w:val="single" w:sz="8" w:space="0" w:color="auto"/>
              <w:left w:val="nil"/>
              <w:bottom w:val="single" w:sz="8" w:space="0" w:color="auto"/>
              <w:right w:val="single" w:sz="8" w:space="0" w:color="auto"/>
            </w:tcBorders>
            <w:shd w:val="clear" w:color="000000" w:fill="BFBFBF"/>
            <w:vAlign w:val="center"/>
          </w:tcPr>
          <w:p w14:paraId="378958C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612" w:type="pct"/>
            <w:tcBorders>
              <w:top w:val="single" w:sz="8" w:space="0" w:color="auto"/>
              <w:left w:val="nil"/>
              <w:bottom w:val="single" w:sz="8" w:space="0" w:color="auto"/>
              <w:right w:val="single" w:sz="8" w:space="0" w:color="auto"/>
            </w:tcBorders>
            <w:shd w:val="clear" w:color="000000" w:fill="BFBFBF"/>
            <w:vAlign w:val="center"/>
          </w:tcPr>
          <w:p w14:paraId="2B202A1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612" w:type="pct"/>
            <w:tcBorders>
              <w:top w:val="single" w:sz="8" w:space="0" w:color="auto"/>
              <w:left w:val="nil"/>
              <w:bottom w:val="single" w:sz="8" w:space="0" w:color="auto"/>
              <w:right w:val="single" w:sz="8" w:space="0" w:color="auto"/>
            </w:tcBorders>
            <w:shd w:val="clear" w:color="000000" w:fill="BFBFBF"/>
            <w:vAlign w:val="center"/>
          </w:tcPr>
          <w:p w14:paraId="0BFC16C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612" w:type="pct"/>
            <w:tcBorders>
              <w:top w:val="single" w:sz="8" w:space="0" w:color="auto"/>
              <w:left w:val="nil"/>
              <w:bottom w:val="single" w:sz="8" w:space="0" w:color="auto"/>
              <w:right w:val="single" w:sz="8" w:space="0" w:color="auto"/>
            </w:tcBorders>
            <w:shd w:val="clear" w:color="000000" w:fill="BFBFBF"/>
            <w:vAlign w:val="center"/>
          </w:tcPr>
          <w:p w14:paraId="61031A1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612" w:type="pct"/>
            <w:tcBorders>
              <w:top w:val="single" w:sz="8" w:space="0" w:color="auto"/>
              <w:left w:val="nil"/>
              <w:bottom w:val="single" w:sz="8" w:space="0" w:color="auto"/>
              <w:right w:val="single" w:sz="8" w:space="0" w:color="auto"/>
            </w:tcBorders>
            <w:shd w:val="clear" w:color="000000" w:fill="BFBFBF"/>
            <w:vAlign w:val="center"/>
          </w:tcPr>
          <w:p w14:paraId="4F0C2AC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4F674F6E"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61872D3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场地</w:t>
            </w:r>
          </w:p>
        </w:tc>
        <w:tc>
          <w:tcPr>
            <w:tcW w:w="478" w:type="pct"/>
            <w:tcBorders>
              <w:top w:val="nil"/>
              <w:left w:val="nil"/>
              <w:bottom w:val="single" w:sz="8" w:space="0" w:color="auto"/>
              <w:right w:val="single" w:sz="8" w:space="0" w:color="auto"/>
            </w:tcBorders>
            <w:shd w:val="clear" w:color="auto" w:fill="auto"/>
            <w:vAlign w:val="center"/>
          </w:tcPr>
          <w:p w14:paraId="19DDC3B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6BAAE4B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1614AC5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3223CB6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223E69A3"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79A6BDD1"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495F182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建筑楼、地面</w:t>
            </w:r>
          </w:p>
        </w:tc>
        <w:tc>
          <w:tcPr>
            <w:tcW w:w="478" w:type="pct"/>
            <w:tcBorders>
              <w:top w:val="nil"/>
              <w:left w:val="nil"/>
              <w:bottom w:val="single" w:sz="8" w:space="0" w:color="auto"/>
              <w:right w:val="single" w:sz="8" w:space="0" w:color="auto"/>
            </w:tcBorders>
            <w:shd w:val="clear" w:color="auto" w:fill="auto"/>
            <w:vAlign w:val="center"/>
          </w:tcPr>
          <w:p w14:paraId="602EB7A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7B479A6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04FBC92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4A616FC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170A1A7C"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78AB12D3"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0CCCF2A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建筑墙体</w:t>
            </w:r>
          </w:p>
        </w:tc>
        <w:tc>
          <w:tcPr>
            <w:tcW w:w="478" w:type="pct"/>
            <w:tcBorders>
              <w:top w:val="nil"/>
              <w:left w:val="nil"/>
              <w:bottom w:val="single" w:sz="8" w:space="0" w:color="auto"/>
              <w:right w:val="single" w:sz="8" w:space="0" w:color="auto"/>
            </w:tcBorders>
            <w:shd w:val="clear" w:color="auto" w:fill="auto"/>
            <w:vAlign w:val="center"/>
          </w:tcPr>
          <w:p w14:paraId="2D86216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0DBD18E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2A70581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32F12B5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6918D4DD"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41FF1487"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55FE221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门、窗</w:t>
            </w:r>
          </w:p>
        </w:tc>
        <w:tc>
          <w:tcPr>
            <w:tcW w:w="478" w:type="pct"/>
            <w:tcBorders>
              <w:top w:val="nil"/>
              <w:left w:val="nil"/>
              <w:bottom w:val="single" w:sz="8" w:space="0" w:color="auto"/>
              <w:right w:val="single" w:sz="8" w:space="0" w:color="auto"/>
            </w:tcBorders>
            <w:shd w:val="clear" w:color="auto" w:fill="auto"/>
            <w:vAlign w:val="center"/>
          </w:tcPr>
          <w:p w14:paraId="116F76F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7C32F58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4A02578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56E45F8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1232CD6A"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11AA8C26"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71C361A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屋顶、屋面</w:t>
            </w:r>
          </w:p>
        </w:tc>
        <w:tc>
          <w:tcPr>
            <w:tcW w:w="478" w:type="pct"/>
            <w:tcBorders>
              <w:top w:val="nil"/>
              <w:left w:val="nil"/>
              <w:bottom w:val="single" w:sz="8" w:space="0" w:color="auto"/>
              <w:right w:val="single" w:sz="8" w:space="0" w:color="auto"/>
            </w:tcBorders>
            <w:shd w:val="clear" w:color="auto" w:fill="auto"/>
            <w:vAlign w:val="center"/>
          </w:tcPr>
          <w:p w14:paraId="6F85F8A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01A0959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08980FB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4C9E852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78668FE0"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070609C9"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56CF466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楼梯（含坡道、台阶）</w:t>
            </w:r>
          </w:p>
        </w:tc>
        <w:tc>
          <w:tcPr>
            <w:tcW w:w="478" w:type="pct"/>
            <w:tcBorders>
              <w:top w:val="nil"/>
              <w:left w:val="nil"/>
              <w:bottom w:val="single" w:sz="8" w:space="0" w:color="auto"/>
              <w:right w:val="single" w:sz="8" w:space="0" w:color="auto"/>
            </w:tcBorders>
            <w:shd w:val="clear" w:color="auto" w:fill="auto"/>
            <w:vAlign w:val="center"/>
          </w:tcPr>
          <w:p w14:paraId="68CBB00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692D16F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01D70FC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3285C79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51460A4D"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0B78A465"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0DB2276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栏杆、扶手</w:t>
            </w:r>
          </w:p>
        </w:tc>
        <w:tc>
          <w:tcPr>
            <w:tcW w:w="478" w:type="pct"/>
            <w:tcBorders>
              <w:top w:val="nil"/>
              <w:left w:val="nil"/>
              <w:bottom w:val="single" w:sz="8" w:space="0" w:color="auto"/>
              <w:right w:val="single" w:sz="8" w:space="0" w:color="auto"/>
            </w:tcBorders>
            <w:shd w:val="clear" w:color="auto" w:fill="auto"/>
            <w:vAlign w:val="center"/>
          </w:tcPr>
          <w:p w14:paraId="069D996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6712736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49E2541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0ABFF09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007E61C0"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49F4958C"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2E477F8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墙洞口</w:t>
            </w:r>
          </w:p>
        </w:tc>
        <w:tc>
          <w:tcPr>
            <w:tcW w:w="478" w:type="pct"/>
            <w:tcBorders>
              <w:top w:val="nil"/>
              <w:left w:val="nil"/>
              <w:bottom w:val="single" w:sz="8" w:space="0" w:color="auto"/>
              <w:right w:val="single" w:sz="8" w:space="0" w:color="auto"/>
            </w:tcBorders>
            <w:shd w:val="clear" w:color="auto" w:fill="auto"/>
            <w:vAlign w:val="center"/>
          </w:tcPr>
          <w:p w14:paraId="07F40BF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387AC6A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5922AE7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228B242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4EF5E239"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13D82249"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471A0AD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排水沟、集水坑</w:t>
            </w:r>
          </w:p>
        </w:tc>
        <w:tc>
          <w:tcPr>
            <w:tcW w:w="478" w:type="pct"/>
            <w:tcBorders>
              <w:top w:val="nil"/>
              <w:left w:val="nil"/>
              <w:bottom w:val="single" w:sz="8" w:space="0" w:color="auto"/>
              <w:right w:val="single" w:sz="8" w:space="0" w:color="auto"/>
            </w:tcBorders>
            <w:shd w:val="clear" w:color="auto" w:fill="auto"/>
            <w:vAlign w:val="center"/>
          </w:tcPr>
          <w:p w14:paraId="4D1E413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1CB9429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0A3C394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436E28E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74239355"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787CE238"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65A80E7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踢脚、墙裙、墙饰条、压顶</w:t>
            </w:r>
          </w:p>
        </w:tc>
        <w:tc>
          <w:tcPr>
            <w:tcW w:w="478" w:type="pct"/>
            <w:tcBorders>
              <w:top w:val="nil"/>
              <w:left w:val="nil"/>
              <w:bottom w:val="single" w:sz="8" w:space="0" w:color="auto"/>
              <w:right w:val="single" w:sz="8" w:space="0" w:color="auto"/>
            </w:tcBorders>
            <w:shd w:val="clear" w:color="auto" w:fill="auto"/>
            <w:vAlign w:val="center"/>
          </w:tcPr>
          <w:p w14:paraId="7B4054D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6E043D0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33A6564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0F483A0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60E62741"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6CF0DA21" w14:textId="77777777">
        <w:trPr>
          <w:trHeight w:val="285"/>
        </w:trPr>
        <w:tc>
          <w:tcPr>
            <w:tcW w:w="2073" w:type="pct"/>
            <w:tcBorders>
              <w:top w:val="nil"/>
              <w:left w:val="single" w:sz="8" w:space="0" w:color="auto"/>
              <w:bottom w:val="single" w:sz="8" w:space="0" w:color="auto"/>
              <w:right w:val="single" w:sz="8" w:space="0" w:color="auto"/>
            </w:tcBorders>
            <w:shd w:val="clear" w:color="auto" w:fill="auto"/>
            <w:vAlign w:val="center"/>
          </w:tcPr>
          <w:p w14:paraId="69FF76F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停车位（含配件、边线、箭头）</w:t>
            </w:r>
          </w:p>
        </w:tc>
        <w:tc>
          <w:tcPr>
            <w:tcW w:w="478" w:type="pct"/>
            <w:tcBorders>
              <w:top w:val="nil"/>
              <w:left w:val="nil"/>
              <w:bottom w:val="single" w:sz="8" w:space="0" w:color="auto"/>
              <w:right w:val="single" w:sz="8" w:space="0" w:color="auto"/>
            </w:tcBorders>
            <w:shd w:val="clear" w:color="auto" w:fill="auto"/>
            <w:vAlign w:val="center"/>
          </w:tcPr>
          <w:p w14:paraId="08843FB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548E3D9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6FDD43A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16789B2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612" w:type="pct"/>
            <w:tcBorders>
              <w:top w:val="nil"/>
              <w:left w:val="nil"/>
              <w:bottom w:val="single" w:sz="8" w:space="0" w:color="auto"/>
              <w:right w:val="single" w:sz="8" w:space="0" w:color="auto"/>
            </w:tcBorders>
            <w:shd w:val="clear" w:color="auto" w:fill="auto"/>
            <w:vAlign w:val="center"/>
          </w:tcPr>
          <w:p w14:paraId="2BE435CE"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bl>
    <w:p w14:paraId="6EED09F7" w14:textId="77777777" w:rsidR="00045FFD" w:rsidRDefault="00290C55">
      <w:pPr>
        <w:numPr>
          <w:ilvl w:val="4"/>
          <w:numId w:val="1"/>
        </w:numPr>
        <w:spacing w:line="360" w:lineRule="auto"/>
        <w:ind w:left="-142"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结构专业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4324"/>
        <w:gridCol w:w="720"/>
        <w:gridCol w:w="917"/>
        <w:gridCol w:w="917"/>
        <w:gridCol w:w="917"/>
        <w:gridCol w:w="917"/>
      </w:tblGrid>
      <w:tr w:rsidR="00045FFD" w14:paraId="371BDC67" w14:textId="77777777">
        <w:trPr>
          <w:trHeight w:val="285"/>
        </w:trPr>
        <w:tc>
          <w:tcPr>
            <w:tcW w:w="2481" w:type="pct"/>
            <w:tcBorders>
              <w:top w:val="single" w:sz="8" w:space="0" w:color="000000"/>
              <w:left w:val="single" w:sz="8" w:space="0" w:color="000000"/>
              <w:bottom w:val="nil"/>
              <w:right w:val="single" w:sz="8" w:space="0" w:color="000000"/>
            </w:tcBorders>
            <w:shd w:val="clear" w:color="000000" w:fill="BFBFBF"/>
            <w:vAlign w:val="center"/>
          </w:tcPr>
          <w:p w14:paraId="16A42AD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413" w:type="pct"/>
            <w:tcBorders>
              <w:top w:val="single" w:sz="8" w:space="0" w:color="000000"/>
              <w:left w:val="nil"/>
              <w:bottom w:val="nil"/>
              <w:right w:val="single" w:sz="8" w:space="0" w:color="000000"/>
            </w:tcBorders>
            <w:shd w:val="clear" w:color="000000" w:fill="BFBFBF"/>
            <w:vAlign w:val="center"/>
          </w:tcPr>
          <w:p w14:paraId="330B3E9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526" w:type="pct"/>
            <w:tcBorders>
              <w:top w:val="single" w:sz="8" w:space="0" w:color="000000"/>
              <w:left w:val="nil"/>
              <w:bottom w:val="nil"/>
              <w:right w:val="single" w:sz="8" w:space="0" w:color="000000"/>
            </w:tcBorders>
            <w:shd w:val="clear" w:color="000000" w:fill="BFBFBF"/>
            <w:vAlign w:val="center"/>
          </w:tcPr>
          <w:p w14:paraId="516BDB59"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526" w:type="pct"/>
            <w:tcBorders>
              <w:top w:val="single" w:sz="8" w:space="0" w:color="000000"/>
              <w:left w:val="nil"/>
              <w:bottom w:val="nil"/>
              <w:right w:val="single" w:sz="8" w:space="0" w:color="000000"/>
            </w:tcBorders>
            <w:shd w:val="clear" w:color="000000" w:fill="BFBFBF"/>
            <w:vAlign w:val="center"/>
          </w:tcPr>
          <w:p w14:paraId="31CAD8A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526" w:type="pct"/>
            <w:tcBorders>
              <w:top w:val="single" w:sz="8" w:space="0" w:color="000000"/>
              <w:left w:val="nil"/>
              <w:bottom w:val="nil"/>
              <w:right w:val="single" w:sz="8" w:space="0" w:color="000000"/>
            </w:tcBorders>
            <w:shd w:val="clear" w:color="000000" w:fill="BFBFBF"/>
            <w:vAlign w:val="center"/>
          </w:tcPr>
          <w:p w14:paraId="4DE620A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526" w:type="pct"/>
            <w:tcBorders>
              <w:top w:val="single" w:sz="8" w:space="0" w:color="000000"/>
              <w:left w:val="nil"/>
              <w:bottom w:val="nil"/>
              <w:right w:val="single" w:sz="8" w:space="0" w:color="000000"/>
            </w:tcBorders>
            <w:shd w:val="clear" w:color="000000" w:fill="BFBFBF"/>
            <w:vAlign w:val="center"/>
          </w:tcPr>
          <w:p w14:paraId="1080C54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4294AE1F" w14:textId="77777777">
        <w:trPr>
          <w:trHeight w:val="285"/>
        </w:trPr>
        <w:tc>
          <w:tcPr>
            <w:tcW w:w="2481"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2E31F1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桩基、基础、承台、设备基础</w:t>
            </w:r>
          </w:p>
        </w:tc>
        <w:tc>
          <w:tcPr>
            <w:tcW w:w="413" w:type="pct"/>
            <w:tcBorders>
              <w:top w:val="single" w:sz="8" w:space="0" w:color="000000"/>
              <w:left w:val="nil"/>
              <w:bottom w:val="single" w:sz="8" w:space="0" w:color="000000"/>
              <w:right w:val="single" w:sz="8" w:space="0" w:color="000000"/>
            </w:tcBorders>
            <w:shd w:val="clear" w:color="auto" w:fill="auto"/>
            <w:vAlign w:val="center"/>
          </w:tcPr>
          <w:p w14:paraId="1E2C1CE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1D5EA80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536219D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7587525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single" w:sz="8" w:space="0" w:color="000000"/>
              <w:left w:val="nil"/>
              <w:bottom w:val="single" w:sz="8" w:space="0" w:color="000000"/>
              <w:right w:val="single" w:sz="8" w:space="0" w:color="000000"/>
            </w:tcBorders>
            <w:shd w:val="clear" w:color="auto" w:fill="auto"/>
            <w:vAlign w:val="center"/>
          </w:tcPr>
          <w:p w14:paraId="636F5ECC"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4CB5DE2B"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5CE8B85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结构附属构件（含垫层、集水坑、电梯基坑）</w:t>
            </w:r>
          </w:p>
        </w:tc>
        <w:tc>
          <w:tcPr>
            <w:tcW w:w="413" w:type="pct"/>
            <w:tcBorders>
              <w:top w:val="nil"/>
              <w:left w:val="nil"/>
              <w:bottom w:val="single" w:sz="8" w:space="0" w:color="000000"/>
              <w:right w:val="single" w:sz="8" w:space="0" w:color="000000"/>
            </w:tcBorders>
            <w:shd w:val="clear" w:color="auto" w:fill="auto"/>
            <w:vAlign w:val="center"/>
          </w:tcPr>
          <w:p w14:paraId="66F4128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3C78B99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7E748DD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5871CBC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20A3F334"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0A5245F2"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7818EE0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结构板</w:t>
            </w:r>
          </w:p>
        </w:tc>
        <w:tc>
          <w:tcPr>
            <w:tcW w:w="413" w:type="pct"/>
            <w:tcBorders>
              <w:top w:val="nil"/>
              <w:left w:val="nil"/>
              <w:bottom w:val="single" w:sz="8" w:space="0" w:color="000000"/>
              <w:right w:val="single" w:sz="8" w:space="0" w:color="000000"/>
            </w:tcBorders>
            <w:shd w:val="clear" w:color="auto" w:fill="auto"/>
            <w:vAlign w:val="center"/>
          </w:tcPr>
          <w:p w14:paraId="6F6FD37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3011398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1FD9B9A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7EB416E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5DE08B71"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5B8E48FF"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11520AD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结构梁</w:t>
            </w:r>
          </w:p>
        </w:tc>
        <w:tc>
          <w:tcPr>
            <w:tcW w:w="413" w:type="pct"/>
            <w:tcBorders>
              <w:top w:val="nil"/>
              <w:left w:val="nil"/>
              <w:bottom w:val="single" w:sz="8" w:space="0" w:color="000000"/>
              <w:right w:val="single" w:sz="8" w:space="0" w:color="000000"/>
            </w:tcBorders>
            <w:shd w:val="clear" w:color="auto" w:fill="auto"/>
            <w:vAlign w:val="center"/>
          </w:tcPr>
          <w:p w14:paraId="137791B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6D1E9DC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4A97DC3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3EE9279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11A0A95E"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692BFCD4"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7C93544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lastRenderedPageBreak/>
              <w:t>结构柱、墩</w:t>
            </w:r>
          </w:p>
        </w:tc>
        <w:tc>
          <w:tcPr>
            <w:tcW w:w="413" w:type="pct"/>
            <w:tcBorders>
              <w:top w:val="nil"/>
              <w:left w:val="nil"/>
              <w:bottom w:val="single" w:sz="8" w:space="0" w:color="000000"/>
              <w:right w:val="single" w:sz="8" w:space="0" w:color="000000"/>
            </w:tcBorders>
            <w:shd w:val="clear" w:color="auto" w:fill="auto"/>
            <w:vAlign w:val="center"/>
          </w:tcPr>
          <w:p w14:paraId="3B14E20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2B2F6C2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5555C114"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55DD081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1B8C1C72"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159B39F6"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578F52C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结构墙</w:t>
            </w:r>
          </w:p>
        </w:tc>
        <w:tc>
          <w:tcPr>
            <w:tcW w:w="413" w:type="pct"/>
            <w:tcBorders>
              <w:top w:val="nil"/>
              <w:left w:val="nil"/>
              <w:bottom w:val="single" w:sz="8" w:space="0" w:color="000000"/>
              <w:right w:val="single" w:sz="8" w:space="0" w:color="000000"/>
            </w:tcBorders>
            <w:shd w:val="clear" w:color="auto" w:fill="auto"/>
            <w:vAlign w:val="center"/>
          </w:tcPr>
          <w:p w14:paraId="3068004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20E0598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59D825F3"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5434D02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0922C2E3"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786E3C26"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7F0B4E6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钢结构梁柱节点</w:t>
            </w:r>
          </w:p>
        </w:tc>
        <w:tc>
          <w:tcPr>
            <w:tcW w:w="413" w:type="pct"/>
            <w:tcBorders>
              <w:top w:val="nil"/>
              <w:left w:val="nil"/>
              <w:bottom w:val="single" w:sz="8" w:space="0" w:color="000000"/>
              <w:right w:val="single" w:sz="8" w:space="0" w:color="000000"/>
            </w:tcBorders>
            <w:shd w:val="clear" w:color="auto" w:fill="auto"/>
            <w:vAlign w:val="center"/>
          </w:tcPr>
          <w:p w14:paraId="6FCAF26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57C2030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48FA100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3C4503F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3EB67333"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37420D7B"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380668B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桁架、网架</w:t>
            </w:r>
          </w:p>
        </w:tc>
        <w:tc>
          <w:tcPr>
            <w:tcW w:w="413" w:type="pct"/>
            <w:tcBorders>
              <w:top w:val="nil"/>
              <w:left w:val="nil"/>
              <w:bottom w:val="single" w:sz="8" w:space="0" w:color="000000"/>
              <w:right w:val="single" w:sz="8" w:space="0" w:color="000000"/>
            </w:tcBorders>
            <w:shd w:val="clear" w:color="auto" w:fill="auto"/>
            <w:vAlign w:val="center"/>
          </w:tcPr>
          <w:p w14:paraId="68EC8933"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55585D5E"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3A02B1F2"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14715FB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5C72B2CB"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0D02F33C"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7C0C0B8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柱角</w:t>
            </w:r>
          </w:p>
        </w:tc>
        <w:tc>
          <w:tcPr>
            <w:tcW w:w="413" w:type="pct"/>
            <w:tcBorders>
              <w:top w:val="nil"/>
              <w:left w:val="nil"/>
              <w:bottom w:val="single" w:sz="8" w:space="0" w:color="000000"/>
              <w:right w:val="single" w:sz="8" w:space="0" w:color="000000"/>
            </w:tcBorders>
            <w:shd w:val="clear" w:color="auto" w:fill="auto"/>
            <w:vAlign w:val="center"/>
          </w:tcPr>
          <w:p w14:paraId="7524720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12371A7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66FDEE7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36B2126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68793569"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2F993C17"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453A027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金属屋面</w:t>
            </w:r>
          </w:p>
        </w:tc>
        <w:tc>
          <w:tcPr>
            <w:tcW w:w="413" w:type="pct"/>
            <w:tcBorders>
              <w:top w:val="nil"/>
              <w:left w:val="nil"/>
              <w:bottom w:val="single" w:sz="8" w:space="0" w:color="000000"/>
              <w:right w:val="single" w:sz="8" w:space="0" w:color="000000"/>
            </w:tcBorders>
            <w:shd w:val="clear" w:color="auto" w:fill="auto"/>
            <w:vAlign w:val="center"/>
          </w:tcPr>
          <w:p w14:paraId="5D7D558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2C466AF7"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2482608C"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38BE9408"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0241C117"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03C1D53B"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24A302B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檩条</w:t>
            </w:r>
          </w:p>
        </w:tc>
        <w:tc>
          <w:tcPr>
            <w:tcW w:w="413" w:type="pct"/>
            <w:tcBorders>
              <w:top w:val="nil"/>
              <w:left w:val="nil"/>
              <w:bottom w:val="single" w:sz="8" w:space="0" w:color="000000"/>
              <w:right w:val="single" w:sz="8" w:space="0" w:color="000000"/>
            </w:tcBorders>
            <w:shd w:val="clear" w:color="auto" w:fill="auto"/>
            <w:vAlign w:val="center"/>
          </w:tcPr>
          <w:p w14:paraId="1CAB23F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6C8F37C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4D5CD6D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7DA9E8D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7A57576C"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52373D9F"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3E1DE9D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预埋件</w:t>
            </w:r>
          </w:p>
        </w:tc>
        <w:tc>
          <w:tcPr>
            <w:tcW w:w="413" w:type="pct"/>
            <w:tcBorders>
              <w:top w:val="nil"/>
              <w:left w:val="nil"/>
              <w:bottom w:val="single" w:sz="8" w:space="0" w:color="000000"/>
              <w:right w:val="single" w:sz="8" w:space="0" w:color="000000"/>
            </w:tcBorders>
            <w:shd w:val="clear" w:color="auto" w:fill="auto"/>
            <w:vAlign w:val="center"/>
          </w:tcPr>
          <w:p w14:paraId="1C9F9EF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32A136E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6DC3197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70B5189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6E7D2667"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r w:rsidR="00045FFD" w14:paraId="66110C9A" w14:textId="77777777">
        <w:trPr>
          <w:trHeight w:val="285"/>
        </w:trPr>
        <w:tc>
          <w:tcPr>
            <w:tcW w:w="2481" w:type="pct"/>
            <w:tcBorders>
              <w:top w:val="nil"/>
              <w:left w:val="single" w:sz="8" w:space="0" w:color="000000"/>
              <w:bottom w:val="single" w:sz="8" w:space="0" w:color="000000"/>
              <w:right w:val="single" w:sz="8" w:space="0" w:color="000000"/>
            </w:tcBorders>
            <w:shd w:val="clear" w:color="auto" w:fill="auto"/>
            <w:vAlign w:val="center"/>
          </w:tcPr>
          <w:p w14:paraId="2C43CE8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洞口、套筒</w:t>
            </w:r>
          </w:p>
        </w:tc>
        <w:tc>
          <w:tcPr>
            <w:tcW w:w="413" w:type="pct"/>
            <w:tcBorders>
              <w:top w:val="nil"/>
              <w:left w:val="nil"/>
              <w:bottom w:val="single" w:sz="8" w:space="0" w:color="000000"/>
              <w:right w:val="single" w:sz="8" w:space="0" w:color="000000"/>
            </w:tcBorders>
            <w:shd w:val="clear" w:color="auto" w:fill="auto"/>
            <w:vAlign w:val="center"/>
          </w:tcPr>
          <w:p w14:paraId="4056319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45B9119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67E4E6B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53739C9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526" w:type="pct"/>
            <w:tcBorders>
              <w:top w:val="nil"/>
              <w:left w:val="nil"/>
              <w:bottom w:val="single" w:sz="8" w:space="0" w:color="000000"/>
              <w:right w:val="single" w:sz="8" w:space="0" w:color="000000"/>
            </w:tcBorders>
            <w:shd w:val="clear" w:color="auto" w:fill="auto"/>
            <w:vAlign w:val="center"/>
          </w:tcPr>
          <w:p w14:paraId="154A7FAF"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Segoe UI Symbol" w:eastAsia="Segoe UI Symbol" w:hAnsi="Segoe UI Symbol" w:cs="宋体" w:hint="eastAsia"/>
                <w:color w:val="000000"/>
                <w:kern w:val="0"/>
                <w:sz w:val="24"/>
                <w:szCs w:val="21"/>
              </w:rPr>
              <w:t>☑</w:t>
            </w:r>
          </w:p>
        </w:tc>
      </w:tr>
    </w:tbl>
    <w:p w14:paraId="371D5A58" w14:textId="77777777" w:rsidR="00045FFD" w:rsidRDefault="00045FFD">
      <w:pPr>
        <w:widowControl/>
        <w:spacing w:line="360" w:lineRule="auto"/>
        <w:ind w:firstLineChars="200" w:firstLine="480"/>
        <w:contextualSpacing/>
        <w:rPr>
          <w:sz w:val="24"/>
          <w:szCs w:val="24"/>
        </w:rPr>
      </w:pPr>
    </w:p>
    <w:p w14:paraId="7C1FB91B"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b/>
          <w:bCs/>
          <w:color w:val="000000"/>
          <w:sz w:val="24"/>
          <w:szCs w:val="24"/>
        </w:rPr>
        <w:t>暖通专业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601"/>
        <w:gridCol w:w="1303"/>
        <w:gridCol w:w="1451"/>
        <w:gridCol w:w="1451"/>
        <w:gridCol w:w="1451"/>
        <w:gridCol w:w="1455"/>
      </w:tblGrid>
      <w:tr w:rsidR="00045FFD" w14:paraId="6497AAF7" w14:textId="77777777">
        <w:trPr>
          <w:trHeight w:val="533"/>
        </w:trPr>
        <w:tc>
          <w:tcPr>
            <w:tcW w:w="918" w:type="pct"/>
            <w:tcBorders>
              <w:top w:val="single" w:sz="8" w:space="0" w:color="auto"/>
              <w:left w:val="single" w:sz="8" w:space="0" w:color="auto"/>
              <w:bottom w:val="nil"/>
              <w:right w:val="single" w:sz="8" w:space="0" w:color="000000"/>
            </w:tcBorders>
            <w:shd w:val="clear" w:color="000000" w:fill="BFBFBF"/>
            <w:vAlign w:val="center"/>
          </w:tcPr>
          <w:p w14:paraId="680D4A8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48" w:type="pct"/>
            <w:tcBorders>
              <w:top w:val="single" w:sz="8" w:space="0" w:color="auto"/>
              <w:left w:val="nil"/>
              <w:bottom w:val="nil"/>
              <w:right w:val="single" w:sz="8" w:space="0" w:color="000000"/>
            </w:tcBorders>
            <w:shd w:val="clear" w:color="000000" w:fill="BFBFBF"/>
            <w:vAlign w:val="center"/>
          </w:tcPr>
          <w:p w14:paraId="60F0F17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833" w:type="pct"/>
            <w:tcBorders>
              <w:top w:val="single" w:sz="8" w:space="0" w:color="auto"/>
              <w:left w:val="nil"/>
              <w:bottom w:val="nil"/>
              <w:right w:val="single" w:sz="8" w:space="0" w:color="000000"/>
            </w:tcBorders>
            <w:shd w:val="clear" w:color="000000" w:fill="BFBFBF"/>
            <w:vAlign w:val="center"/>
          </w:tcPr>
          <w:p w14:paraId="166D171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833" w:type="pct"/>
            <w:tcBorders>
              <w:top w:val="single" w:sz="8" w:space="0" w:color="auto"/>
              <w:left w:val="nil"/>
              <w:bottom w:val="nil"/>
              <w:right w:val="single" w:sz="8" w:space="0" w:color="000000"/>
            </w:tcBorders>
            <w:shd w:val="clear" w:color="000000" w:fill="BFBFBF"/>
            <w:vAlign w:val="center"/>
          </w:tcPr>
          <w:p w14:paraId="721B763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833" w:type="pct"/>
            <w:tcBorders>
              <w:top w:val="single" w:sz="8" w:space="0" w:color="auto"/>
              <w:left w:val="nil"/>
              <w:bottom w:val="nil"/>
              <w:right w:val="single" w:sz="8" w:space="0" w:color="000000"/>
            </w:tcBorders>
            <w:shd w:val="clear" w:color="000000" w:fill="BFBFBF"/>
            <w:vAlign w:val="center"/>
          </w:tcPr>
          <w:p w14:paraId="22920F6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833" w:type="pct"/>
            <w:tcBorders>
              <w:top w:val="single" w:sz="8" w:space="0" w:color="auto"/>
              <w:left w:val="nil"/>
              <w:bottom w:val="nil"/>
              <w:right w:val="single" w:sz="8" w:space="0" w:color="auto"/>
            </w:tcBorders>
            <w:shd w:val="clear" w:color="000000" w:fill="BFBFBF"/>
            <w:vAlign w:val="center"/>
          </w:tcPr>
          <w:p w14:paraId="586638A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307B897C" w14:textId="77777777">
        <w:trPr>
          <w:trHeight w:val="285"/>
        </w:trPr>
        <w:tc>
          <w:tcPr>
            <w:tcW w:w="5000" w:type="pct"/>
            <w:gridSpan w:val="6"/>
            <w:tcBorders>
              <w:top w:val="single" w:sz="8" w:space="0" w:color="000000"/>
              <w:left w:val="single" w:sz="8" w:space="0" w:color="auto"/>
              <w:bottom w:val="single" w:sz="8" w:space="0" w:color="000000"/>
              <w:right w:val="single" w:sz="8" w:space="0" w:color="000000"/>
            </w:tcBorders>
            <w:shd w:val="clear" w:color="auto" w:fill="auto"/>
            <w:vAlign w:val="center"/>
          </w:tcPr>
          <w:p w14:paraId="2986B93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暖通风系统</w:t>
            </w:r>
          </w:p>
        </w:tc>
      </w:tr>
      <w:tr w:rsidR="00045FFD" w14:paraId="56382DF9"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0E56171E"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风管道</w:t>
            </w:r>
          </w:p>
        </w:tc>
        <w:tc>
          <w:tcPr>
            <w:tcW w:w="748" w:type="pct"/>
            <w:tcBorders>
              <w:top w:val="nil"/>
              <w:left w:val="nil"/>
              <w:bottom w:val="single" w:sz="8" w:space="0" w:color="000000"/>
              <w:right w:val="single" w:sz="8" w:space="0" w:color="000000"/>
            </w:tcBorders>
            <w:shd w:val="clear" w:color="auto" w:fill="auto"/>
            <w:vAlign w:val="center"/>
          </w:tcPr>
          <w:p w14:paraId="17C18EC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77900B1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6C06492B"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4831F254"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3F2A5629"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7E3B1AF9"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4448837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管件</w:t>
            </w:r>
          </w:p>
        </w:tc>
        <w:tc>
          <w:tcPr>
            <w:tcW w:w="748" w:type="pct"/>
            <w:tcBorders>
              <w:top w:val="nil"/>
              <w:left w:val="nil"/>
              <w:bottom w:val="single" w:sz="8" w:space="0" w:color="000000"/>
              <w:right w:val="single" w:sz="8" w:space="0" w:color="000000"/>
            </w:tcBorders>
            <w:shd w:val="clear" w:color="auto" w:fill="auto"/>
            <w:vAlign w:val="center"/>
          </w:tcPr>
          <w:p w14:paraId="2CE78C0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49F3935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2067CC7E"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491CC27C"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6F5DD82D"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33139955"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3C86C09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附件</w:t>
            </w:r>
          </w:p>
        </w:tc>
        <w:tc>
          <w:tcPr>
            <w:tcW w:w="748" w:type="pct"/>
            <w:tcBorders>
              <w:top w:val="nil"/>
              <w:left w:val="nil"/>
              <w:bottom w:val="single" w:sz="8" w:space="0" w:color="000000"/>
              <w:right w:val="single" w:sz="8" w:space="0" w:color="000000"/>
            </w:tcBorders>
            <w:shd w:val="clear" w:color="auto" w:fill="auto"/>
            <w:vAlign w:val="center"/>
          </w:tcPr>
          <w:p w14:paraId="189622C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52C0737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3C1BB51D"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0DFFFB8B"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3061CD74"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219B8A94"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11EE229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末端</w:t>
            </w:r>
          </w:p>
        </w:tc>
        <w:tc>
          <w:tcPr>
            <w:tcW w:w="748" w:type="pct"/>
            <w:tcBorders>
              <w:top w:val="nil"/>
              <w:left w:val="nil"/>
              <w:bottom w:val="single" w:sz="8" w:space="0" w:color="000000"/>
              <w:right w:val="single" w:sz="8" w:space="0" w:color="000000"/>
            </w:tcBorders>
            <w:shd w:val="clear" w:color="auto" w:fill="auto"/>
            <w:vAlign w:val="center"/>
          </w:tcPr>
          <w:p w14:paraId="77B1534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68D541A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33" w:type="pct"/>
            <w:tcBorders>
              <w:top w:val="nil"/>
              <w:left w:val="nil"/>
              <w:bottom w:val="single" w:sz="8" w:space="0" w:color="000000"/>
              <w:right w:val="single" w:sz="8" w:space="0" w:color="000000"/>
            </w:tcBorders>
            <w:shd w:val="clear" w:color="auto" w:fill="auto"/>
            <w:vAlign w:val="center"/>
          </w:tcPr>
          <w:p w14:paraId="58459D88"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01B944C6"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3B9015A7" w14:textId="77777777" w:rsidR="00045FFD" w:rsidRDefault="00045FFD">
            <w:pPr>
              <w:widowControl/>
              <w:spacing w:line="360" w:lineRule="auto"/>
              <w:ind w:firstLineChars="200" w:firstLine="480"/>
              <w:contextualSpacing/>
              <w:rPr>
                <w:rFonts w:ascii="宋体" w:hAnsi="宋体" w:cs="宋体"/>
                <w:color w:val="000000"/>
                <w:kern w:val="0"/>
                <w:sz w:val="24"/>
                <w:szCs w:val="21"/>
              </w:rPr>
            </w:pPr>
          </w:p>
        </w:tc>
      </w:tr>
      <w:tr w:rsidR="00045FFD" w14:paraId="3FF4162F"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6720114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阀门</w:t>
            </w:r>
          </w:p>
        </w:tc>
        <w:tc>
          <w:tcPr>
            <w:tcW w:w="748" w:type="pct"/>
            <w:tcBorders>
              <w:top w:val="nil"/>
              <w:left w:val="nil"/>
              <w:bottom w:val="single" w:sz="8" w:space="0" w:color="000000"/>
              <w:right w:val="single" w:sz="8" w:space="0" w:color="000000"/>
            </w:tcBorders>
            <w:shd w:val="clear" w:color="auto" w:fill="auto"/>
            <w:vAlign w:val="center"/>
          </w:tcPr>
          <w:p w14:paraId="5442BB0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1F0D381C"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592E51BA"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61023851"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2D375CE9"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23733371" w14:textId="77777777">
        <w:trPr>
          <w:trHeight w:val="285"/>
        </w:trPr>
        <w:tc>
          <w:tcPr>
            <w:tcW w:w="918" w:type="pct"/>
            <w:tcBorders>
              <w:top w:val="nil"/>
              <w:left w:val="single" w:sz="8" w:space="0" w:color="auto"/>
              <w:bottom w:val="nil"/>
              <w:right w:val="single" w:sz="8" w:space="0" w:color="000000"/>
            </w:tcBorders>
            <w:shd w:val="clear" w:color="auto" w:fill="auto"/>
            <w:vAlign w:val="center"/>
          </w:tcPr>
          <w:p w14:paraId="1203E41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设备</w:t>
            </w:r>
          </w:p>
        </w:tc>
        <w:tc>
          <w:tcPr>
            <w:tcW w:w="748" w:type="pct"/>
            <w:tcBorders>
              <w:top w:val="nil"/>
              <w:left w:val="nil"/>
              <w:bottom w:val="nil"/>
              <w:right w:val="single" w:sz="8" w:space="0" w:color="000000"/>
            </w:tcBorders>
            <w:shd w:val="clear" w:color="auto" w:fill="auto"/>
            <w:vAlign w:val="center"/>
          </w:tcPr>
          <w:p w14:paraId="3A52FA9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nil"/>
              <w:right w:val="single" w:sz="8" w:space="0" w:color="000000"/>
            </w:tcBorders>
            <w:shd w:val="clear" w:color="auto" w:fill="auto"/>
            <w:vAlign w:val="center"/>
          </w:tcPr>
          <w:p w14:paraId="1C6516DA"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nil"/>
              <w:right w:val="single" w:sz="8" w:space="0" w:color="000000"/>
            </w:tcBorders>
            <w:shd w:val="clear" w:color="auto" w:fill="auto"/>
            <w:vAlign w:val="center"/>
          </w:tcPr>
          <w:p w14:paraId="6D2A7D6A"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nil"/>
              <w:right w:val="single" w:sz="8" w:space="0" w:color="000000"/>
            </w:tcBorders>
            <w:shd w:val="clear" w:color="auto" w:fill="auto"/>
            <w:vAlign w:val="center"/>
          </w:tcPr>
          <w:p w14:paraId="121A2BA5"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nil"/>
              <w:right w:val="single" w:sz="8" w:space="0" w:color="auto"/>
            </w:tcBorders>
            <w:shd w:val="clear" w:color="auto" w:fill="auto"/>
            <w:vAlign w:val="center"/>
          </w:tcPr>
          <w:p w14:paraId="11090E38"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4C66968E" w14:textId="77777777">
        <w:trPr>
          <w:trHeight w:val="285"/>
        </w:trPr>
        <w:tc>
          <w:tcPr>
            <w:tcW w:w="5000" w:type="pct"/>
            <w:gridSpan w:val="6"/>
            <w:tcBorders>
              <w:top w:val="single" w:sz="8" w:space="0" w:color="000000"/>
              <w:left w:val="single" w:sz="8" w:space="0" w:color="auto"/>
              <w:bottom w:val="single" w:sz="8" w:space="0" w:color="000000"/>
              <w:right w:val="single" w:sz="8" w:space="0" w:color="000000"/>
            </w:tcBorders>
            <w:shd w:val="clear" w:color="auto" w:fill="auto"/>
            <w:vAlign w:val="center"/>
          </w:tcPr>
          <w:p w14:paraId="1589394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暖通水系统</w:t>
            </w:r>
          </w:p>
        </w:tc>
      </w:tr>
      <w:tr w:rsidR="00045FFD" w14:paraId="797E2BBD"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16AAAFE9"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水管道</w:t>
            </w:r>
          </w:p>
        </w:tc>
        <w:tc>
          <w:tcPr>
            <w:tcW w:w="748" w:type="pct"/>
            <w:tcBorders>
              <w:top w:val="nil"/>
              <w:left w:val="nil"/>
              <w:bottom w:val="single" w:sz="8" w:space="0" w:color="000000"/>
              <w:right w:val="single" w:sz="8" w:space="0" w:color="000000"/>
            </w:tcBorders>
            <w:shd w:val="clear" w:color="auto" w:fill="auto"/>
            <w:vAlign w:val="center"/>
          </w:tcPr>
          <w:p w14:paraId="2D2B4DD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71553266"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6C7B6D56"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561E66DD"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675D1868"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7568BF7E"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7860E95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管件</w:t>
            </w:r>
          </w:p>
        </w:tc>
        <w:tc>
          <w:tcPr>
            <w:tcW w:w="748" w:type="pct"/>
            <w:tcBorders>
              <w:top w:val="nil"/>
              <w:left w:val="nil"/>
              <w:bottom w:val="single" w:sz="8" w:space="0" w:color="000000"/>
              <w:right w:val="single" w:sz="8" w:space="0" w:color="000000"/>
            </w:tcBorders>
            <w:shd w:val="clear" w:color="auto" w:fill="auto"/>
            <w:vAlign w:val="center"/>
          </w:tcPr>
          <w:p w14:paraId="38E3CBC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160D54CE"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187B2F91"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48DC8127"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4E5386D7"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35ABF69C"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4E87395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附件</w:t>
            </w:r>
          </w:p>
        </w:tc>
        <w:tc>
          <w:tcPr>
            <w:tcW w:w="748" w:type="pct"/>
            <w:tcBorders>
              <w:top w:val="nil"/>
              <w:left w:val="nil"/>
              <w:bottom w:val="single" w:sz="8" w:space="0" w:color="000000"/>
              <w:right w:val="single" w:sz="8" w:space="0" w:color="000000"/>
            </w:tcBorders>
            <w:shd w:val="clear" w:color="auto" w:fill="auto"/>
            <w:vAlign w:val="center"/>
          </w:tcPr>
          <w:p w14:paraId="34B0708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6FDA2A1C"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1F8E550E"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3261CEAE"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6D42C5D2"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5FEDAE7A"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2120991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末端</w:t>
            </w:r>
          </w:p>
        </w:tc>
        <w:tc>
          <w:tcPr>
            <w:tcW w:w="748" w:type="pct"/>
            <w:tcBorders>
              <w:top w:val="nil"/>
              <w:left w:val="nil"/>
              <w:bottom w:val="single" w:sz="8" w:space="0" w:color="000000"/>
              <w:right w:val="single" w:sz="8" w:space="0" w:color="000000"/>
            </w:tcBorders>
            <w:shd w:val="clear" w:color="auto" w:fill="auto"/>
            <w:vAlign w:val="center"/>
          </w:tcPr>
          <w:p w14:paraId="7A9EAA3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33F551D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33" w:type="pct"/>
            <w:tcBorders>
              <w:top w:val="nil"/>
              <w:left w:val="nil"/>
              <w:bottom w:val="single" w:sz="8" w:space="0" w:color="000000"/>
              <w:right w:val="single" w:sz="8" w:space="0" w:color="000000"/>
            </w:tcBorders>
            <w:shd w:val="clear" w:color="auto" w:fill="auto"/>
            <w:vAlign w:val="center"/>
          </w:tcPr>
          <w:p w14:paraId="65520FDB"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18372179"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160BDB6D" w14:textId="77777777" w:rsidR="00045FFD" w:rsidRDefault="00045FFD">
            <w:pPr>
              <w:widowControl/>
              <w:spacing w:line="360" w:lineRule="auto"/>
              <w:ind w:firstLineChars="200" w:firstLine="480"/>
              <w:contextualSpacing/>
              <w:rPr>
                <w:rFonts w:ascii="宋体" w:hAnsi="宋体" w:cs="宋体"/>
                <w:color w:val="000000"/>
                <w:kern w:val="0"/>
                <w:sz w:val="24"/>
                <w:szCs w:val="21"/>
              </w:rPr>
            </w:pPr>
          </w:p>
        </w:tc>
      </w:tr>
      <w:tr w:rsidR="00045FFD" w14:paraId="4A2A7BF9"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3C4B5BE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阀门</w:t>
            </w:r>
          </w:p>
        </w:tc>
        <w:tc>
          <w:tcPr>
            <w:tcW w:w="748" w:type="pct"/>
            <w:tcBorders>
              <w:top w:val="nil"/>
              <w:left w:val="nil"/>
              <w:bottom w:val="single" w:sz="8" w:space="0" w:color="000000"/>
              <w:right w:val="single" w:sz="8" w:space="0" w:color="000000"/>
            </w:tcBorders>
            <w:shd w:val="clear" w:color="auto" w:fill="auto"/>
            <w:vAlign w:val="center"/>
          </w:tcPr>
          <w:p w14:paraId="3211A81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6A6AB899" w14:textId="77777777" w:rsidR="00045FFD" w:rsidRDefault="00045FFD">
            <w:pPr>
              <w:widowControl/>
              <w:spacing w:line="360" w:lineRule="auto"/>
              <w:ind w:firstLineChars="200" w:firstLine="480"/>
              <w:contextualSpacing/>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1B38A68B"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6759D79E"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7CB1C048"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r w:rsidR="00045FFD" w14:paraId="2975D9BE" w14:textId="77777777">
        <w:trPr>
          <w:trHeight w:val="285"/>
        </w:trPr>
        <w:tc>
          <w:tcPr>
            <w:tcW w:w="918" w:type="pct"/>
            <w:tcBorders>
              <w:top w:val="nil"/>
              <w:left w:val="single" w:sz="8" w:space="0" w:color="auto"/>
              <w:bottom w:val="single" w:sz="8" w:space="0" w:color="000000"/>
              <w:right w:val="single" w:sz="8" w:space="0" w:color="000000"/>
            </w:tcBorders>
            <w:shd w:val="clear" w:color="auto" w:fill="auto"/>
            <w:vAlign w:val="center"/>
          </w:tcPr>
          <w:p w14:paraId="5AE2D5F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设备</w:t>
            </w:r>
          </w:p>
        </w:tc>
        <w:tc>
          <w:tcPr>
            <w:tcW w:w="748" w:type="pct"/>
            <w:tcBorders>
              <w:top w:val="nil"/>
              <w:left w:val="nil"/>
              <w:bottom w:val="single" w:sz="8" w:space="0" w:color="000000"/>
              <w:right w:val="single" w:sz="8" w:space="0" w:color="000000"/>
            </w:tcBorders>
            <w:shd w:val="clear" w:color="auto" w:fill="auto"/>
            <w:vAlign w:val="center"/>
          </w:tcPr>
          <w:p w14:paraId="4B388FF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53F8125B" w14:textId="77777777" w:rsidR="00045FFD" w:rsidRDefault="00045FFD">
            <w:pPr>
              <w:widowControl/>
              <w:spacing w:line="360" w:lineRule="auto"/>
              <w:ind w:firstLineChars="200" w:firstLine="480"/>
              <w:contextualSpacing/>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6EE51129"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64D04582"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auto"/>
            </w:tcBorders>
            <w:shd w:val="clear" w:color="auto" w:fill="auto"/>
            <w:vAlign w:val="center"/>
          </w:tcPr>
          <w:p w14:paraId="2507708F"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p>
        </w:tc>
      </w:tr>
    </w:tbl>
    <w:p w14:paraId="292F25EB"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消防</w:t>
      </w:r>
      <w:r>
        <w:rPr>
          <w:rFonts w:ascii="宋体" w:hAnsi="宋体" w:cs="宋体"/>
          <w:b/>
          <w:bCs/>
          <w:color w:val="000000"/>
          <w:sz w:val="24"/>
          <w:szCs w:val="24"/>
        </w:rPr>
        <w:t>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601"/>
        <w:gridCol w:w="1304"/>
        <w:gridCol w:w="1452"/>
        <w:gridCol w:w="1452"/>
        <w:gridCol w:w="1452"/>
        <w:gridCol w:w="1451"/>
      </w:tblGrid>
      <w:tr w:rsidR="00045FFD" w14:paraId="7C04159B" w14:textId="77777777">
        <w:trPr>
          <w:trHeight w:val="533"/>
        </w:trPr>
        <w:tc>
          <w:tcPr>
            <w:tcW w:w="918" w:type="pct"/>
            <w:tcBorders>
              <w:top w:val="single" w:sz="8" w:space="0" w:color="000000"/>
              <w:left w:val="single" w:sz="8" w:space="0" w:color="000000"/>
              <w:bottom w:val="nil"/>
              <w:right w:val="single" w:sz="8" w:space="0" w:color="000000"/>
            </w:tcBorders>
            <w:shd w:val="clear" w:color="000000" w:fill="BFBFBF"/>
            <w:vAlign w:val="center"/>
          </w:tcPr>
          <w:p w14:paraId="10CE5E5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lastRenderedPageBreak/>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48" w:type="pct"/>
            <w:tcBorders>
              <w:top w:val="single" w:sz="8" w:space="0" w:color="000000"/>
              <w:left w:val="nil"/>
              <w:bottom w:val="nil"/>
              <w:right w:val="single" w:sz="8" w:space="0" w:color="000000"/>
            </w:tcBorders>
            <w:shd w:val="clear" w:color="000000" w:fill="BFBFBF"/>
            <w:vAlign w:val="center"/>
          </w:tcPr>
          <w:p w14:paraId="5805413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833" w:type="pct"/>
            <w:tcBorders>
              <w:top w:val="single" w:sz="8" w:space="0" w:color="000000"/>
              <w:left w:val="nil"/>
              <w:bottom w:val="nil"/>
              <w:right w:val="single" w:sz="8" w:space="0" w:color="000000"/>
            </w:tcBorders>
            <w:shd w:val="clear" w:color="000000" w:fill="BFBFBF"/>
            <w:vAlign w:val="center"/>
          </w:tcPr>
          <w:p w14:paraId="5CA485A5"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833" w:type="pct"/>
            <w:tcBorders>
              <w:top w:val="single" w:sz="8" w:space="0" w:color="000000"/>
              <w:left w:val="nil"/>
              <w:bottom w:val="nil"/>
              <w:right w:val="single" w:sz="8" w:space="0" w:color="000000"/>
            </w:tcBorders>
            <w:shd w:val="clear" w:color="000000" w:fill="BFBFBF"/>
            <w:vAlign w:val="center"/>
          </w:tcPr>
          <w:p w14:paraId="2EA7E58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833" w:type="pct"/>
            <w:tcBorders>
              <w:top w:val="single" w:sz="8" w:space="0" w:color="000000"/>
              <w:left w:val="nil"/>
              <w:bottom w:val="nil"/>
              <w:right w:val="single" w:sz="8" w:space="0" w:color="000000"/>
            </w:tcBorders>
            <w:shd w:val="clear" w:color="000000" w:fill="BFBFBF"/>
            <w:vAlign w:val="center"/>
          </w:tcPr>
          <w:p w14:paraId="7A1D5D0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833" w:type="pct"/>
            <w:tcBorders>
              <w:top w:val="single" w:sz="8" w:space="0" w:color="000000"/>
              <w:left w:val="nil"/>
              <w:bottom w:val="nil"/>
              <w:right w:val="single" w:sz="8" w:space="0" w:color="000000"/>
            </w:tcBorders>
            <w:shd w:val="clear" w:color="000000" w:fill="BFBFBF"/>
            <w:vAlign w:val="center"/>
          </w:tcPr>
          <w:p w14:paraId="5386F8D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1047A5BE" w14:textId="77777777">
        <w:trPr>
          <w:trHeight w:val="285"/>
        </w:trPr>
        <w:tc>
          <w:tcPr>
            <w:tcW w:w="91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3BDD78A"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管道</w:t>
            </w:r>
          </w:p>
        </w:tc>
        <w:tc>
          <w:tcPr>
            <w:tcW w:w="748" w:type="pct"/>
            <w:tcBorders>
              <w:top w:val="single" w:sz="8" w:space="0" w:color="000000"/>
              <w:left w:val="nil"/>
              <w:bottom w:val="single" w:sz="8" w:space="0" w:color="000000"/>
              <w:right w:val="single" w:sz="8" w:space="0" w:color="000000"/>
            </w:tcBorders>
            <w:shd w:val="clear" w:color="auto" w:fill="auto"/>
            <w:vAlign w:val="center"/>
          </w:tcPr>
          <w:p w14:paraId="6502A94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single" w:sz="8" w:space="0" w:color="000000"/>
              <w:left w:val="nil"/>
              <w:bottom w:val="single" w:sz="8" w:space="0" w:color="000000"/>
              <w:right w:val="single" w:sz="8" w:space="0" w:color="000000"/>
            </w:tcBorders>
            <w:shd w:val="clear" w:color="auto" w:fill="auto"/>
            <w:vAlign w:val="center"/>
          </w:tcPr>
          <w:p w14:paraId="32247144"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single" w:sz="8" w:space="0" w:color="000000"/>
              <w:left w:val="nil"/>
              <w:bottom w:val="single" w:sz="8" w:space="0" w:color="000000"/>
              <w:right w:val="single" w:sz="8" w:space="0" w:color="000000"/>
            </w:tcBorders>
            <w:shd w:val="clear" w:color="auto" w:fill="auto"/>
            <w:vAlign w:val="center"/>
          </w:tcPr>
          <w:p w14:paraId="3B1A1632"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single" w:sz="8" w:space="0" w:color="000000"/>
              <w:left w:val="nil"/>
              <w:bottom w:val="single" w:sz="8" w:space="0" w:color="000000"/>
              <w:right w:val="single" w:sz="8" w:space="0" w:color="000000"/>
            </w:tcBorders>
            <w:shd w:val="clear" w:color="auto" w:fill="auto"/>
            <w:vAlign w:val="center"/>
          </w:tcPr>
          <w:p w14:paraId="72D2437E"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single" w:sz="8" w:space="0" w:color="000000"/>
              <w:left w:val="nil"/>
              <w:bottom w:val="single" w:sz="8" w:space="0" w:color="000000"/>
              <w:right w:val="single" w:sz="8" w:space="0" w:color="000000"/>
            </w:tcBorders>
            <w:shd w:val="clear" w:color="auto" w:fill="auto"/>
            <w:vAlign w:val="center"/>
          </w:tcPr>
          <w:p w14:paraId="077435F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r>
              <w:rPr>
                <w:rFonts w:ascii="Segoe UI Symbol" w:hAnsi="Segoe UI Symbol" w:cs="Segoe UI Symbol"/>
                <w:color w:val="000000"/>
                <w:kern w:val="0"/>
                <w:sz w:val="24"/>
                <w:szCs w:val="21"/>
              </w:rPr>
              <w:t>☑</w:t>
            </w:r>
          </w:p>
        </w:tc>
      </w:tr>
      <w:tr w:rsidR="00045FFD" w14:paraId="2DF1B88E" w14:textId="77777777">
        <w:trPr>
          <w:trHeight w:val="285"/>
        </w:trPr>
        <w:tc>
          <w:tcPr>
            <w:tcW w:w="918" w:type="pct"/>
            <w:tcBorders>
              <w:top w:val="nil"/>
              <w:left w:val="single" w:sz="8" w:space="0" w:color="000000"/>
              <w:bottom w:val="single" w:sz="8" w:space="0" w:color="000000"/>
              <w:right w:val="single" w:sz="8" w:space="0" w:color="000000"/>
            </w:tcBorders>
            <w:shd w:val="clear" w:color="auto" w:fill="auto"/>
            <w:vAlign w:val="center"/>
          </w:tcPr>
          <w:p w14:paraId="27AE2F69"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附件</w:t>
            </w:r>
          </w:p>
        </w:tc>
        <w:tc>
          <w:tcPr>
            <w:tcW w:w="748" w:type="pct"/>
            <w:tcBorders>
              <w:top w:val="nil"/>
              <w:left w:val="nil"/>
              <w:bottom w:val="single" w:sz="8" w:space="0" w:color="000000"/>
              <w:right w:val="single" w:sz="8" w:space="0" w:color="000000"/>
            </w:tcBorders>
            <w:shd w:val="clear" w:color="auto" w:fill="auto"/>
            <w:vAlign w:val="center"/>
          </w:tcPr>
          <w:p w14:paraId="605D8A4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7F8E123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33" w:type="pct"/>
            <w:tcBorders>
              <w:top w:val="nil"/>
              <w:left w:val="nil"/>
              <w:bottom w:val="single" w:sz="8" w:space="0" w:color="000000"/>
              <w:right w:val="single" w:sz="8" w:space="0" w:color="000000"/>
            </w:tcBorders>
            <w:shd w:val="clear" w:color="auto" w:fill="auto"/>
            <w:vAlign w:val="center"/>
          </w:tcPr>
          <w:p w14:paraId="085EAF91"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3381F577"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1BB29B0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4447E05" w14:textId="77777777">
        <w:trPr>
          <w:trHeight w:val="285"/>
        </w:trPr>
        <w:tc>
          <w:tcPr>
            <w:tcW w:w="918" w:type="pct"/>
            <w:tcBorders>
              <w:top w:val="nil"/>
              <w:left w:val="single" w:sz="8" w:space="0" w:color="000000"/>
              <w:bottom w:val="single" w:sz="8" w:space="0" w:color="000000"/>
              <w:right w:val="single" w:sz="8" w:space="0" w:color="000000"/>
            </w:tcBorders>
            <w:shd w:val="clear" w:color="auto" w:fill="auto"/>
            <w:vAlign w:val="center"/>
          </w:tcPr>
          <w:p w14:paraId="2D41D9B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阀门</w:t>
            </w:r>
          </w:p>
        </w:tc>
        <w:tc>
          <w:tcPr>
            <w:tcW w:w="748" w:type="pct"/>
            <w:tcBorders>
              <w:top w:val="nil"/>
              <w:left w:val="nil"/>
              <w:bottom w:val="single" w:sz="8" w:space="0" w:color="000000"/>
              <w:right w:val="single" w:sz="8" w:space="0" w:color="000000"/>
            </w:tcBorders>
            <w:shd w:val="clear" w:color="auto" w:fill="auto"/>
            <w:vAlign w:val="center"/>
          </w:tcPr>
          <w:p w14:paraId="524AB2F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16C0E4B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33" w:type="pct"/>
            <w:tcBorders>
              <w:top w:val="nil"/>
              <w:left w:val="nil"/>
              <w:bottom w:val="single" w:sz="8" w:space="0" w:color="000000"/>
              <w:right w:val="single" w:sz="8" w:space="0" w:color="000000"/>
            </w:tcBorders>
            <w:shd w:val="clear" w:color="auto" w:fill="auto"/>
            <w:vAlign w:val="center"/>
          </w:tcPr>
          <w:p w14:paraId="0112BCF7"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46E7EE9A"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4AB95D7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3E981021" w14:textId="77777777">
        <w:trPr>
          <w:trHeight w:val="285"/>
        </w:trPr>
        <w:tc>
          <w:tcPr>
            <w:tcW w:w="918" w:type="pct"/>
            <w:tcBorders>
              <w:top w:val="nil"/>
              <w:left w:val="single" w:sz="8" w:space="0" w:color="000000"/>
              <w:bottom w:val="single" w:sz="8" w:space="0" w:color="000000"/>
              <w:right w:val="single" w:sz="8" w:space="0" w:color="000000"/>
            </w:tcBorders>
            <w:shd w:val="clear" w:color="auto" w:fill="auto"/>
            <w:vAlign w:val="center"/>
          </w:tcPr>
          <w:p w14:paraId="12A35817"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仪表</w:t>
            </w:r>
          </w:p>
        </w:tc>
        <w:tc>
          <w:tcPr>
            <w:tcW w:w="748" w:type="pct"/>
            <w:tcBorders>
              <w:top w:val="nil"/>
              <w:left w:val="nil"/>
              <w:bottom w:val="single" w:sz="8" w:space="0" w:color="000000"/>
              <w:right w:val="single" w:sz="8" w:space="0" w:color="000000"/>
            </w:tcBorders>
            <w:shd w:val="clear" w:color="auto" w:fill="auto"/>
            <w:vAlign w:val="center"/>
          </w:tcPr>
          <w:p w14:paraId="1F772EC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3A49E8D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33" w:type="pct"/>
            <w:tcBorders>
              <w:top w:val="nil"/>
              <w:left w:val="nil"/>
              <w:bottom w:val="single" w:sz="8" w:space="0" w:color="000000"/>
              <w:right w:val="single" w:sz="8" w:space="0" w:color="000000"/>
            </w:tcBorders>
            <w:shd w:val="clear" w:color="auto" w:fill="auto"/>
            <w:vAlign w:val="center"/>
          </w:tcPr>
          <w:p w14:paraId="4075B567"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7EBD0695"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34B27DF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10D71089" w14:textId="77777777">
        <w:trPr>
          <w:trHeight w:val="285"/>
        </w:trPr>
        <w:tc>
          <w:tcPr>
            <w:tcW w:w="918" w:type="pct"/>
            <w:tcBorders>
              <w:top w:val="nil"/>
              <w:left w:val="single" w:sz="8" w:space="0" w:color="000000"/>
              <w:bottom w:val="single" w:sz="8" w:space="0" w:color="000000"/>
              <w:right w:val="single" w:sz="8" w:space="0" w:color="000000"/>
            </w:tcBorders>
            <w:shd w:val="clear" w:color="auto" w:fill="auto"/>
            <w:vAlign w:val="center"/>
          </w:tcPr>
          <w:p w14:paraId="6AAF84D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设备</w:t>
            </w:r>
          </w:p>
        </w:tc>
        <w:tc>
          <w:tcPr>
            <w:tcW w:w="748" w:type="pct"/>
            <w:tcBorders>
              <w:top w:val="nil"/>
              <w:left w:val="nil"/>
              <w:bottom w:val="single" w:sz="8" w:space="0" w:color="000000"/>
              <w:right w:val="single" w:sz="8" w:space="0" w:color="000000"/>
            </w:tcBorders>
            <w:shd w:val="clear" w:color="auto" w:fill="auto"/>
            <w:vAlign w:val="center"/>
          </w:tcPr>
          <w:p w14:paraId="6A876D6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687C6DE4"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0890B87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33" w:type="pct"/>
            <w:tcBorders>
              <w:top w:val="nil"/>
              <w:left w:val="nil"/>
              <w:bottom w:val="single" w:sz="8" w:space="0" w:color="000000"/>
              <w:right w:val="single" w:sz="8" w:space="0" w:color="000000"/>
            </w:tcBorders>
            <w:shd w:val="clear" w:color="auto" w:fill="auto"/>
            <w:vAlign w:val="center"/>
          </w:tcPr>
          <w:p w14:paraId="33028C7F"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03D4ABF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25A20268"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燃气</w:t>
      </w:r>
      <w:r>
        <w:rPr>
          <w:rFonts w:ascii="宋体" w:hAnsi="宋体" w:cs="宋体"/>
          <w:b/>
          <w:bCs/>
          <w:color w:val="000000"/>
          <w:sz w:val="24"/>
          <w:szCs w:val="24"/>
        </w:rPr>
        <w:t>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601"/>
        <w:gridCol w:w="1304"/>
        <w:gridCol w:w="1452"/>
        <w:gridCol w:w="1452"/>
        <w:gridCol w:w="1452"/>
        <w:gridCol w:w="1451"/>
      </w:tblGrid>
      <w:tr w:rsidR="00045FFD" w14:paraId="0EF9D5BA" w14:textId="77777777">
        <w:trPr>
          <w:trHeight w:val="533"/>
        </w:trPr>
        <w:tc>
          <w:tcPr>
            <w:tcW w:w="918" w:type="pct"/>
            <w:tcBorders>
              <w:top w:val="single" w:sz="8" w:space="0" w:color="000000"/>
              <w:left w:val="single" w:sz="8" w:space="0" w:color="000000"/>
              <w:bottom w:val="nil"/>
              <w:right w:val="single" w:sz="8" w:space="0" w:color="000000"/>
            </w:tcBorders>
            <w:shd w:val="clear" w:color="000000" w:fill="BFBFBF"/>
            <w:vAlign w:val="center"/>
          </w:tcPr>
          <w:p w14:paraId="534310D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48" w:type="pct"/>
            <w:tcBorders>
              <w:top w:val="single" w:sz="8" w:space="0" w:color="000000"/>
              <w:left w:val="nil"/>
              <w:bottom w:val="nil"/>
              <w:right w:val="single" w:sz="8" w:space="0" w:color="000000"/>
            </w:tcBorders>
            <w:shd w:val="clear" w:color="000000" w:fill="BFBFBF"/>
            <w:vAlign w:val="center"/>
          </w:tcPr>
          <w:p w14:paraId="4EE9153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833" w:type="pct"/>
            <w:tcBorders>
              <w:top w:val="single" w:sz="8" w:space="0" w:color="000000"/>
              <w:left w:val="nil"/>
              <w:bottom w:val="nil"/>
              <w:right w:val="single" w:sz="8" w:space="0" w:color="000000"/>
            </w:tcBorders>
            <w:shd w:val="clear" w:color="000000" w:fill="BFBFBF"/>
            <w:vAlign w:val="center"/>
          </w:tcPr>
          <w:p w14:paraId="5EE0B3E7"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833" w:type="pct"/>
            <w:tcBorders>
              <w:top w:val="single" w:sz="8" w:space="0" w:color="000000"/>
              <w:left w:val="nil"/>
              <w:bottom w:val="nil"/>
              <w:right w:val="single" w:sz="8" w:space="0" w:color="000000"/>
            </w:tcBorders>
            <w:shd w:val="clear" w:color="000000" w:fill="BFBFBF"/>
            <w:vAlign w:val="center"/>
          </w:tcPr>
          <w:p w14:paraId="6D62909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833" w:type="pct"/>
            <w:tcBorders>
              <w:top w:val="single" w:sz="8" w:space="0" w:color="000000"/>
              <w:left w:val="nil"/>
              <w:bottom w:val="nil"/>
              <w:right w:val="single" w:sz="8" w:space="0" w:color="000000"/>
            </w:tcBorders>
            <w:shd w:val="clear" w:color="000000" w:fill="BFBFBF"/>
            <w:vAlign w:val="center"/>
          </w:tcPr>
          <w:p w14:paraId="7951CB5E"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833" w:type="pct"/>
            <w:tcBorders>
              <w:top w:val="single" w:sz="8" w:space="0" w:color="000000"/>
              <w:left w:val="nil"/>
              <w:bottom w:val="nil"/>
              <w:right w:val="single" w:sz="8" w:space="0" w:color="000000"/>
            </w:tcBorders>
            <w:shd w:val="clear" w:color="000000" w:fill="BFBFBF"/>
            <w:vAlign w:val="center"/>
          </w:tcPr>
          <w:p w14:paraId="51F3BF2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665D9A88" w14:textId="77777777">
        <w:trPr>
          <w:trHeight w:val="285"/>
        </w:trPr>
        <w:tc>
          <w:tcPr>
            <w:tcW w:w="918"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188F2C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管道</w:t>
            </w:r>
          </w:p>
        </w:tc>
        <w:tc>
          <w:tcPr>
            <w:tcW w:w="748" w:type="pct"/>
            <w:tcBorders>
              <w:top w:val="single" w:sz="8" w:space="0" w:color="000000"/>
              <w:left w:val="nil"/>
              <w:bottom w:val="single" w:sz="8" w:space="0" w:color="000000"/>
              <w:right w:val="single" w:sz="8" w:space="0" w:color="000000"/>
            </w:tcBorders>
            <w:shd w:val="clear" w:color="auto" w:fill="auto"/>
            <w:vAlign w:val="center"/>
          </w:tcPr>
          <w:p w14:paraId="1DD6643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single" w:sz="8" w:space="0" w:color="000000"/>
              <w:left w:val="nil"/>
              <w:bottom w:val="single" w:sz="8" w:space="0" w:color="000000"/>
              <w:right w:val="single" w:sz="8" w:space="0" w:color="000000"/>
            </w:tcBorders>
            <w:shd w:val="clear" w:color="auto" w:fill="auto"/>
            <w:vAlign w:val="center"/>
          </w:tcPr>
          <w:p w14:paraId="44CFFE28"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single" w:sz="8" w:space="0" w:color="000000"/>
              <w:left w:val="nil"/>
              <w:bottom w:val="single" w:sz="8" w:space="0" w:color="000000"/>
              <w:right w:val="single" w:sz="8" w:space="0" w:color="000000"/>
            </w:tcBorders>
            <w:shd w:val="clear" w:color="auto" w:fill="auto"/>
            <w:vAlign w:val="center"/>
          </w:tcPr>
          <w:p w14:paraId="7A560C62"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single" w:sz="8" w:space="0" w:color="000000"/>
              <w:left w:val="nil"/>
              <w:bottom w:val="single" w:sz="8" w:space="0" w:color="000000"/>
              <w:right w:val="single" w:sz="8" w:space="0" w:color="000000"/>
            </w:tcBorders>
            <w:shd w:val="clear" w:color="auto" w:fill="auto"/>
            <w:vAlign w:val="center"/>
          </w:tcPr>
          <w:p w14:paraId="52261339"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single" w:sz="8" w:space="0" w:color="000000"/>
              <w:left w:val="nil"/>
              <w:bottom w:val="single" w:sz="8" w:space="0" w:color="000000"/>
              <w:right w:val="single" w:sz="8" w:space="0" w:color="000000"/>
            </w:tcBorders>
            <w:shd w:val="clear" w:color="auto" w:fill="auto"/>
            <w:vAlign w:val="center"/>
          </w:tcPr>
          <w:p w14:paraId="19BC42D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r>
              <w:rPr>
                <w:rFonts w:ascii="Segoe UI Symbol" w:hAnsi="Segoe UI Symbol" w:cs="Segoe UI Symbol"/>
                <w:color w:val="000000"/>
                <w:kern w:val="0"/>
                <w:sz w:val="24"/>
                <w:szCs w:val="21"/>
              </w:rPr>
              <w:t>☑</w:t>
            </w:r>
          </w:p>
        </w:tc>
      </w:tr>
      <w:tr w:rsidR="00045FFD" w14:paraId="2AC846ED" w14:textId="77777777">
        <w:trPr>
          <w:trHeight w:val="285"/>
        </w:trPr>
        <w:tc>
          <w:tcPr>
            <w:tcW w:w="918" w:type="pct"/>
            <w:tcBorders>
              <w:top w:val="nil"/>
              <w:left w:val="single" w:sz="8" w:space="0" w:color="000000"/>
              <w:bottom w:val="single" w:sz="8" w:space="0" w:color="000000"/>
              <w:right w:val="single" w:sz="8" w:space="0" w:color="000000"/>
            </w:tcBorders>
            <w:shd w:val="clear" w:color="auto" w:fill="auto"/>
            <w:vAlign w:val="center"/>
          </w:tcPr>
          <w:p w14:paraId="2FFE3E7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附件</w:t>
            </w:r>
          </w:p>
        </w:tc>
        <w:tc>
          <w:tcPr>
            <w:tcW w:w="748" w:type="pct"/>
            <w:tcBorders>
              <w:top w:val="nil"/>
              <w:left w:val="nil"/>
              <w:bottom w:val="single" w:sz="8" w:space="0" w:color="000000"/>
              <w:right w:val="single" w:sz="8" w:space="0" w:color="000000"/>
            </w:tcBorders>
            <w:shd w:val="clear" w:color="auto" w:fill="auto"/>
            <w:vAlign w:val="center"/>
          </w:tcPr>
          <w:p w14:paraId="47AFBDD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3C11B93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33" w:type="pct"/>
            <w:tcBorders>
              <w:top w:val="nil"/>
              <w:left w:val="nil"/>
              <w:bottom w:val="single" w:sz="8" w:space="0" w:color="000000"/>
              <w:right w:val="single" w:sz="8" w:space="0" w:color="000000"/>
            </w:tcBorders>
            <w:shd w:val="clear" w:color="auto" w:fill="auto"/>
            <w:vAlign w:val="center"/>
          </w:tcPr>
          <w:p w14:paraId="0EFA6478"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36ED1700"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409838C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6D59BAAA" w14:textId="77777777">
        <w:trPr>
          <w:trHeight w:val="285"/>
        </w:trPr>
        <w:tc>
          <w:tcPr>
            <w:tcW w:w="918" w:type="pct"/>
            <w:tcBorders>
              <w:top w:val="nil"/>
              <w:left w:val="single" w:sz="8" w:space="0" w:color="000000"/>
              <w:bottom w:val="single" w:sz="8" w:space="0" w:color="000000"/>
              <w:right w:val="single" w:sz="8" w:space="0" w:color="000000"/>
            </w:tcBorders>
            <w:shd w:val="clear" w:color="auto" w:fill="auto"/>
            <w:vAlign w:val="center"/>
          </w:tcPr>
          <w:p w14:paraId="6055B0E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阀门</w:t>
            </w:r>
          </w:p>
        </w:tc>
        <w:tc>
          <w:tcPr>
            <w:tcW w:w="748" w:type="pct"/>
            <w:tcBorders>
              <w:top w:val="nil"/>
              <w:left w:val="nil"/>
              <w:bottom w:val="single" w:sz="8" w:space="0" w:color="000000"/>
              <w:right w:val="single" w:sz="8" w:space="0" w:color="000000"/>
            </w:tcBorders>
            <w:shd w:val="clear" w:color="auto" w:fill="auto"/>
            <w:vAlign w:val="center"/>
          </w:tcPr>
          <w:p w14:paraId="526FD68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278689C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33" w:type="pct"/>
            <w:tcBorders>
              <w:top w:val="nil"/>
              <w:left w:val="nil"/>
              <w:bottom w:val="single" w:sz="8" w:space="0" w:color="000000"/>
              <w:right w:val="single" w:sz="8" w:space="0" w:color="000000"/>
            </w:tcBorders>
            <w:shd w:val="clear" w:color="auto" w:fill="auto"/>
            <w:vAlign w:val="center"/>
          </w:tcPr>
          <w:p w14:paraId="6F609E16"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689DA96D"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0379A91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6A3DA1F7" w14:textId="77777777">
        <w:trPr>
          <w:trHeight w:val="285"/>
        </w:trPr>
        <w:tc>
          <w:tcPr>
            <w:tcW w:w="918" w:type="pct"/>
            <w:tcBorders>
              <w:top w:val="nil"/>
              <w:left w:val="single" w:sz="8" w:space="0" w:color="000000"/>
              <w:bottom w:val="single" w:sz="8" w:space="0" w:color="000000"/>
              <w:right w:val="single" w:sz="8" w:space="0" w:color="000000"/>
            </w:tcBorders>
            <w:shd w:val="clear" w:color="auto" w:fill="auto"/>
            <w:vAlign w:val="center"/>
          </w:tcPr>
          <w:p w14:paraId="265AF2A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仪表</w:t>
            </w:r>
          </w:p>
        </w:tc>
        <w:tc>
          <w:tcPr>
            <w:tcW w:w="748" w:type="pct"/>
            <w:tcBorders>
              <w:top w:val="nil"/>
              <w:left w:val="nil"/>
              <w:bottom w:val="single" w:sz="8" w:space="0" w:color="000000"/>
              <w:right w:val="single" w:sz="8" w:space="0" w:color="000000"/>
            </w:tcBorders>
            <w:shd w:val="clear" w:color="auto" w:fill="auto"/>
            <w:vAlign w:val="center"/>
          </w:tcPr>
          <w:p w14:paraId="0A1B19D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4CBA9FD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33" w:type="pct"/>
            <w:tcBorders>
              <w:top w:val="nil"/>
              <w:left w:val="nil"/>
              <w:bottom w:val="single" w:sz="8" w:space="0" w:color="000000"/>
              <w:right w:val="single" w:sz="8" w:space="0" w:color="000000"/>
            </w:tcBorders>
            <w:shd w:val="clear" w:color="auto" w:fill="auto"/>
            <w:vAlign w:val="center"/>
          </w:tcPr>
          <w:p w14:paraId="2E932CC3"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5F290204"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433F30B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2D548D63" w14:textId="77777777">
        <w:trPr>
          <w:trHeight w:val="285"/>
        </w:trPr>
        <w:tc>
          <w:tcPr>
            <w:tcW w:w="918" w:type="pct"/>
            <w:tcBorders>
              <w:top w:val="nil"/>
              <w:left w:val="single" w:sz="8" w:space="0" w:color="000000"/>
              <w:bottom w:val="single" w:sz="8" w:space="0" w:color="000000"/>
              <w:right w:val="single" w:sz="8" w:space="0" w:color="000000"/>
            </w:tcBorders>
            <w:shd w:val="clear" w:color="auto" w:fill="auto"/>
            <w:vAlign w:val="center"/>
          </w:tcPr>
          <w:p w14:paraId="597B82B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设备</w:t>
            </w:r>
          </w:p>
        </w:tc>
        <w:tc>
          <w:tcPr>
            <w:tcW w:w="748" w:type="pct"/>
            <w:tcBorders>
              <w:top w:val="nil"/>
              <w:left w:val="nil"/>
              <w:bottom w:val="single" w:sz="8" w:space="0" w:color="000000"/>
              <w:right w:val="single" w:sz="8" w:space="0" w:color="000000"/>
            </w:tcBorders>
            <w:shd w:val="clear" w:color="auto" w:fill="auto"/>
            <w:vAlign w:val="center"/>
          </w:tcPr>
          <w:p w14:paraId="72531F6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33" w:type="pct"/>
            <w:tcBorders>
              <w:top w:val="nil"/>
              <w:left w:val="nil"/>
              <w:bottom w:val="single" w:sz="8" w:space="0" w:color="000000"/>
              <w:right w:val="single" w:sz="8" w:space="0" w:color="000000"/>
            </w:tcBorders>
            <w:shd w:val="clear" w:color="auto" w:fill="auto"/>
            <w:vAlign w:val="center"/>
          </w:tcPr>
          <w:p w14:paraId="79E828E6"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5A75FD3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33" w:type="pct"/>
            <w:tcBorders>
              <w:top w:val="nil"/>
              <w:left w:val="nil"/>
              <w:bottom w:val="single" w:sz="8" w:space="0" w:color="000000"/>
              <w:right w:val="single" w:sz="8" w:space="0" w:color="000000"/>
            </w:tcBorders>
            <w:shd w:val="clear" w:color="auto" w:fill="auto"/>
            <w:vAlign w:val="center"/>
          </w:tcPr>
          <w:p w14:paraId="7B7FCB9E"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33" w:type="pct"/>
            <w:tcBorders>
              <w:top w:val="nil"/>
              <w:left w:val="nil"/>
              <w:bottom w:val="single" w:sz="8" w:space="0" w:color="000000"/>
              <w:right w:val="single" w:sz="8" w:space="0" w:color="000000"/>
            </w:tcBorders>
            <w:shd w:val="clear" w:color="auto" w:fill="auto"/>
            <w:vAlign w:val="center"/>
          </w:tcPr>
          <w:p w14:paraId="70B365C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1FC0DFD1"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强电</w:t>
      </w:r>
      <w:r>
        <w:rPr>
          <w:rFonts w:ascii="宋体" w:hAnsi="宋体" w:cs="宋体"/>
          <w:b/>
          <w:bCs/>
          <w:color w:val="000000"/>
          <w:sz w:val="24"/>
          <w:szCs w:val="24"/>
        </w:rPr>
        <w:t>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766"/>
        <w:gridCol w:w="1247"/>
        <w:gridCol w:w="1424"/>
        <w:gridCol w:w="1424"/>
        <w:gridCol w:w="1424"/>
        <w:gridCol w:w="1427"/>
      </w:tblGrid>
      <w:tr w:rsidR="00045FFD" w14:paraId="3241C988" w14:textId="77777777">
        <w:trPr>
          <w:trHeight w:val="533"/>
        </w:trPr>
        <w:tc>
          <w:tcPr>
            <w:tcW w:w="1014" w:type="pct"/>
            <w:tcBorders>
              <w:top w:val="single" w:sz="8" w:space="0" w:color="000000"/>
              <w:left w:val="single" w:sz="8" w:space="0" w:color="000000"/>
              <w:bottom w:val="nil"/>
              <w:right w:val="single" w:sz="8" w:space="0" w:color="000000"/>
            </w:tcBorders>
            <w:shd w:val="clear" w:color="000000" w:fill="BFBFBF"/>
            <w:vAlign w:val="center"/>
          </w:tcPr>
          <w:p w14:paraId="45570807"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16" w:type="pct"/>
            <w:tcBorders>
              <w:top w:val="single" w:sz="8" w:space="0" w:color="000000"/>
              <w:left w:val="nil"/>
              <w:bottom w:val="nil"/>
              <w:right w:val="single" w:sz="8" w:space="0" w:color="000000"/>
            </w:tcBorders>
            <w:shd w:val="clear" w:color="000000" w:fill="BFBFBF"/>
            <w:vAlign w:val="center"/>
          </w:tcPr>
          <w:p w14:paraId="36DBC9B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817" w:type="pct"/>
            <w:tcBorders>
              <w:top w:val="single" w:sz="8" w:space="0" w:color="000000"/>
              <w:left w:val="nil"/>
              <w:bottom w:val="nil"/>
              <w:right w:val="single" w:sz="8" w:space="0" w:color="000000"/>
            </w:tcBorders>
            <w:shd w:val="clear" w:color="000000" w:fill="BFBFBF"/>
            <w:vAlign w:val="center"/>
          </w:tcPr>
          <w:p w14:paraId="28D71F4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817" w:type="pct"/>
            <w:tcBorders>
              <w:top w:val="single" w:sz="8" w:space="0" w:color="000000"/>
              <w:left w:val="nil"/>
              <w:bottom w:val="nil"/>
              <w:right w:val="single" w:sz="8" w:space="0" w:color="000000"/>
            </w:tcBorders>
            <w:shd w:val="clear" w:color="000000" w:fill="BFBFBF"/>
            <w:vAlign w:val="center"/>
          </w:tcPr>
          <w:p w14:paraId="5FD84C99"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817" w:type="pct"/>
            <w:tcBorders>
              <w:top w:val="single" w:sz="8" w:space="0" w:color="000000"/>
              <w:left w:val="nil"/>
              <w:bottom w:val="nil"/>
              <w:right w:val="single" w:sz="8" w:space="0" w:color="000000"/>
            </w:tcBorders>
            <w:shd w:val="clear" w:color="000000" w:fill="BFBFBF"/>
            <w:vAlign w:val="center"/>
          </w:tcPr>
          <w:p w14:paraId="07FF66F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819" w:type="pct"/>
            <w:tcBorders>
              <w:top w:val="single" w:sz="8" w:space="0" w:color="000000"/>
              <w:left w:val="nil"/>
              <w:bottom w:val="nil"/>
              <w:right w:val="single" w:sz="8" w:space="0" w:color="000000"/>
            </w:tcBorders>
            <w:shd w:val="clear" w:color="000000" w:fill="BFBFBF"/>
            <w:vAlign w:val="center"/>
          </w:tcPr>
          <w:p w14:paraId="6C1D11D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63DC7836"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20DD463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供配电系统</w:t>
            </w:r>
          </w:p>
        </w:tc>
      </w:tr>
      <w:tr w:rsidR="00045FFD" w14:paraId="5B5423DF" w14:textId="77777777">
        <w:trPr>
          <w:trHeight w:val="285"/>
        </w:trPr>
        <w:tc>
          <w:tcPr>
            <w:tcW w:w="1014" w:type="pct"/>
            <w:tcBorders>
              <w:top w:val="nil"/>
              <w:left w:val="single" w:sz="8" w:space="0" w:color="000000"/>
              <w:bottom w:val="single" w:sz="8" w:space="0" w:color="000000"/>
              <w:right w:val="single" w:sz="8" w:space="0" w:color="000000"/>
            </w:tcBorders>
            <w:shd w:val="clear" w:color="auto" w:fill="auto"/>
            <w:vAlign w:val="center"/>
          </w:tcPr>
          <w:p w14:paraId="1BFC989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母线</w:t>
            </w:r>
          </w:p>
        </w:tc>
        <w:tc>
          <w:tcPr>
            <w:tcW w:w="716" w:type="pct"/>
            <w:tcBorders>
              <w:top w:val="nil"/>
              <w:left w:val="nil"/>
              <w:bottom w:val="single" w:sz="8" w:space="0" w:color="000000"/>
              <w:right w:val="single" w:sz="8" w:space="0" w:color="000000"/>
            </w:tcBorders>
            <w:shd w:val="clear" w:color="auto" w:fill="auto"/>
            <w:vAlign w:val="center"/>
          </w:tcPr>
          <w:p w14:paraId="4476C50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1B7268A7"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17" w:type="pct"/>
            <w:tcBorders>
              <w:top w:val="nil"/>
              <w:left w:val="nil"/>
              <w:bottom w:val="single" w:sz="8" w:space="0" w:color="000000"/>
              <w:right w:val="single" w:sz="8" w:space="0" w:color="000000"/>
            </w:tcBorders>
            <w:shd w:val="clear" w:color="auto" w:fill="auto"/>
            <w:vAlign w:val="center"/>
          </w:tcPr>
          <w:p w14:paraId="0F259BD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30D88AC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nil"/>
              <w:left w:val="nil"/>
              <w:bottom w:val="single" w:sz="8" w:space="0" w:color="000000"/>
              <w:right w:val="single" w:sz="8" w:space="0" w:color="000000"/>
            </w:tcBorders>
            <w:shd w:val="clear" w:color="auto" w:fill="auto"/>
            <w:vAlign w:val="center"/>
          </w:tcPr>
          <w:p w14:paraId="7E4FED6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r>
      <w:tr w:rsidR="00045FFD" w14:paraId="6767CC6C" w14:textId="77777777">
        <w:trPr>
          <w:trHeight w:val="285"/>
        </w:trPr>
        <w:tc>
          <w:tcPr>
            <w:tcW w:w="1014" w:type="pct"/>
            <w:tcBorders>
              <w:top w:val="nil"/>
              <w:left w:val="single" w:sz="8" w:space="0" w:color="000000"/>
              <w:bottom w:val="nil"/>
              <w:right w:val="single" w:sz="8" w:space="0" w:color="000000"/>
            </w:tcBorders>
            <w:shd w:val="clear" w:color="auto" w:fill="auto"/>
            <w:vAlign w:val="center"/>
          </w:tcPr>
          <w:p w14:paraId="45F1018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配电箱</w:t>
            </w:r>
          </w:p>
        </w:tc>
        <w:tc>
          <w:tcPr>
            <w:tcW w:w="716" w:type="pct"/>
            <w:tcBorders>
              <w:top w:val="nil"/>
              <w:left w:val="nil"/>
              <w:bottom w:val="nil"/>
              <w:right w:val="single" w:sz="8" w:space="0" w:color="000000"/>
            </w:tcBorders>
            <w:shd w:val="clear" w:color="auto" w:fill="auto"/>
            <w:vAlign w:val="center"/>
          </w:tcPr>
          <w:p w14:paraId="49D5220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nil"/>
              <w:right w:val="single" w:sz="8" w:space="0" w:color="000000"/>
            </w:tcBorders>
            <w:shd w:val="clear" w:color="auto" w:fill="auto"/>
            <w:vAlign w:val="center"/>
          </w:tcPr>
          <w:p w14:paraId="1087ACBB"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17" w:type="pct"/>
            <w:tcBorders>
              <w:top w:val="nil"/>
              <w:left w:val="nil"/>
              <w:bottom w:val="single" w:sz="8" w:space="0" w:color="000000"/>
              <w:right w:val="single" w:sz="8" w:space="0" w:color="000000"/>
            </w:tcBorders>
            <w:shd w:val="clear" w:color="auto" w:fill="auto"/>
            <w:vAlign w:val="center"/>
          </w:tcPr>
          <w:p w14:paraId="3FFA464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nil"/>
              <w:right w:val="single" w:sz="8" w:space="0" w:color="000000"/>
            </w:tcBorders>
            <w:shd w:val="clear" w:color="auto" w:fill="auto"/>
            <w:vAlign w:val="center"/>
          </w:tcPr>
          <w:p w14:paraId="7F6691B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nil"/>
              <w:left w:val="nil"/>
              <w:bottom w:val="nil"/>
              <w:right w:val="single" w:sz="8" w:space="0" w:color="000000"/>
            </w:tcBorders>
            <w:shd w:val="clear" w:color="auto" w:fill="auto"/>
            <w:vAlign w:val="center"/>
          </w:tcPr>
          <w:p w14:paraId="1CF112B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r>
      <w:tr w:rsidR="00045FFD" w14:paraId="6A8E7221" w14:textId="77777777">
        <w:trPr>
          <w:trHeight w:val="285"/>
        </w:trPr>
        <w:tc>
          <w:tcPr>
            <w:tcW w:w="1014" w:type="pct"/>
            <w:tcBorders>
              <w:top w:val="single" w:sz="8" w:space="0" w:color="000000"/>
              <w:left w:val="single" w:sz="8" w:space="0" w:color="000000"/>
              <w:bottom w:val="nil"/>
              <w:right w:val="single" w:sz="8" w:space="0" w:color="000000"/>
            </w:tcBorders>
            <w:shd w:val="clear" w:color="auto" w:fill="auto"/>
            <w:vAlign w:val="center"/>
          </w:tcPr>
          <w:p w14:paraId="141A323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电度表</w:t>
            </w:r>
          </w:p>
        </w:tc>
        <w:tc>
          <w:tcPr>
            <w:tcW w:w="716" w:type="pct"/>
            <w:tcBorders>
              <w:top w:val="single" w:sz="8" w:space="0" w:color="000000"/>
              <w:left w:val="nil"/>
              <w:bottom w:val="nil"/>
              <w:right w:val="single" w:sz="8" w:space="0" w:color="000000"/>
            </w:tcBorders>
            <w:shd w:val="clear" w:color="auto" w:fill="auto"/>
            <w:vAlign w:val="center"/>
          </w:tcPr>
          <w:p w14:paraId="4C0424F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single" w:sz="8" w:space="0" w:color="000000"/>
              <w:left w:val="nil"/>
              <w:bottom w:val="nil"/>
              <w:right w:val="single" w:sz="8" w:space="0" w:color="000000"/>
            </w:tcBorders>
            <w:shd w:val="clear" w:color="auto" w:fill="auto"/>
            <w:vAlign w:val="center"/>
          </w:tcPr>
          <w:p w14:paraId="560A12A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5B7AA07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single" w:sz="8" w:space="0" w:color="000000"/>
              <w:left w:val="nil"/>
              <w:bottom w:val="nil"/>
              <w:right w:val="single" w:sz="8" w:space="0" w:color="000000"/>
            </w:tcBorders>
            <w:shd w:val="clear" w:color="auto" w:fill="auto"/>
            <w:vAlign w:val="center"/>
          </w:tcPr>
          <w:p w14:paraId="0A6A71C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single" w:sz="8" w:space="0" w:color="000000"/>
              <w:left w:val="nil"/>
              <w:bottom w:val="nil"/>
              <w:right w:val="single" w:sz="8" w:space="0" w:color="000000"/>
            </w:tcBorders>
            <w:shd w:val="clear" w:color="auto" w:fill="auto"/>
            <w:vAlign w:val="center"/>
          </w:tcPr>
          <w:p w14:paraId="309BF83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111AB386" w14:textId="77777777">
        <w:trPr>
          <w:trHeight w:val="533"/>
        </w:trPr>
        <w:tc>
          <w:tcPr>
            <w:tcW w:w="1014" w:type="pct"/>
            <w:tcBorders>
              <w:top w:val="single" w:sz="8" w:space="0" w:color="000000"/>
              <w:left w:val="single" w:sz="8" w:space="0" w:color="000000"/>
              <w:bottom w:val="nil"/>
              <w:right w:val="single" w:sz="8" w:space="0" w:color="000000"/>
            </w:tcBorders>
            <w:shd w:val="clear" w:color="auto" w:fill="auto"/>
            <w:vAlign w:val="center"/>
          </w:tcPr>
          <w:p w14:paraId="75BD4A8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变、配电站内设备</w:t>
            </w:r>
          </w:p>
        </w:tc>
        <w:tc>
          <w:tcPr>
            <w:tcW w:w="716" w:type="pct"/>
            <w:tcBorders>
              <w:top w:val="single" w:sz="8" w:space="0" w:color="000000"/>
              <w:left w:val="nil"/>
              <w:bottom w:val="nil"/>
              <w:right w:val="single" w:sz="8" w:space="0" w:color="000000"/>
            </w:tcBorders>
            <w:shd w:val="clear" w:color="auto" w:fill="auto"/>
            <w:vAlign w:val="center"/>
          </w:tcPr>
          <w:p w14:paraId="79E033F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single" w:sz="8" w:space="0" w:color="000000"/>
              <w:left w:val="nil"/>
              <w:bottom w:val="nil"/>
              <w:right w:val="single" w:sz="8" w:space="0" w:color="000000"/>
            </w:tcBorders>
            <w:shd w:val="clear" w:color="auto" w:fill="auto"/>
            <w:vAlign w:val="center"/>
          </w:tcPr>
          <w:p w14:paraId="29377E4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50F5208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single" w:sz="8" w:space="0" w:color="000000"/>
              <w:left w:val="nil"/>
              <w:bottom w:val="nil"/>
              <w:right w:val="single" w:sz="8" w:space="0" w:color="000000"/>
            </w:tcBorders>
            <w:shd w:val="clear" w:color="auto" w:fill="auto"/>
            <w:vAlign w:val="center"/>
          </w:tcPr>
          <w:p w14:paraId="66ED724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single" w:sz="8" w:space="0" w:color="000000"/>
              <w:left w:val="nil"/>
              <w:bottom w:val="nil"/>
              <w:right w:val="single" w:sz="8" w:space="0" w:color="000000"/>
            </w:tcBorders>
            <w:shd w:val="clear" w:color="auto" w:fill="auto"/>
            <w:vAlign w:val="center"/>
          </w:tcPr>
          <w:p w14:paraId="3E45A6B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04E0022C"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4865CFC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线路敷设及防雷接地</w:t>
            </w:r>
          </w:p>
        </w:tc>
      </w:tr>
      <w:tr w:rsidR="00045FFD" w14:paraId="3B1BF766" w14:textId="77777777">
        <w:trPr>
          <w:trHeight w:val="285"/>
        </w:trPr>
        <w:tc>
          <w:tcPr>
            <w:tcW w:w="1014" w:type="pct"/>
            <w:tcBorders>
              <w:top w:val="nil"/>
              <w:left w:val="single" w:sz="8" w:space="0" w:color="000000"/>
              <w:bottom w:val="single" w:sz="8" w:space="0" w:color="000000"/>
              <w:right w:val="single" w:sz="8" w:space="0" w:color="000000"/>
            </w:tcBorders>
            <w:shd w:val="clear" w:color="auto" w:fill="auto"/>
            <w:vAlign w:val="center"/>
          </w:tcPr>
          <w:p w14:paraId="20C00A6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避雷设备</w:t>
            </w:r>
          </w:p>
        </w:tc>
        <w:tc>
          <w:tcPr>
            <w:tcW w:w="716" w:type="pct"/>
            <w:tcBorders>
              <w:top w:val="nil"/>
              <w:left w:val="nil"/>
              <w:bottom w:val="single" w:sz="8" w:space="0" w:color="000000"/>
              <w:right w:val="single" w:sz="8" w:space="0" w:color="000000"/>
            </w:tcBorders>
            <w:shd w:val="clear" w:color="auto" w:fill="auto"/>
            <w:vAlign w:val="center"/>
          </w:tcPr>
          <w:p w14:paraId="025C090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1FD2414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6020344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4E82DB6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nil"/>
              <w:left w:val="nil"/>
              <w:bottom w:val="single" w:sz="8" w:space="0" w:color="000000"/>
              <w:right w:val="single" w:sz="8" w:space="0" w:color="000000"/>
            </w:tcBorders>
            <w:shd w:val="clear" w:color="auto" w:fill="auto"/>
            <w:vAlign w:val="center"/>
          </w:tcPr>
          <w:p w14:paraId="0D27635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0CB77187" w14:textId="77777777">
        <w:trPr>
          <w:trHeight w:val="285"/>
        </w:trPr>
        <w:tc>
          <w:tcPr>
            <w:tcW w:w="1014" w:type="pct"/>
            <w:tcBorders>
              <w:top w:val="nil"/>
              <w:left w:val="single" w:sz="8" w:space="0" w:color="000000"/>
              <w:bottom w:val="single" w:sz="8" w:space="0" w:color="000000"/>
              <w:right w:val="single" w:sz="8" w:space="0" w:color="000000"/>
            </w:tcBorders>
            <w:shd w:val="clear" w:color="auto" w:fill="auto"/>
            <w:vAlign w:val="center"/>
          </w:tcPr>
          <w:p w14:paraId="3AEECD4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接线</w:t>
            </w:r>
          </w:p>
        </w:tc>
        <w:tc>
          <w:tcPr>
            <w:tcW w:w="716" w:type="pct"/>
            <w:tcBorders>
              <w:top w:val="nil"/>
              <w:left w:val="nil"/>
              <w:bottom w:val="single" w:sz="8" w:space="0" w:color="000000"/>
              <w:right w:val="single" w:sz="8" w:space="0" w:color="000000"/>
            </w:tcBorders>
            <w:shd w:val="clear" w:color="auto" w:fill="auto"/>
            <w:vAlign w:val="center"/>
          </w:tcPr>
          <w:p w14:paraId="7645489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5AFE02F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5DC3EC2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4046B59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nil"/>
              <w:left w:val="nil"/>
              <w:bottom w:val="single" w:sz="8" w:space="0" w:color="000000"/>
              <w:right w:val="single" w:sz="8" w:space="0" w:color="000000"/>
            </w:tcBorders>
            <w:shd w:val="clear" w:color="auto" w:fill="auto"/>
            <w:vAlign w:val="center"/>
          </w:tcPr>
          <w:p w14:paraId="73B1F2A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7D2B3C67" w14:textId="77777777">
        <w:trPr>
          <w:trHeight w:val="285"/>
        </w:trPr>
        <w:tc>
          <w:tcPr>
            <w:tcW w:w="1014" w:type="pct"/>
            <w:tcBorders>
              <w:top w:val="nil"/>
              <w:left w:val="single" w:sz="8" w:space="0" w:color="000000"/>
              <w:bottom w:val="single" w:sz="8" w:space="0" w:color="000000"/>
              <w:right w:val="single" w:sz="8" w:space="0" w:color="000000"/>
            </w:tcBorders>
            <w:shd w:val="clear" w:color="auto" w:fill="auto"/>
            <w:vAlign w:val="center"/>
          </w:tcPr>
          <w:p w14:paraId="748AEEA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桥架、线槽</w:t>
            </w:r>
          </w:p>
        </w:tc>
        <w:tc>
          <w:tcPr>
            <w:tcW w:w="716" w:type="pct"/>
            <w:tcBorders>
              <w:top w:val="nil"/>
              <w:left w:val="nil"/>
              <w:bottom w:val="single" w:sz="8" w:space="0" w:color="000000"/>
              <w:right w:val="single" w:sz="8" w:space="0" w:color="000000"/>
            </w:tcBorders>
            <w:shd w:val="clear" w:color="auto" w:fill="auto"/>
            <w:vAlign w:val="center"/>
          </w:tcPr>
          <w:p w14:paraId="10F1853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1C91144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04C2EA1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449A499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r>
              <w:rPr>
                <w:rFonts w:ascii="Segoe UI Symbol" w:hAnsi="Segoe UI Symbol" w:cs="Segoe UI Symbol"/>
                <w:color w:val="000000"/>
                <w:kern w:val="0"/>
                <w:sz w:val="24"/>
                <w:szCs w:val="21"/>
              </w:rPr>
              <w:t>☑</w:t>
            </w:r>
          </w:p>
        </w:tc>
        <w:tc>
          <w:tcPr>
            <w:tcW w:w="819" w:type="pct"/>
            <w:tcBorders>
              <w:top w:val="nil"/>
              <w:left w:val="nil"/>
              <w:bottom w:val="single" w:sz="8" w:space="0" w:color="000000"/>
              <w:right w:val="single" w:sz="8" w:space="0" w:color="000000"/>
            </w:tcBorders>
            <w:shd w:val="clear" w:color="auto" w:fill="auto"/>
            <w:vAlign w:val="center"/>
          </w:tcPr>
          <w:p w14:paraId="6E0627A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25F7100B" w14:textId="77777777">
        <w:trPr>
          <w:trHeight w:val="285"/>
        </w:trPr>
        <w:tc>
          <w:tcPr>
            <w:tcW w:w="1014" w:type="pct"/>
            <w:tcBorders>
              <w:top w:val="nil"/>
              <w:left w:val="single" w:sz="8" w:space="0" w:color="000000"/>
              <w:bottom w:val="single" w:sz="8" w:space="0" w:color="000000"/>
              <w:right w:val="single" w:sz="8" w:space="0" w:color="000000"/>
            </w:tcBorders>
            <w:shd w:val="clear" w:color="auto" w:fill="auto"/>
            <w:vAlign w:val="center"/>
          </w:tcPr>
          <w:p w14:paraId="7EB9316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附属构筑物</w:t>
            </w:r>
          </w:p>
        </w:tc>
        <w:tc>
          <w:tcPr>
            <w:tcW w:w="716" w:type="pct"/>
            <w:tcBorders>
              <w:top w:val="nil"/>
              <w:left w:val="nil"/>
              <w:bottom w:val="single" w:sz="8" w:space="0" w:color="000000"/>
              <w:right w:val="single" w:sz="8" w:space="0" w:color="000000"/>
            </w:tcBorders>
            <w:shd w:val="clear" w:color="auto" w:fill="auto"/>
            <w:vAlign w:val="center"/>
          </w:tcPr>
          <w:p w14:paraId="21AA261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17845E8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r>
              <w:rPr>
                <w:rFonts w:ascii="Segoe UI Symbol" w:hAnsi="Segoe UI Symbol" w:cs="Segoe UI Symbol"/>
                <w:color w:val="000000"/>
                <w:kern w:val="0"/>
                <w:sz w:val="24"/>
                <w:szCs w:val="21"/>
              </w:rPr>
              <w:t>☑</w:t>
            </w:r>
          </w:p>
        </w:tc>
        <w:tc>
          <w:tcPr>
            <w:tcW w:w="817" w:type="pct"/>
            <w:tcBorders>
              <w:top w:val="nil"/>
              <w:left w:val="nil"/>
              <w:bottom w:val="single" w:sz="8" w:space="0" w:color="000000"/>
              <w:right w:val="single" w:sz="8" w:space="0" w:color="000000"/>
            </w:tcBorders>
            <w:shd w:val="clear" w:color="auto" w:fill="auto"/>
            <w:vAlign w:val="center"/>
          </w:tcPr>
          <w:p w14:paraId="4C2B4BE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340B446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nil"/>
              <w:left w:val="nil"/>
              <w:bottom w:val="single" w:sz="8" w:space="0" w:color="000000"/>
              <w:right w:val="single" w:sz="8" w:space="0" w:color="000000"/>
            </w:tcBorders>
            <w:shd w:val="clear" w:color="auto" w:fill="auto"/>
            <w:vAlign w:val="center"/>
          </w:tcPr>
          <w:p w14:paraId="2F4C878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122F47F9"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lastRenderedPageBreak/>
        <w:t>弱电（智能化</w:t>
      </w:r>
      <w:r>
        <w:rPr>
          <w:rFonts w:ascii="宋体" w:hAnsi="宋体" w:cs="宋体"/>
          <w:b/>
          <w:bCs/>
          <w:color w:val="000000"/>
          <w:sz w:val="24"/>
          <w:szCs w:val="24"/>
        </w:rPr>
        <w:t>）专业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766"/>
        <w:gridCol w:w="1247"/>
        <w:gridCol w:w="1424"/>
        <w:gridCol w:w="1424"/>
        <w:gridCol w:w="1424"/>
        <w:gridCol w:w="1427"/>
      </w:tblGrid>
      <w:tr w:rsidR="00045FFD" w14:paraId="5906D709" w14:textId="77777777">
        <w:trPr>
          <w:trHeight w:val="533"/>
        </w:trPr>
        <w:tc>
          <w:tcPr>
            <w:tcW w:w="1014" w:type="pct"/>
            <w:tcBorders>
              <w:top w:val="single" w:sz="8" w:space="0" w:color="000000"/>
              <w:left w:val="single" w:sz="8" w:space="0" w:color="000000"/>
              <w:bottom w:val="nil"/>
              <w:right w:val="single" w:sz="8" w:space="0" w:color="000000"/>
            </w:tcBorders>
            <w:shd w:val="clear" w:color="000000" w:fill="BFBFBF"/>
            <w:vAlign w:val="center"/>
          </w:tcPr>
          <w:p w14:paraId="3AE8C3FE"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16" w:type="pct"/>
            <w:tcBorders>
              <w:top w:val="single" w:sz="8" w:space="0" w:color="000000"/>
              <w:left w:val="nil"/>
              <w:bottom w:val="nil"/>
              <w:right w:val="single" w:sz="8" w:space="0" w:color="000000"/>
            </w:tcBorders>
            <w:shd w:val="clear" w:color="000000" w:fill="BFBFBF"/>
            <w:vAlign w:val="center"/>
          </w:tcPr>
          <w:p w14:paraId="0EB3CB6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817" w:type="pct"/>
            <w:tcBorders>
              <w:top w:val="single" w:sz="8" w:space="0" w:color="000000"/>
              <w:left w:val="nil"/>
              <w:bottom w:val="nil"/>
              <w:right w:val="single" w:sz="8" w:space="0" w:color="000000"/>
            </w:tcBorders>
            <w:shd w:val="clear" w:color="000000" w:fill="BFBFBF"/>
            <w:vAlign w:val="center"/>
          </w:tcPr>
          <w:p w14:paraId="228E157E"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817" w:type="pct"/>
            <w:tcBorders>
              <w:top w:val="single" w:sz="8" w:space="0" w:color="000000"/>
              <w:left w:val="nil"/>
              <w:bottom w:val="nil"/>
              <w:right w:val="single" w:sz="8" w:space="0" w:color="000000"/>
            </w:tcBorders>
            <w:shd w:val="clear" w:color="000000" w:fill="BFBFBF"/>
            <w:vAlign w:val="center"/>
          </w:tcPr>
          <w:p w14:paraId="3FDB40AA"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817" w:type="pct"/>
            <w:tcBorders>
              <w:top w:val="single" w:sz="8" w:space="0" w:color="000000"/>
              <w:left w:val="nil"/>
              <w:bottom w:val="nil"/>
              <w:right w:val="single" w:sz="8" w:space="0" w:color="000000"/>
            </w:tcBorders>
            <w:shd w:val="clear" w:color="000000" w:fill="BFBFBF"/>
            <w:vAlign w:val="center"/>
          </w:tcPr>
          <w:p w14:paraId="594C94F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819" w:type="pct"/>
            <w:tcBorders>
              <w:top w:val="single" w:sz="8" w:space="0" w:color="000000"/>
              <w:left w:val="nil"/>
              <w:bottom w:val="nil"/>
              <w:right w:val="single" w:sz="8" w:space="0" w:color="000000"/>
            </w:tcBorders>
            <w:shd w:val="clear" w:color="000000" w:fill="BFBFBF"/>
            <w:vAlign w:val="center"/>
          </w:tcPr>
          <w:p w14:paraId="69FAE3E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662A823F"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7674493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火灾报警及联动控制系统</w:t>
            </w:r>
          </w:p>
        </w:tc>
      </w:tr>
      <w:tr w:rsidR="00045FFD" w14:paraId="6651EB54" w14:textId="77777777">
        <w:trPr>
          <w:trHeight w:val="285"/>
        </w:trPr>
        <w:tc>
          <w:tcPr>
            <w:tcW w:w="1014" w:type="pct"/>
            <w:tcBorders>
              <w:top w:val="nil"/>
              <w:left w:val="single" w:sz="8" w:space="0" w:color="000000"/>
              <w:bottom w:val="single" w:sz="8" w:space="0" w:color="000000"/>
              <w:right w:val="single" w:sz="8" w:space="0" w:color="000000"/>
            </w:tcBorders>
            <w:shd w:val="clear" w:color="auto" w:fill="auto"/>
            <w:vAlign w:val="center"/>
          </w:tcPr>
          <w:p w14:paraId="07D3AA0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探测器</w:t>
            </w:r>
          </w:p>
        </w:tc>
        <w:tc>
          <w:tcPr>
            <w:tcW w:w="716" w:type="pct"/>
            <w:tcBorders>
              <w:top w:val="nil"/>
              <w:left w:val="nil"/>
              <w:bottom w:val="single" w:sz="8" w:space="0" w:color="000000"/>
              <w:right w:val="single" w:sz="8" w:space="0" w:color="000000"/>
            </w:tcBorders>
            <w:shd w:val="clear" w:color="auto" w:fill="auto"/>
            <w:vAlign w:val="center"/>
          </w:tcPr>
          <w:p w14:paraId="5E2F24D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51A5127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17" w:type="pct"/>
            <w:tcBorders>
              <w:top w:val="nil"/>
              <w:left w:val="nil"/>
              <w:bottom w:val="single" w:sz="8" w:space="0" w:color="000000"/>
              <w:right w:val="single" w:sz="8" w:space="0" w:color="000000"/>
            </w:tcBorders>
            <w:shd w:val="clear" w:color="auto" w:fill="auto"/>
            <w:vAlign w:val="center"/>
          </w:tcPr>
          <w:p w14:paraId="44C2283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678D764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nil"/>
              <w:left w:val="nil"/>
              <w:bottom w:val="single" w:sz="8" w:space="0" w:color="000000"/>
              <w:right w:val="single" w:sz="8" w:space="0" w:color="000000"/>
            </w:tcBorders>
            <w:shd w:val="clear" w:color="auto" w:fill="auto"/>
            <w:vAlign w:val="center"/>
          </w:tcPr>
          <w:p w14:paraId="3900949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31ADE81" w14:textId="77777777">
        <w:trPr>
          <w:trHeight w:val="285"/>
        </w:trPr>
        <w:tc>
          <w:tcPr>
            <w:tcW w:w="1014" w:type="pct"/>
            <w:tcBorders>
              <w:top w:val="nil"/>
              <w:left w:val="single" w:sz="8" w:space="0" w:color="000000"/>
              <w:bottom w:val="single" w:sz="8" w:space="0" w:color="000000"/>
              <w:right w:val="single" w:sz="8" w:space="0" w:color="000000"/>
            </w:tcBorders>
            <w:shd w:val="clear" w:color="auto" w:fill="auto"/>
            <w:vAlign w:val="center"/>
          </w:tcPr>
          <w:p w14:paraId="6FBDDA5E"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按钮</w:t>
            </w:r>
          </w:p>
        </w:tc>
        <w:tc>
          <w:tcPr>
            <w:tcW w:w="716" w:type="pct"/>
            <w:tcBorders>
              <w:top w:val="nil"/>
              <w:left w:val="nil"/>
              <w:bottom w:val="single" w:sz="8" w:space="0" w:color="000000"/>
              <w:right w:val="single" w:sz="8" w:space="0" w:color="000000"/>
            </w:tcBorders>
            <w:shd w:val="clear" w:color="auto" w:fill="auto"/>
            <w:vAlign w:val="center"/>
          </w:tcPr>
          <w:p w14:paraId="616F34B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0246585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17" w:type="pct"/>
            <w:tcBorders>
              <w:top w:val="nil"/>
              <w:left w:val="nil"/>
              <w:bottom w:val="single" w:sz="8" w:space="0" w:color="000000"/>
              <w:right w:val="single" w:sz="8" w:space="0" w:color="000000"/>
            </w:tcBorders>
            <w:shd w:val="clear" w:color="auto" w:fill="auto"/>
            <w:vAlign w:val="center"/>
          </w:tcPr>
          <w:p w14:paraId="5FB74E0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163A4A2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nil"/>
              <w:left w:val="nil"/>
              <w:bottom w:val="single" w:sz="8" w:space="0" w:color="000000"/>
              <w:right w:val="single" w:sz="8" w:space="0" w:color="000000"/>
            </w:tcBorders>
            <w:shd w:val="clear" w:color="auto" w:fill="auto"/>
            <w:vAlign w:val="center"/>
          </w:tcPr>
          <w:p w14:paraId="553A92B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1BC56655" w14:textId="77777777">
        <w:trPr>
          <w:trHeight w:val="533"/>
        </w:trPr>
        <w:tc>
          <w:tcPr>
            <w:tcW w:w="1014" w:type="pct"/>
            <w:tcBorders>
              <w:top w:val="nil"/>
              <w:left w:val="single" w:sz="8" w:space="0" w:color="000000"/>
              <w:bottom w:val="single" w:sz="8" w:space="0" w:color="000000"/>
              <w:right w:val="single" w:sz="8" w:space="0" w:color="000000"/>
            </w:tcBorders>
            <w:shd w:val="clear" w:color="auto" w:fill="auto"/>
            <w:vAlign w:val="center"/>
          </w:tcPr>
          <w:p w14:paraId="78D6CFE7"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火灾报警电话设备</w:t>
            </w:r>
          </w:p>
        </w:tc>
        <w:tc>
          <w:tcPr>
            <w:tcW w:w="716" w:type="pct"/>
            <w:tcBorders>
              <w:top w:val="nil"/>
              <w:left w:val="nil"/>
              <w:bottom w:val="single" w:sz="8" w:space="0" w:color="000000"/>
              <w:right w:val="single" w:sz="8" w:space="0" w:color="000000"/>
            </w:tcBorders>
            <w:shd w:val="clear" w:color="auto" w:fill="auto"/>
            <w:vAlign w:val="center"/>
          </w:tcPr>
          <w:p w14:paraId="63F2D75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763BF95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17" w:type="pct"/>
            <w:tcBorders>
              <w:top w:val="nil"/>
              <w:left w:val="nil"/>
              <w:bottom w:val="single" w:sz="8" w:space="0" w:color="000000"/>
              <w:right w:val="single" w:sz="8" w:space="0" w:color="000000"/>
            </w:tcBorders>
            <w:shd w:val="clear" w:color="auto" w:fill="auto"/>
            <w:vAlign w:val="center"/>
          </w:tcPr>
          <w:p w14:paraId="75D9B5E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3C235DF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nil"/>
              <w:left w:val="nil"/>
              <w:bottom w:val="single" w:sz="8" w:space="0" w:color="000000"/>
              <w:right w:val="single" w:sz="8" w:space="0" w:color="000000"/>
            </w:tcBorders>
            <w:shd w:val="clear" w:color="auto" w:fill="auto"/>
            <w:vAlign w:val="center"/>
          </w:tcPr>
          <w:p w14:paraId="33D8B5D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56A2B4DF" w14:textId="77777777">
        <w:trPr>
          <w:trHeight w:val="533"/>
        </w:trPr>
        <w:tc>
          <w:tcPr>
            <w:tcW w:w="1014" w:type="pct"/>
            <w:tcBorders>
              <w:top w:val="nil"/>
              <w:left w:val="single" w:sz="8" w:space="0" w:color="000000"/>
              <w:bottom w:val="single" w:sz="8" w:space="0" w:color="000000"/>
              <w:right w:val="single" w:sz="8" w:space="0" w:color="000000"/>
            </w:tcBorders>
            <w:shd w:val="clear" w:color="auto" w:fill="auto"/>
            <w:vAlign w:val="center"/>
          </w:tcPr>
          <w:p w14:paraId="7EF3813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火灾报警设备</w:t>
            </w:r>
          </w:p>
        </w:tc>
        <w:tc>
          <w:tcPr>
            <w:tcW w:w="716" w:type="pct"/>
            <w:tcBorders>
              <w:top w:val="nil"/>
              <w:left w:val="nil"/>
              <w:bottom w:val="single" w:sz="8" w:space="0" w:color="000000"/>
              <w:right w:val="single" w:sz="8" w:space="0" w:color="000000"/>
            </w:tcBorders>
            <w:shd w:val="clear" w:color="auto" w:fill="auto"/>
            <w:vAlign w:val="center"/>
          </w:tcPr>
          <w:p w14:paraId="5EB075D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32A4A92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817" w:type="pct"/>
            <w:tcBorders>
              <w:top w:val="nil"/>
              <w:left w:val="nil"/>
              <w:bottom w:val="single" w:sz="8" w:space="0" w:color="000000"/>
              <w:right w:val="single" w:sz="8" w:space="0" w:color="000000"/>
            </w:tcBorders>
            <w:shd w:val="clear" w:color="auto" w:fill="auto"/>
            <w:vAlign w:val="center"/>
          </w:tcPr>
          <w:p w14:paraId="71FAB31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39B50C0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nil"/>
              <w:left w:val="nil"/>
              <w:bottom w:val="single" w:sz="8" w:space="0" w:color="000000"/>
              <w:right w:val="single" w:sz="8" w:space="0" w:color="000000"/>
            </w:tcBorders>
            <w:shd w:val="clear" w:color="auto" w:fill="auto"/>
            <w:vAlign w:val="center"/>
          </w:tcPr>
          <w:p w14:paraId="719AB1C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B83702D"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3B01B4D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桥架、线槽</w:t>
            </w:r>
          </w:p>
        </w:tc>
      </w:tr>
      <w:tr w:rsidR="00045FFD" w14:paraId="4467852E" w14:textId="77777777">
        <w:trPr>
          <w:trHeight w:val="285"/>
        </w:trPr>
        <w:tc>
          <w:tcPr>
            <w:tcW w:w="1014" w:type="pct"/>
            <w:tcBorders>
              <w:top w:val="nil"/>
              <w:left w:val="single" w:sz="8" w:space="0" w:color="000000"/>
              <w:bottom w:val="single" w:sz="8" w:space="0" w:color="000000"/>
              <w:right w:val="single" w:sz="8" w:space="0" w:color="000000"/>
            </w:tcBorders>
            <w:shd w:val="clear" w:color="auto" w:fill="auto"/>
            <w:vAlign w:val="center"/>
          </w:tcPr>
          <w:p w14:paraId="0C73408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桥架</w:t>
            </w:r>
          </w:p>
        </w:tc>
        <w:tc>
          <w:tcPr>
            <w:tcW w:w="716" w:type="pct"/>
            <w:tcBorders>
              <w:top w:val="nil"/>
              <w:left w:val="nil"/>
              <w:bottom w:val="single" w:sz="8" w:space="0" w:color="000000"/>
              <w:right w:val="single" w:sz="8" w:space="0" w:color="000000"/>
            </w:tcBorders>
            <w:shd w:val="clear" w:color="auto" w:fill="auto"/>
            <w:vAlign w:val="center"/>
          </w:tcPr>
          <w:p w14:paraId="3C7FF84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146579B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13FB2FD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2667BE4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9" w:type="pct"/>
            <w:tcBorders>
              <w:top w:val="nil"/>
              <w:left w:val="nil"/>
              <w:bottom w:val="single" w:sz="8" w:space="0" w:color="000000"/>
              <w:right w:val="single" w:sz="8" w:space="0" w:color="000000"/>
            </w:tcBorders>
            <w:shd w:val="clear" w:color="auto" w:fill="auto"/>
            <w:vAlign w:val="center"/>
          </w:tcPr>
          <w:p w14:paraId="74FA60F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r>
      <w:tr w:rsidR="00045FFD" w14:paraId="6C14E3A1" w14:textId="77777777">
        <w:trPr>
          <w:trHeight w:val="285"/>
        </w:trPr>
        <w:tc>
          <w:tcPr>
            <w:tcW w:w="1014" w:type="pct"/>
            <w:tcBorders>
              <w:top w:val="nil"/>
              <w:left w:val="single" w:sz="8" w:space="0" w:color="000000"/>
              <w:bottom w:val="single" w:sz="8" w:space="0" w:color="000000"/>
              <w:right w:val="single" w:sz="8" w:space="0" w:color="000000"/>
            </w:tcBorders>
            <w:shd w:val="clear" w:color="auto" w:fill="auto"/>
            <w:vAlign w:val="center"/>
          </w:tcPr>
          <w:p w14:paraId="526D034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线槽</w:t>
            </w:r>
          </w:p>
        </w:tc>
        <w:tc>
          <w:tcPr>
            <w:tcW w:w="716" w:type="pct"/>
            <w:tcBorders>
              <w:top w:val="nil"/>
              <w:left w:val="nil"/>
              <w:bottom w:val="single" w:sz="8" w:space="0" w:color="000000"/>
              <w:right w:val="single" w:sz="8" w:space="0" w:color="000000"/>
            </w:tcBorders>
            <w:shd w:val="clear" w:color="auto" w:fill="auto"/>
            <w:vAlign w:val="center"/>
          </w:tcPr>
          <w:p w14:paraId="3B22FB1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4808058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76C8501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17" w:type="pct"/>
            <w:tcBorders>
              <w:top w:val="nil"/>
              <w:left w:val="nil"/>
              <w:bottom w:val="single" w:sz="8" w:space="0" w:color="000000"/>
              <w:right w:val="single" w:sz="8" w:space="0" w:color="000000"/>
            </w:tcBorders>
            <w:shd w:val="clear" w:color="auto" w:fill="auto"/>
            <w:vAlign w:val="center"/>
          </w:tcPr>
          <w:p w14:paraId="7DB5C34B"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819" w:type="pct"/>
            <w:tcBorders>
              <w:top w:val="nil"/>
              <w:left w:val="nil"/>
              <w:bottom w:val="single" w:sz="8" w:space="0" w:color="000000"/>
              <w:right w:val="single" w:sz="8" w:space="0" w:color="000000"/>
            </w:tcBorders>
            <w:shd w:val="clear" w:color="auto" w:fill="auto"/>
            <w:vAlign w:val="center"/>
          </w:tcPr>
          <w:p w14:paraId="411209F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r>
    </w:tbl>
    <w:p w14:paraId="786D7957"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b/>
          <w:bCs/>
          <w:color w:val="000000"/>
          <w:sz w:val="24"/>
          <w:szCs w:val="24"/>
        </w:rPr>
        <w:t>幕墙专业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836"/>
        <w:gridCol w:w="1376"/>
        <w:gridCol w:w="1375"/>
        <w:gridCol w:w="1375"/>
        <w:gridCol w:w="1375"/>
        <w:gridCol w:w="1375"/>
      </w:tblGrid>
      <w:tr w:rsidR="00045FFD" w14:paraId="43990FB1" w14:textId="77777777">
        <w:trPr>
          <w:trHeight w:val="653"/>
        </w:trPr>
        <w:tc>
          <w:tcPr>
            <w:tcW w:w="1053" w:type="pct"/>
            <w:tcBorders>
              <w:top w:val="single" w:sz="8" w:space="0" w:color="000000"/>
              <w:left w:val="single" w:sz="8" w:space="0" w:color="000000"/>
              <w:bottom w:val="nil"/>
              <w:right w:val="single" w:sz="8" w:space="0" w:color="000000"/>
            </w:tcBorders>
            <w:shd w:val="clear" w:color="000000" w:fill="BFBFBF"/>
            <w:vAlign w:val="center"/>
          </w:tcPr>
          <w:p w14:paraId="1AD5078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color w:val="000000"/>
                <w:kern w:val="0"/>
                <w:sz w:val="24"/>
                <w:szCs w:val="21"/>
              </w:rPr>
              <w:t>LOD</w:t>
            </w:r>
            <w:r>
              <w:rPr>
                <w:rFonts w:ascii="宋体" w:hAnsi="宋体" w:cs="宋体" w:hint="eastAsia"/>
                <w:color w:val="000000"/>
                <w:kern w:val="0"/>
                <w:sz w:val="24"/>
                <w:szCs w:val="21"/>
              </w:rPr>
              <w:t>）</w:t>
            </w:r>
          </w:p>
        </w:tc>
        <w:tc>
          <w:tcPr>
            <w:tcW w:w="789" w:type="pct"/>
            <w:tcBorders>
              <w:top w:val="single" w:sz="8" w:space="0" w:color="000000"/>
              <w:left w:val="nil"/>
              <w:bottom w:val="nil"/>
              <w:right w:val="single" w:sz="8" w:space="0" w:color="000000"/>
            </w:tcBorders>
            <w:shd w:val="clear" w:color="000000" w:fill="BFBFBF"/>
            <w:vAlign w:val="center"/>
          </w:tcPr>
          <w:p w14:paraId="798D8DF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color w:val="000000"/>
                <w:kern w:val="0"/>
                <w:sz w:val="24"/>
                <w:szCs w:val="21"/>
              </w:rPr>
              <w:t>100</w:t>
            </w:r>
          </w:p>
        </w:tc>
        <w:tc>
          <w:tcPr>
            <w:tcW w:w="789" w:type="pct"/>
            <w:tcBorders>
              <w:top w:val="single" w:sz="8" w:space="0" w:color="000000"/>
              <w:left w:val="nil"/>
              <w:bottom w:val="nil"/>
              <w:right w:val="single" w:sz="8" w:space="0" w:color="000000"/>
            </w:tcBorders>
            <w:shd w:val="clear" w:color="000000" w:fill="BFBFBF"/>
            <w:vAlign w:val="center"/>
          </w:tcPr>
          <w:p w14:paraId="468B4B97"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color w:val="000000"/>
                <w:kern w:val="0"/>
                <w:sz w:val="24"/>
                <w:szCs w:val="21"/>
              </w:rPr>
              <w:t>200</w:t>
            </w:r>
          </w:p>
        </w:tc>
        <w:tc>
          <w:tcPr>
            <w:tcW w:w="789" w:type="pct"/>
            <w:tcBorders>
              <w:top w:val="single" w:sz="8" w:space="0" w:color="000000"/>
              <w:left w:val="nil"/>
              <w:bottom w:val="nil"/>
              <w:right w:val="single" w:sz="8" w:space="0" w:color="000000"/>
            </w:tcBorders>
            <w:shd w:val="clear" w:color="000000" w:fill="BFBFBF"/>
            <w:vAlign w:val="center"/>
          </w:tcPr>
          <w:p w14:paraId="68DFAF3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color w:val="000000"/>
                <w:kern w:val="0"/>
                <w:sz w:val="24"/>
                <w:szCs w:val="21"/>
              </w:rPr>
              <w:t>300</w:t>
            </w:r>
          </w:p>
        </w:tc>
        <w:tc>
          <w:tcPr>
            <w:tcW w:w="789" w:type="pct"/>
            <w:tcBorders>
              <w:top w:val="single" w:sz="8" w:space="0" w:color="000000"/>
              <w:left w:val="nil"/>
              <w:bottom w:val="nil"/>
              <w:right w:val="single" w:sz="8" w:space="0" w:color="000000"/>
            </w:tcBorders>
            <w:shd w:val="clear" w:color="000000" w:fill="BFBFBF"/>
            <w:vAlign w:val="center"/>
          </w:tcPr>
          <w:p w14:paraId="6851457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color w:val="000000"/>
                <w:kern w:val="0"/>
                <w:sz w:val="24"/>
                <w:szCs w:val="21"/>
              </w:rPr>
              <w:t>400</w:t>
            </w:r>
          </w:p>
        </w:tc>
        <w:tc>
          <w:tcPr>
            <w:tcW w:w="789" w:type="pct"/>
            <w:tcBorders>
              <w:top w:val="single" w:sz="8" w:space="0" w:color="000000"/>
              <w:left w:val="nil"/>
              <w:bottom w:val="nil"/>
              <w:right w:val="single" w:sz="8" w:space="0" w:color="000000"/>
            </w:tcBorders>
            <w:shd w:val="clear" w:color="000000" w:fill="BFBFBF"/>
            <w:vAlign w:val="center"/>
          </w:tcPr>
          <w:p w14:paraId="10E1DAF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color w:val="000000"/>
                <w:kern w:val="0"/>
                <w:sz w:val="24"/>
                <w:szCs w:val="21"/>
              </w:rPr>
              <w:t>500</w:t>
            </w:r>
          </w:p>
        </w:tc>
      </w:tr>
      <w:tr w:rsidR="00045FFD" w14:paraId="4D45BE22" w14:textId="77777777">
        <w:trPr>
          <w:trHeight w:val="1583"/>
        </w:trPr>
        <w:tc>
          <w:tcPr>
            <w:tcW w:w="105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1FBBF5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单元板块（玻璃幕墙，玻璃橱窗、隔断，金属板幕墙，雨蓬、叶、格栅幕墙）</w:t>
            </w:r>
          </w:p>
        </w:tc>
        <w:tc>
          <w:tcPr>
            <w:tcW w:w="789" w:type="pct"/>
            <w:tcBorders>
              <w:top w:val="single" w:sz="8" w:space="0" w:color="000000"/>
              <w:left w:val="nil"/>
              <w:bottom w:val="single" w:sz="8" w:space="0" w:color="000000"/>
              <w:right w:val="single" w:sz="8" w:space="0" w:color="000000"/>
            </w:tcBorders>
            <w:shd w:val="clear" w:color="auto" w:fill="auto"/>
            <w:vAlign w:val="center"/>
          </w:tcPr>
          <w:p w14:paraId="11E8FFE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89" w:type="pct"/>
            <w:tcBorders>
              <w:top w:val="single" w:sz="8" w:space="0" w:color="000000"/>
              <w:left w:val="nil"/>
              <w:bottom w:val="single" w:sz="8" w:space="0" w:color="000000"/>
              <w:right w:val="single" w:sz="8" w:space="0" w:color="000000"/>
            </w:tcBorders>
            <w:shd w:val="clear" w:color="auto" w:fill="auto"/>
            <w:vAlign w:val="center"/>
          </w:tcPr>
          <w:p w14:paraId="32ADB50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single" w:sz="8" w:space="0" w:color="000000"/>
              <w:left w:val="nil"/>
              <w:bottom w:val="single" w:sz="8" w:space="0" w:color="000000"/>
              <w:right w:val="single" w:sz="8" w:space="0" w:color="000000"/>
            </w:tcBorders>
            <w:shd w:val="clear" w:color="auto" w:fill="auto"/>
            <w:vAlign w:val="center"/>
          </w:tcPr>
          <w:p w14:paraId="4D05C5C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single" w:sz="8" w:space="0" w:color="000000"/>
              <w:left w:val="nil"/>
              <w:bottom w:val="single" w:sz="8" w:space="0" w:color="000000"/>
              <w:right w:val="single" w:sz="8" w:space="0" w:color="000000"/>
            </w:tcBorders>
            <w:shd w:val="clear" w:color="auto" w:fill="auto"/>
            <w:vAlign w:val="center"/>
          </w:tcPr>
          <w:p w14:paraId="718111A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single" w:sz="8" w:space="0" w:color="000000"/>
              <w:left w:val="nil"/>
              <w:bottom w:val="single" w:sz="8" w:space="0" w:color="000000"/>
              <w:right w:val="single" w:sz="8" w:space="0" w:color="000000"/>
            </w:tcBorders>
            <w:shd w:val="clear" w:color="auto" w:fill="auto"/>
            <w:vAlign w:val="center"/>
          </w:tcPr>
          <w:p w14:paraId="7F8FDE0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35B4348A" w14:textId="77777777">
        <w:trPr>
          <w:trHeight w:val="285"/>
        </w:trPr>
        <w:tc>
          <w:tcPr>
            <w:tcW w:w="1053" w:type="pct"/>
            <w:tcBorders>
              <w:top w:val="nil"/>
              <w:left w:val="single" w:sz="8" w:space="0" w:color="000000"/>
              <w:bottom w:val="single" w:sz="8" w:space="0" w:color="000000"/>
              <w:right w:val="single" w:sz="8" w:space="0" w:color="000000"/>
            </w:tcBorders>
            <w:shd w:val="clear" w:color="auto" w:fill="auto"/>
            <w:vAlign w:val="center"/>
          </w:tcPr>
          <w:p w14:paraId="079C077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门窗</w:t>
            </w:r>
          </w:p>
        </w:tc>
        <w:tc>
          <w:tcPr>
            <w:tcW w:w="789" w:type="pct"/>
            <w:tcBorders>
              <w:top w:val="nil"/>
              <w:left w:val="nil"/>
              <w:bottom w:val="single" w:sz="8" w:space="0" w:color="000000"/>
              <w:right w:val="single" w:sz="8" w:space="0" w:color="000000"/>
            </w:tcBorders>
            <w:shd w:val="clear" w:color="auto" w:fill="auto"/>
            <w:vAlign w:val="center"/>
          </w:tcPr>
          <w:p w14:paraId="07D7A71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89" w:type="pct"/>
            <w:tcBorders>
              <w:top w:val="nil"/>
              <w:left w:val="nil"/>
              <w:bottom w:val="single" w:sz="8" w:space="0" w:color="000000"/>
              <w:right w:val="single" w:sz="8" w:space="0" w:color="000000"/>
            </w:tcBorders>
            <w:shd w:val="clear" w:color="auto" w:fill="auto"/>
            <w:vAlign w:val="center"/>
          </w:tcPr>
          <w:p w14:paraId="7731FA0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535245E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165144F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46D0074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6BD95609" w14:textId="77777777">
        <w:trPr>
          <w:trHeight w:val="285"/>
        </w:trPr>
        <w:tc>
          <w:tcPr>
            <w:tcW w:w="1053" w:type="pct"/>
            <w:tcBorders>
              <w:top w:val="nil"/>
              <w:left w:val="single" w:sz="8" w:space="0" w:color="000000"/>
              <w:bottom w:val="single" w:sz="8" w:space="0" w:color="000000"/>
              <w:right w:val="single" w:sz="8" w:space="0" w:color="000000"/>
            </w:tcBorders>
            <w:shd w:val="clear" w:color="auto" w:fill="auto"/>
            <w:vAlign w:val="center"/>
          </w:tcPr>
          <w:p w14:paraId="5D5074B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装饰条、造型</w:t>
            </w:r>
          </w:p>
        </w:tc>
        <w:tc>
          <w:tcPr>
            <w:tcW w:w="789" w:type="pct"/>
            <w:tcBorders>
              <w:top w:val="nil"/>
              <w:left w:val="nil"/>
              <w:bottom w:val="single" w:sz="8" w:space="0" w:color="000000"/>
              <w:right w:val="single" w:sz="8" w:space="0" w:color="000000"/>
            </w:tcBorders>
            <w:shd w:val="clear" w:color="auto" w:fill="auto"/>
            <w:vAlign w:val="center"/>
          </w:tcPr>
          <w:p w14:paraId="729B51F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9" w:type="pct"/>
            <w:tcBorders>
              <w:top w:val="nil"/>
              <w:left w:val="nil"/>
              <w:bottom w:val="single" w:sz="8" w:space="0" w:color="000000"/>
              <w:right w:val="single" w:sz="8" w:space="0" w:color="000000"/>
            </w:tcBorders>
            <w:shd w:val="clear" w:color="auto" w:fill="auto"/>
            <w:vAlign w:val="center"/>
          </w:tcPr>
          <w:p w14:paraId="4BA58D9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2935875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0595D1E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5FA22E5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E947B1E" w14:textId="77777777">
        <w:trPr>
          <w:trHeight w:val="285"/>
        </w:trPr>
        <w:tc>
          <w:tcPr>
            <w:tcW w:w="1053" w:type="pct"/>
            <w:tcBorders>
              <w:top w:val="nil"/>
              <w:left w:val="single" w:sz="8" w:space="0" w:color="000000"/>
              <w:bottom w:val="single" w:sz="8" w:space="0" w:color="000000"/>
              <w:right w:val="single" w:sz="8" w:space="0" w:color="000000"/>
            </w:tcBorders>
            <w:shd w:val="clear" w:color="auto" w:fill="auto"/>
            <w:vAlign w:val="center"/>
          </w:tcPr>
          <w:p w14:paraId="0BC6969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广告位</w:t>
            </w:r>
          </w:p>
        </w:tc>
        <w:tc>
          <w:tcPr>
            <w:tcW w:w="789" w:type="pct"/>
            <w:tcBorders>
              <w:top w:val="nil"/>
              <w:left w:val="nil"/>
              <w:bottom w:val="single" w:sz="8" w:space="0" w:color="000000"/>
              <w:right w:val="single" w:sz="8" w:space="0" w:color="000000"/>
            </w:tcBorders>
            <w:shd w:val="clear" w:color="auto" w:fill="auto"/>
            <w:vAlign w:val="center"/>
          </w:tcPr>
          <w:p w14:paraId="5C8B504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9" w:type="pct"/>
            <w:tcBorders>
              <w:top w:val="nil"/>
              <w:left w:val="nil"/>
              <w:bottom w:val="single" w:sz="8" w:space="0" w:color="000000"/>
              <w:right w:val="single" w:sz="8" w:space="0" w:color="000000"/>
            </w:tcBorders>
            <w:shd w:val="clear" w:color="auto" w:fill="auto"/>
            <w:vAlign w:val="center"/>
          </w:tcPr>
          <w:p w14:paraId="6792B90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02D2606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5BC9DF4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6A86C08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197C2812" w14:textId="77777777">
        <w:trPr>
          <w:trHeight w:val="285"/>
        </w:trPr>
        <w:tc>
          <w:tcPr>
            <w:tcW w:w="1053" w:type="pct"/>
            <w:tcBorders>
              <w:top w:val="nil"/>
              <w:left w:val="single" w:sz="8" w:space="0" w:color="000000"/>
              <w:bottom w:val="single" w:sz="8" w:space="0" w:color="000000"/>
              <w:right w:val="single" w:sz="8" w:space="0" w:color="000000"/>
            </w:tcBorders>
            <w:shd w:val="clear" w:color="auto" w:fill="auto"/>
            <w:vAlign w:val="center"/>
          </w:tcPr>
          <w:p w14:paraId="31440EB5"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层间封堵</w:t>
            </w:r>
          </w:p>
        </w:tc>
        <w:tc>
          <w:tcPr>
            <w:tcW w:w="789" w:type="pct"/>
            <w:tcBorders>
              <w:top w:val="nil"/>
              <w:left w:val="nil"/>
              <w:bottom w:val="single" w:sz="8" w:space="0" w:color="000000"/>
              <w:right w:val="single" w:sz="8" w:space="0" w:color="000000"/>
            </w:tcBorders>
            <w:shd w:val="clear" w:color="auto" w:fill="auto"/>
            <w:vAlign w:val="center"/>
          </w:tcPr>
          <w:p w14:paraId="1AF5034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9" w:type="pct"/>
            <w:tcBorders>
              <w:top w:val="nil"/>
              <w:left w:val="nil"/>
              <w:bottom w:val="single" w:sz="8" w:space="0" w:color="000000"/>
              <w:right w:val="single" w:sz="8" w:space="0" w:color="000000"/>
            </w:tcBorders>
            <w:shd w:val="clear" w:color="auto" w:fill="auto"/>
            <w:vAlign w:val="center"/>
          </w:tcPr>
          <w:p w14:paraId="448CA11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620D2D2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2E89E85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7BA2394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264794D9" w14:textId="77777777">
        <w:trPr>
          <w:trHeight w:val="285"/>
        </w:trPr>
        <w:tc>
          <w:tcPr>
            <w:tcW w:w="1053" w:type="pct"/>
            <w:tcBorders>
              <w:top w:val="nil"/>
              <w:left w:val="single" w:sz="8" w:space="0" w:color="000000"/>
              <w:bottom w:val="single" w:sz="8" w:space="0" w:color="000000"/>
              <w:right w:val="single" w:sz="8" w:space="0" w:color="000000"/>
            </w:tcBorders>
            <w:shd w:val="clear" w:color="auto" w:fill="auto"/>
            <w:vAlign w:val="center"/>
          </w:tcPr>
          <w:p w14:paraId="4B19F4E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幕墙连接节点</w:t>
            </w:r>
          </w:p>
        </w:tc>
        <w:tc>
          <w:tcPr>
            <w:tcW w:w="789" w:type="pct"/>
            <w:tcBorders>
              <w:top w:val="nil"/>
              <w:left w:val="nil"/>
              <w:bottom w:val="single" w:sz="8" w:space="0" w:color="000000"/>
              <w:right w:val="single" w:sz="8" w:space="0" w:color="000000"/>
            </w:tcBorders>
            <w:shd w:val="clear" w:color="auto" w:fill="auto"/>
            <w:vAlign w:val="center"/>
          </w:tcPr>
          <w:p w14:paraId="3DD5553A"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9" w:type="pct"/>
            <w:tcBorders>
              <w:top w:val="nil"/>
              <w:left w:val="nil"/>
              <w:bottom w:val="single" w:sz="8" w:space="0" w:color="000000"/>
              <w:right w:val="single" w:sz="8" w:space="0" w:color="000000"/>
            </w:tcBorders>
            <w:shd w:val="clear" w:color="auto" w:fill="auto"/>
            <w:vAlign w:val="center"/>
          </w:tcPr>
          <w:p w14:paraId="3C336FF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1C5AD45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6390A1E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3EA04A1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1EBCE29" w14:textId="77777777">
        <w:trPr>
          <w:trHeight w:val="285"/>
        </w:trPr>
        <w:tc>
          <w:tcPr>
            <w:tcW w:w="1053" w:type="pct"/>
            <w:tcBorders>
              <w:top w:val="nil"/>
              <w:left w:val="single" w:sz="8" w:space="0" w:color="000000"/>
              <w:bottom w:val="single" w:sz="8" w:space="0" w:color="000000"/>
              <w:right w:val="single" w:sz="8" w:space="0" w:color="000000"/>
            </w:tcBorders>
            <w:shd w:val="clear" w:color="auto" w:fill="auto"/>
            <w:vAlign w:val="center"/>
          </w:tcPr>
          <w:p w14:paraId="232614A9"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龙骨</w:t>
            </w:r>
          </w:p>
        </w:tc>
        <w:tc>
          <w:tcPr>
            <w:tcW w:w="789" w:type="pct"/>
            <w:tcBorders>
              <w:top w:val="nil"/>
              <w:left w:val="nil"/>
              <w:bottom w:val="single" w:sz="8" w:space="0" w:color="000000"/>
              <w:right w:val="single" w:sz="8" w:space="0" w:color="000000"/>
            </w:tcBorders>
            <w:shd w:val="clear" w:color="auto" w:fill="auto"/>
            <w:vAlign w:val="center"/>
          </w:tcPr>
          <w:p w14:paraId="06F36A5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9" w:type="pct"/>
            <w:tcBorders>
              <w:top w:val="nil"/>
              <w:left w:val="nil"/>
              <w:bottom w:val="single" w:sz="8" w:space="0" w:color="000000"/>
              <w:right w:val="single" w:sz="8" w:space="0" w:color="000000"/>
            </w:tcBorders>
            <w:shd w:val="clear" w:color="auto" w:fill="auto"/>
            <w:vAlign w:val="center"/>
          </w:tcPr>
          <w:p w14:paraId="4343685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0C07B30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1E6C7F1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43557EB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1D6DF634" w14:textId="77777777">
        <w:trPr>
          <w:trHeight w:val="285"/>
        </w:trPr>
        <w:tc>
          <w:tcPr>
            <w:tcW w:w="1053" w:type="pct"/>
            <w:tcBorders>
              <w:top w:val="nil"/>
              <w:left w:val="single" w:sz="8" w:space="0" w:color="000000"/>
              <w:bottom w:val="single" w:sz="8" w:space="0" w:color="000000"/>
              <w:right w:val="single" w:sz="8" w:space="0" w:color="000000"/>
            </w:tcBorders>
            <w:shd w:val="clear" w:color="auto" w:fill="auto"/>
            <w:vAlign w:val="center"/>
          </w:tcPr>
          <w:p w14:paraId="0E50C8E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预埋件</w:t>
            </w:r>
          </w:p>
        </w:tc>
        <w:tc>
          <w:tcPr>
            <w:tcW w:w="789" w:type="pct"/>
            <w:tcBorders>
              <w:top w:val="nil"/>
              <w:left w:val="nil"/>
              <w:bottom w:val="single" w:sz="8" w:space="0" w:color="000000"/>
              <w:right w:val="single" w:sz="8" w:space="0" w:color="000000"/>
            </w:tcBorders>
            <w:shd w:val="clear" w:color="auto" w:fill="auto"/>
            <w:vAlign w:val="center"/>
          </w:tcPr>
          <w:p w14:paraId="4C37D667"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9" w:type="pct"/>
            <w:tcBorders>
              <w:top w:val="nil"/>
              <w:left w:val="nil"/>
              <w:bottom w:val="single" w:sz="8" w:space="0" w:color="000000"/>
              <w:right w:val="single" w:sz="8" w:space="0" w:color="000000"/>
            </w:tcBorders>
            <w:shd w:val="clear" w:color="auto" w:fill="auto"/>
            <w:vAlign w:val="center"/>
          </w:tcPr>
          <w:p w14:paraId="152905C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61CEC33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5424B3E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9" w:type="pct"/>
            <w:tcBorders>
              <w:top w:val="nil"/>
              <w:left w:val="nil"/>
              <w:bottom w:val="single" w:sz="8" w:space="0" w:color="000000"/>
              <w:right w:val="single" w:sz="8" w:space="0" w:color="000000"/>
            </w:tcBorders>
            <w:shd w:val="clear" w:color="auto" w:fill="auto"/>
            <w:vAlign w:val="center"/>
          </w:tcPr>
          <w:p w14:paraId="1F15ABD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1E8AEAFB"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装饰</w:t>
      </w:r>
      <w:r>
        <w:rPr>
          <w:rFonts w:ascii="宋体" w:hAnsi="宋体" w:cs="宋体"/>
          <w:b/>
          <w:bCs/>
          <w:color w:val="000000"/>
          <w:sz w:val="24"/>
          <w:szCs w:val="24"/>
        </w:rPr>
        <w:t>装修专业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693"/>
        <w:gridCol w:w="1518"/>
        <w:gridCol w:w="1328"/>
        <w:gridCol w:w="1329"/>
        <w:gridCol w:w="1328"/>
        <w:gridCol w:w="1516"/>
      </w:tblGrid>
      <w:tr w:rsidR="00045FFD" w14:paraId="7BD2CEE6" w14:textId="77777777">
        <w:trPr>
          <w:trHeight w:val="533"/>
        </w:trPr>
        <w:tc>
          <w:tcPr>
            <w:tcW w:w="972" w:type="pct"/>
            <w:tcBorders>
              <w:top w:val="single" w:sz="8" w:space="0" w:color="auto"/>
              <w:left w:val="single" w:sz="8" w:space="0" w:color="auto"/>
              <w:bottom w:val="single" w:sz="8" w:space="0" w:color="auto"/>
              <w:right w:val="single" w:sz="8" w:space="0" w:color="auto"/>
            </w:tcBorders>
            <w:shd w:val="clear" w:color="000000" w:fill="BFBFBF"/>
            <w:vAlign w:val="center"/>
          </w:tcPr>
          <w:p w14:paraId="52655A9A"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lastRenderedPageBreak/>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871" w:type="pct"/>
            <w:tcBorders>
              <w:top w:val="single" w:sz="8" w:space="0" w:color="auto"/>
              <w:left w:val="nil"/>
              <w:bottom w:val="single" w:sz="8" w:space="0" w:color="auto"/>
              <w:right w:val="single" w:sz="8" w:space="0" w:color="auto"/>
            </w:tcBorders>
            <w:shd w:val="clear" w:color="000000" w:fill="BFBFBF"/>
            <w:vAlign w:val="center"/>
          </w:tcPr>
          <w:p w14:paraId="1551A15C"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762" w:type="pct"/>
            <w:tcBorders>
              <w:top w:val="single" w:sz="8" w:space="0" w:color="auto"/>
              <w:left w:val="nil"/>
              <w:bottom w:val="single" w:sz="8" w:space="0" w:color="auto"/>
              <w:right w:val="single" w:sz="8" w:space="0" w:color="auto"/>
            </w:tcBorders>
            <w:shd w:val="clear" w:color="000000" w:fill="BFBFBF"/>
            <w:vAlign w:val="center"/>
          </w:tcPr>
          <w:p w14:paraId="77A810F9"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763" w:type="pct"/>
            <w:tcBorders>
              <w:top w:val="single" w:sz="8" w:space="0" w:color="auto"/>
              <w:left w:val="nil"/>
              <w:bottom w:val="single" w:sz="8" w:space="0" w:color="auto"/>
              <w:right w:val="single" w:sz="8" w:space="0" w:color="auto"/>
            </w:tcBorders>
            <w:shd w:val="clear" w:color="000000" w:fill="BFBFBF"/>
            <w:vAlign w:val="center"/>
          </w:tcPr>
          <w:p w14:paraId="05A0166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762" w:type="pct"/>
            <w:tcBorders>
              <w:top w:val="single" w:sz="8" w:space="0" w:color="auto"/>
              <w:left w:val="nil"/>
              <w:bottom w:val="single" w:sz="8" w:space="0" w:color="auto"/>
              <w:right w:val="single" w:sz="8" w:space="0" w:color="auto"/>
            </w:tcBorders>
            <w:shd w:val="clear" w:color="000000" w:fill="BFBFBF"/>
            <w:vAlign w:val="center"/>
          </w:tcPr>
          <w:p w14:paraId="6987F6E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870" w:type="pct"/>
            <w:tcBorders>
              <w:top w:val="single" w:sz="8" w:space="0" w:color="auto"/>
              <w:left w:val="nil"/>
              <w:bottom w:val="single" w:sz="8" w:space="0" w:color="auto"/>
              <w:right w:val="single" w:sz="8" w:space="0" w:color="auto"/>
            </w:tcBorders>
            <w:shd w:val="clear" w:color="000000" w:fill="BFBFBF"/>
            <w:vAlign w:val="center"/>
          </w:tcPr>
          <w:p w14:paraId="20190B4A"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2AE61257" w14:textId="77777777">
        <w:trPr>
          <w:trHeight w:val="285"/>
        </w:trPr>
        <w:tc>
          <w:tcPr>
            <w:tcW w:w="972" w:type="pct"/>
            <w:tcBorders>
              <w:top w:val="nil"/>
              <w:left w:val="single" w:sz="8" w:space="0" w:color="auto"/>
              <w:bottom w:val="single" w:sz="8" w:space="0" w:color="auto"/>
              <w:right w:val="single" w:sz="8" w:space="0" w:color="auto"/>
            </w:tcBorders>
            <w:shd w:val="clear" w:color="auto" w:fill="auto"/>
            <w:vAlign w:val="center"/>
          </w:tcPr>
          <w:p w14:paraId="6158568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墙面</w:t>
            </w:r>
          </w:p>
        </w:tc>
        <w:tc>
          <w:tcPr>
            <w:tcW w:w="871" w:type="pct"/>
            <w:tcBorders>
              <w:top w:val="nil"/>
              <w:left w:val="nil"/>
              <w:bottom w:val="single" w:sz="8" w:space="0" w:color="auto"/>
              <w:right w:val="single" w:sz="8" w:space="0" w:color="auto"/>
            </w:tcBorders>
            <w:shd w:val="clear" w:color="auto" w:fill="auto"/>
          </w:tcPr>
          <w:p w14:paraId="14FC2E05" w14:textId="77777777" w:rsidR="00045FFD" w:rsidRDefault="00290C55">
            <w:pPr>
              <w:widowControl/>
              <w:spacing w:line="360" w:lineRule="auto"/>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62" w:type="pct"/>
            <w:tcBorders>
              <w:top w:val="nil"/>
              <w:left w:val="nil"/>
              <w:bottom w:val="single" w:sz="8" w:space="0" w:color="auto"/>
              <w:right w:val="single" w:sz="8" w:space="0" w:color="auto"/>
            </w:tcBorders>
            <w:shd w:val="clear" w:color="auto" w:fill="auto"/>
            <w:vAlign w:val="center"/>
          </w:tcPr>
          <w:p w14:paraId="297E396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3" w:type="pct"/>
            <w:tcBorders>
              <w:top w:val="nil"/>
              <w:left w:val="nil"/>
              <w:bottom w:val="single" w:sz="8" w:space="0" w:color="auto"/>
              <w:right w:val="single" w:sz="8" w:space="0" w:color="auto"/>
            </w:tcBorders>
            <w:shd w:val="clear" w:color="auto" w:fill="auto"/>
            <w:vAlign w:val="center"/>
          </w:tcPr>
          <w:p w14:paraId="6A6CF81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2" w:type="pct"/>
            <w:tcBorders>
              <w:top w:val="nil"/>
              <w:left w:val="nil"/>
              <w:bottom w:val="single" w:sz="8" w:space="0" w:color="auto"/>
              <w:right w:val="single" w:sz="8" w:space="0" w:color="auto"/>
            </w:tcBorders>
            <w:shd w:val="clear" w:color="auto" w:fill="auto"/>
            <w:vAlign w:val="center"/>
          </w:tcPr>
          <w:p w14:paraId="7177464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70" w:type="pct"/>
            <w:tcBorders>
              <w:top w:val="nil"/>
              <w:left w:val="nil"/>
              <w:bottom w:val="single" w:sz="8" w:space="0" w:color="auto"/>
              <w:right w:val="single" w:sz="8" w:space="0" w:color="auto"/>
            </w:tcBorders>
            <w:shd w:val="clear" w:color="auto" w:fill="auto"/>
            <w:vAlign w:val="center"/>
          </w:tcPr>
          <w:p w14:paraId="07CEFDA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5A7D6453" w14:textId="77777777">
        <w:trPr>
          <w:trHeight w:val="285"/>
        </w:trPr>
        <w:tc>
          <w:tcPr>
            <w:tcW w:w="972" w:type="pct"/>
            <w:tcBorders>
              <w:top w:val="nil"/>
              <w:left w:val="single" w:sz="8" w:space="0" w:color="auto"/>
              <w:bottom w:val="nil"/>
              <w:right w:val="single" w:sz="8" w:space="0" w:color="auto"/>
            </w:tcBorders>
            <w:shd w:val="clear" w:color="auto" w:fill="auto"/>
            <w:vAlign w:val="center"/>
          </w:tcPr>
          <w:p w14:paraId="575A543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地面</w:t>
            </w:r>
          </w:p>
        </w:tc>
        <w:tc>
          <w:tcPr>
            <w:tcW w:w="871" w:type="pct"/>
            <w:tcBorders>
              <w:top w:val="nil"/>
              <w:left w:val="nil"/>
              <w:bottom w:val="single" w:sz="8" w:space="0" w:color="auto"/>
              <w:right w:val="single" w:sz="8" w:space="0" w:color="auto"/>
            </w:tcBorders>
            <w:shd w:val="clear" w:color="auto" w:fill="auto"/>
          </w:tcPr>
          <w:p w14:paraId="3F5CCBAB" w14:textId="77777777" w:rsidR="00045FFD" w:rsidRDefault="00290C55">
            <w:pPr>
              <w:widowControl/>
              <w:spacing w:line="360" w:lineRule="auto"/>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62" w:type="pct"/>
            <w:tcBorders>
              <w:top w:val="nil"/>
              <w:left w:val="nil"/>
              <w:bottom w:val="single" w:sz="8" w:space="0" w:color="auto"/>
              <w:right w:val="single" w:sz="8" w:space="0" w:color="auto"/>
            </w:tcBorders>
            <w:shd w:val="clear" w:color="auto" w:fill="auto"/>
            <w:vAlign w:val="center"/>
          </w:tcPr>
          <w:p w14:paraId="65FE403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3" w:type="pct"/>
            <w:tcBorders>
              <w:top w:val="nil"/>
              <w:left w:val="nil"/>
              <w:bottom w:val="single" w:sz="8" w:space="0" w:color="auto"/>
              <w:right w:val="single" w:sz="8" w:space="0" w:color="auto"/>
            </w:tcBorders>
            <w:shd w:val="clear" w:color="auto" w:fill="auto"/>
            <w:vAlign w:val="center"/>
          </w:tcPr>
          <w:p w14:paraId="65F2DA7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2" w:type="pct"/>
            <w:tcBorders>
              <w:top w:val="nil"/>
              <w:left w:val="nil"/>
              <w:bottom w:val="single" w:sz="8" w:space="0" w:color="auto"/>
              <w:right w:val="single" w:sz="8" w:space="0" w:color="auto"/>
            </w:tcBorders>
            <w:shd w:val="clear" w:color="auto" w:fill="auto"/>
            <w:vAlign w:val="center"/>
          </w:tcPr>
          <w:p w14:paraId="30B5036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70" w:type="pct"/>
            <w:tcBorders>
              <w:top w:val="nil"/>
              <w:left w:val="nil"/>
              <w:bottom w:val="single" w:sz="8" w:space="0" w:color="auto"/>
              <w:right w:val="single" w:sz="8" w:space="0" w:color="auto"/>
            </w:tcBorders>
            <w:shd w:val="clear" w:color="auto" w:fill="auto"/>
            <w:vAlign w:val="center"/>
          </w:tcPr>
          <w:p w14:paraId="2B50EC1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7876BAC5" w14:textId="77777777">
        <w:trPr>
          <w:trHeight w:val="285"/>
        </w:trPr>
        <w:tc>
          <w:tcPr>
            <w:tcW w:w="972" w:type="pct"/>
            <w:tcBorders>
              <w:top w:val="single" w:sz="8" w:space="0" w:color="auto"/>
              <w:left w:val="single" w:sz="8" w:space="0" w:color="auto"/>
              <w:bottom w:val="nil"/>
              <w:right w:val="single" w:sz="8" w:space="0" w:color="auto"/>
            </w:tcBorders>
            <w:shd w:val="clear" w:color="auto" w:fill="auto"/>
            <w:vAlign w:val="center"/>
          </w:tcPr>
          <w:p w14:paraId="177EB2A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天花、吊顶</w:t>
            </w:r>
          </w:p>
        </w:tc>
        <w:tc>
          <w:tcPr>
            <w:tcW w:w="871" w:type="pct"/>
            <w:tcBorders>
              <w:top w:val="nil"/>
              <w:left w:val="nil"/>
              <w:bottom w:val="single" w:sz="8" w:space="0" w:color="auto"/>
              <w:right w:val="single" w:sz="8" w:space="0" w:color="auto"/>
            </w:tcBorders>
            <w:shd w:val="clear" w:color="auto" w:fill="auto"/>
            <w:vAlign w:val="center"/>
          </w:tcPr>
          <w:p w14:paraId="7299474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62" w:type="pct"/>
            <w:tcBorders>
              <w:top w:val="nil"/>
              <w:left w:val="nil"/>
              <w:bottom w:val="single" w:sz="8" w:space="0" w:color="auto"/>
              <w:right w:val="single" w:sz="8" w:space="0" w:color="auto"/>
            </w:tcBorders>
            <w:shd w:val="clear" w:color="auto" w:fill="auto"/>
            <w:vAlign w:val="center"/>
          </w:tcPr>
          <w:p w14:paraId="7D4F492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3" w:type="pct"/>
            <w:tcBorders>
              <w:top w:val="nil"/>
              <w:left w:val="nil"/>
              <w:bottom w:val="single" w:sz="8" w:space="0" w:color="auto"/>
              <w:right w:val="single" w:sz="8" w:space="0" w:color="auto"/>
            </w:tcBorders>
            <w:shd w:val="clear" w:color="auto" w:fill="auto"/>
            <w:vAlign w:val="center"/>
          </w:tcPr>
          <w:p w14:paraId="65B5399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2" w:type="pct"/>
            <w:tcBorders>
              <w:top w:val="nil"/>
              <w:left w:val="nil"/>
              <w:bottom w:val="single" w:sz="8" w:space="0" w:color="auto"/>
              <w:right w:val="single" w:sz="8" w:space="0" w:color="auto"/>
            </w:tcBorders>
            <w:shd w:val="clear" w:color="auto" w:fill="auto"/>
            <w:vAlign w:val="center"/>
          </w:tcPr>
          <w:p w14:paraId="746F8ED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70" w:type="pct"/>
            <w:tcBorders>
              <w:top w:val="nil"/>
              <w:left w:val="nil"/>
              <w:bottom w:val="single" w:sz="8" w:space="0" w:color="auto"/>
              <w:right w:val="single" w:sz="8" w:space="0" w:color="auto"/>
            </w:tcBorders>
            <w:shd w:val="clear" w:color="auto" w:fill="auto"/>
            <w:vAlign w:val="center"/>
          </w:tcPr>
          <w:p w14:paraId="76C82D1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2F648CCB" w14:textId="77777777">
        <w:trPr>
          <w:trHeight w:val="285"/>
        </w:trPr>
        <w:tc>
          <w:tcPr>
            <w:tcW w:w="972" w:type="pct"/>
            <w:tcBorders>
              <w:top w:val="single" w:sz="8" w:space="0" w:color="auto"/>
              <w:left w:val="single" w:sz="8" w:space="0" w:color="auto"/>
              <w:bottom w:val="nil"/>
              <w:right w:val="single" w:sz="8" w:space="0" w:color="auto"/>
            </w:tcBorders>
            <w:shd w:val="clear" w:color="auto" w:fill="auto"/>
            <w:vAlign w:val="center"/>
          </w:tcPr>
          <w:p w14:paraId="7DE81BA9"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龙骨</w:t>
            </w:r>
          </w:p>
        </w:tc>
        <w:tc>
          <w:tcPr>
            <w:tcW w:w="871" w:type="pct"/>
            <w:tcBorders>
              <w:top w:val="nil"/>
              <w:left w:val="nil"/>
              <w:bottom w:val="single" w:sz="8" w:space="0" w:color="auto"/>
              <w:right w:val="single" w:sz="8" w:space="0" w:color="auto"/>
            </w:tcBorders>
            <w:shd w:val="clear" w:color="auto" w:fill="auto"/>
            <w:vAlign w:val="center"/>
          </w:tcPr>
          <w:p w14:paraId="4C7A2B9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62" w:type="pct"/>
            <w:tcBorders>
              <w:top w:val="nil"/>
              <w:left w:val="nil"/>
              <w:bottom w:val="single" w:sz="8" w:space="0" w:color="auto"/>
              <w:right w:val="single" w:sz="8" w:space="0" w:color="auto"/>
            </w:tcBorders>
            <w:shd w:val="clear" w:color="auto" w:fill="auto"/>
            <w:vAlign w:val="center"/>
          </w:tcPr>
          <w:p w14:paraId="05E709D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3" w:type="pct"/>
            <w:tcBorders>
              <w:top w:val="nil"/>
              <w:left w:val="nil"/>
              <w:bottom w:val="single" w:sz="8" w:space="0" w:color="auto"/>
              <w:right w:val="single" w:sz="8" w:space="0" w:color="auto"/>
            </w:tcBorders>
            <w:shd w:val="clear" w:color="auto" w:fill="auto"/>
            <w:vAlign w:val="center"/>
          </w:tcPr>
          <w:p w14:paraId="0B702EC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2" w:type="pct"/>
            <w:tcBorders>
              <w:top w:val="nil"/>
              <w:left w:val="nil"/>
              <w:bottom w:val="single" w:sz="8" w:space="0" w:color="auto"/>
              <w:right w:val="single" w:sz="8" w:space="0" w:color="auto"/>
            </w:tcBorders>
            <w:shd w:val="clear" w:color="auto" w:fill="auto"/>
            <w:vAlign w:val="center"/>
          </w:tcPr>
          <w:p w14:paraId="69BE72C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70" w:type="pct"/>
            <w:tcBorders>
              <w:top w:val="nil"/>
              <w:left w:val="nil"/>
              <w:bottom w:val="single" w:sz="8" w:space="0" w:color="auto"/>
              <w:right w:val="single" w:sz="8" w:space="0" w:color="auto"/>
            </w:tcBorders>
            <w:shd w:val="clear" w:color="auto" w:fill="auto"/>
            <w:vAlign w:val="center"/>
          </w:tcPr>
          <w:p w14:paraId="4A47611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717C088E" w14:textId="77777777">
        <w:trPr>
          <w:trHeight w:val="285"/>
        </w:trPr>
        <w:tc>
          <w:tcPr>
            <w:tcW w:w="972" w:type="pct"/>
            <w:tcBorders>
              <w:top w:val="single" w:sz="8" w:space="0" w:color="auto"/>
              <w:left w:val="single" w:sz="8" w:space="0" w:color="auto"/>
              <w:bottom w:val="nil"/>
              <w:right w:val="single" w:sz="8" w:space="0" w:color="auto"/>
            </w:tcBorders>
            <w:shd w:val="clear" w:color="auto" w:fill="auto"/>
            <w:vAlign w:val="center"/>
          </w:tcPr>
          <w:p w14:paraId="3F7A0EA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隔墙、隔断</w:t>
            </w:r>
          </w:p>
        </w:tc>
        <w:tc>
          <w:tcPr>
            <w:tcW w:w="871" w:type="pct"/>
            <w:tcBorders>
              <w:top w:val="nil"/>
              <w:left w:val="nil"/>
              <w:bottom w:val="single" w:sz="8" w:space="0" w:color="auto"/>
              <w:right w:val="single" w:sz="8" w:space="0" w:color="auto"/>
            </w:tcBorders>
            <w:shd w:val="clear" w:color="auto" w:fill="auto"/>
            <w:vAlign w:val="center"/>
          </w:tcPr>
          <w:p w14:paraId="489009E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62" w:type="pct"/>
            <w:tcBorders>
              <w:top w:val="nil"/>
              <w:left w:val="nil"/>
              <w:bottom w:val="single" w:sz="8" w:space="0" w:color="auto"/>
              <w:right w:val="single" w:sz="8" w:space="0" w:color="auto"/>
            </w:tcBorders>
            <w:shd w:val="clear" w:color="auto" w:fill="auto"/>
            <w:vAlign w:val="center"/>
          </w:tcPr>
          <w:p w14:paraId="58D8034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3" w:type="pct"/>
            <w:tcBorders>
              <w:top w:val="nil"/>
              <w:left w:val="nil"/>
              <w:bottom w:val="single" w:sz="8" w:space="0" w:color="auto"/>
              <w:right w:val="single" w:sz="8" w:space="0" w:color="auto"/>
            </w:tcBorders>
            <w:shd w:val="clear" w:color="auto" w:fill="auto"/>
            <w:vAlign w:val="center"/>
          </w:tcPr>
          <w:p w14:paraId="7203D03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2" w:type="pct"/>
            <w:tcBorders>
              <w:top w:val="nil"/>
              <w:left w:val="nil"/>
              <w:bottom w:val="single" w:sz="8" w:space="0" w:color="auto"/>
              <w:right w:val="single" w:sz="8" w:space="0" w:color="auto"/>
            </w:tcBorders>
            <w:shd w:val="clear" w:color="auto" w:fill="auto"/>
            <w:vAlign w:val="center"/>
          </w:tcPr>
          <w:p w14:paraId="17583BC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70" w:type="pct"/>
            <w:tcBorders>
              <w:top w:val="nil"/>
              <w:left w:val="nil"/>
              <w:bottom w:val="single" w:sz="8" w:space="0" w:color="auto"/>
              <w:right w:val="single" w:sz="8" w:space="0" w:color="auto"/>
            </w:tcBorders>
            <w:shd w:val="clear" w:color="auto" w:fill="auto"/>
            <w:vAlign w:val="center"/>
          </w:tcPr>
          <w:p w14:paraId="2EFB15B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12EC83BB" w14:textId="77777777">
        <w:trPr>
          <w:trHeight w:val="285"/>
        </w:trPr>
        <w:tc>
          <w:tcPr>
            <w:tcW w:w="972" w:type="pct"/>
            <w:tcBorders>
              <w:top w:val="single" w:sz="8" w:space="0" w:color="auto"/>
              <w:left w:val="single" w:sz="8" w:space="0" w:color="auto"/>
              <w:bottom w:val="nil"/>
              <w:right w:val="single" w:sz="8" w:space="0" w:color="auto"/>
            </w:tcBorders>
            <w:shd w:val="clear" w:color="auto" w:fill="auto"/>
            <w:vAlign w:val="center"/>
          </w:tcPr>
          <w:p w14:paraId="3E6126F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卫浴装置</w:t>
            </w:r>
          </w:p>
        </w:tc>
        <w:tc>
          <w:tcPr>
            <w:tcW w:w="871" w:type="pct"/>
            <w:tcBorders>
              <w:top w:val="nil"/>
              <w:left w:val="nil"/>
              <w:bottom w:val="single" w:sz="8" w:space="0" w:color="auto"/>
              <w:right w:val="single" w:sz="8" w:space="0" w:color="auto"/>
            </w:tcBorders>
            <w:shd w:val="clear" w:color="auto" w:fill="auto"/>
            <w:vAlign w:val="center"/>
          </w:tcPr>
          <w:p w14:paraId="301FF96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62" w:type="pct"/>
            <w:tcBorders>
              <w:top w:val="nil"/>
              <w:left w:val="nil"/>
              <w:bottom w:val="single" w:sz="8" w:space="0" w:color="auto"/>
              <w:right w:val="single" w:sz="8" w:space="0" w:color="auto"/>
            </w:tcBorders>
            <w:shd w:val="clear" w:color="auto" w:fill="auto"/>
            <w:vAlign w:val="center"/>
          </w:tcPr>
          <w:p w14:paraId="55AF453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3" w:type="pct"/>
            <w:tcBorders>
              <w:top w:val="nil"/>
              <w:left w:val="nil"/>
              <w:bottom w:val="single" w:sz="8" w:space="0" w:color="auto"/>
              <w:right w:val="single" w:sz="8" w:space="0" w:color="auto"/>
            </w:tcBorders>
            <w:shd w:val="clear" w:color="auto" w:fill="auto"/>
            <w:vAlign w:val="center"/>
          </w:tcPr>
          <w:p w14:paraId="40006C8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2" w:type="pct"/>
            <w:tcBorders>
              <w:top w:val="nil"/>
              <w:left w:val="nil"/>
              <w:bottom w:val="single" w:sz="8" w:space="0" w:color="auto"/>
              <w:right w:val="single" w:sz="8" w:space="0" w:color="auto"/>
            </w:tcBorders>
            <w:shd w:val="clear" w:color="auto" w:fill="auto"/>
            <w:vAlign w:val="center"/>
          </w:tcPr>
          <w:p w14:paraId="6B4FA34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70" w:type="pct"/>
            <w:tcBorders>
              <w:top w:val="nil"/>
              <w:left w:val="nil"/>
              <w:bottom w:val="single" w:sz="8" w:space="0" w:color="auto"/>
              <w:right w:val="single" w:sz="8" w:space="0" w:color="auto"/>
            </w:tcBorders>
            <w:shd w:val="clear" w:color="auto" w:fill="auto"/>
            <w:vAlign w:val="center"/>
          </w:tcPr>
          <w:p w14:paraId="69378B6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7848067F" w14:textId="77777777">
        <w:trPr>
          <w:trHeight w:val="285"/>
        </w:trPr>
        <w:tc>
          <w:tcPr>
            <w:tcW w:w="972" w:type="pct"/>
            <w:tcBorders>
              <w:top w:val="single" w:sz="8" w:space="0" w:color="auto"/>
              <w:left w:val="single" w:sz="8" w:space="0" w:color="auto"/>
              <w:bottom w:val="nil"/>
              <w:right w:val="single" w:sz="8" w:space="0" w:color="auto"/>
            </w:tcBorders>
            <w:shd w:val="clear" w:color="auto" w:fill="auto"/>
            <w:vAlign w:val="center"/>
          </w:tcPr>
          <w:p w14:paraId="16865A1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灯具</w:t>
            </w:r>
          </w:p>
        </w:tc>
        <w:tc>
          <w:tcPr>
            <w:tcW w:w="871" w:type="pct"/>
            <w:tcBorders>
              <w:top w:val="nil"/>
              <w:left w:val="nil"/>
              <w:bottom w:val="single" w:sz="8" w:space="0" w:color="auto"/>
              <w:right w:val="single" w:sz="8" w:space="0" w:color="auto"/>
            </w:tcBorders>
            <w:shd w:val="clear" w:color="auto" w:fill="auto"/>
            <w:vAlign w:val="center"/>
          </w:tcPr>
          <w:p w14:paraId="3B3A6D2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62" w:type="pct"/>
            <w:tcBorders>
              <w:top w:val="nil"/>
              <w:left w:val="nil"/>
              <w:bottom w:val="single" w:sz="8" w:space="0" w:color="auto"/>
              <w:right w:val="single" w:sz="8" w:space="0" w:color="auto"/>
            </w:tcBorders>
            <w:shd w:val="clear" w:color="auto" w:fill="auto"/>
            <w:vAlign w:val="center"/>
          </w:tcPr>
          <w:p w14:paraId="4B79903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3" w:type="pct"/>
            <w:tcBorders>
              <w:top w:val="nil"/>
              <w:left w:val="nil"/>
              <w:bottom w:val="single" w:sz="8" w:space="0" w:color="auto"/>
              <w:right w:val="single" w:sz="8" w:space="0" w:color="auto"/>
            </w:tcBorders>
            <w:shd w:val="clear" w:color="auto" w:fill="auto"/>
            <w:vAlign w:val="center"/>
          </w:tcPr>
          <w:p w14:paraId="119E3FD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2" w:type="pct"/>
            <w:tcBorders>
              <w:top w:val="nil"/>
              <w:left w:val="nil"/>
              <w:bottom w:val="single" w:sz="8" w:space="0" w:color="auto"/>
              <w:right w:val="single" w:sz="8" w:space="0" w:color="auto"/>
            </w:tcBorders>
            <w:shd w:val="clear" w:color="auto" w:fill="auto"/>
            <w:vAlign w:val="center"/>
          </w:tcPr>
          <w:p w14:paraId="7F02BA0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70" w:type="pct"/>
            <w:tcBorders>
              <w:top w:val="nil"/>
              <w:left w:val="nil"/>
              <w:bottom w:val="single" w:sz="8" w:space="0" w:color="auto"/>
              <w:right w:val="single" w:sz="8" w:space="0" w:color="auto"/>
            </w:tcBorders>
            <w:shd w:val="clear" w:color="auto" w:fill="auto"/>
            <w:vAlign w:val="center"/>
          </w:tcPr>
          <w:p w14:paraId="26A7392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533996CB" w14:textId="77777777">
        <w:trPr>
          <w:trHeight w:val="285"/>
        </w:trPr>
        <w:tc>
          <w:tcPr>
            <w:tcW w:w="972" w:type="pct"/>
            <w:tcBorders>
              <w:top w:val="single" w:sz="8" w:space="0" w:color="auto"/>
              <w:left w:val="single" w:sz="8" w:space="0" w:color="auto"/>
              <w:bottom w:val="nil"/>
              <w:right w:val="single" w:sz="8" w:space="0" w:color="auto"/>
            </w:tcBorders>
            <w:shd w:val="clear" w:color="auto" w:fill="auto"/>
            <w:vAlign w:val="center"/>
          </w:tcPr>
          <w:p w14:paraId="7E2E2FF7"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开关插座</w:t>
            </w:r>
          </w:p>
        </w:tc>
        <w:tc>
          <w:tcPr>
            <w:tcW w:w="871" w:type="pct"/>
            <w:tcBorders>
              <w:top w:val="nil"/>
              <w:left w:val="nil"/>
              <w:bottom w:val="single" w:sz="8" w:space="0" w:color="auto"/>
              <w:right w:val="single" w:sz="8" w:space="0" w:color="auto"/>
            </w:tcBorders>
            <w:shd w:val="clear" w:color="auto" w:fill="auto"/>
            <w:vAlign w:val="center"/>
          </w:tcPr>
          <w:p w14:paraId="4CF3246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62" w:type="pct"/>
            <w:tcBorders>
              <w:top w:val="nil"/>
              <w:left w:val="nil"/>
              <w:bottom w:val="single" w:sz="8" w:space="0" w:color="auto"/>
              <w:right w:val="single" w:sz="8" w:space="0" w:color="auto"/>
            </w:tcBorders>
            <w:shd w:val="clear" w:color="auto" w:fill="auto"/>
            <w:vAlign w:val="center"/>
          </w:tcPr>
          <w:p w14:paraId="26C9094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3" w:type="pct"/>
            <w:tcBorders>
              <w:top w:val="nil"/>
              <w:left w:val="nil"/>
              <w:bottom w:val="single" w:sz="8" w:space="0" w:color="auto"/>
              <w:right w:val="single" w:sz="8" w:space="0" w:color="auto"/>
            </w:tcBorders>
            <w:shd w:val="clear" w:color="auto" w:fill="auto"/>
            <w:vAlign w:val="center"/>
          </w:tcPr>
          <w:p w14:paraId="097655B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2" w:type="pct"/>
            <w:tcBorders>
              <w:top w:val="nil"/>
              <w:left w:val="nil"/>
              <w:bottom w:val="single" w:sz="8" w:space="0" w:color="auto"/>
              <w:right w:val="single" w:sz="8" w:space="0" w:color="auto"/>
            </w:tcBorders>
            <w:shd w:val="clear" w:color="auto" w:fill="auto"/>
            <w:vAlign w:val="center"/>
          </w:tcPr>
          <w:p w14:paraId="1BC334A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70" w:type="pct"/>
            <w:tcBorders>
              <w:top w:val="nil"/>
              <w:left w:val="nil"/>
              <w:bottom w:val="single" w:sz="8" w:space="0" w:color="auto"/>
              <w:right w:val="single" w:sz="8" w:space="0" w:color="auto"/>
            </w:tcBorders>
            <w:shd w:val="clear" w:color="auto" w:fill="auto"/>
            <w:vAlign w:val="center"/>
          </w:tcPr>
          <w:p w14:paraId="2AC7EF7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7A9B6456" w14:textId="77777777">
        <w:trPr>
          <w:trHeight w:val="285"/>
        </w:trPr>
        <w:tc>
          <w:tcPr>
            <w:tcW w:w="972" w:type="pct"/>
            <w:tcBorders>
              <w:top w:val="single" w:sz="8" w:space="0" w:color="auto"/>
              <w:left w:val="single" w:sz="8" w:space="0" w:color="auto"/>
              <w:bottom w:val="single" w:sz="8" w:space="0" w:color="auto"/>
              <w:right w:val="single" w:sz="8" w:space="0" w:color="auto"/>
            </w:tcBorders>
            <w:shd w:val="clear" w:color="auto" w:fill="auto"/>
            <w:vAlign w:val="center"/>
          </w:tcPr>
          <w:p w14:paraId="635AD44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家具</w:t>
            </w:r>
          </w:p>
        </w:tc>
        <w:tc>
          <w:tcPr>
            <w:tcW w:w="871" w:type="pct"/>
            <w:tcBorders>
              <w:top w:val="nil"/>
              <w:left w:val="nil"/>
              <w:bottom w:val="single" w:sz="8" w:space="0" w:color="auto"/>
              <w:right w:val="single" w:sz="8" w:space="0" w:color="auto"/>
            </w:tcBorders>
            <w:shd w:val="clear" w:color="auto" w:fill="auto"/>
            <w:vAlign w:val="center"/>
          </w:tcPr>
          <w:p w14:paraId="2E8F265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62" w:type="pct"/>
            <w:tcBorders>
              <w:top w:val="nil"/>
              <w:left w:val="nil"/>
              <w:bottom w:val="single" w:sz="8" w:space="0" w:color="auto"/>
              <w:right w:val="single" w:sz="8" w:space="0" w:color="auto"/>
            </w:tcBorders>
            <w:shd w:val="clear" w:color="auto" w:fill="auto"/>
            <w:vAlign w:val="center"/>
          </w:tcPr>
          <w:p w14:paraId="44BE194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3" w:type="pct"/>
            <w:tcBorders>
              <w:top w:val="nil"/>
              <w:left w:val="nil"/>
              <w:bottom w:val="single" w:sz="8" w:space="0" w:color="auto"/>
              <w:right w:val="single" w:sz="8" w:space="0" w:color="auto"/>
            </w:tcBorders>
            <w:shd w:val="clear" w:color="auto" w:fill="auto"/>
            <w:vAlign w:val="center"/>
          </w:tcPr>
          <w:p w14:paraId="4BDC1AB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2" w:type="pct"/>
            <w:tcBorders>
              <w:top w:val="nil"/>
              <w:left w:val="nil"/>
              <w:bottom w:val="single" w:sz="8" w:space="0" w:color="auto"/>
              <w:right w:val="single" w:sz="8" w:space="0" w:color="auto"/>
            </w:tcBorders>
            <w:shd w:val="clear" w:color="auto" w:fill="auto"/>
            <w:vAlign w:val="center"/>
          </w:tcPr>
          <w:p w14:paraId="55FAF17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70" w:type="pct"/>
            <w:tcBorders>
              <w:top w:val="nil"/>
              <w:left w:val="nil"/>
              <w:bottom w:val="single" w:sz="8" w:space="0" w:color="auto"/>
              <w:right w:val="single" w:sz="8" w:space="0" w:color="auto"/>
            </w:tcBorders>
            <w:shd w:val="clear" w:color="auto" w:fill="auto"/>
            <w:vAlign w:val="center"/>
          </w:tcPr>
          <w:p w14:paraId="170D770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36652490"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景观绿化</w:t>
      </w:r>
      <w:r>
        <w:rPr>
          <w:rFonts w:ascii="宋体" w:hAnsi="宋体" w:cs="宋体"/>
          <w:b/>
          <w:bCs/>
          <w:color w:val="000000"/>
          <w:sz w:val="24"/>
          <w:szCs w:val="24"/>
        </w:rPr>
        <w:t>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941"/>
        <w:gridCol w:w="1368"/>
        <w:gridCol w:w="1185"/>
        <w:gridCol w:w="1406"/>
        <w:gridCol w:w="1406"/>
        <w:gridCol w:w="1406"/>
      </w:tblGrid>
      <w:tr w:rsidR="00045FFD" w14:paraId="1F006F71" w14:textId="77777777">
        <w:trPr>
          <w:trHeight w:val="533"/>
        </w:trPr>
        <w:tc>
          <w:tcPr>
            <w:tcW w:w="1114" w:type="pct"/>
            <w:tcBorders>
              <w:top w:val="single" w:sz="8" w:space="0" w:color="000000"/>
              <w:left w:val="single" w:sz="8" w:space="0" w:color="000000"/>
              <w:bottom w:val="nil"/>
              <w:right w:val="single" w:sz="8" w:space="0" w:color="000000"/>
            </w:tcBorders>
            <w:shd w:val="clear" w:color="000000" w:fill="BFBFBF"/>
            <w:vAlign w:val="center"/>
          </w:tcPr>
          <w:p w14:paraId="613882C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85" w:type="pct"/>
            <w:tcBorders>
              <w:top w:val="single" w:sz="8" w:space="0" w:color="000000"/>
              <w:left w:val="nil"/>
              <w:bottom w:val="nil"/>
              <w:right w:val="single" w:sz="8" w:space="0" w:color="000000"/>
            </w:tcBorders>
            <w:shd w:val="clear" w:color="000000" w:fill="BFBFBF"/>
            <w:vAlign w:val="center"/>
          </w:tcPr>
          <w:p w14:paraId="4FFCE2CE"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680" w:type="pct"/>
            <w:tcBorders>
              <w:top w:val="single" w:sz="8" w:space="0" w:color="000000"/>
              <w:left w:val="nil"/>
              <w:bottom w:val="nil"/>
              <w:right w:val="single" w:sz="8" w:space="0" w:color="000000"/>
            </w:tcBorders>
            <w:shd w:val="clear" w:color="000000" w:fill="BFBFBF"/>
            <w:vAlign w:val="center"/>
          </w:tcPr>
          <w:p w14:paraId="3395D79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807" w:type="pct"/>
            <w:tcBorders>
              <w:top w:val="single" w:sz="8" w:space="0" w:color="000000"/>
              <w:left w:val="nil"/>
              <w:bottom w:val="nil"/>
              <w:right w:val="single" w:sz="8" w:space="0" w:color="000000"/>
            </w:tcBorders>
            <w:shd w:val="clear" w:color="000000" w:fill="BFBFBF"/>
            <w:vAlign w:val="center"/>
          </w:tcPr>
          <w:p w14:paraId="167DBFF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807" w:type="pct"/>
            <w:tcBorders>
              <w:top w:val="single" w:sz="8" w:space="0" w:color="000000"/>
              <w:left w:val="nil"/>
              <w:bottom w:val="nil"/>
              <w:right w:val="single" w:sz="8" w:space="0" w:color="000000"/>
            </w:tcBorders>
            <w:shd w:val="clear" w:color="000000" w:fill="BFBFBF"/>
            <w:vAlign w:val="center"/>
          </w:tcPr>
          <w:p w14:paraId="713AFC7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807" w:type="pct"/>
            <w:tcBorders>
              <w:top w:val="single" w:sz="8" w:space="0" w:color="000000"/>
              <w:left w:val="nil"/>
              <w:bottom w:val="nil"/>
              <w:right w:val="single" w:sz="8" w:space="0" w:color="000000"/>
            </w:tcBorders>
            <w:shd w:val="clear" w:color="000000" w:fill="BFBFBF"/>
            <w:vAlign w:val="center"/>
          </w:tcPr>
          <w:p w14:paraId="7EF52E5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2F798D09" w14:textId="77777777">
        <w:trPr>
          <w:trHeight w:val="372"/>
        </w:trPr>
        <w:tc>
          <w:tcPr>
            <w:tcW w:w="1114"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EC00ACE"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排水及坡度</w:t>
            </w:r>
          </w:p>
        </w:tc>
        <w:tc>
          <w:tcPr>
            <w:tcW w:w="785" w:type="pct"/>
            <w:tcBorders>
              <w:top w:val="single" w:sz="8" w:space="0" w:color="000000"/>
              <w:left w:val="nil"/>
              <w:bottom w:val="single" w:sz="8" w:space="0" w:color="000000"/>
              <w:right w:val="single" w:sz="8" w:space="0" w:color="000000"/>
            </w:tcBorders>
            <w:shd w:val="clear" w:color="auto" w:fill="auto"/>
            <w:vAlign w:val="center"/>
          </w:tcPr>
          <w:p w14:paraId="586B68F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680" w:type="pct"/>
            <w:tcBorders>
              <w:top w:val="single" w:sz="8" w:space="0" w:color="000000"/>
              <w:left w:val="nil"/>
              <w:bottom w:val="single" w:sz="8" w:space="0" w:color="000000"/>
              <w:right w:val="single" w:sz="8" w:space="0" w:color="000000"/>
            </w:tcBorders>
            <w:shd w:val="clear" w:color="auto" w:fill="auto"/>
            <w:vAlign w:val="center"/>
          </w:tcPr>
          <w:p w14:paraId="2BA777F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single" w:sz="8" w:space="0" w:color="000000"/>
              <w:left w:val="nil"/>
              <w:bottom w:val="single" w:sz="8" w:space="0" w:color="000000"/>
              <w:right w:val="single" w:sz="8" w:space="0" w:color="000000"/>
            </w:tcBorders>
            <w:shd w:val="clear" w:color="auto" w:fill="auto"/>
            <w:vAlign w:val="center"/>
          </w:tcPr>
          <w:p w14:paraId="52B2389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single" w:sz="8" w:space="0" w:color="000000"/>
              <w:left w:val="nil"/>
              <w:bottom w:val="single" w:sz="8" w:space="0" w:color="000000"/>
              <w:right w:val="single" w:sz="8" w:space="0" w:color="000000"/>
            </w:tcBorders>
            <w:shd w:val="clear" w:color="auto" w:fill="auto"/>
            <w:vAlign w:val="center"/>
          </w:tcPr>
          <w:p w14:paraId="1A30D37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single" w:sz="8" w:space="0" w:color="000000"/>
              <w:left w:val="nil"/>
              <w:bottom w:val="single" w:sz="8" w:space="0" w:color="000000"/>
              <w:right w:val="single" w:sz="8" w:space="0" w:color="000000"/>
            </w:tcBorders>
            <w:shd w:val="clear" w:color="auto" w:fill="auto"/>
            <w:vAlign w:val="center"/>
          </w:tcPr>
          <w:p w14:paraId="5E2E40D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2C5D2A16" w14:textId="77777777">
        <w:trPr>
          <w:trHeight w:val="285"/>
        </w:trPr>
        <w:tc>
          <w:tcPr>
            <w:tcW w:w="1114" w:type="pct"/>
            <w:tcBorders>
              <w:top w:val="nil"/>
              <w:left w:val="single" w:sz="8" w:space="0" w:color="000000"/>
              <w:bottom w:val="single" w:sz="8" w:space="0" w:color="000000"/>
              <w:right w:val="single" w:sz="8" w:space="0" w:color="000000"/>
            </w:tcBorders>
            <w:shd w:val="clear" w:color="auto" w:fill="auto"/>
            <w:vAlign w:val="center"/>
          </w:tcPr>
          <w:p w14:paraId="6524567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水池喷泉</w:t>
            </w:r>
          </w:p>
        </w:tc>
        <w:tc>
          <w:tcPr>
            <w:tcW w:w="785" w:type="pct"/>
            <w:tcBorders>
              <w:top w:val="nil"/>
              <w:left w:val="nil"/>
              <w:bottom w:val="single" w:sz="8" w:space="0" w:color="000000"/>
              <w:right w:val="single" w:sz="8" w:space="0" w:color="000000"/>
            </w:tcBorders>
            <w:shd w:val="clear" w:color="auto" w:fill="auto"/>
            <w:vAlign w:val="center"/>
          </w:tcPr>
          <w:p w14:paraId="3E15853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680" w:type="pct"/>
            <w:tcBorders>
              <w:top w:val="nil"/>
              <w:left w:val="nil"/>
              <w:bottom w:val="single" w:sz="8" w:space="0" w:color="000000"/>
              <w:right w:val="single" w:sz="8" w:space="0" w:color="000000"/>
            </w:tcBorders>
            <w:shd w:val="clear" w:color="auto" w:fill="auto"/>
            <w:vAlign w:val="center"/>
          </w:tcPr>
          <w:p w14:paraId="5AA4907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7646AD8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107CB3E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1B0F131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2B126415" w14:textId="77777777">
        <w:trPr>
          <w:trHeight w:val="285"/>
        </w:trPr>
        <w:tc>
          <w:tcPr>
            <w:tcW w:w="1114" w:type="pct"/>
            <w:tcBorders>
              <w:top w:val="nil"/>
              <w:left w:val="single" w:sz="8" w:space="0" w:color="000000"/>
              <w:bottom w:val="single" w:sz="8" w:space="0" w:color="000000"/>
              <w:right w:val="single" w:sz="8" w:space="0" w:color="000000"/>
            </w:tcBorders>
            <w:shd w:val="clear" w:color="auto" w:fill="auto"/>
            <w:vAlign w:val="center"/>
          </w:tcPr>
          <w:p w14:paraId="0D244CB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种植树木</w:t>
            </w:r>
          </w:p>
        </w:tc>
        <w:tc>
          <w:tcPr>
            <w:tcW w:w="785" w:type="pct"/>
            <w:tcBorders>
              <w:top w:val="nil"/>
              <w:left w:val="nil"/>
              <w:bottom w:val="single" w:sz="8" w:space="0" w:color="000000"/>
              <w:right w:val="single" w:sz="8" w:space="0" w:color="000000"/>
            </w:tcBorders>
            <w:shd w:val="clear" w:color="auto" w:fill="auto"/>
            <w:vAlign w:val="center"/>
          </w:tcPr>
          <w:p w14:paraId="449F96DE"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680" w:type="pct"/>
            <w:tcBorders>
              <w:top w:val="nil"/>
              <w:left w:val="nil"/>
              <w:bottom w:val="single" w:sz="8" w:space="0" w:color="000000"/>
              <w:right w:val="single" w:sz="8" w:space="0" w:color="000000"/>
            </w:tcBorders>
            <w:shd w:val="clear" w:color="auto" w:fill="auto"/>
            <w:vAlign w:val="center"/>
          </w:tcPr>
          <w:p w14:paraId="396B97B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6FA7415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7E833B0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0B7BE52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5E70FE33" w14:textId="77777777">
        <w:trPr>
          <w:trHeight w:val="285"/>
        </w:trPr>
        <w:tc>
          <w:tcPr>
            <w:tcW w:w="1114" w:type="pct"/>
            <w:tcBorders>
              <w:top w:val="nil"/>
              <w:left w:val="single" w:sz="8" w:space="0" w:color="000000"/>
              <w:bottom w:val="single" w:sz="8" w:space="0" w:color="000000"/>
              <w:right w:val="single" w:sz="8" w:space="0" w:color="000000"/>
            </w:tcBorders>
            <w:shd w:val="clear" w:color="auto" w:fill="auto"/>
            <w:vAlign w:val="center"/>
          </w:tcPr>
          <w:p w14:paraId="7B963079"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花基</w:t>
            </w:r>
          </w:p>
        </w:tc>
        <w:tc>
          <w:tcPr>
            <w:tcW w:w="785" w:type="pct"/>
            <w:tcBorders>
              <w:top w:val="nil"/>
              <w:left w:val="nil"/>
              <w:bottom w:val="single" w:sz="8" w:space="0" w:color="000000"/>
              <w:right w:val="single" w:sz="8" w:space="0" w:color="000000"/>
            </w:tcBorders>
            <w:shd w:val="clear" w:color="auto" w:fill="auto"/>
            <w:vAlign w:val="center"/>
          </w:tcPr>
          <w:p w14:paraId="4BCE90A9"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680" w:type="pct"/>
            <w:tcBorders>
              <w:top w:val="nil"/>
              <w:left w:val="nil"/>
              <w:bottom w:val="single" w:sz="8" w:space="0" w:color="000000"/>
              <w:right w:val="single" w:sz="8" w:space="0" w:color="000000"/>
            </w:tcBorders>
            <w:shd w:val="clear" w:color="auto" w:fill="auto"/>
            <w:vAlign w:val="center"/>
          </w:tcPr>
          <w:p w14:paraId="4E90833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19072E2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4381443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51239DF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0CCA0A68" w14:textId="77777777">
        <w:trPr>
          <w:trHeight w:val="285"/>
        </w:trPr>
        <w:tc>
          <w:tcPr>
            <w:tcW w:w="1114" w:type="pct"/>
            <w:tcBorders>
              <w:top w:val="nil"/>
              <w:left w:val="single" w:sz="8" w:space="0" w:color="000000"/>
              <w:bottom w:val="single" w:sz="8" w:space="0" w:color="000000"/>
              <w:right w:val="single" w:sz="8" w:space="0" w:color="000000"/>
            </w:tcBorders>
            <w:shd w:val="clear" w:color="auto" w:fill="auto"/>
            <w:vAlign w:val="center"/>
          </w:tcPr>
          <w:p w14:paraId="2FD4DE1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灯具</w:t>
            </w:r>
          </w:p>
        </w:tc>
        <w:tc>
          <w:tcPr>
            <w:tcW w:w="785" w:type="pct"/>
            <w:tcBorders>
              <w:top w:val="nil"/>
              <w:left w:val="nil"/>
              <w:bottom w:val="single" w:sz="8" w:space="0" w:color="000000"/>
              <w:right w:val="single" w:sz="8" w:space="0" w:color="000000"/>
            </w:tcBorders>
            <w:shd w:val="clear" w:color="auto" w:fill="auto"/>
            <w:vAlign w:val="center"/>
          </w:tcPr>
          <w:p w14:paraId="14580F77"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680" w:type="pct"/>
            <w:tcBorders>
              <w:top w:val="nil"/>
              <w:left w:val="nil"/>
              <w:bottom w:val="single" w:sz="8" w:space="0" w:color="000000"/>
              <w:right w:val="single" w:sz="8" w:space="0" w:color="000000"/>
            </w:tcBorders>
            <w:shd w:val="clear" w:color="auto" w:fill="auto"/>
            <w:vAlign w:val="center"/>
          </w:tcPr>
          <w:p w14:paraId="1156012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2B77F6F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344B010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3C726CF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1FE3C3AC" w14:textId="77777777">
        <w:trPr>
          <w:trHeight w:val="285"/>
        </w:trPr>
        <w:tc>
          <w:tcPr>
            <w:tcW w:w="1114" w:type="pct"/>
            <w:tcBorders>
              <w:top w:val="nil"/>
              <w:left w:val="single" w:sz="8" w:space="0" w:color="000000"/>
              <w:bottom w:val="single" w:sz="8" w:space="0" w:color="000000"/>
              <w:right w:val="single" w:sz="8" w:space="0" w:color="000000"/>
            </w:tcBorders>
            <w:shd w:val="clear" w:color="auto" w:fill="auto"/>
            <w:vAlign w:val="center"/>
          </w:tcPr>
          <w:p w14:paraId="3DFDFBBE"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音响</w:t>
            </w:r>
          </w:p>
        </w:tc>
        <w:tc>
          <w:tcPr>
            <w:tcW w:w="785" w:type="pct"/>
            <w:tcBorders>
              <w:top w:val="nil"/>
              <w:left w:val="nil"/>
              <w:bottom w:val="single" w:sz="8" w:space="0" w:color="000000"/>
              <w:right w:val="single" w:sz="8" w:space="0" w:color="000000"/>
            </w:tcBorders>
            <w:shd w:val="clear" w:color="auto" w:fill="auto"/>
            <w:vAlign w:val="center"/>
          </w:tcPr>
          <w:p w14:paraId="53AF783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680" w:type="pct"/>
            <w:tcBorders>
              <w:top w:val="nil"/>
              <w:left w:val="nil"/>
              <w:bottom w:val="single" w:sz="8" w:space="0" w:color="000000"/>
              <w:right w:val="single" w:sz="8" w:space="0" w:color="000000"/>
            </w:tcBorders>
            <w:shd w:val="clear" w:color="auto" w:fill="auto"/>
            <w:vAlign w:val="center"/>
          </w:tcPr>
          <w:p w14:paraId="0DA2FDA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40E9508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51C202C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1AF0B88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33AFAD9C" w14:textId="77777777">
        <w:trPr>
          <w:trHeight w:val="285"/>
        </w:trPr>
        <w:tc>
          <w:tcPr>
            <w:tcW w:w="1114" w:type="pct"/>
            <w:tcBorders>
              <w:top w:val="nil"/>
              <w:left w:val="single" w:sz="8" w:space="0" w:color="000000"/>
              <w:bottom w:val="single" w:sz="8" w:space="0" w:color="000000"/>
              <w:right w:val="single" w:sz="8" w:space="0" w:color="000000"/>
            </w:tcBorders>
            <w:shd w:val="clear" w:color="auto" w:fill="auto"/>
            <w:vAlign w:val="center"/>
          </w:tcPr>
          <w:p w14:paraId="7FD672E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检查井</w:t>
            </w:r>
          </w:p>
        </w:tc>
        <w:tc>
          <w:tcPr>
            <w:tcW w:w="785" w:type="pct"/>
            <w:tcBorders>
              <w:top w:val="nil"/>
              <w:left w:val="nil"/>
              <w:bottom w:val="single" w:sz="8" w:space="0" w:color="000000"/>
              <w:right w:val="single" w:sz="8" w:space="0" w:color="000000"/>
            </w:tcBorders>
            <w:shd w:val="clear" w:color="auto" w:fill="auto"/>
            <w:vAlign w:val="center"/>
          </w:tcPr>
          <w:p w14:paraId="6102E47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680" w:type="pct"/>
            <w:tcBorders>
              <w:top w:val="nil"/>
              <w:left w:val="nil"/>
              <w:bottom w:val="single" w:sz="8" w:space="0" w:color="000000"/>
              <w:right w:val="single" w:sz="8" w:space="0" w:color="000000"/>
            </w:tcBorders>
            <w:shd w:val="clear" w:color="auto" w:fill="auto"/>
            <w:vAlign w:val="center"/>
          </w:tcPr>
          <w:p w14:paraId="47031C9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5D6BCC2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0B82E59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807" w:type="pct"/>
            <w:tcBorders>
              <w:top w:val="nil"/>
              <w:left w:val="nil"/>
              <w:bottom w:val="single" w:sz="8" w:space="0" w:color="000000"/>
              <w:right w:val="single" w:sz="8" w:space="0" w:color="000000"/>
            </w:tcBorders>
            <w:shd w:val="clear" w:color="auto" w:fill="auto"/>
            <w:vAlign w:val="center"/>
          </w:tcPr>
          <w:p w14:paraId="37AE459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75A3FCA8" w14:textId="77777777" w:rsidR="00045FFD" w:rsidRDefault="00045FFD">
      <w:pPr>
        <w:widowControl/>
        <w:spacing w:line="360" w:lineRule="auto"/>
        <w:ind w:firstLineChars="200" w:firstLine="480"/>
        <w:contextualSpacing/>
        <w:rPr>
          <w:sz w:val="24"/>
          <w:szCs w:val="24"/>
        </w:rPr>
      </w:pPr>
    </w:p>
    <w:p w14:paraId="2F20A1B5"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泛光照明</w:t>
      </w:r>
      <w:r>
        <w:rPr>
          <w:rFonts w:ascii="宋体" w:hAnsi="宋体" w:cs="宋体"/>
          <w:b/>
          <w:bCs/>
          <w:color w:val="000000"/>
          <w:sz w:val="24"/>
          <w:szCs w:val="24"/>
        </w:rPr>
        <w:t>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915"/>
        <w:gridCol w:w="1350"/>
        <w:gridCol w:w="1282"/>
        <w:gridCol w:w="1389"/>
        <w:gridCol w:w="1389"/>
        <w:gridCol w:w="1387"/>
      </w:tblGrid>
      <w:tr w:rsidR="00045FFD" w14:paraId="74A389A0" w14:textId="77777777">
        <w:trPr>
          <w:trHeight w:val="533"/>
        </w:trPr>
        <w:tc>
          <w:tcPr>
            <w:tcW w:w="1099" w:type="pct"/>
            <w:tcBorders>
              <w:top w:val="single" w:sz="8" w:space="0" w:color="000000"/>
              <w:left w:val="single" w:sz="8" w:space="0" w:color="000000"/>
              <w:bottom w:val="nil"/>
              <w:right w:val="single" w:sz="8" w:space="0" w:color="000000"/>
            </w:tcBorders>
            <w:shd w:val="clear" w:color="000000" w:fill="BFBFBF"/>
            <w:vAlign w:val="center"/>
          </w:tcPr>
          <w:p w14:paraId="11E86D2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75" w:type="pct"/>
            <w:tcBorders>
              <w:top w:val="single" w:sz="8" w:space="0" w:color="000000"/>
              <w:left w:val="nil"/>
              <w:bottom w:val="nil"/>
              <w:right w:val="single" w:sz="8" w:space="0" w:color="000000"/>
            </w:tcBorders>
            <w:shd w:val="clear" w:color="000000" w:fill="BFBFBF"/>
            <w:vAlign w:val="center"/>
          </w:tcPr>
          <w:p w14:paraId="1CB0473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736" w:type="pct"/>
            <w:tcBorders>
              <w:top w:val="single" w:sz="8" w:space="0" w:color="000000"/>
              <w:left w:val="nil"/>
              <w:bottom w:val="nil"/>
              <w:right w:val="single" w:sz="8" w:space="0" w:color="000000"/>
            </w:tcBorders>
            <w:shd w:val="clear" w:color="000000" w:fill="BFBFBF"/>
            <w:vAlign w:val="center"/>
          </w:tcPr>
          <w:p w14:paraId="31A7C3F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797" w:type="pct"/>
            <w:tcBorders>
              <w:top w:val="single" w:sz="8" w:space="0" w:color="000000"/>
              <w:left w:val="nil"/>
              <w:bottom w:val="nil"/>
              <w:right w:val="single" w:sz="8" w:space="0" w:color="000000"/>
            </w:tcBorders>
            <w:shd w:val="clear" w:color="000000" w:fill="BFBFBF"/>
            <w:vAlign w:val="center"/>
          </w:tcPr>
          <w:p w14:paraId="0C16D30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797" w:type="pct"/>
            <w:tcBorders>
              <w:top w:val="single" w:sz="8" w:space="0" w:color="000000"/>
              <w:left w:val="nil"/>
              <w:bottom w:val="nil"/>
              <w:right w:val="single" w:sz="8" w:space="0" w:color="000000"/>
            </w:tcBorders>
            <w:shd w:val="clear" w:color="000000" w:fill="BFBFBF"/>
            <w:vAlign w:val="center"/>
          </w:tcPr>
          <w:p w14:paraId="62AA484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797" w:type="pct"/>
            <w:tcBorders>
              <w:top w:val="single" w:sz="8" w:space="0" w:color="000000"/>
              <w:left w:val="nil"/>
              <w:bottom w:val="nil"/>
              <w:right w:val="single" w:sz="8" w:space="0" w:color="000000"/>
            </w:tcBorders>
            <w:shd w:val="clear" w:color="000000" w:fill="BFBFBF"/>
            <w:vAlign w:val="center"/>
          </w:tcPr>
          <w:p w14:paraId="39A4718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7FD450EA" w14:textId="77777777">
        <w:trPr>
          <w:trHeight w:val="285"/>
        </w:trPr>
        <w:tc>
          <w:tcPr>
            <w:tcW w:w="109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0E3B39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照明设备</w:t>
            </w:r>
          </w:p>
        </w:tc>
        <w:tc>
          <w:tcPr>
            <w:tcW w:w="775" w:type="pct"/>
            <w:tcBorders>
              <w:top w:val="single" w:sz="8" w:space="0" w:color="000000"/>
              <w:left w:val="nil"/>
              <w:bottom w:val="single" w:sz="8" w:space="0" w:color="000000"/>
              <w:right w:val="single" w:sz="8" w:space="0" w:color="000000"/>
            </w:tcBorders>
            <w:shd w:val="clear" w:color="auto" w:fill="auto"/>
            <w:vAlign w:val="center"/>
          </w:tcPr>
          <w:p w14:paraId="7A6C7FA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36" w:type="pct"/>
            <w:tcBorders>
              <w:top w:val="single" w:sz="8" w:space="0" w:color="000000"/>
              <w:left w:val="nil"/>
              <w:bottom w:val="single" w:sz="8" w:space="0" w:color="000000"/>
              <w:right w:val="single" w:sz="8" w:space="0" w:color="000000"/>
            </w:tcBorders>
            <w:shd w:val="clear" w:color="auto" w:fill="auto"/>
            <w:vAlign w:val="center"/>
          </w:tcPr>
          <w:p w14:paraId="2F6998B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7" w:type="pct"/>
            <w:tcBorders>
              <w:top w:val="single" w:sz="8" w:space="0" w:color="000000"/>
              <w:left w:val="nil"/>
              <w:bottom w:val="single" w:sz="8" w:space="0" w:color="000000"/>
              <w:right w:val="single" w:sz="8" w:space="0" w:color="000000"/>
            </w:tcBorders>
            <w:shd w:val="clear" w:color="auto" w:fill="auto"/>
            <w:vAlign w:val="center"/>
          </w:tcPr>
          <w:p w14:paraId="01153C5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7" w:type="pct"/>
            <w:tcBorders>
              <w:top w:val="single" w:sz="8" w:space="0" w:color="000000"/>
              <w:left w:val="nil"/>
              <w:bottom w:val="single" w:sz="8" w:space="0" w:color="000000"/>
              <w:right w:val="single" w:sz="8" w:space="0" w:color="000000"/>
            </w:tcBorders>
            <w:shd w:val="clear" w:color="auto" w:fill="auto"/>
            <w:vAlign w:val="center"/>
          </w:tcPr>
          <w:p w14:paraId="26B8997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7" w:type="pct"/>
            <w:tcBorders>
              <w:top w:val="single" w:sz="8" w:space="0" w:color="000000"/>
              <w:left w:val="nil"/>
              <w:bottom w:val="single" w:sz="8" w:space="0" w:color="000000"/>
              <w:right w:val="single" w:sz="8" w:space="0" w:color="000000"/>
            </w:tcBorders>
            <w:shd w:val="clear" w:color="auto" w:fill="auto"/>
            <w:vAlign w:val="center"/>
          </w:tcPr>
          <w:p w14:paraId="12E53FF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63CC3C19" w14:textId="77777777">
        <w:trPr>
          <w:trHeight w:val="285"/>
        </w:trPr>
        <w:tc>
          <w:tcPr>
            <w:tcW w:w="1099" w:type="pct"/>
            <w:tcBorders>
              <w:top w:val="nil"/>
              <w:left w:val="single" w:sz="8" w:space="0" w:color="000000"/>
              <w:bottom w:val="single" w:sz="8" w:space="0" w:color="000000"/>
              <w:right w:val="single" w:sz="8" w:space="0" w:color="000000"/>
            </w:tcBorders>
            <w:shd w:val="clear" w:color="auto" w:fill="auto"/>
            <w:vAlign w:val="center"/>
          </w:tcPr>
          <w:p w14:paraId="0F31299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电气设备</w:t>
            </w:r>
          </w:p>
        </w:tc>
        <w:tc>
          <w:tcPr>
            <w:tcW w:w="775" w:type="pct"/>
            <w:tcBorders>
              <w:top w:val="nil"/>
              <w:left w:val="nil"/>
              <w:bottom w:val="single" w:sz="8" w:space="0" w:color="000000"/>
              <w:right w:val="single" w:sz="8" w:space="0" w:color="000000"/>
            </w:tcBorders>
            <w:shd w:val="clear" w:color="auto" w:fill="auto"/>
            <w:vAlign w:val="center"/>
          </w:tcPr>
          <w:p w14:paraId="6C1467F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36" w:type="pct"/>
            <w:tcBorders>
              <w:top w:val="nil"/>
              <w:left w:val="nil"/>
              <w:bottom w:val="single" w:sz="8" w:space="0" w:color="000000"/>
              <w:right w:val="single" w:sz="8" w:space="0" w:color="000000"/>
            </w:tcBorders>
            <w:shd w:val="clear" w:color="auto" w:fill="auto"/>
            <w:vAlign w:val="center"/>
          </w:tcPr>
          <w:p w14:paraId="65E5ECE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7" w:type="pct"/>
            <w:tcBorders>
              <w:top w:val="nil"/>
              <w:left w:val="nil"/>
              <w:bottom w:val="single" w:sz="8" w:space="0" w:color="000000"/>
              <w:right w:val="single" w:sz="8" w:space="0" w:color="000000"/>
            </w:tcBorders>
            <w:shd w:val="clear" w:color="auto" w:fill="auto"/>
            <w:vAlign w:val="center"/>
          </w:tcPr>
          <w:p w14:paraId="40BD9F1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7" w:type="pct"/>
            <w:tcBorders>
              <w:top w:val="nil"/>
              <w:left w:val="nil"/>
              <w:bottom w:val="single" w:sz="8" w:space="0" w:color="000000"/>
              <w:right w:val="single" w:sz="8" w:space="0" w:color="000000"/>
            </w:tcBorders>
            <w:shd w:val="clear" w:color="auto" w:fill="auto"/>
            <w:vAlign w:val="center"/>
          </w:tcPr>
          <w:p w14:paraId="458D6BB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7" w:type="pct"/>
            <w:tcBorders>
              <w:top w:val="nil"/>
              <w:left w:val="nil"/>
              <w:bottom w:val="single" w:sz="8" w:space="0" w:color="000000"/>
              <w:right w:val="single" w:sz="8" w:space="0" w:color="000000"/>
            </w:tcBorders>
            <w:shd w:val="clear" w:color="auto" w:fill="auto"/>
            <w:vAlign w:val="center"/>
          </w:tcPr>
          <w:p w14:paraId="5D6AC31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2D2A81FF"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标识标牌</w:t>
      </w:r>
      <w:r>
        <w:rPr>
          <w:rFonts w:ascii="宋体" w:hAnsi="宋体" w:cs="宋体"/>
          <w:b/>
          <w:bCs/>
          <w:color w:val="000000"/>
          <w:sz w:val="24"/>
          <w:szCs w:val="24"/>
        </w:rPr>
        <w:t>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885"/>
        <w:gridCol w:w="1366"/>
        <w:gridCol w:w="1366"/>
        <w:gridCol w:w="1366"/>
        <w:gridCol w:w="1366"/>
        <w:gridCol w:w="1363"/>
      </w:tblGrid>
      <w:tr w:rsidR="00045FFD" w14:paraId="29515EEE" w14:textId="77777777">
        <w:trPr>
          <w:trHeight w:val="533"/>
        </w:trPr>
        <w:tc>
          <w:tcPr>
            <w:tcW w:w="1082" w:type="pct"/>
            <w:tcBorders>
              <w:top w:val="single" w:sz="8" w:space="0" w:color="000000"/>
              <w:left w:val="single" w:sz="8" w:space="0" w:color="000000"/>
              <w:bottom w:val="nil"/>
              <w:right w:val="single" w:sz="8" w:space="0" w:color="000000"/>
            </w:tcBorders>
            <w:shd w:val="clear" w:color="000000" w:fill="BFBFBF"/>
            <w:vAlign w:val="center"/>
          </w:tcPr>
          <w:p w14:paraId="52C9D13A"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lastRenderedPageBreak/>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84" w:type="pct"/>
            <w:tcBorders>
              <w:top w:val="single" w:sz="8" w:space="0" w:color="000000"/>
              <w:left w:val="nil"/>
              <w:bottom w:val="nil"/>
              <w:right w:val="single" w:sz="8" w:space="0" w:color="000000"/>
            </w:tcBorders>
            <w:shd w:val="clear" w:color="000000" w:fill="BFBFBF"/>
            <w:vAlign w:val="center"/>
          </w:tcPr>
          <w:p w14:paraId="236C83C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784" w:type="pct"/>
            <w:tcBorders>
              <w:top w:val="single" w:sz="8" w:space="0" w:color="000000"/>
              <w:left w:val="nil"/>
              <w:bottom w:val="nil"/>
              <w:right w:val="single" w:sz="8" w:space="0" w:color="000000"/>
            </w:tcBorders>
            <w:shd w:val="clear" w:color="000000" w:fill="BFBFBF"/>
            <w:vAlign w:val="center"/>
          </w:tcPr>
          <w:p w14:paraId="150722E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784" w:type="pct"/>
            <w:tcBorders>
              <w:top w:val="single" w:sz="8" w:space="0" w:color="000000"/>
              <w:left w:val="nil"/>
              <w:bottom w:val="nil"/>
              <w:right w:val="single" w:sz="8" w:space="0" w:color="000000"/>
            </w:tcBorders>
            <w:shd w:val="clear" w:color="000000" w:fill="BFBFBF"/>
            <w:vAlign w:val="center"/>
          </w:tcPr>
          <w:p w14:paraId="4DD2128A"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784" w:type="pct"/>
            <w:tcBorders>
              <w:top w:val="single" w:sz="8" w:space="0" w:color="000000"/>
              <w:left w:val="nil"/>
              <w:bottom w:val="nil"/>
              <w:right w:val="single" w:sz="8" w:space="0" w:color="000000"/>
            </w:tcBorders>
            <w:shd w:val="clear" w:color="000000" w:fill="BFBFBF"/>
            <w:vAlign w:val="center"/>
          </w:tcPr>
          <w:p w14:paraId="0F1E1B3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784" w:type="pct"/>
            <w:tcBorders>
              <w:top w:val="single" w:sz="8" w:space="0" w:color="000000"/>
              <w:left w:val="nil"/>
              <w:bottom w:val="nil"/>
              <w:right w:val="single" w:sz="8" w:space="0" w:color="000000"/>
            </w:tcBorders>
            <w:shd w:val="clear" w:color="000000" w:fill="BFBFBF"/>
            <w:vAlign w:val="center"/>
          </w:tcPr>
          <w:p w14:paraId="1105DF3A"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568A119A" w14:textId="77777777">
        <w:trPr>
          <w:trHeight w:val="285"/>
        </w:trPr>
        <w:tc>
          <w:tcPr>
            <w:tcW w:w="1082"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1B3A66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室内标识</w:t>
            </w:r>
          </w:p>
        </w:tc>
        <w:tc>
          <w:tcPr>
            <w:tcW w:w="784" w:type="pct"/>
            <w:tcBorders>
              <w:top w:val="single" w:sz="8" w:space="0" w:color="000000"/>
              <w:left w:val="nil"/>
              <w:bottom w:val="single" w:sz="8" w:space="0" w:color="000000"/>
              <w:right w:val="single" w:sz="8" w:space="0" w:color="000000"/>
            </w:tcBorders>
            <w:shd w:val="clear" w:color="auto" w:fill="auto"/>
            <w:vAlign w:val="center"/>
          </w:tcPr>
          <w:p w14:paraId="5403A45E" w14:textId="77777777" w:rsidR="00045FFD" w:rsidRDefault="00290C55">
            <w:pPr>
              <w:widowControl/>
              <w:spacing w:line="360" w:lineRule="auto"/>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84" w:type="pct"/>
            <w:tcBorders>
              <w:top w:val="single" w:sz="8" w:space="0" w:color="000000"/>
              <w:left w:val="nil"/>
              <w:bottom w:val="single" w:sz="8" w:space="0" w:color="000000"/>
              <w:right w:val="single" w:sz="8" w:space="0" w:color="000000"/>
            </w:tcBorders>
            <w:shd w:val="clear" w:color="auto" w:fill="auto"/>
            <w:vAlign w:val="center"/>
          </w:tcPr>
          <w:p w14:paraId="2AC59A0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single" w:sz="8" w:space="0" w:color="000000"/>
              <w:left w:val="nil"/>
              <w:bottom w:val="single" w:sz="8" w:space="0" w:color="000000"/>
              <w:right w:val="single" w:sz="8" w:space="0" w:color="000000"/>
            </w:tcBorders>
            <w:shd w:val="clear" w:color="auto" w:fill="auto"/>
            <w:vAlign w:val="center"/>
          </w:tcPr>
          <w:p w14:paraId="79B26C8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single" w:sz="8" w:space="0" w:color="000000"/>
              <w:left w:val="nil"/>
              <w:bottom w:val="single" w:sz="8" w:space="0" w:color="000000"/>
              <w:right w:val="single" w:sz="8" w:space="0" w:color="000000"/>
            </w:tcBorders>
            <w:shd w:val="clear" w:color="auto" w:fill="auto"/>
            <w:vAlign w:val="center"/>
          </w:tcPr>
          <w:p w14:paraId="4CFB935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single" w:sz="8" w:space="0" w:color="000000"/>
              <w:left w:val="nil"/>
              <w:bottom w:val="single" w:sz="8" w:space="0" w:color="000000"/>
              <w:right w:val="single" w:sz="8" w:space="0" w:color="000000"/>
            </w:tcBorders>
            <w:shd w:val="clear" w:color="auto" w:fill="auto"/>
            <w:vAlign w:val="center"/>
          </w:tcPr>
          <w:p w14:paraId="6A51933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514EA6FE" w14:textId="77777777">
        <w:trPr>
          <w:trHeight w:val="285"/>
        </w:trPr>
        <w:tc>
          <w:tcPr>
            <w:tcW w:w="1082" w:type="pct"/>
            <w:tcBorders>
              <w:top w:val="nil"/>
              <w:left w:val="single" w:sz="8" w:space="0" w:color="000000"/>
              <w:bottom w:val="single" w:sz="8" w:space="0" w:color="000000"/>
              <w:right w:val="single" w:sz="8" w:space="0" w:color="000000"/>
            </w:tcBorders>
            <w:shd w:val="clear" w:color="auto" w:fill="auto"/>
            <w:vAlign w:val="center"/>
          </w:tcPr>
          <w:p w14:paraId="09D2329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室外标识</w:t>
            </w:r>
          </w:p>
        </w:tc>
        <w:tc>
          <w:tcPr>
            <w:tcW w:w="784" w:type="pct"/>
            <w:tcBorders>
              <w:top w:val="nil"/>
              <w:left w:val="nil"/>
              <w:bottom w:val="single" w:sz="8" w:space="0" w:color="000000"/>
              <w:right w:val="single" w:sz="8" w:space="0" w:color="000000"/>
            </w:tcBorders>
            <w:shd w:val="clear" w:color="auto" w:fill="auto"/>
            <w:vAlign w:val="center"/>
          </w:tcPr>
          <w:p w14:paraId="5FEC7990" w14:textId="77777777" w:rsidR="00045FFD" w:rsidRDefault="00290C55">
            <w:pPr>
              <w:widowControl/>
              <w:spacing w:line="360" w:lineRule="auto"/>
              <w:contextualSpacing/>
              <w:jc w:val="center"/>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4" w:type="pct"/>
            <w:tcBorders>
              <w:top w:val="nil"/>
              <w:left w:val="nil"/>
              <w:bottom w:val="single" w:sz="8" w:space="0" w:color="000000"/>
              <w:right w:val="single" w:sz="8" w:space="0" w:color="000000"/>
            </w:tcBorders>
            <w:shd w:val="clear" w:color="auto" w:fill="auto"/>
            <w:vAlign w:val="center"/>
          </w:tcPr>
          <w:p w14:paraId="0E0082E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44AB6A0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7F0E932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6D2F795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BDE0BD0" w14:textId="77777777">
        <w:trPr>
          <w:trHeight w:val="285"/>
        </w:trPr>
        <w:tc>
          <w:tcPr>
            <w:tcW w:w="1082" w:type="pct"/>
            <w:tcBorders>
              <w:top w:val="nil"/>
              <w:left w:val="single" w:sz="8" w:space="0" w:color="000000"/>
              <w:bottom w:val="single" w:sz="8" w:space="0" w:color="000000"/>
              <w:right w:val="single" w:sz="8" w:space="0" w:color="000000"/>
            </w:tcBorders>
            <w:shd w:val="clear" w:color="auto" w:fill="auto"/>
            <w:vAlign w:val="center"/>
          </w:tcPr>
          <w:p w14:paraId="5169348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广告牌</w:t>
            </w:r>
          </w:p>
        </w:tc>
        <w:tc>
          <w:tcPr>
            <w:tcW w:w="784" w:type="pct"/>
            <w:tcBorders>
              <w:top w:val="nil"/>
              <w:left w:val="nil"/>
              <w:bottom w:val="single" w:sz="8" w:space="0" w:color="000000"/>
              <w:right w:val="single" w:sz="8" w:space="0" w:color="000000"/>
            </w:tcBorders>
            <w:shd w:val="clear" w:color="auto" w:fill="auto"/>
            <w:vAlign w:val="center"/>
          </w:tcPr>
          <w:p w14:paraId="4C10886A" w14:textId="77777777" w:rsidR="00045FFD" w:rsidRDefault="00290C55">
            <w:pPr>
              <w:widowControl/>
              <w:spacing w:line="360" w:lineRule="auto"/>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84" w:type="pct"/>
            <w:tcBorders>
              <w:top w:val="nil"/>
              <w:left w:val="nil"/>
              <w:bottom w:val="single" w:sz="8" w:space="0" w:color="000000"/>
              <w:right w:val="single" w:sz="8" w:space="0" w:color="000000"/>
            </w:tcBorders>
            <w:shd w:val="clear" w:color="auto" w:fill="auto"/>
            <w:vAlign w:val="center"/>
          </w:tcPr>
          <w:p w14:paraId="314E29E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1EA9F27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78C667A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6E83A85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20780E4B"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市政管线</w:t>
      </w:r>
      <w:r>
        <w:rPr>
          <w:rFonts w:ascii="宋体" w:hAnsi="宋体" w:cs="宋体"/>
          <w:b/>
          <w:bCs/>
          <w:color w:val="000000"/>
          <w:sz w:val="24"/>
          <w:szCs w:val="24"/>
        </w:rPr>
        <w:t>专业</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885"/>
        <w:gridCol w:w="1366"/>
        <w:gridCol w:w="1366"/>
        <w:gridCol w:w="1366"/>
        <w:gridCol w:w="1366"/>
        <w:gridCol w:w="1363"/>
      </w:tblGrid>
      <w:tr w:rsidR="00045FFD" w14:paraId="73B97CB4" w14:textId="77777777">
        <w:trPr>
          <w:trHeight w:val="533"/>
        </w:trPr>
        <w:tc>
          <w:tcPr>
            <w:tcW w:w="1082" w:type="pct"/>
            <w:tcBorders>
              <w:top w:val="single" w:sz="8" w:space="0" w:color="000000"/>
              <w:left w:val="single" w:sz="8" w:space="0" w:color="000000"/>
              <w:bottom w:val="nil"/>
              <w:right w:val="single" w:sz="8" w:space="0" w:color="000000"/>
            </w:tcBorders>
            <w:shd w:val="clear" w:color="000000" w:fill="BFBFBF"/>
            <w:vAlign w:val="center"/>
          </w:tcPr>
          <w:p w14:paraId="38C92405"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84" w:type="pct"/>
            <w:tcBorders>
              <w:top w:val="single" w:sz="8" w:space="0" w:color="000000"/>
              <w:left w:val="nil"/>
              <w:bottom w:val="nil"/>
              <w:right w:val="single" w:sz="8" w:space="0" w:color="000000"/>
            </w:tcBorders>
            <w:shd w:val="clear" w:color="000000" w:fill="BFBFBF"/>
            <w:vAlign w:val="center"/>
          </w:tcPr>
          <w:p w14:paraId="1777A65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784" w:type="pct"/>
            <w:tcBorders>
              <w:top w:val="single" w:sz="8" w:space="0" w:color="000000"/>
              <w:left w:val="nil"/>
              <w:bottom w:val="nil"/>
              <w:right w:val="single" w:sz="8" w:space="0" w:color="000000"/>
            </w:tcBorders>
            <w:shd w:val="clear" w:color="000000" w:fill="BFBFBF"/>
            <w:vAlign w:val="center"/>
          </w:tcPr>
          <w:p w14:paraId="6434246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784" w:type="pct"/>
            <w:tcBorders>
              <w:top w:val="single" w:sz="8" w:space="0" w:color="000000"/>
              <w:left w:val="nil"/>
              <w:bottom w:val="nil"/>
              <w:right w:val="single" w:sz="8" w:space="0" w:color="000000"/>
            </w:tcBorders>
            <w:shd w:val="clear" w:color="000000" w:fill="BFBFBF"/>
            <w:vAlign w:val="center"/>
          </w:tcPr>
          <w:p w14:paraId="3F64647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784" w:type="pct"/>
            <w:tcBorders>
              <w:top w:val="single" w:sz="8" w:space="0" w:color="000000"/>
              <w:left w:val="nil"/>
              <w:bottom w:val="nil"/>
              <w:right w:val="single" w:sz="8" w:space="0" w:color="000000"/>
            </w:tcBorders>
            <w:shd w:val="clear" w:color="000000" w:fill="BFBFBF"/>
            <w:vAlign w:val="center"/>
          </w:tcPr>
          <w:p w14:paraId="09702C0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784" w:type="pct"/>
            <w:tcBorders>
              <w:top w:val="single" w:sz="8" w:space="0" w:color="000000"/>
              <w:left w:val="nil"/>
              <w:bottom w:val="nil"/>
              <w:right w:val="single" w:sz="8" w:space="0" w:color="000000"/>
            </w:tcBorders>
            <w:shd w:val="clear" w:color="000000" w:fill="BFBFBF"/>
            <w:vAlign w:val="center"/>
          </w:tcPr>
          <w:p w14:paraId="2F553AB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08683E6E" w14:textId="77777777">
        <w:trPr>
          <w:trHeight w:val="285"/>
        </w:trPr>
        <w:tc>
          <w:tcPr>
            <w:tcW w:w="1082"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DF1EE8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主干管道</w:t>
            </w:r>
          </w:p>
        </w:tc>
        <w:tc>
          <w:tcPr>
            <w:tcW w:w="784" w:type="pct"/>
            <w:tcBorders>
              <w:top w:val="single" w:sz="8" w:space="0" w:color="000000"/>
              <w:left w:val="nil"/>
              <w:bottom w:val="single" w:sz="8" w:space="0" w:color="000000"/>
              <w:right w:val="single" w:sz="8" w:space="0" w:color="000000"/>
            </w:tcBorders>
            <w:shd w:val="clear" w:color="auto" w:fill="auto"/>
            <w:vAlign w:val="center"/>
          </w:tcPr>
          <w:p w14:paraId="355811CD" w14:textId="77777777" w:rsidR="00045FFD" w:rsidRDefault="00045FFD">
            <w:pPr>
              <w:widowControl/>
              <w:spacing w:line="360" w:lineRule="auto"/>
              <w:ind w:firstLineChars="200" w:firstLine="480"/>
              <w:contextualSpacing/>
              <w:jc w:val="center"/>
              <w:rPr>
                <w:rFonts w:ascii="宋体" w:hAnsi="宋体" w:cs="宋体"/>
                <w:color w:val="000000"/>
                <w:kern w:val="0"/>
                <w:sz w:val="24"/>
                <w:szCs w:val="21"/>
              </w:rPr>
            </w:pPr>
          </w:p>
        </w:tc>
        <w:tc>
          <w:tcPr>
            <w:tcW w:w="784" w:type="pct"/>
            <w:tcBorders>
              <w:top w:val="single" w:sz="8" w:space="0" w:color="000000"/>
              <w:left w:val="nil"/>
              <w:bottom w:val="single" w:sz="8" w:space="0" w:color="000000"/>
              <w:right w:val="single" w:sz="8" w:space="0" w:color="000000"/>
            </w:tcBorders>
            <w:shd w:val="clear" w:color="auto" w:fill="auto"/>
            <w:vAlign w:val="center"/>
          </w:tcPr>
          <w:p w14:paraId="0EAFA2C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single" w:sz="8" w:space="0" w:color="000000"/>
              <w:left w:val="nil"/>
              <w:bottom w:val="single" w:sz="8" w:space="0" w:color="000000"/>
              <w:right w:val="single" w:sz="8" w:space="0" w:color="000000"/>
            </w:tcBorders>
            <w:shd w:val="clear" w:color="auto" w:fill="auto"/>
            <w:vAlign w:val="center"/>
          </w:tcPr>
          <w:p w14:paraId="03040303" w14:textId="77777777" w:rsidR="00045FFD" w:rsidRDefault="00290C55">
            <w:pPr>
              <w:widowControl/>
              <w:spacing w:line="360" w:lineRule="auto"/>
              <w:ind w:firstLineChars="200" w:firstLine="480"/>
              <w:contextualSpacing/>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c>
          <w:tcPr>
            <w:tcW w:w="784" w:type="pct"/>
            <w:tcBorders>
              <w:top w:val="single" w:sz="8" w:space="0" w:color="000000"/>
              <w:left w:val="nil"/>
              <w:bottom w:val="single" w:sz="8" w:space="0" w:color="000000"/>
              <w:right w:val="single" w:sz="8" w:space="0" w:color="000000"/>
            </w:tcBorders>
            <w:shd w:val="clear" w:color="auto" w:fill="auto"/>
            <w:vAlign w:val="center"/>
          </w:tcPr>
          <w:p w14:paraId="4BF43A5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single" w:sz="8" w:space="0" w:color="000000"/>
              <w:left w:val="nil"/>
              <w:bottom w:val="single" w:sz="8" w:space="0" w:color="000000"/>
              <w:right w:val="single" w:sz="8" w:space="0" w:color="000000"/>
            </w:tcBorders>
            <w:shd w:val="clear" w:color="auto" w:fill="auto"/>
            <w:vAlign w:val="center"/>
          </w:tcPr>
          <w:p w14:paraId="736F1AE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396C175D" w14:textId="77777777">
        <w:trPr>
          <w:trHeight w:val="285"/>
        </w:trPr>
        <w:tc>
          <w:tcPr>
            <w:tcW w:w="1082" w:type="pct"/>
            <w:tcBorders>
              <w:top w:val="nil"/>
              <w:left w:val="single" w:sz="8" w:space="0" w:color="000000"/>
              <w:bottom w:val="single" w:sz="8" w:space="0" w:color="000000"/>
              <w:right w:val="single" w:sz="8" w:space="0" w:color="000000"/>
            </w:tcBorders>
            <w:shd w:val="clear" w:color="auto" w:fill="auto"/>
            <w:vAlign w:val="center"/>
          </w:tcPr>
          <w:p w14:paraId="222FB71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管件、附件</w:t>
            </w:r>
          </w:p>
        </w:tc>
        <w:tc>
          <w:tcPr>
            <w:tcW w:w="784" w:type="pct"/>
            <w:tcBorders>
              <w:top w:val="nil"/>
              <w:left w:val="nil"/>
              <w:bottom w:val="single" w:sz="8" w:space="0" w:color="000000"/>
              <w:right w:val="single" w:sz="8" w:space="0" w:color="000000"/>
            </w:tcBorders>
            <w:shd w:val="clear" w:color="auto" w:fill="auto"/>
            <w:vAlign w:val="center"/>
          </w:tcPr>
          <w:p w14:paraId="1B8F988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4" w:type="pct"/>
            <w:tcBorders>
              <w:top w:val="nil"/>
              <w:left w:val="nil"/>
              <w:bottom w:val="single" w:sz="8" w:space="0" w:color="000000"/>
              <w:right w:val="single" w:sz="8" w:space="0" w:color="000000"/>
            </w:tcBorders>
            <w:shd w:val="clear" w:color="auto" w:fill="auto"/>
            <w:vAlign w:val="center"/>
          </w:tcPr>
          <w:p w14:paraId="6EDACB6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5ABA2B3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331A016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07B4AD6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002AC92F" w14:textId="77777777">
        <w:trPr>
          <w:trHeight w:val="285"/>
        </w:trPr>
        <w:tc>
          <w:tcPr>
            <w:tcW w:w="1082" w:type="pct"/>
            <w:tcBorders>
              <w:top w:val="nil"/>
              <w:left w:val="single" w:sz="8" w:space="0" w:color="000000"/>
              <w:bottom w:val="single" w:sz="8" w:space="0" w:color="000000"/>
              <w:right w:val="single" w:sz="8" w:space="0" w:color="000000"/>
            </w:tcBorders>
            <w:shd w:val="clear" w:color="auto" w:fill="auto"/>
            <w:vAlign w:val="center"/>
          </w:tcPr>
          <w:p w14:paraId="02C91C5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阀门</w:t>
            </w:r>
          </w:p>
        </w:tc>
        <w:tc>
          <w:tcPr>
            <w:tcW w:w="784" w:type="pct"/>
            <w:tcBorders>
              <w:top w:val="nil"/>
              <w:left w:val="nil"/>
              <w:bottom w:val="single" w:sz="8" w:space="0" w:color="000000"/>
              <w:right w:val="single" w:sz="8" w:space="0" w:color="000000"/>
            </w:tcBorders>
            <w:shd w:val="clear" w:color="auto" w:fill="auto"/>
            <w:vAlign w:val="center"/>
          </w:tcPr>
          <w:p w14:paraId="784FCE2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4" w:type="pct"/>
            <w:tcBorders>
              <w:top w:val="nil"/>
              <w:left w:val="nil"/>
              <w:bottom w:val="single" w:sz="8" w:space="0" w:color="000000"/>
              <w:right w:val="single" w:sz="8" w:space="0" w:color="000000"/>
            </w:tcBorders>
            <w:shd w:val="clear" w:color="auto" w:fill="auto"/>
            <w:vAlign w:val="center"/>
          </w:tcPr>
          <w:p w14:paraId="28A484A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4A81434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5BFF8B8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7598C0D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7669B614" w14:textId="77777777">
        <w:trPr>
          <w:trHeight w:val="285"/>
        </w:trPr>
        <w:tc>
          <w:tcPr>
            <w:tcW w:w="1082" w:type="pct"/>
            <w:tcBorders>
              <w:top w:val="nil"/>
              <w:left w:val="single" w:sz="8" w:space="0" w:color="000000"/>
              <w:bottom w:val="single" w:sz="8" w:space="0" w:color="000000"/>
              <w:right w:val="single" w:sz="8" w:space="0" w:color="000000"/>
            </w:tcBorders>
            <w:shd w:val="clear" w:color="auto" w:fill="auto"/>
            <w:vAlign w:val="center"/>
          </w:tcPr>
          <w:p w14:paraId="0474B1D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仪表</w:t>
            </w:r>
          </w:p>
        </w:tc>
        <w:tc>
          <w:tcPr>
            <w:tcW w:w="784" w:type="pct"/>
            <w:tcBorders>
              <w:top w:val="nil"/>
              <w:left w:val="nil"/>
              <w:bottom w:val="single" w:sz="8" w:space="0" w:color="000000"/>
              <w:right w:val="single" w:sz="8" w:space="0" w:color="000000"/>
            </w:tcBorders>
            <w:shd w:val="clear" w:color="auto" w:fill="auto"/>
            <w:vAlign w:val="center"/>
          </w:tcPr>
          <w:p w14:paraId="0BD8686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4" w:type="pct"/>
            <w:tcBorders>
              <w:top w:val="nil"/>
              <w:left w:val="nil"/>
              <w:bottom w:val="single" w:sz="8" w:space="0" w:color="000000"/>
              <w:right w:val="single" w:sz="8" w:space="0" w:color="000000"/>
            </w:tcBorders>
            <w:shd w:val="clear" w:color="auto" w:fill="auto"/>
            <w:vAlign w:val="center"/>
          </w:tcPr>
          <w:p w14:paraId="082A9FC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663FA2B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32512DE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6F5A4DD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178AFA94" w14:textId="77777777">
        <w:trPr>
          <w:trHeight w:val="285"/>
        </w:trPr>
        <w:tc>
          <w:tcPr>
            <w:tcW w:w="1082" w:type="pct"/>
            <w:tcBorders>
              <w:top w:val="nil"/>
              <w:left w:val="single" w:sz="8" w:space="0" w:color="000000"/>
              <w:bottom w:val="single" w:sz="8" w:space="0" w:color="000000"/>
              <w:right w:val="single" w:sz="8" w:space="0" w:color="000000"/>
            </w:tcBorders>
            <w:shd w:val="clear" w:color="auto" w:fill="auto"/>
            <w:vAlign w:val="center"/>
          </w:tcPr>
          <w:p w14:paraId="507B104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设备</w:t>
            </w:r>
          </w:p>
        </w:tc>
        <w:tc>
          <w:tcPr>
            <w:tcW w:w="784" w:type="pct"/>
            <w:tcBorders>
              <w:top w:val="nil"/>
              <w:left w:val="nil"/>
              <w:bottom w:val="single" w:sz="8" w:space="0" w:color="000000"/>
              <w:right w:val="single" w:sz="8" w:space="0" w:color="000000"/>
            </w:tcBorders>
            <w:shd w:val="clear" w:color="auto" w:fill="auto"/>
            <w:vAlign w:val="center"/>
          </w:tcPr>
          <w:p w14:paraId="1C2C6D1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4" w:type="pct"/>
            <w:tcBorders>
              <w:top w:val="nil"/>
              <w:left w:val="nil"/>
              <w:bottom w:val="single" w:sz="8" w:space="0" w:color="000000"/>
              <w:right w:val="single" w:sz="8" w:space="0" w:color="000000"/>
            </w:tcBorders>
            <w:shd w:val="clear" w:color="auto" w:fill="auto"/>
            <w:vAlign w:val="center"/>
          </w:tcPr>
          <w:p w14:paraId="6F625B3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2B51D52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7D6AE4F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08E014C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021960D4" w14:textId="77777777">
        <w:trPr>
          <w:trHeight w:val="285"/>
        </w:trPr>
        <w:tc>
          <w:tcPr>
            <w:tcW w:w="1082" w:type="pct"/>
            <w:tcBorders>
              <w:top w:val="nil"/>
              <w:left w:val="single" w:sz="8" w:space="0" w:color="000000"/>
              <w:bottom w:val="single" w:sz="8" w:space="0" w:color="000000"/>
              <w:right w:val="single" w:sz="8" w:space="0" w:color="000000"/>
            </w:tcBorders>
            <w:shd w:val="clear" w:color="auto" w:fill="auto"/>
            <w:vAlign w:val="center"/>
          </w:tcPr>
          <w:p w14:paraId="49BBCE2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附属构筑物</w:t>
            </w:r>
          </w:p>
        </w:tc>
        <w:tc>
          <w:tcPr>
            <w:tcW w:w="784" w:type="pct"/>
            <w:tcBorders>
              <w:top w:val="nil"/>
              <w:left w:val="nil"/>
              <w:bottom w:val="single" w:sz="8" w:space="0" w:color="000000"/>
              <w:right w:val="single" w:sz="8" w:space="0" w:color="000000"/>
            </w:tcBorders>
            <w:shd w:val="clear" w:color="auto" w:fill="auto"/>
            <w:vAlign w:val="center"/>
          </w:tcPr>
          <w:p w14:paraId="44E014C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84" w:type="pct"/>
            <w:tcBorders>
              <w:top w:val="nil"/>
              <w:left w:val="nil"/>
              <w:bottom w:val="single" w:sz="8" w:space="0" w:color="000000"/>
              <w:right w:val="single" w:sz="8" w:space="0" w:color="000000"/>
            </w:tcBorders>
            <w:shd w:val="clear" w:color="auto" w:fill="auto"/>
            <w:vAlign w:val="center"/>
          </w:tcPr>
          <w:p w14:paraId="63898D4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2EFEA49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79FD9BC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84" w:type="pct"/>
            <w:tcBorders>
              <w:top w:val="nil"/>
              <w:left w:val="nil"/>
              <w:bottom w:val="single" w:sz="8" w:space="0" w:color="000000"/>
              <w:right w:val="single" w:sz="8" w:space="0" w:color="000000"/>
            </w:tcBorders>
            <w:shd w:val="clear" w:color="auto" w:fill="auto"/>
            <w:vAlign w:val="center"/>
          </w:tcPr>
          <w:p w14:paraId="114E40D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22A462C2" w14:textId="77777777" w:rsidR="00045FFD" w:rsidRDefault="00045FFD">
      <w:pPr>
        <w:widowControl/>
        <w:spacing w:line="360" w:lineRule="auto"/>
        <w:ind w:firstLineChars="200" w:firstLine="480"/>
        <w:contextualSpacing/>
        <w:rPr>
          <w:sz w:val="24"/>
          <w:szCs w:val="24"/>
        </w:rPr>
      </w:pPr>
    </w:p>
    <w:p w14:paraId="176D79BC"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电梯</w:t>
      </w:r>
      <w:r>
        <w:rPr>
          <w:rFonts w:ascii="宋体" w:hAnsi="宋体" w:cs="宋体"/>
          <w:b/>
          <w:bCs/>
          <w:color w:val="000000"/>
          <w:sz w:val="24"/>
          <w:szCs w:val="24"/>
        </w:rPr>
        <w:t>专项</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模型精细度等级表要求）</w:t>
      </w:r>
    </w:p>
    <w:tbl>
      <w:tblPr>
        <w:tblW w:w="5000" w:type="pct"/>
        <w:tblLook w:val="04A0" w:firstRow="1" w:lastRow="0" w:firstColumn="1" w:lastColumn="0" w:noHBand="0" w:noVBand="1"/>
      </w:tblPr>
      <w:tblGrid>
        <w:gridCol w:w="1748"/>
        <w:gridCol w:w="1392"/>
        <w:gridCol w:w="1392"/>
        <w:gridCol w:w="1392"/>
        <w:gridCol w:w="1392"/>
        <w:gridCol w:w="1396"/>
      </w:tblGrid>
      <w:tr w:rsidR="00045FFD" w14:paraId="6807D90A" w14:textId="77777777">
        <w:trPr>
          <w:trHeight w:val="533"/>
        </w:trPr>
        <w:tc>
          <w:tcPr>
            <w:tcW w:w="1003" w:type="pct"/>
            <w:tcBorders>
              <w:top w:val="single" w:sz="8" w:space="0" w:color="000000"/>
              <w:left w:val="single" w:sz="8" w:space="0" w:color="000000"/>
              <w:bottom w:val="nil"/>
              <w:right w:val="single" w:sz="8" w:space="0" w:color="000000"/>
            </w:tcBorders>
            <w:shd w:val="clear" w:color="000000" w:fill="BFBFBF"/>
            <w:vAlign w:val="center"/>
          </w:tcPr>
          <w:p w14:paraId="5DE3CFD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99" w:type="pct"/>
            <w:tcBorders>
              <w:top w:val="single" w:sz="8" w:space="0" w:color="000000"/>
              <w:left w:val="nil"/>
              <w:bottom w:val="nil"/>
              <w:right w:val="single" w:sz="8" w:space="0" w:color="000000"/>
            </w:tcBorders>
            <w:shd w:val="clear" w:color="000000" w:fill="BFBFBF"/>
            <w:vAlign w:val="center"/>
          </w:tcPr>
          <w:p w14:paraId="07A8CA2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799" w:type="pct"/>
            <w:tcBorders>
              <w:top w:val="single" w:sz="8" w:space="0" w:color="000000"/>
              <w:left w:val="nil"/>
              <w:bottom w:val="nil"/>
              <w:right w:val="single" w:sz="8" w:space="0" w:color="000000"/>
            </w:tcBorders>
            <w:shd w:val="clear" w:color="000000" w:fill="BFBFBF"/>
            <w:vAlign w:val="center"/>
          </w:tcPr>
          <w:p w14:paraId="715F7D8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799" w:type="pct"/>
            <w:tcBorders>
              <w:top w:val="single" w:sz="8" w:space="0" w:color="000000"/>
              <w:left w:val="nil"/>
              <w:bottom w:val="nil"/>
              <w:right w:val="single" w:sz="8" w:space="0" w:color="000000"/>
            </w:tcBorders>
            <w:shd w:val="clear" w:color="000000" w:fill="BFBFBF"/>
            <w:vAlign w:val="center"/>
          </w:tcPr>
          <w:p w14:paraId="77606615"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799" w:type="pct"/>
            <w:tcBorders>
              <w:top w:val="single" w:sz="8" w:space="0" w:color="000000"/>
              <w:left w:val="nil"/>
              <w:bottom w:val="nil"/>
              <w:right w:val="single" w:sz="8" w:space="0" w:color="000000"/>
            </w:tcBorders>
            <w:shd w:val="clear" w:color="000000" w:fill="BFBFBF"/>
            <w:vAlign w:val="center"/>
          </w:tcPr>
          <w:p w14:paraId="4839282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799" w:type="pct"/>
            <w:tcBorders>
              <w:top w:val="single" w:sz="8" w:space="0" w:color="000000"/>
              <w:left w:val="nil"/>
              <w:bottom w:val="nil"/>
              <w:right w:val="single" w:sz="8" w:space="0" w:color="000000"/>
            </w:tcBorders>
            <w:shd w:val="clear" w:color="000000" w:fill="BFBFBF"/>
            <w:vAlign w:val="center"/>
          </w:tcPr>
          <w:p w14:paraId="53C5D84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714B653B"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101E310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电梯</w:t>
            </w:r>
          </w:p>
        </w:tc>
      </w:tr>
      <w:tr w:rsidR="00045FFD" w14:paraId="62AAB5EC" w14:textId="77777777">
        <w:trPr>
          <w:trHeight w:val="285"/>
        </w:trPr>
        <w:tc>
          <w:tcPr>
            <w:tcW w:w="1003" w:type="pct"/>
            <w:tcBorders>
              <w:top w:val="nil"/>
              <w:left w:val="single" w:sz="8" w:space="0" w:color="000000"/>
              <w:bottom w:val="single" w:sz="8" w:space="0" w:color="000000"/>
              <w:right w:val="single" w:sz="8" w:space="0" w:color="000000"/>
            </w:tcBorders>
            <w:shd w:val="clear" w:color="auto" w:fill="auto"/>
            <w:vAlign w:val="center"/>
          </w:tcPr>
          <w:p w14:paraId="74776F2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井道</w:t>
            </w:r>
          </w:p>
        </w:tc>
        <w:tc>
          <w:tcPr>
            <w:tcW w:w="799" w:type="pct"/>
            <w:tcBorders>
              <w:top w:val="nil"/>
              <w:left w:val="nil"/>
              <w:bottom w:val="single" w:sz="8" w:space="0" w:color="000000"/>
              <w:right w:val="single" w:sz="8" w:space="0" w:color="000000"/>
            </w:tcBorders>
            <w:shd w:val="clear" w:color="auto" w:fill="auto"/>
            <w:vAlign w:val="center"/>
          </w:tcPr>
          <w:p w14:paraId="24F052E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99" w:type="pct"/>
            <w:tcBorders>
              <w:top w:val="nil"/>
              <w:left w:val="nil"/>
              <w:bottom w:val="single" w:sz="8" w:space="0" w:color="000000"/>
              <w:right w:val="single" w:sz="8" w:space="0" w:color="000000"/>
            </w:tcBorders>
            <w:shd w:val="clear" w:color="auto" w:fill="auto"/>
            <w:vAlign w:val="center"/>
          </w:tcPr>
          <w:p w14:paraId="32AA68F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4E8A039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1FB9216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1C43734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02F18A52" w14:textId="77777777">
        <w:trPr>
          <w:trHeight w:val="285"/>
        </w:trPr>
        <w:tc>
          <w:tcPr>
            <w:tcW w:w="1003" w:type="pct"/>
            <w:tcBorders>
              <w:top w:val="nil"/>
              <w:left w:val="single" w:sz="8" w:space="0" w:color="000000"/>
              <w:bottom w:val="single" w:sz="8" w:space="0" w:color="000000"/>
              <w:right w:val="single" w:sz="8" w:space="0" w:color="000000"/>
            </w:tcBorders>
            <w:shd w:val="clear" w:color="auto" w:fill="auto"/>
            <w:vAlign w:val="center"/>
          </w:tcPr>
          <w:p w14:paraId="4A1208F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轿厢</w:t>
            </w:r>
          </w:p>
        </w:tc>
        <w:tc>
          <w:tcPr>
            <w:tcW w:w="799" w:type="pct"/>
            <w:tcBorders>
              <w:top w:val="nil"/>
              <w:left w:val="nil"/>
              <w:bottom w:val="single" w:sz="8" w:space="0" w:color="000000"/>
              <w:right w:val="single" w:sz="8" w:space="0" w:color="000000"/>
            </w:tcBorders>
            <w:shd w:val="clear" w:color="auto" w:fill="auto"/>
            <w:vAlign w:val="center"/>
          </w:tcPr>
          <w:p w14:paraId="30EF74C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99" w:type="pct"/>
            <w:tcBorders>
              <w:top w:val="nil"/>
              <w:left w:val="nil"/>
              <w:bottom w:val="single" w:sz="8" w:space="0" w:color="000000"/>
              <w:right w:val="single" w:sz="8" w:space="0" w:color="000000"/>
            </w:tcBorders>
            <w:shd w:val="clear" w:color="auto" w:fill="auto"/>
            <w:vAlign w:val="center"/>
          </w:tcPr>
          <w:p w14:paraId="6D5ED55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6A2B8AE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237BA19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58F3257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5142CA97" w14:textId="77777777">
        <w:trPr>
          <w:trHeight w:val="285"/>
        </w:trPr>
        <w:tc>
          <w:tcPr>
            <w:tcW w:w="1003" w:type="pct"/>
            <w:tcBorders>
              <w:top w:val="nil"/>
              <w:left w:val="single" w:sz="8" w:space="0" w:color="000000"/>
              <w:bottom w:val="single" w:sz="8" w:space="0" w:color="000000"/>
              <w:right w:val="single" w:sz="8" w:space="0" w:color="000000"/>
            </w:tcBorders>
            <w:shd w:val="clear" w:color="auto" w:fill="auto"/>
            <w:vAlign w:val="center"/>
          </w:tcPr>
          <w:p w14:paraId="07542CD5" w14:textId="77777777" w:rsidR="00045FFD" w:rsidRDefault="00290C55">
            <w:pPr>
              <w:widowControl/>
              <w:spacing w:line="360" w:lineRule="auto"/>
              <w:contextualSpacing/>
              <w:rPr>
                <w:rFonts w:ascii="宋体" w:hAnsi="宋体" w:cs="宋体"/>
                <w:color w:val="000000"/>
                <w:kern w:val="0"/>
                <w:sz w:val="24"/>
                <w:szCs w:val="21"/>
              </w:rPr>
            </w:pPr>
            <w:proofErr w:type="gramStart"/>
            <w:r>
              <w:rPr>
                <w:rFonts w:ascii="宋体" w:hAnsi="宋体" w:cs="宋体" w:hint="eastAsia"/>
                <w:color w:val="000000"/>
                <w:kern w:val="0"/>
                <w:sz w:val="24"/>
                <w:szCs w:val="21"/>
              </w:rPr>
              <w:t>门系统</w:t>
            </w:r>
            <w:proofErr w:type="gramEnd"/>
          </w:p>
        </w:tc>
        <w:tc>
          <w:tcPr>
            <w:tcW w:w="799" w:type="pct"/>
            <w:tcBorders>
              <w:top w:val="nil"/>
              <w:left w:val="nil"/>
              <w:bottom w:val="single" w:sz="8" w:space="0" w:color="000000"/>
              <w:right w:val="single" w:sz="8" w:space="0" w:color="000000"/>
            </w:tcBorders>
            <w:shd w:val="clear" w:color="auto" w:fill="auto"/>
            <w:vAlign w:val="center"/>
          </w:tcPr>
          <w:p w14:paraId="43488DF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99" w:type="pct"/>
            <w:tcBorders>
              <w:top w:val="nil"/>
              <w:left w:val="nil"/>
              <w:bottom w:val="single" w:sz="8" w:space="0" w:color="000000"/>
              <w:right w:val="single" w:sz="8" w:space="0" w:color="000000"/>
            </w:tcBorders>
            <w:shd w:val="clear" w:color="auto" w:fill="auto"/>
            <w:vAlign w:val="center"/>
          </w:tcPr>
          <w:p w14:paraId="517B427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00B1C8E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3F75923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1C78618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7A4AD610" w14:textId="77777777">
        <w:trPr>
          <w:trHeight w:val="285"/>
        </w:trPr>
        <w:tc>
          <w:tcPr>
            <w:tcW w:w="1003" w:type="pct"/>
            <w:tcBorders>
              <w:top w:val="nil"/>
              <w:left w:val="single" w:sz="8" w:space="0" w:color="000000"/>
              <w:bottom w:val="single" w:sz="8" w:space="0" w:color="000000"/>
              <w:right w:val="single" w:sz="8" w:space="0" w:color="000000"/>
            </w:tcBorders>
            <w:shd w:val="clear" w:color="auto" w:fill="auto"/>
            <w:vAlign w:val="center"/>
          </w:tcPr>
          <w:p w14:paraId="0A62EC6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电梯机房</w:t>
            </w:r>
          </w:p>
        </w:tc>
        <w:tc>
          <w:tcPr>
            <w:tcW w:w="799" w:type="pct"/>
            <w:tcBorders>
              <w:top w:val="nil"/>
              <w:left w:val="nil"/>
              <w:bottom w:val="single" w:sz="8" w:space="0" w:color="000000"/>
              <w:right w:val="single" w:sz="8" w:space="0" w:color="000000"/>
            </w:tcBorders>
            <w:shd w:val="clear" w:color="auto" w:fill="auto"/>
            <w:vAlign w:val="center"/>
          </w:tcPr>
          <w:p w14:paraId="10150F2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99" w:type="pct"/>
            <w:tcBorders>
              <w:top w:val="nil"/>
              <w:left w:val="nil"/>
              <w:bottom w:val="single" w:sz="8" w:space="0" w:color="000000"/>
              <w:right w:val="single" w:sz="8" w:space="0" w:color="000000"/>
            </w:tcBorders>
            <w:shd w:val="clear" w:color="auto" w:fill="auto"/>
            <w:vAlign w:val="center"/>
          </w:tcPr>
          <w:p w14:paraId="12F41BA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39D665A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7106C58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single" w:sz="8" w:space="0" w:color="000000"/>
              <w:right w:val="single" w:sz="8" w:space="0" w:color="000000"/>
            </w:tcBorders>
            <w:shd w:val="clear" w:color="auto" w:fill="auto"/>
            <w:vAlign w:val="center"/>
          </w:tcPr>
          <w:p w14:paraId="2BD3E02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24844211"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24030FD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自动扶梯、步道</w:t>
            </w:r>
          </w:p>
        </w:tc>
      </w:tr>
      <w:tr w:rsidR="00045FFD" w14:paraId="30EC7C11" w14:textId="77777777">
        <w:trPr>
          <w:trHeight w:val="285"/>
        </w:trPr>
        <w:tc>
          <w:tcPr>
            <w:tcW w:w="1003" w:type="pct"/>
            <w:tcBorders>
              <w:top w:val="nil"/>
              <w:left w:val="single" w:sz="8" w:space="0" w:color="000000"/>
              <w:bottom w:val="nil"/>
              <w:right w:val="single" w:sz="8" w:space="0" w:color="000000"/>
            </w:tcBorders>
            <w:shd w:val="clear" w:color="auto" w:fill="auto"/>
            <w:vAlign w:val="center"/>
          </w:tcPr>
          <w:p w14:paraId="00E7432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扶梯</w:t>
            </w:r>
          </w:p>
        </w:tc>
        <w:tc>
          <w:tcPr>
            <w:tcW w:w="799" w:type="pct"/>
            <w:tcBorders>
              <w:top w:val="nil"/>
              <w:left w:val="nil"/>
              <w:bottom w:val="nil"/>
              <w:right w:val="single" w:sz="8" w:space="0" w:color="000000"/>
            </w:tcBorders>
            <w:shd w:val="clear" w:color="auto" w:fill="auto"/>
            <w:vAlign w:val="center"/>
          </w:tcPr>
          <w:p w14:paraId="43089CE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c>
          <w:tcPr>
            <w:tcW w:w="799" w:type="pct"/>
            <w:tcBorders>
              <w:top w:val="nil"/>
              <w:left w:val="nil"/>
              <w:bottom w:val="nil"/>
              <w:right w:val="single" w:sz="8" w:space="0" w:color="000000"/>
            </w:tcBorders>
            <w:shd w:val="clear" w:color="auto" w:fill="auto"/>
            <w:vAlign w:val="center"/>
          </w:tcPr>
          <w:p w14:paraId="3C78A41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nil"/>
              <w:right w:val="single" w:sz="8" w:space="0" w:color="000000"/>
            </w:tcBorders>
            <w:shd w:val="clear" w:color="auto" w:fill="auto"/>
            <w:vAlign w:val="center"/>
          </w:tcPr>
          <w:p w14:paraId="7B3CA91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nil"/>
              <w:right w:val="single" w:sz="8" w:space="0" w:color="000000"/>
            </w:tcBorders>
            <w:shd w:val="clear" w:color="auto" w:fill="auto"/>
            <w:vAlign w:val="center"/>
          </w:tcPr>
          <w:p w14:paraId="612F351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nil"/>
              <w:left w:val="nil"/>
              <w:bottom w:val="nil"/>
              <w:right w:val="single" w:sz="8" w:space="0" w:color="000000"/>
            </w:tcBorders>
            <w:shd w:val="clear" w:color="auto" w:fill="auto"/>
            <w:vAlign w:val="center"/>
          </w:tcPr>
          <w:p w14:paraId="6B15731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3E3BCB9A" w14:textId="77777777">
        <w:trPr>
          <w:trHeight w:val="285"/>
        </w:trPr>
        <w:tc>
          <w:tcPr>
            <w:tcW w:w="1003" w:type="pct"/>
            <w:tcBorders>
              <w:top w:val="single" w:sz="8" w:space="0" w:color="000000"/>
              <w:left w:val="single" w:sz="8" w:space="0" w:color="000000"/>
              <w:bottom w:val="nil"/>
              <w:right w:val="single" w:sz="8" w:space="0" w:color="000000"/>
            </w:tcBorders>
            <w:shd w:val="clear" w:color="auto" w:fill="auto"/>
            <w:vAlign w:val="center"/>
          </w:tcPr>
          <w:p w14:paraId="7B605BD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步道</w:t>
            </w:r>
          </w:p>
        </w:tc>
        <w:tc>
          <w:tcPr>
            <w:tcW w:w="799" w:type="pct"/>
            <w:tcBorders>
              <w:top w:val="single" w:sz="8" w:space="0" w:color="000000"/>
              <w:left w:val="nil"/>
              <w:bottom w:val="nil"/>
              <w:right w:val="single" w:sz="8" w:space="0" w:color="000000"/>
            </w:tcBorders>
            <w:shd w:val="clear" w:color="auto" w:fill="auto"/>
            <w:vAlign w:val="center"/>
          </w:tcPr>
          <w:p w14:paraId="3AAFFB6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99" w:type="pct"/>
            <w:tcBorders>
              <w:top w:val="single" w:sz="8" w:space="0" w:color="000000"/>
              <w:left w:val="nil"/>
              <w:bottom w:val="nil"/>
              <w:right w:val="single" w:sz="8" w:space="0" w:color="000000"/>
            </w:tcBorders>
            <w:shd w:val="clear" w:color="auto" w:fill="auto"/>
            <w:vAlign w:val="center"/>
          </w:tcPr>
          <w:p w14:paraId="0C4C968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single" w:sz="8" w:space="0" w:color="000000"/>
              <w:left w:val="nil"/>
              <w:bottom w:val="nil"/>
              <w:right w:val="single" w:sz="8" w:space="0" w:color="000000"/>
            </w:tcBorders>
            <w:shd w:val="clear" w:color="auto" w:fill="auto"/>
            <w:vAlign w:val="center"/>
          </w:tcPr>
          <w:p w14:paraId="7137996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single" w:sz="8" w:space="0" w:color="000000"/>
              <w:left w:val="nil"/>
              <w:bottom w:val="nil"/>
              <w:right w:val="single" w:sz="8" w:space="0" w:color="000000"/>
            </w:tcBorders>
            <w:shd w:val="clear" w:color="auto" w:fill="auto"/>
            <w:vAlign w:val="center"/>
          </w:tcPr>
          <w:p w14:paraId="7D04CE8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single" w:sz="8" w:space="0" w:color="000000"/>
              <w:left w:val="nil"/>
              <w:bottom w:val="nil"/>
              <w:right w:val="single" w:sz="8" w:space="0" w:color="000000"/>
            </w:tcBorders>
            <w:shd w:val="clear" w:color="auto" w:fill="auto"/>
            <w:vAlign w:val="center"/>
          </w:tcPr>
          <w:p w14:paraId="3C73B6E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06EAE1DE" w14:textId="77777777">
        <w:trPr>
          <w:trHeight w:val="285"/>
        </w:trPr>
        <w:tc>
          <w:tcPr>
            <w:tcW w:w="1003" w:type="pct"/>
            <w:tcBorders>
              <w:top w:val="single" w:sz="8" w:space="0" w:color="000000"/>
              <w:left w:val="single" w:sz="8" w:space="0" w:color="000000"/>
              <w:bottom w:val="nil"/>
              <w:right w:val="single" w:sz="8" w:space="0" w:color="000000"/>
            </w:tcBorders>
            <w:shd w:val="clear" w:color="auto" w:fill="auto"/>
            <w:vAlign w:val="center"/>
          </w:tcPr>
          <w:p w14:paraId="16FEA21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proofErr w:type="gramStart"/>
            <w:r>
              <w:rPr>
                <w:rFonts w:ascii="宋体" w:hAnsi="宋体" w:cs="宋体" w:hint="eastAsia"/>
                <w:color w:val="000000"/>
                <w:kern w:val="0"/>
                <w:sz w:val="24"/>
                <w:szCs w:val="21"/>
              </w:rPr>
              <w:t>井坑</w:t>
            </w:r>
            <w:proofErr w:type="gramEnd"/>
          </w:p>
        </w:tc>
        <w:tc>
          <w:tcPr>
            <w:tcW w:w="799" w:type="pct"/>
            <w:tcBorders>
              <w:top w:val="single" w:sz="8" w:space="0" w:color="000000"/>
              <w:left w:val="nil"/>
              <w:bottom w:val="single" w:sz="8" w:space="0" w:color="000000"/>
              <w:right w:val="single" w:sz="8" w:space="0" w:color="000000"/>
            </w:tcBorders>
            <w:shd w:val="clear" w:color="auto" w:fill="auto"/>
            <w:vAlign w:val="center"/>
          </w:tcPr>
          <w:p w14:paraId="419C5F2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r>
              <w:rPr>
                <w:rFonts w:ascii="宋体" w:hAnsi="宋体" w:cs="宋体" w:hint="eastAsia"/>
                <w:color w:val="000000"/>
                <w:kern w:val="0"/>
                <w:sz w:val="24"/>
                <w:szCs w:val="21"/>
              </w:rPr>
              <w:t xml:space="preserve">　</w:t>
            </w:r>
          </w:p>
        </w:tc>
        <w:tc>
          <w:tcPr>
            <w:tcW w:w="799" w:type="pct"/>
            <w:tcBorders>
              <w:top w:val="single" w:sz="8" w:space="0" w:color="000000"/>
              <w:left w:val="nil"/>
              <w:bottom w:val="single" w:sz="8" w:space="0" w:color="000000"/>
              <w:right w:val="single" w:sz="8" w:space="0" w:color="000000"/>
            </w:tcBorders>
            <w:shd w:val="clear" w:color="auto" w:fill="auto"/>
            <w:vAlign w:val="center"/>
          </w:tcPr>
          <w:p w14:paraId="26FC755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single" w:sz="8" w:space="0" w:color="000000"/>
              <w:left w:val="nil"/>
              <w:bottom w:val="single" w:sz="8" w:space="0" w:color="000000"/>
              <w:right w:val="single" w:sz="8" w:space="0" w:color="000000"/>
            </w:tcBorders>
            <w:shd w:val="clear" w:color="auto" w:fill="auto"/>
            <w:vAlign w:val="center"/>
          </w:tcPr>
          <w:p w14:paraId="3E2DD68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single" w:sz="8" w:space="0" w:color="000000"/>
              <w:left w:val="nil"/>
              <w:bottom w:val="single" w:sz="8" w:space="0" w:color="000000"/>
              <w:right w:val="single" w:sz="8" w:space="0" w:color="000000"/>
            </w:tcBorders>
            <w:shd w:val="clear" w:color="auto" w:fill="auto"/>
            <w:vAlign w:val="center"/>
          </w:tcPr>
          <w:p w14:paraId="7F8BF00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single" w:sz="8" w:space="0" w:color="000000"/>
              <w:left w:val="nil"/>
              <w:bottom w:val="single" w:sz="8" w:space="0" w:color="000000"/>
              <w:right w:val="single" w:sz="8" w:space="0" w:color="000000"/>
            </w:tcBorders>
            <w:shd w:val="clear" w:color="auto" w:fill="auto"/>
            <w:vAlign w:val="center"/>
          </w:tcPr>
          <w:p w14:paraId="3684277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3C93FF87" w14:textId="77777777">
        <w:trPr>
          <w:trHeight w:val="285"/>
        </w:trPr>
        <w:tc>
          <w:tcPr>
            <w:tcW w:w="1003" w:type="pct"/>
            <w:tcBorders>
              <w:top w:val="single" w:sz="8" w:space="0" w:color="000000"/>
              <w:left w:val="single" w:sz="8" w:space="0" w:color="000000"/>
              <w:bottom w:val="single" w:sz="8" w:space="0" w:color="auto"/>
              <w:right w:val="single" w:sz="8" w:space="0" w:color="000000"/>
            </w:tcBorders>
            <w:shd w:val="clear" w:color="auto" w:fill="auto"/>
            <w:vAlign w:val="center"/>
          </w:tcPr>
          <w:p w14:paraId="7BE7A8C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按钮</w:t>
            </w:r>
          </w:p>
        </w:tc>
        <w:tc>
          <w:tcPr>
            <w:tcW w:w="799" w:type="pct"/>
            <w:tcBorders>
              <w:top w:val="single" w:sz="8" w:space="0" w:color="000000"/>
              <w:left w:val="nil"/>
              <w:bottom w:val="single" w:sz="8" w:space="0" w:color="000000"/>
              <w:right w:val="single" w:sz="8" w:space="0" w:color="000000"/>
            </w:tcBorders>
            <w:shd w:val="clear" w:color="auto" w:fill="auto"/>
            <w:vAlign w:val="center"/>
          </w:tcPr>
          <w:p w14:paraId="014213A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99" w:type="pct"/>
            <w:tcBorders>
              <w:top w:val="single" w:sz="8" w:space="0" w:color="000000"/>
              <w:left w:val="nil"/>
              <w:bottom w:val="single" w:sz="8" w:space="0" w:color="000000"/>
              <w:right w:val="single" w:sz="8" w:space="0" w:color="000000"/>
            </w:tcBorders>
            <w:shd w:val="clear" w:color="auto" w:fill="auto"/>
            <w:vAlign w:val="center"/>
          </w:tcPr>
          <w:p w14:paraId="5EF8231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single" w:sz="8" w:space="0" w:color="000000"/>
              <w:left w:val="nil"/>
              <w:bottom w:val="single" w:sz="8" w:space="0" w:color="000000"/>
              <w:right w:val="single" w:sz="8" w:space="0" w:color="000000"/>
            </w:tcBorders>
            <w:shd w:val="clear" w:color="auto" w:fill="auto"/>
            <w:vAlign w:val="center"/>
          </w:tcPr>
          <w:p w14:paraId="7067F3A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single" w:sz="8" w:space="0" w:color="000000"/>
              <w:left w:val="nil"/>
              <w:bottom w:val="single" w:sz="8" w:space="0" w:color="000000"/>
              <w:right w:val="single" w:sz="8" w:space="0" w:color="000000"/>
            </w:tcBorders>
            <w:shd w:val="clear" w:color="auto" w:fill="auto"/>
            <w:vAlign w:val="center"/>
          </w:tcPr>
          <w:p w14:paraId="5EFAB34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99" w:type="pct"/>
            <w:tcBorders>
              <w:top w:val="single" w:sz="8" w:space="0" w:color="000000"/>
              <w:left w:val="nil"/>
              <w:bottom w:val="single" w:sz="8" w:space="0" w:color="000000"/>
              <w:right w:val="single" w:sz="8" w:space="0" w:color="000000"/>
            </w:tcBorders>
            <w:shd w:val="clear" w:color="auto" w:fill="auto"/>
            <w:vAlign w:val="center"/>
          </w:tcPr>
          <w:p w14:paraId="52BD207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14BEA6A7" w14:textId="77777777" w:rsidR="00045FFD" w:rsidRDefault="00045FFD">
      <w:pPr>
        <w:widowControl/>
        <w:spacing w:line="360" w:lineRule="auto"/>
        <w:ind w:firstLineChars="200" w:firstLine="480"/>
        <w:contextualSpacing/>
        <w:rPr>
          <w:sz w:val="24"/>
          <w:szCs w:val="24"/>
        </w:rPr>
      </w:pPr>
    </w:p>
    <w:p w14:paraId="710C0884" w14:textId="77777777" w:rsidR="00045FFD" w:rsidRDefault="00290C55">
      <w:pPr>
        <w:numPr>
          <w:ilvl w:val="4"/>
          <w:numId w:val="1"/>
        </w:numPr>
        <w:spacing w:line="360" w:lineRule="auto"/>
        <w:ind w:left="0" w:firstLine="0"/>
        <w:contextualSpacing/>
        <w:outlineLvl w:val="4"/>
        <w:rPr>
          <w:rFonts w:ascii="宋体" w:hAnsi="宋体" w:cs="宋体"/>
          <w:b/>
          <w:bCs/>
          <w:color w:val="000000"/>
          <w:sz w:val="24"/>
          <w:szCs w:val="24"/>
        </w:rPr>
      </w:pPr>
      <w:r>
        <w:rPr>
          <w:rFonts w:ascii="宋体" w:hAnsi="宋体" w:cs="宋体" w:hint="eastAsia"/>
          <w:b/>
          <w:bCs/>
          <w:color w:val="000000"/>
          <w:sz w:val="24"/>
          <w:szCs w:val="24"/>
        </w:rPr>
        <w:t>民航</w:t>
      </w:r>
      <w:r>
        <w:rPr>
          <w:rFonts w:ascii="宋体" w:hAnsi="宋体" w:cs="宋体"/>
          <w:b/>
          <w:bCs/>
          <w:color w:val="000000"/>
          <w:sz w:val="24"/>
          <w:szCs w:val="24"/>
        </w:rPr>
        <w:t>专项</w:t>
      </w:r>
      <w:r>
        <w:rPr>
          <w:rFonts w:ascii="宋体" w:hAnsi="宋体" w:cs="宋体" w:hint="eastAsia"/>
          <w:b/>
          <w:bCs/>
          <w:color w:val="000000"/>
          <w:sz w:val="24"/>
          <w:szCs w:val="24"/>
        </w:rPr>
        <w:t>工程</w:t>
      </w:r>
      <w:r>
        <w:rPr>
          <w:rFonts w:ascii="宋体" w:hAnsi="宋体" w:cs="宋体"/>
          <w:b/>
          <w:bCs/>
          <w:color w:val="000000"/>
          <w:sz w:val="24"/>
          <w:szCs w:val="24"/>
        </w:rPr>
        <w:t>BIM</w:t>
      </w:r>
      <w:r>
        <w:rPr>
          <w:rFonts w:ascii="宋体" w:hAnsi="宋体" w:cs="宋体"/>
          <w:b/>
          <w:bCs/>
          <w:color w:val="000000"/>
          <w:sz w:val="24"/>
          <w:szCs w:val="24"/>
        </w:rPr>
        <w:t>模型精细度</w:t>
      </w:r>
      <w:r>
        <w:rPr>
          <w:rFonts w:ascii="宋体" w:hAnsi="宋体" w:cs="宋体" w:hint="eastAsia"/>
          <w:b/>
          <w:bCs/>
          <w:color w:val="000000"/>
          <w:sz w:val="24"/>
          <w:szCs w:val="24"/>
        </w:rPr>
        <w:t>要求（详见</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4</w:t>
      </w:r>
      <w:r>
        <w:rPr>
          <w:rFonts w:ascii="宋体" w:hAnsi="宋体" w:cs="宋体"/>
          <w:b/>
          <w:bCs/>
          <w:color w:val="000000"/>
          <w:sz w:val="24"/>
          <w:szCs w:val="24"/>
        </w:rPr>
        <w:t>.</w:t>
      </w:r>
      <w:r>
        <w:rPr>
          <w:rFonts w:ascii="宋体" w:hAnsi="宋体" w:cs="宋体" w:hint="eastAsia"/>
          <w:b/>
          <w:bCs/>
          <w:color w:val="000000"/>
          <w:sz w:val="24"/>
          <w:szCs w:val="24"/>
        </w:rPr>
        <w:t>3.5</w:t>
      </w:r>
      <w:r>
        <w:rPr>
          <w:rFonts w:ascii="宋体" w:hAnsi="宋体" w:cs="宋体" w:hint="eastAsia"/>
          <w:b/>
          <w:bCs/>
          <w:color w:val="000000"/>
          <w:sz w:val="24"/>
          <w:szCs w:val="24"/>
        </w:rPr>
        <w:t>模型精细度等级表要</w:t>
      </w:r>
      <w:r>
        <w:rPr>
          <w:rFonts w:ascii="宋体" w:hAnsi="宋体" w:cs="宋体" w:hint="eastAsia"/>
          <w:b/>
          <w:bCs/>
          <w:color w:val="000000"/>
          <w:sz w:val="24"/>
          <w:szCs w:val="24"/>
        </w:rPr>
        <w:lastRenderedPageBreak/>
        <w:t>求）</w:t>
      </w:r>
    </w:p>
    <w:tbl>
      <w:tblPr>
        <w:tblW w:w="5000" w:type="pct"/>
        <w:tblLook w:val="04A0" w:firstRow="1" w:lastRow="0" w:firstColumn="1" w:lastColumn="0" w:noHBand="0" w:noVBand="1"/>
      </w:tblPr>
      <w:tblGrid>
        <w:gridCol w:w="2212"/>
        <w:gridCol w:w="1267"/>
        <w:gridCol w:w="1230"/>
        <w:gridCol w:w="1335"/>
        <w:gridCol w:w="1335"/>
        <w:gridCol w:w="1333"/>
      </w:tblGrid>
      <w:tr w:rsidR="00045FFD" w14:paraId="0DD8786E" w14:textId="77777777">
        <w:trPr>
          <w:trHeight w:val="533"/>
        </w:trPr>
        <w:tc>
          <w:tcPr>
            <w:tcW w:w="1270" w:type="pct"/>
            <w:tcBorders>
              <w:top w:val="single" w:sz="8" w:space="0" w:color="000000"/>
              <w:left w:val="single" w:sz="8" w:space="0" w:color="000000"/>
              <w:bottom w:val="nil"/>
              <w:right w:val="single" w:sz="8" w:space="0" w:color="000000"/>
            </w:tcBorders>
            <w:shd w:val="clear" w:color="000000" w:fill="BFBFBF"/>
            <w:vAlign w:val="center"/>
          </w:tcPr>
          <w:p w14:paraId="75AFA477"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详细等级（</w:t>
            </w:r>
            <w:r>
              <w:rPr>
                <w:rFonts w:ascii="宋体" w:hAnsi="宋体" w:cs="宋体" w:hint="eastAsia"/>
                <w:color w:val="000000"/>
                <w:kern w:val="0"/>
                <w:sz w:val="24"/>
                <w:szCs w:val="21"/>
              </w:rPr>
              <w:t>LOD</w:t>
            </w:r>
            <w:r>
              <w:rPr>
                <w:rFonts w:ascii="宋体" w:hAnsi="宋体" w:cs="宋体" w:hint="eastAsia"/>
                <w:color w:val="000000"/>
                <w:kern w:val="0"/>
                <w:sz w:val="24"/>
                <w:szCs w:val="21"/>
              </w:rPr>
              <w:t>）</w:t>
            </w:r>
          </w:p>
        </w:tc>
        <w:tc>
          <w:tcPr>
            <w:tcW w:w="727" w:type="pct"/>
            <w:tcBorders>
              <w:top w:val="single" w:sz="8" w:space="0" w:color="000000"/>
              <w:left w:val="nil"/>
              <w:bottom w:val="nil"/>
              <w:right w:val="single" w:sz="8" w:space="0" w:color="000000"/>
            </w:tcBorders>
            <w:shd w:val="clear" w:color="000000" w:fill="BFBFBF"/>
            <w:vAlign w:val="center"/>
          </w:tcPr>
          <w:p w14:paraId="6E455473"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100</w:t>
            </w:r>
          </w:p>
        </w:tc>
        <w:tc>
          <w:tcPr>
            <w:tcW w:w="706" w:type="pct"/>
            <w:tcBorders>
              <w:top w:val="single" w:sz="8" w:space="0" w:color="000000"/>
              <w:left w:val="nil"/>
              <w:bottom w:val="nil"/>
              <w:right w:val="single" w:sz="8" w:space="0" w:color="000000"/>
            </w:tcBorders>
            <w:shd w:val="clear" w:color="000000" w:fill="BFBFBF"/>
            <w:vAlign w:val="center"/>
          </w:tcPr>
          <w:p w14:paraId="74C5BD4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200</w:t>
            </w:r>
          </w:p>
        </w:tc>
        <w:tc>
          <w:tcPr>
            <w:tcW w:w="766" w:type="pct"/>
            <w:tcBorders>
              <w:top w:val="single" w:sz="8" w:space="0" w:color="000000"/>
              <w:left w:val="nil"/>
              <w:bottom w:val="nil"/>
              <w:right w:val="single" w:sz="8" w:space="0" w:color="000000"/>
            </w:tcBorders>
            <w:shd w:val="clear" w:color="000000" w:fill="BFBFBF"/>
            <w:vAlign w:val="center"/>
          </w:tcPr>
          <w:p w14:paraId="60FB569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300</w:t>
            </w:r>
          </w:p>
        </w:tc>
        <w:tc>
          <w:tcPr>
            <w:tcW w:w="766" w:type="pct"/>
            <w:tcBorders>
              <w:top w:val="single" w:sz="8" w:space="0" w:color="000000"/>
              <w:left w:val="nil"/>
              <w:bottom w:val="nil"/>
              <w:right w:val="single" w:sz="8" w:space="0" w:color="000000"/>
            </w:tcBorders>
            <w:shd w:val="clear" w:color="000000" w:fill="BFBFBF"/>
            <w:vAlign w:val="center"/>
          </w:tcPr>
          <w:p w14:paraId="253593D5"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400</w:t>
            </w:r>
          </w:p>
        </w:tc>
        <w:tc>
          <w:tcPr>
            <w:tcW w:w="766" w:type="pct"/>
            <w:tcBorders>
              <w:top w:val="single" w:sz="8" w:space="0" w:color="000000"/>
              <w:left w:val="nil"/>
              <w:bottom w:val="nil"/>
              <w:right w:val="single" w:sz="8" w:space="0" w:color="000000"/>
            </w:tcBorders>
            <w:shd w:val="clear" w:color="000000" w:fill="BFBFBF"/>
            <w:vAlign w:val="center"/>
          </w:tcPr>
          <w:p w14:paraId="137515F8"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500</w:t>
            </w:r>
          </w:p>
        </w:tc>
      </w:tr>
      <w:tr w:rsidR="00045FFD" w14:paraId="00A1CC7A"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4490C35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行李系统</w:t>
            </w:r>
          </w:p>
        </w:tc>
      </w:tr>
      <w:tr w:rsidR="00045FFD" w14:paraId="557A0A70" w14:textId="77777777">
        <w:trPr>
          <w:trHeight w:val="285"/>
        </w:trPr>
        <w:tc>
          <w:tcPr>
            <w:tcW w:w="1270" w:type="pct"/>
            <w:tcBorders>
              <w:top w:val="nil"/>
              <w:left w:val="single" w:sz="8" w:space="0" w:color="000000"/>
              <w:bottom w:val="nil"/>
              <w:right w:val="single" w:sz="8" w:space="0" w:color="000000"/>
            </w:tcBorders>
            <w:shd w:val="clear" w:color="auto" w:fill="auto"/>
            <w:vAlign w:val="center"/>
          </w:tcPr>
          <w:p w14:paraId="5A2E13D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输送机</w:t>
            </w:r>
          </w:p>
        </w:tc>
        <w:tc>
          <w:tcPr>
            <w:tcW w:w="727" w:type="pct"/>
            <w:tcBorders>
              <w:top w:val="nil"/>
              <w:left w:val="nil"/>
              <w:bottom w:val="nil"/>
              <w:right w:val="single" w:sz="8" w:space="0" w:color="000000"/>
            </w:tcBorders>
            <w:shd w:val="clear" w:color="auto" w:fill="auto"/>
            <w:vAlign w:val="center"/>
          </w:tcPr>
          <w:p w14:paraId="34BB65A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06" w:type="pct"/>
            <w:tcBorders>
              <w:top w:val="nil"/>
              <w:left w:val="nil"/>
              <w:bottom w:val="nil"/>
              <w:right w:val="single" w:sz="8" w:space="0" w:color="000000"/>
            </w:tcBorders>
            <w:shd w:val="clear" w:color="auto" w:fill="auto"/>
            <w:vAlign w:val="center"/>
          </w:tcPr>
          <w:p w14:paraId="1436F74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nil"/>
              <w:right w:val="single" w:sz="8" w:space="0" w:color="000000"/>
            </w:tcBorders>
            <w:shd w:val="clear" w:color="auto" w:fill="auto"/>
            <w:vAlign w:val="center"/>
          </w:tcPr>
          <w:p w14:paraId="1BBA440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nil"/>
              <w:right w:val="single" w:sz="8" w:space="0" w:color="000000"/>
            </w:tcBorders>
            <w:shd w:val="clear" w:color="auto" w:fill="auto"/>
            <w:vAlign w:val="center"/>
          </w:tcPr>
          <w:p w14:paraId="53D182F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nil"/>
              <w:right w:val="single" w:sz="8" w:space="0" w:color="000000"/>
            </w:tcBorders>
            <w:shd w:val="clear" w:color="auto" w:fill="auto"/>
            <w:vAlign w:val="center"/>
          </w:tcPr>
          <w:p w14:paraId="2799E1D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7D6935B3" w14:textId="77777777">
        <w:trPr>
          <w:trHeight w:val="285"/>
        </w:trPr>
        <w:tc>
          <w:tcPr>
            <w:tcW w:w="1270" w:type="pct"/>
            <w:tcBorders>
              <w:top w:val="single" w:sz="8" w:space="0" w:color="000000"/>
              <w:left w:val="single" w:sz="8" w:space="0" w:color="000000"/>
              <w:bottom w:val="nil"/>
              <w:right w:val="single" w:sz="8" w:space="0" w:color="000000"/>
            </w:tcBorders>
            <w:shd w:val="clear" w:color="auto" w:fill="auto"/>
            <w:vAlign w:val="center"/>
          </w:tcPr>
          <w:p w14:paraId="45EF44E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分拣机</w:t>
            </w:r>
          </w:p>
        </w:tc>
        <w:tc>
          <w:tcPr>
            <w:tcW w:w="727" w:type="pct"/>
            <w:tcBorders>
              <w:top w:val="single" w:sz="8" w:space="0" w:color="000000"/>
              <w:left w:val="nil"/>
              <w:bottom w:val="nil"/>
              <w:right w:val="single" w:sz="8" w:space="0" w:color="000000"/>
            </w:tcBorders>
            <w:shd w:val="clear" w:color="auto" w:fill="auto"/>
            <w:vAlign w:val="center"/>
          </w:tcPr>
          <w:p w14:paraId="0733201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06" w:type="pct"/>
            <w:tcBorders>
              <w:top w:val="single" w:sz="8" w:space="0" w:color="000000"/>
              <w:left w:val="nil"/>
              <w:bottom w:val="nil"/>
              <w:right w:val="single" w:sz="8" w:space="0" w:color="000000"/>
            </w:tcBorders>
            <w:shd w:val="clear" w:color="auto" w:fill="auto"/>
            <w:vAlign w:val="center"/>
          </w:tcPr>
          <w:p w14:paraId="4F62175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01259B4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1AC1C6C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16F2D88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5FED7246" w14:textId="77777777">
        <w:trPr>
          <w:trHeight w:val="285"/>
        </w:trPr>
        <w:tc>
          <w:tcPr>
            <w:tcW w:w="1270" w:type="pct"/>
            <w:tcBorders>
              <w:top w:val="single" w:sz="8" w:space="0" w:color="000000"/>
              <w:left w:val="single" w:sz="8" w:space="0" w:color="000000"/>
              <w:bottom w:val="nil"/>
              <w:right w:val="single" w:sz="8" w:space="0" w:color="000000"/>
            </w:tcBorders>
            <w:shd w:val="clear" w:color="auto" w:fill="auto"/>
            <w:vAlign w:val="center"/>
          </w:tcPr>
          <w:p w14:paraId="483E123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行李转盘</w:t>
            </w:r>
          </w:p>
        </w:tc>
        <w:tc>
          <w:tcPr>
            <w:tcW w:w="727" w:type="pct"/>
            <w:tcBorders>
              <w:top w:val="single" w:sz="8" w:space="0" w:color="000000"/>
              <w:left w:val="nil"/>
              <w:bottom w:val="nil"/>
              <w:right w:val="single" w:sz="8" w:space="0" w:color="000000"/>
            </w:tcBorders>
            <w:shd w:val="clear" w:color="auto" w:fill="auto"/>
            <w:vAlign w:val="center"/>
          </w:tcPr>
          <w:p w14:paraId="104EC0A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06" w:type="pct"/>
            <w:tcBorders>
              <w:top w:val="single" w:sz="8" w:space="0" w:color="000000"/>
              <w:left w:val="nil"/>
              <w:bottom w:val="nil"/>
              <w:right w:val="single" w:sz="8" w:space="0" w:color="000000"/>
            </w:tcBorders>
            <w:shd w:val="clear" w:color="auto" w:fill="auto"/>
            <w:vAlign w:val="center"/>
          </w:tcPr>
          <w:p w14:paraId="384157E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3DD60A3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5752BCE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1C2559A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99196B6" w14:textId="77777777">
        <w:trPr>
          <w:trHeight w:val="285"/>
        </w:trPr>
        <w:tc>
          <w:tcPr>
            <w:tcW w:w="1270" w:type="pct"/>
            <w:tcBorders>
              <w:top w:val="single" w:sz="8" w:space="0" w:color="000000"/>
              <w:left w:val="single" w:sz="8" w:space="0" w:color="000000"/>
              <w:bottom w:val="nil"/>
              <w:right w:val="single" w:sz="8" w:space="0" w:color="000000"/>
            </w:tcBorders>
            <w:shd w:val="clear" w:color="auto" w:fill="auto"/>
            <w:vAlign w:val="center"/>
          </w:tcPr>
          <w:p w14:paraId="3345C50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控制设备</w:t>
            </w:r>
          </w:p>
        </w:tc>
        <w:tc>
          <w:tcPr>
            <w:tcW w:w="727" w:type="pct"/>
            <w:tcBorders>
              <w:top w:val="single" w:sz="8" w:space="0" w:color="000000"/>
              <w:left w:val="nil"/>
              <w:bottom w:val="nil"/>
              <w:right w:val="single" w:sz="8" w:space="0" w:color="000000"/>
            </w:tcBorders>
            <w:shd w:val="clear" w:color="auto" w:fill="auto"/>
            <w:vAlign w:val="center"/>
          </w:tcPr>
          <w:p w14:paraId="16A3FF4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single" w:sz="8" w:space="0" w:color="000000"/>
              <w:left w:val="nil"/>
              <w:bottom w:val="nil"/>
              <w:right w:val="single" w:sz="8" w:space="0" w:color="000000"/>
            </w:tcBorders>
            <w:shd w:val="clear" w:color="auto" w:fill="auto"/>
            <w:vAlign w:val="center"/>
          </w:tcPr>
          <w:p w14:paraId="2C84EB9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024E941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1B93EB7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14BD9F3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69C4EB87" w14:textId="77777777">
        <w:trPr>
          <w:trHeight w:val="285"/>
        </w:trPr>
        <w:tc>
          <w:tcPr>
            <w:tcW w:w="1270" w:type="pct"/>
            <w:tcBorders>
              <w:top w:val="single" w:sz="8" w:space="0" w:color="000000"/>
              <w:left w:val="single" w:sz="8" w:space="0" w:color="000000"/>
              <w:bottom w:val="nil"/>
              <w:right w:val="single" w:sz="8" w:space="0" w:color="000000"/>
            </w:tcBorders>
            <w:shd w:val="clear" w:color="auto" w:fill="auto"/>
            <w:vAlign w:val="center"/>
          </w:tcPr>
          <w:p w14:paraId="714F9184"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监控设备</w:t>
            </w:r>
          </w:p>
        </w:tc>
        <w:tc>
          <w:tcPr>
            <w:tcW w:w="727" w:type="pct"/>
            <w:tcBorders>
              <w:top w:val="single" w:sz="8" w:space="0" w:color="000000"/>
              <w:left w:val="nil"/>
              <w:bottom w:val="nil"/>
              <w:right w:val="single" w:sz="8" w:space="0" w:color="000000"/>
            </w:tcBorders>
            <w:shd w:val="clear" w:color="auto" w:fill="auto"/>
            <w:vAlign w:val="center"/>
          </w:tcPr>
          <w:p w14:paraId="148E672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single" w:sz="8" w:space="0" w:color="000000"/>
              <w:left w:val="nil"/>
              <w:bottom w:val="nil"/>
              <w:right w:val="single" w:sz="8" w:space="0" w:color="000000"/>
            </w:tcBorders>
            <w:shd w:val="clear" w:color="auto" w:fill="auto"/>
            <w:vAlign w:val="center"/>
          </w:tcPr>
          <w:p w14:paraId="3617C96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4995B7B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0FB62F7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5B47BA5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3ACC8C92" w14:textId="77777777">
        <w:trPr>
          <w:trHeight w:val="285"/>
        </w:trPr>
        <w:tc>
          <w:tcPr>
            <w:tcW w:w="1270" w:type="pct"/>
            <w:tcBorders>
              <w:top w:val="single" w:sz="8" w:space="0" w:color="000000"/>
              <w:left w:val="single" w:sz="8" w:space="0" w:color="000000"/>
              <w:bottom w:val="nil"/>
              <w:right w:val="single" w:sz="8" w:space="0" w:color="000000"/>
            </w:tcBorders>
            <w:shd w:val="clear" w:color="auto" w:fill="auto"/>
            <w:vAlign w:val="center"/>
          </w:tcPr>
          <w:p w14:paraId="428C9C4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电气设备</w:t>
            </w:r>
          </w:p>
        </w:tc>
        <w:tc>
          <w:tcPr>
            <w:tcW w:w="727" w:type="pct"/>
            <w:tcBorders>
              <w:top w:val="single" w:sz="8" w:space="0" w:color="000000"/>
              <w:left w:val="nil"/>
              <w:bottom w:val="nil"/>
              <w:right w:val="single" w:sz="8" w:space="0" w:color="000000"/>
            </w:tcBorders>
            <w:shd w:val="clear" w:color="auto" w:fill="auto"/>
            <w:vAlign w:val="center"/>
          </w:tcPr>
          <w:p w14:paraId="2753D11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single" w:sz="8" w:space="0" w:color="000000"/>
              <w:left w:val="nil"/>
              <w:bottom w:val="nil"/>
              <w:right w:val="single" w:sz="8" w:space="0" w:color="000000"/>
            </w:tcBorders>
            <w:shd w:val="clear" w:color="auto" w:fill="auto"/>
            <w:vAlign w:val="center"/>
          </w:tcPr>
          <w:p w14:paraId="5588566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6A66EC4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09844C1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336813C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18E26A35" w14:textId="77777777">
        <w:trPr>
          <w:trHeight w:val="285"/>
        </w:trPr>
        <w:tc>
          <w:tcPr>
            <w:tcW w:w="1270" w:type="pct"/>
            <w:tcBorders>
              <w:top w:val="single" w:sz="8" w:space="0" w:color="000000"/>
              <w:left w:val="single" w:sz="8" w:space="0" w:color="000000"/>
              <w:bottom w:val="nil"/>
              <w:right w:val="single" w:sz="8" w:space="0" w:color="000000"/>
            </w:tcBorders>
            <w:shd w:val="clear" w:color="auto" w:fill="auto"/>
            <w:vAlign w:val="center"/>
          </w:tcPr>
          <w:p w14:paraId="5439827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网络设备</w:t>
            </w:r>
          </w:p>
        </w:tc>
        <w:tc>
          <w:tcPr>
            <w:tcW w:w="727" w:type="pct"/>
            <w:tcBorders>
              <w:top w:val="single" w:sz="8" w:space="0" w:color="000000"/>
              <w:left w:val="nil"/>
              <w:bottom w:val="nil"/>
              <w:right w:val="single" w:sz="8" w:space="0" w:color="000000"/>
            </w:tcBorders>
            <w:shd w:val="clear" w:color="auto" w:fill="auto"/>
            <w:vAlign w:val="center"/>
          </w:tcPr>
          <w:p w14:paraId="3D502A96"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single" w:sz="8" w:space="0" w:color="000000"/>
              <w:left w:val="nil"/>
              <w:bottom w:val="nil"/>
              <w:right w:val="single" w:sz="8" w:space="0" w:color="000000"/>
            </w:tcBorders>
            <w:shd w:val="clear" w:color="auto" w:fill="auto"/>
            <w:vAlign w:val="center"/>
          </w:tcPr>
          <w:p w14:paraId="477E9E4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5F8ABED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68C82F0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62C0C8C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E1556EB"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411141C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登机桥</w:t>
            </w:r>
          </w:p>
        </w:tc>
      </w:tr>
      <w:tr w:rsidR="00045FFD" w14:paraId="4984F50C" w14:textId="77777777">
        <w:trPr>
          <w:trHeight w:val="285"/>
        </w:trPr>
        <w:tc>
          <w:tcPr>
            <w:tcW w:w="1270" w:type="pct"/>
            <w:tcBorders>
              <w:top w:val="nil"/>
              <w:left w:val="single" w:sz="8" w:space="0" w:color="000000"/>
              <w:bottom w:val="nil"/>
              <w:right w:val="single" w:sz="8" w:space="0" w:color="000000"/>
            </w:tcBorders>
            <w:shd w:val="clear" w:color="auto" w:fill="auto"/>
            <w:vAlign w:val="center"/>
          </w:tcPr>
          <w:p w14:paraId="23B4573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登机</w:t>
            </w:r>
            <w:proofErr w:type="gramStart"/>
            <w:r>
              <w:rPr>
                <w:rFonts w:ascii="宋体" w:hAnsi="宋体" w:cs="宋体" w:hint="eastAsia"/>
                <w:color w:val="000000"/>
                <w:kern w:val="0"/>
                <w:sz w:val="24"/>
                <w:szCs w:val="21"/>
              </w:rPr>
              <w:t>桥固定端</w:t>
            </w:r>
            <w:proofErr w:type="gramEnd"/>
          </w:p>
        </w:tc>
        <w:tc>
          <w:tcPr>
            <w:tcW w:w="727" w:type="pct"/>
            <w:tcBorders>
              <w:top w:val="nil"/>
              <w:left w:val="nil"/>
              <w:bottom w:val="nil"/>
              <w:right w:val="single" w:sz="8" w:space="0" w:color="000000"/>
            </w:tcBorders>
            <w:shd w:val="clear" w:color="auto" w:fill="auto"/>
            <w:vAlign w:val="center"/>
          </w:tcPr>
          <w:p w14:paraId="58832E7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06" w:type="pct"/>
            <w:tcBorders>
              <w:top w:val="nil"/>
              <w:left w:val="nil"/>
              <w:bottom w:val="nil"/>
              <w:right w:val="single" w:sz="8" w:space="0" w:color="000000"/>
            </w:tcBorders>
            <w:shd w:val="clear" w:color="auto" w:fill="auto"/>
            <w:vAlign w:val="center"/>
          </w:tcPr>
          <w:p w14:paraId="3B99DE9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nil"/>
              <w:right w:val="single" w:sz="8" w:space="0" w:color="000000"/>
            </w:tcBorders>
            <w:shd w:val="clear" w:color="auto" w:fill="auto"/>
            <w:vAlign w:val="center"/>
          </w:tcPr>
          <w:p w14:paraId="18FC7D5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nil"/>
              <w:right w:val="single" w:sz="8" w:space="0" w:color="000000"/>
            </w:tcBorders>
            <w:shd w:val="clear" w:color="auto" w:fill="auto"/>
            <w:vAlign w:val="center"/>
          </w:tcPr>
          <w:p w14:paraId="2961B84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nil"/>
              <w:right w:val="single" w:sz="8" w:space="0" w:color="000000"/>
            </w:tcBorders>
            <w:shd w:val="clear" w:color="auto" w:fill="auto"/>
            <w:vAlign w:val="center"/>
          </w:tcPr>
          <w:p w14:paraId="24E6E8F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38ECB875" w14:textId="77777777">
        <w:trPr>
          <w:trHeight w:val="285"/>
        </w:trPr>
        <w:tc>
          <w:tcPr>
            <w:tcW w:w="1270" w:type="pct"/>
            <w:tcBorders>
              <w:top w:val="single" w:sz="8" w:space="0" w:color="000000"/>
              <w:left w:val="single" w:sz="8" w:space="0" w:color="000000"/>
              <w:bottom w:val="nil"/>
              <w:right w:val="single" w:sz="8" w:space="0" w:color="000000"/>
            </w:tcBorders>
            <w:shd w:val="clear" w:color="auto" w:fill="auto"/>
            <w:vAlign w:val="center"/>
          </w:tcPr>
          <w:p w14:paraId="0CB99D9C"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登机桥活动端</w:t>
            </w:r>
          </w:p>
        </w:tc>
        <w:tc>
          <w:tcPr>
            <w:tcW w:w="727" w:type="pct"/>
            <w:tcBorders>
              <w:top w:val="single" w:sz="8" w:space="0" w:color="000000"/>
              <w:left w:val="nil"/>
              <w:bottom w:val="nil"/>
              <w:right w:val="single" w:sz="8" w:space="0" w:color="000000"/>
            </w:tcBorders>
            <w:shd w:val="clear" w:color="auto" w:fill="auto"/>
            <w:vAlign w:val="center"/>
          </w:tcPr>
          <w:p w14:paraId="47E031C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06" w:type="pct"/>
            <w:tcBorders>
              <w:top w:val="single" w:sz="8" w:space="0" w:color="000000"/>
              <w:left w:val="nil"/>
              <w:bottom w:val="nil"/>
              <w:right w:val="single" w:sz="8" w:space="0" w:color="000000"/>
            </w:tcBorders>
            <w:shd w:val="clear" w:color="auto" w:fill="auto"/>
            <w:vAlign w:val="center"/>
          </w:tcPr>
          <w:p w14:paraId="7EE188E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2D4E3DA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2D9FA51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608DBF3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B1F9357" w14:textId="77777777">
        <w:trPr>
          <w:trHeight w:val="285"/>
        </w:trPr>
        <w:tc>
          <w:tcPr>
            <w:tcW w:w="1270" w:type="pct"/>
            <w:tcBorders>
              <w:top w:val="single" w:sz="8" w:space="0" w:color="000000"/>
              <w:left w:val="single" w:sz="8" w:space="0" w:color="000000"/>
              <w:bottom w:val="nil"/>
              <w:right w:val="single" w:sz="8" w:space="0" w:color="000000"/>
            </w:tcBorders>
            <w:shd w:val="clear" w:color="auto" w:fill="auto"/>
            <w:vAlign w:val="center"/>
          </w:tcPr>
          <w:p w14:paraId="6C6D2B6E"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飞机预制冷空调</w:t>
            </w:r>
          </w:p>
        </w:tc>
        <w:tc>
          <w:tcPr>
            <w:tcW w:w="727" w:type="pct"/>
            <w:tcBorders>
              <w:top w:val="single" w:sz="8" w:space="0" w:color="000000"/>
              <w:left w:val="nil"/>
              <w:bottom w:val="nil"/>
              <w:right w:val="single" w:sz="8" w:space="0" w:color="000000"/>
            </w:tcBorders>
            <w:shd w:val="clear" w:color="auto" w:fill="auto"/>
            <w:vAlign w:val="center"/>
          </w:tcPr>
          <w:p w14:paraId="33280D6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06" w:type="pct"/>
            <w:tcBorders>
              <w:top w:val="single" w:sz="8" w:space="0" w:color="000000"/>
              <w:left w:val="nil"/>
              <w:bottom w:val="nil"/>
              <w:right w:val="single" w:sz="8" w:space="0" w:color="000000"/>
            </w:tcBorders>
            <w:shd w:val="clear" w:color="auto" w:fill="auto"/>
            <w:vAlign w:val="center"/>
          </w:tcPr>
          <w:p w14:paraId="229603C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701CA6D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1639580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30F1E65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6B9245B"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15645FB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民航专项设备、设施</w:t>
            </w:r>
          </w:p>
        </w:tc>
      </w:tr>
      <w:tr w:rsidR="00045FFD" w14:paraId="3E5D7D34" w14:textId="77777777">
        <w:trPr>
          <w:trHeight w:val="285"/>
        </w:trPr>
        <w:tc>
          <w:tcPr>
            <w:tcW w:w="1270" w:type="pct"/>
            <w:tcBorders>
              <w:top w:val="nil"/>
              <w:left w:val="single" w:sz="8" w:space="0" w:color="000000"/>
              <w:bottom w:val="nil"/>
              <w:right w:val="single" w:sz="8" w:space="0" w:color="000000"/>
            </w:tcBorders>
            <w:shd w:val="clear" w:color="auto" w:fill="auto"/>
            <w:vAlign w:val="center"/>
          </w:tcPr>
          <w:p w14:paraId="47B4A354"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检验检查设备</w:t>
            </w:r>
          </w:p>
        </w:tc>
        <w:tc>
          <w:tcPr>
            <w:tcW w:w="727" w:type="pct"/>
            <w:tcBorders>
              <w:top w:val="nil"/>
              <w:left w:val="nil"/>
              <w:bottom w:val="single" w:sz="8" w:space="0" w:color="000000"/>
              <w:right w:val="single" w:sz="8" w:space="0" w:color="000000"/>
            </w:tcBorders>
            <w:shd w:val="clear" w:color="auto" w:fill="auto"/>
            <w:vAlign w:val="center"/>
          </w:tcPr>
          <w:p w14:paraId="77EAB96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06" w:type="pct"/>
            <w:tcBorders>
              <w:top w:val="nil"/>
              <w:left w:val="nil"/>
              <w:bottom w:val="single" w:sz="8" w:space="0" w:color="000000"/>
              <w:right w:val="single" w:sz="8" w:space="0" w:color="000000"/>
            </w:tcBorders>
            <w:shd w:val="clear" w:color="auto" w:fill="auto"/>
            <w:vAlign w:val="center"/>
          </w:tcPr>
          <w:p w14:paraId="02D7E09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2ECED20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4F5CF91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nil"/>
              <w:right w:val="single" w:sz="8" w:space="0" w:color="000000"/>
            </w:tcBorders>
            <w:shd w:val="clear" w:color="auto" w:fill="auto"/>
            <w:vAlign w:val="center"/>
          </w:tcPr>
          <w:p w14:paraId="3CCDCDD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53228616" w14:textId="77777777">
        <w:trPr>
          <w:trHeight w:val="285"/>
        </w:trPr>
        <w:tc>
          <w:tcPr>
            <w:tcW w:w="1270" w:type="pct"/>
            <w:tcBorders>
              <w:top w:val="single" w:sz="8" w:space="0" w:color="000000"/>
              <w:left w:val="single" w:sz="8" w:space="0" w:color="000000"/>
              <w:bottom w:val="nil"/>
              <w:right w:val="single" w:sz="8" w:space="0" w:color="000000"/>
            </w:tcBorders>
            <w:shd w:val="clear" w:color="auto" w:fill="auto"/>
            <w:vAlign w:val="center"/>
          </w:tcPr>
          <w:p w14:paraId="23990929"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旅客服务设施</w:t>
            </w:r>
          </w:p>
        </w:tc>
        <w:tc>
          <w:tcPr>
            <w:tcW w:w="727" w:type="pct"/>
            <w:tcBorders>
              <w:top w:val="nil"/>
              <w:left w:val="nil"/>
              <w:bottom w:val="single" w:sz="8" w:space="0" w:color="000000"/>
              <w:right w:val="single" w:sz="8" w:space="0" w:color="000000"/>
            </w:tcBorders>
            <w:shd w:val="clear" w:color="auto" w:fill="auto"/>
            <w:vAlign w:val="center"/>
          </w:tcPr>
          <w:p w14:paraId="4101387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06" w:type="pct"/>
            <w:tcBorders>
              <w:top w:val="nil"/>
              <w:left w:val="nil"/>
              <w:bottom w:val="single" w:sz="8" w:space="0" w:color="000000"/>
              <w:right w:val="single" w:sz="8" w:space="0" w:color="000000"/>
            </w:tcBorders>
            <w:shd w:val="clear" w:color="auto" w:fill="auto"/>
            <w:vAlign w:val="center"/>
          </w:tcPr>
          <w:p w14:paraId="66E1285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66D67BE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4D5B6FDB"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47DF0DD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17F43F73" w14:textId="77777777">
        <w:trPr>
          <w:trHeight w:val="285"/>
        </w:trPr>
        <w:tc>
          <w:tcPr>
            <w:tcW w:w="1270" w:type="pct"/>
            <w:tcBorders>
              <w:top w:val="single" w:sz="8" w:space="0" w:color="000000"/>
              <w:left w:val="single" w:sz="8" w:space="0" w:color="000000"/>
              <w:bottom w:val="nil"/>
              <w:right w:val="single" w:sz="8" w:space="0" w:color="000000"/>
            </w:tcBorders>
            <w:shd w:val="clear" w:color="auto" w:fill="auto"/>
            <w:vAlign w:val="center"/>
          </w:tcPr>
          <w:p w14:paraId="6E7ECE6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特种车辆及设备</w:t>
            </w:r>
          </w:p>
        </w:tc>
        <w:tc>
          <w:tcPr>
            <w:tcW w:w="727" w:type="pct"/>
            <w:tcBorders>
              <w:top w:val="nil"/>
              <w:left w:val="nil"/>
              <w:bottom w:val="single" w:sz="8" w:space="0" w:color="000000"/>
              <w:right w:val="single" w:sz="8" w:space="0" w:color="000000"/>
            </w:tcBorders>
            <w:shd w:val="clear" w:color="auto" w:fill="auto"/>
            <w:vAlign w:val="center"/>
          </w:tcPr>
          <w:p w14:paraId="11C26D5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Segoe UI Symbol" w:hAnsi="Segoe UI Symbol" w:cs="Segoe UI Symbol"/>
                <w:color w:val="000000"/>
                <w:kern w:val="0"/>
                <w:sz w:val="24"/>
                <w:szCs w:val="21"/>
              </w:rPr>
              <w:t>☑</w:t>
            </w:r>
          </w:p>
        </w:tc>
        <w:tc>
          <w:tcPr>
            <w:tcW w:w="706" w:type="pct"/>
            <w:tcBorders>
              <w:top w:val="nil"/>
              <w:left w:val="nil"/>
              <w:bottom w:val="single" w:sz="8" w:space="0" w:color="000000"/>
              <w:right w:val="single" w:sz="8" w:space="0" w:color="000000"/>
            </w:tcBorders>
            <w:shd w:val="clear" w:color="auto" w:fill="auto"/>
            <w:vAlign w:val="center"/>
          </w:tcPr>
          <w:p w14:paraId="6AEA582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3B43F7E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398A33F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single" w:sz="8" w:space="0" w:color="000000"/>
              <w:left w:val="nil"/>
              <w:bottom w:val="nil"/>
              <w:right w:val="single" w:sz="8" w:space="0" w:color="000000"/>
            </w:tcBorders>
            <w:shd w:val="clear" w:color="auto" w:fill="auto"/>
            <w:vAlign w:val="center"/>
          </w:tcPr>
          <w:p w14:paraId="05F80C1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07E142FD"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1032CCA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场道工程</w:t>
            </w:r>
          </w:p>
        </w:tc>
      </w:tr>
      <w:tr w:rsidR="00045FFD" w14:paraId="53C98477" w14:textId="77777777">
        <w:trPr>
          <w:trHeight w:val="285"/>
        </w:trPr>
        <w:tc>
          <w:tcPr>
            <w:tcW w:w="1270" w:type="pct"/>
            <w:tcBorders>
              <w:top w:val="nil"/>
              <w:left w:val="single" w:sz="8" w:space="0" w:color="000000"/>
              <w:bottom w:val="single" w:sz="8" w:space="0" w:color="000000"/>
              <w:right w:val="single" w:sz="8" w:space="0" w:color="000000"/>
            </w:tcBorders>
            <w:shd w:val="clear" w:color="auto" w:fill="auto"/>
            <w:vAlign w:val="center"/>
          </w:tcPr>
          <w:p w14:paraId="67D3991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道面工程</w:t>
            </w:r>
          </w:p>
        </w:tc>
        <w:tc>
          <w:tcPr>
            <w:tcW w:w="727" w:type="pct"/>
            <w:tcBorders>
              <w:top w:val="nil"/>
              <w:left w:val="nil"/>
              <w:bottom w:val="single" w:sz="8" w:space="0" w:color="000000"/>
              <w:right w:val="single" w:sz="8" w:space="0" w:color="000000"/>
            </w:tcBorders>
            <w:shd w:val="clear" w:color="auto" w:fill="auto"/>
            <w:vAlign w:val="center"/>
          </w:tcPr>
          <w:p w14:paraId="3BA59FAA"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nil"/>
              <w:left w:val="nil"/>
              <w:bottom w:val="single" w:sz="8" w:space="0" w:color="000000"/>
              <w:right w:val="single" w:sz="8" w:space="0" w:color="000000"/>
            </w:tcBorders>
            <w:shd w:val="clear" w:color="auto" w:fill="auto"/>
            <w:vAlign w:val="center"/>
          </w:tcPr>
          <w:p w14:paraId="5BEB041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6208BD3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044F1503"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68E5D28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29983BB6" w14:textId="77777777">
        <w:trPr>
          <w:trHeight w:val="285"/>
        </w:trPr>
        <w:tc>
          <w:tcPr>
            <w:tcW w:w="127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4EBAEC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排水工程</w:t>
            </w:r>
          </w:p>
        </w:tc>
        <w:tc>
          <w:tcPr>
            <w:tcW w:w="727" w:type="pct"/>
            <w:tcBorders>
              <w:top w:val="nil"/>
              <w:left w:val="nil"/>
              <w:bottom w:val="single" w:sz="8" w:space="0" w:color="000000"/>
              <w:right w:val="single" w:sz="8" w:space="0" w:color="000000"/>
            </w:tcBorders>
            <w:shd w:val="clear" w:color="auto" w:fill="auto"/>
            <w:vAlign w:val="center"/>
          </w:tcPr>
          <w:p w14:paraId="109C270A"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nil"/>
              <w:left w:val="nil"/>
              <w:bottom w:val="single" w:sz="8" w:space="0" w:color="000000"/>
              <w:right w:val="single" w:sz="8" w:space="0" w:color="000000"/>
            </w:tcBorders>
            <w:shd w:val="clear" w:color="auto" w:fill="auto"/>
            <w:vAlign w:val="center"/>
          </w:tcPr>
          <w:p w14:paraId="5192671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788A1A5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6520BFB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34688A8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79275BB7" w14:textId="77777777">
        <w:trPr>
          <w:trHeight w:val="285"/>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vAlign w:val="center"/>
          </w:tcPr>
          <w:p w14:paraId="50376B9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总图工程</w:t>
            </w:r>
          </w:p>
        </w:tc>
      </w:tr>
      <w:tr w:rsidR="00045FFD" w14:paraId="0386CE36" w14:textId="77777777">
        <w:trPr>
          <w:trHeight w:val="285"/>
        </w:trPr>
        <w:tc>
          <w:tcPr>
            <w:tcW w:w="1270" w:type="pct"/>
            <w:tcBorders>
              <w:top w:val="nil"/>
              <w:left w:val="single" w:sz="8" w:space="0" w:color="000000"/>
              <w:bottom w:val="nil"/>
              <w:right w:val="single" w:sz="8" w:space="0" w:color="000000"/>
            </w:tcBorders>
            <w:shd w:val="clear" w:color="auto" w:fill="auto"/>
            <w:vAlign w:val="center"/>
          </w:tcPr>
          <w:p w14:paraId="75F66FD7"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管廊工程</w:t>
            </w:r>
          </w:p>
        </w:tc>
        <w:tc>
          <w:tcPr>
            <w:tcW w:w="727" w:type="pct"/>
            <w:tcBorders>
              <w:top w:val="nil"/>
              <w:left w:val="nil"/>
              <w:bottom w:val="single" w:sz="8" w:space="0" w:color="000000"/>
              <w:right w:val="single" w:sz="8" w:space="0" w:color="000000"/>
            </w:tcBorders>
            <w:shd w:val="clear" w:color="auto" w:fill="auto"/>
            <w:vAlign w:val="center"/>
          </w:tcPr>
          <w:p w14:paraId="0A2D8EC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nil"/>
              <w:left w:val="nil"/>
              <w:bottom w:val="single" w:sz="8" w:space="0" w:color="000000"/>
              <w:right w:val="single" w:sz="8" w:space="0" w:color="000000"/>
            </w:tcBorders>
            <w:shd w:val="clear" w:color="auto" w:fill="auto"/>
            <w:vAlign w:val="center"/>
          </w:tcPr>
          <w:p w14:paraId="10CA6180"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3F0B27B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2A007F5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7022D65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696BB40" w14:textId="77777777">
        <w:trPr>
          <w:trHeight w:val="285"/>
        </w:trPr>
        <w:tc>
          <w:tcPr>
            <w:tcW w:w="127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5A19D0B"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通道、隧道工程</w:t>
            </w:r>
          </w:p>
        </w:tc>
        <w:tc>
          <w:tcPr>
            <w:tcW w:w="727" w:type="pct"/>
            <w:tcBorders>
              <w:top w:val="nil"/>
              <w:left w:val="nil"/>
              <w:bottom w:val="single" w:sz="8" w:space="0" w:color="000000"/>
              <w:right w:val="single" w:sz="8" w:space="0" w:color="000000"/>
            </w:tcBorders>
            <w:shd w:val="clear" w:color="auto" w:fill="auto"/>
            <w:vAlign w:val="center"/>
          </w:tcPr>
          <w:p w14:paraId="0412AE61"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nil"/>
              <w:left w:val="nil"/>
              <w:bottom w:val="single" w:sz="8" w:space="0" w:color="000000"/>
              <w:right w:val="single" w:sz="8" w:space="0" w:color="000000"/>
            </w:tcBorders>
            <w:shd w:val="clear" w:color="auto" w:fill="auto"/>
            <w:vAlign w:val="center"/>
          </w:tcPr>
          <w:p w14:paraId="5BB86A9F"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4CDF361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2A2C0D5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77099B46"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68A14EE4" w14:textId="77777777">
        <w:trPr>
          <w:trHeight w:val="285"/>
        </w:trPr>
        <w:tc>
          <w:tcPr>
            <w:tcW w:w="127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F9A529B" w14:textId="77777777" w:rsidR="00045FFD" w:rsidRDefault="00290C55">
            <w:pPr>
              <w:widowControl/>
              <w:spacing w:line="360" w:lineRule="auto"/>
              <w:ind w:firstLineChars="83" w:firstLine="199"/>
              <w:contextualSpacing/>
              <w:rPr>
                <w:rFonts w:ascii="宋体" w:hAnsi="宋体" w:cs="宋体"/>
                <w:color w:val="000000"/>
                <w:kern w:val="0"/>
                <w:sz w:val="24"/>
                <w:szCs w:val="21"/>
              </w:rPr>
            </w:pPr>
            <w:r>
              <w:rPr>
                <w:rFonts w:ascii="宋体" w:hAnsi="宋体" w:cs="宋体" w:hint="eastAsia"/>
                <w:color w:val="000000"/>
                <w:kern w:val="0"/>
                <w:sz w:val="24"/>
                <w:szCs w:val="21"/>
              </w:rPr>
              <w:t>道路工程</w:t>
            </w:r>
          </w:p>
        </w:tc>
        <w:tc>
          <w:tcPr>
            <w:tcW w:w="727" w:type="pct"/>
            <w:tcBorders>
              <w:top w:val="nil"/>
              <w:left w:val="nil"/>
              <w:bottom w:val="single" w:sz="8" w:space="0" w:color="000000"/>
              <w:right w:val="single" w:sz="8" w:space="0" w:color="000000"/>
            </w:tcBorders>
            <w:shd w:val="clear" w:color="auto" w:fill="auto"/>
            <w:vAlign w:val="center"/>
          </w:tcPr>
          <w:p w14:paraId="7E5FBB4D"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nil"/>
              <w:left w:val="nil"/>
              <w:bottom w:val="single" w:sz="8" w:space="0" w:color="000000"/>
              <w:right w:val="single" w:sz="8" w:space="0" w:color="000000"/>
            </w:tcBorders>
            <w:shd w:val="clear" w:color="auto" w:fill="auto"/>
            <w:vAlign w:val="center"/>
          </w:tcPr>
          <w:p w14:paraId="39A1859D"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048FAFA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175173E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2AD92D0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46667187" w14:textId="77777777">
        <w:trPr>
          <w:trHeight w:val="285"/>
        </w:trPr>
        <w:tc>
          <w:tcPr>
            <w:tcW w:w="127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F5C6982"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室外照明工程</w:t>
            </w:r>
          </w:p>
        </w:tc>
        <w:tc>
          <w:tcPr>
            <w:tcW w:w="727" w:type="pct"/>
            <w:tcBorders>
              <w:top w:val="nil"/>
              <w:left w:val="nil"/>
              <w:bottom w:val="single" w:sz="8" w:space="0" w:color="000000"/>
              <w:right w:val="single" w:sz="8" w:space="0" w:color="000000"/>
            </w:tcBorders>
            <w:shd w:val="clear" w:color="auto" w:fill="auto"/>
            <w:vAlign w:val="center"/>
          </w:tcPr>
          <w:p w14:paraId="67484A2F"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nil"/>
              <w:left w:val="nil"/>
              <w:bottom w:val="single" w:sz="8" w:space="0" w:color="000000"/>
              <w:right w:val="single" w:sz="8" w:space="0" w:color="000000"/>
            </w:tcBorders>
            <w:shd w:val="clear" w:color="auto" w:fill="auto"/>
            <w:vAlign w:val="center"/>
          </w:tcPr>
          <w:p w14:paraId="5B52E27C"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15C7A117"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267BB45E"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72C338C9"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r w:rsidR="00045FFD" w14:paraId="2F0FF615" w14:textId="77777777">
        <w:trPr>
          <w:trHeight w:val="285"/>
        </w:trPr>
        <w:tc>
          <w:tcPr>
            <w:tcW w:w="1270" w:type="pct"/>
            <w:tcBorders>
              <w:top w:val="nil"/>
              <w:left w:val="single" w:sz="8" w:space="0" w:color="000000"/>
              <w:bottom w:val="single" w:sz="8" w:space="0" w:color="000000"/>
              <w:right w:val="single" w:sz="8" w:space="0" w:color="000000"/>
            </w:tcBorders>
            <w:shd w:val="clear" w:color="auto" w:fill="auto"/>
            <w:vAlign w:val="center"/>
          </w:tcPr>
          <w:p w14:paraId="631E2148"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绿化工程</w:t>
            </w:r>
          </w:p>
        </w:tc>
        <w:tc>
          <w:tcPr>
            <w:tcW w:w="727" w:type="pct"/>
            <w:tcBorders>
              <w:top w:val="nil"/>
              <w:left w:val="nil"/>
              <w:bottom w:val="single" w:sz="8" w:space="0" w:color="000000"/>
              <w:right w:val="single" w:sz="8" w:space="0" w:color="000000"/>
            </w:tcBorders>
            <w:shd w:val="clear" w:color="auto" w:fill="auto"/>
            <w:vAlign w:val="center"/>
          </w:tcPr>
          <w:p w14:paraId="15EFADD0" w14:textId="77777777" w:rsidR="00045FFD" w:rsidRDefault="00290C55">
            <w:pPr>
              <w:widowControl/>
              <w:spacing w:line="360" w:lineRule="auto"/>
              <w:contextualSpacing/>
              <w:rPr>
                <w:rFonts w:ascii="宋体" w:hAnsi="宋体" w:cs="宋体"/>
                <w:color w:val="000000"/>
                <w:kern w:val="0"/>
                <w:sz w:val="24"/>
                <w:szCs w:val="21"/>
              </w:rPr>
            </w:pPr>
            <w:r>
              <w:rPr>
                <w:rFonts w:ascii="宋体" w:hAnsi="宋体" w:cs="宋体" w:hint="eastAsia"/>
                <w:color w:val="000000"/>
                <w:kern w:val="0"/>
                <w:sz w:val="24"/>
                <w:szCs w:val="21"/>
              </w:rPr>
              <w:t>不表示</w:t>
            </w:r>
          </w:p>
        </w:tc>
        <w:tc>
          <w:tcPr>
            <w:tcW w:w="706" w:type="pct"/>
            <w:tcBorders>
              <w:top w:val="nil"/>
              <w:left w:val="nil"/>
              <w:bottom w:val="single" w:sz="8" w:space="0" w:color="000000"/>
              <w:right w:val="single" w:sz="8" w:space="0" w:color="000000"/>
            </w:tcBorders>
            <w:shd w:val="clear" w:color="auto" w:fill="auto"/>
            <w:vAlign w:val="center"/>
          </w:tcPr>
          <w:p w14:paraId="26EBB232"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3B1FF365"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53C92B41"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c>
          <w:tcPr>
            <w:tcW w:w="766" w:type="pct"/>
            <w:tcBorders>
              <w:top w:val="nil"/>
              <w:left w:val="nil"/>
              <w:bottom w:val="single" w:sz="8" w:space="0" w:color="000000"/>
              <w:right w:val="single" w:sz="8" w:space="0" w:color="000000"/>
            </w:tcBorders>
            <w:shd w:val="clear" w:color="auto" w:fill="auto"/>
            <w:vAlign w:val="center"/>
          </w:tcPr>
          <w:p w14:paraId="678D33FA" w14:textId="77777777" w:rsidR="00045FFD" w:rsidRDefault="00290C55">
            <w:pPr>
              <w:widowControl/>
              <w:spacing w:line="360" w:lineRule="auto"/>
              <w:ind w:firstLineChars="200" w:firstLine="480"/>
              <w:contextualSpacing/>
              <w:jc w:val="center"/>
              <w:rPr>
                <w:rFonts w:ascii="宋体" w:hAnsi="宋体" w:cs="宋体"/>
                <w:color w:val="000000"/>
                <w:kern w:val="0"/>
                <w:sz w:val="24"/>
                <w:szCs w:val="21"/>
              </w:rPr>
            </w:pPr>
            <w:r>
              <w:rPr>
                <w:rFonts w:ascii="宋体" w:hAnsi="宋体" w:cs="宋体" w:hint="eastAsia"/>
                <w:color w:val="000000"/>
                <w:kern w:val="0"/>
                <w:sz w:val="24"/>
                <w:szCs w:val="21"/>
              </w:rPr>
              <w:t xml:space="preserve">　</w:t>
            </w:r>
          </w:p>
        </w:tc>
      </w:tr>
    </w:tbl>
    <w:p w14:paraId="12604B90" w14:textId="77777777" w:rsidR="00045FFD" w:rsidRDefault="00045FFD">
      <w:pPr>
        <w:widowControl/>
        <w:spacing w:line="360" w:lineRule="auto"/>
        <w:ind w:firstLineChars="200" w:firstLine="480"/>
        <w:contextualSpacing/>
        <w:rPr>
          <w:sz w:val="24"/>
          <w:szCs w:val="24"/>
        </w:rPr>
      </w:pPr>
    </w:p>
    <w:p w14:paraId="133F952D" w14:textId="77777777" w:rsidR="00045FFD" w:rsidRDefault="00290C55">
      <w:pPr>
        <w:numPr>
          <w:ilvl w:val="3"/>
          <w:numId w:val="1"/>
        </w:numPr>
        <w:tabs>
          <w:tab w:val="left" w:pos="0"/>
          <w:tab w:val="left" w:pos="851"/>
        </w:tabs>
        <w:spacing w:line="360" w:lineRule="auto"/>
        <w:ind w:firstLine="200"/>
        <w:contextualSpacing/>
        <w:outlineLvl w:val="3"/>
        <w:rPr>
          <w:rFonts w:ascii="宋体" w:hAnsi="宋体" w:cs="宋体"/>
          <w:kern w:val="0"/>
          <w:sz w:val="24"/>
          <w:szCs w:val="28"/>
          <w:lang w:val="sv-SE" w:bidi="ar"/>
        </w:rPr>
      </w:pPr>
      <w:r>
        <w:rPr>
          <w:rFonts w:ascii="宋体" w:hAnsi="宋体" w:cs="宋体"/>
          <w:kern w:val="0"/>
          <w:sz w:val="24"/>
          <w:szCs w:val="28"/>
          <w:lang w:val="sv-SE" w:bidi="ar"/>
        </w:rPr>
        <w:t>查询统计</w:t>
      </w:r>
    </w:p>
    <w:p w14:paraId="094AAC3A" w14:textId="77777777" w:rsidR="00045FFD" w:rsidRDefault="00290C55">
      <w:pPr>
        <w:widowControl/>
        <w:spacing w:line="360" w:lineRule="auto"/>
        <w:ind w:firstLineChars="200" w:firstLine="480"/>
        <w:contextualSpacing/>
        <w:rPr>
          <w:sz w:val="24"/>
          <w:szCs w:val="24"/>
          <w:lang w:val="sv-SE" w:bidi="ar"/>
        </w:rPr>
      </w:pPr>
      <w:r>
        <w:rPr>
          <w:rFonts w:hint="eastAsia"/>
          <w:sz w:val="24"/>
          <w:szCs w:val="24"/>
          <w:lang w:val="sv-SE" w:bidi="ar"/>
        </w:rPr>
        <w:lastRenderedPageBreak/>
        <w:t>查询</w:t>
      </w:r>
    </w:p>
    <w:p w14:paraId="10BDEE7C" w14:textId="77777777" w:rsidR="00045FFD" w:rsidRDefault="00290C55">
      <w:pPr>
        <w:widowControl/>
        <w:spacing w:line="360" w:lineRule="auto"/>
        <w:ind w:firstLineChars="200" w:firstLine="480"/>
        <w:contextualSpacing/>
        <w:rPr>
          <w:sz w:val="24"/>
          <w:szCs w:val="24"/>
          <w:lang w:val="sv-SE" w:bidi="ar"/>
        </w:rPr>
      </w:pPr>
      <w:r>
        <w:rPr>
          <w:rFonts w:hint="eastAsia"/>
          <w:sz w:val="24"/>
          <w:szCs w:val="24"/>
          <w:lang w:val="sv-SE" w:bidi="ar"/>
        </w:rPr>
        <w:t>此处的查询指即席查询。能快速定位需查询的内容。查询结果支持钻取访问功能，可对查询对象的具体数据进行访问。</w:t>
      </w:r>
    </w:p>
    <w:p w14:paraId="6172D47A" w14:textId="77777777" w:rsidR="00045FFD" w:rsidRDefault="00290C55">
      <w:pPr>
        <w:widowControl/>
        <w:spacing w:line="360" w:lineRule="auto"/>
        <w:ind w:firstLineChars="200" w:firstLine="480"/>
        <w:contextualSpacing/>
        <w:rPr>
          <w:sz w:val="24"/>
          <w:szCs w:val="24"/>
          <w:lang w:val="sv-SE" w:bidi="ar"/>
        </w:rPr>
      </w:pPr>
      <w:r>
        <w:rPr>
          <w:rFonts w:hint="eastAsia"/>
          <w:sz w:val="24"/>
          <w:szCs w:val="24"/>
          <w:lang w:val="sv-SE" w:bidi="ar"/>
        </w:rPr>
        <w:t>（</w:t>
      </w:r>
      <w:r>
        <w:rPr>
          <w:rFonts w:hint="eastAsia"/>
          <w:sz w:val="24"/>
          <w:szCs w:val="24"/>
          <w:lang w:val="sv-SE" w:bidi="ar"/>
        </w:rPr>
        <w:t>1</w:t>
      </w:r>
      <w:r>
        <w:rPr>
          <w:rFonts w:hint="eastAsia"/>
          <w:sz w:val="24"/>
          <w:szCs w:val="24"/>
          <w:lang w:val="sv-SE" w:bidi="ar"/>
        </w:rPr>
        <w:t>）</w:t>
      </w:r>
      <w:proofErr w:type="gramStart"/>
      <w:r>
        <w:rPr>
          <w:rFonts w:hint="eastAsia"/>
          <w:sz w:val="24"/>
          <w:szCs w:val="24"/>
          <w:lang w:val="sv-SE" w:bidi="ar"/>
        </w:rPr>
        <w:t>图层配置管理</w:t>
      </w:r>
      <w:proofErr w:type="gramEnd"/>
      <w:r>
        <w:rPr>
          <w:rFonts w:hint="eastAsia"/>
          <w:sz w:val="24"/>
          <w:szCs w:val="24"/>
          <w:lang w:val="sv-SE" w:bidi="ar"/>
        </w:rPr>
        <w:t>：实现对指定的</w:t>
      </w:r>
      <w:proofErr w:type="gramStart"/>
      <w:r>
        <w:rPr>
          <w:rFonts w:hint="eastAsia"/>
          <w:sz w:val="24"/>
          <w:szCs w:val="24"/>
          <w:lang w:val="sv-SE" w:bidi="ar"/>
        </w:rPr>
        <w:t>空间数据图层进行</w:t>
      </w:r>
      <w:proofErr w:type="gramEnd"/>
      <w:r>
        <w:rPr>
          <w:rFonts w:hint="eastAsia"/>
          <w:sz w:val="24"/>
          <w:szCs w:val="24"/>
          <w:lang w:val="sv-SE" w:bidi="ar"/>
        </w:rPr>
        <w:t>配置管理，可设置该图层是否可编辑、可查询、可显示，</w:t>
      </w:r>
      <w:proofErr w:type="gramStart"/>
      <w:r>
        <w:rPr>
          <w:rFonts w:hint="eastAsia"/>
          <w:sz w:val="24"/>
          <w:szCs w:val="24"/>
          <w:lang w:val="sv-SE" w:bidi="ar"/>
        </w:rPr>
        <w:t>以及图层排列</w:t>
      </w:r>
      <w:proofErr w:type="gramEnd"/>
      <w:r>
        <w:rPr>
          <w:rFonts w:hint="eastAsia"/>
          <w:sz w:val="24"/>
          <w:szCs w:val="24"/>
          <w:lang w:val="sv-SE" w:bidi="ar"/>
        </w:rPr>
        <w:t>的顺序</w:t>
      </w:r>
    </w:p>
    <w:p w14:paraId="0D4E2676" w14:textId="77777777" w:rsidR="00045FFD" w:rsidRDefault="00290C55">
      <w:pPr>
        <w:widowControl/>
        <w:spacing w:line="360" w:lineRule="auto"/>
        <w:ind w:firstLineChars="200" w:firstLine="480"/>
        <w:contextualSpacing/>
        <w:rPr>
          <w:sz w:val="24"/>
          <w:szCs w:val="24"/>
          <w:lang w:val="sv-SE" w:bidi="ar"/>
        </w:rPr>
      </w:pPr>
      <w:r>
        <w:rPr>
          <w:rFonts w:hint="eastAsia"/>
          <w:sz w:val="24"/>
          <w:szCs w:val="24"/>
          <w:lang w:val="sv-SE" w:bidi="ar"/>
        </w:rPr>
        <w:t>（</w:t>
      </w:r>
      <w:r>
        <w:rPr>
          <w:rFonts w:hint="eastAsia"/>
          <w:sz w:val="24"/>
          <w:szCs w:val="24"/>
          <w:lang w:val="sv-SE" w:bidi="ar"/>
        </w:rPr>
        <w:t>2</w:t>
      </w:r>
      <w:r>
        <w:rPr>
          <w:rFonts w:hint="eastAsia"/>
          <w:sz w:val="24"/>
          <w:szCs w:val="24"/>
          <w:lang w:val="sv-SE" w:bidi="ar"/>
        </w:rPr>
        <w:t>）构件属性查看：实现对</w:t>
      </w:r>
      <w:r>
        <w:rPr>
          <w:rFonts w:hint="eastAsia"/>
          <w:sz w:val="24"/>
          <w:szCs w:val="24"/>
          <w:lang w:val="sv-SE" w:bidi="ar"/>
        </w:rPr>
        <w:t>BIM</w:t>
      </w:r>
      <w:r>
        <w:rPr>
          <w:rFonts w:hint="eastAsia"/>
          <w:sz w:val="24"/>
          <w:szCs w:val="24"/>
          <w:lang w:val="sv-SE" w:bidi="ar"/>
        </w:rPr>
        <w:t>模型每一个构件属性的查看；</w:t>
      </w:r>
    </w:p>
    <w:p w14:paraId="0A26440D" w14:textId="77777777" w:rsidR="00045FFD" w:rsidRDefault="00290C55">
      <w:pPr>
        <w:widowControl/>
        <w:spacing w:line="360" w:lineRule="auto"/>
        <w:ind w:firstLineChars="200" w:firstLine="480"/>
        <w:contextualSpacing/>
        <w:rPr>
          <w:sz w:val="24"/>
          <w:szCs w:val="24"/>
          <w:lang w:val="sv-SE" w:bidi="ar"/>
        </w:rPr>
      </w:pPr>
      <w:r>
        <w:rPr>
          <w:rFonts w:hint="eastAsia"/>
          <w:sz w:val="24"/>
          <w:szCs w:val="24"/>
          <w:lang w:val="sv-SE" w:bidi="ar"/>
        </w:rPr>
        <w:t>（</w:t>
      </w:r>
      <w:r>
        <w:rPr>
          <w:rFonts w:hint="eastAsia"/>
          <w:sz w:val="24"/>
          <w:szCs w:val="24"/>
          <w:lang w:val="sv-SE" w:bidi="ar"/>
        </w:rPr>
        <w:t>3</w:t>
      </w:r>
      <w:r>
        <w:rPr>
          <w:rFonts w:hint="eastAsia"/>
          <w:sz w:val="24"/>
          <w:szCs w:val="24"/>
          <w:lang w:val="sv-SE" w:bidi="ar"/>
        </w:rPr>
        <w:t>）模型检索：</w:t>
      </w:r>
      <w:r>
        <w:rPr>
          <w:rFonts w:hint="eastAsia"/>
          <w:sz w:val="24"/>
          <w:szCs w:val="24"/>
          <w:lang w:val="sv-SE" w:bidi="ar"/>
        </w:rPr>
        <w:t>CIM</w:t>
      </w:r>
      <w:r>
        <w:rPr>
          <w:rFonts w:hint="eastAsia"/>
          <w:sz w:val="24"/>
          <w:szCs w:val="24"/>
          <w:lang w:val="sv-SE" w:bidi="ar"/>
        </w:rPr>
        <w:t>基础平台的支持模型单体</w:t>
      </w:r>
      <w:proofErr w:type="gramStart"/>
      <w:r>
        <w:rPr>
          <w:rFonts w:hint="eastAsia"/>
          <w:sz w:val="24"/>
          <w:szCs w:val="24"/>
          <w:lang w:val="sv-SE" w:bidi="ar"/>
        </w:rPr>
        <w:t>化展示</w:t>
      </w:r>
      <w:proofErr w:type="gramEnd"/>
      <w:r>
        <w:rPr>
          <w:rFonts w:hint="eastAsia"/>
          <w:sz w:val="24"/>
          <w:szCs w:val="24"/>
          <w:lang w:val="sv-SE" w:bidi="ar"/>
        </w:rPr>
        <w:t>城市建筑信息模型；</w:t>
      </w:r>
    </w:p>
    <w:p w14:paraId="790D6FA0" w14:textId="77777777" w:rsidR="00045FFD" w:rsidRDefault="00290C55">
      <w:pPr>
        <w:widowControl/>
        <w:spacing w:line="360" w:lineRule="auto"/>
        <w:ind w:firstLineChars="200" w:firstLine="480"/>
        <w:contextualSpacing/>
        <w:rPr>
          <w:sz w:val="24"/>
          <w:szCs w:val="24"/>
          <w:lang w:val="sv-SE" w:bidi="ar"/>
        </w:rPr>
      </w:pPr>
      <w:r>
        <w:rPr>
          <w:rFonts w:hint="eastAsia"/>
          <w:sz w:val="24"/>
          <w:szCs w:val="24"/>
          <w:lang w:val="sv-SE" w:bidi="ar"/>
        </w:rPr>
        <w:t>（</w:t>
      </w:r>
      <w:r>
        <w:rPr>
          <w:rFonts w:hint="eastAsia"/>
          <w:sz w:val="24"/>
          <w:szCs w:val="24"/>
          <w:lang w:val="sv-SE" w:bidi="ar"/>
        </w:rPr>
        <w:t>4</w:t>
      </w:r>
      <w:r>
        <w:rPr>
          <w:rFonts w:hint="eastAsia"/>
          <w:sz w:val="24"/>
          <w:szCs w:val="24"/>
          <w:lang w:val="sv-SE" w:bidi="ar"/>
        </w:rPr>
        <w:t>）模型关联信息展示：可查看</w:t>
      </w:r>
      <w:r>
        <w:rPr>
          <w:rFonts w:hint="eastAsia"/>
          <w:sz w:val="24"/>
          <w:szCs w:val="24"/>
          <w:lang w:val="sv-SE" w:bidi="ar"/>
        </w:rPr>
        <w:t>BIM</w:t>
      </w:r>
      <w:r>
        <w:rPr>
          <w:rFonts w:hint="eastAsia"/>
          <w:sz w:val="24"/>
          <w:szCs w:val="24"/>
          <w:lang w:val="sv-SE" w:bidi="ar"/>
        </w:rPr>
        <w:t>模型上传的时候所关联的信息。</w:t>
      </w:r>
    </w:p>
    <w:p w14:paraId="13804337" w14:textId="77777777" w:rsidR="00045FFD" w:rsidRDefault="00290C55">
      <w:pPr>
        <w:widowControl/>
        <w:spacing w:line="360" w:lineRule="auto"/>
        <w:ind w:firstLineChars="200" w:firstLine="480"/>
        <w:contextualSpacing/>
        <w:rPr>
          <w:sz w:val="24"/>
          <w:szCs w:val="24"/>
          <w:lang w:val="sv-SE" w:bidi="ar"/>
        </w:rPr>
      </w:pPr>
      <w:r>
        <w:rPr>
          <w:rFonts w:hint="eastAsia"/>
          <w:sz w:val="24"/>
          <w:szCs w:val="24"/>
          <w:lang w:val="sv-SE" w:bidi="ar"/>
        </w:rPr>
        <w:t>统计</w:t>
      </w:r>
    </w:p>
    <w:p w14:paraId="3A9F52A6" w14:textId="77777777" w:rsidR="00045FFD" w:rsidRDefault="00290C55">
      <w:pPr>
        <w:widowControl/>
        <w:spacing w:line="360" w:lineRule="auto"/>
        <w:ind w:firstLineChars="200" w:firstLine="480"/>
        <w:contextualSpacing/>
        <w:rPr>
          <w:sz w:val="24"/>
          <w:szCs w:val="24"/>
          <w:lang w:val="sv-SE" w:bidi="ar"/>
        </w:rPr>
      </w:pPr>
      <w:r>
        <w:rPr>
          <w:rFonts w:hint="eastAsia"/>
          <w:sz w:val="24"/>
          <w:szCs w:val="24"/>
          <w:lang w:val="sv-SE" w:bidi="ar"/>
        </w:rPr>
        <w:t>提供多样化的统计功能，如</w:t>
      </w:r>
      <w:proofErr w:type="gramStart"/>
      <w:r>
        <w:rPr>
          <w:rFonts w:hint="eastAsia"/>
          <w:sz w:val="24"/>
          <w:szCs w:val="24"/>
          <w:lang w:val="sv-SE" w:bidi="ar"/>
        </w:rPr>
        <w:t>按对象</w:t>
      </w:r>
      <w:proofErr w:type="gramEnd"/>
      <w:r>
        <w:rPr>
          <w:rFonts w:hint="eastAsia"/>
          <w:sz w:val="24"/>
          <w:szCs w:val="24"/>
          <w:lang w:val="sv-SE" w:bidi="ar"/>
        </w:rPr>
        <w:t>的不同属性分类统计。统计结果以表格、图表等多种形式展示，支持导出成其他文件格式，如：</w:t>
      </w:r>
      <w:r>
        <w:rPr>
          <w:rFonts w:hint="eastAsia"/>
          <w:sz w:val="24"/>
          <w:szCs w:val="24"/>
          <w:lang w:val="sv-SE" w:bidi="ar"/>
        </w:rPr>
        <w:t>Excel</w:t>
      </w:r>
      <w:r>
        <w:rPr>
          <w:rFonts w:hint="eastAsia"/>
          <w:sz w:val="24"/>
          <w:szCs w:val="24"/>
          <w:lang w:val="sv-SE" w:bidi="ar"/>
        </w:rPr>
        <w:t>。</w:t>
      </w:r>
    </w:p>
    <w:p w14:paraId="0D327097" w14:textId="77777777" w:rsidR="00045FFD" w:rsidRDefault="00290C55">
      <w:pPr>
        <w:keepLines/>
        <w:numPr>
          <w:ilvl w:val="2"/>
          <w:numId w:val="1"/>
        </w:numPr>
        <w:spacing w:line="360" w:lineRule="auto"/>
        <w:ind w:left="0" w:firstLine="0"/>
        <w:contextualSpacing/>
        <w:outlineLvl w:val="2"/>
        <w:rPr>
          <w:kern w:val="0"/>
          <w:sz w:val="24"/>
          <w:szCs w:val="32"/>
        </w:rPr>
      </w:pPr>
      <w:r>
        <w:rPr>
          <w:rFonts w:hint="eastAsia"/>
          <w:kern w:val="0"/>
          <w:sz w:val="24"/>
          <w:szCs w:val="32"/>
        </w:rPr>
        <w:t>详细技术要求</w:t>
      </w:r>
    </w:p>
    <w:p w14:paraId="631612DE" w14:textId="77777777" w:rsidR="00045FFD" w:rsidRDefault="00290C55">
      <w:pPr>
        <w:widowControl/>
        <w:tabs>
          <w:tab w:val="left" w:pos="1620"/>
        </w:tabs>
        <w:spacing w:line="360" w:lineRule="auto"/>
        <w:ind w:firstLineChars="200" w:firstLine="480"/>
        <w:contextualSpacing/>
        <w:rPr>
          <w:rFonts w:ascii="宋体" w:hAnsi="宋体"/>
          <w:sz w:val="24"/>
          <w:szCs w:val="24"/>
        </w:rPr>
      </w:pPr>
      <w:r>
        <w:rPr>
          <w:rFonts w:ascii="宋体" w:hAnsi="宋体" w:hint="eastAsia"/>
          <w:sz w:val="24"/>
          <w:szCs w:val="24"/>
        </w:rPr>
        <w:t>工作站包括查询统计工作站、系统管理工作站不低于</w:t>
      </w:r>
      <w:r>
        <w:rPr>
          <w:rFonts w:ascii="宋体" w:hAnsi="宋体" w:hint="eastAsia"/>
          <w:sz w:val="24"/>
          <w:szCs w:val="24"/>
        </w:rPr>
        <w:t>3.7</w:t>
      </w:r>
      <w:r>
        <w:rPr>
          <w:rFonts w:ascii="宋体" w:hAnsi="宋体" w:hint="eastAsia"/>
          <w:sz w:val="24"/>
          <w:szCs w:val="24"/>
        </w:rPr>
        <w:t>项中的描述。系统模型工作站要求不低于以下参数配置：</w:t>
      </w:r>
    </w:p>
    <w:p w14:paraId="60DEA976" w14:textId="77777777" w:rsidR="00045FFD" w:rsidRDefault="00290C55">
      <w:pPr>
        <w:numPr>
          <w:ilvl w:val="0"/>
          <w:numId w:val="14"/>
        </w:numPr>
        <w:spacing w:line="360" w:lineRule="auto"/>
        <w:ind w:firstLine="55"/>
        <w:contextualSpacing/>
        <w:rPr>
          <w:rFonts w:ascii="宋体" w:hAnsi="宋体"/>
          <w:sz w:val="24"/>
          <w:szCs w:val="24"/>
        </w:rPr>
      </w:pPr>
      <w:r>
        <w:rPr>
          <w:rFonts w:ascii="宋体" w:hAnsi="宋体" w:hint="eastAsia"/>
          <w:sz w:val="24"/>
          <w:szCs w:val="24"/>
        </w:rPr>
        <w:t>CPU</w:t>
      </w:r>
      <w:r>
        <w:rPr>
          <w:rFonts w:ascii="宋体" w:hAnsi="宋体" w:hint="eastAsia"/>
          <w:sz w:val="24"/>
          <w:szCs w:val="24"/>
        </w:rPr>
        <w:t>型号：</w:t>
      </w:r>
      <w:r>
        <w:rPr>
          <w:rFonts w:ascii="宋体" w:hAnsi="宋体" w:hint="eastAsia"/>
          <w:sz w:val="24"/>
          <w:szCs w:val="24"/>
        </w:rPr>
        <w:t>Intel</w:t>
      </w:r>
      <w:r>
        <w:rPr>
          <w:rFonts w:ascii="宋体" w:hAnsi="宋体" w:hint="eastAsia"/>
          <w:sz w:val="24"/>
          <w:szCs w:val="24"/>
        </w:rPr>
        <w:t>酷</w:t>
      </w:r>
      <w:proofErr w:type="gramStart"/>
      <w:r>
        <w:rPr>
          <w:rFonts w:ascii="宋体" w:hAnsi="宋体" w:hint="eastAsia"/>
          <w:sz w:val="24"/>
          <w:szCs w:val="24"/>
        </w:rPr>
        <w:t>睿</w:t>
      </w:r>
      <w:proofErr w:type="gramEnd"/>
      <w:r>
        <w:rPr>
          <w:rFonts w:ascii="宋体" w:hAnsi="宋体" w:hint="eastAsia"/>
          <w:sz w:val="24"/>
          <w:szCs w:val="24"/>
        </w:rPr>
        <w:t>i911900</w:t>
      </w:r>
    </w:p>
    <w:p w14:paraId="5917F366" w14:textId="77777777" w:rsidR="00045FFD" w:rsidRDefault="00290C55">
      <w:pPr>
        <w:numPr>
          <w:ilvl w:val="0"/>
          <w:numId w:val="14"/>
        </w:numPr>
        <w:spacing w:line="360" w:lineRule="auto"/>
        <w:ind w:firstLine="55"/>
        <w:contextualSpacing/>
        <w:rPr>
          <w:rFonts w:ascii="宋体" w:hAnsi="宋体"/>
          <w:sz w:val="24"/>
          <w:szCs w:val="24"/>
        </w:rPr>
      </w:pPr>
      <w:r>
        <w:rPr>
          <w:rFonts w:ascii="宋体" w:hAnsi="宋体" w:hint="eastAsia"/>
          <w:sz w:val="24"/>
          <w:szCs w:val="24"/>
        </w:rPr>
        <w:t>CPU</w:t>
      </w:r>
      <w:r>
        <w:rPr>
          <w:rFonts w:ascii="宋体" w:hAnsi="宋体" w:hint="eastAsia"/>
          <w:sz w:val="24"/>
          <w:szCs w:val="24"/>
        </w:rPr>
        <w:t>频率：</w:t>
      </w:r>
      <w:r>
        <w:rPr>
          <w:rFonts w:ascii="宋体" w:hAnsi="宋体" w:hint="eastAsia"/>
          <w:sz w:val="24"/>
          <w:szCs w:val="24"/>
        </w:rPr>
        <w:t>2.5</w:t>
      </w:r>
      <w:r>
        <w:rPr>
          <w:rFonts w:ascii="宋体" w:hAnsi="宋体"/>
          <w:sz w:val="24"/>
          <w:szCs w:val="24"/>
        </w:rPr>
        <w:t>G</w:t>
      </w:r>
      <w:r>
        <w:rPr>
          <w:rFonts w:ascii="宋体" w:hAnsi="宋体" w:hint="eastAsia"/>
          <w:sz w:val="24"/>
          <w:szCs w:val="24"/>
        </w:rPr>
        <w:t>Hz</w:t>
      </w:r>
    </w:p>
    <w:p w14:paraId="06E1809A" w14:textId="77777777" w:rsidR="00045FFD" w:rsidRDefault="00290C55">
      <w:pPr>
        <w:numPr>
          <w:ilvl w:val="0"/>
          <w:numId w:val="14"/>
        </w:numPr>
        <w:spacing w:line="360" w:lineRule="auto"/>
        <w:ind w:firstLine="55"/>
        <w:contextualSpacing/>
        <w:rPr>
          <w:rFonts w:ascii="宋体" w:hAnsi="宋体"/>
          <w:sz w:val="24"/>
          <w:szCs w:val="24"/>
        </w:rPr>
      </w:pPr>
      <w:r>
        <w:rPr>
          <w:rFonts w:ascii="宋体" w:hAnsi="宋体" w:hint="eastAsia"/>
          <w:sz w:val="24"/>
          <w:szCs w:val="24"/>
        </w:rPr>
        <w:t>内存容量：</w:t>
      </w:r>
      <w:r>
        <w:rPr>
          <w:rFonts w:ascii="宋体" w:hAnsi="宋体" w:hint="eastAsia"/>
          <w:sz w:val="24"/>
          <w:szCs w:val="24"/>
        </w:rPr>
        <w:t>32G</w:t>
      </w:r>
    </w:p>
    <w:p w14:paraId="140F40AE" w14:textId="77777777" w:rsidR="00045FFD" w:rsidRDefault="00290C55">
      <w:pPr>
        <w:numPr>
          <w:ilvl w:val="0"/>
          <w:numId w:val="14"/>
        </w:numPr>
        <w:spacing w:line="360" w:lineRule="auto"/>
        <w:ind w:firstLine="55"/>
        <w:contextualSpacing/>
        <w:rPr>
          <w:rFonts w:ascii="宋体" w:hAnsi="宋体"/>
          <w:sz w:val="24"/>
          <w:szCs w:val="24"/>
        </w:rPr>
      </w:pPr>
      <w:r>
        <w:rPr>
          <w:rFonts w:ascii="宋体" w:hAnsi="宋体" w:hint="eastAsia"/>
          <w:sz w:val="24"/>
          <w:szCs w:val="24"/>
        </w:rPr>
        <w:t>硬盘容量：</w:t>
      </w:r>
      <w:r>
        <w:rPr>
          <w:rFonts w:ascii="宋体" w:hAnsi="宋体" w:hint="eastAsia"/>
          <w:sz w:val="24"/>
          <w:szCs w:val="24"/>
        </w:rPr>
        <w:t>512GB</w:t>
      </w:r>
      <w:r>
        <w:rPr>
          <w:rFonts w:ascii="宋体" w:hAnsi="宋体" w:hint="eastAsia"/>
          <w:sz w:val="24"/>
          <w:szCs w:val="24"/>
        </w:rPr>
        <w:t>固态</w:t>
      </w:r>
      <w:r>
        <w:rPr>
          <w:rFonts w:ascii="宋体" w:hAnsi="宋体" w:hint="eastAsia"/>
          <w:sz w:val="24"/>
          <w:szCs w:val="24"/>
        </w:rPr>
        <w:t>+1TB</w:t>
      </w:r>
      <w:r>
        <w:rPr>
          <w:rFonts w:ascii="宋体" w:hAnsi="宋体" w:hint="eastAsia"/>
          <w:sz w:val="24"/>
          <w:szCs w:val="24"/>
        </w:rPr>
        <w:t>机械硬盘</w:t>
      </w:r>
    </w:p>
    <w:p w14:paraId="2831178C" w14:textId="77777777" w:rsidR="00045FFD" w:rsidRDefault="00290C55">
      <w:pPr>
        <w:numPr>
          <w:ilvl w:val="0"/>
          <w:numId w:val="14"/>
        </w:numPr>
        <w:spacing w:line="360" w:lineRule="auto"/>
        <w:ind w:firstLine="55"/>
        <w:contextualSpacing/>
        <w:rPr>
          <w:rFonts w:ascii="宋体" w:hAnsi="宋体"/>
          <w:sz w:val="24"/>
          <w:szCs w:val="24"/>
        </w:rPr>
      </w:pPr>
      <w:r>
        <w:rPr>
          <w:rFonts w:ascii="宋体" w:hAnsi="宋体" w:hint="eastAsia"/>
          <w:sz w:val="24"/>
          <w:szCs w:val="24"/>
        </w:rPr>
        <w:t>显卡芯片：</w:t>
      </w:r>
      <w:r>
        <w:rPr>
          <w:rFonts w:ascii="宋体" w:hAnsi="宋体" w:hint="eastAsia"/>
          <w:sz w:val="24"/>
          <w:szCs w:val="24"/>
        </w:rPr>
        <w:t>NVIDIAGeForceRTX3060Ti</w:t>
      </w:r>
    </w:p>
    <w:p w14:paraId="7E612282" w14:textId="77777777" w:rsidR="00045FFD" w:rsidRDefault="00290C55">
      <w:pPr>
        <w:numPr>
          <w:ilvl w:val="0"/>
          <w:numId w:val="14"/>
        </w:numPr>
        <w:spacing w:line="360" w:lineRule="auto"/>
        <w:ind w:firstLine="55"/>
        <w:contextualSpacing/>
        <w:rPr>
          <w:rFonts w:ascii="宋体" w:hAnsi="宋体"/>
          <w:sz w:val="24"/>
          <w:szCs w:val="24"/>
        </w:rPr>
      </w:pPr>
      <w:r>
        <w:rPr>
          <w:rFonts w:ascii="宋体" w:hAnsi="宋体" w:hint="eastAsia"/>
          <w:sz w:val="24"/>
          <w:szCs w:val="24"/>
        </w:rPr>
        <w:t>显存容量：</w:t>
      </w:r>
      <w:r>
        <w:rPr>
          <w:rFonts w:ascii="宋体" w:hAnsi="宋体" w:hint="eastAsia"/>
          <w:sz w:val="24"/>
          <w:szCs w:val="24"/>
        </w:rPr>
        <w:t>8GB</w:t>
      </w:r>
    </w:p>
    <w:p w14:paraId="6F75CE75" w14:textId="77777777" w:rsidR="00045FFD" w:rsidRDefault="00290C55">
      <w:pPr>
        <w:numPr>
          <w:ilvl w:val="0"/>
          <w:numId w:val="14"/>
        </w:numPr>
        <w:spacing w:line="360" w:lineRule="auto"/>
        <w:ind w:firstLine="55"/>
        <w:contextualSpacing/>
        <w:rPr>
          <w:rFonts w:ascii="宋体" w:hAnsi="宋体"/>
          <w:sz w:val="24"/>
          <w:szCs w:val="24"/>
        </w:rPr>
      </w:pPr>
      <w:r>
        <w:rPr>
          <w:rFonts w:ascii="宋体" w:hAnsi="宋体" w:hint="eastAsia"/>
          <w:sz w:val="24"/>
          <w:szCs w:val="24"/>
        </w:rPr>
        <w:t>显示器：不低于</w:t>
      </w:r>
      <w:r>
        <w:rPr>
          <w:rFonts w:ascii="宋体" w:hAnsi="宋体" w:hint="eastAsia"/>
          <w:sz w:val="24"/>
          <w:szCs w:val="24"/>
        </w:rPr>
        <w:t>3</w:t>
      </w:r>
      <w:r>
        <w:rPr>
          <w:rFonts w:ascii="宋体" w:hAnsi="宋体"/>
          <w:sz w:val="24"/>
          <w:szCs w:val="24"/>
        </w:rPr>
        <w:t>2</w:t>
      </w:r>
      <w:r>
        <w:rPr>
          <w:rFonts w:ascii="宋体" w:hAnsi="宋体" w:hint="eastAsia"/>
          <w:sz w:val="24"/>
          <w:szCs w:val="24"/>
        </w:rPr>
        <w:t>寸</w:t>
      </w:r>
      <w:r>
        <w:rPr>
          <w:rFonts w:ascii="宋体" w:hAnsi="宋体" w:hint="eastAsia"/>
          <w:sz w:val="24"/>
          <w:szCs w:val="24"/>
        </w:rPr>
        <w:t>4</w:t>
      </w:r>
      <w:r>
        <w:rPr>
          <w:rFonts w:ascii="宋体" w:hAnsi="宋体"/>
          <w:sz w:val="24"/>
          <w:szCs w:val="24"/>
        </w:rPr>
        <w:t>K</w:t>
      </w:r>
      <w:r>
        <w:rPr>
          <w:rFonts w:ascii="宋体" w:hAnsi="宋体" w:hint="eastAsia"/>
          <w:sz w:val="24"/>
          <w:szCs w:val="24"/>
        </w:rPr>
        <w:t>显示器</w:t>
      </w:r>
    </w:p>
    <w:p w14:paraId="157E5AD0" w14:textId="77777777" w:rsidR="00045FFD" w:rsidRDefault="00290C55">
      <w:pPr>
        <w:widowControl/>
        <w:spacing w:line="360" w:lineRule="auto"/>
        <w:ind w:firstLineChars="200" w:firstLine="480"/>
        <w:contextualSpacing/>
        <w:rPr>
          <w:rFonts w:ascii="宋体" w:hAnsi="宋体"/>
          <w:kern w:val="0"/>
          <w:sz w:val="24"/>
          <w:szCs w:val="24"/>
          <w:lang w:val="sv-SE"/>
        </w:rPr>
      </w:pPr>
      <w:r>
        <w:rPr>
          <w:rFonts w:ascii="宋体" w:hAnsi="宋体" w:hint="eastAsia"/>
          <w:kern w:val="0"/>
          <w:sz w:val="24"/>
          <w:szCs w:val="24"/>
          <w:lang w:val="sv-SE"/>
        </w:rPr>
        <w:t>BIM</w:t>
      </w:r>
      <w:r>
        <w:rPr>
          <w:rFonts w:ascii="宋体" w:hAnsi="宋体" w:hint="eastAsia"/>
          <w:kern w:val="0"/>
          <w:sz w:val="24"/>
          <w:szCs w:val="24"/>
          <w:lang w:val="sv-SE"/>
        </w:rPr>
        <w:t>软件要求：</w:t>
      </w:r>
    </w:p>
    <w:p w14:paraId="2B6E9E3A" w14:textId="77777777" w:rsidR="00045FFD" w:rsidRDefault="00290C55">
      <w:pPr>
        <w:widowControl/>
        <w:spacing w:line="360" w:lineRule="auto"/>
        <w:ind w:firstLineChars="200" w:firstLine="480"/>
        <w:contextualSpacing/>
        <w:rPr>
          <w:rFonts w:ascii="宋体" w:hAnsi="宋体"/>
          <w:kern w:val="0"/>
          <w:sz w:val="24"/>
          <w:szCs w:val="24"/>
          <w:lang w:val="sv-SE"/>
        </w:rPr>
      </w:pPr>
      <w:r>
        <w:rPr>
          <w:rFonts w:ascii="宋体" w:hAnsi="宋体" w:hint="eastAsia"/>
          <w:kern w:val="0"/>
          <w:sz w:val="24"/>
          <w:szCs w:val="24"/>
          <w:lang w:val="sv-SE"/>
        </w:rPr>
        <w:t>正版授权</w:t>
      </w:r>
      <w:r>
        <w:rPr>
          <w:rFonts w:ascii="宋体" w:hAnsi="宋体" w:hint="eastAsia"/>
          <w:kern w:val="0"/>
          <w:sz w:val="24"/>
          <w:szCs w:val="24"/>
          <w:lang w:val="sv-SE"/>
        </w:rPr>
        <w:t>BIM</w:t>
      </w:r>
      <w:r>
        <w:rPr>
          <w:rFonts w:ascii="宋体" w:hAnsi="宋体" w:hint="eastAsia"/>
          <w:kern w:val="0"/>
          <w:sz w:val="24"/>
          <w:szCs w:val="24"/>
          <w:lang w:val="sv-SE"/>
        </w:rPr>
        <w:t>软件</w:t>
      </w:r>
      <w:r>
        <w:rPr>
          <w:rFonts w:ascii="宋体" w:hAnsi="宋体" w:hint="eastAsia"/>
          <w:kern w:val="0"/>
          <w:sz w:val="24"/>
          <w:szCs w:val="24"/>
          <w:lang w:val="sv-SE"/>
        </w:rPr>
        <w:t>5</w:t>
      </w:r>
      <w:r>
        <w:rPr>
          <w:rFonts w:ascii="宋体" w:hAnsi="宋体" w:hint="eastAsia"/>
          <w:kern w:val="0"/>
          <w:sz w:val="24"/>
          <w:szCs w:val="24"/>
          <w:lang w:val="sv-SE"/>
        </w:rPr>
        <w:t>年许可期、单机版</w:t>
      </w:r>
      <w:r>
        <w:rPr>
          <w:rFonts w:ascii="宋体" w:hAnsi="宋体"/>
          <w:kern w:val="0"/>
          <w:sz w:val="24"/>
          <w:szCs w:val="24"/>
          <w:lang w:val="sv-SE"/>
        </w:rPr>
        <w:t>3</w:t>
      </w:r>
      <w:r>
        <w:rPr>
          <w:rFonts w:ascii="宋体" w:hAnsi="宋体" w:hint="eastAsia"/>
          <w:kern w:val="0"/>
          <w:sz w:val="24"/>
          <w:szCs w:val="24"/>
          <w:lang w:val="sv-SE"/>
        </w:rPr>
        <w:t>套或网络版</w:t>
      </w:r>
      <w:r>
        <w:rPr>
          <w:rFonts w:ascii="宋体" w:hAnsi="宋体"/>
          <w:kern w:val="0"/>
          <w:sz w:val="24"/>
          <w:szCs w:val="24"/>
          <w:lang w:val="sv-SE"/>
        </w:rPr>
        <w:t>3</w:t>
      </w:r>
      <w:r>
        <w:rPr>
          <w:rFonts w:ascii="宋体" w:hAnsi="宋体" w:hint="eastAsia"/>
          <w:kern w:val="0"/>
          <w:sz w:val="24"/>
          <w:szCs w:val="24"/>
          <w:lang w:val="sv-SE"/>
        </w:rPr>
        <w:t>个使用节点。</w:t>
      </w:r>
    </w:p>
    <w:p w14:paraId="4DB8E78B" w14:textId="77777777" w:rsidR="00045FFD" w:rsidRDefault="00290C55">
      <w:pPr>
        <w:keepLines/>
        <w:numPr>
          <w:ilvl w:val="2"/>
          <w:numId w:val="1"/>
        </w:numPr>
        <w:spacing w:line="360" w:lineRule="auto"/>
        <w:ind w:left="0" w:firstLine="0"/>
        <w:contextualSpacing/>
        <w:outlineLvl w:val="2"/>
        <w:rPr>
          <w:kern w:val="0"/>
          <w:sz w:val="24"/>
          <w:szCs w:val="32"/>
        </w:rPr>
      </w:pPr>
      <w:bookmarkStart w:id="91" w:name="_主要设备、软件、服务清单要求"/>
      <w:bookmarkStart w:id="92" w:name="_Toc28771"/>
      <w:bookmarkStart w:id="93" w:name="_Hlk93400450"/>
      <w:bookmarkEnd w:id="91"/>
      <w:r>
        <w:rPr>
          <w:rFonts w:hint="eastAsia"/>
          <w:kern w:val="0"/>
          <w:sz w:val="24"/>
          <w:szCs w:val="32"/>
        </w:rPr>
        <w:t>系统接口</w:t>
      </w:r>
      <w:bookmarkEnd w:id="92"/>
    </w:p>
    <w:p w14:paraId="49979C7B" w14:textId="77777777" w:rsidR="00045FFD" w:rsidRDefault="00290C55">
      <w:pPr>
        <w:widowControl/>
        <w:tabs>
          <w:tab w:val="left" w:pos="1620"/>
        </w:tabs>
        <w:spacing w:line="360" w:lineRule="auto"/>
        <w:ind w:firstLineChars="200" w:firstLine="480"/>
        <w:contextualSpacing/>
        <w:rPr>
          <w:rFonts w:ascii="宋体" w:hAnsi="宋体"/>
          <w:sz w:val="24"/>
          <w:szCs w:val="24"/>
        </w:rPr>
      </w:pPr>
      <w:r>
        <w:rPr>
          <w:rFonts w:ascii="宋体" w:hAnsi="宋体" w:hint="eastAsia"/>
          <w:sz w:val="24"/>
          <w:szCs w:val="24"/>
        </w:rPr>
        <w:t>本期</w:t>
      </w:r>
      <w:r>
        <w:rPr>
          <w:rFonts w:ascii="宋体" w:hAnsi="宋体"/>
          <w:sz w:val="24"/>
          <w:szCs w:val="24"/>
        </w:rPr>
        <w:t>BIM</w:t>
      </w:r>
      <w:r>
        <w:rPr>
          <w:rFonts w:ascii="宋体" w:hAnsi="宋体" w:hint="eastAsia"/>
          <w:sz w:val="24"/>
          <w:szCs w:val="24"/>
        </w:rPr>
        <w:t>管理平台与全景监控系统接口，为其提供</w:t>
      </w:r>
      <w:r>
        <w:rPr>
          <w:rFonts w:ascii="宋体" w:hAnsi="宋体"/>
          <w:sz w:val="24"/>
          <w:szCs w:val="24"/>
        </w:rPr>
        <w:t>T2</w:t>
      </w:r>
      <w:r>
        <w:rPr>
          <w:rFonts w:ascii="宋体" w:hAnsi="宋体" w:hint="eastAsia"/>
          <w:sz w:val="24"/>
          <w:szCs w:val="24"/>
        </w:rPr>
        <w:t>航站</w:t>
      </w:r>
      <w:proofErr w:type="gramStart"/>
      <w:r>
        <w:rPr>
          <w:rFonts w:ascii="宋体" w:hAnsi="宋体" w:hint="eastAsia"/>
          <w:sz w:val="24"/>
          <w:szCs w:val="24"/>
        </w:rPr>
        <w:t>楼基础</w:t>
      </w:r>
      <w:proofErr w:type="gramEnd"/>
      <w:r>
        <w:rPr>
          <w:rFonts w:ascii="宋体" w:hAnsi="宋体"/>
          <w:sz w:val="24"/>
          <w:szCs w:val="24"/>
        </w:rPr>
        <w:t>BIM</w:t>
      </w:r>
      <w:r>
        <w:rPr>
          <w:rFonts w:ascii="宋体" w:hAnsi="宋体" w:hint="eastAsia"/>
          <w:sz w:val="24"/>
          <w:szCs w:val="24"/>
        </w:rPr>
        <w:t>模型。</w:t>
      </w:r>
    </w:p>
    <w:p w14:paraId="585B047B" w14:textId="77777777" w:rsidR="00045FFD" w:rsidRDefault="00290C55">
      <w:pPr>
        <w:widowControl/>
        <w:tabs>
          <w:tab w:val="left" w:pos="1620"/>
        </w:tabs>
        <w:spacing w:line="360" w:lineRule="auto"/>
        <w:ind w:firstLineChars="200" w:firstLine="480"/>
        <w:contextualSpacing/>
        <w:rPr>
          <w:rFonts w:ascii="宋体" w:hAnsi="宋体"/>
          <w:sz w:val="24"/>
          <w:szCs w:val="24"/>
        </w:rPr>
      </w:pPr>
      <w:r>
        <w:rPr>
          <w:rFonts w:ascii="宋体" w:hAnsi="宋体" w:hint="eastAsia"/>
          <w:sz w:val="24"/>
          <w:szCs w:val="24"/>
        </w:rPr>
        <w:t>本项目缺陷责任期内，本系统承包人须积极配合其他基于</w:t>
      </w:r>
      <w:r>
        <w:rPr>
          <w:rFonts w:ascii="宋体" w:hAnsi="宋体" w:hint="eastAsia"/>
          <w:sz w:val="24"/>
          <w:szCs w:val="24"/>
        </w:rPr>
        <w:t>BIM</w:t>
      </w:r>
      <w:r>
        <w:rPr>
          <w:rFonts w:ascii="宋体" w:hAnsi="宋体" w:hint="eastAsia"/>
          <w:sz w:val="24"/>
          <w:szCs w:val="24"/>
        </w:rPr>
        <w:t>平台的应用开发，无条件提供相应接口定义、数据编码等技术支持。</w:t>
      </w:r>
    </w:p>
    <w:p w14:paraId="36C7CECE" w14:textId="77777777" w:rsidR="00045FFD" w:rsidRDefault="00045FFD"/>
    <w:p w14:paraId="2A5592CC"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kern w:val="0"/>
          <w:sz w:val="24"/>
          <w:szCs w:val="24"/>
          <w:lang w:val="sv-SE"/>
        </w:rPr>
      </w:pPr>
      <w:bookmarkStart w:id="94" w:name="_Toc25679"/>
      <w:r>
        <w:rPr>
          <w:rFonts w:ascii="宋体" w:hAnsi="宋体" w:hint="eastAsia"/>
          <w:kern w:val="0"/>
          <w:sz w:val="24"/>
          <w:szCs w:val="24"/>
          <w:lang w:val="sv-SE"/>
        </w:rPr>
        <w:t>与全景监控系统界面</w:t>
      </w:r>
      <w:bookmarkEnd w:id="94"/>
    </w:p>
    <w:p w14:paraId="2FED6D68" w14:textId="77777777" w:rsidR="00045FFD" w:rsidRDefault="00290C55">
      <w:pPr>
        <w:widowControl/>
        <w:tabs>
          <w:tab w:val="left" w:pos="1620"/>
        </w:tabs>
        <w:spacing w:line="360" w:lineRule="auto"/>
        <w:ind w:firstLineChars="200" w:firstLine="480"/>
        <w:contextualSpacing/>
        <w:rPr>
          <w:rFonts w:ascii="宋体" w:hAnsi="宋体"/>
          <w:sz w:val="24"/>
          <w:szCs w:val="24"/>
        </w:rPr>
      </w:pPr>
      <w:r>
        <w:rPr>
          <w:rFonts w:ascii="宋体" w:hAnsi="宋体" w:hint="eastAsia"/>
          <w:sz w:val="24"/>
          <w:szCs w:val="24"/>
        </w:rPr>
        <w:t>本投标人按照全景监控系统投标人对机场航站楼内重点区域进行整体规划，为全景监控系统投标人提供可将部署在前端的监控摄像头获取的海量视频信息与三维</w:t>
      </w:r>
      <w:r>
        <w:rPr>
          <w:rFonts w:ascii="宋体" w:hAnsi="宋体" w:hint="eastAsia"/>
          <w:sz w:val="24"/>
          <w:szCs w:val="24"/>
        </w:rPr>
        <w:lastRenderedPageBreak/>
        <w:t>模型进行融合所需的三维数据，并建立模型数据与视频信息之间的关联，实现对航站楼内重点区域的三维视频融合。</w:t>
      </w:r>
    </w:p>
    <w:p w14:paraId="428B0BB1"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宋体" w:hAnsi="宋体"/>
          <w:b/>
          <w:bCs/>
          <w:sz w:val="24"/>
          <w:szCs w:val="24"/>
        </w:rPr>
      </w:pPr>
      <w:bookmarkStart w:id="95" w:name="_Toc14097"/>
      <w:r>
        <w:rPr>
          <w:rFonts w:ascii="宋体" w:hAnsi="宋体"/>
          <w:b/>
          <w:bCs/>
          <w:sz w:val="24"/>
          <w:szCs w:val="24"/>
        </w:rPr>
        <w:t>地理信息系统</w:t>
      </w:r>
      <w:bookmarkEnd w:id="95"/>
    </w:p>
    <w:p w14:paraId="6B4C6821" w14:textId="77777777" w:rsidR="00045FFD" w:rsidRDefault="00290C55">
      <w:pPr>
        <w:keepLines/>
        <w:numPr>
          <w:ilvl w:val="2"/>
          <w:numId w:val="1"/>
        </w:numPr>
        <w:spacing w:line="360" w:lineRule="auto"/>
        <w:ind w:left="0" w:firstLine="0"/>
        <w:contextualSpacing/>
        <w:outlineLvl w:val="2"/>
        <w:rPr>
          <w:kern w:val="0"/>
          <w:sz w:val="24"/>
          <w:szCs w:val="32"/>
        </w:rPr>
      </w:pPr>
      <w:bookmarkStart w:id="96" w:name="_Toc18992"/>
      <w:bookmarkStart w:id="97" w:name="_Toc523705355"/>
      <w:bookmarkStart w:id="98" w:name="_Toc523705435"/>
      <w:r>
        <w:rPr>
          <w:rFonts w:hint="eastAsia"/>
          <w:kern w:val="0"/>
          <w:sz w:val="24"/>
          <w:szCs w:val="32"/>
        </w:rPr>
        <w:t>系统总则</w:t>
      </w:r>
    </w:p>
    <w:p w14:paraId="6D43AA3A" w14:textId="77777777" w:rsidR="00045FFD" w:rsidRDefault="00290C55">
      <w:pPr>
        <w:numPr>
          <w:ilvl w:val="3"/>
          <w:numId w:val="1"/>
        </w:numPr>
        <w:tabs>
          <w:tab w:val="left" w:pos="851"/>
        </w:tabs>
        <w:spacing w:line="360" w:lineRule="auto"/>
        <w:ind w:hanging="2836"/>
        <w:contextualSpacing/>
        <w:outlineLvl w:val="3"/>
        <w:rPr>
          <w:rFonts w:ascii="宋体" w:hAnsi="宋体"/>
          <w:kern w:val="0"/>
          <w:sz w:val="24"/>
          <w:szCs w:val="24"/>
          <w:lang w:val="sv-SE"/>
        </w:rPr>
      </w:pPr>
      <w:r>
        <w:rPr>
          <w:rFonts w:ascii="宋体" w:hAnsi="宋体" w:hint="eastAsia"/>
          <w:kern w:val="0"/>
          <w:sz w:val="24"/>
          <w:szCs w:val="24"/>
          <w:lang w:val="sv-SE"/>
        </w:rPr>
        <w:t>系统概述</w:t>
      </w:r>
      <w:bookmarkEnd w:id="96"/>
    </w:p>
    <w:p w14:paraId="57E6772B"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机场地理信息系统</w:t>
      </w:r>
      <w:r>
        <w:rPr>
          <w:rFonts w:ascii="宋体" w:hAnsi="宋体"/>
          <w:sz w:val="24"/>
          <w:szCs w:val="24"/>
          <w:lang w:bidi="ar"/>
        </w:rPr>
        <w:t>GIS</w:t>
      </w:r>
      <w:r>
        <w:rPr>
          <w:rFonts w:ascii="宋体" w:hAnsi="宋体" w:cs="宋体" w:hint="eastAsia"/>
          <w:sz w:val="24"/>
          <w:szCs w:val="24"/>
          <w:lang w:bidi="ar"/>
        </w:rPr>
        <w:t>是随着计算机软件技术的发展，大量数据处理专用软件的开发，促进了地图矢量化、地理数据建库等</w:t>
      </w:r>
      <w:r>
        <w:rPr>
          <w:rFonts w:ascii="宋体" w:hAnsi="宋体"/>
          <w:sz w:val="24"/>
          <w:szCs w:val="24"/>
          <w:lang w:bidi="ar"/>
        </w:rPr>
        <w:t>GIS</w:t>
      </w:r>
      <w:r>
        <w:rPr>
          <w:rFonts w:ascii="宋体" w:hAnsi="宋体" w:cs="宋体" w:hint="eastAsia"/>
          <w:sz w:val="24"/>
          <w:szCs w:val="24"/>
          <w:lang w:bidi="ar"/>
        </w:rPr>
        <w:t>技术的发展而在机场的一个具体应用。</w:t>
      </w:r>
      <w:r>
        <w:rPr>
          <w:rFonts w:ascii="宋体" w:hAnsi="宋体"/>
          <w:sz w:val="24"/>
          <w:szCs w:val="24"/>
          <w:lang w:bidi="ar"/>
        </w:rPr>
        <w:t>GIS</w:t>
      </w:r>
      <w:r>
        <w:rPr>
          <w:rFonts w:ascii="宋体" w:hAnsi="宋体" w:cs="宋体" w:hint="eastAsia"/>
          <w:sz w:val="24"/>
          <w:szCs w:val="24"/>
          <w:lang w:bidi="ar"/>
        </w:rPr>
        <w:t>是对地面、空间以及地下等一切可以用坐标或其他定位方式来定位的客观存在进行显示、查询和分析的一门学科。它可以对地球上存在的东西和发生的事件进行成图和分析。</w:t>
      </w:r>
      <w:r>
        <w:rPr>
          <w:rFonts w:ascii="宋体" w:hAnsi="宋体"/>
          <w:sz w:val="24"/>
          <w:szCs w:val="24"/>
          <w:lang w:bidi="ar"/>
        </w:rPr>
        <w:t>GIS</w:t>
      </w:r>
      <w:r>
        <w:rPr>
          <w:rFonts w:ascii="宋体" w:hAnsi="宋体" w:cs="宋体" w:hint="eastAsia"/>
          <w:sz w:val="24"/>
          <w:szCs w:val="24"/>
          <w:lang w:bidi="ar"/>
        </w:rPr>
        <w:t>技术把地图这种独特的视觉化效果和地理分析功能与一般的数据库操作（例如查询和统计分析等）集成在一起。</w:t>
      </w:r>
      <w:r>
        <w:rPr>
          <w:rFonts w:ascii="宋体" w:hAnsi="宋体"/>
          <w:sz w:val="24"/>
          <w:szCs w:val="24"/>
          <w:lang w:bidi="ar"/>
        </w:rPr>
        <w:t>GIS</w:t>
      </w:r>
      <w:r>
        <w:rPr>
          <w:rFonts w:ascii="宋体" w:hAnsi="宋体" w:cs="宋体" w:hint="eastAsia"/>
          <w:sz w:val="24"/>
          <w:szCs w:val="24"/>
          <w:lang w:bidi="ar"/>
        </w:rPr>
        <w:t>技术以其准确而可靠的数据、多样化的信息输出，开拓出广泛的应用空间。</w:t>
      </w:r>
    </w:p>
    <w:p w14:paraId="3F768F74"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bookmarkStart w:id="99" w:name="_Toc3564"/>
      <w:r>
        <w:rPr>
          <w:rFonts w:ascii="宋体" w:hAnsi="宋体" w:cs="Arial" w:hint="eastAsia"/>
          <w:bCs/>
          <w:color w:val="000000"/>
          <w:sz w:val="24"/>
          <w:szCs w:val="24"/>
        </w:rPr>
        <w:t>建设方式</w:t>
      </w:r>
      <w:bookmarkEnd w:id="99"/>
    </w:p>
    <w:p w14:paraId="426A1F05"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本期工程将后台在用的地理信息基础平台软件升级到最新稳定版本，同时依据</w:t>
      </w:r>
      <w:r>
        <w:rPr>
          <w:rFonts w:ascii="宋体" w:hAnsi="宋体" w:cs="宋体" w:hint="eastAsia"/>
          <w:sz w:val="24"/>
          <w:szCs w:val="24"/>
          <w:lang w:bidi="ar"/>
        </w:rPr>
        <w:t>T2</w:t>
      </w:r>
      <w:r>
        <w:rPr>
          <w:rFonts w:ascii="宋体" w:hAnsi="宋体" w:cs="宋体" w:hint="eastAsia"/>
          <w:sz w:val="24"/>
          <w:szCs w:val="24"/>
          <w:lang w:bidi="ar"/>
        </w:rPr>
        <w:t>航站楼的最新布局进行</w:t>
      </w:r>
      <w:r>
        <w:rPr>
          <w:rFonts w:ascii="宋体" w:hAnsi="宋体" w:cs="宋体" w:hint="eastAsia"/>
          <w:sz w:val="24"/>
          <w:szCs w:val="24"/>
          <w:lang w:bidi="ar"/>
        </w:rPr>
        <w:t>T2</w:t>
      </w:r>
      <w:r>
        <w:rPr>
          <w:rFonts w:ascii="宋体" w:hAnsi="宋体" w:cs="宋体" w:hint="eastAsia"/>
          <w:sz w:val="24"/>
          <w:szCs w:val="24"/>
          <w:lang w:bidi="ar"/>
        </w:rPr>
        <w:t>航站楼的</w:t>
      </w:r>
      <w:r>
        <w:rPr>
          <w:rFonts w:ascii="宋体" w:hAnsi="宋体" w:cs="宋体" w:hint="eastAsia"/>
          <w:sz w:val="24"/>
          <w:szCs w:val="24"/>
          <w:lang w:bidi="ar"/>
        </w:rPr>
        <w:t>2D</w:t>
      </w:r>
      <w:r>
        <w:rPr>
          <w:rFonts w:ascii="宋体" w:hAnsi="宋体" w:cs="宋体" w:hint="eastAsia"/>
          <w:sz w:val="24"/>
          <w:szCs w:val="24"/>
          <w:lang w:bidi="ar"/>
        </w:rPr>
        <w:t>、</w:t>
      </w:r>
      <w:r>
        <w:rPr>
          <w:rFonts w:ascii="宋体" w:hAnsi="宋体" w:cs="宋体" w:hint="eastAsia"/>
          <w:sz w:val="24"/>
          <w:szCs w:val="24"/>
          <w:lang w:bidi="ar"/>
        </w:rPr>
        <w:t>3D</w:t>
      </w:r>
      <w:r>
        <w:rPr>
          <w:rFonts w:ascii="宋体" w:hAnsi="宋体" w:cs="宋体" w:hint="eastAsia"/>
          <w:sz w:val="24"/>
          <w:szCs w:val="24"/>
          <w:lang w:bidi="ar"/>
        </w:rPr>
        <w:t>建模测绘，更新查询管理功能模块以及与其他相关系统对接的共享</w:t>
      </w:r>
      <w:r>
        <w:rPr>
          <w:rFonts w:ascii="宋体" w:hAnsi="宋体" w:cs="宋体" w:hint="eastAsia"/>
          <w:sz w:val="24"/>
          <w:szCs w:val="24"/>
          <w:lang w:bidi="ar"/>
        </w:rPr>
        <w:t>地图服务接口数据信息，数据方面针对</w:t>
      </w:r>
      <w:r>
        <w:rPr>
          <w:rFonts w:ascii="宋体" w:hAnsi="宋体" w:cs="宋体" w:hint="eastAsia"/>
          <w:sz w:val="24"/>
          <w:szCs w:val="24"/>
          <w:lang w:bidi="ar"/>
        </w:rPr>
        <w:t>T2</w:t>
      </w:r>
      <w:r>
        <w:rPr>
          <w:rFonts w:ascii="宋体" w:hAnsi="宋体" w:cs="宋体" w:hint="eastAsia"/>
          <w:sz w:val="24"/>
          <w:szCs w:val="24"/>
          <w:lang w:bidi="ar"/>
        </w:rPr>
        <w:t>航站楼改造内容对机场地理信息库和工程图档库进行更新。</w:t>
      </w:r>
    </w:p>
    <w:p w14:paraId="7C34E066" w14:textId="77777777" w:rsidR="00045FFD" w:rsidRDefault="00290C55">
      <w:pPr>
        <w:widowControl/>
        <w:spacing w:line="360" w:lineRule="auto"/>
        <w:ind w:firstLineChars="200" w:firstLine="480"/>
        <w:contextualSpacing/>
        <w:jc w:val="left"/>
        <w:rPr>
          <w:rFonts w:ascii="宋体" w:hAnsi="宋体"/>
          <w:sz w:val="24"/>
          <w:szCs w:val="24"/>
        </w:rPr>
      </w:pPr>
      <w:r>
        <w:rPr>
          <w:rFonts w:hint="eastAsia"/>
          <w:sz w:val="24"/>
          <w:szCs w:val="24"/>
        </w:rPr>
        <w:t>本次须将</w:t>
      </w:r>
      <w:r>
        <w:rPr>
          <w:rFonts w:hint="eastAsia"/>
          <w:sz w:val="24"/>
          <w:szCs w:val="24"/>
        </w:rPr>
        <w:t>T3</w:t>
      </w:r>
      <w:r>
        <w:rPr>
          <w:rFonts w:hint="eastAsia"/>
          <w:sz w:val="24"/>
          <w:szCs w:val="24"/>
        </w:rPr>
        <w:t>现有地理信息系统应用软件、数据库、系统运行数据平稳迁移至新的服务器上，需对迁移</w:t>
      </w:r>
      <w:proofErr w:type="gramStart"/>
      <w:r>
        <w:rPr>
          <w:rFonts w:hint="eastAsia"/>
          <w:sz w:val="24"/>
          <w:szCs w:val="24"/>
        </w:rPr>
        <w:t>后软件</w:t>
      </w:r>
      <w:proofErr w:type="gramEnd"/>
      <w:r>
        <w:rPr>
          <w:rFonts w:hint="eastAsia"/>
          <w:sz w:val="24"/>
          <w:szCs w:val="24"/>
        </w:rPr>
        <w:t>及数据库进行联调，确保系统稳定运行。投标人为完成以上数据迁移工作所发生的所有费用计入分部分项工程量清单“数据迁移补录”中，项目实施过程中不再另行支付。</w:t>
      </w:r>
    </w:p>
    <w:p w14:paraId="1391A43D" w14:textId="77777777" w:rsidR="00045FFD" w:rsidRDefault="00290C55">
      <w:pPr>
        <w:numPr>
          <w:ilvl w:val="3"/>
          <w:numId w:val="1"/>
        </w:numPr>
        <w:tabs>
          <w:tab w:val="left" w:pos="851"/>
        </w:tabs>
        <w:spacing w:line="360" w:lineRule="auto"/>
        <w:ind w:hanging="2836"/>
        <w:contextualSpacing/>
        <w:outlineLvl w:val="3"/>
        <w:rPr>
          <w:rFonts w:ascii="Cambria" w:hAnsi="Cambria"/>
          <w:kern w:val="0"/>
          <w:sz w:val="24"/>
          <w:szCs w:val="28"/>
          <w:lang w:val="sv-SE"/>
        </w:rPr>
      </w:pPr>
      <w:r>
        <w:rPr>
          <w:rFonts w:ascii="Cambria" w:hAnsi="Cambria"/>
          <w:kern w:val="0"/>
          <w:sz w:val="24"/>
          <w:szCs w:val="28"/>
          <w:lang w:val="sv-SE"/>
        </w:rPr>
        <w:t>现有系统构成</w:t>
      </w:r>
    </w:p>
    <w:p w14:paraId="55568350"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sz w:val="24"/>
          <w:szCs w:val="24"/>
          <w:lang w:bidi="ar"/>
        </w:rPr>
        <w:t>GIS</w:t>
      </w:r>
      <w:r>
        <w:rPr>
          <w:rFonts w:ascii="宋体" w:hAnsi="宋体" w:cs="宋体" w:hint="eastAsia"/>
          <w:sz w:val="24"/>
          <w:szCs w:val="24"/>
          <w:lang w:bidi="ar"/>
        </w:rPr>
        <w:t>系统包括工程地理信息平台、地理信息库、工程图档库、数据建模管理、工程图档管理、地理信息管理、综合管网管理、共享地图服务等功能模块。</w:t>
      </w:r>
    </w:p>
    <w:p w14:paraId="72F87504" w14:textId="77777777" w:rsidR="00045FFD" w:rsidRDefault="00290C55">
      <w:pPr>
        <w:keepLines/>
        <w:numPr>
          <w:ilvl w:val="2"/>
          <w:numId w:val="1"/>
        </w:numPr>
        <w:spacing w:line="360" w:lineRule="auto"/>
        <w:ind w:left="0" w:firstLine="0"/>
        <w:contextualSpacing/>
        <w:outlineLvl w:val="2"/>
        <w:rPr>
          <w:kern w:val="0"/>
          <w:sz w:val="24"/>
          <w:szCs w:val="32"/>
        </w:rPr>
      </w:pPr>
      <w:bookmarkStart w:id="100" w:name="_Toc1732"/>
      <w:r>
        <w:rPr>
          <w:rFonts w:hint="eastAsia"/>
          <w:kern w:val="0"/>
          <w:sz w:val="24"/>
          <w:szCs w:val="32"/>
        </w:rPr>
        <w:t>总体技术要求</w:t>
      </w:r>
    </w:p>
    <w:p w14:paraId="40AE1C4E"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kern w:val="0"/>
          <w:sz w:val="24"/>
          <w:szCs w:val="24"/>
          <w:lang w:val="sv-SE"/>
        </w:rPr>
      </w:pPr>
      <w:bookmarkStart w:id="101" w:name="_Toc13259"/>
      <w:bookmarkEnd w:id="100"/>
      <w:r>
        <w:rPr>
          <w:rFonts w:ascii="宋体" w:hAnsi="宋体" w:hint="eastAsia"/>
          <w:kern w:val="0"/>
          <w:sz w:val="24"/>
          <w:szCs w:val="24"/>
          <w:lang w:val="sv-SE"/>
        </w:rPr>
        <w:t>机场地理信息平台</w:t>
      </w:r>
      <w:r>
        <w:rPr>
          <w:rFonts w:ascii="宋体" w:hAnsi="宋体" w:hint="eastAsia"/>
          <w:kern w:val="0"/>
          <w:sz w:val="24"/>
          <w:szCs w:val="24"/>
        </w:rPr>
        <w:t>升级</w:t>
      </w:r>
      <w:bookmarkEnd w:id="101"/>
    </w:p>
    <w:p w14:paraId="7280ADEE"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机场地理信息平台以机场地理信息库</w:t>
      </w:r>
      <w:r>
        <w:rPr>
          <w:rFonts w:ascii="宋体" w:hAnsi="宋体"/>
          <w:sz w:val="24"/>
          <w:szCs w:val="24"/>
          <w:lang w:bidi="ar"/>
        </w:rPr>
        <w:t>/</w:t>
      </w:r>
      <w:r>
        <w:rPr>
          <w:rFonts w:ascii="宋体" w:hAnsi="宋体" w:cs="宋体" w:hint="eastAsia"/>
          <w:sz w:val="24"/>
          <w:szCs w:val="24"/>
          <w:lang w:bidi="ar"/>
        </w:rPr>
        <w:t>机场工程图档库为基础，以可视化应用服务为目的，建设通用的空间数据管理、空间数据查询</w:t>
      </w:r>
      <w:r>
        <w:rPr>
          <w:rFonts w:ascii="宋体" w:hAnsi="宋体"/>
          <w:sz w:val="24"/>
          <w:szCs w:val="24"/>
          <w:lang w:bidi="ar"/>
        </w:rPr>
        <w:t>/</w:t>
      </w:r>
      <w:r>
        <w:rPr>
          <w:rFonts w:ascii="宋体" w:hAnsi="宋体" w:cs="宋体" w:hint="eastAsia"/>
          <w:sz w:val="24"/>
          <w:szCs w:val="24"/>
          <w:lang w:bidi="ar"/>
        </w:rPr>
        <w:t>显示和空间分析等服务，为各种应用系统提供应用接口或直接向用户提供空间服务。</w:t>
      </w:r>
    </w:p>
    <w:p w14:paraId="4D9D7C3F"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hint="eastAsia"/>
          <w:sz w:val="24"/>
          <w:szCs w:val="24"/>
        </w:rPr>
        <w:lastRenderedPageBreak/>
        <w:t>机场地理信息平台采用现有的</w:t>
      </w:r>
      <w:proofErr w:type="spellStart"/>
      <w:r>
        <w:rPr>
          <w:rFonts w:ascii="宋体" w:hAnsi="宋体" w:hint="eastAsia"/>
          <w:sz w:val="24"/>
          <w:szCs w:val="24"/>
        </w:rPr>
        <w:t>SuperMapiServer</w:t>
      </w:r>
      <w:proofErr w:type="spellEnd"/>
      <w:r>
        <w:rPr>
          <w:rFonts w:ascii="宋体" w:hAnsi="宋体" w:hint="eastAsia"/>
          <w:sz w:val="24"/>
          <w:szCs w:val="24"/>
        </w:rPr>
        <w:t>产品进行升级，且为投标截止日期前发布的最新版本。本次升级的平台软件应拥有完善的产品体系框架，同时全面拥抱前沿</w:t>
      </w:r>
      <w:r>
        <w:rPr>
          <w:rFonts w:ascii="宋体" w:hAnsi="宋体" w:hint="eastAsia"/>
          <w:sz w:val="24"/>
          <w:szCs w:val="24"/>
        </w:rPr>
        <w:t>IT</w:t>
      </w:r>
      <w:r>
        <w:rPr>
          <w:rFonts w:ascii="宋体" w:hAnsi="宋体" w:hint="eastAsia"/>
          <w:sz w:val="24"/>
          <w:szCs w:val="24"/>
        </w:rPr>
        <w:t>技术，大数据、三维、</w:t>
      </w:r>
      <w:r>
        <w:rPr>
          <w:rFonts w:ascii="宋体" w:hAnsi="宋体" w:hint="eastAsia"/>
          <w:sz w:val="24"/>
          <w:szCs w:val="24"/>
        </w:rPr>
        <w:t>A</w:t>
      </w:r>
      <w:r>
        <w:rPr>
          <w:rFonts w:ascii="宋体" w:hAnsi="宋体"/>
          <w:sz w:val="24"/>
          <w:szCs w:val="24"/>
        </w:rPr>
        <w:t>I</w:t>
      </w:r>
      <w:r>
        <w:rPr>
          <w:rFonts w:ascii="宋体" w:hAnsi="宋体" w:hint="eastAsia"/>
          <w:sz w:val="24"/>
          <w:szCs w:val="24"/>
        </w:rPr>
        <w:t>、跨平台等核心能力，提供一个功能强大，性能卓越、稳定性高的</w:t>
      </w:r>
      <w:proofErr w:type="spellStart"/>
      <w:r>
        <w:rPr>
          <w:rFonts w:ascii="宋体" w:hAnsi="宋体" w:hint="eastAsia"/>
          <w:sz w:val="24"/>
          <w:szCs w:val="24"/>
        </w:rPr>
        <w:t>WebGIS</w:t>
      </w:r>
      <w:proofErr w:type="spellEnd"/>
      <w:r>
        <w:rPr>
          <w:rFonts w:ascii="宋体" w:hAnsi="宋体" w:hint="eastAsia"/>
          <w:sz w:val="24"/>
          <w:szCs w:val="24"/>
        </w:rPr>
        <w:t>平台。提供专门针对</w:t>
      </w:r>
      <w:r>
        <w:rPr>
          <w:rFonts w:ascii="宋体" w:hAnsi="宋体"/>
          <w:sz w:val="24"/>
          <w:szCs w:val="24"/>
        </w:rPr>
        <w:t>GIS</w:t>
      </w:r>
      <w:r>
        <w:rPr>
          <w:rFonts w:ascii="宋体" w:hAnsi="宋体"/>
          <w:sz w:val="24"/>
          <w:szCs w:val="24"/>
        </w:rPr>
        <w:t>服务器和服务的管理功能，包括日志服务、服务管理、服务安全、监控与统计、备份与恢复、计划任务等方面。</w:t>
      </w:r>
    </w:p>
    <w:p w14:paraId="2DB44F3C"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kern w:val="0"/>
          <w:sz w:val="24"/>
          <w:szCs w:val="24"/>
          <w:lang w:val="sv-SE"/>
        </w:rPr>
      </w:pPr>
      <w:bookmarkStart w:id="102" w:name="_Toc8133"/>
      <w:r>
        <w:rPr>
          <w:rFonts w:ascii="宋体" w:hAnsi="宋体" w:hint="eastAsia"/>
          <w:kern w:val="0"/>
          <w:sz w:val="24"/>
          <w:szCs w:val="24"/>
          <w:lang w:val="sv-SE"/>
        </w:rPr>
        <w:t>机场地理信息库</w:t>
      </w:r>
      <w:r>
        <w:rPr>
          <w:rFonts w:ascii="宋体" w:hAnsi="宋体" w:hint="eastAsia"/>
          <w:kern w:val="0"/>
          <w:sz w:val="24"/>
          <w:szCs w:val="24"/>
        </w:rPr>
        <w:t>更新</w:t>
      </w:r>
      <w:bookmarkEnd w:id="102"/>
    </w:p>
    <w:p w14:paraId="79507C2C" w14:textId="77777777" w:rsidR="00045FFD" w:rsidRDefault="00290C55">
      <w:pPr>
        <w:numPr>
          <w:ilvl w:val="4"/>
          <w:numId w:val="1"/>
        </w:numPr>
        <w:spacing w:line="360" w:lineRule="auto"/>
        <w:ind w:left="0" w:firstLine="0"/>
        <w:contextualSpacing/>
        <w:outlineLvl w:val="4"/>
        <w:rPr>
          <w:rFonts w:ascii="宋体" w:hAnsi="宋体" w:cs="宋体"/>
          <w:bCs/>
          <w:color w:val="000000"/>
          <w:sz w:val="24"/>
          <w:szCs w:val="24"/>
          <w:lang w:bidi="ar"/>
        </w:rPr>
      </w:pPr>
      <w:r>
        <w:rPr>
          <w:rFonts w:ascii="宋体" w:hAnsi="宋体" w:cs="宋体" w:hint="eastAsia"/>
          <w:bCs/>
          <w:color w:val="000000"/>
          <w:sz w:val="24"/>
          <w:szCs w:val="24"/>
          <w:lang w:bidi="ar"/>
        </w:rPr>
        <w:t>补充原有</w:t>
      </w:r>
      <w:r>
        <w:rPr>
          <w:rFonts w:ascii="宋体" w:hAnsi="宋体" w:cs="宋体" w:hint="eastAsia"/>
          <w:bCs/>
          <w:color w:val="000000"/>
          <w:sz w:val="24"/>
          <w:szCs w:val="24"/>
          <w:lang w:bidi="ar"/>
        </w:rPr>
        <w:t>T</w:t>
      </w:r>
      <w:r>
        <w:rPr>
          <w:rFonts w:ascii="宋体" w:hAnsi="宋体" w:cs="宋体"/>
          <w:bCs/>
          <w:color w:val="000000"/>
          <w:sz w:val="24"/>
          <w:szCs w:val="24"/>
          <w:lang w:bidi="ar"/>
        </w:rPr>
        <w:t>3</w:t>
      </w:r>
      <w:r>
        <w:rPr>
          <w:rFonts w:ascii="宋体" w:hAnsi="宋体" w:cs="宋体" w:hint="eastAsia"/>
          <w:bCs/>
          <w:color w:val="000000"/>
          <w:sz w:val="24"/>
          <w:szCs w:val="24"/>
          <w:lang w:bidi="ar"/>
        </w:rPr>
        <w:t>航站楼地理信息数据</w:t>
      </w:r>
    </w:p>
    <w:p w14:paraId="1FB899D9"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对原有的</w:t>
      </w:r>
      <w:r>
        <w:rPr>
          <w:rFonts w:ascii="宋体" w:hAnsi="宋体" w:cs="宋体" w:hint="eastAsia"/>
          <w:sz w:val="24"/>
          <w:szCs w:val="24"/>
          <w:lang w:bidi="ar"/>
        </w:rPr>
        <w:t>T</w:t>
      </w:r>
      <w:r>
        <w:rPr>
          <w:rFonts w:ascii="宋体" w:hAnsi="宋体" w:cs="宋体"/>
          <w:sz w:val="24"/>
          <w:szCs w:val="24"/>
          <w:lang w:bidi="ar"/>
        </w:rPr>
        <w:t>3</w:t>
      </w:r>
      <w:r>
        <w:rPr>
          <w:rFonts w:ascii="宋体" w:hAnsi="宋体" w:cs="宋体" w:hint="eastAsia"/>
          <w:sz w:val="24"/>
          <w:szCs w:val="24"/>
          <w:lang w:bidi="ar"/>
        </w:rPr>
        <w:t>航站楼地理信息库中的数据进行迁移补录以及数据整理转换，包括定义</w:t>
      </w:r>
      <w:r>
        <w:rPr>
          <w:rFonts w:ascii="宋体" w:hAnsi="宋体" w:cs="宋体" w:hint="eastAsia"/>
          <w:sz w:val="24"/>
          <w:szCs w:val="24"/>
          <w:lang w:bidi="ar"/>
        </w:rPr>
        <w:t>转换数据类型、格式、操作处理规范、方法、工具等及处理过程，建立地理信息数据库，进行空间数据的存储。</w:t>
      </w:r>
    </w:p>
    <w:p w14:paraId="07F2E909"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hint="eastAsia"/>
          <w:sz w:val="24"/>
          <w:szCs w:val="24"/>
        </w:rPr>
        <w:t>实现工程原始图</w:t>
      </w:r>
      <w:proofErr w:type="gramStart"/>
      <w:r>
        <w:rPr>
          <w:rFonts w:ascii="宋体" w:hAnsi="宋体" w:hint="eastAsia"/>
          <w:sz w:val="24"/>
          <w:szCs w:val="24"/>
        </w:rPr>
        <w:t>档数据</w:t>
      </w:r>
      <w:proofErr w:type="gramEnd"/>
      <w:r>
        <w:rPr>
          <w:rFonts w:ascii="宋体" w:hAnsi="宋体" w:hint="eastAsia"/>
          <w:sz w:val="24"/>
          <w:szCs w:val="24"/>
        </w:rPr>
        <w:t>清洗转换处理后的矢量数据、栅格数据等的一体化集中存储，并可以完成空间地理信息对象的数据属性分层管理。</w:t>
      </w:r>
    </w:p>
    <w:p w14:paraId="0CE2B186"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hint="eastAsia"/>
          <w:sz w:val="24"/>
          <w:szCs w:val="24"/>
        </w:rPr>
        <w:t>原有的地理信息数据由建设方提供给本投标人，投标人应将原有机场地理信息库（包含</w:t>
      </w:r>
      <w:r>
        <w:rPr>
          <w:rFonts w:ascii="宋体" w:hAnsi="宋体" w:hint="eastAsia"/>
          <w:sz w:val="24"/>
          <w:szCs w:val="24"/>
        </w:rPr>
        <w:t>T</w:t>
      </w:r>
      <w:r>
        <w:rPr>
          <w:rFonts w:ascii="宋体" w:hAnsi="宋体"/>
          <w:sz w:val="24"/>
          <w:szCs w:val="24"/>
        </w:rPr>
        <w:t>3</w:t>
      </w:r>
      <w:r>
        <w:rPr>
          <w:rFonts w:ascii="宋体" w:hAnsi="宋体" w:hint="eastAsia"/>
          <w:sz w:val="24"/>
          <w:szCs w:val="24"/>
        </w:rPr>
        <w:t>航站楼地理信息数据以及室外地理信息数据）进行更新、整合以达到本项目的地理信息数据入库标准，本项目最终地理信息数据入库格式标准为标准</w:t>
      </w:r>
      <w:r>
        <w:rPr>
          <w:rFonts w:ascii="宋体" w:hAnsi="宋体" w:hint="eastAsia"/>
          <w:sz w:val="24"/>
          <w:szCs w:val="24"/>
        </w:rPr>
        <w:t>U</w:t>
      </w:r>
      <w:r>
        <w:rPr>
          <w:rFonts w:ascii="宋体" w:hAnsi="宋体"/>
          <w:sz w:val="24"/>
          <w:szCs w:val="24"/>
        </w:rPr>
        <w:t>DB</w:t>
      </w:r>
      <w:r>
        <w:rPr>
          <w:rFonts w:ascii="宋体" w:hAnsi="宋体" w:hint="eastAsia"/>
          <w:sz w:val="24"/>
          <w:szCs w:val="24"/>
        </w:rPr>
        <w:t>格式。</w:t>
      </w:r>
    </w:p>
    <w:p w14:paraId="6FC11E72"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lang w:bidi="ar"/>
        </w:rPr>
      </w:pPr>
      <w:r>
        <w:rPr>
          <w:rFonts w:ascii="宋体" w:hAnsi="宋体" w:cs="Arial" w:hint="eastAsia"/>
          <w:bCs/>
          <w:color w:val="000000"/>
          <w:sz w:val="24"/>
          <w:szCs w:val="24"/>
          <w:lang w:bidi="ar"/>
        </w:rPr>
        <w:t>采集整理</w:t>
      </w:r>
      <w:r>
        <w:rPr>
          <w:rFonts w:ascii="宋体" w:hAnsi="宋体" w:cs="Arial" w:hint="eastAsia"/>
          <w:bCs/>
          <w:color w:val="000000"/>
          <w:sz w:val="24"/>
          <w:szCs w:val="24"/>
          <w:lang w:bidi="ar"/>
        </w:rPr>
        <w:t>T</w:t>
      </w:r>
      <w:r>
        <w:rPr>
          <w:rFonts w:ascii="宋体" w:hAnsi="宋体" w:cs="Arial"/>
          <w:bCs/>
          <w:color w:val="000000"/>
          <w:sz w:val="24"/>
          <w:szCs w:val="24"/>
          <w:lang w:bidi="ar"/>
        </w:rPr>
        <w:t>2</w:t>
      </w:r>
      <w:r>
        <w:rPr>
          <w:rFonts w:ascii="宋体" w:hAnsi="宋体" w:cs="Arial" w:hint="eastAsia"/>
          <w:bCs/>
          <w:color w:val="000000"/>
          <w:sz w:val="24"/>
          <w:szCs w:val="24"/>
          <w:lang w:bidi="ar"/>
        </w:rPr>
        <w:t>航站楼地理信息数据</w:t>
      </w:r>
    </w:p>
    <w:p w14:paraId="5EB9E12A"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针对</w:t>
      </w:r>
      <w:r>
        <w:rPr>
          <w:rFonts w:ascii="宋体" w:hAnsi="宋体" w:cs="宋体" w:hint="eastAsia"/>
          <w:sz w:val="24"/>
          <w:szCs w:val="24"/>
          <w:lang w:bidi="ar"/>
        </w:rPr>
        <w:t>T</w:t>
      </w:r>
      <w:r>
        <w:rPr>
          <w:rFonts w:ascii="宋体" w:hAnsi="宋体" w:cs="宋体"/>
          <w:sz w:val="24"/>
          <w:szCs w:val="24"/>
          <w:lang w:bidi="ar"/>
        </w:rPr>
        <w:t>2</w:t>
      </w:r>
      <w:r>
        <w:rPr>
          <w:rFonts w:ascii="宋体" w:hAnsi="宋体" w:cs="宋体" w:hint="eastAsia"/>
          <w:sz w:val="24"/>
          <w:szCs w:val="24"/>
          <w:lang w:bidi="ar"/>
        </w:rPr>
        <w:t>航站楼改造工程涉及的范围采集整理地理信息数据，其中二维地图根据本期工程中智能分析平台承包商提供的点</w:t>
      </w:r>
      <w:proofErr w:type="gramStart"/>
      <w:r>
        <w:rPr>
          <w:rFonts w:ascii="宋体" w:hAnsi="宋体" w:cs="宋体" w:hint="eastAsia"/>
          <w:sz w:val="24"/>
          <w:szCs w:val="24"/>
          <w:lang w:bidi="ar"/>
        </w:rPr>
        <w:t>云数据</w:t>
      </w:r>
      <w:proofErr w:type="gramEnd"/>
      <w:r>
        <w:rPr>
          <w:rFonts w:ascii="宋体" w:hAnsi="宋体" w:cs="宋体" w:hint="eastAsia"/>
          <w:sz w:val="24"/>
          <w:szCs w:val="24"/>
          <w:lang w:bidi="ar"/>
        </w:rPr>
        <w:t>以及各专业工程施工竣工</w:t>
      </w:r>
      <w:r>
        <w:rPr>
          <w:rFonts w:ascii="宋体" w:hAnsi="宋体" w:cs="宋体" w:hint="eastAsia"/>
          <w:sz w:val="24"/>
          <w:szCs w:val="24"/>
          <w:lang w:bidi="ar"/>
        </w:rPr>
        <w:t>C</w:t>
      </w:r>
      <w:r>
        <w:rPr>
          <w:rFonts w:ascii="宋体" w:hAnsi="宋体" w:cs="宋体"/>
          <w:sz w:val="24"/>
          <w:szCs w:val="24"/>
          <w:lang w:bidi="ar"/>
        </w:rPr>
        <w:t>AD</w:t>
      </w:r>
      <w:r>
        <w:rPr>
          <w:rFonts w:ascii="宋体" w:hAnsi="宋体" w:cs="宋体" w:hint="eastAsia"/>
          <w:sz w:val="24"/>
          <w:szCs w:val="24"/>
          <w:lang w:bidi="ar"/>
        </w:rPr>
        <w:t>数据进行二维数据采集探查制作工作，最终交付的二维地图比例尺为</w:t>
      </w:r>
      <w:r>
        <w:rPr>
          <w:rFonts w:ascii="宋体" w:hAnsi="宋体" w:cs="宋体" w:hint="eastAsia"/>
          <w:sz w:val="24"/>
          <w:szCs w:val="24"/>
          <w:lang w:bidi="ar"/>
        </w:rPr>
        <w:t>1:</w:t>
      </w:r>
      <w:r>
        <w:rPr>
          <w:rFonts w:ascii="宋体" w:hAnsi="宋体" w:cs="宋体"/>
          <w:sz w:val="24"/>
          <w:szCs w:val="24"/>
          <w:lang w:bidi="ar"/>
        </w:rPr>
        <w:t>500</w:t>
      </w:r>
      <w:r>
        <w:rPr>
          <w:rFonts w:ascii="宋体" w:hAnsi="宋体" w:cs="宋体" w:hint="eastAsia"/>
          <w:sz w:val="24"/>
          <w:szCs w:val="24"/>
          <w:lang w:bidi="ar"/>
        </w:rPr>
        <w:t>，三维建模应进行</w:t>
      </w:r>
      <w:r>
        <w:rPr>
          <w:rFonts w:ascii="宋体" w:hAnsi="宋体" w:cs="宋体" w:hint="eastAsia"/>
          <w:sz w:val="24"/>
          <w:szCs w:val="24"/>
          <w:lang w:bidi="ar"/>
        </w:rPr>
        <w:t>T</w:t>
      </w:r>
      <w:r>
        <w:rPr>
          <w:rFonts w:ascii="宋体" w:hAnsi="宋体" w:cs="宋体"/>
          <w:sz w:val="24"/>
          <w:szCs w:val="24"/>
          <w:lang w:bidi="ar"/>
        </w:rPr>
        <w:t>2</w:t>
      </w:r>
      <w:r>
        <w:rPr>
          <w:rFonts w:ascii="宋体" w:hAnsi="宋体" w:cs="宋体" w:hint="eastAsia"/>
          <w:sz w:val="24"/>
          <w:szCs w:val="24"/>
          <w:lang w:bidi="ar"/>
        </w:rPr>
        <w:t>航站楼实景拍照探查进行数据采集模型贴图处理</w:t>
      </w:r>
      <w:r>
        <w:rPr>
          <w:rFonts w:ascii="宋体" w:hAnsi="宋体" w:hint="eastAsia"/>
          <w:sz w:val="24"/>
          <w:szCs w:val="24"/>
        </w:rPr>
        <w:t>；最终数据成果可满足智能分析平台、全景监控系统、室内定位导航系统</w:t>
      </w:r>
      <w:r>
        <w:rPr>
          <w:rFonts w:ascii="宋体" w:hAnsi="宋体" w:hint="eastAsia"/>
          <w:sz w:val="24"/>
          <w:szCs w:val="24"/>
        </w:rPr>
        <w:t>和</w:t>
      </w:r>
      <w:proofErr w:type="gramStart"/>
      <w:r>
        <w:rPr>
          <w:rFonts w:ascii="宋体" w:hAnsi="宋体" w:hint="eastAsia"/>
          <w:sz w:val="24"/>
          <w:szCs w:val="24"/>
        </w:rPr>
        <w:t>物联网系统</w:t>
      </w:r>
      <w:proofErr w:type="gramEnd"/>
      <w:r>
        <w:rPr>
          <w:rFonts w:ascii="宋体" w:hAnsi="宋体" w:hint="eastAsia"/>
          <w:sz w:val="24"/>
          <w:szCs w:val="24"/>
        </w:rPr>
        <w:t>的地图使用需求并按照使用场景进行地图分层处理。</w:t>
      </w:r>
    </w:p>
    <w:p w14:paraId="1BFFFBE0"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hint="eastAsia"/>
          <w:sz w:val="24"/>
          <w:szCs w:val="24"/>
        </w:rPr>
        <w:t>地理信息数据采集制作要求：采用武汉天河机场坐标系统、最终交付数据格式为标准</w:t>
      </w:r>
      <w:r>
        <w:rPr>
          <w:rFonts w:ascii="宋体" w:hAnsi="宋体" w:hint="eastAsia"/>
          <w:sz w:val="24"/>
          <w:szCs w:val="24"/>
        </w:rPr>
        <w:t>U</w:t>
      </w:r>
      <w:r>
        <w:rPr>
          <w:rFonts w:ascii="宋体" w:hAnsi="宋体"/>
          <w:sz w:val="24"/>
          <w:szCs w:val="24"/>
        </w:rPr>
        <w:t>DB</w:t>
      </w:r>
      <w:r>
        <w:rPr>
          <w:rFonts w:ascii="宋体" w:hAnsi="宋体" w:hint="eastAsia"/>
          <w:sz w:val="24"/>
          <w:szCs w:val="24"/>
        </w:rPr>
        <w:t>格式、数据处理标准规范符合《中国民用航空机场地图数据库制作及发布规范》。同时，根据本项目业主方提供的地图数据标注和地图数据</w:t>
      </w:r>
      <w:proofErr w:type="gramStart"/>
      <w:r>
        <w:rPr>
          <w:rFonts w:ascii="宋体" w:hAnsi="宋体" w:hint="eastAsia"/>
          <w:sz w:val="24"/>
          <w:szCs w:val="24"/>
        </w:rPr>
        <w:t>图层设置</w:t>
      </w:r>
      <w:proofErr w:type="gramEnd"/>
      <w:r>
        <w:rPr>
          <w:rFonts w:ascii="宋体" w:hAnsi="宋体" w:hint="eastAsia"/>
          <w:sz w:val="24"/>
          <w:szCs w:val="24"/>
        </w:rPr>
        <w:t>标准进行数据处理以满足智能分析平台、全景监控系统、室内定位导航系统对基础地图数据（不含各应用系统业务数据）的使用要求，对于需要融合原有</w:t>
      </w:r>
      <w:r>
        <w:rPr>
          <w:rFonts w:ascii="宋体" w:hAnsi="宋体" w:hint="eastAsia"/>
          <w:sz w:val="24"/>
          <w:szCs w:val="24"/>
        </w:rPr>
        <w:t>T</w:t>
      </w:r>
      <w:r>
        <w:rPr>
          <w:rFonts w:ascii="宋体" w:hAnsi="宋体"/>
          <w:sz w:val="24"/>
          <w:szCs w:val="24"/>
        </w:rPr>
        <w:t>3</w:t>
      </w:r>
      <w:r>
        <w:rPr>
          <w:rFonts w:ascii="宋体" w:hAnsi="宋体" w:hint="eastAsia"/>
          <w:sz w:val="24"/>
          <w:szCs w:val="24"/>
        </w:rPr>
        <w:t>航站楼部分的数据应进行统一更新、整合入库，以形成完整的机场地理信息库。</w:t>
      </w:r>
    </w:p>
    <w:p w14:paraId="466E7E44"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lastRenderedPageBreak/>
        <w:t>T</w:t>
      </w:r>
      <w:r>
        <w:rPr>
          <w:rFonts w:ascii="宋体" w:hAnsi="宋体" w:cs="Arial"/>
          <w:bCs/>
          <w:color w:val="000000"/>
          <w:sz w:val="24"/>
          <w:szCs w:val="24"/>
        </w:rPr>
        <w:t>2</w:t>
      </w:r>
      <w:r>
        <w:rPr>
          <w:rFonts w:ascii="宋体" w:hAnsi="宋体" w:cs="Arial" w:hint="eastAsia"/>
          <w:bCs/>
          <w:color w:val="000000"/>
          <w:sz w:val="24"/>
          <w:szCs w:val="24"/>
        </w:rPr>
        <w:t>航站楼二维地图数据采集标准</w:t>
      </w:r>
    </w:p>
    <w:p w14:paraId="17EED1E5" w14:textId="77777777" w:rsidR="00045FFD" w:rsidRDefault="00290C55">
      <w:pPr>
        <w:widowControl/>
        <w:numPr>
          <w:ilvl w:val="0"/>
          <w:numId w:val="15"/>
        </w:numPr>
        <w:spacing w:line="360" w:lineRule="auto"/>
        <w:contextualSpacing/>
        <w:rPr>
          <w:rFonts w:ascii="宋体" w:hAnsi="宋体"/>
          <w:sz w:val="24"/>
          <w:szCs w:val="24"/>
        </w:rPr>
      </w:pPr>
      <w:r>
        <w:rPr>
          <w:rFonts w:ascii="宋体" w:hAnsi="宋体" w:hint="eastAsia"/>
          <w:sz w:val="24"/>
          <w:szCs w:val="24"/>
        </w:rPr>
        <w:t>数据采集</w:t>
      </w:r>
      <w:r>
        <w:rPr>
          <w:rFonts w:ascii="宋体" w:hAnsi="宋体"/>
          <w:sz w:val="24"/>
          <w:szCs w:val="24"/>
        </w:rPr>
        <w:t>标准</w:t>
      </w:r>
    </w:p>
    <w:p w14:paraId="3FF6F3D7" w14:textId="77777777" w:rsidR="00045FFD" w:rsidRDefault="00290C55">
      <w:pPr>
        <w:spacing w:line="360" w:lineRule="auto"/>
        <w:ind w:left="562"/>
        <w:contextualSpacing/>
        <w:rPr>
          <w:rFonts w:ascii="宋体" w:hAnsi="宋体"/>
          <w:sz w:val="24"/>
          <w:szCs w:val="24"/>
        </w:rPr>
      </w:pPr>
      <w:r>
        <w:rPr>
          <w:rFonts w:ascii="宋体" w:hAnsi="宋体" w:hint="eastAsia"/>
          <w:sz w:val="24"/>
          <w:szCs w:val="24"/>
        </w:rPr>
        <w:t>参照武汉天河机场现有系统标准。</w:t>
      </w:r>
    </w:p>
    <w:p w14:paraId="7FF55B0A" w14:textId="77777777" w:rsidR="00045FFD" w:rsidRDefault="00290C55">
      <w:pPr>
        <w:widowControl/>
        <w:numPr>
          <w:ilvl w:val="0"/>
          <w:numId w:val="15"/>
        </w:numPr>
        <w:spacing w:line="360" w:lineRule="auto"/>
        <w:contextualSpacing/>
        <w:rPr>
          <w:rFonts w:ascii="宋体" w:hAnsi="宋体"/>
          <w:sz w:val="24"/>
          <w:szCs w:val="24"/>
        </w:rPr>
      </w:pPr>
      <w:r>
        <w:rPr>
          <w:rFonts w:ascii="宋体" w:hAnsi="宋体" w:hint="eastAsia"/>
          <w:sz w:val="24"/>
          <w:szCs w:val="24"/>
        </w:rPr>
        <w:t>数据成</w:t>
      </w:r>
      <w:r>
        <w:rPr>
          <w:rFonts w:ascii="宋体" w:hAnsi="宋体"/>
          <w:sz w:val="24"/>
          <w:szCs w:val="24"/>
        </w:rPr>
        <w:t>图编码标准</w:t>
      </w:r>
    </w:p>
    <w:p w14:paraId="02B289F8" w14:textId="77777777" w:rsidR="00045FFD" w:rsidRDefault="00290C55">
      <w:pPr>
        <w:numPr>
          <w:ilvl w:val="0"/>
          <w:numId w:val="16"/>
        </w:numPr>
        <w:spacing w:line="360" w:lineRule="auto"/>
        <w:contextualSpacing/>
        <w:rPr>
          <w:rFonts w:ascii="宋体" w:hAnsi="宋体"/>
          <w:b/>
          <w:sz w:val="24"/>
          <w:szCs w:val="24"/>
        </w:rPr>
      </w:pPr>
      <w:r>
        <w:rPr>
          <w:rFonts w:ascii="宋体" w:hAnsi="宋体" w:hint="eastAsia"/>
          <w:b/>
          <w:sz w:val="24"/>
          <w:szCs w:val="24"/>
        </w:rPr>
        <w:t>地形图命名</w:t>
      </w:r>
    </w:p>
    <w:p w14:paraId="1663A1F9"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地形图图名采用图幅内一个具有代表意义的地理名称（中文）命名</w:t>
      </w:r>
      <w:r>
        <w:rPr>
          <w:rFonts w:ascii="宋体" w:hAnsi="宋体" w:hint="eastAsia"/>
          <w:sz w:val="24"/>
          <w:szCs w:val="24"/>
        </w:rPr>
        <w:t>,</w:t>
      </w:r>
      <w:r>
        <w:rPr>
          <w:rFonts w:ascii="宋体" w:hAnsi="宋体" w:hint="eastAsia"/>
          <w:sz w:val="24"/>
          <w:szCs w:val="24"/>
        </w:rPr>
        <w:t>后加一个测区图幅的流水编号。</w:t>
      </w:r>
    </w:p>
    <w:p w14:paraId="07498DC0" w14:textId="77777777" w:rsidR="00045FFD" w:rsidRDefault="00290C55">
      <w:pPr>
        <w:numPr>
          <w:ilvl w:val="0"/>
          <w:numId w:val="16"/>
        </w:numPr>
        <w:spacing w:line="360" w:lineRule="auto"/>
        <w:contextualSpacing/>
        <w:rPr>
          <w:rFonts w:ascii="宋体" w:hAnsi="宋体"/>
          <w:b/>
          <w:sz w:val="24"/>
          <w:szCs w:val="24"/>
        </w:rPr>
      </w:pPr>
      <w:r>
        <w:rPr>
          <w:rFonts w:ascii="宋体" w:hAnsi="宋体" w:hint="eastAsia"/>
          <w:b/>
          <w:sz w:val="24"/>
          <w:szCs w:val="24"/>
        </w:rPr>
        <w:t>地形图编号</w:t>
      </w:r>
    </w:p>
    <w:p w14:paraId="2BCFC363" w14:textId="77777777" w:rsidR="00045FFD" w:rsidRDefault="00290C55">
      <w:pPr>
        <w:widowControl/>
        <w:spacing w:line="360" w:lineRule="auto"/>
        <w:ind w:firstLineChars="200" w:firstLine="480"/>
        <w:contextualSpacing/>
        <w:rPr>
          <w:rFonts w:ascii="宋体" w:hAnsi="宋体"/>
          <w:b/>
          <w:sz w:val="24"/>
          <w:szCs w:val="24"/>
        </w:rPr>
      </w:pPr>
      <w:proofErr w:type="gramStart"/>
      <w:r>
        <w:rPr>
          <w:rFonts w:ascii="宋体" w:hAnsi="宋体" w:hint="eastAsia"/>
          <w:sz w:val="24"/>
          <w:szCs w:val="24"/>
        </w:rPr>
        <w:t>图幅号按西南</w:t>
      </w:r>
      <w:proofErr w:type="gramEnd"/>
      <w:r>
        <w:rPr>
          <w:rFonts w:ascii="宋体" w:hAnsi="宋体" w:hint="eastAsia"/>
          <w:sz w:val="24"/>
          <w:szCs w:val="24"/>
        </w:rPr>
        <w:t>角坐标编号，</w:t>
      </w:r>
      <w:r>
        <w:rPr>
          <w:rFonts w:ascii="宋体" w:hAnsi="宋体" w:hint="eastAsia"/>
          <w:sz w:val="24"/>
          <w:szCs w:val="24"/>
        </w:rPr>
        <w:t>X</w:t>
      </w:r>
      <w:r>
        <w:rPr>
          <w:rFonts w:ascii="宋体" w:hAnsi="宋体" w:hint="eastAsia"/>
          <w:sz w:val="24"/>
          <w:szCs w:val="24"/>
        </w:rPr>
        <w:t>坐标在前，</w:t>
      </w:r>
      <w:r>
        <w:rPr>
          <w:rFonts w:ascii="宋体" w:hAnsi="宋体" w:hint="eastAsia"/>
          <w:sz w:val="24"/>
          <w:szCs w:val="24"/>
        </w:rPr>
        <w:t>Y</w:t>
      </w:r>
      <w:r>
        <w:rPr>
          <w:rFonts w:ascii="宋体" w:hAnsi="宋体" w:hint="eastAsia"/>
          <w:sz w:val="24"/>
          <w:szCs w:val="24"/>
        </w:rPr>
        <w:t>坐标在后，</w:t>
      </w:r>
      <w:r>
        <w:rPr>
          <w:rFonts w:ascii="宋体" w:hAnsi="宋体" w:hint="eastAsia"/>
          <w:sz w:val="24"/>
          <w:szCs w:val="24"/>
        </w:rPr>
        <w:t>X</w:t>
      </w:r>
      <w:r>
        <w:rPr>
          <w:rFonts w:ascii="宋体" w:hAnsi="宋体" w:hint="eastAsia"/>
          <w:sz w:val="24"/>
          <w:szCs w:val="24"/>
        </w:rPr>
        <w:t>、</w:t>
      </w:r>
      <w:r>
        <w:rPr>
          <w:rFonts w:ascii="宋体" w:hAnsi="宋体" w:hint="eastAsia"/>
          <w:sz w:val="24"/>
          <w:szCs w:val="24"/>
        </w:rPr>
        <w:t>Y</w:t>
      </w:r>
      <w:r>
        <w:rPr>
          <w:rFonts w:ascii="宋体" w:hAnsi="宋体" w:hint="eastAsia"/>
          <w:sz w:val="24"/>
          <w:szCs w:val="24"/>
        </w:rPr>
        <w:t>坐标取整公里数至最后两位，注记到</w:t>
      </w:r>
      <w:r>
        <w:rPr>
          <w:rFonts w:ascii="宋体" w:hAnsi="宋体" w:hint="eastAsia"/>
          <w:sz w:val="24"/>
          <w:szCs w:val="24"/>
        </w:rPr>
        <w:t>0.01km</w:t>
      </w:r>
      <w:r>
        <w:rPr>
          <w:rFonts w:ascii="宋体" w:hAnsi="宋体" w:hint="eastAsia"/>
          <w:sz w:val="24"/>
          <w:szCs w:val="24"/>
        </w:rPr>
        <w:t>（小数点后二位必须是</w:t>
      </w:r>
      <w:r>
        <w:rPr>
          <w:rFonts w:ascii="宋体" w:hAnsi="宋体" w:hint="eastAsia"/>
          <w:sz w:val="24"/>
          <w:szCs w:val="24"/>
        </w:rPr>
        <w:t>00</w:t>
      </w:r>
      <w:r>
        <w:rPr>
          <w:rFonts w:ascii="宋体" w:hAnsi="宋体" w:hint="eastAsia"/>
          <w:sz w:val="24"/>
          <w:szCs w:val="24"/>
        </w:rPr>
        <w:t>、</w:t>
      </w:r>
      <w:r>
        <w:rPr>
          <w:rFonts w:ascii="宋体" w:hAnsi="宋体" w:hint="eastAsia"/>
          <w:sz w:val="24"/>
          <w:szCs w:val="24"/>
        </w:rPr>
        <w:t>25</w:t>
      </w:r>
      <w:r>
        <w:rPr>
          <w:rFonts w:ascii="宋体" w:hAnsi="宋体" w:hint="eastAsia"/>
          <w:sz w:val="24"/>
          <w:szCs w:val="24"/>
        </w:rPr>
        <w:t>、</w:t>
      </w:r>
      <w:r>
        <w:rPr>
          <w:rFonts w:ascii="宋体" w:hAnsi="宋体" w:hint="eastAsia"/>
          <w:sz w:val="24"/>
          <w:szCs w:val="24"/>
        </w:rPr>
        <w:t>50</w:t>
      </w:r>
      <w:r>
        <w:rPr>
          <w:rFonts w:ascii="宋体" w:hAnsi="宋体" w:hint="eastAsia"/>
          <w:sz w:val="24"/>
          <w:szCs w:val="24"/>
        </w:rPr>
        <w:t>、</w:t>
      </w:r>
      <w:r>
        <w:rPr>
          <w:rFonts w:ascii="宋体" w:hAnsi="宋体" w:hint="eastAsia"/>
          <w:sz w:val="24"/>
          <w:szCs w:val="24"/>
        </w:rPr>
        <w:t>75</w:t>
      </w:r>
      <w:r>
        <w:rPr>
          <w:rFonts w:ascii="宋体" w:hAnsi="宋体" w:hint="eastAsia"/>
          <w:sz w:val="24"/>
          <w:szCs w:val="24"/>
        </w:rPr>
        <w:t>），中间以短线相连；如：</w:t>
      </w:r>
      <w:r>
        <w:rPr>
          <w:rFonts w:ascii="宋体" w:hAnsi="宋体" w:hint="eastAsia"/>
          <w:sz w:val="24"/>
          <w:szCs w:val="24"/>
        </w:rPr>
        <w:t>2692.50</w:t>
      </w:r>
      <w:r>
        <w:rPr>
          <w:rFonts w:ascii="宋体" w:hAnsi="宋体" w:hint="eastAsia"/>
          <w:sz w:val="24"/>
          <w:szCs w:val="24"/>
        </w:rPr>
        <w:t>－</w:t>
      </w:r>
      <w:r>
        <w:rPr>
          <w:rFonts w:ascii="宋体" w:hAnsi="宋体" w:hint="eastAsia"/>
          <w:sz w:val="24"/>
          <w:szCs w:val="24"/>
        </w:rPr>
        <w:t>491.00</w:t>
      </w:r>
      <w:r>
        <w:rPr>
          <w:rFonts w:ascii="宋体" w:hAnsi="宋体" w:hint="eastAsia"/>
          <w:sz w:val="24"/>
          <w:szCs w:val="24"/>
        </w:rPr>
        <w:t>。</w:t>
      </w:r>
    </w:p>
    <w:p w14:paraId="5C876F20" w14:textId="77777777" w:rsidR="00045FFD" w:rsidRDefault="00290C55">
      <w:pPr>
        <w:numPr>
          <w:ilvl w:val="0"/>
          <w:numId w:val="16"/>
        </w:numPr>
        <w:spacing w:line="360" w:lineRule="auto"/>
        <w:contextualSpacing/>
        <w:rPr>
          <w:rFonts w:ascii="宋体" w:hAnsi="宋体"/>
          <w:b/>
          <w:sz w:val="24"/>
          <w:szCs w:val="24"/>
        </w:rPr>
      </w:pPr>
      <w:r>
        <w:rPr>
          <w:rFonts w:ascii="宋体" w:hAnsi="宋体" w:hint="eastAsia"/>
          <w:b/>
          <w:sz w:val="24"/>
          <w:szCs w:val="24"/>
        </w:rPr>
        <w:t>地形图电子数据文件命名的规则</w:t>
      </w:r>
    </w:p>
    <w:p w14:paraId="52BF0760" w14:textId="77777777" w:rsidR="00045FFD" w:rsidRDefault="00290C55">
      <w:pPr>
        <w:widowControl/>
        <w:spacing w:line="360" w:lineRule="auto"/>
        <w:ind w:firstLineChars="200" w:firstLine="480"/>
        <w:contextualSpacing/>
        <w:rPr>
          <w:rFonts w:ascii="宋体" w:hAnsi="宋体"/>
          <w:b/>
          <w:sz w:val="24"/>
          <w:szCs w:val="24"/>
        </w:rPr>
      </w:pPr>
      <w:r>
        <w:rPr>
          <w:rFonts w:ascii="宋体" w:hAnsi="宋体"/>
          <w:sz w:val="24"/>
          <w:szCs w:val="24"/>
        </w:rPr>
        <w:t>1:500</w:t>
      </w:r>
      <w:r>
        <w:rPr>
          <w:rFonts w:ascii="宋体" w:hAnsi="宋体" w:hint="eastAsia"/>
          <w:sz w:val="24"/>
          <w:szCs w:val="24"/>
        </w:rPr>
        <w:t>标准分幅地形图电子数据取其相应图幅的图名进行命名。</w:t>
      </w:r>
    </w:p>
    <w:p w14:paraId="058AC52C"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宋体" w:hint="eastAsia"/>
          <w:bCs/>
          <w:color w:val="000000"/>
          <w:sz w:val="24"/>
          <w:szCs w:val="24"/>
        </w:rPr>
        <w:t>T</w:t>
      </w:r>
      <w:r>
        <w:rPr>
          <w:rFonts w:ascii="宋体" w:hAnsi="宋体" w:cs="宋体"/>
          <w:bCs/>
          <w:color w:val="000000"/>
          <w:sz w:val="24"/>
          <w:szCs w:val="24"/>
        </w:rPr>
        <w:t>2</w:t>
      </w:r>
      <w:r>
        <w:rPr>
          <w:rFonts w:ascii="宋体" w:hAnsi="宋体" w:cs="宋体" w:hint="eastAsia"/>
          <w:bCs/>
          <w:color w:val="000000"/>
          <w:sz w:val="24"/>
          <w:szCs w:val="24"/>
        </w:rPr>
        <w:t>航站楼三维建模要求</w:t>
      </w:r>
    </w:p>
    <w:p w14:paraId="37BACD8D" w14:textId="77777777" w:rsidR="00045FFD" w:rsidRDefault="00290C55">
      <w:pPr>
        <w:widowControl/>
        <w:numPr>
          <w:ilvl w:val="0"/>
          <w:numId w:val="17"/>
        </w:numPr>
        <w:spacing w:line="360" w:lineRule="auto"/>
        <w:contextualSpacing/>
        <w:rPr>
          <w:rFonts w:ascii="宋体" w:hAnsi="宋体"/>
          <w:sz w:val="24"/>
          <w:szCs w:val="24"/>
        </w:rPr>
      </w:pPr>
      <w:r>
        <w:rPr>
          <w:rFonts w:ascii="宋体" w:hAnsi="宋体" w:hint="eastAsia"/>
          <w:sz w:val="24"/>
          <w:szCs w:val="24"/>
        </w:rPr>
        <w:t>三维模型数据精度要求</w:t>
      </w:r>
    </w:p>
    <w:p w14:paraId="146C6647"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1</w:t>
      </w:r>
      <w:r>
        <w:rPr>
          <w:rFonts w:ascii="宋体" w:hAnsi="宋体" w:hint="eastAsia"/>
          <w:sz w:val="24"/>
          <w:szCs w:val="24"/>
        </w:rPr>
        <w:t>、三维模型</w:t>
      </w:r>
      <w:r>
        <w:rPr>
          <w:rFonts w:ascii="宋体" w:hAnsi="宋体"/>
          <w:sz w:val="24"/>
          <w:szCs w:val="24"/>
        </w:rPr>
        <w:t>精度</w:t>
      </w:r>
      <w:r>
        <w:rPr>
          <w:rFonts w:ascii="宋体" w:hAnsi="宋体" w:hint="eastAsia"/>
          <w:sz w:val="24"/>
          <w:szCs w:val="24"/>
        </w:rPr>
        <w:t>误差要求：</w:t>
      </w:r>
    </w:p>
    <w:p w14:paraId="1D9C7348" w14:textId="77777777" w:rsidR="00045FFD" w:rsidRDefault="00290C55">
      <w:pPr>
        <w:widowControl/>
        <w:spacing w:line="360" w:lineRule="auto"/>
        <w:ind w:firstLineChars="118" w:firstLine="283"/>
        <w:contextualSpacing/>
        <w:rPr>
          <w:rFonts w:ascii="宋体" w:hAnsi="宋体"/>
          <w:sz w:val="24"/>
          <w:szCs w:val="24"/>
        </w:rPr>
      </w:pPr>
      <w:r>
        <w:rPr>
          <w:rFonts w:ascii="宋体" w:hAnsi="宋体" w:hint="eastAsia"/>
          <w:sz w:val="24"/>
          <w:szCs w:val="24"/>
        </w:rPr>
        <w:t>（</w:t>
      </w:r>
      <w:r>
        <w:rPr>
          <w:rFonts w:ascii="宋体" w:hAnsi="宋体"/>
          <w:sz w:val="24"/>
          <w:szCs w:val="24"/>
        </w:rPr>
        <w:t>1</w:t>
      </w:r>
      <w:r>
        <w:rPr>
          <w:rFonts w:ascii="宋体" w:hAnsi="宋体"/>
          <w:sz w:val="24"/>
          <w:szCs w:val="24"/>
        </w:rPr>
        <w:t>）</w:t>
      </w:r>
      <w:r>
        <w:rPr>
          <w:rFonts w:ascii="宋体" w:hAnsi="宋体" w:hint="eastAsia"/>
          <w:sz w:val="24"/>
          <w:szCs w:val="24"/>
        </w:rPr>
        <w:t>参照</w:t>
      </w:r>
      <w:r>
        <w:rPr>
          <w:rFonts w:ascii="宋体" w:hAnsi="宋体"/>
          <w:sz w:val="24"/>
          <w:szCs w:val="24"/>
        </w:rPr>
        <w:t>BIM</w:t>
      </w:r>
      <w:r>
        <w:rPr>
          <w:rFonts w:ascii="宋体" w:hAnsi="宋体" w:hint="eastAsia"/>
          <w:sz w:val="24"/>
          <w:szCs w:val="24"/>
        </w:rPr>
        <w:t>模型数据和工程</w:t>
      </w:r>
      <w:r>
        <w:rPr>
          <w:rFonts w:ascii="宋体" w:hAnsi="宋体"/>
          <w:sz w:val="24"/>
          <w:szCs w:val="24"/>
        </w:rPr>
        <w:t>CAD</w:t>
      </w:r>
      <w:r>
        <w:rPr>
          <w:rFonts w:ascii="宋体" w:hAnsi="宋体" w:hint="eastAsia"/>
          <w:sz w:val="24"/>
          <w:szCs w:val="24"/>
        </w:rPr>
        <w:t>数据，</w:t>
      </w:r>
      <w:r>
        <w:rPr>
          <w:rFonts w:ascii="宋体" w:hAnsi="宋体"/>
          <w:sz w:val="24"/>
          <w:szCs w:val="24"/>
        </w:rPr>
        <w:t>建筑物基座平面精度</w:t>
      </w:r>
      <w:r>
        <w:rPr>
          <w:rFonts w:ascii="宋体" w:hAnsi="宋体" w:hint="eastAsia"/>
          <w:sz w:val="24"/>
          <w:szCs w:val="24"/>
        </w:rPr>
        <w:t>误差</w:t>
      </w:r>
      <w:r>
        <w:rPr>
          <w:rFonts w:ascii="宋体" w:hAnsi="宋体"/>
          <w:sz w:val="24"/>
          <w:szCs w:val="24"/>
        </w:rPr>
        <w:t>：</w:t>
      </w:r>
      <w:r>
        <w:rPr>
          <w:rFonts w:ascii="宋体" w:hAnsi="宋体"/>
          <w:sz w:val="24"/>
          <w:szCs w:val="24"/>
        </w:rPr>
        <w:t>≤30cm</w:t>
      </w:r>
      <w:r>
        <w:rPr>
          <w:rFonts w:ascii="宋体" w:hAnsi="宋体" w:hint="eastAsia"/>
          <w:sz w:val="24"/>
          <w:szCs w:val="24"/>
        </w:rPr>
        <w:t>；</w:t>
      </w:r>
    </w:p>
    <w:p w14:paraId="15FF618F" w14:textId="77777777" w:rsidR="00045FFD" w:rsidRDefault="00290C55">
      <w:pPr>
        <w:widowControl/>
        <w:spacing w:line="360" w:lineRule="auto"/>
        <w:ind w:firstLineChars="118" w:firstLine="283"/>
        <w:contextualSpacing/>
        <w:rPr>
          <w:rFonts w:ascii="宋体" w:hAnsi="宋体"/>
          <w:sz w:val="24"/>
          <w:szCs w:val="24"/>
        </w:rPr>
      </w:pPr>
      <w:r>
        <w:rPr>
          <w:rFonts w:ascii="宋体" w:hAnsi="宋体" w:hint="eastAsia"/>
          <w:sz w:val="24"/>
          <w:szCs w:val="24"/>
        </w:rPr>
        <w:t>（</w:t>
      </w:r>
      <w:r>
        <w:rPr>
          <w:rFonts w:ascii="宋体" w:hAnsi="宋体"/>
          <w:sz w:val="24"/>
          <w:szCs w:val="24"/>
        </w:rPr>
        <w:t>2</w:t>
      </w:r>
      <w:r>
        <w:rPr>
          <w:rFonts w:ascii="宋体" w:hAnsi="宋体"/>
          <w:sz w:val="24"/>
          <w:szCs w:val="24"/>
        </w:rPr>
        <w:t>）</w:t>
      </w:r>
      <w:r>
        <w:rPr>
          <w:rFonts w:ascii="宋体" w:hAnsi="宋体" w:hint="eastAsia"/>
          <w:sz w:val="24"/>
          <w:szCs w:val="24"/>
        </w:rPr>
        <w:t>参照</w:t>
      </w:r>
      <w:r>
        <w:rPr>
          <w:rFonts w:ascii="宋体" w:hAnsi="宋体"/>
          <w:sz w:val="24"/>
          <w:szCs w:val="24"/>
        </w:rPr>
        <w:t>BIM</w:t>
      </w:r>
      <w:r>
        <w:rPr>
          <w:rFonts w:ascii="宋体" w:hAnsi="宋体" w:hint="eastAsia"/>
          <w:sz w:val="24"/>
          <w:szCs w:val="24"/>
        </w:rPr>
        <w:t>模型数据和工程</w:t>
      </w:r>
      <w:r>
        <w:rPr>
          <w:rFonts w:ascii="宋体" w:hAnsi="宋体"/>
          <w:sz w:val="24"/>
          <w:szCs w:val="24"/>
        </w:rPr>
        <w:t>CAD</w:t>
      </w:r>
      <w:r>
        <w:rPr>
          <w:rFonts w:ascii="宋体" w:hAnsi="宋体" w:hint="eastAsia"/>
          <w:sz w:val="24"/>
          <w:szCs w:val="24"/>
        </w:rPr>
        <w:t>数据，</w:t>
      </w:r>
      <w:r>
        <w:rPr>
          <w:rFonts w:ascii="宋体" w:hAnsi="宋体"/>
          <w:sz w:val="24"/>
          <w:szCs w:val="24"/>
        </w:rPr>
        <w:t>建筑物基顶部高差精度</w:t>
      </w:r>
      <w:r>
        <w:rPr>
          <w:rFonts w:ascii="宋体" w:hAnsi="宋体" w:hint="eastAsia"/>
          <w:sz w:val="24"/>
          <w:szCs w:val="24"/>
        </w:rPr>
        <w:t>误差</w:t>
      </w:r>
      <w:r>
        <w:rPr>
          <w:rFonts w:ascii="宋体" w:hAnsi="宋体"/>
          <w:sz w:val="24"/>
          <w:szCs w:val="24"/>
        </w:rPr>
        <w:t>：</w:t>
      </w:r>
      <w:r>
        <w:rPr>
          <w:rFonts w:ascii="宋体" w:hAnsi="宋体"/>
          <w:sz w:val="24"/>
          <w:szCs w:val="24"/>
        </w:rPr>
        <w:t>≤</w:t>
      </w:r>
      <w:r>
        <w:rPr>
          <w:rFonts w:ascii="宋体" w:hAnsi="宋体"/>
          <w:sz w:val="24"/>
          <w:szCs w:val="24"/>
        </w:rPr>
        <w:t>30cm</w:t>
      </w:r>
      <w:r>
        <w:rPr>
          <w:rFonts w:ascii="宋体" w:hAnsi="宋体"/>
          <w:sz w:val="24"/>
          <w:szCs w:val="24"/>
        </w:rPr>
        <w:t>；</w:t>
      </w:r>
    </w:p>
    <w:p w14:paraId="014E5A9C" w14:textId="77777777" w:rsidR="00045FFD" w:rsidRDefault="00290C55">
      <w:pPr>
        <w:widowControl/>
        <w:spacing w:line="360" w:lineRule="auto"/>
        <w:ind w:firstLineChars="118" w:firstLine="283"/>
        <w:contextualSpacing/>
        <w:rPr>
          <w:rFonts w:ascii="宋体" w:hAnsi="宋体"/>
          <w:sz w:val="24"/>
          <w:szCs w:val="24"/>
        </w:rPr>
      </w:pPr>
      <w:r>
        <w:rPr>
          <w:rFonts w:ascii="宋体" w:hAnsi="宋体" w:hint="eastAsia"/>
          <w:sz w:val="24"/>
          <w:szCs w:val="24"/>
        </w:rPr>
        <w:t>（</w:t>
      </w:r>
      <w:r>
        <w:rPr>
          <w:rFonts w:ascii="宋体" w:hAnsi="宋体"/>
          <w:sz w:val="24"/>
          <w:szCs w:val="24"/>
        </w:rPr>
        <w:t>3</w:t>
      </w:r>
      <w:r>
        <w:rPr>
          <w:rFonts w:ascii="宋体" w:hAnsi="宋体"/>
          <w:sz w:val="24"/>
          <w:szCs w:val="24"/>
        </w:rPr>
        <w:t>）</w:t>
      </w:r>
      <w:r>
        <w:rPr>
          <w:rFonts w:ascii="宋体" w:hAnsi="宋体" w:hint="eastAsia"/>
          <w:sz w:val="24"/>
          <w:szCs w:val="24"/>
        </w:rPr>
        <w:t>参照</w:t>
      </w:r>
      <w:r>
        <w:rPr>
          <w:rFonts w:ascii="宋体" w:hAnsi="宋体"/>
          <w:sz w:val="24"/>
          <w:szCs w:val="24"/>
        </w:rPr>
        <w:t>BIM</w:t>
      </w:r>
      <w:r>
        <w:rPr>
          <w:rFonts w:ascii="宋体" w:hAnsi="宋体" w:hint="eastAsia"/>
          <w:sz w:val="24"/>
          <w:szCs w:val="24"/>
        </w:rPr>
        <w:t>模型数据，</w:t>
      </w:r>
      <w:r>
        <w:rPr>
          <w:rFonts w:ascii="宋体" w:hAnsi="宋体"/>
          <w:sz w:val="24"/>
          <w:szCs w:val="24"/>
        </w:rPr>
        <w:t>建筑物</w:t>
      </w:r>
      <w:r>
        <w:rPr>
          <w:rFonts w:ascii="宋体" w:hAnsi="宋体" w:hint="eastAsia"/>
          <w:sz w:val="24"/>
          <w:szCs w:val="24"/>
        </w:rPr>
        <w:t>之间</w:t>
      </w:r>
      <w:r>
        <w:rPr>
          <w:rFonts w:ascii="宋体" w:hAnsi="宋体"/>
          <w:sz w:val="24"/>
          <w:szCs w:val="24"/>
        </w:rPr>
        <w:t>任意特征间点、线、面量测间距精度</w:t>
      </w:r>
      <w:r>
        <w:rPr>
          <w:rFonts w:ascii="宋体" w:hAnsi="宋体" w:hint="eastAsia"/>
          <w:sz w:val="24"/>
          <w:szCs w:val="24"/>
        </w:rPr>
        <w:t>误差</w:t>
      </w:r>
      <w:r>
        <w:rPr>
          <w:rFonts w:ascii="宋体" w:hAnsi="宋体"/>
          <w:sz w:val="24"/>
          <w:szCs w:val="24"/>
        </w:rPr>
        <w:t>：</w:t>
      </w:r>
      <w:r>
        <w:rPr>
          <w:rFonts w:ascii="宋体" w:hAnsi="宋体"/>
          <w:sz w:val="24"/>
          <w:szCs w:val="24"/>
        </w:rPr>
        <w:t>≤50cm</w:t>
      </w:r>
      <w:r>
        <w:rPr>
          <w:rFonts w:ascii="宋体" w:hAnsi="宋体"/>
          <w:sz w:val="24"/>
          <w:szCs w:val="24"/>
        </w:rPr>
        <w:t>且小于量测对象间距尺寸的</w:t>
      </w:r>
      <w:r>
        <w:rPr>
          <w:rFonts w:ascii="宋体" w:hAnsi="宋体"/>
          <w:sz w:val="24"/>
          <w:szCs w:val="24"/>
        </w:rPr>
        <w:t>10%</w:t>
      </w:r>
      <w:r>
        <w:rPr>
          <w:rFonts w:ascii="宋体" w:hAnsi="宋体"/>
          <w:sz w:val="24"/>
          <w:szCs w:val="24"/>
        </w:rPr>
        <w:t>；</w:t>
      </w:r>
    </w:p>
    <w:p w14:paraId="35F6B3DE" w14:textId="77777777" w:rsidR="00045FFD" w:rsidRDefault="00290C55">
      <w:pPr>
        <w:widowControl/>
        <w:spacing w:line="360" w:lineRule="auto"/>
        <w:ind w:firstLineChars="118" w:firstLine="283"/>
        <w:contextualSpacing/>
        <w:rPr>
          <w:rFonts w:ascii="宋体" w:hAnsi="宋体"/>
          <w:sz w:val="24"/>
          <w:szCs w:val="24"/>
        </w:rPr>
      </w:pPr>
      <w:r>
        <w:rPr>
          <w:rFonts w:ascii="宋体" w:hAnsi="宋体" w:hint="eastAsia"/>
          <w:sz w:val="24"/>
          <w:szCs w:val="24"/>
        </w:rPr>
        <w:t>（</w:t>
      </w:r>
      <w:r>
        <w:rPr>
          <w:rFonts w:ascii="宋体" w:hAnsi="宋体"/>
          <w:sz w:val="24"/>
          <w:szCs w:val="24"/>
        </w:rPr>
        <w:t>4</w:t>
      </w:r>
      <w:r>
        <w:rPr>
          <w:rFonts w:ascii="宋体" w:hAnsi="宋体"/>
          <w:sz w:val="24"/>
          <w:szCs w:val="24"/>
        </w:rPr>
        <w:t>）</w:t>
      </w:r>
      <w:r>
        <w:rPr>
          <w:rFonts w:ascii="宋体" w:hAnsi="宋体" w:hint="eastAsia"/>
          <w:sz w:val="24"/>
          <w:szCs w:val="24"/>
        </w:rPr>
        <w:t>参照</w:t>
      </w:r>
      <w:r>
        <w:rPr>
          <w:rFonts w:ascii="宋体" w:hAnsi="宋体"/>
          <w:sz w:val="24"/>
          <w:szCs w:val="24"/>
        </w:rPr>
        <w:t>BIM</w:t>
      </w:r>
      <w:r>
        <w:rPr>
          <w:rFonts w:ascii="宋体" w:hAnsi="宋体" w:hint="eastAsia"/>
          <w:sz w:val="24"/>
          <w:szCs w:val="24"/>
        </w:rPr>
        <w:t>模型数据和</w:t>
      </w:r>
      <w:r>
        <w:rPr>
          <w:rFonts w:ascii="宋体" w:hAnsi="宋体"/>
          <w:sz w:val="24"/>
          <w:szCs w:val="24"/>
        </w:rPr>
        <w:t>CAD</w:t>
      </w:r>
      <w:r>
        <w:rPr>
          <w:rFonts w:ascii="宋体" w:hAnsi="宋体" w:hint="eastAsia"/>
          <w:sz w:val="24"/>
          <w:szCs w:val="24"/>
        </w:rPr>
        <w:t>数据，</w:t>
      </w:r>
      <w:r>
        <w:rPr>
          <w:rFonts w:ascii="宋体" w:hAnsi="宋体"/>
          <w:sz w:val="24"/>
          <w:szCs w:val="24"/>
        </w:rPr>
        <w:t>景观地形直线部分与</w:t>
      </w:r>
      <w:r>
        <w:rPr>
          <w:rFonts w:ascii="宋体" w:hAnsi="宋体"/>
          <w:sz w:val="24"/>
          <w:szCs w:val="24"/>
        </w:rPr>
        <w:t>CAD</w:t>
      </w:r>
      <w:r>
        <w:rPr>
          <w:rFonts w:ascii="宋体" w:hAnsi="宋体"/>
          <w:sz w:val="24"/>
          <w:szCs w:val="24"/>
        </w:rPr>
        <w:t>线误差小于</w:t>
      </w:r>
      <w:r>
        <w:rPr>
          <w:rFonts w:ascii="宋体" w:hAnsi="宋体"/>
          <w:sz w:val="24"/>
          <w:szCs w:val="24"/>
        </w:rPr>
        <w:t>5cm</w:t>
      </w:r>
      <w:r>
        <w:rPr>
          <w:rFonts w:ascii="宋体" w:hAnsi="宋体"/>
          <w:sz w:val="24"/>
          <w:szCs w:val="24"/>
        </w:rPr>
        <w:t>，曲线部分与</w:t>
      </w:r>
      <w:r>
        <w:rPr>
          <w:rFonts w:ascii="宋体" w:hAnsi="宋体"/>
          <w:sz w:val="24"/>
          <w:szCs w:val="24"/>
        </w:rPr>
        <w:t>CAD</w:t>
      </w:r>
      <w:r>
        <w:rPr>
          <w:rFonts w:ascii="宋体" w:hAnsi="宋体"/>
          <w:sz w:val="24"/>
          <w:szCs w:val="24"/>
        </w:rPr>
        <w:t>线误差小于</w:t>
      </w:r>
      <w:r>
        <w:rPr>
          <w:rFonts w:ascii="宋体" w:hAnsi="宋体"/>
          <w:sz w:val="24"/>
          <w:szCs w:val="24"/>
        </w:rPr>
        <w:t>10cm</w:t>
      </w:r>
      <w:r>
        <w:rPr>
          <w:rFonts w:ascii="宋体" w:hAnsi="宋体"/>
          <w:sz w:val="24"/>
          <w:szCs w:val="24"/>
        </w:rPr>
        <w:t>。</w:t>
      </w:r>
    </w:p>
    <w:p w14:paraId="545F1108"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2</w:t>
      </w:r>
      <w:r>
        <w:rPr>
          <w:rFonts w:ascii="宋体" w:hAnsi="宋体" w:hint="eastAsia"/>
          <w:sz w:val="24"/>
          <w:szCs w:val="24"/>
        </w:rPr>
        <w:t>、三维模型建设</w:t>
      </w:r>
      <w:r>
        <w:rPr>
          <w:rFonts w:ascii="宋体" w:hAnsi="宋体"/>
          <w:sz w:val="24"/>
          <w:szCs w:val="24"/>
        </w:rPr>
        <w:t>内容</w:t>
      </w:r>
      <w:r>
        <w:rPr>
          <w:rFonts w:ascii="宋体" w:hAnsi="宋体" w:hint="eastAsia"/>
          <w:sz w:val="24"/>
          <w:szCs w:val="24"/>
        </w:rPr>
        <w:t>要求：</w:t>
      </w:r>
    </w:p>
    <w:p w14:paraId="5E1D4CDA"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sz w:val="24"/>
          <w:szCs w:val="24"/>
        </w:rPr>
        <w:t>（</w:t>
      </w:r>
      <w:r>
        <w:rPr>
          <w:rFonts w:ascii="宋体" w:hAnsi="宋体"/>
          <w:sz w:val="24"/>
          <w:szCs w:val="24"/>
        </w:rPr>
        <w:t>1</w:t>
      </w:r>
      <w:r>
        <w:rPr>
          <w:rFonts w:ascii="宋体" w:hAnsi="宋体"/>
          <w:sz w:val="24"/>
          <w:szCs w:val="24"/>
        </w:rPr>
        <w:t>）室内区域：</w:t>
      </w:r>
      <w:r>
        <w:rPr>
          <w:rFonts w:ascii="宋体" w:hAnsi="宋体" w:hint="eastAsia"/>
          <w:sz w:val="24"/>
          <w:szCs w:val="24"/>
        </w:rPr>
        <w:t>T</w:t>
      </w:r>
      <w:r>
        <w:rPr>
          <w:rFonts w:ascii="宋体" w:hAnsi="宋体"/>
          <w:sz w:val="24"/>
          <w:szCs w:val="24"/>
        </w:rPr>
        <w:t>2</w:t>
      </w:r>
      <w:r>
        <w:rPr>
          <w:rFonts w:ascii="宋体" w:hAnsi="宋体"/>
          <w:sz w:val="24"/>
          <w:szCs w:val="24"/>
        </w:rPr>
        <w:t>航站楼的旅客服务</w:t>
      </w:r>
      <w:r>
        <w:rPr>
          <w:rFonts w:ascii="宋体" w:hAnsi="宋体" w:hint="eastAsia"/>
          <w:sz w:val="24"/>
          <w:szCs w:val="24"/>
        </w:rPr>
        <w:t>动线</w:t>
      </w:r>
      <w:r>
        <w:rPr>
          <w:rFonts w:ascii="宋体" w:hAnsi="宋体"/>
          <w:sz w:val="24"/>
          <w:szCs w:val="24"/>
        </w:rPr>
        <w:t>区，</w:t>
      </w:r>
      <w:r>
        <w:rPr>
          <w:rFonts w:ascii="宋体" w:hAnsi="宋体" w:hint="eastAsia"/>
          <w:sz w:val="24"/>
          <w:szCs w:val="24"/>
        </w:rPr>
        <w:t>重点包括</w:t>
      </w:r>
      <w:r>
        <w:rPr>
          <w:rFonts w:ascii="宋体" w:hAnsi="宋体"/>
          <w:sz w:val="24"/>
          <w:szCs w:val="24"/>
        </w:rPr>
        <w:t>办理机票行李手续的柜台大厅、安检、海关通道和入口登机前</w:t>
      </w:r>
      <w:proofErr w:type="gramStart"/>
      <w:r>
        <w:rPr>
          <w:rFonts w:ascii="宋体" w:hAnsi="宋体"/>
          <w:sz w:val="24"/>
          <w:szCs w:val="24"/>
        </w:rPr>
        <w:t>侯机</w:t>
      </w:r>
      <w:proofErr w:type="gramEnd"/>
      <w:r>
        <w:rPr>
          <w:rFonts w:ascii="宋体" w:hAnsi="宋体"/>
          <w:sz w:val="24"/>
          <w:szCs w:val="24"/>
        </w:rPr>
        <w:t>厅、行李提取处、旅客休息区</w:t>
      </w:r>
      <w:r>
        <w:rPr>
          <w:rFonts w:ascii="宋体" w:hAnsi="宋体" w:hint="eastAsia"/>
          <w:sz w:val="24"/>
          <w:szCs w:val="24"/>
        </w:rPr>
        <w:t>（含贵宾室）</w:t>
      </w:r>
      <w:r>
        <w:rPr>
          <w:rFonts w:ascii="宋体" w:hAnsi="宋体"/>
          <w:sz w:val="24"/>
          <w:szCs w:val="24"/>
        </w:rPr>
        <w:t>、公共服务区、商业服务区</w:t>
      </w:r>
      <w:r>
        <w:rPr>
          <w:rFonts w:ascii="宋体" w:hAnsi="宋体" w:cs="宋体" w:hint="eastAsia"/>
          <w:sz w:val="24"/>
          <w:szCs w:val="24"/>
        </w:rPr>
        <w:t>（不含商业店铺内部）</w:t>
      </w:r>
      <w:r>
        <w:rPr>
          <w:rFonts w:ascii="宋体" w:hAnsi="宋体"/>
          <w:sz w:val="24"/>
          <w:szCs w:val="24"/>
        </w:rPr>
        <w:t>；</w:t>
      </w:r>
    </w:p>
    <w:p w14:paraId="251A2515"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sz w:val="24"/>
          <w:szCs w:val="24"/>
        </w:rPr>
        <w:t>（</w:t>
      </w:r>
      <w:r>
        <w:rPr>
          <w:rFonts w:ascii="宋体" w:hAnsi="宋体"/>
          <w:sz w:val="24"/>
          <w:szCs w:val="24"/>
        </w:rPr>
        <w:t>2</w:t>
      </w:r>
      <w:r>
        <w:rPr>
          <w:rFonts w:ascii="宋体" w:hAnsi="宋体"/>
          <w:sz w:val="24"/>
          <w:szCs w:val="24"/>
        </w:rPr>
        <w:t>）室外区域：</w:t>
      </w:r>
      <w:r>
        <w:rPr>
          <w:rFonts w:ascii="宋体" w:hAnsi="宋体" w:cs="宋体" w:hint="eastAsia"/>
          <w:sz w:val="24"/>
          <w:szCs w:val="24"/>
        </w:rPr>
        <w:t>本期</w:t>
      </w:r>
      <w:r>
        <w:rPr>
          <w:rFonts w:ascii="宋体" w:hAnsi="宋体" w:cs="宋体" w:hint="eastAsia"/>
          <w:sz w:val="24"/>
          <w:szCs w:val="24"/>
        </w:rPr>
        <w:t>T</w:t>
      </w:r>
      <w:r>
        <w:rPr>
          <w:rFonts w:ascii="宋体" w:hAnsi="宋体" w:cs="宋体"/>
          <w:sz w:val="24"/>
          <w:szCs w:val="24"/>
        </w:rPr>
        <w:t>2</w:t>
      </w:r>
      <w:r>
        <w:rPr>
          <w:rFonts w:ascii="宋体" w:hAnsi="宋体" w:cs="宋体" w:hint="eastAsia"/>
          <w:sz w:val="24"/>
          <w:szCs w:val="24"/>
        </w:rPr>
        <w:t>航站楼改造工程涉及到的航站区建筑物外观、绿化景观、道路工程</w:t>
      </w:r>
      <w:r>
        <w:rPr>
          <w:rFonts w:ascii="宋体" w:hAnsi="宋体" w:hint="eastAsia"/>
          <w:sz w:val="24"/>
          <w:szCs w:val="24"/>
        </w:rPr>
        <w:t>。</w:t>
      </w:r>
    </w:p>
    <w:p w14:paraId="770D60F4" w14:textId="77777777" w:rsidR="00045FFD" w:rsidRDefault="00290C55">
      <w:pPr>
        <w:widowControl/>
        <w:numPr>
          <w:ilvl w:val="0"/>
          <w:numId w:val="17"/>
        </w:numPr>
        <w:spacing w:line="360" w:lineRule="auto"/>
        <w:contextualSpacing/>
        <w:rPr>
          <w:rFonts w:ascii="宋体" w:hAnsi="宋体"/>
          <w:sz w:val="24"/>
          <w:szCs w:val="24"/>
        </w:rPr>
      </w:pPr>
      <w:r>
        <w:rPr>
          <w:rFonts w:ascii="宋体" w:hAnsi="宋体" w:hint="eastAsia"/>
          <w:sz w:val="24"/>
          <w:szCs w:val="24"/>
        </w:rPr>
        <w:t>三维建模数据制作</w:t>
      </w:r>
      <w:r>
        <w:rPr>
          <w:rFonts w:ascii="宋体" w:hAnsi="宋体"/>
          <w:sz w:val="24"/>
          <w:szCs w:val="24"/>
        </w:rPr>
        <w:t>要求：</w:t>
      </w:r>
    </w:p>
    <w:p w14:paraId="574D7809"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lastRenderedPageBreak/>
        <w:t>三维模型应能直观清晰的表达出重要建筑的区块、规划布局、景观设计的方位等，模型的表现程度要达到与现状相吻合，突出表现具有方向、定位、参照、对比、广告、宣传作用的特征建筑，整个室内模型的道路网、水域、绿化、小品设施等摆放合理，做到质感、纹理、大小、比例、个数与现状元素相吻合，具体要求如下：</w:t>
      </w:r>
    </w:p>
    <w:p w14:paraId="5202D3CD"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1</w:t>
      </w:r>
      <w:r>
        <w:rPr>
          <w:rFonts w:ascii="宋体" w:hAnsi="宋体" w:hint="eastAsia"/>
          <w:sz w:val="24"/>
          <w:szCs w:val="24"/>
        </w:rPr>
        <w:t>、</w:t>
      </w:r>
      <w:r>
        <w:rPr>
          <w:rFonts w:ascii="宋体" w:hAnsi="宋体"/>
          <w:sz w:val="24"/>
          <w:szCs w:val="24"/>
        </w:rPr>
        <w:t>贴图规格</w:t>
      </w:r>
      <w:r>
        <w:rPr>
          <w:rFonts w:ascii="宋体" w:hAnsi="宋体" w:hint="eastAsia"/>
          <w:sz w:val="24"/>
          <w:szCs w:val="24"/>
        </w:rPr>
        <w:t>要求</w:t>
      </w:r>
    </w:p>
    <w:p w14:paraId="518433D7"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要求贴图长、宽</w:t>
      </w:r>
      <w:proofErr w:type="gramStart"/>
      <w:r>
        <w:rPr>
          <w:rFonts w:ascii="宋体" w:hAnsi="宋体" w:hint="eastAsia"/>
          <w:sz w:val="24"/>
          <w:szCs w:val="24"/>
        </w:rPr>
        <w:t>像素值必须</w:t>
      </w:r>
      <w:proofErr w:type="gramEnd"/>
      <w:r>
        <w:rPr>
          <w:rFonts w:ascii="宋体" w:hAnsi="宋体" w:hint="eastAsia"/>
          <w:sz w:val="24"/>
          <w:szCs w:val="24"/>
        </w:rPr>
        <w:t>为</w:t>
      </w:r>
      <w:r>
        <w:rPr>
          <w:rFonts w:ascii="宋体" w:hAnsi="宋体"/>
          <w:sz w:val="24"/>
          <w:szCs w:val="24"/>
        </w:rPr>
        <w:t>2</w:t>
      </w:r>
      <w:r>
        <w:rPr>
          <w:rFonts w:ascii="宋体" w:hAnsi="宋体"/>
          <w:sz w:val="24"/>
          <w:szCs w:val="24"/>
        </w:rPr>
        <w:t>的</w:t>
      </w:r>
      <w:proofErr w:type="gramStart"/>
      <w:r>
        <w:rPr>
          <w:rFonts w:ascii="宋体" w:hAnsi="宋体"/>
          <w:sz w:val="24"/>
          <w:szCs w:val="24"/>
        </w:rPr>
        <w:t>幂</w:t>
      </w:r>
      <w:proofErr w:type="gramEnd"/>
      <w:r>
        <w:rPr>
          <w:rFonts w:ascii="宋体" w:hAnsi="宋体"/>
          <w:sz w:val="24"/>
          <w:szCs w:val="24"/>
        </w:rPr>
        <w:t>次方，格式为</w:t>
      </w:r>
      <w:r>
        <w:rPr>
          <w:rFonts w:ascii="宋体" w:hAnsi="宋体" w:hint="eastAsia"/>
          <w:sz w:val="24"/>
          <w:szCs w:val="24"/>
        </w:rPr>
        <w:t>JPG</w:t>
      </w:r>
      <w:r>
        <w:rPr>
          <w:rFonts w:ascii="宋体" w:hAnsi="宋体" w:hint="eastAsia"/>
          <w:sz w:val="24"/>
          <w:szCs w:val="24"/>
        </w:rPr>
        <w:t>、</w:t>
      </w:r>
      <w:r>
        <w:rPr>
          <w:rFonts w:ascii="宋体" w:hAnsi="宋体" w:hint="eastAsia"/>
          <w:sz w:val="24"/>
          <w:szCs w:val="24"/>
        </w:rPr>
        <w:t>PNG</w:t>
      </w:r>
      <w:r>
        <w:rPr>
          <w:rFonts w:ascii="宋体" w:hAnsi="宋体"/>
          <w:sz w:val="24"/>
          <w:szCs w:val="24"/>
        </w:rPr>
        <w:t>，尺寸最大不得超过</w:t>
      </w:r>
      <w:r>
        <w:rPr>
          <w:rFonts w:ascii="宋体" w:hAnsi="宋体"/>
          <w:sz w:val="24"/>
          <w:szCs w:val="24"/>
        </w:rPr>
        <w:t>1024*1024</w:t>
      </w:r>
      <w:r>
        <w:rPr>
          <w:rFonts w:ascii="宋体" w:hAnsi="宋体"/>
          <w:sz w:val="24"/>
          <w:szCs w:val="24"/>
        </w:rPr>
        <w:t>像素，要求贴图具备</w:t>
      </w:r>
      <w:r>
        <w:rPr>
          <w:rFonts w:ascii="宋体" w:hAnsi="宋体"/>
          <w:sz w:val="24"/>
          <w:szCs w:val="24"/>
        </w:rPr>
        <w:t>PBR</w:t>
      </w:r>
      <w:r>
        <w:rPr>
          <w:rFonts w:ascii="宋体" w:hAnsi="宋体"/>
          <w:sz w:val="24"/>
          <w:szCs w:val="24"/>
        </w:rPr>
        <w:t>材</w:t>
      </w:r>
      <w:r>
        <w:rPr>
          <w:rFonts w:ascii="宋体" w:hAnsi="宋体"/>
          <w:sz w:val="24"/>
          <w:szCs w:val="24"/>
        </w:rPr>
        <w:t>质多通道贴图，，</w:t>
      </w:r>
      <w:r>
        <w:rPr>
          <w:rFonts w:ascii="宋体" w:hAnsi="宋体" w:hint="eastAsia"/>
          <w:sz w:val="24"/>
          <w:szCs w:val="24"/>
        </w:rPr>
        <w:t>达到清晰可见没有</w:t>
      </w:r>
      <w:r>
        <w:rPr>
          <w:rFonts w:ascii="宋体" w:hAnsi="宋体"/>
          <w:sz w:val="24"/>
          <w:szCs w:val="24"/>
        </w:rPr>
        <w:t>噪点、眩光</w:t>
      </w:r>
      <w:r>
        <w:rPr>
          <w:rFonts w:ascii="宋体" w:hAnsi="宋体" w:hint="eastAsia"/>
          <w:sz w:val="24"/>
          <w:szCs w:val="24"/>
        </w:rPr>
        <w:t>的效果，模型的所有面必须全部赋予贴图，且不允许出现贴图没有坐标的情况。贴图需采用无缝拼接可重复形式。屋顶贴图要丰富，需展现屋顶的整体效果，模型贴图需使用</w:t>
      </w:r>
      <w:r>
        <w:rPr>
          <w:rFonts w:ascii="宋体" w:hAnsi="宋体"/>
          <w:sz w:val="24"/>
          <w:szCs w:val="24"/>
        </w:rPr>
        <w:t>Standard</w:t>
      </w:r>
      <w:r>
        <w:rPr>
          <w:rFonts w:ascii="宋体" w:hAnsi="宋体"/>
          <w:sz w:val="24"/>
          <w:szCs w:val="24"/>
        </w:rPr>
        <w:t>标准材质</w:t>
      </w:r>
      <w:r>
        <w:rPr>
          <w:rFonts w:ascii="宋体" w:hAnsi="宋体" w:hint="eastAsia"/>
          <w:sz w:val="24"/>
          <w:szCs w:val="24"/>
        </w:rPr>
        <w:t>，</w:t>
      </w:r>
      <w:r>
        <w:rPr>
          <w:rFonts w:ascii="宋体" w:hAnsi="宋体"/>
          <w:sz w:val="24"/>
          <w:szCs w:val="24"/>
        </w:rPr>
        <w:t>除</w:t>
      </w:r>
      <w:r>
        <w:rPr>
          <w:rFonts w:ascii="宋体" w:hAnsi="宋体"/>
          <w:sz w:val="24"/>
          <w:szCs w:val="24"/>
        </w:rPr>
        <w:t>Diffuse</w:t>
      </w:r>
      <w:r>
        <w:rPr>
          <w:rFonts w:ascii="宋体" w:hAnsi="宋体"/>
          <w:sz w:val="24"/>
          <w:szCs w:val="24"/>
        </w:rPr>
        <w:t>通道后可加贴图外其他通道不能加贴图（透明通道贴图除外），其他参数也无需调节。</w:t>
      </w:r>
      <w:r>
        <w:rPr>
          <w:rFonts w:ascii="宋体" w:hAnsi="宋体" w:hint="eastAsia"/>
          <w:sz w:val="24"/>
          <w:szCs w:val="24"/>
        </w:rPr>
        <w:t>不能再</w:t>
      </w:r>
      <w:r>
        <w:rPr>
          <w:rFonts w:ascii="宋体" w:hAnsi="宋体"/>
          <w:sz w:val="24"/>
          <w:szCs w:val="24"/>
        </w:rPr>
        <w:t>Max</w:t>
      </w:r>
      <w:r>
        <w:rPr>
          <w:rFonts w:ascii="宋体" w:hAnsi="宋体"/>
          <w:sz w:val="24"/>
          <w:szCs w:val="24"/>
        </w:rPr>
        <w:t>材质编辑器中对贴图进行裁切。</w:t>
      </w:r>
      <w:r>
        <w:rPr>
          <w:rFonts w:ascii="宋体" w:hAnsi="宋体" w:hint="eastAsia"/>
          <w:sz w:val="24"/>
          <w:szCs w:val="24"/>
        </w:rPr>
        <w:t>不能使用</w:t>
      </w:r>
      <w:proofErr w:type="gramStart"/>
      <w:r>
        <w:rPr>
          <w:rFonts w:ascii="宋体" w:hAnsi="宋体" w:hint="eastAsia"/>
          <w:sz w:val="24"/>
          <w:szCs w:val="24"/>
        </w:rPr>
        <w:t>材质球平铺</w:t>
      </w:r>
      <w:proofErr w:type="gramEnd"/>
      <w:r>
        <w:rPr>
          <w:rFonts w:ascii="宋体" w:hAnsi="宋体" w:hint="eastAsia"/>
          <w:sz w:val="24"/>
          <w:szCs w:val="24"/>
        </w:rPr>
        <w:t>数量调整图像，须使用</w:t>
      </w:r>
      <w:r>
        <w:rPr>
          <w:rFonts w:ascii="宋体" w:hAnsi="宋体"/>
          <w:sz w:val="24"/>
          <w:szCs w:val="24"/>
        </w:rPr>
        <w:t>UV</w:t>
      </w:r>
      <w:r>
        <w:rPr>
          <w:rFonts w:ascii="宋体" w:hAnsi="宋体"/>
          <w:sz w:val="24"/>
          <w:szCs w:val="24"/>
        </w:rPr>
        <w:t>方式调节图像平铺数量</w:t>
      </w:r>
      <w:r>
        <w:rPr>
          <w:rFonts w:ascii="宋体" w:hAnsi="宋体" w:hint="eastAsia"/>
          <w:sz w:val="24"/>
          <w:szCs w:val="24"/>
        </w:rPr>
        <w:t>，对于裸露在外部的室内管线按照国家标准进行八大类管线分类标准进行管线外观渲染，渲染按照同类管线用相</w:t>
      </w:r>
      <w:r>
        <w:rPr>
          <w:rFonts w:ascii="宋体" w:hAnsi="宋体" w:hint="eastAsia"/>
          <w:sz w:val="24"/>
          <w:szCs w:val="24"/>
        </w:rPr>
        <w:t>同颜色</w:t>
      </w:r>
      <w:r>
        <w:rPr>
          <w:rFonts w:ascii="宋体" w:hAnsi="宋体"/>
          <w:sz w:val="24"/>
          <w:szCs w:val="24"/>
        </w:rPr>
        <w:t>渲染</w:t>
      </w:r>
      <w:r>
        <w:rPr>
          <w:rFonts w:ascii="宋体" w:hAnsi="宋体" w:hint="eastAsia"/>
          <w:sz w:val="24"/>
          <w:szCs w:val="24"/>
        </w:rPr>
        <w:t>即可</w:t>
      </w:r>
      <w:r>
        <w:rPr>
          <w:rFonts w:ascii="宋体" w:hAnsi="宋体"/>
          <w:sz w:val="24"/>
          <w:szCs w:val="24"/>
        </w:rPr>
        <w:t>。</w:t>
      </w:r>
    </w:p>
    <w:p w14:paraId="57C5AD2D"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2</w:t>
      </w:r>
      <w:r>
        <w:rPr>
          <w:rFonts w:ascii="宋体" w:hAnsi="宋体" w:hint="eastAsia"/>
          <w:sz w:val="24"/>
          <w:szCs w:val="24"/>
        </w:rPr>
        <w:t>、</w:t>
      </w:r>
      <w:r>
        <w:rPr>
          <w:rFonts w:ascii="宋体" w:hAnsi="宋体"/>
          <w:sz w:val="24"/>
          <w:szCs w:val="24"/>
        </w:rPr>
        <w:t>模型细节制作要求</w:t>
      </w:r>
    </w:p>
    <w:p w14:paraId="55916AAB"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1</w:t>
      </w:r>
      <w:r>
        <w:rPr>
          <w:rFonts w:ascii="宋体" w:hAnsi="宋体"/>
          <w:sz w:val="24"/>
          <w:szCs w:val="24"/>
        </w:rPr>
        <w:t>）</w:t>
      </w:r>
      <w:r>
        <w:rPr>
          <w:rFonts w:ascii="宋体" w:hAnsi="宋体" w:hint="eastAsia"/>
          <w:sz w:val="24"/>
          <w:szCs w:val="24"/>
        </w:rPr>
        <w:t>三维</w:t>
      </w:r>
      <w:r>
        <w:rPr>
          <w:rFonts w:ascii="宋体" w:hAnsi="宋体"/>
          <w:sz w:val="24"/>
          <w:szCs w:val="24"/>
        </w:rPr>
        <w:t>模型</w:t>
      </w:r>
      <w:r>
        <w:rPr>
          <w:rFonts w:ascii="宋体" w:hAnsi="宋体" w:hint="eastAsia"/>
          <w:sz w:val="24"/>
          <w:szCs w:val="24"/>
        </w:rPr>
        <w:t>制作参照规划</w:t>
      </w:r>
      <w:r>
        <w:rPr>
          <w:rFonts w:ascii="宋体" w:hAnsi="宋体" w:hint="eastAsia"/>
          <w:sz w:val="24"/>
          <w:szCs w:val="24"/>
        </w:rPr>
        <w:t>/</w:t>
      </w:r>
      <w:r>
        <w:rPr>
          <w:rFonts w:ascii="宋体" w:hAnsi="宋体" w:hint="eastAsia"/>
          <w:sz w:val="24"/>
          <w:szCs w:val="24"/>
        </w:rPr>
        <w:t>设计效果进行</w:t>
      </w:r>
      <w:r>
        <w:rPr>
          <w:rFonts w:ascii="宋体" w:hAnsi="宋体"/>
          <w:sz w:val="24"/>
          <w:szCs w:val="24"/>
        </w:rPr>
        <w:t>，个别遮挡</w:t>
      </w:r>
      <w:r>
        <w:rPr>
          <w:rFonts w:ascii="宋体" w:hAnsi="宋体" w:hint="eastAsia"/>
          <w:sz w:val="24"/>
          <w:szCs w:val="24"/>
        </w:rPr>
        <w:t>或无规划</w:t>
      </w:r>
      <w:r>
        <w:rPr>
          <w:rFonts w:ascii="宋体" w:hAnsi="宋体" w:hint="eastAsia"/>
          <w:sz w:val="24"/>
          <w:szCs w:val="24"/>
        </w:rPr>
        <w:t>/</w:t>
      </w:r>
      <w:r>
        <w:rPr>
          <w:rFonts w:ascii="宋体" w:hAnsi="宋体" w:hint="eastAsia"/>
          <w:sz w:val="24"/>
          <w:szCs w:val="24"/>
        </w:rPr>
        <w:t>设计效果图</w:t>
      </w:r>
      <w:r>
        <w:rPr>
          <w:rFonts w:ascii="宋体" w:hAnsi="宋体"/>
          <w:sz w:val="24"/>
          <w:szCs w:val="24"/>
        </w:rPr>
        <w:t>的可采用类似公共贴图；</w:t>
      </w:r>
      <w:r>
        <w:rPr>
          <w:rFonts w:ascii="宋体" w:hAnsi="宋体" w:hint="eastAsia"/>
          <w:sz w:val="24"/>
          <w:szCs w:val="24"/>
        </w:rPr>
        <w:t>贴图的绘制要求纹理清晰，色调均衡，效果真实自然，色彩丰富；建筑物外立面纹理贴图不得出现曝光效果和后背光效果，外立面纹理色条应反映建筑物外立面固有色；贴图上面不能有人、车、树、衣服等其他东西；同一建筑墙体外观色调必须保持一致，纹理质感统一；保证区域范围内整体色调的一致性。尤其是同一相似建筑纹理必须一致，需采用无缝拼接可重复形式贴图，纹理贴图的透明度及镂空方式采用在贴图中添加</w:t>
      </w:r>
      <w:r>
        <w:rPr>
          <w:rFonts w:ascii="宋体" w:hAnsi="宋体"/>
          <w:sz w:val="24"/>
          <w:szCs w:val="24"/>
        </w:rPr>
        <w:t>Alpha</w:t>
      </w:r>
      <w:r>
        <w:rPr>
          <w:rFonts w:ascii="宋体" w:hAnsi="宋体"/>
          <w:sz w:val="24"/>
          <w:szCs w:val="24"/>
        </w:rPr>
        <w:t>通道来实现</w:t>
      </w:r>
      <w:r>
        <w:rPr>
          <w:rFonts w:ascii="宋体" w:hAnsi="宋体" w:hint="eastAsia"/>
          <w:sz w:val="24"/>
          <w:szCs w:val="24"/>
        </w:rPr>
        <w:t>，</w:t>
      </w:r>
      <w:r>
        <w:rPr>
          <w:rFonts w:ascii="宋体" w:hAnsi="宋体"/>
          <w:sz w:val="24"/>
          <w:szCs w:val="24"/>
        </w:rPr>
        <w:t>相交的两个建筑之间不要有女儿墙</w:t>
      </w:r>
      <w:r>
        <w:rPr>
          <w:rFonts w:ascii="宋体" w:hAnsi="宋体" w:hint="eastAsia"/>
          <w:sz w:val="24"/>
          <w:szCs w:val="24"/>
        </w:rPr>
        <w:t>，航站楼</w:t>
      </w:r>
      <w:r>
        <w:rPr>
          <w:rFonts w:ascii="宋体" w:hAnsi="宋体"/>
          <w:sz w:val="24"/>
          <w:szCs w:val="24"/>
        </w:rPr>
        <w:t>的楼梯</w:t>
      </w:r>
      <w:r>
        <w:rPr>
          <w:rFonts w:ascii="宋体" w:hAnsi="宋体" w:hint="eastAsia"/>
          <w:sz w:val="24"/>
          <w:szCs w:val="24"/>
        </w:rPr>
        <w:t>、</w:t>
      </w:r>
      <w:r>
        <w:rPr>
          <w:rFonts w:ascii="宋体" w:hAnsi="宋体"/>
          <w:sz w:val="24"/>
          <w:szCs w:val="24"/>
        </w:rPr>
        <w:t>台阶等要模型变现</w:t>
      </w:r>
      <w:r>
        <w:rPr>
          <w:rFonts w:ascii="宋体" w:hAnsi="宋体" w:hint="eastAsia"/>
          <w:sz w:val="24"/>
          <w:szCs w:val="24"/>
        </w:rPr>
        <w:t>，</w:t>
      </w:r>
      <w:r>
        <w:rPr>
          <w:rFonts w:ascii="宋体" w:hAnsi="宋体"/>
          <w:sz w:val="24"/>
          <w:szCs w:val="24"/>
        </w:rPr>
        <w:t>所有墙面</w:t>
      </w:r>
      <w:r>
        <w:rPr>
          <w:rFonts w:ascii="宋体" w:hAnsi="宋体" w:hint="eastAsia"/>
          <w:sz w:val="24"/>
          <w:szCs w:val="24"/>
        </w:rPr>
        <w:t>采用</w:t>
      </w:r>
      <w:r>
        <w:rPr>
          <w:rFonts w:ascii="宋体" w:hAnsi="宋体"/>
          <w:sz w:val="24"/>
          <w:szCs w:val="24"/>
        </w:rPr>
        <w:t>无缝衔接的贴图。</w:t>
      </w:r>
      <w:r>
        <w:rPr>
          <w:rFonts w:ascii="宋体" w:hAnsi="宋体" w:hint="eastAsia"/>
          <w:sz w:val="24"/>
          <w:szCs w:val="24"/>
        </w:rPr>
        <w:t>模型建筑物高程</w:t>
      </w:r>
      <w:r>
        <w:rPr>
          <w:rFonts w:ascii="宋体" w:hAnsi="宋体"/>
          <w:sz w:val="24"/>
          <w:szCs w:val="24"/>
        </w:rPr>
        <w:t>点</w:t>
      </w:r>
      <w:r>
        <w:rPr>
          <w:rFonts w:ascii="宋体" w:hAnsi="宋体" w:hint="eastAsia"/>
          <w:sz w:val="24"/>
          <w:szCs w:val="24"/>
        </w:rPr>
        <w:t>要按照</w:t>
      </w:r>
      <w:r>
        <w:rPr>
          <w:rFonts w:ascii="宋体" w:hAnsi="宋体" w:hint="eastAsia"/>
          <w:sz w:val="24"/>
          <w:szCs w:val="24"/>
        </w:rPr>
        <w:t>B</w:t>
      </w:r>
      <w:r>
        <w:rPr>
          <w:rFonts w:ascii="宋体" w:hAnsi="宋体"/>
          <w:sz w:val="24"/>
          <w:szCs w:val="24"/>
        </w:rPr>
        <w:t>IM</w:t>
      </w:r>
      <w:r>
        <w:rPr>
          <w:rFonts w:ascii="宋体" w:hAnsi="宋体"/>
          <w:sz w:val="24"/>
          <w:szCs w:val="24"/>
        </w:rPr>
        <w:t>上的</w:t>
      </w:r>
      <w:r>
        <w:rPr>
          <w:rFonts w:ascii="宋体" w:hAnsi="宋体" w:hint="eastAsia"/>
          <w:sz w:val="24"/>
          <w:szCs w:val="24"/>
        </w:rPr>
        <w:t>数值</w:t>
      </w:r>
      <w:r>
        <w:rPr>
          <w:rFonts w:ascii="宋体" w:hAnsi="宋体"/>
          <w:sz w:val="24"/>
          <w:szCs w:val="24"/>
        </w:rPr>
        <w:t>制作</w:t>
      </w:r>
      <w:r>
        <w:rPr>
          <w:rFonts w:ascii="宋体" w:hAnsi="宋体" w:hint="eastAsia"/>
          <w:sz w:val="24"/>
          <w:szCs w:val="24"/>
        </w:rPr>
        <w:t>，建筑物最高点</w:t>
      </w:r>
      <w:r>
        <w:rPr>
          <w:rFonts w:ascii="宋体" w:hAnsi="宋体"/>
          <w:sz w:val="24"/>
          <w:szCs w:val="24"/>
        </w:rPr>
        <w:t>为模型的高程点（不包括建筑上面信号塔之类的附属结构的高度）</w:t>
      </w:r>
      <w:r>
        <w:rPr>
          <w:rFonts w:ascii="宋体" w:hAnsi="宋体" w:hint="eastAsia"/>
          <w:sz w:val="24"/>
          <w:szCs w:val="24"/>
        </w:rPr>
        <w:t>，</w:t>
      </w:r>
      <w:r>
        <w:rPr>
          <w:rFonts w:ascii="宋体" w:hAnsi="宋体"/>
          <w:sz w:val="24"/>
          <w:szCs w:val="24"/>
        </w:rPr>
        <w:t>一般情况下最高点为建筑主体的女儿墙的高度。</w:t>
      </w:r>
    </w:p>
    <w:p w14:paraId="46B5FB5C"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3</w:t>
      </w:r>
      <w:r>
        <w:rPr>
          <w:rFonts w:ascii="宋体" w:hAnsi="宋体" w:hint="eastAsia"/>
          <w:sz w:val="24"/>
          <w:szCs w:val="24"/>
        </w:rPr>
        <w:t>、</w:t>
      </w:r>
      <w:r>
        <w:rPr>
          <w:rFonts w:ascii="宋体" w:hAnsi="宋体"/>
          <w:sz w:val="24"/>
          <w:szCs w:val="24"/>
        </w:rPr>
        <w:t>风格变换要求</w:t>
      </w:r>
    </w:p>
    <w:p w14:paraId="4E78DF13"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在项目验收前本项目投标人须根据建设方的工程施工实际情况，配合修改虚拟仿真场景，</w:t>
      </w:r>
      <w:r>
        <w:rPr>
          <w:rFonts w:ascii="宋体" w:hAnsi="宋体"/>
          <w:sz w:val="24"/>
          <w:szCs w:val="24"/>
        </w:rPr>
        <w:t>能够根据不同的航站楼装修设计图或效果图或宣传视频进行仿真场景修改，实现不同的风格变换和</w:t>
      </w:r>
      <w:r>
        <w:rPr>
          <w:rFonts w:ascii="宋体" w:hAnsi="宋体" w:hint="eastAsia"/>
          <w:sz w:val="24"/>
          <w:szCs w:val="24"/>
        </w:rPr>
        <w:t>模型</w:t>
      </w:r>
      <w:r>
        <w:rPr>
          <w:rFonts w:ascii="宋体" w:hAnsi="宋体"/>
          <w:sz w:val="24"/>
          <w:szCs w:val="24"/>
        </w:rPr>
        <w:t>更新。</w:t>
      </w:r>
    </w:p>
    <w:p w14:paraId="0E12AFE6"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kern w:val="0"/>
          <w:sz w:val="24"/>
          <w:szCs w:val="24"/>
          <w:lang w:val="sv-SE"/>
        </w:rPr>
      </w:pPr>
      <w:bookmarkStart w:id="103" w:name="_Toc7003"/>
      <w:r>
        <w:rPr>
          <w:rFonts w:ascii="宋体" w:hAnsi="宋体" w:cs="宋体" w:hint="eastAsia"/>
          <w:kern w:val="0"/>
          <w:sz w:val="24"/>
          <w:szCs w:val="24"/>
          <w:lang w:val="sv-SE"/>
        </w:rPr>
        <w:t>机场工程图档库</w:t>
      </w:r>
      <w:r>
        <w:rPr>
          <w:rFonts w:ascii="宋体" w:hAnsi="宋体" w:cs="宋体" w:hint="eastAsia"/>
          <w:kern w:val="0"/>
          <w:sz w:val="24"/>
          <w:szCs w:val="24"/>
        </w:rPr>
        <w:t>更新</w:t>
      </w:r>
      <w:bookmarkEnd w:id="103"/>
    </w:p>
    <w:p w14:paraId="7DF2D5C7"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lastRenderedPageBreak/>
        <w:t>T</w:t>
      </w:r>
      <w:r>
        <w:rPr>
          <w:rFonts w:ascii="宋体" w:hAnsi="宋体" w:cs="Arial"/>
          <w:bCs/>
          <w:color w:val="000000"/>
          <w:sz w:val="24"/>
          <w:szCs w:val="24"/>
        </w:rPr>
        <w:t>2</w:t>
      </w:r>
      <w:r>
        <w:rPr>
          <w:rFonts w:ascii="宋体" w:hAnsi="宋体" w:cs="Arial" w:hint="eastAsia"/>
          <w:bCs/>
          <w:color w:val="000000"/>
          <w:sz w:val="24"/>
          <w:szCs w:val="24"/>
        </w:rPr>
        <w:t>航站楼改造工程图档建库</w:t>
      </w:r>
    </w:p>
    <w:p w14:paraId="68004194"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hint="eastAsia"/>
          <w:sz w:val="24"/>
          <w:szCs w:val="24"/>
        </w:rPr>
        <w:t>在业主责任部门的协调管理下，将本期</w:t>
      </w:r>
      <w:r>
        <w:rPr>
          <w:rFonts w:ascii="宋体" w:hAnsi="宋体" w:hint="eastAsia"/>
          <w:sz w:val="24"/>
          <w:szCs w:val="24"/>
        </w:rPr>
        <w:t>T</w:t>
      </w:r>
      <w:r>
        <w:rPr>
          <w:rFonts w:ascii="宋体" w:hAnsi="宋体"/>
          <w:sz w:val="24"/>
          <w:szCs w:val="24"/>
        </w:rPr>
        <w:t>2</w:t>
      </w:r>
      <w:r>
        <w:rPr>
          <w:rFonts w:ascii="宋体" w:hAnsi="宋体" w:hint="eastAsia"/>
          <w:sz w:val="24"/>
          <w:szCs w:val="24"/>
        </w:rPr>
        <w:t>航站楼改造工程从规划、设计、施工工程承包商处收集工程图</w:t>
      </w:r>
      <w:proofErr w:type="gramStart"/>
      <w:r>
        <w:rPr>
          <w:rFonts w:ascii="宋体" w:hAnsi="宋体" w:hint="eastAsia"/>
          <w:sz w:val="24"/>
          <w:szCs w:val="24"/>
        </w:rPr>
        <w:t>档数据</w:t>
      </w:r>
      <w:proofErr w:type="gramEnd"/>
      <w:r>
        <w:rPr>
          <w:rFonts w:ascii="宋体" w:hAnsi="宋体" w:hint="eastAsia"/>
          <w:sz w:val="24"/>
          <w:szCs w:val="24"/>
        </w:rPr>
        <w:t>的原始介质，通过介质拷贝，网络传输，影</w:t>
      </w:r>
      <w:r>
        <w:rPr>
          <w:rFonts w:ascii="宋体" w:hAnsi="宋体" w:hint="eastAsia"/>
          <w:sz w:val="24"/>
          <w:szCs w:val="24"/>
        </w:rPr>
        <w:t>像转换等手段将工程图档原始文件导入</w:t>
      </w:r>
      <w:r>
        <w:rPr>
          <w:rFonts w:ascii="宋体" w:hAnsi="宋体" w:cs="宋体" w:hint="eastAsia"/>
          <w:sz w:val="24"/>
          <w:szCs w:val="24"/>
          <w:lang w:bidi="ar"/>
        </w:rPr>
        <w:t>，</w:t>
      </w:r>
      <w:r>
        <w:rPr>
          <w:rFonts w:ascii="宋体" w:hAnsi="宋体" w:hint="eastAsia"/>
          <w:sz w:val="24"/>
          <w:szCs w:val="24"/>
        </w:rPr>
        <w:t>包括原件电子影印版存档数据、电子版存档数据管理两个部分。</w:t>
      </w:r>
    </w:p>
    <w:p w14:paraId="6CE0C891" w14:textId="77777777" w:rsidR="00045FFD" w:rsidRDefault="00290C55">
      <w:pPr>
        <w:widowControl/>
        <w:numPr>
          <w:ilvl w:val="0"/>
          <w:numId w:val="18"/>
        </w:numPr>
        <w:spacing w:line="360" w:lineRule="auto"/>
        <w:contextualSpacing/>
        <w:rPr>
          <w:rFonts w:ascii="宋体" w:hAnsi="宋体"/>
          <w:sz w:val="24"/>
          <w:szCs w:val="24"/>
        </w:rPr>
      </w:pPr>
      <w:r>
        <w:rPr>
          <w:rFonts w:ascii="宋体" w:hAnsi="宋体" w:hint="eastAsia"/>
          <w:sz w:val="24"/>
          <w:szCs w:val="24"/>
        </w:rPr>
        <w:t>工程图档库建库流程</w:t>
      </w:r>
    </w:p>
    <w:p w14:paraId="067B61E8"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1</w:t>
      </w:r>
      <w:r>
        <w:rPr>
          <w:rFonts w:ascii="宋体" w:hAnsi="宋体" w:cs="宋体" w:hint="eastAsia"/>
          <w:sz w:val="24"/>
          <w:szCs w:val="24"/>
          <w:lang w:bidi="ar"/>
        </w:rPr>
        <w:t>、定义原始数据范围、类型、格式、来源，采集及录入操作流程；</w:t>
      </w:r>
    </w:p>
    <w:p w14:paraId="4667C53E"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sz w:val="24"/>
          <w:szCs w:val="24"/>
          <w:lang w:bidi="ar"/>
        </w:rPr>
        <w:t>2</w:t>
      </w:r>
      <w:r>
        <w:rPr>
          <w:rFonts w:ascii="宋体" w:hAnsi="宋体" w:cs="宋体" w:hint="eastAsia"/>
          <w:sz w:val="24"/>
          <w:szCs w:val="24"/>
          <w:lang w:bidi="ar"/>
        </w:rPr>
        <w:t>、从武汉天河机场工程各个规划，设计及工程实施单位采集所有的工程原始数据，并对其进行基础的管理，包括：归档管理、存储、版本控制；</w:t>
      </w:r>
    </w:p>
    <w:p w14:paraId="1606ABB3"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3</w:t>
      </w:r>
      <w:r>
        <w:rPr>
          <w:rFonts w:ascii="宋体" w:hAnsi="宋体" w:hint="eastAsia"/>
          <w:sz w:val="24"/>
          <w:szCs w:val="24"/>
        </w:rPr>
        <w:t>、根据工程图档的分类标准，在工程图档入库之前，对工程图档进行归档分类处理，以快捷方便的形式进行组织。</w:t>
      </w:r>
    </w:p>
    <w:p w14:paraId="18F5B325"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4</w:t>
      </w:r>
      <w:r>
        <w:rPr>
          <w:rFonts w:ascii="宋体" w:hAnsi="宋体" w:hint="eastAsia"/>
          <w:sz w:val="24"/>
          <w:szCs w:val="24"/>
        </w:rPr>
        <w:t>、按用户使用习惯分成不同的组合，并以文件夹及子文件夹的层次结构方式来组织归档。</w:t>
      </w:r>
    </w:p>
    <w:p w14:paraId="24E64000" w14:textId="77777777" w:rsidR="00045FFD" w:rsidRDefault="00290C55">
      <w:pPr>
        <w:widowControl/>
        <w:numPr>
          <w:ilvl w:val="0"/>
          <w:numId w:val="18"/>
        </w:numPr>
        <w:spacing w:line="360" w:lineRule="auto"/>
        <w:contextualSpacing/>
        <w:rPr>
          <w:rFonts w:ascii="宋体" w:hAnsi="宋体"/>
          <w:sz w:val="24"/>
          <w:szCs w:val="24"/>
        </w:rPr>
      </w:pPr>
      <w:r>
        <w:rPr>
          <w:rFonts w:ascii="宋体" w:hAnsi="宋体" w:hint="eastAsia"/>
          <w:sz w:val="24"/>
          <w:szCs w:val="24"/>
        </w:rPr>
        <w:t>工程图档存储要求</w:t>
      </w:r>
    </w:p>
    <w:p w14:paraId="30320443"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通过安全身份认证，能够方便地访问、查询相关的项目文档。</w:t>
      </w:r>
    </w:p>
    <w:p w14:paraId="09DA4407"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可以基于一个相同的数据源访问、操作、交换工程图档资料。</w:t>
      </w:r>
    </w:p>
    <w:p w14:paraId="1570712D" w14:textId="77777777" w:rsidR="00045FFD" w:rsidRDefault="00290C55">
      <w:pPr>
        <w:widowControl/>
        <w:numPr>
          <w:ilvl w:val="0"/>
          <w:numId w:val="18"/>
        </w:numPr>
        <w:spacing w:line="360" w:lineRule="auto"/>
        <w:contextualSpacing/>
        <w:rPr>
          <w:rFonts w:ascii="宋体" w:hAnsi="宋体"/>
          <w:sz w:val="24"/>
          <w:szCs w:val="24"/>
        </w:rPr>
      </w:pPr>
      <w:r>
        <w:rPr>
          <w:rFonts w:ascii="宋体" w:hAnsi="宋体" w:hint="eastAsia"/>
          <w:sz w:val="24"/>
          <w:szCs w:val="24"/>
        </w:rPr>
        <w:t>工程图档版本控制要求</w:t>
      </w:r>
    </w:p>
    <w:p w14:paraId="15B27A68"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可实现对同一工程原始数据文档的发布版本控制，能</w:t>
      </w:r>
      <w:r>
        <w:rPr>
          <w:rFonts w:ascii="宋体" w:hAnsi="宋体"/>
          <w:sz w:val="24"/>
          <w:szCs w:val="24"/>
        </w:rPr>
        <w:t>提供</w:t>
      </w:r>
      <w:r>
        <w:rPr>
          <w:rFonts w:ascii="宋体" w:hAnsi="宋体" w:hint="eastAsia"/>
          <w:sz w:val="24"/>
          <w:szCs w:val="24"/>
        </w:rPr>
        <w:t>同一文档历史版本的回查。在保证所有用户使用一致</w:t>
      </w:r>
      <w:proofErr w:type="gramStart"/>
      <w:r>
        <w:rPr>
          <w:rFonts w:ascii="宋体" w:hAnsi="宋体" w:hint="eastAsia"/>
          <w:sz w:val="24"/>
          <w:szCs w:val="24"/>
        </w:rPr>
        <w:t>且正确</w:t>
      </w:r>
      <w:proofErr w:type="gramEnd"/>
      <w:r>
        <w:rPr>
          <w:rFonts w:ascii="宋体" w:hAnsi="宋体" w:hint="eastAsia"/>
          <w:sz w:val="24"/>
          <w:szCs w:val="24"/>
        </w:rPr>
        <w:t>的文档的</w:t>
      </w:r>
      <w:r>
        <w:rPr>
          <w:rFonts w:ascii="宋体" w:hAnsi="宋体"/>
          <w:sz w:val="24"/>
          <w:szCs w:val="24"/>
        </w:rPr>
        <w:t>同时</w:t>
      </w:r>
      <w:r>
        <w:rPr>
          <w:rFonts w:ascii="宋体" w:hAnsi="宋体" w:hint="eastAsia"/>
          <w:sz w:val="24"/>
          <w:szCs w:val="24"/>
        </w:rPr>
        <w:t>，可以对文档的历史进行回溯。</w:t>
      </w:r>
    </w:p>
    <w:p w14:paraId="7B0E9DF3"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T</w:t>
      </w:r>
      <w:r>
        <w:rPr>
          <w:rFonts w:ascii="宋体" w:hAnsi="宋体" w:cs="Arial"/>
          <w:bCs/>
          <w:color w:val="000000"/>
          <w:sz w:val="24"/>
          <w:szCs w:val="24"/>
        </w:rPr>
        <w:t>3</w:t>
      </w:r>
      <w:r>
        <w:rPr>
          <w:rFonts w:ascii="宋体" w:hAnsi="宋体" w:cs="Arial" w:hint="eastAsia"/>
          <w:bCs/>
          <w:color w:val="000000"/>
          <w:sz w:val="24"/>
          <w:szCs w:val="24"/>
        </w:rPr>
        <w:t>航站楼原有工程图档迁移修订</w:t>
      </w:r>
    </w:p>
    <w:p w14:paraId="7ACE7FFD"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lang w:bidi="ar"/>
        </w:rPr>
        <w:t>将</w:t>
      </w:r>
      <w:r>
        <w:rPr>
          <w:rFonts w:ascii="宋体" w:hAnsi="宋体" w:hint="eastAsia"/>
          <w:sz w:val="24"/>
          <w:szCs w:val="24"/>
        </w:rPr>
        <w:t>原有</w:t>
      </w:r>
      <w:r>
        <w:rPr>
          <w:rFonts w:ascii="宋体" w:hAnsi="宋体" w:hint="eastAsia"/>
          <w:sz w:val="24"/>
          <w:szCs w:val="24"/>
        </w:rPr>
        <w:t>T</w:t>
      </w:r>
      <w:r>
        <w:rPr>
          <w:rFonts w:ascii="宋体" w:hAnsi="宋体"/>
          <w:sz w:val="24"/>
          <w:szCs w:val="24"/>
        </w:rPr>
        <w:t>3</w:t>
      </w:r>
      <w:r>
        <w:rPr>
          <w:rFonts w:ascii="宋体" w:hAnsi="宋体" w:hint="eastAsia"/>
          <w:sz w:val="24"/>
          <w:szCs w:val="24"/>
        </w:rPr>
        <w:t>航站楼建设过程中的工程图</w:t>
      </w:r>
      <w:proofErr w:type="gramStart"/>
      <w:r>
        <w:rPr>
          <w:rFonts w:ascii="宋体" w:hAnsi="宋体" w:hint="eastAsia"/>
          <w:sz w:val="24"/>
          <w:szCs w:val="24"/>
        </w:rPr>
        <w:t>档数据</w:t>
      </w:r>
      <w:proofErr w:type="gramEnd"/>
      <w:r>
        <w:rPr>
          <w:rFonts w:ascii="宋体" w:hAnsi="宋体" w:hint="eastAsia"/>
          <w:sz w:val="24"/>
          <w:szCs w:val="24"/>
        </w:rPr>
        <w:t>进行迁移补录，最终形成武汉天河国际机场范围内所有区域配套建设的各</w:t>
      </w:r>
      <w:r>
        <w:rPr>
          <w:rFonts w:ascii="宋体" w:hAnsi="宋体" w:hint="eastAsia"/>
          <w:sz w:val="24"/>
          <w:szCs w:val="24"/>
        </w:rPr>
        <w:t>个工程项目的规划，勘测，设计、施工、竣工验收等</w:t>
      </w:r>
      <w:r>
        <w:rPr>
          <w:rFonts w:ascii="宋体" w:hAnsi="宋体" w:cs="宋体" w:hint="eastAsia"/>
          <w:sz w:val="24"/>
          <w:szCs w:val="24"/>
          <w:lang w:bidi="ar"/>
        </w:rPr>
        <w:t>各个阶段的管理控制及工程技术类信息资料</w:t>
      </w:r>
      <w:r>
        <w:rPr>
          <w:rFonts w:ascii="宋体" w:hAnsi="宋体" w:hint="eastAsia"/>
          <w:sz w:val="24"/>
          <w:szCs w:val="24"/>
        </w:rPr>
        <w:t>的收集、整理、编辑、管理、入库。</w:t>
      </w:r>
    </w:p>
    <w:p w14:paraId="5F1111E8"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kern w:val="0"/>
          <w:sz w:val="24"/>
          <w:szCs w:val="24"/>
          <w:lang w:val="sv-SE"/>
        </w:rPr>
      </w:pPr>
      <w:bookmarkStart w:id="104" w:name="_Toc24571"/>
      <w:r>
        <w:rPr>
          <w:rFonts w:ascii="宋体" w:hAnsi="宋体" w:hint="eastAsia"/>
          <w:kern w:val="0"/>
          <w:sz w:val="24"/>
          <w:szCs w:val="24"/>
          <w:lang w:val="sv-SE"/>
        </w:rPr>
        <w:t>工程图档管理系统更新</w:t>
      </w:r>
      <w:bookmarkEnd w:id="104"/>
    </w:p>
    <w:p w14:paraId="2CE8DB02"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工程文档管理系统收集和管理武汉天河国际机场工程原始数据，包括项目规划、审批、合同、设计文档、施工管理文档、竣工验收资料等一系列工程文档，数据来源包括业主提供、第三方提供等，以满足武汉天河国际机场工程资料过程管理，交付验收，档案交接，后续运行维护的要求。同时工程图</w:t>
      </w:r>
      <w:proofErr w:type="gramStart"/>
      <w:r>
        <w:rPr>
          <w:rFonts w:ascii="宋体" w:hAnsi="宋体" w:cs="宋体" w:hint="eastAsia"/>
          <w:sz w:val="24"/>
          <w:szCs w:val="24"/>
          <w:lang w:bidi="ar"/>
        </w:rPr>
        <w:t>档资料</w:t>
      </w:r>
      <w:proofErr w:type="gramEnd"/>
      <w:r>
        <w:rPr>
          <w:rFonts w:ascii="宋体" w:hAnsi="宋体" w:cs="宋体" w:hint="eastAsia"/>
          <w:sz w:val="24"/>
          <w:szCs w:val="24"/>
          <w:lang w:bidi="ar"/>
        </w:rPr>
        <w:t>是地理信息系统的数据来源。主要功能为图档数据采集、图档数据管理。</w:t>
      </w:r>
    </w:p>
    <w:p w14:paraId="7C269A83"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图档数据采集</w:t>
      </w:r>
    </w:p>
    <w:p w14:paraId="70029C08" w14:textId="77777777" w:rsidR="00045FFD" w:rsidRDefault="00290C55">
      <w:pPr>
        <w:widowControl/>
        <w:spacing w:line="360" w:lineRule="auto"/>
        <w:ind w:firstLine="420"/>
        <w:contextualSpacing/>
        <w:rPr>
          <w:rFonts w:ascii="宋体" w:hAnsi="宋体"/>
          <w:sz w:val="24"/>
          <w:szCs w:val="24"/>
        </w:rPr>
      </w:pPr>
      <w:r>
        <w:rPr>
          <w:rFonts w:ascii="宋体" w:hAnsi="宋体" w:hint="eastAsia"/>
          <w:sz w:val="24"/>
          <w:szCs w:val="24"/>
        </w:rPr>
        <w:lastRenderedPageBreak/>
        <w:t>本项目投标人在工程图档数据采集前需定义工程图档原始数据管理体系、目录、采集流程、操作步骤，工程图档数据采集过程中定义原始数据的范围、类型、格式、来源，采集及录入过程</w:t>
      </w:r>
      <w:r>
        <w:rPr>
          <w:rFonts w:ascii="宋体" w:hAnsi="宋体" w:hint="eastAsia"/>
          <w:sz w:val="24"/>
          <w:szCs w:val="24"/>
        </w:rPr>
        <w:t>操作。</w:t>
      </w:r>
    </w:p>
    <w:p w14:paraId="2F28D645"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能从其他规划、设计、施工工程投标人接口处收集工程图档管理数据的原始介质。</w:t>
      </w:r>
    </w:p>
    <w:p w14:paraId="4CB0D62E"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能根据数据采集范围的要求进行图纸的完整性检查、数据质量核查等。</w:t>
      </w:r>
    </w:p>
    <w:p w14:paraId="371576A2"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hint="eastAsia"/>
          <w:sz w:val="24"/>
          <w:szCs w:val="24"/>
        </w:rPr>
        <w:t>能通过介质拷贝、网络传输、影像转换等手段将工程图档原始文件导入。</w:t>
      </w:r>
    </w:p>
    <w:p w14:paraId="4D74E91C"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图档数据管理</w:t>
      </w:r>
    </w:p>
    <w:p w14:paraId="191FC339" w14:textId="77777777" w:rsidR="00045FFD" w:rsidRDefault="00290C55">
      <w:pPr>
        <w:widowControl/>
        <w:numPr>
          <w:ilvl w:val="0"/>
          <w:numId w:val="19"/>
        </w:numPr>
        <w:spacing w:line="360" w:lineRule="auto"/>
        <w:contextualSpacing/>
        <w:rPr>
          <w:rFonts w:ascii="宋体" w:hAnsi="宋体"/>
          <w:sz w:val="24"/>
          <w:szCs w:val="24"/>
        </w:rPr>
      </w:pPr>
      <w:r>
        <w:rPr>
          <w:rFonts w:ascii="宋体" w:hAnsi="宋体" w:hint="eastAsia"/>
          <w:sz w:val="24"/>
          <w:szCs w:val="24"/>
        </w:rPr>
        <w:t>工程原始数据的存储管理功能</w:t>
      </w:r>
    </w:p>
    <w:p w14:paraId="72911255"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通过安全身份认证，能够方便地访问、查询相关的项目文档。</w:t>
      </w:r>
    </w:p>
    <w:p w14:paraId="427942A9"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可以基于一个相同的数据源访问、操作、交换工程图档资料。</w:t>
      </w:r>
    </w:p>
    <w:p w14:paraId="40FF29EE"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工程原始数据的存储包括两大部分：原始信息资料的数据文件存储和原始信息资料属性信息存储。</w:t>
      </w:r>
    </w:p>
    <w:p w14:paraId="17F875D1" w14:textId="77777777" w:rsidR="00045FFD" w:rsidRDefault="00290C55">
      <w:pPr>
        <w:widowControl/>
        <w:numPr>
          <w:ilvl w:val="0"/>
          <w:numId w:val="19"/>
        </w:numPr>
        <w:spacing w:line="360" w:lineRule="auto"/>
        <w:contextualSpacing/>
        <w:rPr>
          <w:rFonts w:ascii="宋体" w:hAnsi="宋体"/>
          <w:sz w:val="24"/>
          <w:szCs w:val="24"/>
        </w:rPr>
      </w:pPr>
      <w:r>
        <w:rPr>
          <w:rFonts w:ascii="宋体" w:hAnsi="宋体" w:hint="eastAsia"/>
          <w:sz w:val="24"/>
          <w:szCs w:val="24"/>
        </w:rPr>
        <w:t>工程原始数据的分类管理功能</w:t>
      </w:r>
    </w:p>
    <w:p w14:paraId="31CC8B0C"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根据工程图档的分类标准，在工程</w:t>
      </w:r>
      <w:r>
        <w:rPr>
          <w:rFonts w:ascii="宋体" w:hAnsi="宋体" w:hint="eastAsia"/>
          <w:sz w:val="24"/>
          <w:szCs w:val="24"/>
        </w:rPr>
        <w:t>图档入库之前，对工程图档进行分类处理，以快捷方便的形式进行组织。</w:t>
      </w:r>
    </w:p>
    <w:p w14:paraId="0EFF2713"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可通过浏览分级式的树状结构轻易地找到项目数据，而无须个别追踪所有相关的文件及文档。</w:t>
      </w:r>
    </w:p>
    <w:p w14:paraId="6D8AC3F7"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文档的基本属性分类至少包含：文件类型，文档名、创建日期、文件版本控制属性，文档描述等。</w:t>
      </w:r>
    </w:p>
    <w:p w14:paraId="7F8CC02E"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可为文档添加满足特定项目需求的附加属性。</w:t>
      </w:r>
    </w:p>
    <w:p w14:paraId="55B5A2D0" w14:textId="77777777" w:rsidR="00045FFD" w:rsidRDefault="00290C55">
      <w:pPr>
        <w:widowControl/>
        <w:numPr>
          <w:ilvl w:val="0"/>
          <w:numId w:val="19"/>
        </w:numPr>
        <w:spacing w:line="360" w:lineRule="auto"/>
        <w:contextualSpacing/>
        <w:rPr>
          <w:rFonts w:ascii="宋体" w:hAnsi="宋体"/>
          <w:sz w:val="24"/>
          <w:szCs w:val="24"/>
        </w:rPr>
      </w:pPr>
      <w:r>
        <w:rPr>
          <w:rFonts w:ascii="宋体" w:hAnsi="宋体" w:hint="eastAsia"/>
          <w:sz w:val="24"/>
          <w:szCs w:val="24"/>
        </w:rPr>
        <w:t>工程原始数据的历史记录功能</w:t>
      </w:r>
    </w:p>
    <w:p w14:paraId="3433FA60"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能为每个文档建立历史记录信息，</w:t>
      </w:r>
      <w:proofErr w:type="gramStart"/>
      <w:r>
        <w:rPr>
          <w:rFonts w:ascii="宋体" w:hAnsi="宋体" w:hint="eastAsia"/>
          <w:sz w:val="24"/>
          <w:szCs w:val="24"/>
        </w:rPr>
        <w:t>如记录</w:t>
      </w:r>
      <w:proofErr w:type="gramEnd"/>
      <w:r>
        <w:rPr>
          <w:rFonts w:ascii="宋体" w:hAnsi="宋体" w:hint="eastAsia"/>
          <w:sz w:val="24"/>
          <w:szCs w:val="24"/>
        </w:rPr>
        <w:t>文档的录入、修改、删除等操作内容。</w:t>
      </w:r>
    </w:p>
    <w:p w14:paraId="49191588" w14:textId="77777777" w:rsidR="00045FFD" w:rsidRDefault="00290C55">
      <w:pPr>
        <w:widowControl/>
        <w:numPr>
          <w:ilvl w:val="0"/>
          <w:numId w:val="19"/>
        </w:numPr>
        <w:spacing w:line="360" w:lineRule="auto"/>
        <w:contextualSpacing/>
        <w:rPr>
          <w:rFonts w:ascii="宋体" w:hAnsi="宋体"/>
          <w:sz w:val="24"/>
          <w:szCs w:val="24"/>
        </w:rPr>
      </w:pPr>
      <w:r>
        <w:rPr>
          <w:rFonts w:ascii="宋体" w:hAnsi="宋体" w:hint="eastAsia"/>
          <w:sz w:val="24"/>
          <w:szCs w:val="24"/>
        </w:rPr>
        <w:t>工程图文数据维护更新管理</w:t>
      </w:r>
    </w:p>
    <w:p w14:paraId="625BE862"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可提供工程图文数据读、写、下载、增加目录、删除目录、永久锁定、增加图文数据内容等多种维护更新功能。</w:t>
      </w:r>
    </w:p>
    <w:p w14:paraId="7AEED99B" w14:textId="77777777" w:rsidR="00045FFD" w:rsidRDefault="00290C55">
      <w:pPr>
        <w:widowControl/>
        <w:numPr>
          <w:ilvl w:val="0"/>
          <w:numId w:val="19"/>
        </w:numPr>
        <w:spacing w:line="360" w:lineRule="auto"/>
        <w:contextualSpacing/>
        <w:rPr>
          <w:rFonts w:ascii="宋体" w:hAnsi="宋体"/>
          <w:sz w:val="24"/>
          <w:szCs w:val="24"/>
        </w:rPr>
      </w:pPr>
      <w:r>
        <w:rPr>
          <w:rFonts w:ascii="宋体" w:hAnsi="宋体" w:hint="eastAsia"/>
          <w:sz w:val="24"/>
          <w:szCs w:val="24"/>
        </w:rPr>
        <w:t>工程数</w:t>
      </w:r>
      <w:r>
        <w:rPr>
          <w:rFonts w:ascii="宋体" w:hAnsi="宋体" w:hint="eastAsia"/>
          <w:sz w:val="24"/>
          <w:szCs w:val="24"/>
        </w:rPr>
        <w:t>据版本管理</w:t>
      </w:r>
    </w:p>
    <w:p w14:paraId="381EFFA0"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可实现对同一工程原始数据文档的发布版本控制，能</w:t>
      </w:r>
      <w:r>
        <w:rPr>
          <w:rFonts w:ascii="宋体" w:hAnsi="宋体"/>
          <w:sz w:val="24"/>
          <w:szCs w:val="24"/>
        </w:rPr>
        <w:t>提供</w:t>
      </w:r>
      <w:r>
        <w:rPr>
          <w:rFonts w:ascii="宋体" w:hAnsi="宋体" w:hint="eastAsia"/>
          <w:sz w:val="24"/>
          <w:szCs w:val="24"/>
        </w:rPr>
        <w:t>同一文档历史版本的回查。在保证所有用户使用一致</w:t>
      </w:r>
      <w:proofErr w:type="gramStart"/>
      <w:r>
        <w:rPr>
          <w:rFonts w:ascii="宋体" w:hAnsi="宋体" w:hint="eastAsia"/>
          <w:sz w:val="24"/>
          <w:szCs w:val="24"/>
        </w:rPr>
        <w:t>且正确</w:t>
      </w:r>
      <w:proofErr w:type="gramEnd"/>
      <w:r>
        <w:rPr>
          <w:rFonts w:ascii="宋体" w:hAnsi="宋体" w:hint="eastAsia"/>
          <w:sz w:val="24"/>
          <w:szCs w:val="24"/>
        </w:rPr>
        <w:t>的文档的</w:t>
      </w:r>
      <w:r>
        <w:rPr>
          <w:rFonts w:ascii="宋体" w:hAnsi="宋体"/>
          <w:sz w:val="24"/>
          <w:szCs w:val="24"/>
        </w:rPr>
        <w:t>同时</w:t>
      </w:r>
      <w:r>
        <w:rPr>
          <w:rFonts w:ascii="宋体" w:hAnsi="宋体" w:hint="eastAsia"/>
          <w:sz w:val="24"/>
          <w:szCs w:val="24"/>
        </w:rPr>
        <w:t>，可以对文档的历史进行回溯。</w:t>
      </w:r>
    </w:p>
    <w:p w14:paraId="184181C2" w14:textId="77777777" w:rsidR="00045FFD" w:rsidRDefault="00290C55">
      <w:pPr>
        <w:widowControl/>
        <w:numPr>
          <w:ilvl w:val="0"/>
          <w:numId w:val="19"/>
        </w:numPr>
        <w:spacing w:line="360" w:lineRule="auto"/>
        <w:contextualSpacing/>
        <w:rPr>
          <w:rFonts w:ascii="宋体" w:hAnsi="宋体"/>
          <w:sz w:val="24"/>
          <w:szCs w:val="24"/>
        </w:rPr>
      </w:pPr>
      <w:r>
        <w:rPr>
          <w:rFonts w:ascii="宋体" w:hAnsi="宋体" w:hint="eastAsia"/>
          <w:sz w:val="24"/>
          <w:szCs w:val="24"/>
        </w:rPr>
        <w:t>工程图档检索统计发布</w:t>
      </w:r>
    </w:p>
    <w:p w14:paraId="241BA0C8"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lastRenderedPageBreak/>
        <w:t>可以根据文件名、创建时间、大小、部门等文件常用特性进行查询，还可以根据任意的扩充属性来进行查询。</w:t>
      </w:r>
    </w:p>
    <w:p w14:paraId="52F3E010" w14:textId="77777777" w:rsidR="00045FFD" w:rsidRDefault="00290C55">
      <w:pPr>
        <w:widowControl/>
        <w:spacing w:line="360" w:lineRule="auto"/>
        <w:ind w:firstLine="420"/>
        <w:contextualSpacing/>
        <w:jc w:val="left"/>
        <w:rPr>
          <w:rFonts w:ascii="宋体" w:hAnsi="宋体" w:cs="宋体"/>
          <w:sz w:val="24"/>
          <w:szCs w:val="24"/>
          <w:lang w:bidi="ar"/>
        </w:rPr>
      </w:pPr>
      <w:r>
        <w:rPr>
          <w:rFonts w:ascii="宋体" w:hAnsi="宋体" w:hint="eastAsia"/>
          <w:sz w:val="24"/>
          <w:szCs w:val="24"/>
        </w:rPr>
        <w:t>提供基本属性查询、自定义属性查询等多种检索方式，实现任意属性信息条件的组合模糊或精确查询。</w:t>
      </w:r>
    </w:p>
    <w:p w14:paraId="70E7A39F"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kern w:val="0"/>
          <w:sz w:val="24"/>
          <w:szCs w:val="24"/>
          <w:lang w:val="sv-SE"/>
        </w:rPr>
      </w:pPr>
      <w:bookmarkStart w:id="105" w:name="_Toc18982"/>
      <w:r>
        <w:rPr>
          <w:rFonts w:ascii="宋体" w:hAnsi="宋体" w:hint="eastAsia"/>
          <w:kern w:val="0"/>
          <w:sz w:val="24"/>
          <w:szCs w:val="24"/>
          <w:lang w:val="sv-SE"/>
        </w:rPr>
        <w:t>地理信息管理系统更新</w:t>
      </w:r>
      <w:bookmarkEnd w:id="105"/>
    </w:p>
    <w:p w14:paraId="017CF47D"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cs="宋体" w:hint="eastAsia"/>
          <w:sz w:val="24"/>
          <w:szCs w:val="24"/>
          <w:lang w:bidi="ar"/>
        </w:rPr>
        <w:t>地理信息管理系统范围包括武汉天河国际机场中心方圆</w:t>
      </w:r>
      <w:r>
        <w:rPr>
          <w:rFonts w:ascii="宋体" w:hAnsi="宋体"/>
          <w:sz w:val="24"/>
          <w:szCs w:val="24"/>
          <w:lang w:bidi="ar"/>
        </w:rPr>
        <w:t>30</w:t>
      </w:r>
      <w:r>
        <w:rPr>
          <w:rFonts w:ascii="宋体" w:hAnsi="宋体" w:cs="宋体" w:hint="eastAsia"/>
          <w:sz w:val="24"/>
          <w:szCs w:val="24"/>
          <w:lang w:bidi="ar"/>
        </w:rPr>
        <w:t>到</w:t>
      </w:r>
      <w:r>
        <w:rPr>
          <w:rFonts w:ascii="宋体" w:hAnsi="宋体"/>
          <w:sz w:val="24"/>
          <w:szCs w:val="24"/>
          <w:lang w:bidi="ar"/>
        </w:rPr>
        <w:t>50</w:t>
      </w:r>
      <w:r>
        <w:rPr>
          <w:rFonts w:ascii="宋体" w:hAnsi="宋体" w:cs="宋体" w:hint="eastAsia"/>
          <w:sz w:val="24"/>
          <w:szCs w:val="24"/>
          <w:lang w:bidi="ar"/>
        </w:rPr>
        <w:t>公里的地图数据（红线范围内通过机场自有图</w:t>
      </w:r>
      <w:proofErr w:type="gramStart"/>
      <w:r>
        <w:rPr>
          <w:rFonts w:ascii="宋体" w:hAnsi="宋体" w:cs="宋体" w:hint="eastAsia"/>
          <w:sz w:val="24"/>
          <w:szCs w:val="24"/>
          <w:lang w:bidi="ar"/>
        </w:rPr>
        <w:t>档</w:t>
      </w:r>
      <w:proofErr w:type="gramEnd"/>
      <w:r>
        <w:rPr>
          <w:rFonts w:ascii="宋体" w:hAnsi="宋体" w:cs="宋体" w:hint="eastAsia"/>
          <w:sz w:val="24"/>
          <w:szCs w:val="24"/>
          <w:lang w:bidi="ar"/>
        </w:rPr>
        <w:t>转换，红线范围外通过第三方地图数据导入）及航站</w:t>
      </w:r>
      <w:proofErr w:type="gramStart"/>
      <w:r>
        <w:rPr>
          <w:rFonts w:ascii="宋体" w:hAnsi="宋体" w:cs="宋体" w:hint="eastAsia"/>
          <w:sz w:val="24"/>
          <w:szCs w:val="24"/>
          <w:lang w:bidi="ar"/>
        </w:rPr>
        <w:t>楼内部</w:t>
      </w:r>
      <w:proofErr w:type="gramEnd"/>
      <w:r>
        <w:rPr>
          <w:rFonts w:ascii="宋体" w:hAnsi="宋体" w:cs="宋体" w:hint="eastAsia"/>
          <w:sz w:val="24"/>
          <w:szCs w:val="24"/>
          <w:lang w:bidi="ar"/>
        </w:rPr>
        <w:t>建筑结构；内容包括整个机场的三维模型、航站</w:t>
      </w:r>
      <w:proofErr w:type="gramStart"/>
      <w:r>
        <w:rPr>
          <w:rFonts w:ascii="宋体" w:hAnsi="宋体" w:cs="宋体" w:hint="eastAsia"/>
          <w:sz w:val="24"/>
          <w:szCs w:val="24"/>
          <w:lang w:bidi="ar"/>
        </w:rPr>
        <w:t>楼内部</w:t>
      </w:r>
      <w:proofErr w:type="gramEnd"/>
      <w:r>
        <w:rPr>
          <w:rFonts w:ascii="宋体" w:hAnsi="宋体" w:cs="宋体" w:hint="eastAsia"/>
          <w:sz w:val="24"/>
          <w:szCs w:val="24"/>
          <w:lang w:bidi="ar"/>
        </w:rPr>
        <w:t>建筑结构及主要设施图、机场综合管网电子图、航站楼强弱电桥架及管网电子图等；功能上能通过场景浏览、信息查询、</w:t>
      </w:r>
      <w:r>
        <w:rPr>
          <w:rFonts w:ascii="宋体" w:hAnsi="宋体"/>
          <w:sz w:val="24"/>
          <w:szCs w:val="24"/>
          <w:lang w:bidi="ar"/>
        </w:rPr>
        <w:t>GIS</w:t>
      </w:r>
      <w:r>
        <w:rPr>
          <w:rFonts w:ascii="宋体" w:hAnsi="宋体" w:cs="宋体" w:hint="eastAsia"/>
          <w:sz w:val="24"/>
          <w:szCs w:val="24"/>
          <w:lang w:bidi="ar"/>
        </w:rPr>
        <w:t>分析、场景制作、数据输出等手段为维修维护部门、机场运行管理部门、领导决策部门提供各种各样的应用支持。</w:t>
      </w:r>
    </w:p>
    <w:p w14:paraId="31BC1E47"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具体功能包括地图数据维护、地图质量管理、地理信息维护、空间数据模型、空间数据分析与处理、空间数据服务。</w:t>
      </w:r>
    </w:p>
    <w:p w14:paraId="18E24C7C"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地图数据维护</w:t>
      </w:r>
    </w:p>
    <w:p w14:paraId="3C9CE2FD"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通过数据入库的功能实现对机场地理信息平</w:t>
      </w:r>
      <w:r>
        <w:rPr>
          <w:rFonts w:ascii="宋体" w:hAnsi="宋体" w:hint="eastAsia"/>
          <w:sz w:val="24"/>
          <w:szCs w:val="24"/>
        </w:rPr>
        <w:t>台数据的建立、更新和维护，其中包括对地理数据或符合有关规范的专题数据的数据导入、数据检查、数据修改、坐标转换、坐标匹配等功能。</w:t>
      </w:r>
    </w:p>
    <w:p w14:paraId="69BCCD00"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支持第三方地图数据的导入。</w:t>
      </w:r>
    </w:p>
    <w:p w14:paraId="0B116D4B"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地图质量管理</w:t>
      </w:r>
    </w:p>
    <w:p w14:paraId="369A8620"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数据质量管理包括：数据检查修复、数据合并</w:t>
      </w:r>
      <w:bookmarkStart w:id="106" w:name="_Toc289025898"/>
      <w:bookmarkStart w:id="107" w:name="_Toc365469008"/>
      <w:r>
        <w:rPr>
          <w:rFonts w:ascii="宋体" w:hAnsi="宋体" w:hint="eastAsia"/>
          <w:sz w:val="24"/>
          <w:szCs w:val="24"/>
        </w:rPr>
        <w:t>、重复数据</w:t>
      </w:r>
      <w:bookmarkEnd w:id="106"/>
      <w:r>
        <w:rPr>
          <w:rFonts w:ascii="宋体" w:hAnsi="宋体" w:hint="eastAsia"/>
          <w:sz w:val="24"/>
          <w:szCs w:val="24"/>
        </w:rPr>
        <w:t>处理</w:t>
      </w:r>
      <w:bookmarkEnd w:id="107"/>
      <w:r>
        <w:rPr>
          <w:rFonts w:ascii="宋体" w:hAnsi="宋体" w:hint="eastAsia"/>
          <w:sz w:val="24"/>
          <w:szCs w:val="24"/>
        </w:rPr>
        <w:t>、逻辑关系检查、数据裁剪、其他数据处理。</w:t>
      </w:r>
    </w:p>
    <w:p w14:paraId="61185616"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地理信息维护</w:t>
      </w:r>
    </w:p>
    <w:p w14:paraId="7DAB695F"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可实现根据实际的情况对地理信息的属性进行增加、删除、修改和补充。</w:t>
      </w:r>
    </w:p>
    <w:p w14:paraId="33F66A7B"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可实现正射影像数据、地表数据、要素数据、三维数据、专题数据等整合入库。矢量图形数据必须保证物理拼接，连续无缝，影像数据必须镶嵌匀色。</w:t>
      </w:r>
    </w:p>
    <w:p w14:paraId="0F5FCC06"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空间数据模型</w:t>
      </w:r>
    </w:p>
    <w:p w14:paraId="6922C5C3"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二维</w:t>
      </w:r>
      <w:r>
        <w:rPr>
          <w:rFonts w:ascii="宋体" w:hAnsi="宋体" w:hint="eastAsia"/>
          <w:sz w:val="24"/>
          <w:szCs w:val="24"/>
        </w:rPr>
        <w:t>/</w:t>
      </w:r>
      <w:r>
        <w:rPr>
          <w:rFonts w:ascii="宋体" w:hAnsi="宋体" w:hint="eastAsia"/>
          <w:sz w:val="24"/>
          <w:szCs w:val="24"/>
        </w:rPr>
        <w:t>三维建模内容</w:t>
      </w:r>
    </w:p>
    <w:p w14:paraId="7609C3E5"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构建武汉天河国际机场</w:t>
      </w:r>
      <w:r>
        <w:rPr>
          <w:rFonts w:ascii="宋体" w:hAnsi="宋体" w:hint="eastAsia"/>
          <w:sz w:val="24"/>
          <w:szCs w:val="24"/>
        </w:rPr>
        <w:t>T2</w:t>
      </w:r>
      <w:r>
        <w:rPr>
          <w:rFonts w:ascii="宋体" w:hAnsi="宋体" w:hint="eastAsia"/>
          <w:sz w:val="24"/>
          <w:szCs w:val="24"/>
        </w:rPr>
        <w:t>航站楼改造工程的二维模型，整合现有</w:t>
      </w:r>
      <w:r>
        <w:rPr>
          <w:rFonts w:ascii="宋体" w:hAnsi="宋体" w:cs="宋体" w:hint="eastAsia"/>
          <w:sz w:val="24"/>
          <w:szCs w:val="24"/>
          <w:lang w:bidi="ar"/>
        </w:rPr>
        <w:t>地理信息管理系统中包括武汉天河国际机场中心方圆</w:t>
      </w:r>
      <w:r>
        <w:rPr>
          <w:rFonts w:ascii="宋体" w:hAnsi="宋体"/>
          <w:sz w:val="24"/>
          <w:szCs w:val="24"/>
          <w:lang w:bidi="ar"/>
        </w:rPr>
        <w:t>30</w:t>
      </w:r>
      <w:r>
        <w:rPr>
          <w:rFonts w:ascii="宋体" w:hAnsi="宋体" w:cs="宋体" w:hint="eastAsia"/>
          <w:sz w:val="24"/>
          <w:szCs w:val="24"/>
          <w:lang w:bidi="ar"/>
        </w:rPr>
        <w:t>到</w:t>
      </w:r>
      <w:r>
        <w:rPr>
          <w:rFonts w:ascii="宋体" w:hAnsi="宋体"/>
          <w:sz w:val="24"/>
          <w:szCs w:val="24"/>
          <w:lang w:bidi="ar"/>
        </w:rPr>
        <w:t>50</w:t>
      </w:r>
      <w:r>
        <w:rPr>
          <w:rFonts w:ascii="宋体" w:hAnsi="宋体" w:cs="宋体" w:hint="eastAsia"/>
          <w:sz w:val="24"/>
          <w:szCs w:val="24"/>
          <w:lang w:bidi="ar"/>
        </w:rPr>
        <w:t>公里的地图数据（红线范围内通过机场自有图</w:t>
      </w:r>
      <w:proofErr w:type="gramStart"/>
      <w:r>
        <w:rPr>
          <w:rFonts w:ascii="宋体" w:hAnsi="宋体" w:cs="宋体" w:hint="eastAsia"/>
          <w:sz w:val="24"/>
          <w:szCs w:val="24"/>
          <w:lang w:bidi="ar"/>
        </w:rPr>
        <w:t>档</w:t>
      </w:r>
      <w:proofErr w:type="gramEnd"/>
      <w:r>
        <w:rPr>
          <w:rFonts w:ascii="宋体" w:hAnsi="宋体" w:cs="宋体" w:hint="eastAsia"/>
          <w:sz w:val="24"/>
          <w:szCs w:val="24"/>
          <w:lang w:bidi="ar"/>
        </w:rPr>
        <w:t>转换，红线范围外通过第三方地图数据导入）及航站</w:t>
      </w:r>
      <w:proofErr w:type="gramStart"/>
      <w:r>
        <w:rPr>
          <w:rFonts w:ascii="宋体" w:hAnsi="宋体" w:cs="宋体" w:hint="eastAsia"/>
          <w:sz w:val="24"/>
          <w:szCs w:val="24"/>
          <w:lang w:bidi="ar"/>
        </w:rPr>
        <w:t>楼内部</w:t>
      </w:r>
      <w:proofErr w:type="gramEnd"/>
      <w:r>
        <w:rPr>
          <w:rFonts w:ascii="宋体" w:hAnsi="宋体" w:cs="宋体" w:hint="eastAsia"/>
          <w:sz w:val="24"/>
          <w:szCs w:val="24"/>
          <w:lang w:bidi="ar"/>
        </w:rPr>
        <w:t>建筑结构，</w:t>
      </w:r>
      <w:r>
        <w:rPr>
          <w:rFonts w:ascii="宋体" w:hAnsi="宋体" w:cs="宋体" w:hint="eastAsia"/>
          <w:sz w:val="24"/>
          <w:szCs w:val="24"/>
          <w:lang w:bidi="ar"/>
        </w:rPr>
        <w:lastRenderedPageBreak/>
        <w:t>以及对整个机场的三维模型、航站</w:t>
      </w:r>
      <w:proofErr w:type="gramStart"/>
      <w:r>
        <w:rPr>
          <w:rFonts w:ascii="宋体" w:hAnsi="宋体" w:cs="宋体" w:hint="eastAsia"/>
          <w:sz w:val="24"/>
          <w:szCs w:val="24"/>
          <w:lang w:bidi="ar"/>
        </w:rPr>
        <w:t>楼内部</w:t>
      </w:r>
      <w:proofErr w:type="gramEnd"/>
      <w:r>
        <w:rPr>
          <w:rFonts w:ascii="宋体" w:hAnsi="宋体" w:cs="宋体" w:hint="eastAsia"/>
          <w:sz w:val="24"/>
          <w:szCs w:val="24"/>
          <w:lang w:bidi="ar"/>
        </w:rPr>
        <w:t>建筑结构及主要设施图、机场综合管网电子图、航站楼强弱电桥架及管网电子图等数据进行整合、更新。</w:t>
      </w:r>
    </w:p>
    <w:p w14:paraId="6FAD2445"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空间数据分析与处理</w:t>
      </w:r>
    </w:p>
    <w:p w14:paraId="60556379"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支持空间分析及查询</w:t>
      </w:r>
    </w:p>
    <w:p w14:paraId="46D61543"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提供基于电子地图多种空间要素分析及查询，</w:t>
      </w:r>
      <w:r>
        <w:rPr>
          <w:rFonts w:ascii="宋体" w:hAnsi="宋体"/>
          <w:sz w:val="24"/>
          <w:szCs w:val="24"/>
        </w:rPr>
        <w:t>包括</w:t>
      </w:r>
      <w:r>
        <w:rPr>
          <w:rFonts w:ascii="宋体" w:hAnsi="宋体" w:hint="eastAsia"/>
          <w:sz w:val="24"/>
          <w:szCs w:val="24"/>
        </w:rPr>
        <w:t>：</w:t>
      </w:r>
    </w:p>
    <w:p w14:paraId="1DFA924B"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计算距离、密度等</w:t>
      </w:r>
    </w:p>
    <w:p w14:paraId="30CB10C1"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圆、矩形、多边形的面积、周长等</w:t>
      </w:r>
    </w:p>
    <w:p w14:paraId="794E76DB"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缓冲区分析</w:t>
      </w:r>
      <w:r>
        <w:rPr>
          <w:rFonts w:ascii="宋体" w:hAnsi="宋体" w:hint="eastAsia"/>
          <w:sz w:val="24"/>
          <w:szCs w:val="24"/>
        </w:rPr>
        <w:t>、</w:t>
      </w:r>
      <w:r>
        <w:rPr>
          <w:rFonts w:ascii="宋体" w:hAnsi="宋体"/>
          <w:sz w:val="24"/>
          <w:szCs w:val="24"/>
        </w:rPr>
        <w:t>叠加分析</w:t>
      </w:r>
      <w:r>
        <w:rPr>
          <w:rFonts w:ascii="宋体" w:hAnsi="宋体" w:hint="eastAsia"/>
          <w:sz w:val="24"/>
          <w:szCs w:val="24"/>
        </w:rPr>
        <w:t>、</w:t>
      </w:r>
      <w:r>
        <w:rPr>
          <w:rFonts w:ascii="宋体" w:hAnsi="宋体"/>
          <w:sz w:val="24"/>
          <w:szCs w:val="24"/>
        </w:rPr>
        <w:t>网络分析</w:t>
      </w:r>
      <w:r>
        <w:rPr>
          <w:rFonts w:ascii="宋体" w:hAnsi="宋体" w:hint="eastAsia"/>
          <w:sz w:val="24"/>
          <w:szCs w:val="24"/>
        </w:rPr>
        <w:t>等</w:t>
      </w:r>
    </w:p>
    <w:p w14:paraId="523298FB"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属性查询</w:t>
      </w:r>
    </w:p>
    <w:p w14:paraId="7A23C4E6"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提供基于</w:t>
      </w:r>
      <w:r>
        <w:rPr>
          <w:rFonts w:ascii="宋体" w:hAnsi="宋体" w:hint="eastAsia"/>
          <w:sz w:val="24"/>
          <w:szCs w:val="24"/>
        </w:rPr>
        <w:t>各类属性信息查询设施设备位置，查询结果可在电子地图上高亮显示。</w:t>
      </w:r>
    </w:p>
    <w:p w14:paraId="4945A517"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最优路径查询</w:t>
      </w:r>
    </w:p>
    <w:p w14:paraId="0FDB2ED0"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基于路网规划图，选取机场地图中的任意两点，可查询</w:t>
      </w:r>
      <w:r>
        <w:rPr>
          <w:rFonts w:ascii="宋体" w:hAnsi="宋体"/>
          <w:sz w:val="24"/>
          <w:szCs w:val="24"/>
        </w:rPr>
        <w:t>这</w:t>
      </w:r>
      <w:r>
        <w:rPr>
          <w:rFonts w:ascii="宋体" w:hAnsi="宋体" w:hint="eastAsia"/>
          <w:sz w:val="24"/>
          <w:szCs w:val="24"/>
        </w:rPr>
        <w:t>两点之间的最优路径，支持跨楼、</w:t>
      </w:r>
      <w:proofErr w:type="gramStart"/>
      <w:r>
        <w:rPr>
          <w:rFonts w:ascii="宋体" w:hAnsi="宋体" w:hint="eastAsia"/>
          <w:sz w:val="24"/>
          <w:szCs w:val="24"/>
        </w:rPr>
        <w:t>跨层路径</w:t>
      </w:r>
      <w:proofErr w:type="gramEnd"/>
      <w:r>
        <w:rPr>
          <w:rFonts w:ascii="宋体" w:hAnsi="宋体" w:hint="eastAsia"/>
          <w:sz w:val="24"/>
          <w:szCs w:val="24"/>
        </w:rPr>
        <w:t>导航。</w:t>
      </w:r>
    </w:p>
    <w:p w14:paraId="669F91AA"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业务信息查询</w:t>
      </w:r>
    </w:p>
    <w:p w14:paraId="12A41821"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可提供重要设施、地点名称的位置查询。</w:t>
      </w:r>
    </w:p>
    <w:p w14:paraId="3C3E56A5"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二维、三维模型的展示</w:t>
      </w:r>
    </w:p>
    <w:p w14:paraId="3E8EDBAC"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提供对二维电子地图和三维模型查看和浏览的工具。三维模型和室内实景三维模型要求与地理信息二维平台相结合，进行系统的展示。</w:t>
      </w:r>
    </w:p>
    <w:p w14:paraId="098E2643"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二维地图的展示包括放大、缩小、旋转、漫游、导航、全图、</w:t>
      </w:r>
      <w:proofErr w:type="gramStart"/>
      <w:r>
        <w:rPr>
          <w:rFonts w:ascii="宋体" w:hAnsi="宋体" w:hint="eastAsia"/>
          <w:sz w:val="24"/>
          <w:szCs w:val="24"/>
        </w:rPr>
        <w:t>图层控</w:t>
      </w:r>
      <w:r>
        <w:rPr>
          <w:rFonts w:ascii="宋体" w:hAnsi="宋体" w:hint="eastAsia"/>
          <w:sz w:val="24"/>
          <w:szCs w:val="24"/>
        </w:rPr>
        <w:t>制</w:t>
      </w:r>
      <w:proofErr w:type="gramEnd"/>
      <w:r>
        <w:rPr>
          <w:rFonts w:ascii="宋体" w:hAnsi="宋体" w:hint="eastAsia"/>
          <w:sz w:val="24"/>
          <w:szCs w:val="24"/>
        </w:rPr>
        <w:t>等功能。</w:t>
      </w:r>
    </w:p>
    <w:p w14:paraId="2D5E8479"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三维地图的展示包括缩放、旋转、指北、居中、平移、全图、导航、</w:t>
      </w:r>
      <w:proofErr w:type="gramStart"/>
      <w:r>
        <w:rPr>
          <w:rFonts w:ascii="宋体" w:hAnsi="宋体" w:hint="eastAsia"/>
          <w:sz w:val="24"/>
          <w:szCs w:val="24"/>
        </w:rPr>
        <w:t>图层控制</w:t>
      </w:r>
      <w:proofErr w:type="gramEnd"/>
      <w:r>
        <w:rPr>
          <w:rFonts w:ascii="宋体" w:hAnsi="宋体" w:hint="eastAsia"/>
          <w:sz w:val="24"/>
          <w:szCs w:val="24"/>
        </w:rPr>
        <w:t>等功能。</w:t>
      </w:r>
    </w:p>
    <w:p w14:paraId="1E0CEF46"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空间数据服务</w:t>
      </w:r>
    </w:p>
    <w:p w14:paraId="714417AF"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提供标准的地理信息数据（包括地理空间数据、资源数据、二</w:t>
      </w:r>
      <w:r>
        <w:rPr>
          <w:rFonts w:ascii="宋体" w:hAnsi="宋体" w:hint="eastAsia"/>
          <w:sz w:val="24"/>
          <w:szCs w:val="24"/>
        </w:rPr>
        <w:t>/</w:t>
      </w:r>
      <w:r>
        <w:rPr>
          <w:rFonts w:ascii="宋体" w:hAnsi="宋体" w:hint="eastAsia"/>
          <w:sz w:val="24"/>
          <w:szCs w:val="24"/>
        </w:rPr>
        <w:t>三维地图基本功能的</w:t>
      </w:r>
      <w:r>
        <w:rPr>
          <w:rFonts w:ascii="宋体" w:hAnsi="宋体" w:hint="eastAsia"/>
          <w:sz w:val="24"/>
          <w:szCs w:val="24"/>
        </w:rPr>
        <w:t>webservice</w:t>
      </w:r>
      <w:r>
        <w:rPr>
          <w:rFonts w:ascii="宋体" w:hAnsi="宋体" w:hint="eastAsia"/>
          <w:sz w:val="24"/>
          <w:szCs w:val="24"/>
        </w:rPr>
        <w:t>等）对外接口，满足机场以及其他单位的信息弱电系统对地理信息地图的调用及数据回传。</w:t>
      </w:r>
    </w:p>
    <w:p w14:paraId="5C4D8ACF"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本系统应保持全场的地理信息地图数据的统一性和唯一性。</w:t>
      </w:r>
    </w:p>
    <w:p w14:paraId="25D31951"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应提供空间数据更新服务，当地理信息平台中的</w:t>
      </w:r>
      <w:r>
        <w:rPr>
          <w:rFonts w:ascii="宋体" w:hAnsi="宋体" w:hint="eastAsia"/>
          <w:sz w:val="24"/>
          <w:szCs w:val="24"/>
        </w:rPr>
        <w:t>POI</w:t>
      </w:r>
      <w:r>
        <w:rPr>
          <w:rFonts w:ascii="宋体" w:hAnsi="宋体" w:hint="eastAsia"/>
          <w:sz w:val="24"/>
          <w:szCs w:val="24"/>
        </w:rPr>
        <w:t>信息发生变化（增、</w:t>
      </w:r>
      <w:proofErr w:type="gramStart"/>
      <w:r>
        <w:rPr>
          <w:rFonts w:ascii="宋体" w:hAnsi="宋体" w:hint="eastAsia"/>
          <w:sz w:val="24"/>
          <w:szCs w:val="24"/>
        </w:rPr>
        <w:t>删</w:t>
      </w:r>
      <w:proofErr w:type="gramEnd"/>
      <w:r>
        <w:rPr>
          <w:rFonts w:ascii="宋体" w:hAnsi="宋体" w:hint="eastAsia"/>
          <w:sz w:val="24"/>
          <w:szCs w:val="24"/>
        </w:rPr>
        <w:t>、改），可实现对空间数据的更新服务。</w:t>
      </w:r>
    </w:p>
    <w:p w14:paraId="2E7F0468"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kern w:val="0"/>
          <w:sz w:val="24"/>
          <w:szCs w:val="24"/>
          <w:lang w:val="sv-SE"/>
        </w:rPr>
      </w:pPr>
      <w:bookmarkStart w:id="108" w:name="_Toc2293"/>
      <w:r>
        <w:rPr>
          <w:rFonts w:ascii="宋体" w:hAnsi="宋体" w:hint="eastAsia"/>
          <w:kern w:val="0"/>
          <w:sz w:val="24"/>
          <w:szCs w:val="24"/>
          <w:lang w:val="sv-SE"/>
        </w:rPr>
        <w:t>G</w:t>
      </w:r>
      <w:r>
        <w:rPr>
          <w:rFonts w:ascii="宋体" w:hAnsi="宋体"/>
          <w:kern w:val="0"/>
          <w:sz w:val="24"/>
          <w:szCs w:val="24"/>
          <w:lang w:val="sv-SE"/>
        </w:rPr>
        <w:t>IS</w:t>
      </w:r>
      <w:r>
        <w:rPr>
          <w:rFonts w:ascii="宋体" w:hAnsi="宋体" w:hint="eastAsia"/>
          <w:kern w:val="0"/>
          <w:sz w:val="24"/>
          <w:szCs w:val="24"/>
          <w:lang w:val="sv-SE"/>
        </w:rPr>
        <w:t>共享服务系统更新</w:t>
      </w:r>
      <w:bookmarkEnd w:id="108"/>
    </w:p>
    <w:p w14:paraId="59D8C44D" w14:textId="77777777" w:rsidR="00045FFD" w:rsidRDefault="00290C55">
      <w:pPr>
        <w:widowControl/>
        <w:spacing w:line="360" w:lineRule="auto"/>
        <w:ind w:firstLineChars="200" w:firstLine="480"/>
        <w:contextualSpacing/>
        <w:jc w:val="left"/>
        <w:rPr>
          <w:rFonts w:ascii="宋体" w:hAnsi="宋体"/>
          <w:sz w:val="24"/>
          <w:szCs w:val="24"/>
        </w:rPr>
      </w:pPr>
      <w:r>
        <w:rPr>
          <w:rFonts w:ascii="宋体" w:hAnsi="宋体"/>
          <w:sz w:val="24"/>
          <w:szCs w:val="24"/>
          <w:lang w:bidi="ar"/>
        </w:rPr>
        <w:lastRenderedPageBreak/>
        <w:t>GIS</w:t>
      </w:r>
      <w:r>
        <w:rPr>
          <w:rFonts w:ascii="宋体" w:hAnsi="宋体" w:cs="宋体" w:hint="eastAsia"/>
          <w:sz w:val="24"/>
          <w:szCs w:val="24"/>
          <w:lang w:bidi="ar"/>
        </w:rPr>
        <w:t>共享地图服务是</w:t>
      </w:r>
      <w:r>
        <w:rPr>
          <w:rFonts w:ascii="宋体" w:hAnsi="宋体"/>
          <w:sz w:val="24"/>
          <w:szCs w:val="24"/>
          <w:lang w:bidi="ar"/>
        </w:rPr>
        <w:t>GIS</w:t>
      </w:r>
      <w:r>
        <w:rPr>
          <w:rFonts w:ascii="宋体" w:hAnsi="宋体" w:cs="宋体" w:hint="eastAsia"/>
          <w:sz w:val="24"/>
          <w:szCs w:val="24"/>
          <w:lang w:bidi="ar"/>
        </w:rPr>
        <w:t>系统的核心部件，</w:t>
      </w:r>
      <w:r>
        <w:rPr>
          <w:rFonts w:ascii="宋体" w:hAnsi="宋体"/>
          <w:sz w:val="24"/>
          <w:szCs w:val="24"/>
          <w:lang w:bidi="ar"/>
        </w:rPr>
        <w:t>GIS</w:t>
      </w:r>
      <w:r>
        <w:rPr>
          <w:rFonts w:ascii="宋体" w:hAnsi="宋体" w:cs="宋体" w:hint="eastAsia"/>
          <w:sz w:val="24"/>
          <w:szCs w:val="24"/>
          <w:lang w:bidi="ar"/>
        </w:rPr>
        <w:t>系统需要为授权用户或系统提供地图服务，这种服务基于</w:t>
      </w:r>
      <w:r>
        <w:rPr>
          <w:rFonts w:ascii="宋体" w:hAnsi="宋体"/>
          <w:sz w:val="24"/>
          <w:szCs w:val="24"/>
          <w:lang w:bidi="ar"/>
        </w:rPr>
        <w:t>GIS</w:t>
      </w:r>
      <w:r>
        <w:rPr>
          <w:rFonts w:ascii="宋体" w:hAnsi="宋体" w:cs="宋体" w:hint="eastAsia"/>
          <w:sz w:val="24"/>
          <w:szCs w:val="24"/>
          <w:lang w:bidi="ar"/>
        </w:rPr>
        <w:t>共享地图服务功能，通过发布服务和消费服务机制，建立起基于</w:t>
      </w:r>
      <w:r>
        <w:rPr>
          <w:rFonts w:ascii="宋体" w:hAnsi="宋体"/>
          <w:sz w:val="24"/>
          <w:szCs w:val="24"/>
          <w:lang w:bidi="ar"/>
        </w:rPr>
        <w:t>SOA</w:t>
      </w:r>
      <w:r>
        <w:rPr>
          <w:rFonts w:ascii="宋体" w:hAnsi="宋体" w:cs="宋体" w:hint="eastAsia"/>
          <w:sz w:val="24"/>
          <w:szCs w:val="24"/>
          <w:lang w:bidi="ar"/>
        </w:rPr>
        <w:t>的</w:t>
      </w:r>
      <w:r>
        <w:rPr>
          <w:rFonts w:ascii="宋体" w:hAnsi="宋体"/>
          <w:sz w:val="24"/>
          <w:szCs w:val="24"/>
          <w:lang w:bidi="ar"/>
        </w:rPr>
        <w:t>IT</w:t>
      </w:r>
      <w:r>
        <w:rPr>
          <w:rFonts w:ascii="宋体" w:hAnsi="宋体" w:cs="宋体" w:hint="eastAsia"/>
          <w:sz w:val="24"/>
          <w:szCs w:val="24"/>
          <w:lang w:bidi="ar"/>
        </w:rPr>
        <w:t>体系架构。</w:t>
      </w:r>
      <w:r>
        <w:rPr>
          <w:rFonts w:ascii="宋体" w:hAnsi="宋体"/>
          <w:sz w:val="24"/>
          <w:szCs w:val="24"/>
          <w:lang w:bidi="ar"/>
        </w:rPr>
        <w:t>SOA</w:t>
      </w:r>
      <w:r>
        <w:rPr>
          <w:rFonts w:ascii="宋体" w:hAnsi="宋体" w:cs="宋体" w:hint="eastAsia"/>
          <w:sz w:val="24"/>
          <w:szCs w:val="24"/>
          <w:lang w:bidi="ar"/>
        </w:rPr>
        <w:t>架构独立于发布服务和消费服务的硬件平台、操作系统和编程语言，使得构建在异构环境中的系统可以以统一、标准的方式进行数据交互。</w:t>
      </w:r>
    </w:p>
    <w:p w14:paraId="6BEF927D" w14:textId="77777777" w:rsidR="00045FFD" w:rsidRDefault="00290C55">
      <w:pPr>
        <w:widowControl/>
        <w:spacing w:line="360" w:lineRule="auto"/>
        <w:ind w:firstLineChars="200" w:firstLine="480"/>
        <w:contextualSpacing/>
        <w:jc w:val="left"/>
        <w:rPr>
          <w:rFonts w:ascii="宋体" w:hAnsi="宋体" w:cs="宋体"/>
          <w:sz w:val="24"/>
          <w:szCs w:val="24"/>
          <w:lang w:bidi="ar"/>
        </w:rPr>
      </w:pPr>
      <w:r>
        <w:rPr>
          <w:rFonts w:ascii="宋体" w:hAnsi="宋体" w:cs="宋体" w:hint="eastAsia"/>
          <w:sz w:val="24"/>
          <w:szCs w:val="24"/>
          <w:lang w:bidi="ar"/>
        </w:rPr>
        <w:t>通过建设共享服务平台，实现位置透明和协议独立，简化了各系统之间的服务接口，实现了接口服务的重用、管理和配置，从而有效的降低了</w:t>
      </w:r>
      <w:r>
        <w:rPr>
          <w:rFonts w:ascii="宋体" w:hAnsi="宋体"/>
          <w:sz w:val="24"/>
          <w:szCs w:val="24"/>
          <w:lang w:bidi="ar"/>
        </w:rPr>
        <w:t>IT</w:t>
      </w:r>
      <w:r>
        <w:rPr>
          <w:rFonts w:ascii="宋体" w:hAnsi="宋体" w:cs="宋体" w:hint="eastAsia"/>
          <w:sz w:val="24"/>
          <w:szCs w:val="24"/>
          <w:lang w:bidi="ar"/>
        </w:rPr>
        <w:t>成本。</w:t>
      </w:r>
    </w:p>
    <w:p w14:paraId="60D3C16A" w14:textId="77777777" w:rsidR="00045FFD" w:rsidRDefault="00290C55">
      <w:pPr>
        <w:widowControl/>
        <w:spacing w:line="360" w:lineRule="auto"/>
        <w:ind w:left="-2" w:firstLineChars="200" w:firstLine="480"/>
        <w:contextualSpacing/>
        <w:textAlignment w:val="top"/>
        <w:rPr>
          <w:rFonts w:ascii="宋体" w:hAnsi="宋体"/>
          <w:kern w:val="0"/>
          <w:sz w:val="24"/>
          <w:szCs w:val="24"/>
        </w:rPr>
      </w:pPr>
      <w:r>
        <w:rPr>
          <w:rFonts w:ascii="宋体" w:hAnsi="宋体" w:hint="eastAsia"/>
          <w:kern w:val="0"/>
          <w:sz w:val="24"/>
          <w:szCs w:val="24"/>
        </w:rPr>
        <w:t>利用地理信息技术，实现机场地理信息资源及机场综合信息资源的整合，为机场的其他应用系统提供统</w:t>
      </w:r>
      <w:r>
        <w:rPr>
          <w:rFonts w:ascii="宋体" w:hAnsi="宋体" w:hint="eastAsia"/>
          <w:kern w:val="0"/>
          <w:sz w:val="24"/>
          <w:szCs w:val="24"/>
        </w:rPr>
        <w:t>一的地图共享服务，并能在此基础上实现机场的持续应用开发需要。</w:t>
      </w:r>
    </w:p>
    <w:p w14:paraId="36AFF106"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地理信息数据共享与交换</w:t>
      </w:r>
    </w:p>
    <w:p w14:paraId="16BE5424"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支持应用系统的定制和开发，实现地理空间框架数据库的共享与交换功能，其中数据共享主要是为机场内部系统共享地理信息数据服务，同时也为外部单位（如航空公司、联检单位等驻场单位）、互联网接入应用提供地理信息数据服务。数据共享</w:t>
      </w:r>
      <w:proofErr w:type="gramStart"/>
      <w:r>
        <w:rPr>
          <w:rFonts w:ascii="宋体" w:hAnsi="宋体" w:hint="eastAsia"/>
          <w:sz w:val="24"/>
          <w:szCs w:val="24"/>
        </w:rPr>
        <w:t>须能够</w:t>
      </w:r>
      <w:proofErr w:type="gramEnd"/>
      <w:r>
        <w:rPr>
          <w:rFonts w:ascii="宋体" w:hAnsi="宋体" w:hint="eastAsia"/>
          <w:sz w:val="24"/>
          <w:szCs w:val="24"/>
        </w:rPr>
        <w:t>支持多种技术手段，如基于</w:t>
      </w:r>
      <w:proofErr w:type="spellStart"/>
      <w:r>
        <w:rPr>
          <w:rFonts w:ascii="宋体" w:hAnsi="宋体" w:hint="eastAsia"/>
          <w:sz w:val="24"/>
          <w:szCs w:val="24"/>
        </w:rPr>
        <w:t>WebService</w:t>
      </w:r>
      <w:proofErr w:type="spellEnd"/>
      <w:r>
        <w:rPr>
          <w:rFonts w:ascii="宋体" w:hAnsi="宋体" w:hint="eastAsia"/>
          <w:sz w:val="24"/>
          <w:szCs w:val="24"/>
        </w:rPr>
        <w:t>服务调用、</w:t>
      </w:r>
      <w:r>
        <w:rPr>
          <w:rFonts w:ascii="宋体" w:hAnsi="宋体" w:hint="eastAsia"/>
          <w:sz w:val="24"/>
          <w:szCs w:val="24"/>
        </w:rPr>
        <w:t>REST</w:t>
      </w:r>
      <w:r>
        <w:rPr>
          <w:rFonts w:ascii="宋体" w:hAnsi="宋体" w:hint="eastAsia"/>
          <w:sz w:val="24"/>
          <w:szCs w:val="24"/>
        </w:rPr>
        <w:t>服务调用、地图数据导出等。支持在此基础上的业务应用系统的定制和二次开发，提供符合</w:t>
      </w:r>
      <w:r>
        <w:rPr>
          <w:rFonts w:ascii="宋体" w:hAnsi="宋体" w:hint="eastAsia"/>
          <w:sz w:val="24"/>
          <w:szCs w:val="24"/>
        </w:rPr>
        <w:t>OGC</w:t>
      </w:r>
      <w:r>
        <w:rPr>
          <w:rFonts w:ascii="宋体" w:hAnsi="宋体" w:hint="eastAsia"/>
          <w:sz w:val="24"/>
          <w:szCs w:val="24"/>
        </w:rPr>
        <w:t>标准的</w:t>
      </w:r>
      <w:r>
        <w:rPr>
          <w:rFonts w:ascii="宋体" w:hAnsi="宋体" w:hint="eastAsia"/>
          <w:sz w:val="24"/>
          <w:szCs w:val="24"/>
        </w:rPr>
        <w:t>WMS</w:t>
      </w:r>
      <w:r>
        <w:rPr>
          <w:rFonts w:ascii="宋体" w:hAnsi="宋体" w:hint="eastAsia"/>
          <w:sz w:val="24"/>
          <w:szCs w:val="24"/>
        </w:rPr>
        <w:t>、</w:t>
      </w:r>
      <w:r>
        <w:rPr>
          <w:rFonts w:ascii="宋体" w:hAnsi="宋体" w:hint="eastAsia"/>
          <w:sz w:val="24"/>
          <w:szCs w:val="24"/>
        </w:rPr>
        <w:t>WFS</w:t>
      </w:r>
      <w:r>
        <w:rPr>
          <w:rFonts w:ascii="宋体" w:hAnsi="宋体" w:hint="eastAsia"/>
          <w:sz w:val="24"/>
          <w:szCs w:val="24"/>
        </w:rPr>
        <w:t>、</w:t>
      </w:r>
      <w:r>
        <w:rPr>
          <w:rFonts w:ascii="宋体" w:hAnsi="宋体" w:hint="eastAsia"/>
          <w:sz w:val="24"/>
          <w:szCs w:val="24"/>
        </w:rPr>
        <w:t>WCS</w:t>
      </w:r>
      <w:r>
        <w:rPr>
          <w:rFonts w:ascii="宋体" w:hAnsi="宋体" w:hint="eastAsia"/>
          <w:sz w:val="24"/>
          <w:szCs w:val="24"/>
        </w:rPr>
        <w:t>、</w:t>
      </w:r>
      <w:r>
        <w:rPr>
          <w:rFonts w:ascii="宋体" w:hAnsi="宋体" w:hint="eastAsia"/>
          <w:sz w:val="24"/>
          <w:szCs w:val="24"/>
        </w:rPr>
        <w:t>WMTS</w:t>
      </w:r>
      <w:r>
        <w:rPr>
          <w:rFonts w:ascii="宋体" w:hAnsi="宋体" w:hint="eastAsia"/>
          <w:sz w:val="24"/>
          <w:szCs w:val="24"/>
        </w:rPr>
        <w:t>等地图服务的访问接</w:t>
      </w:r>
      <w:r>
        <w:rPr>
          <w:rFonts w:ascii="宋体" w:hAnsi="宋体" w:hint="eastAsia"/>
          <w:sz w:val="24"/>
          <w:szCs w:val="24"/>
        </w:rPr>
        <w:t>口。</w:t>
      </w:r>
    </w:p>
    <w:p w14:paraId="1EAE9E34"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共享地图服务为其他应用系统提供但不限于以下服务：</w:t>
      </w:r>
    </w:p>
    <w:p w14:paraId="2BF8026A"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二维</w:t>
      </w:r>
      <w:r>
        <w:rPr>
          <w:rFonts w:ascii="宋体" w:hAnsi="宋体" w:hint="eastAsia"/>
          <w:sz w:val="24"/>
          <w:szCs w:val="24"/>
        </w:rPr>
        <w:t>/</w:t>
      </w:r>
      <w:r>
        <w:rPr>
          <w:rFonts w:ascii="宋体" w:hAnsi="宋体" w:hint="eastAsia"/>
          <w:sz w:val="24"/>
          <w:szCs w:val="24"/>
        </w:rPr>
        <w:t>三维</w:t>
      </w:r>
      <w:r>
        <w:rPr>
          <w:rFonts w:ascii="宋体" w:hAnsi="宋体"/>
          <w:sz w:val="24"/>
          <w:szCs w:val="24"/>
        </w:rPr>
        <w:t>地图服务</w:t>
      </w:r>
      <w:r>
        <w:rPr>
          <w:rFonts w:ascii="宋体" w:hAnsi="宋体" w:hint="eastAsia"/>
          <w:sz w:val="24"/>
          <w:szCs w:val="24"/>
        </w:rPr>
        <w:t>。</w:t>
      </w:r>
    </w:p>
    <w:p w14:paraId="648167F5"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目录服务</w:t>
      </w:r>
      <w:r>
        <w:rPr>
          <w:rFonts w:ascii="宋体" w:hAnsi="宋体" w:hint="eastAsia"/>
          <w:sz w:val="24"/>
          <w:szCs w:val="24"/>
        </w:rPr>
        <w:t>。</w:t>
      </w:r>
    </w:p>
    <w:p w14:paraId="537E1ED5"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空间数据服务。</w:t>
      </w:r>
    </w:p>
    <w:p w14:paraId="2871C2BF"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空间分析服务。</w:t>
      </w:r>
    </w:p>
    <w:p w14:paraId="2F48EC69"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标绘服务，给第三</w:t>
      </w:r>
      <w:proofErr w:type="gramStart"/>
      <w:r>
        <w:rPr>
          <w:rFonts w:ascii="宋体" w:hAnsi="宋体" w:hint="eastAsia"/>
          <w:sz w:val="24"/>
          <w:szCs w:val="24"/>
        </w:rPr>
        <w:t>方应用</w:t>
      </w:r>
      <w:proofErr w:type="gramEnd"/>
      <w:r>
        <w:rPr>
          <w:rFonts w:ascii="宋体" w:hAnsi="宋体" w:hint="eastAsia"/>
          <w:sz w:val="24"/>
          <w:szCs w:val="24"/>
        </w:rPr>
        <w:t>系统提供业务数据编辑功能。</w:t>
      </w:r>
    </w:p>
    <w:p w14:paraId="1BA23583"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地图下载服务</w:t>
      </w:r>
      <w:r>
        <w:rPr>
          <w:rFonts w:ascii="宋体" w:hAnsi="宋体" w:hint="eastAsia"/>
          <w:sz w:val="24"/>
          <w:szCs w:val="24"/>
        </w:rPr>
        <w:t>。</w:t>
      </w:r>
    </w:p>
    <w:p w14:paraId="38EBB35D"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提供空间</w:t>
      </w:r>
      <w:r>
        <w:rPr>
          <w:rFonts w:ascii="宋体" w:hAnsi="宋体" w:hint="eastAsia"/>
          <w:sz w:val="24"/>
          <w:szCs w:val="24"/>
        </w:rPr>
        <w:t>、</w:t>
      </w:r>
      <w:r>
        <w:rPr>
          <w:rFonts w:ascii="宋体" w:hAnsi="宋体"/>
          <w:sz w:val="24"/>
          <w:szCs w:val="24"/>
        </w:rPr>
        <w:t>属性</w:t>
      </w:r>
      <w:r>
        <w:rPr>
          <w:rFonts w:ascii="宋体" w:hAnsi="宋体" w:hint="eastAsia"/>
          <w:sz w:val="24"/>
          <w:szCs w:val="24"/>
        </w:rPr>
        <w:t>、</w:t>
      </w:r>
      <w:r>
        <w:rPr>
          <w:rFonts w:ascii="宋体" w:hAnsi="宋体"/>
          <w:sz w:val="24"/>
          <w:szCs w:val="24"/>
        </w:rPr>
        <w:t>最优路径</w:t>
      </w:r>
      <w:r>
        <w:rPr>
          <w:rFonts w:ascii="宋体" w:hAnsi="宋体" w:hint="eastAsia"/>
          <w:sz w:val="24"/>
          <w:szCs w:val="24"/>
        </w:rPr>
        <w:t>、</w:t>
      </w:r>
      <w:r>
        <w:rPr>
          <w:rFonts w:ascii="宋体" w:hAnsi="宋体"/>
          <w:sz w:val="24"/>
          <w:szCs w:val="24"/>
        </w:rPr>
        <w:t>业务信息查询服务</w:t>
      </w:r>
      <w:r>
        <w:rPr>
          <w:rFonts w:ascii="宋体" w:hAnsi="宋体" w:hint="eastAsia"/>
          <w:sz w:val="24"/>
          <w:szCs w:val="24"/>
        </w:rPr>
        <w:t>。</w:t>
      </w:r>
    </w:p>
    <w:p w14:paraId="454CC948"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提供地图的加载、缩小、放大、平移等服务。</w:t>
      </w:r>
    </w:p>
    <w:p w14:paraId="2DD2A879"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提供矢量或瓦片地图服务。</w:t>
      </w:r>
    </w:p>
    <w:p w14:paraId="0595F138"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提供</w:t>
      </w:r>
      <w:r>
        <w:rPr>
          <w:rFonts w:ascii="宋体" w:hAnsi="宋体"/>
          <w:sz w:val="24"/>
          <w:szCs w:val="24"/>
        </w:rPr>
        <w:t>POI</w:t>
      </w:r>
      <w:r>
        <w:rPr>
          <w:rFonts w:ascii="宋体" w:hAnsi="宋体" w:hint="eastAsia"/>
          <w:sz w:val="24"/>
          <w:szCs w:val="24"/>
        </w:rPr>
        <w:t>（兴趣点）</w:t>
      </w:r>
      <w:r>
        <w:rPr>
          <w:rFonts w:ascii="宋体" w:hAnsi="宋体"/>
          <w:sz w:val="24"/>
          <w:szCs w:val="24"/>
        </w:rPr>
        <w:t>数据的分类分级和自动综合</w:t>
      </w:r>
      <w:r>
        <w:rPr>
          <w:rFonts w:ascii="宋体" w:hAnsi="宋体" w:hint="eastAsia"/>
          <w:sz w:val="24"/>
          <w:szCs w:val="24"/>
        </w:rPr>
        <w:t>。</w:t>
      </w:r>
    </w:p>
    <w:p w14:paraId="64539ADA"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提供地图</w:t>
      </w:r>
      <w:r>
        <w:rPr>
          <w:rFonts w:ascii="宋体" w:hAnsi="宋体"/>
          <w:sz w:val="24"/>
          <w:szCs w:val="24"/>
        </w:rPr>
        <w:t>POI</w:t>
      </w:r>
      <w:r>
        <w:rPr>
          <w:rFonts w:ascii="宋体" w:hAnsi="宋体"/>
          <w:sz w:val="24"/>
          <w:szCs w:val="24"/>
        </w:rPr>
        <w:t>数据的分类查询、点击查询和输入查询</w:t>
      </w:r>
      <w:r>
        <w:rPr>
          <w:rFonts w:ascii="宋体" w:hAnsi="宋体" w:hint="eastAsia"/>
          <w:sz w:val="24"/>
          <w:szCs w:val="24"/>
        </w:rPr>
        <w:t>。</w:t>
      </w:r>
    </w:p>
    <w:p w14:paraId="76688F29"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提供地图的导航路径显示，支持跨楼、</w:t>
      </w:r>
      <w:proofErr w:type="gramStart"/>
      <w:r>
        <w:rPr>
          <w:rFonts w:ascii="宋体" w:hAnsi="宋体" w:hint="eastAsia"/>
          <w:sz w:val="24"/>
          <w:szCs w:val="24"/>
        </w:rPr>
        <w:t>跨层路径</w:t>
      </w:r>
      <w:proofErr w:type="gramEnd"/>
      <w:r>
        <w:rPr>
          <w:rFonts w:ascii="宋体" w:hAnsi="宋体" w:hint="eastAsia"/>
          <w:sz w:val="24"/>
          <w:szCs w:val="24"/>
        </w:rPr>
        <w:t>导航。</w:t>
      </w:r>
    </w:p>
    <w:p w14:paraId="2448FC4D"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lastRenderedPageBreak/>
        <w:t>提供对实时位置数据的展示服务。</w:t>
      </w:r>
    </w:p>
    <w:p w14:paraId="1F03D8BC"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能将通过调用高精度综合定位系统的位置服务获取的位置信息叠加到电子地图上，为第三</w:t>
      </w:r>
      <w:proofErr w:type="gramStart"/>
      <w:r>
        <w:rPr>
          <w:rFonts w:ascii="宋体" w:hAnsi="宋体" w:hint="eastAsia"/>
          <w:sz w:val="24"/>
          <w:szCs w:val="24"/>
        </w:rPr>
        <w:t>方应用</w:t>
      </w:r>
      <w:proofErr w:type="gramEnd"/>
      <w:r>
        <w:rPr>
          <w:rFonts w:ascii="宋体" w:hAnsi="宋体" w:hint="eastAsia"/>
          <w:sz w:val="24"/>
          <w:szCs w:val="24"/>
        </w:rPr>
        <w:t>系统提供地图位置融合服务。</w:t>
      </w:r>
    </w:p>
    <w:p w14:paraId="719E7810"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为需调用地图服务的应用系统提供实时的地图服务，同时也支持提供离线地图的模式。为保证地图的统一性和唯一性，</w:t>
      </w:r>
      <w:proofErr w:type="gramStart"/>
      <w:r>
        <w:rPr>
          <w:rFonts w:ascii="宋体" w:hAnsi="宋体" w:hint="eastAsia"/>
          <w:sz w:val="24"/>
          <w:szCs w:val="24"/>
        </w:rPr>
        <w:t>须支持</w:t>
      </w:r>
      <w:proofErr w:type="gramEnd"/>
      <w:r>
        <w:rPr>
          <w:rFonts w:ascii="宋体" w:hAnsi="宋体" w:hint="eastAsia"/>
          <w:sz w:val="24"/>
          <w:szCs w:val="24"/>
        </w:rPr>
        <w:t>定期或不定期对离线地图的更新。</w:t>
      </w:r>
    </w:p>
    <w:p w14:paraId="677100DC"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当地理信息平台压力剧增的情况下，支持根据当前的业务情况及流量对一些服务和页面有策略的降级，支持通过相应的机制保证核心服务的正常运行。</w:t>
      </w:r>
    </w:p>
    <w:p w14:paraId="753AEC48"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kern w:val="0"/>
          <w:sz w:val="24"/>
          <w:szCs w:val="24"/>
          <w:lang w:val="sv-SE"/>
        </w:rPr>
      </w:pPr>
      <w:bookmarkStart w:id="109" w:name="_Toc9286"/>
      <w:r>
        <w:rPr>
          <w:rFonts w:ascii="宋体" w:hAnsi="宋体" w:hint="eastAsia"/>
          <w:kern w:val="0"/>
          <w:sz w:val="24"/>
          <w:szCs w:val="24"/>
          <w:lang w:val="sv-SE"/>
        </w:rPr>
        <w:t>系统管理</w:t>
      </w:r>
      <w:bookmarkEnd w:id="109"/>
    </w:p>
    <w:p w14:paraId="708789BA" w14:textId="77777777" w:rsidR="00045FFD" w:rsidRDefault="00290C55">
      <w:pPr>
        <w:autoSpaceDE w:val="0"/>
        <w:autoSpaceDN w:val="0"/>
        <w:adjustRightInd w:val="0"/>
        <w:spacing w:line="360" w:lineRule="auto"/>
        <w:ind w:firstLineChars="200" w:firstLine="480"/>
        <w:rPr>
          <w:rFonts w:ascii="宋体" w:hAnsi="宋体" w:cs="黑体"/>
          <w:kern w:val="0"/>
          <w:sz w:val="24"/>
          <w:szCs w:val="24"/>
        </w:rPr>
      </w:pPr>
      <w:r>
        <w:rPr>
          <w:rFonts w:ascii="宋体" w:hAnsi="宋体" w:cs="宋体" w:hint="eastAsia"/>
          <w:color w:val="000000"/>
          <w:sz w:val="24"/>
          <w:szCs w:val="24"/>
          <w:lang w:bidi="ar"/>
        </w:rPr>
        <w:t>系统管理包括</w:t>
      </w:r>
      <w:proofErr w:type="gramStart"/>
      <w:r>
        <w:rPr>
          <w:rFonts w:ascii="宋体" w:hAnsi="宋体" w:cs="宋体" w:hint="eastAsia"/>
          <w:color w:val="000000"/>
          <w:sz w:val="24"/>
          <w:szCs w:val="24"/>
          <w:lang w:bidi="ar"/>
        </w:rPr>
        <w:t>日用户</w:t>
      </w:r>
      <w:proofErr w:type="gramEnd"/>
      <w:r>
        <w:rPr>
          <w:rFonts w:ascii="宋体" w:hAnsi="宋体" w:cs="宋体" w:hint="eastAsia"/>
          <w:color w:val="000000"/>
          <w:sz w:val="24"/>
          <w:szCs w:val="24"/>
          <w:lang w:bidi="ar"/>
        </w:rPr>
        <w:t>管理、部门管理、权限管理、配置管理</w:t>
      </w:r>
      <w:r>
        <w:rPr>
          <w:rFonts w:ascii="宋体" w:hAnsi="宋体" w:cs="黑体" w:hint="eastAsia"/>
          <w:kern w:val="0"/>
          <w:sz w:val="24"/>
          <w:szCs w:val="24"/>
        </w:rPr>
        <w:t>、</w:t>
      </w:r>
      <w:r>
        <w:rPr>
          <w:rFonts w:ascii="宋体" w:hAnsi="宋体" w:cs="黑体"/>
          <w:kern w:val="0"/>
          <w:sz w:val="24"/>
          <w:szCs w:val="24"/>
        </w:rPr>
        <w:t>服务目录列表及应用示例</w:t>
      </w:r>
      <w:r>
        <w:rPr>
          <w:rFonts w:ascii="宋体" w:hAnsi="宋体" w:cs="黑体" w:hint="eastAsia"/>
          <w:kern w:val="0"/>
          <w:sz w:val="24"/>
          <w:szCs w:val="24"/>
        </w:rPr>
        <w:t>、地理信息服务管理、地理信息资源运</w:t>
      </w:r>
      <w:proofErr w:type="gramStart"/>
      <w:r>
        <w:rPr>
          <w:rFonts w:ascii="宋体" w:hAnsi="宋体" w:cs="黑体" w:hint="eastAsia"/>
          <w:kern w:val="0"/>
          <w:sz w:val="24"/>
          <w:szCs w:val="24"/>
        </w:rPr>
        <w:t>维管理</w:t>
      </w:r>
      <w:proofErr w:type="gramEnd"/>
      <w:r>
        <w:rPr>
          <w:rFonts w:ascii="宋体" w:hAnsi="宋体" w:cs="黑体" w:hint="eastAsia"/>
          <w:kern w:val="0"/>
          <w:sz w:val="24"/>
          <w:szCs w:val="24"/>
        </w:rPr>
        <w:t>统计、系统安全管理、</w:t>
      </w:r>
      <w:r>
        <w:rPr>
          <w:rFonts w:ascii="宋体" w:hAnsi="宋体" w:cs="宋体" w:hint="eastAsia"/>
          <w:color w:val="000000"/>
          <w:sz w:val="24"/>
          <w:szCs w:val="24"/>
          <w:lang w:bidi="ar"/>
        </w:rPr>
        <w:t>系统监控及查询统计。</w:t>
      </w:r>
    </w:p>
    <w:p w14:paraId="1ABBA347" w14:textId="77777777" w:rsidR="00045FFD" w:rsidRDefault="00290C55">
      <w:pPr>
        <w:numPr>
          <w:ilvl w:val="3"/>
          <w:numId w:val="1"/>
        </w:numPr>
        <w:tabs>
          <w:tab w:val="left" w:pos="0"/>
          <w:tab w:val="left" w:pos="851"/>
        </w:tabs>
        <w:spacing w:line="360" w:lineRule="auto"/>
        <w:ind w:hanging="2836"/>
        <w:contextualSpacing/>
        <w:outlineLvl w:val="3"/>
        <w:rPr>
          <w:rFonts w:ascii="宋体" w:hAnsi="宋体"/>
          <w:kern w:val="0"/>
          <w:sz w:val="24"/>
          <w:szCs w:val="24"/>
          <w:lang w:val="sv-SE"/>
        </w:rPr>
      </w:pPr>
      <w:bookmarkStart w:id="110" w:name="_Toc28600"/>
      <w:r>
        <w:rPr>
          <w:rFonts w:ascii="宋体" w:hAnsi="宋体" w:hint="eastAsia"/>
          <w:kern w:val="0"/>
          <w:sz w:val="24"/>
          <w:szCs w:val="24"/>
          <w:lang w:val="sv-SE"/>
        </w:rPr>
        <w:t>系统性能</w:t>
      </w:r>
      <w:bookmarkEnd w:id="110"/>
    </w:p>
    <w:p w14:paraId="2B739444"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机场地理信息系统处理能力应满足</w:t>
      </w:r>
      <w:proofErr w:type="gramStart"/>
      <w:r>
        <w:rPr>
          <w:rFonts w:ascii="宋体" w:hAnsi="宋体" w:hint="eastAsia"/>
          <w:sz w:val="24"/>
          <w:szCs w:val="24"/>
        </w:rPr>
        <w:t>全机场</w:t>
      </w:r>
      <w:proofErr w:type="gramEnd"/>
      <w:r>
        <w:rPr>
          <w:rFonts w:ascii="宋体" w:hAnsi="宋体" w:hint="eastAsia"/>
          <w:sz w:val="24"/>
          <w:szCs w:val="24"/>
        </w:rPr>
        <w:t>业务（含</w:t>
      </w:r>
      <w:r>
        <w:rPr>
          <w:rFonts w:ascii="宋体" w:hAnsi="宋体"/>
          <w:sz w:val="24"/>
          <w:szCs w:val="24"/>
        </w:rPr>
        <w:t>T2</w:t>
      </w:r>
      <w:r>
        <w:rPr>
          <w:rFonts w:ascii="宋体" w:hAnsi="宋体" w:hint="eastAsia"/>
          <w:sz w:val="24"/>
          <w:szCs w:val="24"/>
        </w:rPr>
        <w:t>改造部分）的处理要求，同时支持</w:t>
      </w:r>
      <w:r>
        <w:rPr>
          <w:rFonts w:ascii="宋体" w:hAnsi="宋体"/>
          <w:sz w:val="24"/>
          <w:szCs w:val="24"/>
        </w:rPr>
        <w:t>T2</w:t>
      </w:r>
      <w:r>
        <w:rPr>
          <w:rFonts w:ascii="宋体" w:hAnsi="宋体" w:hint="eastAsia"/>
          <w:sz w:val="24"/>
          <w:szCs w:val="24"/>
        </w:rPr>
        <w:t>航站楼改造新增终端对机场地理信息系统的访问。</w:t>
      </w:r>
    </w:p>
    <w:p w14:paraId="0C0BB465"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机场地理信息系统能够</w:t>
      </w:r>
      <w:r>
        <w:rPr>
          <w:rFonts w:ascii="宋体" w:hAnsi="宋体"/>
          <w:sz w:val="24"/>
          <w:szCs w:val="24"/>
        </w:rPr>
        <w:t>7*24</w:t>
      </w:r>
      <w:r>
        <w:rPr>
          <w:rFonts w:ascii="宋体" w:hAnsi="宋体" w:hint="eastAsia"/>
          <w:sz w:val="24"/>
          <w:szCs w:val="24"/>
        </w:rPr>
        <w:t>小时连续正常运行，使用寿命不低于</w:t>
      </w:r>
      <w:r>
        <w:rPr>
          <w:rFonts w:ascii="宋体" w:hAnsi="宋体"/>
          <w:sz w:val="24"/>
          <w:szCs w:val="24"/>
        </w:rPr>
        <w:t>10</w:t>
      </w:r>
      <w:r>
        <w:rPr>
          <w:rFonts w:ascii="宋体" w:hAnsi="宋体" w:hint="eastAsia"/>
          <w:sz w:val="24"/>
          <w:szCs w:val="24"/>
        </w:rPr>
        <w:t>年。</w:t>
      </w:r>
    </w:p>
    <w:p w14:paraId="3814494E"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系</w:t>
      </w:r>
      <w:r>
        <w:rPr>
          <w:rFonts w:ascii="宋体" w:hAnsi="宋体" w:hint="eastAsia"/>
          <w:sz w:val="24"/>
          <w:szCs w:val="24"/>
        </w:rPr>
        <w:t>统选择的数据库管理系统支持集群功能，软件支持负载均衡。</w:t>
      </w:r>
    </w:p>
    <w:p w14:paraId="7D4CFB2A"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系统应用软件响应时间不能超出用户的容忍范围，尤其应优化</w:t>
      </w:r>
      <w:r>
        <w:rPr>
          <w:rFonts w:ascii="宋体" w:hAnsi="宋体"/>
          <w:sz w:val="24"/>
          <w:szCs w:val="24"/>
        </w:rPr>
        <w:t>3D</w:t>
      </w:r>
      <w:r>
        <w:rPr>
          <w:rFonts w:ascii="宋体" w:hAnsi="宋体" w:hint="eastAsia"/>
          <w:sz w:val="24"/>
          <w:szCs w:val="24"/>
        </w:rPr>
        <w:t>模型的展示，可根据业务需求适当的对现有地理信息系统进行功能优化，以保证满足地理信息数据的加载流畅性。</w:t>
      </w:r>
    </w:p>
    <w:bookmarkEnd w:id="97"/>
    <w:bookmarkEnd w:id="98"/>
    <w:p w14:paraId="0D4C858E" w14:textId="77777777" w:rsidR="00045FFD" w:rsidRDefault="00290C55">
      <w:pPr>
        <w:keepLines/>
        <w:numPr>
          <w:ilvl w:val="2"/>
          <w:numId w:val="1"/>
        </w:numPr>
        <w:spacing w:line="360" w:lineRule="auto"/>
        <w:ind w:left="0" w:firstLine="0"/>
        <w:contextualSpacing/>
        <w:outlineLvl w:val="2"/>
        <w:rPr>
          <w:kern w:val="0"/>
          <w:sz w:val="24"/>
          <w:szCs w:val="32"/>
        </w:rPr>
      </w:pPr>
      <w:r>
        <w:rPr>
          <w:rFonts w:hint="eastAsia"/>
          <w:kern w:val="0"/>
          <w:sz w:val="24"/>
          <w:szCs w:val="32"/>
        </w:rPr>
        <w:t>详细技术要求</w:t>
      </w:r>
    </w:p>
    <w:p w14:paraId="4BAC3F79" w14:textId="77777777" w:rsidR="00045FFD" w:rsidRDefault="00290C55">
      <w:pPr>
        <w:widowControl/>
        <w:tabs>
          <w:tab w:val="left" w:pos="1620"/>
        </w:tabs>
        <w:spacing w:line="360" w:lineRule="auto"/>
        <w:ind w:firstLineChars="200" w:firstLine="480"/>
        <w:contextualSpacing/>
        <w:rPr>
          <w:rFonts w:ascii="宋体" w:hAnsi="宋体"/>
          <w:sz w:val="24"/>
          <w:szCs w:val="24"/>
        </w:rPr>
      </w:pPr>
      <w:r>
        <w:rPr>
          <w:rFonts w:ascii="宋体" w:hAnsi="宋体" w:hint="eastAsia"/>
          <w:sz w:val="24"/>
          <w:szCs w:val="24"/>
        </w:rPr>
        <w:t>系统查询工作站要求不低于以下参数配置：</w:t>
      </w:r>
    </w:p>
    <w:p w14:paraId="2A0BE936" w14:textId="77777777" w:rsidR="00045FFD" w:rsidRDefault="00290C55">
      <w:pPr>
        <w:widowControl/>
        <w:spacing w:line="360" w:lineRule="auto"/>
        <w:ind w:leftChars="300" w:left="630"/>
        <w:contextualSpacing/>
        <w:rPr>
          <w:sz w:val="24"/>
          <w:szCs w:val="24"/>
        </w:rPr>
      </w:pPr>
      <w:r>
        <w:rPr>
          <w:rFonts w:hint="eastAsia"/>
          <w:sz w:val="24"/>
          <w:szCs w:val="24"/>
        </w:rPr>
        <w:t>CPU</w:t>
      </w:r>
      <w:r>
        <w:rPr>
          <w:rFonts w:hint="eastAsia"/>
          <w:sz w:val="24"/>
          <w:szCs w:val="24"/>
        </w:rPr>
        <w:t>型号：</w:t>
      </w:r>
      <w:r>
        <w:rPr>
          <w:rFonts w:hint="eastAsia"/>
          <w:sz w:val="24"/>
          <w:szCs w:val="24"/>
        </w:rPr>
        <w:t>Intel</w:t>
      </w:r>
      <w:r>
        <w:rPr>
          <w:rFonts w:hint="eastAsia"/>
          <w:sz w:val="24"/>
          <w:szCs w:val="24"/>
        </w:rPr>
        <w:t>酷</w:t>
      </w:r>
      <w:proofErr w:type="gramStart"/>
      <w:r>
        <w:rPr>
          <w:rFonts w:hint="eastAsia"/>
          <w:sz w:val="24"/>
          <w:szCs w:val="24"/>
        </w:rPr>
        <w:t>睿</w:t>
      </w:r>
      <w:proofErr w:type="gramEnd"/>
      <w:r>
        <w:rPr>
          <w:rFonts w:hint="eastAsia"/>
          <w:sz w:val="24"/>
          <w:szCs w:val="24"/>
        </w:rPr>
        <w:t>i911900</w:t>
      </w:r>
    </w:p>
    <w:p w14:paraId="25FE97CF" w14:textId="77777777" w:rsidR="00045FFD" w:rsidRDefault="00290C55">
      <w:pPr>
        <w:widowControl/>
        <w:spacing w:line="360" w:lineRule="auto"/>
        <w:ind w:leftChars="300" w:left="630"/>
        <w:contextualSpacing/>
        <w:rPr>
          <w:sz w:val="24"/>
          <w:szCs w:val="24"/>
        </w:rPr>
      </w:pPr>
      <w:r>
        <w:rPr>
          <w:rFonts w:hint="eastAsia"/>
          <w:sz w:val="24"/>
          <w:szCs w:val="24"/>
        </w:rPr>
        <w:t>CPU</w:t>
      </w:r>
      <w:r>
        <w:rPr>
          <w:rFonts w:hint="eastAsia"/>
          <w:sz w:val="24"/>
          <w:szCs w:val="24"/>
        </w:rPr>
        <w:t>频率：</w:t>
      </w:r>
      <w:r>
        <w:rPr>
          <w:rFonts w:hint="eastAsia"/>
          <w:sz w:val="24"/>
          <w:szCs w:val="24"/>
        </w:rPr>
        <w:t>2.5</w:t>
      </w:r>
      <w:r>
        <w:rPr>
          <w:sz w:val="24"/>
          <w:szCs w:val="24"/>
        </w:rPr>
        <w:t>G</w:t>
      </w:r>
      <w:r>
        <w:rPr>
          <w:rFonts w:hint="eastAsia"/>
          <w:sz w:val="24"/>
          <w:szCs w:val="24"/>
        </w:rPr>
        <w:t>Hz</w:t>
      </w:r>
    </w:p>
    <w:p w14:paraId="331295D9" w14:textId="77777777" w:rsidR="00045FFD" w:rsidRDefault="00290C55">
      <w:pPr>
        <w:widowControl/>
        <w:spacing w:line="360" w:lineRule="auto"/>
        <w:ind w:leftChars="300" w:left="630"/>
        <w:contextualSpacing/>
        <w:rPr>
          <w:sz w:val="24"/>
          <w:szCs w:val="24"/>
        </w:rPr>
      </w:pPr>
      <w:r>
        <w:rPr>
          <w:rFonts w:hint="eastAsia"/>
          <w:sz w:val="24"/>
          <w:szCs w:val="24"/>
        </w:rPr>
        <w:t>内存容量：</w:t>
      </w:r>
      <w:r>
        <w:rPr>
          <w:rFonts w:hint="eastAsia"/>
          <w:sz w:val="24"/>
          <w:szCs w:val="24"/>
        </w:rPr>
        <w:t>32G</w:t>
      </w:r>
    </w:p>
    <w:p w14:paraId="6B0B81C4" w14:textId="77777777" w:rsidR="00045FFD" w:rsidRDefault="00290C55">
      <w:pPr>
        <w:widowControl/>
        <w:spacing w:line="360" w:lineRule="auto"/>
        <w:ind w:leftChars="300" w:left="630"/>
        <w:contextualSpacing/>
        <w:rPr>
          <w:sz w:val="24"/>
          <w:szCs w:val="24"/>
        </w:rPr>
      </w:pPr>
      <w:r>
        <w:rPr>
          <w:rFonts w:hint="eastAsia"/>
          <w:sz w:val="24"/>
          <w:szCs w:val="24"/>
        </w:rPr>
        <w:t>硬盘容量：</w:t>
      </w:r>
      <w:r>
        <w:rPr>
          <w:rFonts w:hint="eastAsia"/>
          <w:sz w:val="24"/>
          <w:szCs w:val="24"/>
        </w:rPr>
        <w:t>512GB</w:t>
      </w:r>
      <w:r>
        <w:rPr>
          <w:rFonts w:hint="eastAsia"/>
          <w:sz w:val="24"/>
          <w:szCs w:val="24"/>
        </w:rPr>
        <w:t>固态</w:t>
      </w:r>
      <w:r>
        <w:rPr>
          <w:rFonts w:hint="eastAsia"/>
          <w:sz w:val="24"/>
          <w:szCs w:val="24"/>
        </w:rPr>
        <w:t>+1TB</w:t>
      </w:r>
      <w:r>
        <w:rPr>
          <w:rFonts w:hint="eastAsia"/>
          <w:sz w:val="24"/>
          <w:szCs w:val="24"/>
        </w:rPr>
        <w:t>机械硬盘</w:t>
      </w:r>
    </w:p>
    <w:p w14:paraId="337E3789" w14:textId="77777777" w:rsidR="00045FFD" w:rsidRDefault="00290C55">
      <w:pPr>
        <w:widowControl/>
        <w:spacing w:line="360" w:lineRule="auto"/>
        <w:ind w:leftChars="300" w:left="630"/>
        <w:contextualSpacing/>
        <w:rPr>
          <w:sz w:val="24"/>
          <w:szCs w:val="24"/>
        </w:rPr>
      </w:pPr>
      <w:r>
        <w:rPr>
          <w:rFonts w:hint="eastAsia"/>
          <w:sz w:val="24"/>
          <w:szCs w:val="24"/>
        </w:rPr>
        <w:t>显卡芯片：</w:t>
      </w:r>
      <w:r>
        <w:rPr>
          <w:rFonts w:hint="eastAsia"/>
          <w:sz w:val="24"/>
          <w:szCs w:val="24"/>
        </w:rPr>
        <w:t>NVIDIAGeForceRTX3060Ti</w:t>
      </w:r>
    </w:p>
    <w:p w14:paraId="0C255C03" w14:textId="77777777" w:rsidR="00045FFD" w:rsidRDefault="00290C55">
      <w:pPr>
        <w:widowControl/>
        <w:spacing w:line="360" w:lineRule="auto"/>
        <w:ind w:leftChars="300" w:left="630"/>
        <w:contextualSpacing/>
        <w:rPr>
          <w:sz w:val="24"/>
          <w:szCs w:val="24"/>
        </w:rPr>
      </w:pPr>
      <w:r>
        <w:rPr>
          <w:rFonts w:hint="eastAsia"/>
          <w:sz w:val="24"/>
          <w:szCs w:val="24"/>
        </w:rPr>
        <w:t>显存容量：</w:t>
      </w:r>
      <w:r>
        <w:rPr>
          <w:rFonts w:hint="eastAsia"/>
          <w:sz w:val="24"/>
          <w:szCs w:val="24"/>
        </w:rPr>
        <w:t>8GB</w:t>
      </w:r>
    </w:p>
    <w:p w14:paraId="10479F62" w14:textId="77777777" w:rsidR="00045FFD" w:rsidRDefault="00290C55">
      <w:pPr>
        <w:widowControl/>
        <w:spacing w:line="360" w:lineRule="auto"/>
        <w:ind w:leftChars="300" w:left="630"/>
        <w:contextualSpacing/>
        <w:rPr>
          <w:sz w:val="24"/>
          <w:szCs w:val="24"/>
        </w:rPr>
      </w:pPr>
      <w:r>
        <w:rPr>
          <w:rFonts w:hint="eastAsia"/>
          <w:sz w:val="24"/>
          <w:szCs w:val="24"/>
        </w:rPr>
        <w:t>显示器：不低于</w:t>
      </w:r>
      <w:r>
        <w:rPr>
          <w:rFonts w:hint="eastAsia"/>
          <w:sz w:val="24"/>
          <w:szCs w:val="24"/>
        </w:rPr>
        <w:t>3</w:t>
      </w:r>
      <w:r>
        <w:rPr>
          <w:sz w:val="24"/>
          <w:szCs w:val="24"/>
        </w:rPr>
        <w:t>2</w:t>
      </w:r>
      <w:r>
        <w:rPr>
          <w:rFonts w:hint="eastAsia"/>
          <w:sz w:val="24"/>
          <w:szCs w:val="24"/>
        </w:rPr>
        <w:t>寸</w:t>
      </w:r>
      <w:r>
        <w:rPr>
          <w:rFonts w:hint="eastAsia"/>
          <w:sz w:val="24"/>
          <w:szCs w:val="24"/>
        </w:rPr>
        <w:t>4</w:t>
      </w:r>
      <w:r>
        <w:rPr>
          <w:sz w:val="24"/>
          <w:szCs w:val="24"/>
        </w:rPr>
        <w:t>K</w:t>
      </w:r>
      <w:r>
        <w:rPr>
          <w:rFonts w:hint="eastAsia"/>
          <w:sz w:val="24"/>
          <w:szCs w:val="24"/>
        </w:rPr>
        <w:t>显示器</w:t>
      </w:r>
    </w:p>
    <w:p w14:paraId="26BA203C" w14:textId="77777777" w:rsidR="00045FFD" w:rsidRDefault="00045FFD">
      <w:pPr>
        <w:widowControl/>
        <w:tabs>
          <w:tab w:val="left" w:pos="1620"/>
        </w:tabs>
        <w:spacing w:line="360" w:lineRule="auto"/>
        <w:contextualSpacing/>
        <w:rPr>
          <w:rFonts w:ascii="宋体" w:hAnsi="宋体"/>
          <w:sz w:val="24"/>
          <w:szCs w:val="24"/>
        </w:rPr>
      </w:pPr>
    </w:p>
    <w:p w14:paraId="4D736906" w14:textId="77777777" w:rsidR="00045FFD" w:rsidRDefault="00290C55">
      <w:pPr>
        <w:keepLines/>
        <w:numPr>
          <w:ilvl w:val="2"/>
          <w:numId w:val="1"/>
        </w:numPr>
        <w:spacing w:line="360" w:lineRule="auto"/>
        <w:ind w:left="0" w:firstLine="0"/>
        <w:contextualSpacing/>
        <w:outlineLvl w:val="2"/>
        <w:rPr>
          <w:kern w:val="0"/>
          <w:sz w:val="24"/>
          <w:szCs w:val="32"/>
        </w:rPr>
      </w:pPr>
      <w:bookmarkStart w:id="111" w:name="_Toc7173"/>
      <w:bookmarkEnd w:id="93"/>
      <w:r>
        <w:rPr>
          <w:rFonts w:hint="eastAsia"/>
          <w:kern w:val="0"/>
          <w:sz w:val="24"/>
          <w:szCs w:val="32"/>
        </w:rPr>
        <w:t>系统接口</w:t>
      </w:r>
      <w:bookmarkEnd w:id="111"/>
    </w:p>
    <w:p w14:paraId="5F90F31B" w14:textId="77777777" w:rsidR="00045FFD" w:rsidRDefault="00290C55">
      <w:pPr>
        <w:widowControl/>
        <w:spacing w:line="360" w:lineRule="auto"/>
        <w:ind w:firstLine="420"/>
        <w:contextualSpacing/>
        <w:rPr>
          <w:rFonts w:ascii="宋体" w:hAnsi="宋体"/>
          <w:sz w:val="24"/>
          <w:szCs w:val="24"/>
        </w:rPr>
      </w:pPr>
      <w:r>
        <w:rPr>
          <w:rFonts w:ascii="宋体" w:hAnsi="宋体" w:hint="eastAsia"/>
          <w:sz w:val="24"/>
          <w:szCs w:val="24"/>
        </w:rPr>
        <w:lastRenderedPageBreak/>
        <w:t>本系统应通过接口调用的方式将</w:t>
      </w:r>
      <w:r>
        <w:rPr>
          <w:rFonts w:ascii="宋体" w:hAnsi="宋体" w:cs="宋体" w:hint="eastAsia"/>
          <w:sz w:val="24"/>
          <w:szCs w:val="24"/>
          <w:lang w:bidi="ar"/>
        </w:rPr>
        <w:t>其他系统建设地理信息数据进行收集归纳，并可在新的地理信息库中使用</w:t>
      </w:r>
      <w:r>
        <w:rPr>
          <w:rFonts w:ascii="宋体" w:hAnsi="宋体" w:hint="eastAsia"/>
          <w:sz w:val="24"/>
          <w:szCs w:val="24"/>
        </w:rPr>
        <w:t>；</w:t>
      </w:r>
    </w:p>
    <w:p w14:paraId="56CB2A2D"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同时本系统应可对外提供地理信息数据格式标准接口，以供其他应用系统调用地理信息数据服务。</w:t>
      </w:r>
    </w:p>
    <w:p w14:paraId="4B1DD23E"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kern w:val="0"/>
          <w:sz w:val="24"/>
          <w:szCs w:val="24"/>
          <w:lang w:val="sv-SE"/>
        </w:rPr>
      </w:pPr>
      <w:bookmarkStart w:id="112" w:name="_Toc9443"/>
      <w:r>
        <w:rPr>
          <w:rFonts w:ascii="宋体" w:hAnsi="宋体" w:cs="宋体" w:hint="eastAsia"/>
          <w:kern w:val="0"/>
          <w:sz w:val="24"/>
          <w:szCs w:val="24"/>
          <w:lang w:val="sv-SE" w:bidi="ar"/>
        </w:rPr>
        <w:t>与</w:t>
      </w:r>
      <w:r>
        <w:rPr>
          <w:rFonts w:ascii="宋体" w:hAnsi="宋体" w:hint="eastAsia"/>
          <w:kern w:val="0"/>
          <w:sz w:val="24"/>
          <w:szCs w:val="24"/>
          <w:lang w:val="sv-SE" w:bidi="ar"/>
        </w:rPr>
        <w:t>原有地理信息系统</w:t>
      </w:r>
      <w:r>
        <w:rPr>
          <w:rFonts w:ascii="宋体" w:hAnsi="宋体" w:hint="eastAsia"/>
          <w:kern w:val="0"/>
          <w:sz w:val="24"/>
          <w:szCs w:val="24"/>
          <w:lang w:val="sv-SE"/>
        </w:rPr>
        <w:t>的接口要求</w:t>
      </w:r>
      <w:bookmarkEnd w:id="112"/>
    </w:p>
    <w:p w14:paraId="521782D1"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服务接口要求</w:t>
      </w:r>
    </w:p>
    <w:p w14:paraId="6B027426" w14:textId="77777777" w:rsidR="00045FFD" w:rsidRDefault="00290C55">
      <w:pPr>
        <w:widowControl/>
        <w:spacing w:line="360" w:lineRule="auto"/>
        <w:ind w:left="-2" w:firstLineChars="200" w:firstLine="480"/>
        <w:contextualSpacing/>
        <w:rPr>
          <w:rFonts w:ascii="宋体" w:hAnsi="宋体"/>
          <w:sz w:val="24"/>
          <w:szCs w:val="24"/>
        </w:rPr>
      </w:pPr>
      <w:r>
        <w:rPr>
          <w:rFonts w:ascii="宋体" w:hAnsi="宋体" w:cs="宋体" w:hint="eastAsia"/>
          <w:sz w:val="24"/>
          <w:szCs w:val="24"/>
        </w:rPr>
        <w:t>通过</w:t>
      </w:r>
      <w:r>
        <w:rPr>
          <w:rFonts w:ascii="宋体" w:hAnsi="宋体" w:hint="eastAsia"/>
          <w:sz w:val="24"/>
          <w:szCs w:val="24"/>
          <w:lang w:bidi="ar"/>
        </w:rPr>
        <w:t>原有地理信息系统对接</w:t>
      </w:r>
      <w:r>
        <w:rPr>
          <w:rFonts w:ascii="宋体" w:hAnsi="宋体" w:cs="宋体" w:hint="eastAsia"/>
          <w:sz w:val="24"/>
          <w:szCs w:val="24"/>
        </w:rPr>
        <w:t>实现地理信息库、工程图档库的整合更新，保持更新后的地理信息库、工程图档</w:t>
      </w:r>
      <w:proofErr w:type="gramStart"/>
      <w:r>
        <w:rPr>
          <w:rFonts w:ascii="宋体" w:hAnsi="宋体" w:cs="宋体" w:hint="eastAsia"/>
          <w:sz w:val="24"/>
          <w:szCs w:val="24"/>
        </w:rPr>
        <w:t>库统一</w:t>
      </w:r>
      <w:proofErr w:type="gramEnd"/>
      <w:r>
        <w:rPr>
          <w:rFonts w:ascii="宋体" w:hAnsi="宋体" w:cs="宋体" w:hint="eastAsia"/>
          <w:sz w:val="24"/>
          <w:szCs w:val="24"/>
        </w:rPr>
        <w:t>数据格式，并且可以向第三方系统提供地图共享接口</w:t>
      </w:r>
      <w:r>
        <w:rPr>
          <w:rFonts w:ascii="宋体" w:hAnsi="宋体" w:hint="eastAsia"/>
          <w:sz w:val="24"/>
          <w:szCs w:val="24"/>
        </w:rPr>
        <w:t>；</w:t>
      </w:r>
      <w:r>
        <w:rPr>
          <w:rFonts w:ascii="宋体" w:hAnsi="宋体" w:cs="宋体" w:hint="eastAsia"/>
          <w:sz w:val="24"/>
          <w:szCs w:val="24"/>
        </w:rPr>
        <w:t>对需调用地理信息数据服务的各业务系统提供</w:t>
      </w:r>
      <w:r>
        <w:rPr>
          <w:rFonts w:ascii="宋体" w:hAnsi="宋体" w:hint="eastAsia"/>
          <w:sz w:val="24"/>
          <w:szCs w:val="24"/>
        </w:rPr>
        <w:t>基于</w:t>
      </w:r>
      <w:r>
        <w:rPr>
          <w:rFonts w:ascii="宋体" w:hAnsi="宋体" w:hint="eastAsia"/>
          <w:sz w:val="24"/>
          <w:szCs w:val="24"/>
        </w:rPr>
        <w:t>TCP/IP</w:t>
      </w:r>
      <w:r>
        <w:rPr>
          <w:rFonts w:ascii="宋体" w:hAnsi="宋体" w:hint="eastAsia"/>
          <w:sz w:val="24"/>
          <w:szCs w:val="24"/>
        </w:rPr>
        <w:t>协议的接口服务规范。</w:t>
      </w:r>
    </w:p>
    <w:p w14:paraId="582EC90B" w14:textId="77777777" w:rsidR="00045FFD" w:rsidRDefault="00290C55">
      <w:pPr>
        <w:widowControl/>
        <w:spacing w:line="360" w:lineRule="auto"/>
        <w:ind w:left="-2" w:firstLineChars="200" w:firstLine="480"/>
        <w:contextualSpacing/>
        <w:rPr>
          <w:rFonts w:ascii="宋体" w:hAnsi="宋体"/>
          <w:sz w:val="24"/>
          <w:szCs w:val="24"/>
        </w:rPr>
      </w:pPr>
      <w:r>
        <w:rPr>
          <w:rFonts w:ascii="宋体" w:hAnsi="宋体" w:hint="eastAsia"/>
          <w:sz w:val="24"/>
          <w:szCs w:val="24"/>
        </w:rPr>
        <w:t>本次建设的机场工程地理信息系统采用商用地理信息系统格式，投标方应提交商用地理信息平台软件原厂授权函和售后服务承诺书，数据成果格式应符合《中国民用航空机场地图数据库制作及发布规范》关于数据的发布服务中的相关要求；</w:t>
      </w:r>
    </w:p>
    <w:p w14:paraId="15E392ED"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数据接口要求</w:t>
      </w:r>
    </w:p>
    <w:p w14:paraId="56883F1A"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cs="宋体" w:hint="eastAsia"/>
          <w:sz w:val="24"/>
          <w:szCs w:val="24"/>
        </w:rPr>
        <w:t>通过与对接</w:t>
      </w:r>
      <w:r>
        <w:rPr>
          <w:rFonts w:ascii="宋体" w:hAnsi="宋体" w:hint="eastAsia"/>
          <w:sz w:val="24"/>
          <w:szCs w:val="24"/>
          <w:lang w:bidi="ar"/>
        </w:rPr>
        <w:t>原有地理信息系统</w:t>
      </w:r>
      <w:r>
        <w:rPr>
          <w:rFonts w:ascii="宋体" w:hAnsi="宋体" w:cs="宋体" w:hint="eastAsia"/>
          <w:sz w:val="24"/>
          <w:szCs w:val="24"/>
        </w:rPr>
        <w:t>实现数据交换。基本要求包括：</w:t>
      </w:r>
      <w:r>
        <w:rPr>
          <w:rFonts w:ascii="宋体" w:hAnsi="宋体" w:hint="eastAsia"/>
          <w:sz w:val="24"/>
          <w:szCs w:val="24"/>
        </w:rPr>
        <w:t>基于</w:t>
      </w:r>
      <w:r>
        <w:rPr>
          <w:rFonts w:ascii="宋体" w:hAnsi="宋体"/>
          <w:sz w:val="24"/>
          <w:szCs w:val="24"/>
        </w:rPr>
        <w:t>TCP/IP</w:t>
      </w:r>
      <w:r>
        <w:rPr>
          <w:rFonts w:ascii="宋体" w:hAnsi="宋体" w:hint="eastAsia"/>
          <w:sz w:val="24"/>
          <w:szCs w:val="24"/>
        </w:rPr>
        <w:t>协议，与</w:t>
      </w:r>
      <w:r>
        <w:rPr>
          <w:rFonts w:ascii="宋体" w:hAnsi="宋体" w:hint="eastAsia"/>
          <w:sz w:val="24"/>
          <w:szCs w:val="24"/>
          <w:lang w:bidi="ar"/>
        </w:rPr>
        <w:t>原有地理信息系统</w:t>
      </w:r>
      <w:r>
        <w:rPr>
          <w:rFonts w:ascii="宋体" w:hAnsi="宋体" w:cs="宋体" w:hint="eastAsia"/>
          <w:sz w:val="24"/>
          <w:szCs w:val="24"/>
        </w:rPr>
        <w:t>项目</w:t>
      </w:r>
      <w:r>
        <w:rPr>
          <w:rFonts w:ascii="宋体" w:hAnsi="宋体" w:hint="eastAsia"/>
          <w:sz w:val="24"/>
          <w:szCs w:val="24"/>
        </w:rPr>
        <w:t>投标人共同定义接口数据规范及技术标准。</w:t>
      </w:r>
    </w:p>
    <w:p w14:paraId="43E99A58" w14:textId="77777777" w:rsidR="00045FFD" w:rsidRDefault="00290C55">
      <w:pPr>
        <w:numPr>
          <w:ilvl w:val="3"/>
          <w:numId w:val="1"/>
        </w:numPr>
        <w:tabs>
          <w:tab w:val="left" w:pos="0"/>
          <w:tab w:val="left" w:pos="851"/>
        </w:tabs>
        <w:spacing w:line="360" w:lineRule="auto"/>
        <w:ind w:hanging="1"/>
        <w:contextualSpacing/>
        <w:jc w:val="left"/>
        <w:outlineLvl w:val="3"/>
        <w:rPr>
          <w:rFonts w:ascii="宋体" w:hAnsi="宋体" w:cs="宋体"/>
          <w:kern w:val="0"/>
          <w:sz w:val="24"/>
          <w:szCs w:val="24"/>
          <w:lang w:val="sv-SE" w:bidi="ar"/>
        </w:rPr>
      </w:pPr>
      <w:bookmarkStart w:id="113" w:name="_Toc4712"/>
      <w:r>
        <w:rPr>
          <w:rFonts w:ascii="宋体" w:hAnsi="宋体" w:cs="宋体" w:hint="eastAsia"/>
          <w:kern w:val="0"/>
          <w:sz w:val="24"/>
          <w:szCs w:val="24"/>
          <w:lang w:val="sv-SE" w:bidi="ar"/>
        </w:rPr>
        <w:t>与其他业务系统接口要求</w:t>
      </w:r>
      <w:bookmarkEnd w:id="113"/>
    </w:p>
    <w:p w14:paraId="73D2E9E6"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总体要求</w:t>
      </w:r>
    </w:p>
    <w:p w14:paraId="7D6404C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本系统对外提供的地图服务通过地理信息服务总线为机场的其他系统提供统一的地图服务。</w:t>
      </w:r>
      <w:bookmarkStart w:id="114" w:name="OLE_LINK11"/>
      <w:bookmarkStart w:id="115" w:name="OLE_LINK10"/>
      <w:r>
        <w:rPr>
          <w:rFonts w:ascii="宋体" w:hAnsi="宋体" w:cs="宋体" w:hint="eastAsia"/>
          <w:sz w:val="24"/>
          <w:szCs w:val="24"/>
        </w:rPr>
        <w:t>本项目应对接的业务系统有：智能分析平台、全景监控系统、室内定位系统、物联网系统以上</w:t>
      </w:r>
      <w:r>
        <w:rPr>
          <w:rFonts w:ascii="宋体" w:hAnsi="宋体" w:cs="宋体" w:hint="eastAsia"/>
          <w:sz w:val="24"/>
          <w:szCs w:val="24"/>
        </w:rPr>
        <w:t>4</w:t>
      </w:r>
      <w:r>
        <w:rPr>
          <w:rFonts w:ascii="宋体" w:hAnsi="宋体" w:cs="宋体" w:hint="eastAsia"/>
          <w:sz w:val="24"/>
          <w:szCs w:val="24"/>
        </w:rPr>
        <w:t>个应用；本系统承包商提供的</w:t>
      </w:r>
      <w:r>
        <w:rPr>
          <w:rFonts w:ascii="宋体" w:hAnsi="宋体" w:cs="宋体" w:hint="eastAsia"/>
          <w:sz w:val="24"/>
          <w:szCs w:val="24"/>
        </w:rPr>
        <w:t>API</w:t>
      </w:r>
      <w:r>
        <w:rPr>
          <w:rFonts w:ascii="宋体" w:hAnsi="宋体" w:cs="宋体" w:hint="eastAsia"/>
          <w:sz w:val="24"/>
          <w:szCs w:val="24"/>
        </w:rPr>
        <w:t>接口或</w:t>
      </w:r>
      <w:r>
        <w:rPr>
          <w:rFonts w:ascii="宋体" w:hAnsi="宋体" w:cs="宋体" w:hint="eastAsia"/>
          <w:sz w:val="24"/>
          <w:szCs w:val="24"/>
        </w:rPr>
        <w:t>SDK</w:t>
      </w:r>
      <w:r>
        <w:rPr>
          <w:rFonts w:ascii="宋体" w:hAnsi="宋体" w:cs="宋体" w:hint="eastAsia"/>
          <w:sz w:val="24"/>
          <w:szCs w:val="24"/>
        </w:rPr>
        <w:t>接口开发并接入其他应用系统或机场服务总线平台，如采用其它接口方式需提供机场服务总线平台</w:t>
      </w:r>
      <w:proofErr w:type="gramStart"/>
      <w:r>
        <w:rPr>
          <w:rFonts w:ascii="宋体" w:hAnsi="宋体" w:cs="宋体" w:hint="eastAsia"/>
          <w:sz w:val="24"/>
          <w:szCs w:val="24"/>
        </w:rPr>
        <w:t>不</w:t>
      </w:r>
      <w:proofErr w:type="gramEnd"/>
      <w:r>
        <w:rPr>
          <w:rFonts w:ascii="宋体" w:hAnsi="宋体" w:cs="宋体" w:hint="eastAsia"/>
          <w:sz w:val="24"/>
          <w:szCs w:val="24"/>
        </w:rPr>
        <w:t>可用的证明文件并经业主和设计方确认后才可实施，数据接口实施过程均需接受承包商的监管。</w:t>
      </w:r>
      <w:bookmarkEnd w:id="114"/>
      <w:bookmarkEnd w:id="115"/>
    </w:p>
    <w:p w14:paraId="0118399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具体接口要求（数据接口、服务接口）如下：</w:t>
      </w:r>
    </w:p>
    <w:p w14:paraId="1966DE21" w14:textId="77777777" w:rsidR="00045FFD" w:rsidRDefault="00290C55">
      <w:pPr>
        <w:numPr>
          <w:ilvl w:val="0"/>
          <w:numId w:val="20"/>
        </w:numPr>
        <w:tabs>
          <w:tab w:val="left" w:pos="432"/>
        </w:tabs>
        <w:adjustRightInd w:val="0"/>
        <w:snapToGrid w:val="0"/>
        <w:spacing w:line="360" w:lineRule="auto"/>
        <w:contextualSpacing/>
        <w:outlineLvl w:val="5"/>
        <w:rPr>
          <w:rFonts w:ascii="宋体" w:hAnsi="宋体"/>
          <w:bCs/>
          <w:sz w:val="24"/>
          <w:szCs w:val="24"/>
          <w:lang w:val="sv-SE"/>
        </w:rPr>
      </w:pPr>
      <w:r>
        <w:rPr>
          <w:rFonts w:ascii="宋体" w:hAnsi="宋体" w:hint="eastAsia"/>
          <w:bCs/>
          <w:sz w:val="24"/>
          <w:szCs w:val="24"/>
          <w:lang w:val="sv-SE"/>
        </w:rPr>
        <w:t>服务接口要求</w:t>
      </w:r>
    </w:p>
    <w:p w14:paraId="1A64644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通过机场服务总线平台实现对需调用地图服务的各业务系统的地图服务授权、调用和服务监管。基于</w:t>
      </w:r>
      <w:r>
        <w:rPr>
          <w:rFonts w:ascii="宋体" w:hAnsi="宋体" w:cs="宋体" w:hint="eastAsia"/>
          <w:sz w:val="24"/>
          <w:szCs w:val="24"/>
        </w:rPr>
        <w:t>TCP/IP</w:t>
      </w:r>
      <w:r>
        <w:rPr>
          <w:rFonts w:ascii="宋体" w:hAnsi="宋体" w:cs="宋体" w:hint="eastAsia"/>
          <w:sz w:val="24"/>
          <w:szCs w:val="24"/>
        </w:rPr>
        <w:t>协议，采用总线技术标准，提供地图接口服务规范。</w:t>
      </w:r>
    </w:p>
    <w:p w14:paraId="1867669A" w14:textId="77777777" w:rsidR="00045FFD" w:rsidRDefault="00290C55">
      <w:pPr>
        <w:spacing w:line="360" w:lineRule="auto"/>
        <w:ind w:left="-2" w:firstLineChars="200" w:firstLine="480"/>
        <w:contextualSpacing/>
        <w:rPr>
          <w:rFonts w:ascii="宋体" w:hAnsi="宋体" w:cs="Courier New"/>
          <w:sz w:val="24"/>
          <w:szCs w:val="24"/>
        </w:rPr>
      </w:pPr>
      <w:r>
        <w:rPr>
          <w:rFonts w:ascii="宋体" w:hAnsi="宋体" w:cs="Courier New" w:hint="eastAsia"/>
          <w:sz w:val="24"/>
          <w:szCs w:val="24"/>
        </w:rPr>
        <w:t>各业务系统通过</w:t>
      </w:r>
      <w:r>
        <w:rPr>
          <w:rFonts w:ascii="宋体" w:hAnsi="宋体" w:cs="宋体" w:hint="eastAsia"/>
          <w:sz w:val="24"/>
          <w:szCs w:val="24"/>
        </w:rPr>
        <w:t>机场服务总线平台</w:t>
      </w:r>
      <w:r>
        <w:rPr>
          <w:rFonts w:ascii="宋体" w:hAnsi="宋体" w:cs="Courier New" w:hint="eastAsia"/>
          <w:sz w:val="24"/>
          <w:szCs w:val="24"/>
        </w:rPr>
        <w:t>上的地图服务目录，调用机场地理信息系统提供的地图服务。</w:t>
      </w:r>
    </w:p>
    <w:p w14:paraId="51D7CE44" w14:textId="77777777" w:rsidR="00045FFD" w:rsidRDefault="00290C55">
      <w:pPr>
        <w:spacing w:line="360" w:lineRule="auto"/>
        <w:ind w:left="-2" w:firstLineChars="200" w:firstLine="480"/>
        <w:contextualSpacing/>
        <w:rPr>
          <w:rFonts w:ascii="宋体" w:hAnsi="宋体" w:cs="Courier New"/>
          <w:sz w:val="24"/>
          <w:szCs w:val="24"/>
        </w:rPr>
      </w:pPr>
      <w:r>
        <w:rPr>
          <w:rFonts w:ascii="宋体" w:hAnsi="宋体" w:cs="Courier New"/>
          <w:sz w:val="24"/>
          <w:szCs w:val="24"/>
        </w:rPr>
        <w:t>本系统统一提供调用地图服务的</w:t>
      </w:r>
      <w:r>
        <w:rPr>
          <w:rFonts w:ascii="宋体" w:hAnsi="宋体" w:cs="Courier New" w:hint="eastAsia"/>
          <w:sz w:val="24"/>
          <w:szCs w:val="24"/>
        </w:rPr>
        <w:t>S</w:t>
      </w:r>
      <w:r>
        <w:rPr>
          <w:rFonts w:ascii="宋体" w:hAnsi="宋体" w:cs="Courier New"/>
          <w:sz w:val="24"/>
          <w:szCs w:val="24"/>
        </w:rPr>
        <w:t>DK</w:t>
      </w:r>
      <w:r>
        <w:rPr>
          <w:rFonts w:ascii="宋体" w:hAnsi="宋体" w:cs="Courier New"/>
          <w:sz w:val="24"/>
          <w:szCs w:val="24"/>
        </w:rPr>
        <w:t>或</w:t>
      </w:r>
      <w:r>
        <w:rPr>
          <w:rFonts w:ascii="宋体" w:hAnsi="宋体" w:cs="Courier New" w:hint="eastAsia"/>
          <w:sz w:val="24"/>
          <w:szCs w:val="24"/>
        </w:rPr>
        <w:t>API</w:t>
      </w:r>
      <w:r>
        <w:rPr>
          <w:rFonts w:ascii="宋体" w:hAnsi="宋体" w:cs="Courier New" w:hint="eastAsia"/>
          <w:sz w:val="24"/>
          <w:szCs w:val="24"/>
        </w:rPr>
        <w:t>给其他业务系统。</w:t>
      </w:r>
    </w:p>
    <w:p w14:paraId="5F10DE41" w14:textId="77777777" w:rsidR="00045FFD" w:rsidRDefault="00290C55">
      <w:pPr>
        <w:numPr>
          <w:ilvl w:val="0"/>
          <w:numId w:val="20"/>
        </w:numPr>
        <w:tabs>
          <w:tab w:val="left" w:pos="432"/>
        </w:tabs>
        <w:adjustRightInd w:val="0"/>
        <w:snapToGrid w:val="0"/>
        <w:spacing w:line="360" w:lineRule="auto"/>
        <w:contextualSpacing/>
        <w:outlineLvl w:val="5"/>
        <w:rPr>
          <w:rFonts w:ascii="宋体" w:hAnsi="宋体"/>
          <w:bCs/>
          <w:sz w:val="24"/>
          <w:szCs w:val="24"/>
          <w:lang w:val="sv-SE"/>
        </w:rPr>
      </w:pPr>
      <w:r>
        <w:rPr>
          <w:rFonts w:ascii="宋体" w:hAnsi="宋体" w:hint="eastAsia"/>
          <w:bCs/>
          <w:sz w:val="24"/>
          <w:szCs w:val="24"/>
          <w:lang w:val="sv-SE"/>
        </w:rPr>
        <w:lastRenderedPageBreak/>
        <w:t>数据接口要求</w:t>
      </w:r>
    </w:p>
    <w:p w14:paraId="252B5A27" w14:textId="77777777" w:rsidR="00045FFD" w:rsidRDefault="00290C55">
      <w:pPr>
        <w:widowControl/>
        <w:spacing w:line="360" w:lineRule="auto"/>
        <w:ind w:left="-2" w:firstLineChars="200" w:firstLine="480"/>
        <w:contextualSpacing/>
        <w:rPr>
          <w:rFonts w:ascii="宋体" w:hAnsi="宋体" w:cs="宋体"/>
          <w:sz w:val="24"/>
          <w:szCs w:val="24"/>
        </w:rPr>
      </w:pPr>
      <w:r>
        <w:rPr>
          <w:rFonts w:ascii="宋体" w:hAnsi="宋体" w:cs="宋体" w:hint="eastAsia"/>
          <w:sz w:val="24"/>
          <w:szCs w:val="24"/>
        </w:rPr>
        <w:t>通过机场服务总线平台实现与</w:t>
      </w:r>
      <w:r>
        <w:rPr>
          <w:rFonts w:ascii="宋体" w:hAnsi="宋体" w:hint="eastAsia"/>
          <w:sz w:val="24"/>
          <w:szCs w:val="24"/>
        </w:rPr>
        <w:t>需要地图数据的各业务系统进行</w:t>
      </w:r>
      <w:r>
        <w:rPr>
          <w:rFonts w:ascii="宋体" w:hAnsi="宋体" w:cs="宋体" w:hint="eastAsia"/>
          <w:sz w:val="24"/>
          <w:szCs w:val="24"/>
        </w:rPr>
        <w:t>数据交换。基本要求包括：通过机场服务总线平台，机场地理信息系统将地图数据发送给各业务系统。</w:t>
      </w:r>
    </w:p>
    <w:p w14:paraId="0B2E4B49" w14:textId="77777777" w:rsidR="00045FFD" w:rsidRDefault="00290C55">
      <w:pPr>
        <w:numPr>
          <w:ilvl w:val="4"/>
          <w:numId w:val="1"/>
        </w:numPr>
        <w:spacing w:line="360" w:lineRule="auto"/>
        <w:ind w:left="0" w:firstLine="0"/>
        <w:contextualSpacing/>
        <w:outlineLvl w:val="4"/>
        <w:rPr>
          <w:rFonts w:ascii="宋体" w:hAnsi="宋体" w:cs="Arial"/>
          <w:b/>
          <w:color w:val="000000"/>
          <w:sz w:val="24"/>
          <w:szCs w:val="24"/>
        </w:rPr>
      </w:pPr>
      <w:r>
        <w:rPr>
          <w:rFonts w:ascii="宋体" w:hAnsi="宋体" w:cs="Arial" w:hint="eastAsia"/>
          <w:b/>
          <w:color w:val="000000"/>
          <w:sz w:val="24"/>
          <w:szCs w:val="24"/>
        </w:rPr>
        <w:t>与智能分析平台接口要求</w:t>
      </w:r>
    </w:p>
    <w:p w14:paraId="0A0ADD14"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智能分析平台承建方将改造完成后的</w:t>
      </w:r>
      <w:r>
        <w:rPr>
          <w:rFonts w:ascii="宋体" w:hAnsi="宋体" w:hint="eastAsia"/>
          <w:sz w:val="24"/>
          <w:szCs w:val="24"/>
        </w:rPr>
        <w:t>T</w:t>
      </w:r>
      <w:r>
        <w:rPr>
          <w:rFonts w:ascii="宋体" w:hAnsi="宋体"/>
          <w:sz w:val="24"/>
          <w:szCs w:val="24"/>
        </w:rPr>
        <w:t>2</w:t>
      </w:r>
      <w:r>
        <w:rPr>
          <w:rFonts w:ascii="宋体" w:hAnsi="宋体" w:hint="eastAsia"/>
          <w:sz w:val="24"/>
          <w:szCs w:val="24"/>
        </w:rPr>
        <w:t>航站</w:t>
      </w:r>
      <w:proofErr w:type="gramStart"/>
      <w:r>
        <w:rPr>
          <w:rFonts w:ascii="宋体" w:hAnsi="宋体" w:hint="eastAsia"/>
          <w:sz w:val="24"/>
          <w:szCs w:val="24"/>
        </w:rPr>
        <w:t>楼点云数据</w:t>
      </w:r>
      <w:proofErr w:type="gramEnd"/>
      <w:r>
        <w:rPr>
          <w:rFonts w:ascii="宋体" w:hAnsi="宋体" w:hint="eastAsia"/>
          <w:sz w:val="24"/>
          <w:szCs w:val="24"/>
        </w:rPr>
        <w:t>按照本系统承建方要求的数据格式提供给本系统承建方，本系统承建方对点</w:t>
      </w:r>
      <w:proofErr w:type="gramStart"/>
      <w:r>
        <w:rPr>
          <w:rFonts w:ascii="宋体" w:hAnsi="宋体" w:hint="eastAsia"/>
          <w:sz w:val="24"/>
          <w:szCs w:val="24"/>
        </w:rPr>
        <w:t>云数据</w:t>
      </w:r>
      <w:proofErr w:type="gramEnd"/>
      <w:r>
        <w:rPr>
          <w:rFonts w:ascii="宋体" w:hAnsi="宋体" w:hint="eastAsia"/>
          <w:sz w:val="24"/>
          <w:szCs w:val="24"/>
        </w:rPr>
        <w:t>进行空间制图，生成二维地图</w:t>
      </w:r>
      <w:r>
        <w:rPr>
          <w:rFonts w:ascii="宋体" w:hAnsi="宋体" w:hint="eastAsia"/>
          <w:sz w:val="24"/>
          <w:szCs w:val="24"/>
        </w:rPr>
        <w:t>/</w:t>
      </w:r>
      <w:r>
        <w:rPr>
          <w:rFonts w:ascii="宋体" w:hAnsi="宋体" w:hint="eastAsia"/>
          <w:sz w:val="24"/>
          <w:szCs w:val="24"/>
        </w:rPr>
        <w:t>三维模型使系统能够直观的展现</w:t>
      </w:r>
      <w:r>
        <w:rPr>
          <w:rFonts w:ascii="宋体" w:hAnsi="宋体" w:hint="eastAsia"/>
          <w:sz w:val="24"/>
          <w:szCs w:val="24"/>
        </w:rPr>
        <w:t>T</w:t>
      </w:r>
      <w:r>
        <w:rPr>
          <w:rFonts w:ascii="宋体" w:hAnsi="宋体"/>
          <w:sz w:val="24"/>
          <w:szCs w:val="24"/>
        </w:rPr>
        <w:t>2\T3</w:t>
      </w:r>
      <w:r>
        <w:rPr>
          <w:rFonts w:ascii="宋体" w:hAnsi="宋体" w:hint="eastAsia"/>
          <w:sz w:val="24"/>
          <w:szCs w:val="24"/>
        </w:rPr>
        <w:t>航站楼的空间布局情况以及航站楼内大型机电设备分布信息，点击任</w:t>
      </w:r>
      <w:proofErr w:type="gramStart"/>
      <w:r>
        <w:rPr>
          <w:rFonts w:ascii="宋体" w:hAnsi="宋体" w:hint="eastAsia"/>
          <w:sz w:val="24"/>
          <w:szCs w:val="24"/>
        </w:rPr>
        <w:t>一</w:t>
      </w:r>
      <w:proofErr w:type="gramEnd"/>
      <w:r>
        <w:rPr>
          <w:rFonts w:ascii="宋体" w:hAnsi="宋体" w:hint="eastAsia"/>
          <w:sz w:val="24"/>
          <w:szCs w:val="24"/>
        </w:rPr>
        <w:t>设备可以查看其设备详细信息，通过标准</w:t>
      </w:r>
      <w:r>
        <w:rPr>
          <w:rFonts w:ascii="宋体" w:hAnsi="宋体" w:cs="宋体" w:hint="eastAsia"/>
          <w:sz w:val="24"/>
          <w:szCs w:val="24"/>
        </w:rPr>
        <w:t>API</w:t>
      </w:r>
      <w:r>
        <w:rPr>
          <w:rFonts w:ascii="宋体" w:hAnsi="宋体" w:cs="宋体" w:hint="eastAsia"/>
          <w:sz w:val="24"/>
          <w:szCs w:val="24"/>
        </w:rPr>
        <w:t>接口方式将</w:t>
      </w:r>
      <w:r>
        <w:rPr>
          <w:rFonts w:ascii="宋体" w:hAnsi="宋体" w:cs="宋体" w:hint="eastAsia"/>
          <w:sz w:val="24"/>
          <w:szCs w:val="24"/>
        </w:rPr>
        <w:t>G</w:t>
      </w:r>
      <w:r>
        <w:rPr>
          <w:rFonts w:ascii="宋体" w:hAnsi="宋体" w:cs="宋体"/>
          <w:sz w:val="24"/>
          <w:szCs w:val="24"/>
        </w:rPr>
        <w:t>IS</w:t>
      </w:r>
      <w:r>
        <w:rPr>
          <w:rFonts w:ascii="宋体" w:hAnsi="宋体" w:cs="宋体" w:hint="eastAsia"/>
          <w:sz w:val="24"/>
          <w:szCs w:val="24"/>
        </w:rPr>
        <w:t>基础地图数据由机场服务总线提供给智能分析平台，智能分析平台承建方在本系统承建方的配合下完成基础空间数据加载以及分析结果展示。</w:t>
      </w:r>
    </w:p>
    <w:p w14:paraId="5DD00C86" w14:textId="77777777" w:rsidR="00045FFD" w:rsidRDefault="00290C55">
      <w:pPr>
        <w:numPr>
          <w:ilvl w:val="4"/>
          <w:numId w:val="1"/>
        </w:numPr>
        <w:spacing w:line="360" w:lineRule="auto"/>
        <w:ind w:left="0" w:firstLine="0"/>
        <w:contextualSpacing/>
        <w:outlineLvl w:val="4"/>
        <w:rPr>
          <w:rFonts w:ascii="宋体" w:hAnsi="宋体" w:cs="Arial"/>
          <w:b/>
          <w:color w:val="000000"/>
          <w:sz w:val="24"/>
          <w:szCs w:val="24"/>
        </w:rPr>
      </w:pPr>
      <w:r>
        <w:rPr>
          <w:rFonts w:ascii="宋体" w:hAnsi="宋体" w:cs="Arial" w:hint="eastAsia"/>
          <w:b/>
          <w:color w:val="000000"/>
          <w:sz w:val="24"/>
          <w:szCs w:val="24"/>
        </w:rPr>
        <w:t>与全景监控系统接口要求</w:t>
      </w:r>
    </w:p>
    <w:p w14:paraId="117D5CBB"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全景监控系统承建方将全景监控摄像头所在位置信息及摄像头模型信息提供给本系统承建方，本系统</w:t>
      </w:r>
      <w:r>
        <w:rPr>
          <w:rFonts w:ascii="宋体" w:hAnsi="宋体" w:hint="eastAsia"/>
          <w:sz w:val="24"/>
          <w:szCs w:val="24"/>
        </w:rPr>
        <w:t>承建方将全景摄像头点位信息和模型信息在二维地图上进行标注，将全景摄像头模型直观的加载在机场三维模型中，通过标准</w:t>
      </w:r>
      <w:r>
        <w:rPr>
          <w:rFonts w:ascii="宋体" w:hAnsi="宋体" w:cs="宋体" w:hint="eastAsia"/>
          <w:sz w:val="24"/>
          <w:szCs w:val="24"/>
        </w:rPr>
        <w:t>API</w:t>
      </w:r>
      <w:r>
        <w:rPr>
          <w:rFonts w:ascii="宋体" w:hAnsi="宋体" w:cs="宋体" w:hint="eastAsia"/>
          <w:sz w:val="24"/>
          <w:szCs w:val="24"/>
        </w:rPr>
        <w:t>接口方式将</w:t>
      </w:r>
      <w:r>
        <w:rPr>
          <w:rFonts w:ascii="宋体" w:hAnsi="宋体" w:cs="宋体" w:hint="eastAsia"/>
          <w:sz w:val="24"/>
          <w:szCs w:val="24"/>
        </w:rPr>
        <w:t>G</w:t>
      </w:r>
      <w:r>
        <w:rPr>
          <w:rFonts w:ascii="宋体" w:hAnsi="宋体" w:cs="宋体"/>
          <w:sz w:val="24"/>
          <w:szCs w:val="24"/>
        </w:rPr>
        <w:t>IS</w:t>
      </w:r>
      <w:r>
        <w:rPr>
          <w:rFonts w:ascii="宋体" w:hAnsi="宋体" w:cs="宋体" w:hint="eastAsia"/>
          <w:sz w:val="24"/>
          <w:szCs w:val="24"/>
        </w:rPr>
        <w:t>基础地图数据由机场服务总线提供给</w:t>
      </w:r>
      <w:r>
        <w:rPr>
          <w:rFonts w:ascii="宋体" w:hAnsi="宋体" w:hint="eastAsia"/>
          <w:sz w:val="24"/>
          <w:szCs w:val="24"/>
        </w:rPr>
        <w:t>全景监控系统承建方，全景系统承建方在二维地图和三维模型基础上进行全景监控系统可视化开发，是使点击任</w:t>
      </w:r>
      <w:proofErr w:type="gramStart"/>
      <w:r>
        <w:rPr>
          <w:rFonts w:ascii="宋体" w:hAnsi="宋体" w:hint="eastAsia"/>
          <w:sz w:val="24"/>
          <w:szCs w:val="24"/>
        </w:rPr>
        <w:t>一</w:t>
      </w:r>
      <w:proofErr w:type="gramEnd"/>
      <w:r>
        <w:rPr>
          <w:rFonts w:ascii="宋体" w:hAnsi="宋体" w:hint="eastAsia"/>
          <w:sz w:val="24"/>
          <w:szCs w:val="24"/>
        </w:rPr>
        <w:t>摄像头设备，可以直接查看</w:t>
      </w:r>
      <w:proofErr w:type="gramStart"/>
      <w:r>
        <w:rPr>
          <w:rFonts w:ascii="宋体" w:hAnsi="宋体" w:hint="eastAsia"/>
          <w:sz w:val="24"/>
          <w:szCs w:val="24"/>
        </w:rPr>
        <w:t>其实时</w:t>
      </w:r>
      <w:proofErr w:type="gramEnd"/>
      <w:r>
        <w:rPr>
          <w:rFonts w:ascii="宋体" w:hAnsi="宋体" w:hint="eastAsia"/>
          <w:sz w:val="24"/>
          <w:szCs w:val="24"/>
        </w:rPr>
        <w:t>画面，</w:t>
      </w:r>
      <w:r>
        <w:rPr>
          <w:rFonts w:ascii="宋体" w:hAnsi="宋体"/>
          <w:sz w:val="24"/>
          <w:szCs w:val="24"/>
        </w:rPr>
        <w:t>管理员也可以同时打开多个视频监控画面，同时查看管理。</w:t>
      </w:r>
    </w:p>
    <w:p w14:paraId="115B2291"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与室内定位系统接口要求</w:t>
      </w:r>
    </w:p>
    <w:p w14:paraId="7049C3B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hint="eastAsia"/>
          <w:sz w:val="24"/>
          <w:szCs w:val="24"/>
        </w:rPr>
        <w:t>本系统承建方将</w:t>
      </w:r>
      <w:r>
        <w:rPr>
          <w:rFonts w:ascii="宋体" w:hAnsi="宋体" w:hint="eastAsia"/>
          <w:sz w:val="24"/>
          <w:szCs w:val="24"/>
        </w:rPr>
        <w:t>T</w:t>
      </w:r>
      <w:r>
        <w:rPr>
          <w:rFonts w:ascii="宋体" w:hAnsi="宋体"/>
          <w:sz w:val="24"/>
          <w:szCs w:val="24"/>
        </w:rPr>
        <w:t>2\T3</w:t>
      </w:r>
      <w:r>
        <w:rPr>
          <w:rFonts w:ascii="宋体" w:hAnsi="宋体" w:hint="eastAsia"/>
          <w:sz w:val="24"/>
          <w:szCs w:val="24"/>
        </w:rPr>
        <w:t>航站楼室内地图数据通过标准</w:t>
      </w:r>
      <w:r>
        <w:rPr>
          <w:rFonts w:ascii="宋体" w:hAnsi="宋体" w:cs="宋体" w:hint="eastAsia"/>
          <w:sz w:val="24"/>
          <w:szCs w:val="24"/>
        </w:rPr>
        <w:t>API</w:t>
      </w:r>
      <w:r>
        <w:rPr>
          <w:rFonts w:ascii="宋体" w:hAnsi="宋体" w:cs="宋体" w:hint="eastAsia"/>
          <w:sz w:val="24"/>
          <w:szCs w:val="24"/>
        </w:rPr>
        <w:t>接口方式将</w:t>
      </w:r>
      <w:r>
        <w:rPr>
          <w:rFonts w:ascii="宋体" w:hAnsi="宋体" w:cs="宋体" w:hint="eastAsia"/>
          <w:sz w:val="24"/>
          <w:szCs w:val="24"/>
        </w:rPr>
        <w:t>G</w:t>
      </w:r>
      <w:r>
        <w:rPr>
          <w:rFonts w:ascii="宋体" w:hAnsi="宋体" w:cs="宋体"/>
          <w:sz w:val="24"/>
          <w:szCs w:val="24"/>
        </w:rPr>
        <w:t>IS</w:t>
      </w:r>
      <w:r>
        <w:rPr>
          <w:rFonts w:ascii="宋体" w:hAnsi="宋体" w:cs="宋体" w:hint="eastAsia"/>
          <w:sz w:val="24"/>
          <w:szCs w:val="24"/>
        </w:rPr>
        <w:t>基础地图数据由机场服务总线提供给室内定位系统，室内定位系统承建方在本系统承建方的配合下完成基础空间数据加载以及室内定位展示。</w:t>
      </w:r>
    </w:p>
    <w:p w14:paraId="58E6B978"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4"/>
        </w:rPr>
      </w:pPr>
      <w:r>
        <w:rPr>
          <w:rFonts w:ascii="宋体" w:hAnsi="宋体" w:cs="Arial" w:hint="eastAsia"/>
          <w:bCs/>
          <w:color w:val="000000"/>
          <w:sz w:val="24"/>
          <w:szCs w:val="24"/>
        </w:rPr>
        <w:t>与物联网系统接口要求</w:t>
      </w:r>
    </w:p>
    <w:p w14:paraId="26661706"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本系统承建方将</w:t>
      </w:r>
      <w:r>
        <w:rPr>
          <w:rFonts w:ascii="宋体" w:hAnsi="宋体" w:hint="eastAsia"/>
          <w:sz w:val="24"/>
          <w:szCs w:val="24"/>
        </w:rPr>
        <w:t>T</w:t>
      </w:r>
      <w:r>
        <w:rPr>
          <w:rFonts w:ascii="宋体" w:hAnsi="宋体"/>
          <w:sz w:val="24"/>
          <w:szCs w:val="24"/>
        </w:rPr>
        <w:t>2\T3</w:t>
      </w:r>
      <w:r>
        <w:rPr>
          <w:rFonts w:ascii="宋体" w:hAnsi="宋体" w:hint="eastAsia"/>
          <w:sz w:val="24"/>
          <w:szCs w:val="24"/>
        </w:rPr>
        <w:t>航站楼室内地图数据通过标准</w:t>
      </w:r>
      <w:r>
        <w:rPr>
          <w:rFonts w:ascii="宋体" w:hAnsi="宋体" w:cs="宋体" w:hint="eastAsia"/>
          <w:sz w:val="24"/>
          <w:szCs w:val="24"/>
        </w:rPr>
        <w:t>API</w:t>
      </w:r>
      <w:r>
        <w:rPr>
          <w:rFonts w:ascii="宋体" w:hAnsi="宋体" w:cs="宋体" w:hint="eastAsia"/>
          <w:sz w:val="24"/>
          <w:szCs w:val="24"/>
        </w:rPr>
        <w:t>接口方式将</w:t>
      </w:r>
      <w:r>
        <w:rPr>
          <w:rFonts w:ascii="宋体" w:hAnsi="宋体" w:cs="宋体" w:hint="eastAsia"/>
          <w:sz w:val="24"/>
          <w:szCs w:val="24"/>
        </w:rPr>
        <w:t>G</w:t>
      </w:r>
      <w:r>
        <w:rPr>
          <w:rFonts w:ascii="宋体" w:hAnsi="宋体" w:cs="宋体"/>
          <w:sz w:val="24"/>
          <w:szCs w:val="24"/>
        </w:rPr>
        <w:t>IS</w:t>
      </w:r>
      <w:r>
        <w:rPr>
          <w:rFonts w:ascii="宋体" w:hAnsi="宋体" w:cs="宋体" w:hint="eastAsia"/>
          <w:sz w:val="24"/>
          <w:szCs w:val="24"/>
        </w:rPr>
        <w:t>基础地图数据由机场服务总线提供给物联网系统，</w:t>
      </w:r>
      <w:r>
        <w:rPr>
          <w:rFonts w:ascii="宋体" w:hAnsi="宋体" w:hint="eastAsia"/>
          <w:sz w:val="24"/>
          <w:szCs w:val="24"/>
        </w:rPr>
        <w:t>由物联网系统承建方将物联网设备点位信息和模型信息在二维地图或三维模型上进行标注形成物联网设备专题图层，物联网</w:t>
      </w:r>
      <w:r>
        <w:rPr>
          <w:rFonts w:ascii="宋体" w:hAnsi="宋体" w:cs="宋体" w:hint="eastAsia"/>
          <w:sz w:val="24"/>
          <w:szCs w:val="24"/>
        </w:rPr>
        <w:t>系统承建方在本系统承建方的配合下完成物联网设施设备运行状态展示。</w:t>
      </w:r>
    </w:p>
    <w:p w14:paraId="358E0045" w14:textId="77777777" w:rsidR="00045FFD" w:rsidRDefault="00290C55">
      <w:pPr>
        <w:numPr>
          <w:ilvl w:val="4"/>
          <w:numId w:val="1"/>
        </w:numPr>
        <w:spacing w:line="360" w:lineRule="auto"/>
        <w:ind w:left="0" w:firstLine="0"/>
        <w:contextualSpacing/>
        <w:outlineLvl w:val="4"/>
        <w:rPr>
          <w:rFonts w:ascii="宋体" w:hAnsi="宋体" w:cs="Arial"/>
          <w:b/>
          <w:color w:val="000000"/>
          <w:sz w:val="24"/>
          <w:szCs w:val="24"/>
        </w:rPr>
      </w:pPr>
      <w:r>
        <w:rPr>
          <w:rFonts w:ascii="宋体" w:hAnsi="宋体" w:cs="Arial" w:hint="eastAsia"/>
          <w:bCs/>
          <w:color w:val="000000"/>
          <w:sz w:val="24"/>
          <w:szCs w:val="24"/>
        </w:rPr>
        <w:t>与其他业务系统的数据交换要求</w:t>
      </w:r>
    </w:p>
    <w:p w14:paraId="23AD2EA9" w14:textId="77777777" w:rsidR="00045FFD" w:rsidRDefault="00290C55">
      <w:pPr>
        <w:spacing w:line="360" w:lineRule="auto"/>
        <w:ind w:left="-2" w:firstLineChars="200" w:firstLine="480"/>
        <w:contextualSpacing/>
        <w:rPr>
          <w:rFonts w:ascii="宋体" w:hAnsi="宋体" w:cs="Courier New"/>
          <w:sz w:val="24"/>
          <w:szCs w:val="24"/>
        </w:rPr>
      </w:pPr>
      <w:r>
        <w:rPr>
          <w:rFonts w:ascii="宋体" w:hAnsi="宋体" w:cs="Courier New" w:hint="eastAsia"/>
          <w:sz w:val="24"/>
          <w:szCs w:val="24"/>
        </w:rPr>
        <w:t>通过</w:t>
      </w:r>
      <w:r>
        <w:rPr>
          <w:rFonts w:ascii="宋体" w:hAnsi="宋体" w:cs="宋体" w:hint="eastAsia"/>
          <w:sz w:val="24"/>
          <w:szCs w:val="24"/>
        </w:rPr>
        <w:t>机场服务总线平台</w:t>
      </w:r>
      <w:r>
        <w:rPr>
          <w:rFonts w:ascii="宋体" w:hAnsi="宋体" w:cs="Courier New" w:hint="eastAsia"/>
          <w:sz w:val="24"/>
          <w:szCs w:val="24"/>
        </w:rPr>
        <w:t>实现与需要完成设备位置标</w:t>
      </w:r>
      <w:r>
        <w:rPr>
          <w:rFonts w:ascii="宋体" w:hAnsi="宋体" w:cs="Courier New" w:hint="eastAsia"/>
          <w:sz w:val="24"/>
          <w:szCs w:val="24"/>
        </w:rPr>
        <w:t>绘的系统进行数据交换。基</w:t>
      </w:r>
      <w:r>
        <w:rPr>
          <w:rFonts w:ascii="宋体" w:hAnsi="宋体" w:cs="Courier New" w:hint="eastAsia"/>
          <w:sz w:val="24"/>
          <w:szCs w:val="24"/>
        </w:rPr>
        <w:lastRenderedPageBreak/>
        <w:t>于</w:t>
      </w:r>
      <w:r>
        <w:rPr>
          <w:rFonts w:ascii="宋体" w:hAnsi="宋体" w:cs="Courier New"/>
          <w:sz w:val="24"/>
          <w:szCs w:val="24"/>
        </w:rPr>
        <w:t>TCP/IP</w:t>
      </w:r>
      <w:r>
        <w:rPr>
          <w:rFonts w:ascii="宋体" w:hAnsi="宋体" w:cs="Courier New" w:hint="eastAsia"/>
          <w:sz w:val="24"/>
          <w:szCs w:val="24"/>
        </w:rPr>
        <w:t>协议，采用总线定义的接口规范、数据标准规范、服务注册管理规范。</w:t>
      </w:r>
    </w:p>
    <w:p w14:paraId="45E3C9D5" w14:textId="77777777" w:rsidR="00045FFD" w:rsidRDefault="00290C55">
      <w:pPr>
        <w:spacing w:line="360" w:lineRule="auto"/>
        <w:ind w:left="-2" w:firstLineChars="200" w:firstLine="480"/>
        <w:contextualSpacing/>
        <w:rPr>
          <w:rFonts w:ascii="宋体" w:hAnsi="宋体" w:cs="Courier New"/>
          <w:sz w:val="24"/>
          <w:szCs w:val="24"/>
        </w:rPr>
      </w:pPr>
      <w:r>
        <w:rPr>
          <w:rFonts w:ascii="宋体" w:hAnsi="宋体" w:cs="Courier New" w:hint="eastAsia"/>
          <w:sz w:val="24"/>
          <w:szCs w:val="24"/>
        </w:rPr>
        <w:t>其他业务系统通过调用地理信息系统的标绘服务将设备的位置信息</w:t>
      </w:r>
      <w:r>
        <w:rPr>
          <w:rFonts w:ascii="宋体" w:hAnsi="宋体" w:cs="Courier New"/>
          <w:sz w:val="24"/>
          <w:szCs w:val="24"/>
        </w:rPr>
        <w:t>标绘到</w:t>
      </w:r>
      <w:r>
        <w:rPr>
          <w:rFonts w:ascii="宋体" w:hAnsi="宋体" w:cs="Courier New" w:hint="eastAsia"/>
          <w:sz w:val="24"/>
          <w:szCs w:val="24"/>
        </w:rPr>
        <w:t>机场地理信息系统中。</w:t>
      </w:r>
    </w:p>
    <w:p w14:paraId="4EC2D24F"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116" w:name="_Toc17400"/>
      <w:r>
        <w:rPr>
          <w:rFonts w:ascii="Cambria" w:eastAsia="黑体" w:hAnsi="Cambria" w:hint="eastAsia"/>
          <w:b/>
          <w:bCs/>
          <w:sz w:val="28"/>
          <w:szCs w:val="32"/>
        </w:rPr>
        <w:t>室内定位导航系统</w:t>
      </w:r>
      <w:bookmarkEnd w:id="116"/>
    </w:p>
    <w:p w14:paraId="230B0A0D"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117" w:name="_Toc4874"/>
      <w:bookmarkStart w:id="118" w:name="_Toc13913"/>
      <w:r>
        <w:rPr>
          <w:rFonts w:hint="eastAsia"/>
          <w:kern w:val="0"/>
          <w:sz w:val="24"/>
          <w:szCs w:val="32"/>
        </w:rPr>
        <w:t>系统总则</w:t>
      </w:r>
    </w:p>
    <w:p w14:paraId="798D5708" w14:textId="77777777" w:rsidR="00045FFD" w:rsidRDefault="00290C55">
      <w:pPr>
        <w:numPr>
          <w:ilvl w:val="3"/>
          <w:numId w:val="1"/>
        </w:numPr>
        <w:tabs>
          <w:tab w:val="left" w:pos="0"/>
          <w:tab w:val="left" w:pos="68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系统概述</w:t>
      </w:r>
      <w:bookmarkEnd w:id="117"/>
      <w:bookmarkEnd w:id="118"/>
    </w:p>
    <w:p w14:paraId="3E50C498" w14:textId="77777777" w:rsidR="00045FFD" w:rsidRDefault="00290C55">
      <w:pPr>
        <w:widowControl/>
        <w:spacing w:line="360" w:lineRule="auto"/>
        <w:ind w:firstLineChars="182" w:firstLine="437"/>
        <w:contextualSpacing/>
        <w:rPr>
          <w:rFonts w:ascii="宋体" w:hAnsi="宋体" w:cs="宋体"/>
          <w:sz w:val="24"/>
          <w:szCs w:val="24"/>
        </w:rPr>
      </w:pPr>
      <w:r>
        <w:rPr>
          <w:rFonts w:ascii="宋体" w:hAnsi="宋体" w:cs="宋体" w:hint="eastAsia"/>
          <w:sz w:val="24"/>
          <w:szCs w:val="24"/>
        </w:rPr>
        <w:t>室内定位导航系统是机场基础服务系统之一，本系统设计</w:t>
      </w:r>
      <w:proofErr w:type="gramStart"/>
      <w:r>
        <w:rPr>
          <w:rFonts w:ascii="宋体" w:hAnsi="宋体" w:cs="宋体" w:hint="eastAsia"/>
          <w:sz w:val="24"/>
          <w:szCs w:val="24"/>
        </w:rPr>
        <w:t>通过蓝牙定位</w:t>
      </w:r>
      <w:proofErr w:type="gramEnd"/>
      <w:r>
        <w:rPr>
          <w:rFonts w:ascii="宋体" w:hAnsi="宋体" w:cs="宋体" w:hint="eastAsia"/>
          <w:sz w:val="24"/>
          <w:szCs w:val="24"/>
        </w:rPr>
        <w:t>技术，为机场需要使用定位功能的系统提供可信、可靠的机场位置服务。</w:t>
      </w:r>
    </w:p>
    <w:p w14:paraId="3B92CA45" w14:textId="77777777" w:rsidR="00045FFD" w:rsidRDefault="00290C55">
      <w:pPr>
        <w:widowControl/>
        <w:spacing w:line="360" w:lineRule="auto"/>
        <w:ind w:firstLineChars="182" w:firstLine="437"/>
        <w:contextualSpacing/>
        <w:rPr>
          <w:rFonts w:ascii="宋体" w:hAnsi="宋体" w:cs="宋体"/>
          <w:sz w:val="24"/>
          <w:szCs w:val="24"/>
        </w:rPr>
      </w:pPr>
      <w:r>
        <w:rPr>
          <w:rFonts w:ascii="宋体" w:hAnsi="宋体" w:cs="宋体" w:hint="eastAsia"/>
          <w:sz w:val="24"/>
          <w:szCs w:val="24"/>
        </w:rPr>
        <w:t>室内定位导航系统根据不同系统使用地域的不同分为室内和室外两种定位方式。室内定位方式是通过各种终端设备</w:t>
      </w:r>
      <w:proofErr w:type="gramStart"/>
      <w:r>
        <w:rPr>
          <w:rFonts w:ascii="宋体" w:hAnsi="宋体" w:cs="宋体" w:hint="eastAsia"/>
          <w:sz w:val="24"/>
          <w:szCs w:val="24"/>
        </w:rPr>
        <w:t>接收蓝牙信标</w:t>
      </w:r>
      <w:proofErr w:type="gramEnd"/>
      <w:r>
        <w:rPr>
          <w:rFonts w:ascii="宋体" w:hAnsi="宋体" w:cs="宋体" w:hint="eastAsia"/>
          <w:sz w:val="24"/>
          <w:szCs w:val="24"/>
        </w:rPr>
        <w:t>的信号强度，经过终端设备与周边发出信号设备的信号强度计算，进行终端所在位置定位。</w:t>
      </w:r>
    </w:p>
    <w:p w14:paraId="096684BF" w14:textId="77777777" w:rsidR="00045FFD" w:rsidRDefault="00290C55">
      <w:pPr>
        <w:widowControl/>
        <w:spacing w:line="360" w:lineRule="auto"/>
        <w:ind w:firstLineChars="182" w:firstLine="437"/>
        <w:contextualSpacing/>
        <w:rPr>
          <w:rFonts w:ascii="宋体" w:hAnsi="宋体" w:cs="宋体"/>
          <w:sz w:val="24"/>
          <w:szCs w:val="24"/>
        </w:rPr>
      </w:pPr>
      <w:r>
        <w:rPr>
          <w:rFonts w:ascii="宋体" w:hAnsi="宋体" w:cs="宋体" w:hint="eastAsia"/>
          <w:sz w:val="24"/>
          <w:szCs w:val="24"/>
        </w:rPr>
        <w:t>本次在</w:t>
      </w:r>
      <w:r>
        <w:rPr>
          <w:rFonts w:ascii="宋体" w:hAnsi="宋体" w:cs="宋体" w:hint="eastAsia"/>
          <w:sz w:val="24"/>
          <w:szCs w:val="24"/>
        </w:rPr>
        <w:t>T2</w:t>
      </w:r>
      <w:r>
        <w:rPr>
          <w:rFonts w:ascii="宋体" w:hAnsi="宋体" w:cs="宋体" w:hint="eastAsia"/>
          <w:sz w:val="24"/>
          <w:szCs w:val="24"/>
        </w:rPr>
        <w:t>航站楼建设一套室内定位导航系统，系统由定位引擎后台和部分</w:t>
      </w:r>
      <w:proofErr w:type="gramStart"/>
      <w:r>
        <w:rPr>
          <w:rFonts w:ascii="宋体" w:hAnsi="宋体" w:cs="宋体" w:hint="eastAsia"/>
          <w:sz w:val="24"/>
          <w:szCs w:val="24"/>
        </w:rPr>
        <w:t>前端蓝牙信标</w:t>
      </w:r>
      <w:proofErr w:type="gramEnd"/>
      <w:r>
        <w:rPr>
          <w:rFonts w:ascii="宋体" w:hAnsi="宋体" w:cs="宋体" w:hint="eastAsia"/>
          <w:sz w:val="24"/>
          <w:szCs w:val="24"/>
        </w:rPr>
        <w:t>设备组成。</w:t>
      </w:r>
      <w:r>
        <w:rPr>
          <w:rFonts w:ascii="宋体" w:hAnsi="宋体" w:cs="宋体" w:hint="eastAsia"/>
          <w:sz w:val="24"/>
          <w:szCs w:val="24"/>
        </w:rPr>
        <w:t>T2</w:t>
      </w:r>
      <w:r>
        <w:rPr>
          <w:rFonts w:ascii="宋体" w:hAnsi="宋体" w:cs="宋体" w:hint="eastAsia"/>
          <w:sz w:val="24"/>
          <w:szCs w:val="24"/>
        </w:rPr>
        <w:t>航站楼室内定位</w:t>
      </w:r>
      <w:proofErr w:type="gramStart"/>
      <w:r>
        <w:rPr>
          <w:rFonts w:ascii="宋体" w:hAnsi="宋体" w:cs="宋体" w:hint="eastAsia"/>
          <w:sz w:val="24"/>
          <w:szCs w:val="24"/>
        </w:rPr>
        <w:t>航系统</w:t>
      </w:r>
      <w:proofErr w:type="gramEnd"/>
      <w:r>
        <w:rPr>
          <w:rFonts w:ascii="宋体" w:hAnsi="宋体" w:cs="宋体" w:hint="eastAsia"/>
          <w:sz w:val="24"/>
          <w:szCs w:val="24"/>
        </w:rPr>
        <w:t>具备对接</w:t>
      </w:r>
      <w:r>
        <w:rPr>
          <w:rFonts w:ascii="宋体" w:hAnsi="宋体" w:cs="宋体" w:hint="eastAsia"/>
          <w:sz w:val="24"/>
          <w:szCs w:val="24"/>
        </w:rPr>
        <w:t>T3</w:t>
      </w:r>
      <w:r>
        <w:rPr>
          <w:rFonts w:ascii="宋体" w:hAnsi="宋体" w:cs="宋体" w:hint="eastAsia"/>
          <w:sz w:val="24"/>
          <w:szCs w:val="24"/>
        </w:rPr>
        <w:t>航站楼室内导航系统和室外</w:t>
      </w:r>
      <w:r>
        <w:rPr>
          <w:rFonts w:ascii="宋体" w:hAnsi="宋体" w:cs="宋体" w:hint="eastAsia"/>
          <w:sz w:val="24"/>
          <w:szCs w:val="24"/>
        </w:rPr>
        <w:t>GPS</w:t>
      </w:r>
      <w:r>
        <w:rPr>
          <w:rFonts w:ascii="宋体" w:hAnsi="宋体" w:cs="宋体" w:hint="eastAsia"/>
          <w:sz w:val="24"/>
          <w:szCs w:val="24"/>
        </w:rPr>
        <w:t>定位系统的能力，将机场定位导航系统融合起来，最终给机场提供一套完整覆盖全场区的定位导航系统。此外，室内定位导航系统建设完成后，在信息查询终端为旅客提供导航服务，实现</w:t>
      </w:r>
      <w:r>
        <w:rPr>
          <w:rFonts w:ascii="宋体" w:hAnsi="宋体" w:cs="宋体" w:hint="eastAsia"/>
          <w:sz w:val="24"/>
          <w:szCs w:val="24"/>
        </w:rPr>
        <w:t>旅客的基本信息查询和位置导航指引。</w:t>
      </w:r>
    </w:p>
    <w:p w14:paraId="3CFF5865"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总体技术要求</w:t>
      </w:r>
    </w:p>
    <w:p w14:paraId="2AEEFFB2" w14:textId="77777777" w:rsidR="00045FFD" w:rsidRDefault="00290C55">
      <w:pPr>
        <w:widowControl/>
        <w:spacing w:line="360" w:lineRule="auto"/>
        <w:ind w:firstLineChars="200" w:firstLine="480"/>
        <w:contextualSpacing/>
        <w:jc w:val="left"/>
        <w:rPr>
          <w:rFonts w:ascii="宋体" w:hAnsi="宋体" w:cs="宋体"/>
          <w:sz w:val="24"/>
          <w:szCs w:val="24"/>
        </w:rPr>
      </w:pPr>
      <w:bookmarkStart w:id="119" w:name="_Toc523705433"/>
      <w:bookmarkStart w:id="120" w:name="_Toc523705353"/>
      <w:r>
        <w:rPr>
          <w:rFonts w:ascii="宋体" w:hAnsi="宋体" w:cs="宋体" w:hint="eastAsia"/>
          <w:sz w:val="24"/>
          <w:szCs w:val="24"/>
        </w:rPr>
        <w:t>武汉天河机场</w:t>
      </w:r>
      <w:r>
        <w:rPr>
          <w:rFonts w:ascii="宋体" w:hAnsi="宋体" w:cs="宋体" w:hint="eastAsia"/>
          <w:sz w:val="24"/>
          <w:szCs w:val="24"/>
        </w:rPr>
        <w:t>T2</w:t>
      </w:r>
      <w:r>
        <w:rPr>
          <w:rFonts w:ascii="宋体" w:hAnsi="宋体" w:cs="宋体" w:hint="eastAsia"/>
          <w:sz w:val="24"/>
          <w:szCs w:val="24"/>
        </w:rPr>
        <w:t>室内定位导航系统</w:t>
      </w:r>
      <w:proofErr w:type="gramStart"/>
      <w:r>
        <w:rPr>
          <w:rFonts w:ascii="宋体" w:hAnsi="宋体" w:cs="宋体" w:hint="eastAsia"/>
          <w:sz w:val="24"/>
          <w:szCs w:val="24"/>
        </w:rPr>
        <w:t>由蓝牙定位</w:t>
      </w:r>
      <w:proofErr w:type="gramEnd"/>
      <w:r>
        <w:rPr>
          <w:rFonts w:ascii="宋体" w:hAnsi="宋体" w:cs="宋体" w:hint="eastAsia"/>
          <w:sz w:val="24"/>
          <w:szCs w:val="24"/>
        </w:rPr>
        <w:t>引擎平台和信息查询终端软件两部分组成。</w:t>
      </w:r>
    </w:p>
    <w:p w14:paraId="2DD423CF"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武汉天河机场定位导航系统应提供大屏互动端的</w:t>
      </w:r>
      <w:proofErr w:type="gramStart"/>
      <w:r>
        <w:rPr>
          <w:rFonts w:ascii="宋体" w:hAnsi="宋体" w:cs="宋体" w:hint="eastAsia"/>
          <w:sz w:val="24"/>
          <w:szCs w:val="24"/>
        </w:rPr>
        <w:t>和微信小</w:t>
      </w:r>
      <w:proofErr w:type="gramEnd"/>
      <w:r>
        <w:rPr>
          <w:rFonts w:ascii="宋体" w:hAnsi="宋体" w:cs="宋体" w:hint="eastAsia"/>
          <w:sz w:val="24"/>
          <w:szCs w:val="24"/>
        </w:rPr>
        <w:t>程序端的实现。机场旅客和员工既可以通过机场公共的设备也可以通过自己的移动端获取定位导航服务。</w:t>
      </w:r>
    </w:p>
    <w:p w14:paraId="3E6E955D" w14:textId="77777777" w:rsidR="00045FFD" w:rsidRDefault="00290C55">
      <w:pPr>
        <w:spacing w:line="360" w:lineRule="auto"/>
        <w:ind w:firstLineChars="200" w:firstLine="480"/>
        <w:contextualSpacing/>
        <w:jc w:val="left"/>
        <w:rPr>
          <w:rFonts w:ascii="宋体" w:hAnsi="宋体" w:cs="宋体"/>
          <w:sz w:val="24"/>
          <w:szCs w:val="24"/>
        </w:rPr>
      </w:pPr>
      <w:proofErr w:type="gramStart"/>
      <w:r>
        <w:rPr>
          <w:rFonts w:ascii="宋体" w:hAnsi="宋体" w:cs="宋体" w:hint="eastAsia"/>
          <w:sz w:val="24"/>
          <w:szCs w:val="24"/>
        </w:rPr>
        <w:t>基于蓝牙的</w:t>
      </w:r>
      <w:proofErr w:type="gramEnd"/>
      <w:r>
        <w:rPr>
          <w:rFonts w:ascii="宋体" w:hAnsi="宋体" w:cs="宋体" w:hint="eastAsia"/>
          <w:sz w:val="24"/>
          <w:szCs w:val="24"/>
        </w:rPr>
        <w:t>定位导航系统主要由以下部分构成：</w:t>
      </w:r>
    </w:p>
    <w:p w14:paraId="3364F078" w14:textId="77777777" w:rsidR="00045FFD" w:rsidRDefault="00290C55">
      <w:pPr>
        <w:numPr>
          <w:ilvl w:val="0"/>
          <w:numId w:val="21"/>
        </w:numPr>
        <w:topLinePunct/>
        <w:adjustRightInd w:val="0"/>
        <w:snapToGrid w:val="0"/>
        <w:spacing w:line="360" w:lineRule="auto"/>
        <w:contextualSpacing/>
        <w:rPr>
          <w:rFonts w:ascii="宋体" w:hAnsi="宋体" w:cs="宋体"/>
          <w:b/>
          <w:sz w:val="24"/>
          <w:szCs w:val="24"/>
        </w:rPr>
      </w:pPr>
      <w:r>
        <w:rPr>
          <w:rFonts w:ascii="宋体" w:hAnsi="宋体" w:cs="宋体" w:hint="eastAsia"/>
          <w:b/>
          <w:sz w:val="24"/>
          <w:szCs w:val="24"/>
        </w:rPr>
        <w:t>本地化服务器</w:t>
      </w:r>
    </w:p>
    <w:p w14:paraId="426A03B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本地化服务器包括服务器与数据库，负责响应、处理服务需求、处理数据。</w:t>
      </w:r>
    </w:p>
    <w:p w14:paraId="781D27F8" w14:textId="77777777" w:rsidR="00045FFD" w:rsidRDefault="00290C55">
      <w:pPr>
        <w:numPr>
          <w:ilvl w:val="0"/>
          <w:numId w:val="21"/>
        </w:numPr>
        <w:topLinePunct/>
        <w:adjustRightInd w:val="0"/>
        <w:snapToGrid w:val="0"/>
        <w:spacing w:line="360" w:lineRule="auto"/>
        <w:contextualSpacing/>
        <w:rPr>
          <w:rFonts w:ascii="宋体" w:hAnsi="宋体" w:cs="宋体"/>
          <w:b/>
          <w:sz w:val="24"/>
          <w:szCs w:val="24"/>
        </w:rPr>
      </w:pPr>
      <w:r>
        <w:rPr>
          <w:rFonts w:ascii="宋体" w:hAnsi="宋体" w:cs="宋体" w:hint="eastAsia"/>
          <w:b/>
          <w:sz w:val="24"/>
          <w:szCs w:val="24"/>
        </w:rPr>
        <w:t>管理终端</w:t>
      </w:r>
    </w:p>
    <w:p w14:paraId="1193408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管理终端以云平台为形态，基于</w:t>
      </w:r>
      <w:r>
        <w:rPr>
          <w:rFonts w:ascii="宋体" w:hAnsi="宋体" w:cs="宋体" w:hint="eastAsia"/>
          <w:sz w:val="24"/>
          <w:szCs w:val="24"/>
        </w:rPr>
        <w:t>PC</w:t>
      </w:r>
      <w:r>
        <w:rPr>
          <w:rFonts w:ascii="宋体" w:hAnsi="宋体" w:cs="宋体" w:hint="eastAsia"/>
          <w:sz w:val="24"/>
          <w:szCs w:val="24"/>
        </w:rPr>
        <w:t>以</w:t>
      </w:r>
      <w:r>
        <w:rPr>
          <w:rFonts w:ascii="宋体" w:hAnsi="宋体" w:cs="宋体" w:hint="eastAsia"/>
          <w:sz w:val="24"/>
          <w:szCs w:val="24"/>
        </w:rPr>
        <w:t>WEB</w:t>
      </w:r>
      <w:r>
        <w:rPr>
          <w:rFonts w:ascii="宋体" w:hAnsi="宋体" w:cs="宋体" w:hint="eastAsia"/>
          <w:sz w:val="24"/>
          <w:szCs w:val="24"/>
        </w:rPr>
        <w:t>形式呈现，采用</w:t>
      </w:r>
      <w:r>
        <w:rPr>
          <w:rFonts w:ascii="宋体" w:hAnsi="宋体" w:cs="宋体" w:hint="eastAsia"/>
          <w:sz w:val="24"/>
          <w:szCs w:val="24"/>
        </w:rPr>
        <w:t>HTML5</w:t>
      </w:r>
      <w:r>
        <w:rPr>
          <w:rFonts w:ascii="宋体" w:hAnsi="宋体" w:cs="宋体" w:hint="eastAsia"/>
          <w:sz w:val="24"/>
          <w:szCs w:val="24"/>
        </w:rPr>
        <w:t>语言开发，</w:t>
      </w:r>
      <w:proofErr w:type="gramStart"/>
      <w:r>
        <w:rPr>
          <w:rFonts w:ascii="宋体" w:hAnsi="宋体" w:cs="宋体" w:hint="eastAsia"/>
          <w:sz w:val="24"/>
          <w:szCs w:val="24"/>
        </w:rPr>
        <w:t>支持谷歌</w:t>
      </w:r>
      <w:proofErr w:type="gramEnd"/>
      <w:r>
        <w:rPr>
          <w:rFonts w:ascii="宋体" w:hAnsi="宋体" w:cs="宋体" w:hint="eastAsia"/>
          <w:sz w:val="24"/>
          <w:szCs w:val="24"/>
        </w:rPr>
        <w:t>Chrome</w:t>
      </w:r>
      <w:r>
        <w:rPr>
          <w:rFonts w:ascii="宋体" w:hAnsi="宋体" w:cs="宋体" w:hint="eastAsia"/>
          <w:sz w:val="24"/>
          <w:szCs w:val="24"/>
        </w:rPr>
        <w:t>等主流浏览器适配使用。</w:t>
      </w:r>
      <w:proofErr w:type="gramStart"/>
      <w:r>
        <w:rPr>
          <w:rFonts w:ascii="宋体" w:hAnsi="宋体" w:cs="宋体" w:hint="eastAsia"/>
          <w:sz w:val="24"/>
          <w:szCs w:val="24"/>
        </w:rPr>
        <w:t>供系统</w:t>
      </w:r>
      <w:proofErr w:type="gramEnd"/>
      <w:r>
        <w:rPr>
          <w:rFonts w:ascii="宋体" w:hAnsi="宋体" w:cs="宋体" w:hint="eastAsia"/>
          <w:sz w:val="24"/>
          <w:szCs w:val="24"/>
        </w:rPr>
        <w:t>运营人员管理、运营系统室内定位导航相关业务。</w:t>
      </w:r>
    </w:p>
    <w:p w14:paraId="591FDA41" w14:textId="77777777" w:rsidR="00045FFD" w:rsidRDefault="00290C55">
      <w:pPr>
        <w:numPr>
          <w:ilvl w:val="0"/>
          <w:numId w:val="21"/>
        </w:numPr>
        <w:topLinePunct/>
        <w:adjustRightInd w:val="0"/>
        <w:snapToGrid w:val="0"/>
        <w:spacing w:line="360" w:lineRule="auto"/>
        <w:contextualSpacing/>
        <w:rPr>
          <w:rFonts w:ascii="宋体" w:hAnsi="宋体" w:cs="宋体"/>
          <w:b/>
          <w:sz w:val="24"/>
          <w:szCs w:val="24"/>
        </w:rPr>
      </w:pPr>
      <w:r>
        <w:rPr>
          <w:rFonts w:ascii="宋体" w:hAnsi="宋体" w:cs="宋体" w:hint="eastAsia"/>
          <w:b/>
          <w:sz w:val="24"/>
          <w:szCs w:val="24"/>
        </w:rPr>
        <w:t>用户终端</w:t>
      </w:r>
    </w:p>
    <w:p w14:paraId="3604CD93"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用户终端以小程序为形态提供室内定位、导航服务，适配</w:t>
      </w:r>
      <w:r>
        <w:rPr>
          <w:rFonts w:ascii="宋体" w:hAnsi="宋体" w:cs="宋体" w:hint="eastAsia"/>
          <w:sz w:val="24"/>
          <w:szCs w:val="24"/>
        </w:rPr>
        <w:t>iOS</w:t>
      </w:r>
      <w:r>
        <w:rPr>
          <w:rFonts w:ascii="宋体" w:hAnsi="宋体" w:cs="宋体" w:hint="eastAsia"/>
          <w:sz w:val="24"/>
          <w:szCs w:val="24"/>
        </w:rPr>
        <w:t>及</w:t>
      </w:r>
      <w:r>
        <w:rPr>
          <w:rFonts w:ascii="宋体" w:hAnsi="宋体" w:cs="宋体" w:hint="eastAsia"/>
          <w:sz w:val="24"/>
          <w:szCs w:val="24"/>
        </w:rPr>
        <w:t>Android</w:t>
      </w:r>
      <w:r>
        <w:rPr>
          <w:rFonts w:ascii="宋体" w:hAnsi="宋体" w:cs="宋体" w:hint="eastAsia"/>
          <w:sz w:val="24"/>
          <w:szCs w:val="24"/>
        </w:rPr>
        <w:t>系统智能手机，兼容</w:t>
      </w:r>
      <w:r>
        <w:rPr>
          <w:rFonts w:ascii="宋体" w:hAnsi="宋体" w:cs="宋体" w:hint="eastAsia"/>
          <w:sz w:val="24"/>
          <w:szCs w:val="24"/>
        </w:rPr>
        <w:t>iOS10</w:t>
      </w:r>
      <w:r>
        <w:rPr>
          <w:rFonts w:ascii="宋体" w:hAnsi="宋体" w:cs="宋体" w:hint="eastAsia"/>
          <w:sz w:val="24"/>
          <w:szCs w:val="24"/>
        </w:rPr>
        <w:t>或</w:t>
      </w:r>
      <w:r>
        <w:rPr>
          <w:rFonts w:ascii="宋体" w:hAnsi="宋体" w:cs="宋体" w:hint="eastAsia"/>
          <w:sz w:val="24"/>
          <w:szCs w:val="24"/>
        </w:rPr>
        <w:t>Android8.0</w:t>
      </w:r>
      <w:r>
        <w:rPr>
          <w:rFonts w:ascii="宋体" w:hAnsi="宋体" w:cs="宋体" w:hint="eastAsia"/>
          <w:sz w:val="24"/>
          <w:szCs w:val="24"/>
        </w:rPr>
        <w:t>及以上操作系统。同时支持扫描二</w:t>
      </w:r>
      <w:proofErr w:type="gramStart"/>
      <w:r>
        <w:rPr>
          <w:rFonts w:ascii="宋体" w:hAnsi="宋体" w:cs="宋体" w:hint="eastAsia"/>
          <w:sz w:val="24"/>
          <w:szCs w:val="24"/>
        </w:rPr>
        <w:t>维码进入</w:t>
      </w:r>
      <w:proofErr w:type="gramEnd"/>
      <w:r>
        <w:rPr>
          <w:rFonts w:ascii="宋体" w:hAnsi="宋体" w:cs="宋体" w:hint="eastAsia"/>
          <w:sz w:val="24"/>
          <w:szCs w:val="24"/>
        </w:rPr>
        <w:t>系统，便于用户使用。用户终端是面向用户最直接的窗口，也是提供服务的载体。支持大屏机</w:t>
      </w:r>
      <w:r>
        <w:rPr>
          <w:rFonts w:ascii="宋体" w:hAnsi="宋体" w:cs="宋体" w:hint="eastAsia"/>
          <w:sz w:val="24"/>
          <w:szCs w:val="24"/>
        </w:rPr>
        <w:t>H5</w:t>
      </w:r>
      <w:r>
        <w:rPr>
          <w:rFonts w:ascii="宋体" w:hAnsi="宋体" w:cs="宋体" w:hint="eastAsia"/>
          <w:sz w:val="24"/>
          <w:szCs w:val="24"/>
        </w:rPr>
        <w:t>页面地图展示，适配信息查询终端显示。</w:t>
      </w:r>
    </w:p>
    <w:p w14:paraId="714F51B2" w14:textId="77777777" w:rsidR="00045FFD" w:rsidRDefault="00290C55">
      <w:pPr>
        <w:numPr>
          <w:ilvl w:val="0"/>
          <w:numId w:val="21"/>
        </w:numPr>
        <w:topLinePunct/>
        <w:adjustRightInd w:val="0"/>
        <w:snapToGrid w:val="0"/>
        <w:spacing w:line="360" w:lineRule="auto"/>
        <w:contextualSpacing/>
        <w:rPr>
          <w:rFonts w:ascii="宋体" w:hAnsi="宋体" w:cs="宋体"/>
          <w:b/>
          <w:sz w:val="24"/>
          <w:szCs w:val="24"/>
        </w:rPr>
      </w:pPr>
      <w:r>
        <w:rPr>
          <w:rFonts w:ascii="宋体" w:hAnsi="宋体" w:cs="宋体" w:hint="eastAsia"/>
          <w:b/>
          <w:sz w:val="24"/>
          <w:szCs w:val="24"/>
        </w:rPr>
        <w:t>辅助设备</w:t>
      </w:r>
    </w:p>
    <w:p w14:paraId="0AFE1CF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辅助设备主要</w:t>
      </w:r>
      <w:proofErr w:type="gramStart"/>
      <w:r>
        <w:rPr>
          <w:rFonts w:ascii="宋体" w:hAnsi="宋体" w:cs="宋体" w:hint="eastAsia"/>
          <w:sz w:val="24"/>
          <w:szCs w:val="24"/>
        </w:rPr>
        <w:t>为蓝牙信标</w:t>
      </w:r>
      <w:proofErr w:type="gramEnd"/>
      <w:r>
        <w:rPr>
          <w:rFonts w:ascii="宋体" w:hAnsi="宋体" w:cs="宋体" w:hint="eastAsia"/>
          <w:sz w:val="24"/>
          <w:szCs w:val="24"/>
        </w:rPr>
        <w:t>，采用兼容</w:t>
      </w:r>
      <w:r>
        <w:rPr>
          <w:rFonts w:ascii="宋体" w:hAnsi="宋体" w:cs="宋体" w:hint="eastAsia"/>
          <w:sz w:val="24"/>
          <w:szCs w:val="24"/>
        </w:rPr>
        <w:t>iBeacon</w:t>
      </w:r>
      <w:r>
        <w:rPr>
          <w:rFonts w:ascii="宋体" w:hAnsi="宋体" w:cs="宋体" w:hint="eastAsia"/>
          <w:sz w:val="24"/>
          <w:szCs w:val="24"/>
        </w:rPr>
        <w:t>接口</w:t>
      </w:r>
      <w:proofErr w:type="gramStart"/>
      <w:r>
        <w:rPr>
          <w:rFonts w:ascii="宋体" w:hAnsi="宋体" w:cs="宋体" w:hint="eastAsia"/>
          <w:sz w:val="24"/>
          <w:szCs w:val="24"/>
        </w:rPr>
        <w:t>的蓝牙</w:t>
      </w:r>
      <w:proofErr w:type="gramEnd"/>
      <w:r>
        <w:rPr>
          <w:rFonts w:ascii="宋体" w:hAnsi="宋体" w:cs="宋体" w:hint="eastAsia"/>
          <w:sz w:val="24"/>
          <w:szCs w:val="24"/>
        </w:rPr>
        <w:t>BLE</w:t>
      </w:r>
      <w:r>
        <w:rPr>
          <w:rFonts w:ascii="宋体" w:hAnsi="宋体" w:cs="宋体" w:hint="eastAsia"/>
          <w:sz w:val="24"/>
          <w:szCs w:val="24"/>
        </w:rPr>
        <w:t>节点，于室内布放低功耗、高精度</w:t>
      </w:r>
      <w:proofErr w:type="gramStart"/>
      <w:r>
        <w:rPr>
          <w:rFonts w:ascii="宋体" w:hAnsi="宋体" w:cs="宋体" w:hint="eastAsia"/>
          <w:sz w:val="24"/>
          <w:szCs w:val="24"/>
        </w:rPr>
        <w:t>的蓝牙信标</w:t>
      </w:r>
      <w:proofErr w:type="gramEnd"/>
      <w:r>
        <w:rPr>
          <w:rFonts w:ascii="宋体" w:hAnsi="宋体" w:cs="宋体" w:hint="eastAsia"/>
          <w:sz w:val="24"/>
          <w:szCs w:val="24"/>
        </w:rPr>
        <w:t>，形成室内定位</w:t>
      </w:r>
      <w:r>
        <w:rPr>
          <w:rFonts w:ascii="宋体" w:hAnsi="宋体" w:cs="宋体" w:hint="eastAsia"/>
          <w:sz w:val="24"/>
          <w:szCs w:val="24"/>
        </w:rPr>
        <w:t>/</w:t>
      </w:r>
      <w:r>
        <w:rPr>
          <w:rFonts w:ascii="宋体" w:hAnsi="宋体" w:cs="宋体" w:hint="eastAsia"/>
          <w:sz w:val="24"/>
          <w:szCs w:val="24"/>
        </w:rPr>
        <w:t>导航网络，运用多源感知融合算法，优化室内定位</w:t>
      </w:r>
      <w:r>
        <w:rPr>
          <w:rFonts w:ascii="宋体" w:hAnsi="宋体" w:cs="宋体" w:hint="eastAsia"/>
          <w:sz w:val="24"/>
          <w:szCs w:val="24"/>
        </w:rPr>
        <w:t>/</w:t>
      </w:r>
      <w:r>
        <w:rPr>
          <w:rFonts w:ascii="宋体" w:hAnsi="宋体" w:cs="宋体" w:hint="eastAsia"/>
          <w:sz w:val="24"/>
          <w:szCs w:val="24"/>
        </w:rPr>
        <w:t>导航的精度与体验。在本次工程的室内分布系统中，配置了有源全向（定向）天线（</w:t>
      </w:r>
      <w:proofErr w:type="gramStart"/>
      <w:r>
        <w:rPr>
          <w:rFonts w:ascii="宋体" w:hAnsi="宋体" w:cs="宋体" w:hint="eastAsia"/>
          <w:sz w:val="24"/>
          <w:szCs w:val="24"/>
        </w:rPr>
        <w:t>含蓝牙模块</w:t>
      </w:r>
      <w:proofErr w:type="gramEnd"/>
      <w:r>
        <w:rPr>
          <w:rFonts w:ascii="宋体" w:hAnsi="宋体" w:cs="宋体" w:hint="eastAsia"/>
          <w:sz w:val="24"/>
          <w:szCs w:val="24"/>
        </w:rPr>
        <w:t>），本系统须接收室内分布系统的有源全向（定向）天线（</w:t>
      </w:r>
      <w:proofErr w:type="gramStart"/>
      <w:r>
        <w:rPr>
          <w:rFonts w:ascii="宋体" w:hAnsi="宋体" w:cs="宋体" w:hint="eastAsia"/>
          <w:sz w:val="24"/>
          <w:szCs w:val="24"/>
        </w:rPr>
        <w:t>含蓝牙模块</w:t>
      </w:r>
      <w:proofErr w:type="gramEnd"/>
      <w:r>
        <w:rPr>
          <w:rFonts w:ascii="宋体" w:hAnsi="宋体" w:cs="宋体" w:hint="eastAsia"/>
          <w:sz w:val="24"/>
          <w:szCs w:val="24"/>
        </w:rPr>
        <w:t>）的位置信息，所有软硬件费用包含在分部分项工程量清单的“数据接口”中。</w:t>
      </w:r>
    </w:p>
    <w:p w14:paraId="51A90604" w14:textId="77777777" w:rsidR="00045FFD" w:rsidRDefault="00290C55">
      <w:pPr>
        <w:numPr>
          <w:ilvl w:val="3"/>
          <w:numId w:val="1"/>
        </w:numPr>
        <w:tabs>
          <w:tab w:val="left" w:pos="0"/>
          <w:tab w:val="left" w:pos="680"/>
          <w:tab w:val="left" w:pos="851"/>
        </w:tabs>
        <w:spacing w:line="360" w:lineRule="auto"/>
        <w:ind w:hanging="1"/>
        <w:contextualSpacing/>
        <w:jc w:val="left"/>
        <w:outlineLvl w:val="3"/>
        <w:rPr>
          <w:rFonts w:ascii="Cambria" w:hAnsi="Cambria"/>
          <w:kern w:val="0"/>
          <w:sz w:val="24"/>
          <w:szCs w:val="28"/>
          <w:lang w:val="sv-SE"/>
        </w:rPr>
      </w:pPr>
      <w:bookmarkStart w:id="121" w:name="_Toc8910"/>
      <w:bookmarkStart w:id="122" w:name="_Toc23856"/>
      <w:r>
        <w:rPr>
          <w:rFonts w:ascii="Cambria" w:hAnsi="Cambria" w:hint="eastAsia"/>
          <w:kern w:val="0"/>
          <w:sz w:val="24"/>
          <w:szCs w:val="28"/>
          <w:lang w:val="sv-SE"/>
        </w:rPr>
        <w:t>系统定位实现原理</w:t>
      </w:r>
      <w:bookmarkEnd w:id="121"/>
      <w:bookmarkEnd w:id="122"/>
    </w:p>
    <w:p w14:paraId="5C58B7B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针对武汉天河国际机场不同场景的特性，安装和</w:t>
      </w:r>
      <w:proofErr w:type="gramStart"/>
      <w:r>
        <w:rPr>
          <w:rFonts w:ascii="宋体" w:hAnsi="宋体" w:cs="宋体" w:hint="eastAsia"/>
          <w:sz w:val="24"/>
          <w:szCs w:val="24"/>
        </w:rPr>
        <w:t>部署蓝牙信标</w:t>
      </w:r>
      <w:proofErr w:type="gramEnd"/>
      <w:r>
        <w:rPr>
          <w:rFonts w:ascii="宋体" w:hAnsi="宋体" w:cs="宋体" w:hint="eastAsia"/>
          <w:sz w:val="24"/>
          <w:szCs w:val="24"/>
        </w:rPr>
        <w:t>等设备，对用户可达和通行区域进行网络覆盖，支撑定位所需的物</w:t>
      </w:r>
      <w:r>
        <w:rPr>
          <w:rFonts w:ascii="宋体" w:hAnsi="宋体" w:cs="宋体" w:hint="eastAsia"/>
          <w:sz w:val="24"/>
          <w:szCs w:val="24"/>
        </w:rPr>
        <w:t>理环境。</w:t>
      </w:r>
    </w:p>
    <w:p w14:paraId="528C054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首先需要根据室内环境情况，</w:t>
      </w:r>
      <w:proofErr w:type="gramStart"/>
      <w:r>
        <w:rPr>
          <w:rFonts w:ascii="宋体" w:hAnsi="宋体" w:cs="宋体" w:hint="eastAsia"/>
          <w:sz w:val="24"/>
          <w:szCs w:val="24"/>
        </w:rPr>
        <w:t>形成蓝牙定位</w:t>
      </w:r>
      <w:proofErr w:type="gramEnd"/>
      <w:r>
        <w:rPr>
          <w:rFonts w:ascii="宋体" w:hAnsi="宋体" w:cs="宋体" w:hint="eastAsia"/>
          <w:sz w:val="24"/>
          <w:szCs w:val="24"/>
        </w:rPr>
        <w:t>基站网络的部署方案，然后根据部署方案在室内固定位置</w:t>
      </w:r>
      <w:proofErr w:type="gramStart"/>
      <w:r>
        <w:rPr>
          <w:rFonts w:ascii="宋体" w:hAnsi="宋体" w:cs="宋体" w:hint="eastAsia"/>
          <w:sz w:val="24"/>
          <w:szCs w:val="24"/>
        </w:rPr>
        <w:t>部署蓝牙定位</w:t>
      </w:r>
      <w:proofErr w:type="gramEnd"/>
      <w:r>
        <w:rPr>
          <w:rFonts w:ascii="宋体" w:hAnsi="宋体" w:cs="宋体" w:hint="eastAsia"/>
          <w:sz w:val="24"/>
          <w:szCs w:val="24"/>
        </w:rPr>
        <w:t>信标，在智能手机及其持有用户进入定位区域时，</w:t>
      </w:r>
      <w:proofErr w:type="gramStart"/>
      <w:r>
        <w:rPr>
          <w:rFonts w:ascii="宋体" w:hAnsi="宋体" w:cs="宋体" w:hint="eastAsia"/>
          <w:sz w:val="24"/>
          <w:szCs w:val="24"/>
        </w:rPr>
        <w:t>利用蓝牙信标</w:t>
      </w:r>
      <w:proofErr w:type="gramEnd"/>
      <w:r>
        <w:rPr>
          <w:rFonts w:ascii="宋体" w:hAnsi="宋体" w:cs="宋体" w:hint="eastAsia"/>
          <w:sz w:val="24"/>
          <w:szCs w:val="24"/>
        </w:rPr>
        <w:t>对智能手机进行粗略定位；同时综合调用手机内的多种传感器数据，计算手机（即持有用户）的运动方向与状态，结合室内地图，进一步实现精准的运动状态和轨迹计算；通过多种方法将运动状态和轨迹的感知计算结果</w:t>
      </w:r>
      <w:proofErr w:type="gramStart"/>
      <w:r>
        <w:rPr>
          <w:rFonts w:ascii="宋体" w:hAnsi="宋体" w:cs="宋体" w:hint="eastAsia"/>
          <w:sz w:val="24"/>
          <w:szCs w:val="24"/>
        </w:rPr>
        <w:t>与蓝牙节点</w:t>
      </w:r>
      <w:proofErr w:type="gramEnd"/>
      <w:r>
        <w:rPr>
          <w:rFonts w:ascii="宋体" w:hAnsi="宋体" w:cs="宋体" w:hint="eastAsia"/>
          <w:sz w:val="24"/>
          <w:szCs w:val="24"/>
        </w:rPr>
        <w:t>定位计算结果进行融合，获得更好的室内定位和导航的精度与体验。</w:t>
      </w:r>
    </w:p>
    <w:p w14:paraId="60B23D11" w14:textId="77777777" w:rsidR="00045FFD" w:rsidRDefault="00290C55">
      <w:pPr>
        <w:numPr>
          <w:ilvl w:val="3"/>
          <w:numId w:val="1"/>
        </w:numPr>
        <w:tabs>
          <w:tab w:val="left" w:pos="0"/>
          <w:tab w:val="left" w:pos="680"/>
          <w:tab w:val="left" w:pos="851"/>
        </w:tabs>
        <w:spacing w:line="360" w:lineRule="auto"/>
        <w:ind w:hanging="1"/>
        <w:contextualSpacing/>
        <w:jc w:val="left"/>
        <w:outlineLvl w:val="3"/>
        <w:rPr>
          <w:rFonts w:ascii="Cambria" w:hAnsi="Cambria"/>
          <w:kern w:val="0"/>
          <w:sz w:val="24"/>
          <w:szCs w:val="28"/>
          <w:lang w:val="sv-SE"/>
        </w:rPr>
      </w:pPr>
      <w:bookmarkStart w:id="123" w:name="_Toc15926"/>
      <w:bookmarkStart w:id="124" w:name="_Toc26747"/>
      <w:r>
        <w:rPr>
          <w:rFonts w:ascii="Cambria" w:hAnsi="Cambria" w:hint="eastAsia"/>
          <w:kern w:val="0"/>
          <w:sz w:val="24"/>
          <w:szCs w:val="28"/>
          <w:lang w:val="sv-SE"/>
        </w:rPr>
        <w:t>系统业务要求</w:t>
      </w:r>
      <w:bookmarkEnd w:id="123"/>
      <w:bookmarkEnd w:id="124"/>
    </w:p>
    <w:p w14:paraId="30DDA6B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本系统后台处理能力应满足武汉天河国际机场新建</w:t>
      </w:r>
      <w:r>
        <w:rPr>
          <w:rFonts w:ascii="宋体" w:hAnsi="宋体" w:cs="宋体" w:hint="eastAsia"/>
          <w:sz w:val="24"/>
          <w:szCs w:val="24"/>
        </w:rPr>
        <w:t>T2</w:t>
      </w:r>
      <w:r>
        <w:rPr>
          <w:rFonts w:ascii="宋体" w:hAnsi="宋体" w:cs="宋体" w:hint="eastAsia"/>
          <w:sz w:val="24"/>
          <w:szCs w:val="24"/>
        </w:rPr>
        <w:t>航站楼</w:t>
      </w:r>
      <w:r>
        <w:rPr>
          <w:rFonts w:ascii="宋体" w:hAnsi="宋体" w:cs="宋体" w:hint="eastAsia"/>
          <w:sz w:val="24"/>
          <w:szCs w:val="24"/>
        </w:rPr>
        <w:t>2030</w:t>
      </w:r>
      <w:r>
        <w:rPr>
          <w:rFonts w:ascii="宋体" w:hAnsi="宋体" w:cs="宋体" w:hint="eastAsia"/>
          <w:sz w:val="24"/>
          <w:szCs w:val="24"/>
        </w:rPr>
        <w:t>年的业</w:t>
      </w:r>
      <w:r>
        <w:rPr>
          <w:rFonts w:ascii="宋体" w:hAnsi="宋体" w:cs="宋体" w:hint="eastAsia"/>
          <w:sz w:val="24"/>
          <w:szCs w:val="24"/>
        </w:rPr>
        <w:t>务处理要求，系统后台处理能力应满足武汉天河国际机场本期工程全场业务的处理要求，即后台处理能力能满足年旅客吞吐量</w:t>
      </w:r>
      <w:r>
        <w:rPr>
          <w:rFonts w:ascii="宋体" w:hAnsi="宋体" w:cs="宋体" w:hint="eastAsia"/>
          <w:sz w:val="24"/>
          <w:szCs w:val="24"/>
        </w:rPr>
        <w:t>7500</w:t>
      </w:r>
      <w:r>
        <w:rPr>
          <w:rFonts w:ascii="宋体" w:hAnsi="宋体" w:cs="宋体" w:hint="eastAsia"/>
          <w:sz w:val="24"/>
          <w:szCs w:val="24"/>
        </w:rPr>
        <w:t>万人次，</w:t>
      </w:r>
      <w:proofErr w:type="gramStart"/>
      <w:r>
        <w:rPr>
          <w:rFonts w:ascii="宋体" w:hAnsi="宋体" w:cs="宋体" w:hint="eastAsia"/>
          <w:sz w:val="24"/>
          <w:szCs w:val="24"/>
        </w:rPr>
        <w:t>年飞机</w:t>
      </w:r>
      <w:proofErr w:type="gramEnd"/>
      <w:r>
        <w:rPr>
          <w:rFonts w:ascii="宋体" w:hAnsi="宋体" w:cs="宋体" w:hint="eastAsia"/>
          <w:sz w:val="24"/>
          <w:szCs w:val="24"/>
        </w:rPr>
        <w:t>起降量</w:t>
      </w:r>
      <w:r>
        <w:rPr>
          <w:rFonts w:ascii="宋体" w:hAnsi="宋体" w:cs="宋体" w:hint="eastAsia"/>
          <w:sz w:val="24"/>
          <w:szCs w:val="24"/>
        </w:rPr>
        <w:t>47</w:t>
      </w:r>
      <w:r>
        <w:rPr>
          <w:rFonts w:ascii="宋体" w:hAnsi="宋体" w:cs="宋体" w:hint="eastAsia"/>
          <w:sz w:val="24"/>
          <w:szCs w:val="24"/>
        </w:rPr>
        <w:t>万架次，系统能够保持</w:t>
      </w:r>
      <w:r>
        <w:rPr>
          <w:rFonts w:ascii="宋体" w:hAnsi="宋体" w:cs="宋体" w:hint="eastAsia"/>
          <w:sz w:val="24"/>
          <w:szCs w:val="24"/>
        </w:rPr>
        <w:t>7*24</w:t>
      </w:r>
      <w:r>
        <w:rPr>
          <w:rFonts w:ascii="宋体" w:hAnsi="宋体" w:cs="宋体" w:hint="eastAsia"/>
          <w:sz w:val="24"/>
          <w:szCs w:val="24"/>
        </w:rPr>
        <w:t>小时连续正常运行，使用寿命不低于</w:t>
      </w:r>
      <w:r>
        <w:rPr>
          <w:rFonts w:ascii="宋体" w:hAnsi="宋体" w:cs="宋体" w:hint="eastAsia"/>
          <w:sz w:val="24"/>
          <w:szCs w:val="24"/>
        </w:rPr>
        <w:t>10</w:t>
      </w:r>
      <w:r>
        <w:rPr>
          <w:rFonts w:ascii="宋体" w:hAnsi="宋体" w:cs="宋体" w:hint="eastAsia"/>
          <w:sz w:val="24"/>
          <w:szCs w:val="24"/>
        </w:rPr>
        <w:t>年。系统支持的客户端不少于</w:t>
      </w:r>
      <w:r>
        <w:rPr>
          <w:rFonts w:ascii="宋体" w:hAnsi="宋体" w:cs="宋体" w:hint="eastAsia"/>
          <w:sz w:val="24"/>
          <w:szCs w:val="24"/>
        </w:rPr>
        <w:t>50000</w:t>
      </w:r>
      <w:r>
        <w:rPr>
          <w:rFonts w:ascii="宋体" w:hAnsi="宋体" w:cs="宋体" w:hint="eastAsia"/>
          <w:sz w:val="24"/>
          <w:szCs w:val="24"/>
        </w:rPr>
        <w:t>个，支持至少</w:t>
      </w:r>
      <w:r>
        <w:rPr>
          <w:rFonts w:ascii="宋体" w:hAnsi="宋体" w:cs="宋体" w:hint="eastAsia"/>
          <w:sz w:val="24"/>
          <w:szCs w:val="24"/>
        </w:rPr>
        <w:t>1000</w:t>
      </w:r>
      <w:r>
        <w:rPr>
          <w:rFonts w:ascii="宋体" w:hAnsi="宋体" w:cs="宋体" w:hint="eastAsia"/>
          <w:sz w:val="24"/>
          <w:szCs w:val="24"/>
        </w:rPr>
        <w:t>个客户端的并发访问。室内定位导航系统应满足</w:t>
      </w:r>
      <w:r>
        <w:rPr>
          <w:rFonts w:ascii="宋体" w:hAnsi="宋体" w:cs="宋体" w:hint="eastAsia"/>
          <w:sz w:val="24"/>
          <w:szCs w:val="24"/>
        </w:rPr>
        <w:t>10</w:t>
      </w:r>
      <w:r>
        <w:rPr>
          <w:rFonts w:ascii="宋体" w:hAnsi="宋体" w:cs="宋体" w:hint="eastAsia"/>
          <w:sz w:val="24"/>
          <w:szCs w:val="24"/>
        </w:rPr>
        <w:t>万用户</w:t>
      </w:r>
      <w:r>
        <w:rPr>
          <w:rFonts w:ascii="宋体" w:hAnsi="宋体" w:cs="宋体" w:hint="eastAsia"/>
          <w:sz w:val="24"/>
          <w:szCs w:val="24"/>
        </w:rPr>
        <w:t>/</w:t>
      </w:r>
      <w:r>
        <w:rPr>
          <w:rFonts w:ascii="宋体" w:hAnsi="宋体" w:cs="宋体" w:hint="eastAsia"/>
          <w:sz w:val="24"/>
          <w:szCs w:val="24"/>
        </w:rPr>
        <w:t>天的访问容量，满足各应用系统对定位导航系统的位置服务调用要求。</w:t>
      </w:r>
    </w:p>
    <w:p w14:paraId="4250B542" w14:textId="77777777" w:rsidR="00045FFD" w:rsidRDefault="00290C55">
      <w:pPr>
        <w:numPr>
          <w:ilvl w:val="3"/>
          <w:numId w:val="1"/>
        </w:numPr>
        <w:tabs>
          <w:tab w:val="left" w:pos="0"/>
          <w:tab w:val="left" w:pos="680"/>
          <w:tab w:val="left" w:pos="851"/>
        </w:tabs>
        <w:spacing w:line="360" w:lineRule="auto"/>
        <w:ind w:hanging="1"/>
        <w:contextualSpacing/>
        <w:jc w:val="left"/>
        <w:outlineLvl w:val="3"/>
        <w:rPr>
          <w:rFonts w:ascii="Cambria" w:hAnsi="Cambria"/>
          <w:kern w:val="0"/>
          <w:sz w:val="24"/>
          <w:szCs w:val="28"/>
          <w:lang w:val="sv-SE"/>
        </w:rPr>
      </w:pPr>
      <w:bookmarkStart w:id="125" w:name="_Toc21399"/>
      <w:bookmarkStart w:id="126" w:name="_Toc31425"/>
      <w:proofErr w:type="gramStart"/>
      <w:r>
        <w:rPr>
          <w:rFonts w:ascii="Cambria" w:hAnsi="Cambria" w:hint="eastAsia"/>
          <w:kern w:val="0"/>
          <w:sz w:val="24"/>
          <w:szCs w:val="28"/>
          <w:lang w:val="sv-SE"/>
        </w:rPr>
        <w:t>蓝牙定位</w:t>
      </w:r>
      <w:proofErr w:type="gramEnd"/>
      <w:r>
        <w:rPr>
          <w:rFonts w:ascii="Cambria" w:hAnsi="Cambria" w:hint="eastAsia"/>
          <w:kern w:val="0"/>
          <w:sz w:val="24"/>
          <w:szCs w:val="28"/>
          <w:lang w:val="sv-SE"/>
        </w:rPr>
        <w:t>引擎平台</w:t>
      </w:r>
      <w:bookmarkEnd w:id="125"/>
      <w:bookmarkEnd w:id="126"/>
    </w:p>
    <w:p w14:paraId="2D468077"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应能够保证</w:t>
      </w:r>
      <w:r>
        <w:rPr>
          <w:rFonts w:ascii="宋体" w:hAnsi="宋体" w:hint="eastAsia"/>
          <w:sz w:val="24"/>
          <w:szCs w:val="24"/>
        </w:rPr>
        <w:t>7x24</w:t>
      </w:r>
      <w:r>
        <w:rPr>
          <w:rFonts w:ascii="宋体" w:hAnsi="宋体" w:hint="eastAsia"/>
          <w:sz w:val="24"/>
          <w:szCs w:val="24"/>
        </w:rPr>
        <w:t>小时连续正常运行。</w:t>
      </w:r>
    </w:p>
    <w:p w14:paraId="04BB26C2"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lastRenderedPageBreak/>
        <w:t>支持的不少于</w:t>
      </w:r>
      <w:r>
        <w:rPr>
          <w:rFonts w:ascii="宋体" w:hAnsi="宋体" w:hint="eastAsia"/>
          <w:sz w:val="24"/>
          <w:szCs w:val="24"/>
        </w:rPr>
        <w:t>5000</w:t>
      </w:r>
      <w:r>
        <w:rPr>
          <w:rFonts w:ascii="宋体" w:hAnsi="宋体" w:hint="eastAsia"/>
          <w:sz w:val="24"/>
          <w:szCs w:val="24"/>
        </w:rPr>
        <w:t>个定位终端，定位频率</w:t>
      </w:r>
      <w:r>
        <w:rPr>
          <w:rFonts w:ascii="宋体" w:hAnsi="宋体" w:hint="eastAsia"/>
          <w:sz w:val="24"/>
          <w:szCs w:val="24"/>
        </w:rPr>
        <w:t>5</w:t>
      </w:r>
      <w:r>
        <w:rPr>
          <w:rFonts w:ascii="宋体" w:hAnsi="宋体" w:hint="eastAsia"/>
          <w:sz w:val="24"/>
          <w:szCs w:val="24"/>
        </w:rPr>
        <w:t>分钟一次，至少</w:t>
      </w:r>
      <w:r>
        <w:rPr>
          <w:rFonts w:ascii="宋体" w:hAnsi="宋体" w:hint="eastAsia"/>
          <w:sz w:val="24"/>
          <w:szCs w:val="24"/>
        </w:rPr>
        <w:t>1000</w:t>
      </w:r>
      <w:r>
        <w:rPr>
          <w:rFonts w:ascii="宋体" w:hAnsi="宋体" w:hint="eastAsia"/>
          <w:sz w:val="24"/>
          <w:szCs w:val="24"/>
        </w:rPr>
        <w:t>个定位终端的</w:t>
      </w:r>
      <w:r>
        <w:rPr>
          <w:rFonts w:ascii="宋体" w:hAnsi="宋体" w:hint="eastAsia"/>
          <w:sz w:val="24"/>
          <w:szCs w:val="24"/>
        </w:rPr>
        <w:t>并发定位。</w:t>
      </w:r>
    </w:p>
    <w:p w14:paraId="1ACA8592"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应满足支持</w:t>
      </w:r>
      <w:r>
        <w:rPr>
          <w:rFonts w:ascii="宋体" w:hAnsi="宋体" w:hint="eastAsia"/>
          <w:sz w:val="24"/>
          <w:szCs w:val="24"/>
        </w:rPr>
        <w:t>10</w:t>
      </w:r>
      <w:r>
        <w:rPr>
          <w:rFonts w:ascii="宋体" w:hAnsi="宋体" w:hint="eastAsia"/>
          <w:sz w:val="24"/>
          <w:szCs w:val="24"/>
        </w:rPr>
        <w:t>万用户</w:t>
      </w:r>
      <w:r>
        <w:rPr>
          <w:rFonts w:ascii="宋体" w:hAnsi="宋体" w:hint="eastAsia"/>
          <w:sz w:val="24"/>
          <w:szCs w:val="24"/>
        </w:rPr>
        <w:t>/</w:t>
      </w:r>
      <w:r>
        <w:rPr>
          <w:rFonts w:ascii="宋体" w:hAnsi="宋体" w:hint="eastAsia"/>
          <w:sz w:val="24"/>
          <w:szCs w:val="24"/>
        </w:rPr>
        <w:t>天的访问容量，未来可以通过增加服务器配置来动态提升服务能力。</w:t>
      </w:r>
    </w:p>
    <w:p w14:paraId="6672E224"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导航服务首次定位响应时间≤</w:t>
      </w:r>
      <w:r>
        <w:rPr>
          <w:rFonts w:ascii="宋体" w:hAnsi="宋体"/>
          <w:sz w:val="24"/>
          <w:szCs w:val="24"/>
        </w:rPr>
        <w:t>5</w:t>
      </w:r>
      <w:r>
        <w:rPr>
          <w:rFonts w:ascii="宋体" w:hAnsi="宋体" w:hint="eastAsia"/>
          <w:sz w:val="24"/>
          <w:szCs w:val="24"/>
        </w:rPr>
        <w:t>秒，定位计算时间应小于</w:t>
      </w:r>
      <w:r>
        <w:rPr>
          <w:rFonts w:ascii="宋体" w:hAnsi="宋体" w:hint="eastAsia"/>
          <w:sz w:val="24"/>
          <w:szCs w:val="24"/>
        </w:rPr>
        <w:t>1</w:t>
      </w:r>
      <w:r>
        <w:rPr>
          <w:rFonts w:ascii="宋体" w:hAnsi="宋体" w:hint="eastAsia"/>
          <w:sz w:val="24"/>
          <w:szCs w:val="24"/>
        </w:rPr>
        <w:t>秒，定位延时需要满足实时导航需求。</w:t>
      </w:r>
    </w:p>
    <w:p w14:paraId="605A7071"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位置计算速度不能低于</w:t>
      </w:r>
      <w:r>
        <w:rPr>
          <w:rFonts w:ascii="宋体" w:hAnsi="宋体" w:hint="eastAsia"/>
          <w:sz w:val="24"/>
          <w:szCs w:val="24"/>
        </w:rPr>
        <w:t>1000</w:t>
      </w:r>
      <w:r>
        <w:rPr>
          <w:rFonts w:ascii="宋体" w:hAnsi="宋体" w:hint="eastAsia"/>
          <w:sz w:val="24"/>
          <w:szCs w:val="24"/>
        </w:rPr>
        <w:t>个</w:t>
      </w:r>
      <w:r>
        <w:rPr>
          <w:rFonts w:ascii="宋体" w:hAnsi="宋体" w:hint="eastAsia"/>
          <w:sz w:val="24"/>
          <w:szCs w:val="24"/>
        </w:rPr>
        <w:t>/</w:t>
      </w:r>
      <w:r>
        <w:rPr>
          <w:rFonts w:ascii="宋体" w:hAnsi="宋体" w:hint="eastAsia"/>
          <w:sz w:val="24"/>
          <w:szCs w:val="24"/>
        </w:rPr>
        <w:t>秒，即在</w:t>
      </w:r>
      <w:r>
        <w:rPr>
          <w:rFonts w:ascii="宋体" w:hAnsi="宋体" w:hint="eastAsia"/>
          <w:sz w:val="24"/>
          <w:szCs w:val="24"/>
        </w:rPr>
        <w:t>1</w:t>
      </w:r>
      <w:r>
        <w:rPr>
          <w:rFonts w:ascii="宋体" w:hAnsi="宋体" w:hint="eastAsia"/>
          <w:sz w:val="24"/>
          <w:szCs w:val="24"/>
        </w:rPr>
        <w:t>秒上报一次的情况下并发支持</w:t>
      </w:r>
      <w:r>
        <w:rPr>
          <w:rFonts w:ascii="宋体" w:hAnsi="宋体"/>
          <w:sz w:val="24"/>
          <w:szCs w:val="24"/>
        </w:rPr>
        <w:t>1</w:t>
      </w:r>
      <w:r>
        <w:rPr>
          <w:rFonts w:ascii="宋体" w:hAnsi="宋体" w:hint="eastAsia"/>
          <w:sz w:val="24"/>
          <w:szCs w:val="24"/>
        </w:rPr>
        <w:t>000</w:t>
      </w:r>
      <w:r>
        <w:rPr>
          <w:rFonts w:ascii="宋体" w:hAnsi="宋体" w:hint="eastAsia"/>
          <w:sz w:val="24"/>
          <w:szCs w:val="24"/>
        </w:rPr>
        <w:t>用户请求。</w:t>
      </w:r>
    </w:p>
    <w:p w14:paraId="08989870"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业务信息查询分析响应时间≤</w:t>
      </w:r>
      <w:r>
        <w:rPr>
          <w:rFonts w:ascii="宋体" w:hAnsi="宋体" w:hint="eastAsia"/>
          <w:sz w:val="24"/>
          <w:szCs w:val="24"/>
        </w:rPr>
        <w:t>5</w:t>
      </w:r>
      <w:r>
        <w:rPr>
          <w:rFonts w:ascii="宋体" w:hAnsi="宋体" w:hint="eastAsia"/>
          <w:sz w:val="24"/>
          <w:szCs w:val="24"/>
        </w:rPr>
        <w:t>秒。</w:t>
      </w:r>
    </w:p>
    <w:p w14:paraId="611CBE0D"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室内导航定位精度</w:t>
      </w:r>
      <w:r>
        <w:rPr>
          <w:rFonts w:ascii="宋体" w:hAnsi="宋体" w:hint="eastAsia"/>
          <w:sz w:val="24"/>
          <w:szCs w:val="24"/>
        </w:rPr>
        <w:t>5-10</w:t>
      </w:r>
      <w:r>
        <w:rPr>
          <w:rFonts w:ascii="宋体" w:hAnsi="宋体" w:hint="eastAsia"/>
          <w:sz w:val="24"/>
          <w:szCs w:val="24"/>
        </w:rPr>
        <w:t>米，垂直方向可判断楼层。</w:t>
      </w:r>
    </w:p>
    <w:p w14:paraId="26B3EFDC"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针对室内定位要求可智能识别用户所在建筑物和楼层，识别准确率要求达到</w:t>
      </w:r>
      <w:r>
        <w:rPr>
          <w:rFonts w:ascii="宋体" w:hAnsi="宋体" w:hint="eastAsia"/>
          <w:sz w:val="24"/>
          <w:szCs w:val="24"/>
        </w:rPr>
        <w:t>99%</w:t>
      </w:r>
      <w:r>
        <w:rPr>
          <w:rFonts w:ascii="宋体" w:hAnsi="宋体" w:hint="eastAsia"/>
          <w:sz w:val="24"/>
          <w:szCs w:val="24"/>
        </w:rPr>
        <w:t>。</w:t>
      </w:r>
    </w:p>
    <w:p w14:paraId="60059D6B"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针对室内或室外环境的智能识别，识别准确率要求达到</w:t>
      </w:r>
      <w:r>
        <w:rPr>
          <w:rFonts w:ascii="宋体" w:hAnsi="宋体" w:hint="eastAsia"/>
          <w:sz w:val="24"/>
          <w:szCs w:val="24"/>
        </w:rPr>
        <w:t>90%</w:t>
      </w:r>
      <w:r>
        <w:rPr>
          <w:rFonts w:ascii="宋体" w:hAnsi="宋体" w:hint="eastAsia"/>
          <w:sz w:val="24"/>
          <w:szCs w:val="24"/>
        </w:rPr>
        <w:t>。</w:t>
      </w:r>
    </w:p>
    <w:p w14:paraId="5274EB2F" w14:textId="77777777" w:rsidR="00045FFD" w:rsidRDefault="00290C55">
      <w:pPr>
        <w:widowControl/>
        <w:spacing w:line="360" w:lineRule="auto"/>
        <w:ind w:firstLineChars="200" w:firstLine="480"/>
        <w:contextualSpacing/>
        <w:rPr>
          <w:sz w:val="24"/>
          <w:szCs w:val="24"/>
        </w:rPr>
      </w:pPr>
      <w:r>
        <w:rPr>
          <w:rFonts w:ascii="宋体" w:hAnsi="宋体" w:hint="eastAsia"/>
          <w:sz w:val="24"/>
          <w:szCs w:val="24"/>
        </w:rPr>
        <w:t>系统从虚拟机启动完毕到正常运行时间应小于</w:t>
      </w:r>
      <w:r>
        <w:rPr>
          <w:rFonts w:ascii="宋体" w:hAnsi="宋体" w:hint="eastAsia"/>
          <w:sz w:val="24"/>
          <w:szCs w:val="24"/>
        </w:rPr>
        <w:t>3min</w:t>
      </w:r>
      <w:r>
        <w:rPr>
          <w:rFonts w:ascii="宋体" w:hAnsi="宋体" w:hint="eastAsia"/>
          <w:sz w:val="24"/>
          <w:szCs w:val="24"/>
        </w:rPr>
        <w:t>。系统的双</w:t>
      </w:r>
      <w:proofErr w:type="gramStart"/>
      <w:r>
        <w:rPr>
          <w:rFonts w:ascii="宋体" w:hAnsi="宋体" w:hint="eastAsia"/>
          <w:sz w:val="24"/>
          <w:szCs w:val="24"/>
        </w:rPr>
        <w:t>机热备平均</w:t>
      </w:r>
      <w:proofErr w:type="gramEnd"/>
      <w:r>
        <w:rPr>
          <w:rFonts w:ascii="宋体" w:hAnsi="宋体" w:hint="eastAsia"/>
          <w:sz w:val="24"/>
          <w:szCs w:val="24"/>
        </w:rPr>
        <w:t>每次切换时间应小于</w:t>
      </w:r>
      <w:r>
        <w:rPr>
          <w:rFonts w:ascii="宋体" w:hAnsi="宋体" w:hint="eastAsia"/>
          <w:sz w:val="24"/>
          <w:szCs w:val="24"/>
        </w:rPr>
        <w:t>30s</w:t>
      </w:r>
      <w:r>
        <w:rPr>
          <w:rFonts w:ascii="宋体" w:hAnsi="宋体" w:hint="eastAsia"/>
          <w:sz w:val="24"/>
          <w:szCs w:val="24"/>
        </w:rPr>
        <w:t>。系统的主运行系统与备份运行系统的每次切换时间应小于</w:t>
      </w:r>
      <w:r>
        <w:rPr>
          <w:rFonts w:ascii="宋体" w:hAnsi="宋体" w:hint="eastAsia"/>
          <w:sz w:val="24"/>
          <w:szCs w:val="24"/>
        </w:rPr>
        <w:t>10min</w:t>
      </w:r>
      <w:r>
        <w:rPr>
          <w:rFonts w:ascii="宋体" w:hAnsi="宋体" w:hint="eastAsia"/>
          <w:sz w:val="24"/>
          <w:szCs w:val="24"/>
        </w:rPr>
        <w:t>。当系统发生故障时，利用离线备份数据恢复系统时间应小于</w:t>
      </w:r>
      <w:r>
        <w:rPr>
          <w:rFonts w:ascii="宋体" w:hAnsi="宋体" w:hint="eastAsia"/>
          <w:sz w:val="24"/>
          <w:szCs w:val="24"/>
        </w:rPr>
        <w:t>30min</w:t>
      </w:r>
      <w:r>
        <w:rPr>
          <w:rFonts w:ascii="宋体" w:hAnsi="宋体" w:hint="eastAsia"/>
          <w:sz w:val="24"/>
          <w:szCs w:val="24"/>
        </w:rPr>
        <w:t>。</w:t>
      </w:r>
    </w:p>
    <w:p w14:paraId="6A6F57B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综合定位引擎</w:t>
      </w:r>
    </w:p>
    <w:p w14:paraId="4C84178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可以通过抓取与分析用户周围的定位信息源（包括蓝牙、卫星信号等）实现对用户位置的测算。</w:t>
      </w:r>
    </w:p>
    <w:p w14:paraId="0287D4B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可根据用户所处环境复杂度以及信号所受干扰程度，智能地选取最优的定位算法或利用多种算法进行融合定位。</w:t>
      </w:r>
    </w:p>
    <w:p w14:paraId="2FF914B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旅客或工作人员携带的终端可通过</w:t>
      </w:r>
      <w:proofErr w:type="gramStart"/>
      <w:r>
        <w:rPr>
          <w:rFonts w:ascii="宋体" w:hAnsi="宋体" w:cs="宋体" w:hint="eastAsia"/>
          <w:sz w:val="24"/>
          <w:szCs w:val="24"/>
        </w:rPr>
        <w:t>扫描蓝牙信标</w:t>
      </w:r>
      <w:proofErr w:type="gramEnd"/>
      <w:r>
        <w:rPr>
          <w:rFonts w:ascii="宋体" w:hAnsi="宋体" w:cs="宋体" w:hint="eastAsia"/>
          <w:sz w:val="24"/>
          <w:szCs w:val="24"/>
        </w:rPr>
        <w:t>信号，将捕获的信号传送给综合定位引擎，综合定位引</w:t>
      </w:r>
      <w:r>
        <w:rPr>
          <w:rFonts w:ascii="宋体" w:hAnsi="宋体" w:cs="宋体" w:hint="eastAsia"/>
          <w:sz w:val="24"/>
          <w:szCs w:val="24"/>
        </w:rPr>
        <w:t>擎可以计算出人员的位置。</w:t>
      </w:r>
    </w:p>
    <w:p w14:paraId="019C0029"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通过室内室外融合定位技术能够实现室内外定位的无缝切换。</w:t>
      </w:r>
    </w:p>
    <w:p w14:paraId="58BEC2F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位置数据处理</w:t>
      </w:r>
    </w:p>
    <w:p w14:paraId="29496B2C" w14:textId="77777777" w:rsidR="00045FFD" w:rsidRDefault="00290C55">
      <w:pPr>
        <w:widowControl/>
        <w:numPr>
          <w:ilvl w:val="0"/>
          <w:numId w:val="22"/>
        </w:numPr>
        <w:spacing w:line="360" w:lineRule="auto"/>
        <w:ind w:left="0" w:firstLine="510"/>
        <w:contextualSpacing/>
        <w:rPr>
          <w:rFonts w:ascii="宋体" w:hAnsi="宋体" w:cs="宋体"/>
          <w:sz w:val="24"/>
          <w:szCs w:val="24"/>
        </w:rPr>
      </w:pPr>
      <w:r>
        <w:rPr>
          <w:rFonts w:ascii="宋体" w:hAnsi="宋体" w:cs="宋体" w:hint="eastAsia"/>
          <w:sz w:val="24"/>
          <w:szCs w:val="24"/>
        </w:rPr>
        <w:t>热度统计</w:t>
      </w:r>
    </w:p>
    <w:p w14:paraId="00A1513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w:t>
      </w:r>
      <w:proofErr w:type="gramStart"/>
      <w:r>
        <w:rPr>
          <w:rFonts w:ascii="宋体" w:hAnsi="宋体" w:cs="宋体" w:hint="eastAsia"/>
          <w:sz w:val="24"/>
          <w:szCs w:val="24"/>
        </w:rPr>
        <w:t>通过蓝牙信标</w:t>
      </w:r>
      <w:proofErr w:type="gramEnd"/>
      <w:r>
        <w:rPr>
          <w:rFonts w:ascii="宋体" w:hAnsi="宋体" w:cs="宋体" w:hint="eastAsia"/>
          <w:sz w:val="24"/>
          <w:szCs w:val="24"/>
        </w:rPr>
        <w:t>实现对旅客定位以及旅客或者员工所到区域的热度统计，形成热度统计图。</w:t>
      </w:r>
    </w:p>
    <w:p w14:paraId="47B4DFAD" w14:textId="77777777" w:rsidR="00045FFD" w:rsidRDefault="00290C55">
      <w:pPr>
        <w:widowControl/>
        <w:numPr>
          <w:ilvl w:val="0"/>
          <w:numId w:val="22"/>
        </w:numPr>
        <w:spacing w:line="360" w:lineRule="auto"/>
        <w:ind w:left="0" w:firstLine="510"/>
        <w:contextualSpacing/>
        <w:rPr>
          <w:rFonts w:ascii="宋体" w:hAnsi="宋体" w:cs="宋体"/>
          <w:sz w:val="24"/>
          <w:szCs w:val="24"/>
        </w:rPr>
      </w:pPr>
      <w:r>
        <w:rPr>
          <w:rFonts w:ascii="宋体" w:hAnsi="宋体" w:cs="宋体" w:hint="eastAsia"/>
          <w:sz w:val="24"/>
          <w:szCs w:val="24"/>
        </w:rPr>
        <w:t>电子围栏</w:t>
      </w:r>
    </w:p>
    <w:p w14:paraId="00F5DB00" w14:textId="77777777" w:rsidR="00045FFD" w:rsidRDefault="00290C55">
      <w:pPr>
        <w:widowControl/>
        <w:spacing w:line="360" w:lineRule="auto"/>
        <w:ind w:firstLineChars="200" w:firstLine="480"/>
        <w:contextualSpacing/>
        <w:rPr>
          <w:sz w:val="24"/>
          <w:szCs w:val="24"/>
        </w:rPr>
      </w:pPr>
      <w:r>
        <w:rPr>
          <w:rFonts w:hint="eastAsia"/>
          <w:sz w:val="24"/>
          <w:szCs w:val="24"/>
        </w:rPr>
        <w:t>系统支持电子围栏的设置，围栏可以分为时间围栏、区域围栏等。</w:t>
      </w:r>
    </w:p>
    <w:p w14:paraId="72DF4432" w14:textId="77777777" w:rsidR="00045FFD" w:rsidRDefault="00290C55">
      <w:pPr>
        <w:widowControl/>
        <w:spacing w:line="360" w:lineRule="auto"/>
        <w:ind w:firstLineChars="200" w:firstLine="480"/>
        <w:contextualSpacing/>
        <w:rPr>
          <w:sz w:val="24"/>
          <w:szCs w:val="24"/>
        </w:rPr>
      </w:pPr>
      <w:r>
        <w:rPr>
          <w:rFonts w:hint="eastAsia"/>
          <w:sz w:val="24"/>
          <w:szCs w:val="24"/>
        </w:rPr>
        <w:t>电子围栏支持可设定的事件类别包括但不限于：</w:t>
      </w:r>
    </w:p>
    <w:p w14:paraId="7A483104"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进入</w:t>
      </w:r>
      <w:r>
        <w:rPr>
          <w:rFonts w:hint="eastAsia"/>
          <w:sz w:val="24"/>
          <w:szCs w:val="24"/>
        </w:rPr>
        <w:t>/</w:t>
      </w:r>
      <w:r>
        <w:rPr>
          <w:rFonts w:hint="eastAsia"/>
          <w:sz w:val="24"/>
          <w:szCs w:val="24"/>
        </w:rPr>
        <w:t>离开：定位终端进入或是离开电子围栏区域；</w:t>
      </w:r>
    </w:p>
    <w:p w14:paraId="3E8D5FC3" w14:textId="77777777" w:rsidR="00045FFD" w:rsidRDefault="00290C55">
      <w:pPr>
        <w:widowControl/>
        <w:spacing w:line="360" w:lineRule="auto"/>
        <w:ind w:firstLineChars="200" w:firstLine="480"/>
        <w:contextualSpacing/>
        <w:rPr>
          <w:sz w:val="24"/>
          <w:szCs w:val="24"/>
        </w:rPr>
      </w:pPr>
      <w:r>
        <w:rPr>
          <w:rFonts w:hint="eastAsia"/>
          <w:sz w:val="24"/>
          <w:szCs w:val="24"/>
        </w:rPr>
        <w:t>溢出</w:t>
      </w:r>
      <w:r>
        <w:rPr>
          <w:rFonts w:hint="eastAsia"/>
          <w:sz w:val="24"/>
          <w:szCs w:val="24"/>
        </w:rPr>
        <w:t>/</w:t>
      </w:r>
      <w:r>
        <w:rPr>
          <w:rFonts w:hint="eastAsia"/>
          <w:sz w:val="24"/>
          <w:szCs w:val="24"/>
        </w:rPr>
        <w:t>短缺：特定区域的某定位终端超出或低于某设定量；</w:t>
      </w:r>
    </w:p>
    <w:p w14:paraId="509F98AD" w14:textId="77777777" w:rsidR="00045FFD" w:rsidRDefault="00290C55">
      <w:pPr>
        <w:widowControl/>
        <w:spacing w:line="360" w:lineRule="auto"/>
        <w:ind w:firstLineChars="200" w:firstLine="480"/>
        <w:contextualSpacing/>
        <w:rPr>
          <w:sz w:val="24"/>
          <w:szCs w:val="24"/>
        </w:rPr>
      </w:pPr>
      <w:r>
        <w:rPr>
          <w:rFonts w:hint="eastAsia"/>
          <w:sz w:val="24"/>
          <w:szCs w:val="24"/>
        </w:rPr>
        <w:t>存在</w:t>
      </w:r>
      <w:r>
        <w:rPr>
          <w:rFonts w:hint="eastAsia"/>
          <w:sz w:val="24"/>
          <w:szCs w:val="24"/>
        </w:rPr>
        <w:t>/</w:t>
      </w:r>
      <w:r>
        <w:rPr>
          <w:rFonts w:hint="eastAsia"/>
          <w:sz w:val="24"/>
          <w:szCs w:val="24"/>
        </w:rPr>
        <w:t>不存在：定位终端出现</w:t>
      </w:r>
      <w:r>
        <w:rPr>
          <w:rFonts w:hint="eastAsia"/>
          <w:sz w:val="24"/>
          <w:szCs w:val="24"/>
        </w:rPr>
        <w:t>(</w:t>
      </w:r>
      <w:r>
        <w:rPr>
          <w:rFonts w:hint="eastAsia"/>
          <w:sz w:val="24"/>
          <w:szCs w:val="24"/>
        </w:rPr>
        <w:t>或不在</w:t>
      </w:r>
      <w:r>
        <w:rPr>
          <w:rFonts w:hint="eastAsia"/>
          <w:sz w:val="24"/>
          <w:szCs w:val="24"/>
        </w:rPr>
        <w:t>)</w:t>
      </w:r>
      <w:r>
        <w:rPr>
          <w:rFonts w:hint="eastAsia"/>
          <w:sz w:val="24"/>
          <w:szCs w:val="24"/>
        </w:rPr>
        <w:t>围栏区域的时间过长；</w:t>
      </w:r>
    </w:p>
    <w:p w14:paraId="15B100B6" w14:textId="77777777" w:rsidR="00045FFD" w:rsidRDefault="00290C55">
      <w:pPr>
        <w:widowControl/>
        <w:numPr>
          <w:ilvl w:val="0"/>
          <w:numId w:val="22"/>
        </w:numPr>
        <w:spacing w:line="360" w:lineRule="auto"/>
        <w:ind w:left="0" w:firstLine="510"/>
        <w:contextualSpacing/>
        <w:rPr>
          <w:rFonts w:ascii="宋体" w:hAnsi="宋体" w:cs="宋体"/>
          <w:sz w:val="24"/>
          <w:szCs w:val="24"/>
        </w:rPr>
      </w:pPr>
      <w:r>
        <w:rPr>
          <w:rFonts w:ascii="宋体" w:hAnsi="宋体" w:cs="宋体" w:hint="eastAsia"/>
          <w:sz w:val="24"/>
          <w:szCs w:val="24"/>
        </w:rPr>
        <w:t>位置监控</w:t>
      </w:r>
    </w:p>
    <w:p w14:paraId="4275141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系统支持定位人员</w:t>
      </w:r>
      <w:r>
        <w:rPr>
          <w:rFonts w:ascii="宋体" w:hAnsi="宋体" w:cs="宋体" w:hint="eastAsia"/>
          <w:sz w:val="24"/>
          <w:szCs w:val="24"/>
        </w:rPr>
        <w:t>/</w:t>
      </w:r>
      <w:r>
        <w:rPr>
          <w:rFonts w:ascii="宋体" w:hAnsi="宋体" w:cs="宋体" w:hint="eastAsia"/>
          <w:sz w:val="24"/>
          <w:szCs w:val="24"/>
        </w:rPr>
        <w:t>楼内车辆通过</w:t>
      </w:r>
      <w:proofErr w:type="gramStart"/>
      <w:r>
        <w:rPr>
          <w:rFonts w:ascii="宋体" w:hAnsi="宋体" w:cs="宋体" w:hint="eastAsia"/>
          <w:sz w:val="24"/>
          <w:szCs w:val="24"/>
        </w:rPr>
        <w:t>分配蓝牙标签</w:t>
      </w:r>
      <w:proofErr w:type="gramEnd"/>
      <w:r>
        <w:rPr>
          <w:rFonts w:ascii="宋体" w:hAnsi="宋体" w:cs="宋体" w:hint="eastAsia"/>
          <w:sz w:val="24"/>
          <w:szCs w:val="24"/>
        </w:rPr>
        <w:t>，实现人员身份和车辆信息的绑定。</w:t>
      </w:r>
      <w:proofErr w:type="gramStart"/>
      <w:r>
        <w:rPr>
          <w:rFonts w:ascii="宋体" w:hAnsi="宋体" w:cs="宋体" w:hint="eastAsia"/>
          <w:sz w:val="24"/>
          <w:szCs w:val="24"/>
        </w:rPr>
        <w:t>在蓝牙定位</w:t>
      </w:r>
      <w:proofErr w:type="gramEnd"/>
      <w:r>
        <w:rPr>
          <w:rFonts w:ascii="宋体" w:hAnsi="宋体" w:cs="宋体" w:hint="eastAsia"/>
          <w:sz w:val="24"/>
          <w:szCs w:val="24"/>
        </w:rPr>
        <w:t>引擎平台的进行的位置监控，实现楼内工作人员、楼内车辆的监管。</w:t>
      </w:r>
    </w:p>
    <w:p w14:paraId="2091A01D" w14:textId="77777777" w:rsidR="00045FFD" w:rsidRDefault="00290C55">
      <w:pPr>
        <w:widowControl/>
        <w:numPr>
          <w:ilvl w:val="0"/>
          <w:numId w:val="22"/>
        </w:numPr>
        <w:spacing w:line="360" w:lineRule="auto"/>
        <w:ind w:left="0" w:firstLine="510"/>
        <w:contextualSpacing/>
        <w:rPr>
          <w:rFonts w:ascii="宋体" w:hAnsi="宋体" w:cs="宋体"/>
          <w:sz w:val="24"/>
          <w:szCs w:val="24"/>
        </w:rPr>
      </w:pPr>
      <w:r>
        <w:rPr>
          <w:rFonts w:ascii="宋体" w:hAnsi="宋体" w:cs="宋体" w:hint="eastAsia"/>
          <w:sz w:val="24"/>
          <w:szCs w:val="24"/>
        </w:rPr>
        <w:t>轨迹回放</w:t>
      </w:r>
    </w:p>
    <w:p w14:paraId="0DB82A84" w14:textId="77777777" w:rsidR="00045FFD" w:rsidRDefault="00290C55">
      <w:pPr>
        <w:widowControl/>
        <w:spacing w:line="360" w:lineRule="auto"/>
        <w:ind w:firstLineChars="200" w:firstLine="480"/>
        <w:contextualSpacing/>
        <w:rPr>
          <w:sz w:val="24"/>
          <w:szCs w:val="24"/>
        </w:rPr>
      </w:pPr>
      <w:r>
        <w:rPr>
          <w:rFonts w:hint="eastAsia"/>
          <w:sz w:val="24"/>
          <w:szCs w:val="24"/>
        </w:rPr>
        <w:t>系统支持所定位的旅客、工作人员的路程轨迹和行驶轨迹的查询和回放。可针对某一区域的用户进行密度分析、移动轨迹记录。</w:t>
      </w:r>
    </w:p>
    <w:p w14:paraId="6D43C359" w14:textId="77777777" w:rsidR="00045FFD" w:rsidRDefault="00290C55">
      <w:pPr>
        <w:widowControl/>
        <w:numPr>
          <w:ilvl w:val="0"/>
          <w:numId w:val="22"/>
        </w:numPr>
        <w:spacing w:line="360" w:lineRule="auto"/>
        <w:ind w:left="0" w:firstLine="510"/>
        <w:contextualSpacing/>
        <w:rPr>
          <w:rFonts w:ascii="宋体" w:hAnsi="宋体" w:cs="宋体"/>
          <w:sz w:val="24"/>
          <w:szCs w:val="24"/>
        </w:rPr>
      </w:pPr>
      <w:r>
        <w:rPr>
          <w:rFonts w:ascii="宋体" w:hAnsi="宋体" w:cs="宋体" w:hint="eastAsia"/>
          <w:sz w:val="24"/>
          <w:szCs w:val="24"/>
        </w:rPr>
        <w:t>用户数量</w:t>
      </w:r>
    </w:p>
    <w:p w14:paraId="5BAA0C6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sz w:val="24"/>
          <w:szCs w:val="24"/>
        </w:rPr>
        <w:t>可按照时间段统计某区域的在线定位用户数量</w:t>
      </w:r>
      <w:r>
        <w:rPr>
          <w:rFonts w:ascii="宋体" w:hAnsi="宋体" w:cs="宋体" w:hint="eastAsia"/>
          <w:sz w:val="24"/>
          <w:szCs w:val="24"/>
        </w:rPr>
        <w:t>，并以热力图形式展示。</w:t>
      </w:r>
    </w:p>
    <w:p w14:paraId="25AB2BAE"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导航功能</w:t>
      </w:r>
    </w:p>
    <w:p w14:paraId="32B77EA4"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蓝牙引擎</w:t>
      </w:r>
      <w:proofErr w:type="gramEnd"/>
      <w:r>
        <w:rPr>
          <w:rFonts w:ascii="宋体" w:hAnsi="宋体" w:cs="宋体" w:hint="eastAsia"/>
          <w:sz w:val="24"/>
          <w:szCs w:val="24"/>
        </w:rPr>
        <w:t>平台支撑小程序导航功能应包括实时导航、模拟导航、图随路转、行进方向提示、距离提示、</w:t>
      </w:r>
      <w:r>
        <w:rPr>
          <w:rFonts w:ascii="宋体" w:hAnsi="宋体" w:cs="宋体" w:hint="eastAsia"/>
          <w:sz w:val="24"/>
          <w:szCs w:val="24"/>
        </w:rPr>
        <w:t>文字等功能。</w:t>
      </w:r>
    </w:p>
    <w:p w14:paraId="4482178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单层导航在同一个楼层会标记上完整的路线，</w:t>
      </w:r>
      <w:proofErr w:type="gramStart"/>
      <w:r>
        <w:rPr>
          <w:rFonts w:ascii="宋体" w:hAnsi="宋体" w:cs="宋体" w:hint="eastAsia"/>
          <w:sz w:val="24"/>
          <w:szCs w:val="24"/>
        </w:rPr>
        <w:t>跨层导航</w:t>
      </w:r>
      <w:proofErr w:type="gramEnd"/>
      <w:r>
        <w:rPr>
          <w:rFonts w:ascii="宋体" w:hAnsi="宋体" w:cs="宋体" w:hint="eastAsia"/>
          <w:sz w:val="24"/>
          <w:szCs w:val="24"/>
        </w:rPr>
        <w:t>在</w:t>
      </w:r>
      <w:proofErr w:type="gramStart"/>
      <w:r>
        <w:rPr>
          <w:rFonts w:ascii="宋体" w:hAnsi="宋体" w:cs="宋体" w:hint="eastAsia"/>
          <w:sz w:val="24"/>
          <w:szCs w:val="24"/>
        </w:rPr>
        <w:t>不</w:t>
      </w:r>
      <w:proofErr w:type="gramEnd"/>
      <w:r>
        <w:rPr>
          <w:rFonts w:ascii="宋体" w:hAnsi="宋体" w:cs="宋体" w:hint="eastAsia"/>
          <w:sz w:val="24"/>
          <w:szCs w:val="24"/>
        </w:rPr>
        <w:t>同楼层标记完整</w:t>
      </w:r>
      <w:proofErr w:type="gramStart"/>
      <w:r>
        <w:rPr>
          <w:rFonts w:ascii="宋体" w:hAnsi="宋体" w:cs="宋体" w:hint="eastAsia"/>
          <w:sz w:val="24"/>
          <w:szCs w:val="24"/>
        </w:rPr>
        <w:t>的跨层导航</w:t>
      </w:r>
      <w:proofErr w:type="gramEnd"/>
      <w:r>
        <w:rPr>
          <w:rFonts w:ascii="宋体" w:hAnsi="宋体" w:cs="宋体" w:hint="eastAsia"/>
          <w:sz w:val="24"/>
          <w:szCs w:val="24"/>
        </w:rPr>
        <w:t>路线。如果用户在路线上行走的话则会标记出用户当前的位置以及面朝向的方位。</w:t>
      </w:r>
    </w:p>
    <w:p w14:paraId="4DCE11A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如果起点和终点为</w:t>
      </w:r>
      <w:proofErr w:type="gramStart"/>
      <w:r>
        <w:rPr>
          <w:rFonts w:ascii="宋体" w:hAnsi="宋体" w:cs="宋体" w:hint="eastAsia"/>
          <w:sz w:val="24"/>
          <w:szCs w:val="24"/>
        </w:rPr>
        <w:t>不</w:t>
      </w:r>
      <w:proofErr w:type="gramEnd"/>
      <w:r>
        <w:rPr>
          <w:rFonts w:ascii="宋体" w:hAnsi="宋体" w:cs="宋体" w:hint="eastAsia"/>
          <w:sz w:val="24"/>
          <w:szCs w:val="24"/>
        </w:rPr>
        <w:t>同楼层，</w:t>
      </w:r>
      <w:proofErr w:type="gramStart"/>
      <w:r>
        <w:rPr>
          <w:rFonts w:ascii="宋体" w:hAnsi="宋体" w:cs="宋体" w:hint="eastAsia"/>
          <w:sz w:val="24"/>
          <w:szCs w:val="24"/>
        </w:rPr>
        <w:t>蓝牙引擎</w:t>
      </w:r>
      <w:proofErr w:type="gramEnd"/>
      <w:r>
        <w:rPr>
          <w:rFonts w:ascii="宋体" w:hAnsi="宋体" w:cs="宋体" w:hint="eastAsia"/>
          <w:sz w:val="24"/>
          <w:szCs w:val="24"/>
        </w:rPr>
        <w:t>平台会先将用户导航到最近电梯或者楼梯到达终点所在的楼层，然后再继续从新的楼梯开始导航。</w:t>
      </w:r>
    </w:p>
    <w:p w14:paraId="75880B8E"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蓝牙引擎</w:t>
      </w:r>
      <w:proofErr w:type="gramEnd"/>
      <w:r>
        <w:rPr>
          <w:rFonts w:ascii="宋体" w:hAnsi="宋体" w:cs="宋体" w:hint="eastAsia"/>
          <w:sz w:val="24"/>
          <w:szCs w:val="24"/>
        </w:rPr>
        <w:t>平台支持室内外一体化导航，将室内与室外空间在一张图中展现。</w:t>
      </w:r>
    </w:p>
    <w:p w14:paraId="7F304942"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导航地图可供</w:t>
      </w:r>
      <w:proofErr w:type="gramStart"/>
      <w:r>
        <w:rPr>
          <w:rFonts w:ascii="宋体" w:hAnsi="宋体" w:cs="宋体" w:hint="eastAsia"/>
          <w:sz w:val="24"/>
          <w:szCs w:val="24"/>
        </w:rPr>
        <w:t>其他第三</w:t>
      </w:r>
      <w:proofErr w:type="gramEnd"/>
      <w:r>
        <w:rPr>
          <w:rFonts w:ascii="宋体" w:hAnsi="宋体" w:cs="宋体" w:hint="eastAsia"/>
          <w:sz w:val="24"/>
          <w:szCs w:val="24"/>
        </w:rPr>
        <w:t>方系统调用并叠加数据。地图加载、操作流畅，可缩放、平移、旋转、换层、俯仰等操作。</w:t>
      </w:r>
    </w:p>
    <w:p w14:paraId="7A7760C9" w14:textId="77777777" w:rsidR="00045FFD" w:rsidRDefault="00290C55">
      <w:pPr>
        <w:widowControl/>
        <w:spacing w:line="360" w:lineRule="auto"/>
        <w:contextualSpacing/>
        <w:rPr>
          <w:sz w:val="24"/>
          <w:szCs w:val="24"/>
        </w:rPr>
      </w:pPr>
      <w:proofErr w:type="gramStart"/>
      <w:r>
        <w:rPr>
          <w:rFonts w:ascii="宋体" w:hAnsi="宋体" w:cs="宋体" w:hint="eastAsia"/>
          <w:sz w:val="24"/>
          <w:szCs w:val="24"/>
        </w:rPr>
        <w:t>蓝牙引擎</w:t>
      </w:r>
      <w:proofErr w:type="gramEnd"/>
      <w:r>
        <w:rPr>
          <w:rFonts w:ascii="宋体" w:hAnsi="宋体" w:cs="宋体" w:hint="eastAsia"/>
          <w:sz w:val="24"/>
          <w:szCs w:val="24"/>
        </w:rPr>
        <w:t>平台</w:t>
      </w:r>
      <w:proofErr w:type="gramStart"/>
      <w:r>
        <w:rPr>
          <w:rFonts w:ascii="宋体" w:hAnsi="宋体" w:cs="宋体" w:hint="eastAsia"/>
          <w:sz w:val="24"/>
          <w:szCs w:val="24"/>
        </w:rPr>
        <w:t>支持微信小</w:t>
      </w:r>
      <w:proofErr w:type="gramEnd"/>
      <w:r>
        <w:rPr>
          <w:rFonts w:ascii="宋体" w:hAnsi="宋体" w:cs="宋体" w:hint="eastAsia"/>
          <w:sz w:val="24"/>
          <w:szCs w:val="24"/>
        </w:rPr>
        <w:t>程序内的</w:t>
      </w:r>
      <w:r>
        <w:rPr>
          <w:rFonts w:ascii="宋体" w:hAnsi="宋体" w:cs="宋体" w:hint="eastAsia"/>
          <w:sz w:val="24"/>
          <w:szCs w:val="24"/>
        </w:rPr>
        <w:t>2D\3D</w:t>
      </w:r>
      <w:r>
        <w:rPr>
          <w:rFonts w:ascii="宋体" w:hAnsi="宋体" w:cs="宋体" w:hint="eastAsia"/>
          <w:sz w:val="24"/>
          <w:szCs w:val="24"/>
        </w:rPr>
        <w:t>地图导航和实景（</w:t>
      </w:r>
      <w:r>
        <w:rPr>
          <w:rFonts w:ascii="宋体" w:hAnsi="宋体" w:cs="宋体" w:hint="eastAsia"/>
          <w:sz w:val="24"/>
          <w:szCs w:val="24"/>
        </w:rPr>
        <w:t>AR</w:t>
      </w:r>
      <w:r>
        <w:rPr>
          <w:rFonts w:ascii="宋体" w:hAnsi="宋体" w:cs="宋体" w:hint="eastAsia"/>
          <w:sz w:val="24"/>
          <w:szCs w:val="24"/>
        </w:rPr>
        <w:t>）导航。</w:t>
      </w:r>
    </w:p>
    <w:p w14:paraId="50C8E9F1"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蓝牙定位</w:t>
      </w:r>
      <w:proofErr w:type="gramEnd"/>
      <w:r>
        <w:rPr>
          <w:rFonts w:ascii="宋体" w:hAnsi="宋体" w:cs="宋体" w:hint="eastAsia"/>
          <w:sz w:val="24"/>
          <w:szCs w:val="24"/>
        </w:rPr>
        <w:t>引擎平台支持用户使用模拟导航，让用户提前获知行进路线以及连通设施情况。支持通过搜索或点选，来确定导航起点和终点并发起导航。</w:t>
      </w:r>
    </w:p>
    <w:p w14:paraId="46C3A42F"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蓝牙定位</w:t>
      </w:r>
      <w:proofErr w:type="gramEnd"/>
      <w:r>
        <w:rPr>
          <w:rFonts w:ascii="宋体" w:hAnsi="宋体" w:cs="宋体" w:hint="eastAsia"/>
          <w:sz w:val="24"/>
          <w:szCs w:val="24"/>
        </w:rPr>
        <w:t>引擎平台支持起点、终点、导航路线等导航信息统计。</w:t>
      </w:r>
    </w:p>
    <w:p w14:paraId="5A7E6C8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位置数据共享服务</w:t>
      </w:r>
    </w:p>
    <w:p w14:paraId="3F173005"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蓝牙定位</w:t>
      </w:r>
      <w:proofErr w:type="gramEnd"/>
      <w:r>
        <w:rPr>
          <w:rFonts w:ascii="宋体" w:hAnsi="宋体" w:cs="宋体" w:hint="eastAsia"/>
          <w:sz w:val="24"/>
          <w:szCs w:val="24"/>
        </w:rPr>
        <w:t>引擎平台对采集来的位置数据，通过数据总线，实现在各个业务系统授权范围内的数据推送、数据访问、数据订阅的能力。</w:t>
      </w:r>
    </w:p>
    <w:p w14:paraId="7799FEA3"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lastRenderedPageBreak/>
        <w:t>蓝牙定位</w:t>
      </w:r>
      <w:proofErr w:type="gramEnd"/>
      <w:r>
        <w:rPr>
          <w:rFonts w:ascii="宋体" w:hAnsi="宋体" w:cs="宋体" w:hint="eastAsia"/>
          <w:sz w:val="24"/>
          <w:szCs w:val="24"/>
        </w:rPr>
        <w:t>引擎平</w:t>
      </w:r>
      <w:r>
        <w:rPr>
          <w:rFonts w:ascii="宋体" w:hAnsi="宋体" w:cs="宋体" w:hint="eastAsia"/>
          <w:sz w:val="24"/>
          <w:szCs w:val="24"/>
        </w:rPr>
        <w:t>台根据需定位系统的请求返回位置信息，位置信息以通用的经纬度坐标的方式对外提供。</w:t>
      </w:r>
    </w:p>
    <w:p w14:paraId="69CAB6B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通过调用其他应用，实现多人之间的位置共享。相互获得位置及位置的动态显示，实现人与人之间的实时智能动态导航，提高互相寻找的效率。</w:t>
      </w:r>
    </w:p>
    <w:p w14:paraId="20D05BE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共享位置服务需提供以下功能：</w:t>
      </w:r>
    </w:p>
    <w:p w14:paraId="74637DF1" w14:textId="77777777" w:rsidR="00045FFD" w:rsidRDefault="00290C55">
      <w:pPr>
        <w:numPr>
          <w:ilvl w:val="0"/>
          <w:numId w:val="23"/>
        </w:numPr>
        <w:spacing w:line="360" w:lineRule="auto"/>
        <w:contextualSpacing/>
        <w:rPr>
          <w:rFonts w:ascii="宋体" w:hAnsi="宋体" w:cs="宋体"/>
          <w:sz w:val="24"/>
          <w:szCs w:val="22"/>
        </w:rPr>
      </w:pPr>
      <w:r>
        <w:rPr>
          <w:rFonts w:ascii="宋体" w:hAnsi="宋体" w:cs="宋体" w:hint="eastAsia"/>
          <w:sz w:val="24"/>
          <w:szCs w:val="22"/>
        </w:rPr>
        <w:t>用户位置共享权限认证：所有使用位置共享功能服务的用户，都需要授权使用，以方便系统获取用户信息、头像等，并在位置共享界面进行展示；</w:t>
      </w:r>
    </w:p>
    <w:p w14:paraId="27E38781" w14:textId="77777777" w:rsidR="00045FFD" w:rsidRDefault="00290C55">
      <w:pPr>
        <w:numPr>
          <w:ilvl w:val="0"/>
          <w:numId w:val="23"/>
        </w:numPr>
        <w:spacing w:line="360" w:lineRule="auto"/>
        <w:contextualSpacing/>
        <w:rPr>
          <w:rFonts w:ascii="宋体" w:hAnsi="宋体" w:cs="宋体"/>
          <w:sz w:val="24"/>
          <w:szCs w:val="22"/>
        </w:rPr>
      </w:pPr>
      <w:r>
        <w:rPr>
          <w:rFonts w:ascii="宋体" w:hAnsi="宋体" w:cs="宋体" w:hint="eastAsia"/>
          <w:sz w:val="24"/>
          <w:szCs w:val="22"/>
        </w:rPr>
        <w:t>定位及引导服务：通过室内地图服务，融合定位信息，提供位置共享对象在地图上的定位和引导服务。</w:t>
      </w:r>
    </w:p>
    <w:p w14:paraId="5ED22A9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提供基于</w:t>
      </w:r>
      <w:r>
        <w:rPr>
          <w:rFonts w:ascii="宋体" w:hAnsi="宋体" w:cs="宋体" w:hint="eastAsia"/>
          <w:sz w:val="24"/>
          <w:szCs w:val="24"/>
        </w:rPr>
        <w:t>IOS/</w:t>
      </w:r>
      <w:proofErr w:type="gramStart"/>
      <w:r>
        <w:rPr>
          <w:rFonts w:ascii="宋体" w:hAnsi="宋体" w:cs="宋体" w:hint="eastAsia"/>
          <w:sz w:val="24"/>
          <w:szCs w:val="24"/>
        </w:rPr>
        <w:t>安卓平台</w:t>
      </w:r>
      <w:proofErr w:type="gramEnd"/>
      <w:r>
        <w:rPr>
          <w:rFonts w:ascii="宋体" w:hAnsi="宋体" w:cs="宋体" w:hint="eastAsia"/>
          <w:sz w:val="24"/>
          <w:szCs w:val="24"/>
        </w:rPr>
        <w:t>的定位</w:t>
      </w:r>
      <w:r>
        <w:rPr>
          <w:rFonts w:ascii="宋体" w:hAnsi="宋体" w:cs="宋体" w:hint="eastAsia"/>
          <w:sz w:val="24"/>
          <w:szCs w:val="24"/>
        </w:rPr>
        <w:t>SDK</w:t>
      </w:r>
      <w:r>
        <w:rPr>
          <w:rFonts w:ascii="宋体" w:hAnsi="宋体" w:cs="宋体" w:hint="eastAsia"/>
          <w:sz w:val="24"/>
          <w:szCs w:val="24"/>
        </w:rPr>
        <w:t>，封装定位相关服务供应用程序开发使用。</w:t>
      </w:r>
    </w:p>
    <w:p w14:paraId="3FB7DA30"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w:t>
      </w:r>
      <w:proofErr w:type="gramStart"/>
      <w:r>
        <w:rPr>
          <w:rFonts w:ascii="宋体" w:hAnsi="宋体" w:cs="宋体" w:hint="eastAsia"/>
          <w:sz w:val="24"/>
          <w:szCs w:val="24"/>
        </w:rPr>
        <w:t>微信生态</w:t>
      </w:r>
      <w:proofErr w:type="gramEnd"/>
      <w:r>
        <w:rPr>
          <w:rFonts w:ascii="宋体" w:hAnsi="宋体" w:cs="宋体" w:hint="eastAsia"/>
          <w:sz w:val="24"/>
          <w:szCs w:val="24"/>
        </w:rPr>
        <w:t>下的实时定位、路径规划和导航服务能力，并提供给相应的</w:t>
      </w:r>
      <w:r>
        <w:rPr>
          <w:rFonts w:ascii="宋体" w:hAnsi="宋体" w:cs="宋体" w:hint="eastAsia"/>
          <w:sz w:val="24"/>
          <w:szCs w:val="24"/>
        </w:rPr>
        <w:t>API</w:t>
      </w:r>
      <w:r>
        <w:rPr>
          <w:rFonts w:ascii="宋体" w:hAnsi="宋体" w:cs="宋体" w:hint="eastAsia"/>
          <w:sz w:val="24"/>
          <w:szCs w:val="24"/>
        </w:rPr>
        <w:t>支持。</w:t>
      </w:r>
    </w:p>
    <w:p w14:paraId="0B3A314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实时定位数据可以通过服务或接口的方式实时向其他系统提供。定位数据以通用的经纬度坐标的方式对外提供。</w:t>
      </w:r>
    </w:p>
    <w:p w14:paraId="5281B32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基础设备管理</w:t>
      </w:r>
    </w:p>
    <w:p w14:paraId="54C2E61D" w14:textId="77777777" w:rsidR="00045FFD" w:rsidRDefault="00290C55">
      <w:pPr>
        <w:widowControl/>
        <w:numPr>
          <w:ilvl w:val="0"/>
          <w:numId w:val="24"/>
        </w:numPr>
        <w:spacing w:line="360" w:lineRule="auto"/>
        <w:ind w:left="0" w:firstLine="510"/>
        <w:contextualSpacing/>
        <w:rPr>
          <w:rFonts w:ascii="宋体" w:hAnsi="宋体" w:cs="宋体"/>
          <w:sz w:val="24"/>
          <w:szCs w:val="24"/>
        </w:rPr>
      </w:pPr>
      <w:proofErr w:type="gramStart"/>
      <w:r>
        <w:rPr>
          <w:rFonts w:ascii="宋体" w:hAnsi="宋体" w:cs="宋体" w:hint="eastAsia"/>
          <w:sz w:val="24"/>
          <w:szCs w:val="24"/>
        </w:rPr>
        <w:t>蓝牙信标</w:t>
      </w:r>
      <w:proofErr w:type="gramEnd"/>
      <w:r>
        <w:rPr>
          <w:rFonts w:ascii="宋体" w:hAnsi="宋体" w:cs="宋体" w:hint="eastAsia"/>
          <w:sz w:val="24"/>
          <w:szCs w:val="24"/>
        </w:rPr>
        <w:t>设备管理</w:t>
      </w:r>
    </w:p>
    <w:p w14:paraId="5402C58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可在地图上展示带照片</w:t>
      </w:r>
      <w:proofErr w:type="gramStart"/>
      <w:r>
        <w:rPr>
          <w:rFonts w:ascii="宋体" w:hAnsi="宋体" w:cs="宋体" w:hint="eastAsia"/>
          <w:sz w:val="24"/>
          <w:szCs w:val="24"/>
        </w:rPr>
        <w:t>的蓝牙信标</w:t>
      </w:r>
      <w:proofErr w:type="gramEnd"/>
      <w:r>
        <w:rPr>
          <w:rFonts w:ascii="宋体" w:hAnsi="宋体" w:cs="宋体" w:hint="eastAsia"/>
          <w:sz w:val="24"/>
          <w:szCs w:val="24"/>
        </w:rPr>
        <w:t>部署位置及可编辑，</w:t>
      </w:r>
      <w:proofErr w:type="gramStart"/>
      <w:r>
        <w:rPr>
          <w:rFonts w:ascii="宋体" w:hAnsi="宋体" w:cs="宋体" w:hint="eastAsia"/>
          <w:sz w:val="24"/>
          <w:szCs w:val="24"/>
        </w:rPr>
        <w:t>管理蓝牙信标</w:t>
      </w:r>
      <w:proofErr w:type="gramEnd"/>
      <w:r>
        <w:rPr>
          <w:rFonts w:ascii="宋体" w:hAnsi="宋体" w:cs="宋体" w:hint="eastAsia"/>
          <w:sz w:val="24"/>
          <w:szCs w:val="24"/>
        </w:rPr>
        <w:t>在线状态及电量情况等。</w:t>
      </w:r>
    </w:p>
    <w:p w14:paraId="09614BA1"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可</w:t>
      </w:r>
      <w:proofErr w:type="gramStart"/>
      <w:r>
        <w:rPr>
          <w:rFonts w:ascii="宋体" w:hAnsi="宋体" w:cs="宋体" w:hint="eastAsia"/>
          <w:sz w:val="24"/>
          <w:szCs w:val="24"/>
        </w:rPr>
        <w:t>获取蓝牙信标</w:t>
      </w:r>
      <w:proofErr w:type="gramEnd"/>
      <w:r>
        <w:rPr>
          <w:rFonts w:ascii="宋体" w:hAnsi="宋体" w:cs="宋体" w:hint="eastAsia"/>
          <w:sz w:val="24"/>
          <w:szCs w:val="24"/>
        </w:rPr>
        <w:t>电量数据</w:t>
      </w:r>
      <w:proofErr w:type="gramStart"/>
      <w:r>
        <w:rPr>
          <w:rFonts w:ascii="宋体" w:hAnsi="宋体" w:cs="宋体" w:hint="eastAsia"/>
          <w:sz w:val="24"/>
          <w:szCs w:val="24"/>
        </w:rPr>
        <w:t>及蓝牙信标</w:t>
      </w:r>
      <w:proofErr w:type="gramEnd"/>
      <w:r>
        <w:rPr>
          <w:rFonts w:ascii="宋体" w:hAnsi="宋体" w:cs="宋体" w:hint="eastAsia"/>
          <w:sz w:val="24"/>
          <w:szCs w:val="24"/>
        </w:rPr>
        <w:t>数量。</w:t>
      </w:r>
    </w:p>
    <w:p w14:paraId="749F02B4"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当蓝牙信标</w:t>
      </w:r>
      <w:proofErr w:type="gramEnd"/>
      <w:r>
        <w:rPr>
          <w:rFonts w:ascii="宋体" w:hAnsi="宋体" w:cs="宋体" w:hint="eastAsia"/>
          <w:sz w:val="24"/>
          <w:szCs w:val="24"/>
        </w:rPr>
        <w:t>电量达到阀值</w:t>
      </w:r>
      <w:proofErr w:type="gramStart"/>
      <w:r>
        <w:rPr>
          <w:rFonts w:ascii="宋体" w:hAnsi="宋体" w:cs="宋体" w:hint="eastAsia"/>
          <w:sz w:val="24"/>
          <w:szCs w:val="24"/>
        </w:rPr>
        <w:t>或蓝牙信标</w:t>
      </w:r>
      <w:proofErr w:type="gramEnd"/>
      <w:r>
        <w:rPr>
          <w:rFonts w:ascii="宋体" w:hAnsi="宋体" w:cs="宋体" w:hint="eastAsia"/>
          <w:sz w:val="24"/>
          <w:szCs w:val="24"/>
        </w:rPr>
        <w:t>数据与监控数据不一致时，可根据设定状态以颜色区分不同级别的报警。</w:t>
      </w:r>
    </w:p>
    <w:p w14:paraId="13379B7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支持在地图上添加，删除，修改设备基础信息。</w:t>
      </w:r>
    </w:p>
    <w:p w14:paraId="5754099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提供获取状态</w:t>
      </w:r>
      <w:r>
        <w:rPr>
          <w:rFonts w:ascii="宋体" w:hAnsi="宋体" w:cs="宋体" w:hint="eastAsia"/>
          <w:sz w:val="24"/>
          <w:szCs w:val="24"/>
        </w:rPr>
        <w:t>/</w:t>
      </w:r>
      <w:r>
        <w:rPr>
          <w:rFonts w:ascii="宋体" w:hAnsi="宋体" w:cs="宋体" w:hint="eastAsia"/>
          <w:sz w:val="24"/>
          <w:szCs w:val="24"/>
        </w:rPr>
        <w:t>范围的定位设备</w:t>
      </w:r>
      <w:r>
        <w:rPr>
          <w:rFonts w:ascii="宋体" w:hAnsi="宋体" w:cs="宋体" w:hint="eastAsia"/>
          <w:sz w:val="24"/>
          <w:szCs w:val="24"/>
        </w:rPr>
        <w:t>MAC</w:t>
      </w:r>
      <w:r>
        <w:rPr>
          <w:rFonts w:ascii="宋体" w:hAnsi="宋体" w:cs="宋体" w:hint="eastAsia"/>
          <w:sz w:val="24"/>
          <w:szCs w:val="24"/>
        </w:rPr>
        <w:t>地址的接口。</w:t>
      </w:r>
    </w:p>
    <w:p w14:paraId="4E01764B" w14:textId="77777777" w:rsidR="00045FFD" w:rsidRDefault="00290C55">
      <w:pPr>
        <w:widowControl/>
        <w:numPr>
          <w:ilvl w:val="0"/>
          <w:numId w:val="24"/>
        </w:numPr>
        <w:spacing w:line="360" w:lineRule="auto"/>
        <w:ind w:left="0" w:firstLine="510"/>
        <w:contextualSpacing/>
        <w:rPr>
          <w:rFonts w:ascii="宋体" w:hAnsi="宋体" w:cs="宋体"/>
          <w:sz w:val="24"/>
          <w:szCs w:val="24"/>
        </w:rPr>
      </w:pPr>
      <w:r>
        <w:rPr>
          <w:rFonts w:ascii="宋体" w:hAnsi="宋体" w:cs="宋体" w:hint="eastAsia"/>
          <w:sz w:val="24"/>
          <w:szCs w:val="24"/>
        </w:rPr>
        <w:t>其他定位设备管理</w:t>
      </w:r>
    </w:p>
    <w:p w14:paraId="2924062C"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支持蓝牙信标</w:t>
      </w:r>
      <w:proofErr w:type="gramEnd"/>
      <w:r>
        <w:rPr>
          <w:rFonts w:ascii="宋体" w:hAnsi="宋体" w:cs="宋体" w:hint="eastAsia"/>
          <w:sz w:val="24"/>
          <w:szCs w:val="24"/>
        </w:rPr>
        <w:t>的注册、注销、状态监控、异常告警等管理功能。</w:t>
      </w:r>
    </w:p>
    <w:p w14:paraId="660D812D"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支持在管理平台</w:t>
      </w:r>
      <w:proofErr w:type="gramStart"/>
      <w:r>
        <w:rPr>
          <w:rFonts w:ascii="宋体" w:hAnsi="宋体" w:cs="宋体" w:hint="eastAsia"/>
          <w:sz w:val="24"/>
          <w:szCs w:val="24"/>
        </w:rPr>
        <w:t>查看蓝牙信标</w:t>
      </w:r>
      <w:proofErr w:type="gramEnd"/>
      <w:r>
        <w:rPr>
          <w:rFonts w:ascii="宋体" w:hAnsi="宋体" w:cs="宋体" w:hint="eastAsia"/>
          <w:sz w:val="24"/>
          <w:szCs w:val="24"/>
        </w:rPr>
        <w:t>设备信息、部署位置信息，</w:t>
      </w:r>
      <w:proofErr w:type="gramStart"/>
      <w:r>
        <w:rPr>
          <w:rFonts w:ascii="宋体" w:hAnsi="宋体" w:cs="宋体" w:hint="eastAsia"/>
          <w:sz w:val="24"/>
          <w:szCs w:val="24"/>
        </w:rPr>
        <w:t>包括蓝牙信标</w:t>
      </w:r>
      <w:proofErr w:type="gramEnd"/>
      <w:r>
        <w:rPr>
          <w:rFonts w:ascii="宋体" w:hAnsi="宋体" w:cs="宋体" w:hint="eastAsia"/>
          <w:sz w:val="24"/>
          <w:szCs w:val="24"/>
        </w:rPr>
        <w:t>的总数、各功能区部署情况、各信标详细信息等，</w:t>
      </w:r>
    </w:p>
    <w:p w14:paraId="2F218838"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支持</w:t>
      </w:r>
      <w:proofErr w:type="gramStart"/>
      <w:r>
        <w:rPr>
          <w:rFonts w:ascii="宋体" w:hAnsi="宋体" w:cs="宋体" w:hint="eastAsia"/>
          <w:sz w:val="24"/>
          <w:szCs w:val="24"/>
        </w:rPr>
        <w:t>对蓝牙标签</w:t>
      </w:r>
      <w:proofErr w:type="gramEnd"/>
      <w:r>
        <w:rPr>
          <w:rFonts w:ascii="宋体" w:hAnsi="宋体" w:cs="宋体" w:hint="eastAsia"/>
          <w:sz w:val="24"/>
          <w:szCs w:val="24"/>
        </w:rPr>
        <w:t>进行设备编号，设备编号</w:t>
      </w:r>
      <w:proofErr w:type="gramStart"/>
      <w:r>
        <w:rPr>
          <w:rFonts w:ascii="宋体" w:hAnsi="宋体" w:cs="宋体" w:hint="eastAsia"/>
          <w:sz w:val="24"/>
          <w:szCs w:val="24"/>
        </w:rPr>
        <w:t>跟人员</w:t>
      </w:r>
      <w:proofErr w:type="gramEnd"/>
      <w:r>
        <w:rPr>
          <w:rFonts w:ascii="宋体" w:hAnsi="宋体" w:cs="宋体" w:hint="eastAsia"/>
          <w:sz w:val="24"/>
          <w:szCs w:val="24"/>
        </w:rPr>
        <w:t>身份和其他需要定位的设备对应。</w:t>
      </w:r>
    </w:p>
    <w:p w14:paraId="3473A343" w14:textId="77777777" w:rsidR="00045FFD" w:rsidRDefault="00290C55">
      <w:pPr>
        <w:widowControl/>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支持蓝牙信标</w:t>
      </w:r>
      <w:proofErr w:type="gramEnd"/>
      <w:r>
        <w:rPr>
          <w:rFonts w:ascii="宋体" w:hAnsi="宋体" w:cs="宋体" w:hint="eastAsia"/>
          <w:sz w:val="24"/>
          <w:szCs w:val="24"/>
        </w:rPr>
        <w:t>设备剩余电量与使用状态的查询。</w:t>
      </w:r>
    </w:p>
    <w:p w14:paraId="534B0FCA" w14:textId="77777777" w:rsidR="00045FFD" w:rsidRDefault="00290C55">
      <w:pPr>
        <w:widowControl/>
        <w:numPr>
          <w:ilvl w:val="0"/>
          <w:numId w:val="24"/>
        </w:numPr>
        <w:spacing w:line="360" w:lineRule="auto"/>
        <w:ind w:left="0" w:firstLine="510"/>
        <w:contextualSpacing/>
        <w:rPr>
          <w:rFonts w:ascii="宋体" w:hAnsi="宋体" w:cs="宋体"/>
          <w:sz w:val="24"/>
          <w:szCs w:val="24"/>
        </w:rPr>
      </w:pPr>
      <w:r>
        <w:rPr>
          <w:rFonts w:ascii="宋体" w:hAnsi="宋体" w:cs="宋体" w:hint="eastAsia"/>
          <w:sz w:val="24"/>
          <w:szCs w:val="24"/>
        </w:rPr>
        <w:lastRenderedPageBreak/>
        <w:t>设备控制</w:t>
      </w:r>
    </w:p>
    <w:p w14:paraId="01A9990B"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系统可通过</w:t>
      </w:r>
      <w:r>
        <w:rPr>
          <w:rFonts w:ascii="宋体" w:hAnsi="宋体" w:cs="宋体" w:hint="eastAsia"/>
          <w:sz w:val="24"/>
          <w:szCs w:val="24"/>
        </w:rPr>
        <w:t>手持移动终端摄像头扫描需要识别的定位设备上的条码，迅速查到该设备相关的信息，包括设备的配置以及位置信息等，也可以通过应用扫描周围定位设施后，依信号强弱展示设备列表。</w:t>
      </w:r>
    </w:p>
    <w:p w14:paraId="6260FA9C" w14:textId="77777777" w:rsidR="00045FFD" w:rsidRDefault="00290C55">
      <w:pPr>
        <w:widowControl/>
        <w:numPr>
          <w:ilvl w:val="0"/>
          <w:numId w:val="24"/>
        </w:numPr>
        <w:spacing w:line="360" w:lineRule="auto"/>
        <w:ind w:left="0" w:firstLine="510"/>
        <w:contextualSpacing/>
        <w:rPr>
          <w:rFonts w:ascii="宋体" w:hAnsi="宋体" w:cs="宋体"/>
          <w:sz w:val="24"/>
          <w:szCs w:val="24"/>
        </w:rPr>
      </w:pPr>
      <w:r>
        <w:rPr>
          <w:rFonts w:ascii="宋体" w:hAnsi="宋体" w:cs="宋体" w:hint="eastAsia"/>
          <w:sz w:val="24"/>
          <w:szCs w:val="24"/>
        </w:rPr>
        <w:t>设备安装</w:t>
      </w:r>
    </w:p>
    <w:p w14:paraId="3D7B14AE"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系统对首次安装的设备，支持通过手持移动终端摄像头扫描设备上的标签，调取地图标记该设备所在位置，并更新该设备信息至后台数据库。对于需要更换的设备，可以通过移动</w:t>
      </w:r>
      <w:proofErr w:type="gramStart"/>
      <w:r>
        <w:rPr>
          <w:rFonts w:ascii="宋体" w:hAnsi="宋体" w:cs="宋体" w:hint="eastAsia"/>
          <w:sz w:val="24"/>
          <w:szCs w:val="24"/>
        </w:rPr>
        <w:t>端找到</w:t>
      </w:r>
      <w:proofErr w:type="gramEnd"/>
      <w:r>
        <w:rPr>
          <w:rFonts w:ascii="宋体" w:hAnsi="宋体" w:cs="宋体" w:hint="eastAsia"/>
          <w:sz w:val="24"/>
          <w:szCs w:val="24"/>
        </w:rPr>
        <w:t>需要更换的设备所在位置，用手持移动终端摄像头扫描新设备上的标签，并更新该设备信息至后台数据库。</w:t>
      </w:r>
    </w:p>
    <w:p w14:paraId="35D52CA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系统管理</w:t>
      </w:r>
    </w:p>
    <w:p w14:paraId="4E1DF90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系统支持在管理层面对系统维护和管理人员进行用户账户管理及操作权限管理</w:t>
      </w:r>
      <w:r>
        <w:rPr>
          <w:rFonts w:ascii="宋体" w:hAnsi="宋体" w:cs="宋体" w:hint="eastAsia"/>
          <w:sz w:val="24"/>
          <w:szCs w:val="24"/>
        </w:rPr>
        <w:t>。</w:t>
      </w:r>
    </w:p>
    <w:p w14:paraId="6EE74187"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所有涉及室内定位导航系统的内部用户和外部系统用户必须经过正确认证才能够使用该系统。用户权限认证模块是进入系统的关键模块，其中包括了对用户身份的认证和根据用户权限加载系统，以及确定数据和服务管理、访问权限的功能。</w:t>
      </w:r>
    </w:p>
    <w:p w14:paraId="38C9DCE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可视化效果呈现</w:t>
      </w:r>
    </w:p>
    <w:p w14:paraId="332BF29E" w14:textId="77777777" w:rsidR="00045FFD" w:rsidRDefault="00290C55">
      <w:pPr>
        <w:numPr>
          <w:ilvl w:val="0"/>
          <w:numId w:val="25"/>
        </w:numPr>
        <w:spacing w:line="360" w:lineRule="auto"/>
        <w:contextualSpacing/>
        <w:rPr>
          <w:rFonts w:ascii="宋体" w:hAnsi="宋体" w:cs="Arial"/>
          <w:sz w:val="24"/>
          <w:szCs w:val="24"/>
        </w:rPr>
      </w:pPr>
      <w:r>
        <w:rPr>
          <w:rFonts w:ascii="宋体" w:hAnsi="宋体" w:cs="Arial" w:hint="eastAsia"/>
          <w:sz w:val="24"/>
          <w:szCs w:val="24"/>
        </w:rPr>
        <w:t>通过可视化效果呈现实时掌握不同维度的定位人员、设备的位置；</w:t>
      </w:r>
    </w:p>
    <w:p w14:paraId="38075E6E" w14:textId="77777777" w:rsidR="00045FFD" w:rsidRDefault="00290C55">
      <w:pPr>
        <w:numPr>
          <w:ilvl w:val="0"/>
          <w:numId w:val="25"/>
        </w:numPr>
        <w:spacing w:line="360" w:lineRule="auto"/>
        <w:contextualSpacing/>
        <w:rPr>
          <w:rFonts w:ascii="宋体" w:hAnsi="宋体" w:cs="Arial"/>
          <w:sz w:val="24"/>
          <w:szCs w:val="24"/>
        </w:rPr>
      </w:pPr>
      <w:r>
        <w:rPr>
          <w:rFonts w:ascii="宋体" w:hAnsi="宋体" w:cs="Arial" w:hint="eastAsia"/>
          <w:sz w:val="24"/>
          <w:szCs w:val="24"/>
        </w:rPr>
        <w:t>通过可视化效果呈现活动轨迹；</w:t>
      </w:r>
    </w:p>
    <w:p w14:paraId="0DBE834C" w14:textId="77777777" w:rsidR="00045FFD" w:rsidRDefault="00290C55">
      <w:pPr>
        <w:numPr>
          <w:ilvl w:val="0"/>
          <w:numId w:val="25"/>
        </w:numPr>
        <w:spacing w:line="360" w:lineRule="auto"/>
        <w:contextualSpacing/>
        <w:rPr>
          <w:sz w:val="24"/>
          <w:szCs w:val="24"/>
        </w:rPr>
      </w:pPr>
      <w:r>
        <w:rPr>
          <w:rFonts w:ascii="宋体" w:hAnsi="宋体" w:cs="Arial" w:hint="eastAsia"/>
          <w:sz w:val="24"/>
          <w:szCs w:val="24"/>
        </w:rPr>
        <w:t>通过可视化效果呈现人员移动轨迹的呈现，通过电子地图实时显示移动轨迹跟踪指定人员。</w:t>
      </w:r>
    </w:p>
    <w:p w14:paraId="60BFAC3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数据提供</w:t>
      </w:r>
    </w:p>
    <w:p w14:paraId="343E76E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其他应用系统需要从本系统获取数据包括：</w:t>
      </w:r>
    </w:p>
    <w:p w14:paraId="5B6422E1" w14:textId="77777777" w:rsidR="00045FFD" w:rsidRDefault="00290C55">
      <w:pPr>
        <w:numPr>
          <w:ilvl w:val="0"/>
          <w:numId w:val="26"/>
        </w:numPr>
        <w:spacing w:line="360" w:lineRule="auto"/>
        <w:contextualSpacing/>
        <w:rPr>
          <w:rFonts w:ascii="宋体" w:hAnsi="宋体" w:cs="宋体"/>
          <w:sz w:val="24"/>
          <w:szCs w:val="24"/>
        </w:rPr>
      </w:pPr>
      <w:r>
        <w:rPr>
          <w:rFonts w:ascii="宋体" w:hAnsi="宋体" w:cs="宋体" w:hint="eastAsia"/>
          <w:sz w:val="24"/>
          <w:szCs w:val="24"/>
        </w:rPr>
        <w:t>当前位置坐标；</w:t>
      </w:r>
    </w:p>
    <w:p w14:paraId="2B9AFCF6" w14:textId="77777777" w:rsidR="00045FFD" w:rsidRDefault="00290C55">
      <w:pPr>
        <w:numPr>
          <w:ilvl w:val="0"/>
          <w:numId w:val="26"/>
        </w:numPr>
        <w:spacing w:line="360" w:lineRule="auto"/>
        <w:contextualSpacing/>
        <w:rPr>
          <w:rFonts w:ascii="宋体" w:hAnsi="宋体" w:cs="宋体"/>
          <w:sz w:val="24"/>
          <w:szCs w:val="24"/>
        </w:rPr>
      </w:pPr>
      <w:r>
        <w:rPr>
          <w:rFonts w:ascii="宋体" w:hAnsi="宋体" w:cs="宋体" w:hint="eastAsia"/>
          <w:sz w:val="24"/>
          <w:szCs w:val="24"/>
        </w:rPr>
        <w:t>目的位置坐标；</w:t>
      </w:r>
    </w:p>
    <w:p w14:paraId="73E7406E" w14:textId="77777777" w:rsidR="00045FFD" w:rsidRDefault="00290C55">
      <w:pPr>
        <w:numPr>
          <w:ilvl w:val="0"/>
          <w:numId w:val="26"/>
        </w:numPr>
        <w:kinsoku w:val="0"/>
        <w:overflowPunct w:val="0"/>
        <w:autoSpaceDE w:val="0"/>
        <w:autoSpaceDN w:val="0"/>
        <w:spacing w:line="360" w:lineRule="auto"/>
        <w:contextualSpacing/>
        <w:rPr>
          <w:rFonts w:ascii="宋体" w:hAnsi="宋体" w:cs="宋体"/>
          <w:sz w:val="24"/>
          <w:szCs w:val="24"/>
        </w:rPr>
      </w:pPr>
      <w:r>
        <w:rPr>
          <w:rFonts w:ascii="宋体" w:hAnsi="宋体" w:cs="宋体" w:hint="eastAsia"/>
          <w:sz w:val="24"/>
          <w:szCs w:val="24"/>
        </w:rPr>
        <w:t>从当前位置到目的位置的最短路径。</w:t>
      </w:r>
    </w:p>
    <w:p w14:paraId="099FBEB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bookmarkStart w:id="127" w:name="_Toc29115"/>
      <w:proofErr w:type="gramStart"/>
      <w:r>
        <w:rPr>
          <w:rFonts w:ascii="Arial" w:hAnsi="Arial" w:cs="Arial" w:hint="eastAsia"/>
          <w:bCs/>
          <w:color w:val="000000"/>
          <w:sz w:val="24"/>
          <w:szCs w:val="28"/>
        </w:rPr>
        <w:t>蓝牙引擎</w:t>
      </w:r>
      <w:proofErr w:type="gramEnd"/>
      <w:r>
        <w:rPr>
          <w:rFonts w:ascii="Arial" w:hAnsi="Arial" w:cs="Arial" w:hint="eastAsia"/>
          <w:bCs/>
          <w:color w:val="000000"/>
          <w:sz w:val="24"/>
          <w:szCs w:val="28"/>
        </w:rPr>
        <w:t>平台技术要求</w:t>
      </w:r>
    </w:p>
    <w:p w14:paraId="5064249B"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支持</w:t>
      </w:r>
      <w:r>
        <w:rPr>
          <w:rFonts w:ascii="宋体" w:hAnsi="宋体" w:cs="宋体" w:hint="eastAsia"/>
          <w:sz w:val="24"/>
          <w:szCs w:val="24"/>
        </w:rPr>
        <w:t>2.4GHZ</w:t>
      </w:r>
      <w:proofErr w:type="gramStart"/>
      <w:r>
        <w:rPr>
          <w:rFonts w:ascii="宋体" w:hAnsi="宋体" w:cs="宋体" w:hint="eastAsia"/>
          <w:sz w:val="24"/>
          <w:szCs w:val="24"/>
        </w:rPr>
        <w:t>蓝牙定位</w:t>
      </w:r>
      <w:proofErr w:type="gramEnd"/>
      <w:r>
        <w:rPr>
          <w:rFonts w:ascii="宋体" w:hAnsi="宋体" w:cs="宋体" w:hint="eastAsia"/>
          <w:sz w:val="24"/>
          <w:szCs w:val="24"/>
        </w:rPr>
        <w:t>方式，支持</w:t>
      </w:r>
      <w:r>
        <w:rPr>
          <w:rFonts w:ascii="宋体" w:hAnsi="宋体" w:cs="宋体" w:hint="eastAsia"/>
          <w:sz w:val="24"/>
          <w:szCs w:val="24"/>
        </w:rPr>
        <w:t>IEEE</w:t>
      </w:r>
      <w:r>
        <w:rPr>
          <w:rFonts w:ascii="宋体" w:hAnsi="宋体" w:cs="宋体" w:hint="eastAsia"/>
          <w:kern w:val="0"/>
          <w:sz w:val="24"/>
          <w:szCs w:val="24"/>
        </w:rPr>
        <w:t>802.11b/g</w:t>
      </w:r>
      <w:r>
        <w:rPr>
          <w:rFonts w:ascii="宋体" w:hAnsi="宋体" w:cs="宋体" w:hint="eastAsia"/>
          <w:kern w:val="0"/>
          <w:sz w:val="24"/>
          <w:szCs w:val="24"/>
        </w:rPr>
        <w:t>协议，</w:t>
      </w:r>
      <w:r>
        <w:rPr>
          <w:rFonts w:ascii="宋体" w:hAnsi="宋体" w:cs="宋体" w:hint="eastAsia"/>
          <w:sz w:val="24"/>
          <w:szCs w:val="24"/>
        </w:rPr>
        <w:t>定位工作方式支持</w:t>
      </w:r>
      <w:r>
        <w:rPr>
          <w:rFonts w:ascii="宋体" w:hAnsi="宋体" w:cs="宋体" w:hint="eastAsia"/>
          <w:sz w:val="24"/>
          <w:szCs w:val="24"/>
        </w:rPr>
        <w:t>RSSI</w:t>
      </w:r>
      <w:r>
        <w:rPr>
          <w:rFonts w:ascii="宋体" w:hAnsi="宋体" w:cs="宋体" w:hint="eastAsia"/>
          <w:sz w:val="24"/>
          <w:szCs w:val="24"/>
        </w:rPr>
        <w:t>方式；</w:t>
      </w:r>
    </w:p>
    <w:p w14:paraId="2CDD3C01"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最大终端管理数为</w:t>
      </w:r>
      <w:r>
        <w:rPr>
          <w:rFonts w:ascii="宋体" w:hAnsi="宋体" w:cs="宋体" w:hint="eastAsia"/>
          <w:sz w:val="24"/>
          <w:szCs w:val="24"/>
        </w:rPr>
        <w:t>10000</w:t>
      </w:r>
      <w:r>
        <w:rPr>
          <w:rFonts w:ascii="宋体" w:hAnsi="宋体" w:cs="宋体" w:hint="eastAsia"/>
          <w:sz w:val="24"/>
          <w:szCs w:val="24"/>
        </w:rPr>
        <w:t>个以上；最大同时处理终端数为</w:t>
      </w:r>
      <w:r>
        <w:rPr>
          <w:rFonts w:ascii="宋体" w:hAnsi="宋体" w:cs="宋体" w:hint="eastAsia"/>
          <w:sz w:val="24"/>
          <w:szCs w:val="24"/>
        </w:rPr>
        <w:t>2500</w:t>
      </w:r>
      <w:r>
        <w:rPr>
          <w:rFonts w:ascii="宋体" w:hAnsi="宋体" w:cs="宋体" w:hint="eastAsia"/>
          <w:sz w:val="24"/>
          <w:szCs w:val="24"/>
        </w:rPr>
        <w:t>个以上；</w:t>
      </w:r>
    </w:p>
    <w:p w14:paraId="3E53C935"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提供</w:t>
      </w:r>
      <w:r>
        <w:rPr>
          <w:rFonts w:ascii="宋体" w:hAnsi="宋体" w:cs="宋体" w:hint="eastAsia"/>
          <w:sz w:val="24"/>
          <w:szCs w:val="24"/>
        </w:rPr>
        <w:t>API</w:t>
      </w:r>
      <w:r>
        <w:rPr>
          <w:rFonts w:ascii="宋体" w:hAnsi="宋体" w:cs="宋体" w:hint="eastAsia"/>
          <w:sz w:val="24"/>
          <w:szCs w:val="24"/>
        </w:rPr>
        <w:t>接口与其它系统实现数据交换；</w:t>
      </w:r>
    </w:p>
    <w:p w14:paraId="2F5ABDBD"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最高定位精度</w:t>
      </w:r>
      <w:r>
        <w:rPr>
          <w:rFonts w:ascii="宋体" w:hAnsi="宋体" w:cs="宋体" w:hint="eastAsia"/>
          <w:sz w:val="24"/>
          <w:szCs w:val="24"/>
        </w:rPr>
        <w:t>5-10</w:t>
      </w:r>
      <w:r>
        <w:rPr>
          <w:rFonts w:ascii="宋体" w:hAnsi="宋体" w:cs="宋体" w:hint="eastAsia"/>
          <w:sz w:val="24"/>
          <w:szCs w:val="24"/>
        </w:rPr>
        <w:t>米；</w:t>
      </w:r>
    </w:p>
    <w:p w14:paraId="472DBA13"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lastRenderedPageBreak/>
        <w:t>实时追踪定位终端所在位置；</w:t>
      </w:r>
    </w:p>
    <w:p w14:paraId="40485081"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对于特殊定位终端提供线路实时导航功能；</w:t>
      </w:r>
    </w:p>
    <w:p w14:paraId="31454A64"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可依据定位终端的所在位置经由软件设定发出报警</w:t>
      </w:r>
      <w:proofErr w:type="gramStart"/>
      <w:r>
        <w:rPr>
          <w:rFonts w:ascii="宋体" w:hAnsi="宋体" w:cs="宋体" w:hint="eastAsia"/>
          <w:sz w:val="24"/>
          <w:szCs w:val="24"/>
        </w:rPr>
        <w:t>讯息</w:t>
      </w:r>
      <w:proofErr w:type="gramEnd"/>
      <w:r>
        <w:rPr>
          <w:rFonts w:ascii="宋体" w:hAnsi="宋体" w:cs="宋体" w:hint="eastAsia"/>
          <w:sz w:val="24"/>
          <w:szCs w:val="24"/>
        </w:rPr>
        <w:t>；</w:t>
      </w:r>
    </w:p>
    <w:p w14:paraId="4A43BCE3"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可依据定位终端所发生的事件及所在位置产生报表；</w:t>
      </w:r>
    </w:p>
    <w:p w14:paraId="23B23326"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提供开放式的平台可将追踪定位终端所在位置所产生的数据</w:t>
      </w:r>
      <w:r>
        <w:rPr>
          <w:rFonts w:ascii="宋体" w:hAnsi="宋体" w:cs="宋体" w:hint="eastAsia"/>
          <w:sz w:val="24"/>
          <w:szCs w:val="24"/>
        </w:rPr>
        <w:t>与任何第三方的应用系统作整合；</w:t>
      </w:r>
    </w:p>
    <w:p w14:paraId="0660F4C0"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提供定位终端及区域管理的资源；</w:t>
      </w:r>
    </w:p>
    <w:p w14:paraId="509A2937"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提供客户客制化的应用接口。</w:t>
      </w:r>
    </w:p>
    <w:p w14:paraId="452BF70D" w14:textId="77777777" w:rsidR="00045FFD" w:rsidRDefault="00290C55">
      <w:pPr>
        <w:numPr>
          <w:ilvl w:val="0"/>
          <w:numId w:val="27"/>
        </w:numPr>
        <w:tabs>
          <w:tab w:val="clear" w:pos="420"/>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系统语言与展示界面为中文，具有良好的人机交互界面；</w:t>
      </w:r>
    </w:p>
    <w:p w14:paraId="42B17FE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proofErr w:type="gramStart"/>
      <w:r>
        <w:rPr>
          <w:rFonts w:ascii="Arial" w:hAnsi="Arial" w:cs="Arial" w:hint="eastAsia"/>
          <w:bCs/>
          <w:color w:val="000000"/>
          <w:sz w:val="24"/>
          <w:szCs w:val="28"/>
        </w:rPr>
        <w:t>基于蓝牙的</w:t>
      </w:r>
      <w:proofErr w:type="gramEnd"/>
      <w:r>
        <w:rPr>
          <w:rFonts w:ascii="Arial" w:hAnsi="Arial" w:cs="Arial" w:hint="eastAsia"/>
          <w:bCs/>
          <w:color w:val="000000"/>
          <w:sz w:val="24"/>
          <w:szCs w:val="28"/>
        </w:rPr>
        <w:t>物联网应用</w:t>
      </w:r>
    </w:p>
    <w:p w14:paraId="2E853E2D" w14:textId="77777777" w:rsidR="00045FFD" w:rsidRDefault="00290C55">
      <w:pPr>
        <w:numPr>
          <w:ilvl w:val="0"/>
          <w:numId w:val="28"/>
        </w:numPr>
        <w:tabs>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w:t>
      </w:r>
      <w:proofErr w:type="gramStart"/>
      <w:r>
        <w:rPr>
          <w:rFonts w:ascii="宋体" w:hAnsi="宋体" w:cs="宋体" w:hint="eastAsia"/>
          <w:sz w:val="24"/>
          <w:szCs w:val="24"/>
        </w:rPr>
        <w:t>基于蓝牙标签</w:t>
      </w:r>
      <w:proofErr w:type="gramEnd"/>
      <w:r>
        <w:rPr>
          <w:rFonts w:ascii="宋体" w:hAnsi="宋体" w:cs="宋体" w:hint="eastAsia"/>
          <w:sz w:val="24"/>
          <w:szCs w:val="24"/>
        </w:rPr>
        <w:t>与电子地图进行可视化位置展示；</w:t>
      </w:r>
    </w:p>
    <w:p w14:paraId="48AF1C17" w14:textId="77777777" w:rsidR="00045FFD" w:rsidRDefault="00290C55">
      <w:pPr>
        <w:numPr>
          <w:ilvl w:val="0"/>
          <w:numId w:val="28"/>
        </w:numPr>
        <w:tabs>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是一个可高度客户定制化的综合性的人员、资产和业务管理平台。该平台集监视、跟踪、查询、采集定位信息于一身，可视化界面方便。</w:t>
      </w:r>
    </w:p>
    <w:p w14:paraId="00D56CBC" w14:textId="77777777" w:rsidR="00045FFD" w:rsidRDefault="00290C55">
      <w:pPr>
        <w:numPr>
          <w:ilvl w:val="0"/>
          <w:numId w:val="28"/>
        </w:numPr>
        <w:tabs>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监控平台有位置地图界面，提供的实时定位信息有资产位置、最后一个位置信息的时间记录、位置移动记录和事件管理。该平台也支持编辑主页，显示用户关心的信息如员工和资产的位置信息，按照仪表板的显示格式。</w:t>
      </w:r>
    </w:p>
    <w:p w14:paraId="16B91BA0" w14:textId="77777777" w:rsidR="00045FFD" w:rsidRDefault="00290C55">
      <w:pPr>
        <w:numPr>
          <w:ilvl w:val="0"/>
          <w:numId w:val="28"/>
        </w:numPr>
        <w:tabs>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监控平台同时也是一个为实时跟踪，调度管理警报以及分析定位人员和资产的客户应用平台。</w:t>
      </w:r>
    </w:p>
    <w:p w14:paraId="56658CDC" w14:textId="77777777" w:rsidR="00045FFD" w:rsidRDefault="00290C55">
      <w:pPr>
        <w:numPr>
          <w:ilvl w:val="0"/>
          <w:numId w:val="28"/>
        </w:numPr>
        <w:tabs>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通过跟踪人员，把位置数据资料转化为可操作的信息，能简化业务操作处理。</w:t>
      </w:r>
    </w:p>
    <w:p w14:paraId="10D9C10F" w14:textId="77777777" w:rsidR="00045FFD" w:rsidRDefault="00290C55">
      <w:pPr>
        <w:numPr>
          <w:ilvl w:val="0"/>
          <w:numId w:val="28"/>
        </w:numPr>
        <w:tabs>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监控平台能形成每个跟踪对象的行动路线记录以及历史位置的记录，并能形成可用于检查执行任务或分析运行效率的统计和图表报告。</w:t>
      </w:r>
    </w:p>
    <w:p w14:paraId="0CD01240" w14:textId="77777777" w:rsidR="00045FFD" w:rsidRDefault="00290C55">
      <w:pPr>
        <w:numPr>
          <w:ilvl w:val="0"/>
          <w:numId w:val="28"/>
        </w:numPr>
        <w:tabs>
          <w:tab w:val="left" w:pos="779"/>
        </w:tabs>
        <w:adjustRightInd w:val="0"/>
        <w:spacing w:line="360" w:lineRule="auto"/>
        <w:contextualSpacing/>
        <w:jc w:val="left"/>
        <w:textAlignment w:val="baseline"/>
        <w:rPr>
          <w:rFonts w:ascii="宋体" w:hAnsi="宋体" w:cs="宋体"/>
          <w:sz w:val="24"/>
          <w:szCs w:val="24"/>
        </w:rPr>
      </w:pPr>
      <w:r>
        <w:rPr>
          <w:rFonts w:ascii="宋体" w:hAnsi="宋体" w:cs="宋体" w:hint="eastAsia"/>
          <w:sz w:val="24"/>
          <w:szCs w:val="24"/>
        </w:rPr>
        <w:t>监控平台可以为人员分组、实时查找和</w:t>
      </w:r>
      <w:r>
        <w:rPr>
          <w:rFonts w:ascii="宋体" w:hAnsi="宋体" w:cs="宋体" w:hint="eastAsia"/>
          <w:sz w:val="24"/>
          <w:szCs w:val="24"/>
        </w:rPr>
        <w:t>观看位置，通过使用任何标准的</w:t>
      </w:r>
      <w:r>
        <w:rPr>
          <w:rFonts w:ascii="宋体" w:hAnsi="宋体" w:cs="宋体" w:hint="eastAsia"/>
          <w:sz w:val="24"/>
          <w:szCs w:val="24"/>
        </w:rPr>
        <w:t>Web</w:t>
      </w:r>
      <w:r>
        <w:rPr>
          <w:rFonts w:ascii="宋体" w:hAnsi="宋体" w:cs="宋体" w:hint="eastAsia"/>
          <w:sz w:val="24"/>
          <w:szCs w:val="24"/>
        </w:rPr>
        <w:t>浏览器立即查找到人员的实时位置。</w:t>
      </w:r>
    </w:p>
    <w:p w14:paraId="2558E4C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proofErr w:type="gramStart"/>
      <w:r>
        <w:rPr>
          <w:rFonts w:ascii="Arial" w:hAnsi="Arial" w:cs="Arial" w:hint="eastAsia"/>
          <w:bCs/>
          <w:color w:val="000000"/>
          <w:sz w:val="24"/>
          <w:szCs w:val="28"/>
        </w:rPr>
        <w:t>蓝牙定位</w:t>
      </w:r>
      <w:proofErr w:type="gramEnd"/>
      <w:r>
        <w:rPr>
          <w:rFonts w:ascii="Arial" w:hAnsi="Arial" w:cs="Arial" w:hint="eastAsia"/>
          <w:bCs/>
          <w:color w:val="000000"/>
          <w:sz w:val="24"/>
          <w:szCs w:val="28"/>
        </w:rPr>
        <w:t>引擎平台接口</w:t>
      </w:r>
    </w:p>
    <w:p w14:paraId="5E4CD991" w14:textId="77777777" w:rsidR="00045FFD" w:rsidRDefault="00290C55">
      <w:pPr>
        <w:widowControl/>
        <w:numPr>
          <w:ilvl w:val="0"/>
          <w:numId w:val="29"/>
        </w:numPr>
        <w:spacing w:line="360" w:lineRule="auto"/>
        <w:ind w:left="0" w:firstLine="510"/>
        <w:contextualSpacing/>
        <w:rPr>
          <w:rFonts w:ascii="宋体" w:hAnsi="宋体" w:cs="宋体"/>
          <w:sz w:val="24"/>
          <w:szCs w:val="24"/>
        </w:rPr>
      </w:pPr>
      <w:r>
        <w:rPr>
          <w:rFonts w:ascii="宋体" w:hAnsi="宋体" w:cs="宋体" w:hint="eastAsia"/>
          <w:sz w:val="24"/>
          <w:szCs w:val="24"/>
        </w:rPr>
        <w:t>物联网平台接口</w:t>
      </w:r>
    </w:p>
    <w:p w14:paraId="4543698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应具备相应的接口模块通过运营商的物联网传输网络与武汉天河机场物联网平台的接口进行数据对接，系统需提供标准化接口及接口文档，可供物联网平台调用。接口包括前后台接口、</w:t>
      </w:r>
      <w:r>
        <w:rPr>
          <w:rFonts w:ascii="宋体" w:hAnsi="宋体" w:cs="宋体" w:hint="eastAsia"/>
          <w:sz w:val="24"/>
          <w:szCs w:val="24"/>
        </w:rPr>
        <w:t>SDK</w:t>
      </w:r>
      <w:r>
        <w:rPr>
          <w:rFonts w:ascii="宋体" w:hAnsi="宋体" w:cs="宋体" w:hint="eastAsia"/>
          <w:sz w:val="24"/>
          <w:szCs w:val="24"/>
        </w:rPr>
        <w:t>。</w:t>
      </w:r>
    </w:p>
    <w:p w14:paraId="4633BEA0" w14:textId="77777777" w:rsidR="00045FFD" w:rsidRDefault="00290C55">
      <w:pPr>
        <w:widowControl/>
        <w:numPr>
          <w:ilvl w:val="0"/>
          <w:numId w:val="29"/>
        </w:numPr>
        <w:spacing w:line="360" w:lineRule="auto"/>
        <w:ind w:left="0" w:firstLine="510"/>
        <w:contextualSpacing/>
        <w:rPr>
          <w:rFonts w:ascii="宋体" w:hAnsi="宋体" w:cs="宋体"/>
          <w:sz w:val="24"/>
          <w:szCs w:val="24"/>
        </w:rPr>
      </w:pPr>
      <w:r>
        <w:rPr>
          <w:rFonts w:ascii="宋体" w:hAnsi="宋体" w:cs="宋体" w:hint="eastAsia"/>
          <w:sz w:val="24"/>
          <w:szCs w:val="24"/>
        </w:rPr>
        <w:t>与</w:t>
      </w:r>
      <w:r>
        <w:rPr>
          <w:rFonts w:ascii="宋体" w:hAnsi="宋体" w:cs="宋体" w:hint="eastAsia"/>
          <w:sz w:val="24"/>
          <w:szCs w:val="24"/>
        </w:rPr>
        <w:t>GIS</w:t>
      </w:r>
      <w:r>
        <w:rPr>
          <w:rFonts w:ascii="宋体" w:hAnsi="宋体" w:cs="宋体" w:hint="eastAsia"/>
          <w:sz w:val="24"/>
          <w:szCs w:val="24"/>
        </w:rPr>
        <w:t>系统接口</w:t>
      </w:r>
    </w:p>
    <w:p w14:paraId="4A24D984"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lastRenderedPageBreak/>
        <w:t>应具备相应的功能模块与</w:t>
      </w:r>
      <w:r>
        <w:rPr>
          <w:rFonts w:ascii="宋体" w:hAnsi="宋体" w:cs="宋体" w:hint="eastAsia"/>
          <w:sz w:val="24"/>
          <w:szCs w:val="24"/>
        </w:rPr>
        <w:t>GIS</w:t>
      </w:r>
      <w:r>
        <w:rPr>
          <w:rFonts w:ascii="宋体" w:hAnsi="宋体" w:cs="宋体" w:hint="eastAsia"/>
          <w:sz w:val="24"/>
          <w:szCs w:val="24"/>
        </w:rPr>
        <w:t>系统的接口进行数据对接。系统的地图引擎</w:t>
      </w:r>
      <w:proofErr w:type="gramStart"/>
      <w:r>
        <w:rPr>
          <w:rFonts w:ascii="宋体" w:hAnsi="宋体" w:cs="宋体" w:hint="eastAsia"/>
          <w:sz w:val="24"/>
          <w:szCs w:val="24"/>
        </w:rPr>
        <w:t>需支持</w:t>
      </w:r>
      <w:proofErr w:type="gramEnd"/>
      <w:r>
        <w:rPr>
          <w:rFonts w:ascii="宋体" w:hAnsi="宋体" w:cs="宋体" w:hint="eastAsia"/>
          <w:sz w:val="24"/>
          <w:szCs w:val="24"/>
        </w:rPr>
        <w:t>引用</w:t>
      </w:r>
      <w:r>
        <w:rPr>
          <w:rFonts w:ascii="宋体" w:hAnsi="宋体" w:cs="宋体" w:hint="eastAsia"/>
          <w:sz w:val="24"/>
          <w:szCs w:val="24"/>
        </w:rPr>
        <w:t>GIS</w:t>
      </w:r>
      <w:r>
        <w:rPr>
          <w:rFonts w:ascii="宋体" w:hAnsi="宋体" w:cs="宋体" w:hint="eastAsia"/>
          <w:sz w:val="24"/>
          <w:szCs w:val="24"/>
        </w:rPr>
        <w:t>系统中场地图纸，作为系统的地图底图。管理员可以定位管理平台上来添加地图，</w:t>
      </w:r>
      <w:r>
        <w:rPr>
          <w:rFonts w:ascii="宋体" w:hAnsi="宋体" w:cs="宋体" w:hint="eastAsia"/>
          <w:sz w:val="24"/>
          <w:szCs w:val="24"/>
        </w:rPr>
        <w:t>GIS</w:t>
      </w:r>
      <w:r>
        <w:rPr>
          <w:rFonts w:ascii="宋体" w:hAnsi="宋体" w:cs="宋体" w:hint="eastAsia"/>
          <w:sz w:val="24"/>
          <w:szCs w:val="24"/>
        </w:rPr>
        <w:t>地图经过地图数据的加工处理形成可识别地图数据，或者平台能过直接识别原来的</w:t>
      </w:r>
      <w:r>
        <w:rPr>
          <w:rFonts w:ascii="宋体" w:hAnsi="宋体" w:cs="宋体" w:hint="eastAsia"/>
          <w:sz w:val="24"/>
          <w:szCs w:val="24"/>
        </w:rPr>
        <w:t>GIS</w:t>
      </w:r>
      <w:r>
        <w:rPr>
          <w:rFonts w:ascii="宋体" w:hAnsi="宋体" w:cs="宋体" w:hint="eastAsia"/>
          <w:sz w:val="24"/>
          <w:szCs w:val="24"/>
        </w:rPr>
        <w:t>地图数据，添加</w:t>
      </w:r>
      <w:proofErr w:type="gramStart"/>
      <w:r>
        <w:rPr>
          <w:rFonts w:ascii="宋体" w:hAnsi="宋体" w:cs="宋体" w:hint="eastAsia"/>
          <w:sz w:val="24"/>
          <w:szCs w:val="24"/>
        </w:rPr>
        <w:t>进系统</w:t>
      </w:r>
      <w:proofErr w:type="gramEnd"/>
      <w:r>
        <w:rPr>
          <w:rFonts w:ascii="宋体" w:hAnsi="宋体" w:cs="宋体" w:hint="eastAsia"/>
          <w:sz w:val="24"/>
          <w:szCs w:val="24"/>
        </w:rPr>
        <w:t>作为定位的地图。</w:t>
      </w:r>
    </w:p>
    <w:bookmarkEnd w:id="127"/>
    <w:p w14:paraId="02B96B2F" w14:textId="77777777" w:rsidR="00045FFD" w:rsidRDefault="00290C55">
      <w:pPr>
        <w:numPr>
          <w:ilvl w:val="3"/>
          <w:numId w:val="1"/>
        </w:numPr>
        <w:tabs>
          <w:tab w:val="left" w:pos="0"/>
          <w:tab w:val="left" w:pos="68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信息查询终端软件功能</w:t>
      </w:r>
    </w:p>
    <w:p w14:paraId="1E518F7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技术架构</w:t>
      </w:r>
    </w:p>
    <w:p w14:paraId="39F9943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系统分为五个技术架构层：终端应用、信息管理平台、旅客服务数据中台、定制化地图服务、对接机场</w:t>
      </w:r>
      <w:proofErr w:type="spellStart"/>
      <w:r>
        <w:rPr>
          <w:rFonts w:ascii="宋体" w:hAnsi="宋体" w:cs="宋体" w:hint="eastAsia"/>
          <w:sz w:val="24"/>
          <w:szCs w:val="24"/>
        </w:rPr>
        <w:t>OneID</w:t>
      </w:r>
      <w:proofErr w:type="spellEnd"/>
      <w:r>
        <w:rPr>
          <w:rFonts w:ascii="宋体" w:hAnsi="宋体" w:cs="宋体" w:hint="eastAsia"/>
          <w:sz w:val="24"/>
          <w:szCs w:val="24"/>
        </w:rPr>
        <w:t>库以</w:t>
      </w:r>
      <w:proofErr w:type="gramStart"/>
      <w:r>
        <w:rPr>
          <w:rFonts w:ascii="宋体" w:hAnsi="宋体" w:cs="宋体" w:hint="eastAsia"/>
          <w:sz w:val="24"/>
          <w:szCs w:val="24"/>
        </w:rPr>
        <w:t>支持扫脸获取</w:t>
      </w:r>
      <w:proofErr w:type="gramEnd"/>
      <w:r>
        <w:rPr>
          <w:rFonts w:ascii="宋体" w:hAnsi="宋体" w:cs="宋体" w:hint="eastAsia"/>
          <w:sz w:val="24"/>
          <w:szCs w:val="24"/>
        </w:rPr>
        <w:t>行程信息。</w:t>
      </w:r>
    </w:p>
    <w:p w14:paraId="36B7AD24" w14:textId="77777777" w:rsidR="00045FFD" w:rsidRDefault="00290C55">
      <w:pPr>
        <w:widowControl/>
        <w:numPr>
          <w:ilvl w:val="0"/>
          <w:numId w:val="30"/>
        </w:numPr>
        <w:spacing w:line="360" w:lineRule="auto"/>
        <w:ind w:left="0" w:firstLine="510"/>
        <w:contextualSpacing/>
        <w:rPr>
          <w:rFonts w:ascii="宋体" w:hAnsi="宋体" w:cs="宋体"/>
          <w:sz w:val="24"/>
          <w:szCs w:val="24"/>
        </w:rPr>
      </w:pPr>
      <w:r>
        <w:rPr>
          <w:rFonts w:ascii="宋体" w:hAnsi="宋体" w:cs="宋体" w:hint="eastAsia"/>
          <w:sz w:val="24"/>
          <w:szCs w:val="24"/>
        </w:rPr>
        <w:t>终端应用</w:t>
      </w:r>
    </w:p>
    <w:p w14:paraId="3F7A0988" w14:textId="77777777" w:rsidR="00045FFD" w:rsidRDefault="00290C55">
      <w:pPr>
        <w:widowControl/>
        <w:spacing w:line="360" w:lineRule="auto"/>
        <w:ind w:firstLineChars="202" w:firstLine="485"/>
        <w:contextualSpacing/>
        <w:rPr>
          <w:rFonts w:ascii="宋体" w:hAnsi="宋体" w:cs="宋体"/>
          <w:color w:val="000000"/>
          <w:sz w:val="24"/>
          <w:szCs w:val="24"/>
        </w:rPr>
      </w:pPr>
      <w:r>
        <w:rPr>
          <w:rFonts w:ascii="宋体" w:hAnsi="宋体" w:cs="宋体" w:hint="eastAsia"/>
          <w:color w:val="000000"/>
          <w:sz w:val="24"/>
          <w:szCs w:val="24"/>
        </w:rPr>
        <w:t>终端应用包括展示层及功能层。</w:t>
      </w:r>
    </w:p>
    <w:p w14:paraId="47CC7CE0" w14:textId="77777777" w:rsidR="00045FFD" w:rsidRDefault="00290C55">
      <w:pPr>
        <w:widowControl/>
        <w:spacing w:line="360" w:lineRule="auto"/>
        <w:ind w:firstLineChars="202" w:firstLine="485"/>
        <w:contextualSpacing/>
        <w:rPr>
          <w:rFonts w:ascii="宋体" w:hAnsi="宋体" w:cs="宋体"/>
          <w:color w:val="000000"/>
          <w:sz w:val="24"/>
          <w:szCs w:val="24"/>
        </w:rPr>
      </w:pPr>
      <w:r>
        <w:rPr>
          <w:rFonts w:ascii="宋体" w:hAnsi="宋体" w:cs="宋体" w:hint="eastAsia"/>
          <w:color w:val="000000"/>
          <w:sz w:val="24"/>
          <w:szCs w:val="24"/>
        </w:rPr>
        <w:t>展示层作用是与旅客进行人机交互，通过终端界面，让旅客可以使用系统提供的软件功能服务。</w:t>
      </w:r>
    </w:p>
    <w:p w14:paraId="0ADF6862" w14:textId="77777777" w:rsidR="00045FFD" w:rsidRDefault="00290C55">
      <w:pPr>
        <w:widowControl/>
        <w:spacing w:line="360" w:lineRule="auto"/>
        <w:ind w:firstLineChars="202" w:firstLine="485"/>
        <w:contextualSpacing/>
        <w:rPr>
          <w:rFonts w:ascii="宋体" w:hAnsi="宋体" w:cs="宋体"/>
          <w:color w:val="000000"/>
          <w:sz w:val="24"/>
          <w:szCs w:val="24"/>
        </w:rPr>
      </w:pPr>
      <w:r>
        <w:rPr>
          <w:rFonts w:ascii="宋体" w:hAnsi="宋体" w:cs="宋体" w:hint="eastAsia"/>
          <w:color w:val="000000"/>
          <w:sz w:val="24"/>
          <w:szCs w:val="24"/>
        </w:rPr>
        <w:t>功能层支持航班信息服务、商业推荐及支付服务、会员营销服务、后台管理功能以及机场基础服务。</w:t>
      </w:r>
    </w:p>
    <w:p w14:paraId="37B42442" w14:textId="77777777" w:rsidR="00045FFD" w:rsidRDefault="00290C55">
      <w:pPr>
        <w:widowControl/>
        <w:numPr>
          <w:ilvl w:val="0"/>
          <w:numId w:val="30"/>
        </w:numPr>
        <w:spacing w:line="360" w:lineRule="auto"/>
        <w:ind w:left="0" w:firstLine="510"/>
        <w:contextualSpacing/>
        <w:rPr>
          <w:rFonts w:ascii="宋体" w:hAnsi="宋体" w:cs="宋体"/>
          <w:sz w:val="24"/>
          <w:szCs w:val="24"/>
        </w:rPr>
      </w:pPr>
      <w:r>
        <w:rPr>
          <w:rFonts w:ascii="宋体" w:hAnsi="宋体" w:cs="宋体" w:hint="eastAsia"/>
          <w:sz w:val="24"/>
          <w:szCs w:val="24"/>
        </w:rPr>
        <w:t>信息管理平台</w:t>
      </w:r>
    </w:p>
    <w:p w14:paraId="14DFDBB6"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处理接入层发来的各种业务处理请求。接到接入层的处理请求后，如果识别为本地模块，将在本系统处理；如果识别为外部系统，则将处理请求转交外部系统接口处理网关，由其进行对外分发，并由外部系统完成业务处理工作。需要对接的外部系统包括但不限于信息集成系统、安检信息系统、行李跟踪系统、机场客服平台接口、机场</w:t>
      </w:r>
      <w:r>
        <w:rPr>
          <w:rFonts w:ascii="宋体" w:hAnsi="宋体" w:cs="宋体" w:hint="eastAsia"/>
          <w:sz w:val="24"/>
          <w:szCs w:val="24"/>
        </w:rPr>
        <w:t>WIFI</w:t>
      </w:r>
      <w:r>
        <w:rPr>
          <w:rFonts w:ascii="宋体" w:hAnsi="宋体" w:cs="宋体" w:hint="eastAsia"/>
          <w:sz w:val="24"/>
          <w:szCs w:val="24"/>
        </w:rPr>
        <w:t>系统、</w:t>
      </w:r>
      <w:proofErr w:type="spellStart"/>
      <w:r>
        <w:rPr>
          <w:rFonts w:ascii="宋体" w:hAnsi="宋体" w:cs="宋体" w:hint="eastAsia"/>
          <w:sz w:val="24"/>
          <w:szCs w:val="24"/>
        </w:rPr>
        <w:t>OneID</w:t>
      </w:r>
      <w:proofErr w:type="spellEnd"/>
      <w:r>
        <w:rPr>
          <w:rFonts w:ascii="宋体" w:hAnsi="宋体" w:cs="宋体" w:hint="eastAsia"/>
          <w:sz w:val="24"/>
          <w:szCs w:val="24"/>
        </w:rPr>
        <w:t>平台</w:t>
      </w:r>
      <w:r>
        <w:rPr>
          <w:rFonts w:ascii="宋体" w:hAnsi="宋体" w:cs="宋体" w:hint="eastAsia"/>
          <w:sz w:val="24"/>
          <w:szCs w:val="24"/>
        </w:rPr>
        <w:t>。</w:t>
      </w:r>
    </w:p>
    <w:p w14:paraId="6AFC7F86" w14:textId="77777777" w:rsidR="00045FFD" w:rsidRDefault="00290C55">
      <w:pPr>
        <w:widowControl/>
        <w:numPr>
          <w:ilvl w:val="0"/>
          <w:numId w:val="30"/>
        </w:numPr>
        <w:spacing w:line="360" w:lineRule="auto"/>
        <w:ind w:left="0" w:firstLine="510"/>
        <w:contextualSpacing/>
        <w:rPr>
          <w:rFonts w:ascii="宋体" w:hAnsi="宋体" w:cs="宋体"/>
          <w:sz w:val="24"/>
          <w:szCs w:val="24"/>
        </w:rPr>
      </w:pPr>
      <w:r>
        <w:rPr>
          <w:rFonts w:ascii="宋体" w:hAnsi="宋体" w:cs="宋体" w:hint="eastAsia"/>
          <w:sz w:val="24"/>
          <w:szCs w:val="24"/>
        </w:rPr>
        <w:t>旅客服务数据中台</w:t>
      </w:r>
    </w:p>
    <w:p w14:paraId="73B53089" w14:textId="77777777" w:rsidR="00045FFD" w:rsidRDefault="00290C55">
      <w:pPr>
        <w:widowControl/>
        <w:spacing w:line="360" w:lineRule="auto"/>
        <w:ind w:firstLineChars="202" w:firstLine="485"/>
        <w:contextualSpacing/>
        <w:rPr>
          <w:rFonts w:ascii="宋体" w:hAnsi="宋体" w:cs="宋体"/>
          <w:color w:val="000000"/>
          <w:sz w:val="24"/>
          <w:szCs w:val="24"/>
        </w:rPr>
      </w:pPr>
      <w:r>
        <w:rPr>
          <w:rFonts w:ascii="宋体" w:hAnsi="宋体" w:cs="宋体" w:hint="eastAsia"/>
          <w:color w:val="000000"/>
          <w:sz w:val="24"/>
          <w:szCs w:val="24"/>
        </w:rPr>
        <w:t>建立对内外接口的管理、设施设备管理、安全及日志管理、网关管理、页面管理、业务引擎和数据引擎。</w:t>
      </w:r>
    </w:p>
    <w:p w14:paraId="0913F787" w14:textId="77777777" w:rsidR="00045FFD" w:rsidRDefault="00290C55">
      <w:pPr>
        <w:widowControl/>
        <w:numPr>
          <w:ilvl w:val="0"/>
          <w:numId w:val="30"/>
        </w:numPr>
        <w:spacing w:line="360" w:lineRule="auto"/>
        <w:ind w:left="0" w:firstLine="510"/>
        <w:contextualSpacing/>
        <w:rPr>
          <w:rFonts w:ascii="宋体" w:hAnsi="宋体" w:cs="宋体"/>
          <w:sz w:val="24"/>
          <w:szCs w:val="24"/>
        </w:rPr>
      </w:pPr>
      <w:r>
        <w:rPr>
          <w:rFonts w:ascii="宋体" w:hAnsi="宋体" w:cs="宋体" w:hint="eastAsia"/>
          <w:sz w:val="24"/>
          <w:szCs w:val="24"/>
        </w:rPr>
        <w:t>定制化地图服务</w:t>
      </w:r>
    </w:p>
    <w:p w14:paraId="5E0B9DFA" w14:textId="77777777" w:rsidR="00045FFD" w:rsidRDefault="00290C55">
      <w:pPr>
        <w:widowControl/>
        <w:spacing w:line="360" w:lineRule="auto"/>
        <w:ind w:firstLineChars="202" w:firstLine="485"/>
        <w:contextualSpacing/>
        <w:rPr>
          <w:rFonts w:ascii="宋体" w:hAnsi="宋体" w:cs="宋体"/>
          <w:color w:val="000000"/>
          <w:sz w:val="24"/>
          <w:szCs w:val="24"/>
        </w:rPr>
      </w:pPr>
      <w:r>
        <w:rPr>
          <w:rFonts w:ascii="宋体" w:hAnsi="宋体" w:cs="宋体" w:hint="eastAsia"/>
          <w:color w:val="000000"/>
          <w:sz w:val="24"/>
          <w:szCs w:val="24"/>
        </w:rPr>
        <w:t>支持对接机场地理信息系统（</w:t>
      </w:r>
      <w:r>
        <w:rPr>
          <w:rFonts w:ascii="宋体" w:hAnsi="宋体" w:cs="宋体" w:hint="eastAsia"/>
          <w:color w:val="000000"/>
          <w:sz w:val="24"/>
          <w:szCs w:val="24"/>
        </w:rPr>
        <w:t>GIS</w:t>
      </w:r>
      <w:r>
        <w:rPr>
          <w:rFonts w:ascii="宋体" w:hAnsi="宋体" w:cs="宋体" w:hint="eastAsia"/>
          <w:color w:val="000000"/>
          <w:sz w:val="24"/>
          <w:szCs w:val="24"/>
        </w:rPr>
        <w:t>）</w:t>
      </w:r>
      <w:proofErr w:type="gramStart"/>
      <w:r>
        <w:rPr>
          <w:rFonts w:ascii="宋体" w:hAnsi="宋体" w:cs="宋体" w:hint="eastAsia"/>
          <w:color w:val="000000"/>
          <w:sz w:val="24"/>
          <w:szCs w:val="24"/>
        </w:rPr>
        <w:t>和蓝牙定位</w:t>
      </w:r>
      <w:proofErr w:type="gramEnd"/>
      <w:r>
        <w:rPr>
          <w:rFonts w:ascii="宋体" w:hAnsi="宋体" w:cs="宋体" w:hint="eastAsia"/>
          <w:color w:val="000000"/>
          <w:sz w:val="24"/>
          <w:szCs w:val="24"/>
        </w:rPr>
        <w:t>引擎平台，可通过调用底图建立统一的地图应用服务，实现信息查询终端侧的基于</w:t>
      </w:r>
      <w:r>
        <w:rPr>
          <w:rFonts w:ascii="宋体" w:hAnsi="宋体" w:cs="宋体" w:hint="eastAsia"/>
          <w:color w:val="000000"/>
          <w:sz w:val="24"/>
          <w:szCs w:val="24"/>
        </w:rPr>
        <w:t>2D</w:t>
      </w:r>
      <w:r>
        <w:rPr>
          <w:rFonts w:ascii="宋体" w:hAnsi="宋体" w:cs="宋体" w:hint="eastAsia"/>
          <w:color w:val="000000"/>
          <w:sz w:val="24"/>
          <w:szCs w:val="24"/>
        </w:rPr>
        <w:t>、</w:t>
      </w:r>
      <w:r>
        <w:rPr>
          <w:rFonts w:ascii="宋体" w:hAnsi="宋体" w:cs="宋体" w:hint="eastAsia"/>
          <w:color w:val="000000"/>
          <w:sz w:val="24"/>
          <w:szCs w:val="24"/>
        </w:rPr>
        <w:t>2.5D</w:t>
      </w:r>
      <w:r>
        <w:rPr>
          <w:rFonts w:ascii="宋体" w:hAnsi="宋体" w:cs="宋体" w:hint="eastAsia"/>
          <w:color w:val="000000"/>
          <w:sz w:val="24"/>
          <w:szCs w:val="24"/>
        </w:rPr>
        <w:t>地图的路径规划功能和小程序端的</w:t>
      </w:r>
      <w:r>
        <w:rPr>
          <w:rFonts w:ascii="宋体" w:hAnsi="宋体" w:cs="宋体" w:hint="eastAsia"/>
          <w:color w:val="000000"/>
          <w:sz w:val="24"/>
          <w:szCs w:val="24"/>
        </w:rPr>
        <w:t>AR</w:t>
      </w:r>
      <w:r>
        <w:rPr>
          <w:rFonts w:ascii="宋体" w:hAnsi="宋体" w:cs="宋体" w:hint="eastAsia"/>
          <w:color w:val="000000"/>
          <w:sz w:val="24"/>
          <w:szCs w:val="24"/>
        </w:rPr>
        <w:t>实景导航。</w:t>
      </w:r>
    </w:p>
    <w:p w14:paraId="7EB878E7" w14:textId="77777777" w:rsidR="00045FFD" w:rsidRDefault="00290C55">
      <w:pPr>
        <w:widowControl/>
        <w:numPr>
          <w:ilvl w:val="0"/>
          <w:numId w:val="30"/>
        </w:numPr>
        <w:spacing w:line="360" w:lineRule="auto"/>
        <w:ind w:left="0" w:firstLine="510"/>
        <w:contextualSpacing/>
        <w:rPr>
          <w:rFonts w:ascii="宋体" w:hAnsi="宋体" w:cs="宋体"/>
          <w:sz w:val="24"/>
          <w:szCs w:val="24"/>
        </w:rPr>
      </w:pPr>
      <w:r>
        <w:rPr>
          <w:rFonts w:ascii="宋体" w:hAnsi="宋体" w:cs="宋体" w:hint="eastAsia"/>
          <w:sz w:val="24"/>
          <w:szCs w:val="24"/>
        </w:rPr>
        <w:t>对接机场</w:t>
      </w:r>
      <w:proofErr w:type="spellStart"/>
      <w:r>
        <w:rPr>
          <w:rFonts w:ascii="宋体" w:hAnsi="宋体" w:cs="宋体" w:hint="eastAsia"/>
          <w:sz w:val="24"/>
          <w:szCs w:val="24"/>
        </w:rPr>
        <w:t>OneID</w:t>
      </w:r>
      <w:proofErr w:type="spellEnd"/>
    </w:p>
    <w:p w14:paraId="06032424" w14:textId="77777777" w:rsidR="00045FFD" w:rsidRDefault="00290C55">
      <w:pPr>
        <w:widowControl/>
        <w:spacing w:line="360" w:lineRule="auto"/>
        <w:ind w:firstLineChars="202" w:firstLine="485"/>
        <w:contextualSpacing/>
        <w:rPr>
          <w:rFonts w:ascii="宋体" w:hAnsi="宋体" w:cs="宋体"/>
          <w:color w:val="000000"/>
          <w:sz w:val="24"/>
          <w:szCs w:val="24"/>
        </w:rPr>
      </w:pPr>
      <w:r>
        <w:rPr>
          <w:rFonts w:ascii="宋体" w:hAnsi="宋体" w:cs="宋体" w:hint="eastAsia"/>
          <w:sz w:val="24"/>
          <w:szCs w:val="24"/>
        </w:rPr>
        <w:lastRenderedPageBreak/>
        <w:t>系统</w:t>
      </w:r>
      <w:r>
        <w:rPr>
          <w:rFonts w:ascii="宋体" w:hAnsi="宋体" w:cs="宋体" w:hint="eastAsia"/>
          <w:color w:val="000000"/>
          <w:sz w:val="24"/>
          <w:szCs w:val="24"/>
        </w:rPr>
        <w:t>支持引用人脸识别技术，对接机场</w:t>
      </w:r>
      <w:proofErr w:type="spellStart"/>
      <w:r>
        <w:rPr>
          <w:rFonts w:ascii="宋体" w:hAnsi="宋体" w:cs="宋体" w:hint="eastAsia"/>
          <w:color w:val="000000"/>
          <w:sz w:val="24"/>
          <w:szCs w:val="24"/>
        </w:rPr>
        <w:t>OneID</w:t>
      </w:r>
      <w:proofErr w:type="spellEnd"/>
      <w:r>
        <w:rPr>
          <w:rFonts w:ascii="宋体" w:hAnsi="宋体" w:cs="宋体" w:hint="eastAsia"/>
          <w:color w:val="000000"/>
          <w:sz w:val="24"/>
          <w:szCs w:val="24"/>
        </w:rPr>
        <w:t>库，实现旅客刷脸查询行程信息并为其提供服务，此外，系统提供多功能证件识别的基础服务支持能力，通过阅读器实现旅客身份认证。</w:t>
      </w:r>
    </w:p>
    <w:p w14:paraId="418E340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产品功能</w:t>
      </w:r>
    </w:p>
    <w:p w14:paraId="076F8854" w14:textId="77777777" w:rsidR="00045FFD" w:rsidRDefault="00290C55">
      <w:pPr>
        <w:widowControl/>
        <w:numPr>
          <w:ilvl w:val="0"/>
          <w:numId w:val="31"/>
        </w:numPr>
        <w:spacing w:line="360" w:lineRule="auto"/>
        <w:ind w:left="0" w:firstLine="510"/>
        <w:contextualSpacing/>
        <w:rPr>
          <w:rFonts w:ascii="宋体" w:hAnsi="宋体" w:cs="宋体"/>
          <w:sz w:val="24"/>
          <w:szCs w:val="24"/>
        </w:rPr>
      </w:pPr>
      <w:r>
        <w:rPr>
          <w:rFonts w:ascii="宋体" w:hAnsi="宋体" w:cs="宋体" w:hint="eastAsia"/>
          <w:sz w:val="24"/>
          <w:szCs w:val="24"/>
        </w:rPr>
        <w:t>首页</w:t>
      </w:r>
    </w:p>
    <w:p w14:paraId="5CCDBB6E" w14:textId="77777777" w:rsidR="00045FFD" w:rsidRDefault="00290C55">
      <w:pPr>
        <w:widowControl/>
        <w:spacing w:line="360" w:lineRule="auto"/>
        <w:ind w:firstLineChars="202" w:firstLine="485"/>
        <w:contextualSpacing/>
        <w:rPr>
          <w:rFonts w:ascii="宋体" w:hAnsi="宋体" w:cs="宋体"/>
          <w:color w:val="000000"/>
          <w:sz w:val="24"/>
          <w:szCs w:val="24"/>
        </w:rPr>
      </w:pPr>
      <w:r>
        <w:rPr>
          <w:rFonts w:ascii="宋体" w:hAnsi="宋体" w:cs="宋体" w:hint="eastAsia"/>
          <w:color w:val="000000"/>
          <w:sz w:val="24"/>
          <w:szCs w:val="24"/>
        </w:rPr>
        <w:t>首</w:t>
      </w:r>
      <w:r>
        <w:rPr>
          <w:rFonts w:ascii="宋体" w:hAnsi="宋体" w:cs="宋体" w:hint="eastAsia"/>
          <w:color w:val="000000"/>
          <w:sz w:val="24"/>
          <w:szCs w:val="24"/>
        </w:rPr>
        <w:t>页应包含的功能有：</w:t>
      </w:r>
    </w:p>
    <w:p w14:paraId="5B9C5EA6" w14:textId="77777777" w:rsidR="00045FFD" w:rsidRDefault="00290C55">
      <w:pPr>
        <w:numPr>
          <w:ilvl w:val="0"/>
          <w:numId w:val="32"/>
        </w:numPr>
        <w:spacing w:line="360" w:lineRule="auto"/>
        <w:ind w:firstLineChars="200" w:firstLine="480"/>
        <w:contextualSpacing/>
        <w:rPr>
          <w:rFonts w:ascii="宋体" w:hAnsi="宋体" w:cs="宋体"/>
          <w:sz w:val="24"/>
          <w:szCs w:val="24"/>
        </w:rPr>
      </w:pPr>
      <w:r>
        <w:rPr>
          <w:rFonts w:ascii="宋体" w:hAnsi="宋体" w:cs="宋体" w:hint="eastAsia"/>
          <w:sz w:val="24"/>
          <w:szCs w:val="24"/>
        </w:rPr>
        <w:t>重要资讯：提供出发、到达、其他的场景页面，支持查看机场常用服务、交通指引、机场公众号及小程序的简介及二维码。</w:t>
      </w:r>
    </w:p>
    <w:p w14:paraId="18E7F188" w14:textId="77777777" w:rsidR="00045FFD" w:rsidRDefault="00290C55">
      <w:pPr>
        <w:numPr>
          <w:ilvl w:val="0"/>
          <w:numId w:val="32"/>
        </w:numPr>
        <w:spacing w:line="360" w:lineRule="auto"/>
        <w:ind w:firstLineChars="200" w:firstLine="480"/>
        <w:contextualSpacing/>
        <w:rPr>
          <w:rFonts w:ascii="宋体" w:hAnsi="宋体" w:cs="宋体"/>
          <w:sz w:val="24"/>
          <w:szCs w:val="24"/>
        </w:rPr>
      </w:pPr>
      <w:r>
        <w:rPr>
          <w:rFonts w:ascii="宋体" w:hAnsi="宋体" w:cs="宋体" w:hint="eastAsia"/>
          <w:sz w:val="24"/>
          <w:szCs w:val="24"/>
        </w:rPr>
        <w:t>登机牌登录：旅客将机场登机牌放入设备扫描处进行识别，匹配旅客行程信息。</w:t>
      </w:r>
    </w:p>
    <w:p w14:paraId="15299F1D" w14:textId="77777777" w:rsidR="00045FFD" w:rsidRDefault="00290C55">
      <w:pPr>
        <w:numPr>
          <w:ilvl w:val="0"/>
          <w:numId w:val="32"/>
        </w:numPr>
        <w:spacing w:line="360" w:lineRule="auto"/>
        <w:ind w:firstLineChars="200" w:firstLine="480"/>
        <w:contextualSpacing/>
        <w:rPr>
          <w:rFonts w:ascii="宋体" w:hAnsi="宋体" w:cs="宋体"/>
          <w:sz w:val="24"/>
          <w:szCs w:val="24"/>
        </w:rPr>
      </w:pPr>
      <w:r>
        <w:rPr>
          <w:rFonts w:ascii="宋体" w:hAnsi="宋体" w:cs="宋体" w:hint="eastAsia"/>
          <w:sz w:val="24"/>
          <w:szCs w:val="24"/>
        </w:rPr>
        <w:t>证件登录：旅客将护照或身份证放入设备扫描处进行识别，匹配旅客行程信息。</w:t>
      </w:r>
    </w:p>
    <w:p w14:paraId="78C9D18E" w14:textId="77777777" w:rsidR="00045FFD" w:rsidRDefault="00290C55">
      <w:pPr>
        <w:numPr>
          <w:ilvl w:val="0"/>
          <w:numId w:val="32"/>
        </w:numPr>
        <w:spacing w:line="360" w:lineRule="auto"/>
        <w:ind w:firstLineChars="200" w:firstLine="480"/>
        <w:contextualSpacing/>
        <w:rPr>
          <w:rFonts w:ascii="宋体" w:hAnsi="宋体" w:cs="宋体"/>
          <w:sz w:val="24"/>
          <w:szCs w:val="24"/>
        </w:rPr>
      </w:pPr>
      <w:proofErr w:type="gramStart"/>
      <w:r>
        <w:rPr>
          <w:rFonts w:ascii="宋体" w:hAnsi="宋体" w:cs="宋体" w:hint="eastAsia"/>
          <w:sz w:val="24"/>
          <w:szCs w:val="24"/>
        </w:rPr>
        <w:t>航显大屏</w:t>
      </w:r>
      <w:proofErr w:type="gramEnd"/>
      <w:r>
        <w:rPr>
          <w:rFonts w:ascii="宋体" w:hAnsi="宋体" w:cs="宋体" w:hint="eastAsia"/>
          <w:sz w:val="24"/>
          <w:szCs w:val="24"/>
        </w:rPr>
        <w:t>：向旅客展示所有出发航班、到达航班的航班动态。</w:t>
      </w:r>
    </w:p>
    <w:p w14:paraId="7179335D" w14:textId="77777777" w:rsidR="00045FFD" w:rsidRDefault="00290C55">
      <w:pPr>
        <w:numPr>
          <w:ilvl w:val="0"/>
          <w:numId w:val="32"/>
        </w:numPr>
        <w:spacing w:line="360" w:lineRule="auto"/>
        <w:ind w:firstLineChars="200" w:firstLine="480"/>
        <w:contextualSpacing/>
        <w:rPr>
          <w:rFonts w:ascii="宋体" w:hAnsi="宋体" w:cs="宋体"/>
          <w:sz w:val="24"/>
          <w:szCs w:val="24"/>
        </w:rPr>
      </w:pPr>
      <w:r>
        <w:rPr>
          <w:rFonts w:ascii="宋体" w:hAnsi="宋体" w:cs="宋体" w:hint="eastAsia"/>
          <w:sz w:val="24"/>
          <w:szCs w:val="24"/>
        </w:rPr>
        <w:t>常用服务：根据</w:t>
      </w:r>
      <w:r>
        <w:rPr>
          <w:rFonts w:hint="eastAsia"/>
          <w:sz w:val="24"/>
          <w:szCs w:val="24"/>
        </w:rPr>
        <w:t>信息查询终端</w:t>
      </w:r>
      <w:r>
        <w:rPr>
          <w:rFonts w:ascii="宋体" w:hAnsi="宋体" w:cs="宋体" w:hint="eastAsia"/>
          <w:sz w:val="24"/>
          <w:szCs w:val="24"/>
        </w:rPr>
        <w:t>设备摆放航站楼内的区域不同，向旅客展示机场常用服务项。</w:t>
      </w:r>
    </w:p>
    <w:p w14:paraId="51B45D83" w14:textId="77777777" w:rsidR="00045FFD" w:rsidRDefault="00290C55">
      <w:pPr>
        <w:numPr>
          <w:ilvl w:val="0"/>
          <w:numId w:val="32"/>
        </w:numPr>
        <w:spacing w:line="360" w:lineRule="auto"/>
        <w:ind w:firstLineChars="200" w:firstLine="480"/>
        <w:contextualSpacing/>
        <w:rPr>
          <w:rFonts w:ascii="宋体" w:hAnsi="宋体" w:cs="宋体"/>
          <w:sz w:val="24"/>
          <w:szCs w:val="24"/>
        </w:rPr>
      </w:pPr>
      <w:r>
        <w:rPr>
          <w:rFonts w:ascii="宋体" w:hAnsi="宋体" w:cs="宋体" w:hint="eastAsia"/>
          <w:sz w:val="24"/>
          <w:szCs w:val="24"/>
        </w:rPr>
        <w:t>本地天气：向使用设备的旅客显示</w:t>
      </w:r>
      <w:proofErr w:type="gramStart"/>
      <w:r>
        <w:rPr>
          <w:rFonts w:ascii="宋体" w:hAnsi="宋体" w:cs="宋体" w:hint="eastAsia"/>
          <w:sz w:val="24"/>
          <w:szCs w:val="24"/>
        </w:rPr>
        <w:t>武汉本地</w:t>
      </w:r>
      <w:proofErr w:type="gramEnd"/>
      <w:r>
        <w:rPr>
          <w:rFonts w:ascii="宋体" w:hAnsi="宋体" w:cs="宋体" w:hint="eastAsia"/>
          <w:sz w:val="24"/>
          <w:szCs w:val="24"/>
        </w:rPr>
        <w:t>天气以及当日日期。</w:t>
      </w:r>
    </w:p>
    <w:p w14:paraId="0F7445A2" w14:textId="77777777" w:rsidR="00045FFD" w:rsidRDefault="00290C55">
      <w:pPr>
        <w:numPr>
          <w:ilvl w:val="0"/>
          <w:numId w:val="32"/>
        </w:numPr>
        <w:spacing w:line="360" w:lineRule="auto"/>
        <w:ind w:firstLineChars="200" w:firstLine="480"/>
        <w:contextualSpacing/>
        <w:rPr>
          <w:rFonts w:ascii="宋体" w:hAnsi="宋体" w:cs="宋体"/>
          <w:sz w:val="24"/>
          <w:szCs w:val="24"/>
        </w:rPr>
      </w:pPr>
      <w:r>
        <w:rPr>
          <w:rFonts w:ascii="宋体" w:hAnsi="宋体" w:cs="宋体" w:hint="eastAsia"/>
          <w:sz w:val="24"/>
          <w:szCs w:val="24"/>
        </w:rPr>
        <w:t>个人航班信息（登录后）</w:t>
      </w:r>
      <w:r>
        <w:rPr>
          <w:rFonts w:ascii="宋体" w:hAnsi="宋体" w:cs="宋体" w:hint="eastAsia"/>
          <w:sz w:val="24"/>
          <w:szCs w:val="24"/>
        </w:rPr>
        <w:t>:</w:t>
      </w:r>
      <w:r>
        <w:rPr>
          <w:rFonts w:ascii="宋体" w:hAnsi="宋体" w:cs="宋体" w:hint="eastAsia"/>
          <w:sz w:val="24"/>
          <w:szCs w:val="24"/>
        </w:rPr>
        <w:t>旅客登录后，展示其个人出发、到达航班信等。</w:t>
      </w:r>
    </w:p>
    <w:p w14:paraId="7A9FFF8F" w14:textId="77777777" w:rsidR="00045FFD" w:rsidRDefault="00290C55">
      <w:pPr>
        <w:numPr>
          <w:ilvl w:val="0"/>
          <w:numId w:val="32"/>
        </w:numPr>
        <w:spacing w:line="360" w:lineRule="auto"/>
        <w:ind w:firstLineChars="200" w:firstLine="480"/>
        <w:contextualSpacing/>
        <w:rPr>
          <w:rFonts w:ascii="宋体" w:hAnsi="宋体" w:cs="宋体"/>
          <w:sz w:val="24"/>
          <w:szCs w:val="24"/>
        </w:rPr>
      </w:pPr>
      <w:r>
        <w:rPr>
          <w:rFonts w:ascii="宋体" w:hAnsi="宋体" w:cs="宋体" w:hint="eastAsia"/>
          <w:sz w:val="24"/>
          <w:szCs w:val="24"/>
        </w:rPr>
        <w:t>推荐服务（登录后）</w:t>
      </w:r>
      <w:r>
        <w:rPr>
          <w:rFonts w:ascii="宋体" w:hAnsi="宋体" w:cs="宋体" w:hint="eastAsia"/>
          <w:sz w:val="24"/>
          <w:szCs w:val="24"/>
        </w:rPr>
        <w:t>:</w:t>
      </w:r>
      <w:r>
        <w:rPr>
          <w:rFonts w:ascii="宋体" w:hAnsi="宋体" w:cs="宋体" w:hint="eastAsia"/>
          <w:sz w:val="24"/>
          <w:szCs w:val="24"/>
        </w:rPr>
        <w:t>旅客在系统上登录后，系统结合其航班状态，推荐旅客在系统上使用的服务。</w:t>
      </w:r>
    </w:p>
    <w:p w14:paraId="671C1B7D" w14:textId="77777777" w:rsidR="00045FFD" w:rsidRDefault="00290C55">
      <w:pPr>
        <w:numPr>
          <w:ilvl w:val="0"/>
          <w:numId w:val="32"/>
        </w:numPr>
        <w:spacing w:line="360" w:lineRule="auto"/>
        <w:ind w:firstLineChars="200" w:firstLine="480"/>
        <w:contextualSpacing/>
        <w:rPr>
          <w:rFonts w:ascii="宋体" w:hAnsi="宋体" w:cs="宋体"/>
          <w:sz w:val="24"/>
          <w:szCs w:val="24"/>
        </w:rPr>
      </w:pPr>
      <w:r>
        <w:rPr>
          <w:rFonts w:ascii="宋体" w:hAnsi="宋体" w:cs="宋体" w:hint="eastAsia"/>
          <w:sz w:val="24"/>
          <w:szCs w:val="24"/>
        </w:rPr>
        <w:t>地图位置推荐（登录后）</w:t>
      </w:r>
      <w:r>
        <w:rPr>
          <w:rFonts w:ascii="宋体" w:hAnsi="宋体" w:cs="宋体" w:hint="eastAsia"/>
          <w:sz w:val="24"/>
          <w:szCs w:val="24"/>
        </w:rPr>
        <w:t>:</w:t>
      </w:r>
      <w:r>
        <w:rPr>
          <w:rFonts w:ascii="宋体" w:hAnsi="宋体" w:cs="宋体" w:hint="eastAsia"/>
          <w:sz w:val="24"/>
          <w:szCs w:val="24"/>
        </w:rPr>
        <w:t>旅客在系统上登录后，系统结合其行程信息，提供最近路线规划及导航服务。</w:t>
      </w:r>
    </w:p>
    <w:p w14:paraId="3C578511" w14:textId="77777777" w:rsidR="00045FFD" w:rsidRDefault="00290C55">
      <w:pPr>
        <w:numPr>
          <w:ilvl w:val="0"/>
          <w:numId w:val="32"/>
        </w:numPr>
        <w:spacing w:line="360" w:lineRule="auto"/>
        <w:ind w:firstLineChars="200" w:firstLine="480"/>
        <w:contextualSpacing/>
        <w:rPr>
          <w:rFonts w:ascii="宋体" w:hAnsi="宋体" w:cs="宋体"/>
          <w:sz w:val="24"/>
          <w:szCs w:val="24"/>
        </w:rPr>
      </w:pPr>
      <w:r>
        <w:rPr>
          <w:rFonts w:ascii="宋体" w:hAnsi="宋体" w:cs="宋体" w:hint="eastAsia"/>
          <w:sz w:val="24"/>
          <w:szCs w:val="24"/>
        </w:rPr>
        <w:t>退出账号（登录后）</w:t>
      </w:r>
      <w:r>
        <w:rPr>
          <w:rFonts w:ascii="宋体" w:hAnsi="宋体" w:cs="宋体" w:hint="eastAsia"/>
          <w:sz w:val="24"/>
          <w:szCs w:val="24"/>
        </w:rPr>
        <w:t>:</w:t>
      </w:r>
      <w:r>
        <w:rPr>
          <w:rFonts w:ascii="宋体" w:hAnsi="宋体" w:cs="宋体" w:hint="eastAsia"/>
          <w:sz w:val="24"/>
          <w:szCs w:val="24"/>
        </w:rPr>
        <w:t>旅客在系统上登录使用，需要有相应措施保障旅客的信息安全。</w:t>
      </w:r>
    </w:p>
    <w:p w14:paraId="0498C448" w14:textId="77777777" w:rsidR="00045FFD" w:rsidRDefault="00290C55">
      <w:pPr>
        <w:widowControl/>
        <w:numPr>
          <w:ilvl w:val="0"/>
          <w:numId w:val="31"/>
        </w:numPr>
        <w:spacing w:line="360" w:lineRule="auto"/>
        <w:ind w:left="0" w:firstLine="510"/>
        <w:contextualSpacing/>
        <w:rPr>
          <w:rFonts w:ascii="宋体" w:hAnsi="宋体" w:cs="宋体"/>
          <w:sz w:val="24"/>
          <w:szCs w:val="24"/>
        </w:rPr>
      </w:pPr>
      <w:r>
        <w:rPr>
          <w:rFonts w:ascii="宋体" w:hAnsi="宋体" w:cs="宋体" w:hint="eastAsia"/>
          <w:sz w:val="24"/>
          <w:szCs w:val="24"/>
        </w:rPr>
        <w:t>航班查询</w:t>
      </w:r>
    </w:p>
    <w:p w14:paraId="73AEAF3B" w14:textId="77777777" w:rsidR="00045FFD" w:rsidRDefault="00290C55">
      <w:pPr>
        <w:widowControl/>
        <w:spacing w:line="360" w:lineRule="auto"/>
        <w:ind w:leftChars="200" w:left="420"/>
        <w:contextualSpacing/>
        <w:rPr>
          <w:rFonts w:ascii="宋体" w:hAnsi="宋体" w:cs="宋体"/>
          <w:sz w:val="24"/>
          <w:szCs w:val="24"/>
        </w:rPr>
      </w:pPr>
      <w:r>
        <w:rPr>
          <w:rFonts w:ascii="宋体" w:hAnsi="宋体" w:cs="宋体" w:hint="eastAsia"/>
          <w:sz w:val="24"/>
          <w:szCs w:val="24"/>
        </w:rPr>
        <w:t>航班查询支持的功能有：</w:t>
      </w:r>
    </w:p>
    <w:p w14:paraId="0F8569AA" w14:textId="77777777" w:rsidR="00045FFD" w:rsidRDefault="00290C55">
      <w:pPr>
        <w:numPr>
          <w:ilvl w:val="0"/>
          <w:numId w:val="33"/>
        </w:numPr>
        <w:spacing w:line="360" w:lineRule="auto"/>
        <w:ind w:firstLineChars="200" w:firstLine="480"/>
        <w:contextualSpacing/>
        <w:rPr>
          <w:rFonts w:ascii="宋体" w:hAnsi="宋体" w:cs="宋体"/>
          <w:sz w:val="24"/>
          <w:szCs w:val="24"/>
        </w:rPr>
      </w:pPr>
      <w:r>
        <w:rPr>
          <w:rFonts w:ascii="宋体" w:hAnsi="宋体" w:cs="宋体" w:hint="eastAsia"/>
          <w:sz w:val="24"/>
          <w:szCs w:val="24"/>
        </w:rPr>
        <w:t>按航班号查询：旅客输入航班号查询航班动态。</w:t>
      </w:r>
    </w:p>
    <w:p w14:paraId="0C3362B9" w14:textId="77777777" w:rsidR="00045FFD" w:rsidRDefault="00290C55">
      <w:pPr>
        <w:numPr>
          <w:ilvl w:val="0"/>
          <w:numId w:val="33"/>
        </w:numPr>
        <w:spacing w:line="360" w:lineRule="auto"/>
        <w:ind w:firstLineChars="200" w:firstLine="480"/>
        <w:contextualSpacing/>
        <w:rPr>
          <w:rFonts w:ascii="宋体" w:hAnsi="宋体" w:cs="宋体"/>
          <w:sz w:val="24"/>
          <w:szCs w:val="24"/>
        </w:rPr>
      </w:pPr>
      <w:r>
        <w:rPr>
          <w:rFonts w:ascii="宋体" w:hAnsi="宋体" w:cs="宋体" w:hint="eastAsia"/>
          <w:sz w:val="24"/>
          <w:szCs w:val="24"/>
        </w:rPr>
        <w:t>按起降地查询：旅客选择起飞和降落地查询多个航班</w:t>
      </w:r>
      <w:r>
        <w:rPr>
          <w:rFonts w:ascii="宋体" w:hAnsi="宋体" w:cs="宋体" w:hint="eastAsia"/>
          <w:sz w:val="24"/>
          <w:szCs w:val="24"/>
        </w:rPr>
        <w:t>的动态。</w:t>
      </w:r>
    </w:p>
    <w:p w14:paraId="2A5EFD05" w14:textId="77777777" w:rsidR="00045FFD" w:rsidRDefault="00290C55">
      <w:pPr>
        <w:numPr>
          <w:ilvl w:val="0"/>
          <w:numId w:val="33"/>
        </w:numPr>
        <w:spacing w:line="360" w:lineRule="auto"/>
        <w:ind w:firstLineChars="200" w:firstLine="480"/>
        <w:contextualSpacing/>
        <w:rPr>
          <w:rFonts w:ascii="宋体" w:hAnsi="宋体" w:cs="宋体"/>
          <w:sz w:val="24"/>
          <w:szCs w:val="24"/>
        </w:rPr>
      </w:pPr>
      <w:r>
        <w:rPr>
          <w:rFonts w:ascii="宋体" w:hAnsi="宋体" w:cs="宋体" w:hint="eastAsia"/>
          <w:sz w:val="24"/>
          <w:szCs w:val="24"/>
        </w:rPr>
        <w:t>关注航班：旅客关注航班动态后系统将关注的航班动态推送至旅客的微信，便于旅客及时方便的获取航班信息。</w:t>
      </w:r>
    </w:p>
    <w:p w14:paraId="191D69EF" w14:textId="77777777" w:rsidR="00045FFD" w:rsidRDefault="00290C55">
      <w:pPr>
        <w:numPr>
          <w:ilvl w:val="0"/>
          <w:numId w:val="33"/>
        </w:numPr>
        <w:spacing w:line="360" w:lineRule="auto"/>
        <w:ind w:firstLineChars="200" w:firstLine="480"/>
        <w:contextualSpacing/>
        <w:rPr>
          <w:rFonts w:ascii="宋体" w:hAnsi="宋体" w:cs="宋体"/>
          <w:sz w:val="24"/>
          <w:szCs w:val="24"/>
        </w:rPr>
      </w:pPr>
      <w:r>
        <w:rPr>
          <w:rFonts w:ascii="宋体" w:hAnsi="宋体" w:cs="宋体" w:hint="eastAsia"/>
          <w:sz w:val="24"/>
          <w:szCs w:val="24"/>
        </w:rPr>
        <w:t>快捷查询：旅客在航班查询模块可通过登录快速查询个人航班。</w:t>
      </w:r>
    </w:p>
    <w:p w14:paraId="1875A362" w14:textId="77777777" w:rsidR="00045FFD" w:rsidRDefault="00290C55">
      <w:pPr>
        <w:widowControl/>
        <w:numPr>
          <w:ilvl w:val="0"/>
          <w:numId w:val="31"/>
        </w:numPr>
        <w:spacing w:line="360" w:lineRule="auto"/>
        <w:ind w:left="0" w:firstLine="510"/>
        <w:contextualSpacing/>
        <w:rPr>
          <w:rFonts w:ascii="宋体" w:hAnsi="宋体" w:cs="宋体"/>
          <w:sz w:val="24"/>
          <w:szCs w:val="24"/>
        </w:rPr>
      </w:pPr>
      <w:r>
        <w:rPr>
          <w:rFonts w:ascii="宋体" w:hAnsi="宋体" w:cs="宋体" w:hint="eastAsia"/>
          <w:sz w:val="24"/>
          <w:szCs w:val="24"/>
        </w:rPr>
        <w:lastRenderedPageBreak/>
        <w:t>服务设施</w:t>
      </w:r>
    </w:p>
    <w:p w14:paraId="7409AADC"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服务设施支持的功能有：</w:t>
      </w:r>
    </w:p>
    <w:p w14:paraId="31ECA5F8" w14:textId="77777777" w:rsidR="00045FFD" w:rsidRDefault="00290C55">
      <w:pPr>
        <w:numPr>
          <w:ilvl w:val="0"/>
          <w:numId w:val="34"/>
        </w:numPr>
        <w:spacing w:line="360" w:lineRule="auto"/>
        <w:ind w:firstLineChars="200" w:firstLine="480"/>
        <w:contextualSpacing/>
        <w:rPr>
          <w:rFonts w:ascii="宋体" w:hAnsi="宋体" w:cs="宋体"/>
          <w:sz w:val="24"/>
          <w:szCs w:val="24"/>
        </w:rPr>
      </w:pPr>
      <w:r>
        <w:rPr>
          <w:rFonts w:ascii="宋体" w:hAnsi="宋体" w:cs="宋体" w:hint="eastAsia"/>
          <w:sz w:val="24"/>
          <w:szCs w:val="24"/>
        </w:rPr>
        <w:t>常用服务：基于设备的使用次数趋势或登录旅客的航班状态，为旅客推荐意向使用的服务，常用服务展示的服务入口会动态变化。</w:t>
      </w:r>
    </w:p>
    <w:p w14:paraId="5EA7F23C" w14:textId="77777777" w:rsidR="00045FFD" w:rsidRDefault="00290C55">
      <w:pPr>
        <w:numPr>
          <w:ilvl w:val="0"/>
          <w:numId w:val="34"/>
        </w:numPr>
        <w:spacing w:line="360" w:lineRule="auto"/>
        <w:ind w:firstLineChars="200" w:firstLine="480"/>
        <w:contextualSpacing/>
        <w:rPr>
          <w:rFonts w:ascii="宋体" w:hAnsi="宋体" w:cs="宋体"/>
          <w:sz w:val="24"/>
          <w:szCs w:val="24"/>
        </w:rPr>
      </w:pPr>
      <w:r>
        <w:rPr>
          <w:rFonts w:ascii="宋体" w:hAnsi="宋体" w:cs="宋体" w:hint="eastAsia"/>
          <w:sz w:val="24"/>
          <w:szCs w:val="24"/>
        </w:rPr>
        <w:t>乘机服务：为乘机出发</w:t>
      </w:r>
      <w:r>
        <w:rPr>
          <w:rFonts w:ascii="宋体" w:hAnsi="宋体" w:cs="宋体" w:hint="eastAsia"/>
          <w:sz w:val="24"/>
          <w:szCs w:val="24"/>
        </w:rPr>
        <w:t>/</w:t>
      </w:r>
      <w:r>
        <w:rPr>
          <w:rFonts w:ascii="宋体" w:hAnsi="宋体" w:cs="宋体" w:hint="eastAsia"/>
          <w:sz w:val="24"/>
          <w:szCs w:val="24"/>
        </w:rPr>
        <w:t>到达的旅客提供相关信息查询、路线导航。</w:t>
      </w:r>
    </w:p>
    <w:p w14:paraId="6C04CB26" w14:textId="77777777" w:rsidR="00045FFD" w:rsidRDefault="00290C55">
      <w:pPr>
        <w:numPr>
          <w:ilvl w:val="0"/>
          <w:numId w:val="34"/>
        </w:numPr>
        <w:spacing w:line="360" w:lineRule="auto"/>
        <w:ind w:firstLineChars="200" w:firstLine="480"/>
        <w:contextualSpacing/>
        <w:rPr>
          <w:rFonts w:ascii="宋体" w:hAnsi="宋体" w:cs="宋体"/>
          <w:sz w:val="24"/>
          <w:szCs w:val="24"/>
        </w:rPr>
      </w:pPr>
      <w:r>
        <w:rPr>
          <w:rFonts w:ascii="宋体" w:hAnsi="宋体" w:cs="宋体" w:hint="eastAsia"/>
          <w:sz w:val="24"/>
          <w:szCs w:val="24"/>
        </w:rPr>
        <w:t>行李服务：为到达旅客提供最大可能使用的行李服务项。</w:t>
      </w:r>
    </w:p>
    <w:p w14:paraId="0EF26B77" w14:textId="77777777" w:rsidR="00045FFD" w:rsidRDefault="00290C55">
      <w:pPr>
        <w:numPr>
          <w:ilvl w:val="0"/>
          <w:numId w:val="34"/>
        </w:numPr>
        <w:spacing w:line="360" w:lineRule="auto"/>
        <w:contextualSpacing/>
        <w:rPr>
          <w:rFonts w:ascii="宋体" w:hAnsi="宋体" w:cs="宋体"/>
          <w:sz w:val="24"/>
          <w:szCs w:val="24"/>
        </w:rPr>
      </w:pPr>
      <w:r>
        <w:rPr>
          <w:rFonts w:ascii="宋体" w:hAnsi="宋体" w:cs="宋体" w:hint="eastAsia"/>
          <w:sz w:val="24"/>
          <w:szCs w:val="24"/>
        </w:rPr>
        <w:t>免费</w:t>
      </w:r>
      <w:r>
        <w:rPr>
          <w:rFonts w:ascii="宋体" w:hAnsi="宋体" w:cs="宋体" w:hint="eastAsia"/>
          <w:sz w:val="24"/>
          <w:szCs w:val="24"/>
        </w:rPr>
        <w:t>WIFI</w:t>
      </w:r>
      <w:r>
        <w:rPr>
          <w:rFonts w:ascii="宋体" w:hAnsi="宋体" w:cs="宋体" w:hint="eastAsia"/>
          <w:sz w:val="24"/>
          <w:szCs w:val="24"/>
        </w:rPr>
        <w:t>：为旅客提供免费的</w:t>
      </w:r>
      <w:r>
        <w:rPr>
          <w:rFonts w:ascii="宋体" w:hAnsi="宋体" w:cs="宋体" w:hint="eastAsia"/>
          <w:sz w:val="24"/>
          <w:szCs w:val="24"/>
        </w:rPr>
        <w:t>WIFI</w:t>
      </w:r>
      <w:r>
        <w:rPr>
          <w:rFonts w:ascii="宋体" w:hAnsi="宋体" w:cs="宋体" w:hint="eastAsia"/>
          <w:sz w:val="24"/>
          <w:szCs w:val="24"/>
        </w:rPr>
        <w:t>密码。</w:t>
      </w:r>
    </w:p>
    <w:p w14:paraId="0511750C" w14:textId="77777777" w:rsidR="00045FFD" w:rsidRDefault="00290C55">
      <w:pPr>
        <w:numPr>
          <w:ilvl w:val="0"/>
          <w:numId w:val="34"/>
        </w:numPr>
        <w:spacing w:line="360" w:lineRule="auto"/>
        <w:ind w:firstLineChars="200" w:firstLine="480"/>
        <w:contextualSpacing/>
        <w:rPr>
          <w:rFonts w:ascii="宋体" w:hAnsi="宋体" w:cs="宋体"/>
          <w:sz w:val="24"/>
          <w:szCs w:val="24"/>
        </w:rPr>
      </w:pPr>
      <w:r>
        <w:rPr>
          <w:rFonts w:ascii="宋体" w:hAnsi="宋体" w:cs="宋体" w:hint="eastAsia"/>
          <w:sz w:val="24"/>
          <w:szCs w:val="24"/>
        </w:rPr>
        <w:t>便民服务：为旅客提供便民服务设施的路线导航及信息查询服务。</w:t>
      </w:r>
    </w:p>
    <w:p w14:paraId="09C40569" w14:textId="77777777" w:rsidR="00045FFD" w:rsidRDefault="00290C55">
      <w:pPr>
        <w:numPr>
          <w:ilvl w:val="0"/>
          <w:numId w:val="34"/>
        </w:numPr>
        <w:spacing w:line="360" w:lineRule="auto"/>
        <w:ind w:firstLineChars="200" w:firstLine="480"/>
        <w:contextualSpacing/>
        <w:rPr>
          <w:rFonts w:ascii="宋体" w:hAnsi="宋体" w:cs="宋体"/>
          <w:sz w:val="24"/>
          <w:szCs w:val="24"/>
        </w:rPr>
      </w:pPr>
      <w:r>
        <w:rPr>
          <w:rFonts w:ascii="宋体" w:hAnsi="宋体" w:cs="宋体" w:hint="eastAsia"/>
          <w:sz w:val="24"/>
          <w:szCs w:val="24"/>
        </w:rPr>
        <w:t>特殊旅客服务：面向旅客和特殊旅客提供的设施服务，支持引导旅客前往临近的特殊服务设施，并给出最优路线。</w:t>
      </w:r>
    </w:p>
    <w:p w14:paraId="40103B87" w14:textId="77777777" w:rsidR="00045FFD" w:rsidRDefault="00290C55">
      <w:pPr>
        <w:widowControl/>
        <w:numPr>
          <w:ilvl w:val="0"/>
          <w:numId w:val="31"/>
        </w:numPr>
        <w:spacing w:line="360" w:lineRule="auto"/>
        <w:ind w:left="0" w:firstLine="510"/>
        <w:contextualSpacing/>
        <w:rPr>
          <w:rFonts w:ascii="宋体" w:hAnsi="宋体" w:cs="宋体"/>
          <w:sz w:val="24"/>
          <w:szCs w:val="24"/>
        </w:rPr>
      </w:pPr>
      <w:r>
        <w:rPr>
          <w:rFonts w:ascii="宋体" w:hAnsi="宋体" w:cs="宋体" w:hint="eastAsia"/>
          <w:sz w:val="24"/>
          <w:szCs w:val="24"/>
        </w:rPr>
        <w:t>交通指引</w:t>
      </w:r>
    </w:p>
    <w:p w14:paraId="49C86E3A"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交通指引支持的功能有：</w:t>
      </w:r>
    </w:p>
    <w:p w14:paraId="29398C26" w14:textId="77777777" w:rsidR="00045FFD" w:rsidRDefault="00290C55">
      <w:pPr>
        <w:numPr>
          <w:ilvl w:val="0"/>
          <w:numId w:val="35"/>
        </w:numPr>
        <w:spacing w:line="360" w:lineRule="auto"/>
        <w:ind w:firstLineChars="200" w:firstLine="480"/>
        <w:contextualSpacing/>
        <w:rPr>
          <w:rFonts w:ascii="宋体" w:hAnsi="宋体" w:cs="宋体"/>
          <w:sz w:val="24"/>
          <w:szCs w:val="24"/>
        </w:rPr>
      </w:pPr>
      <w:r>
        <w:rPr>
          <w:rFonts w:ascii="宋体" w:hAnsi="宋体" w:cs="宋体" w:hint="eastAsia"/>
          <w:sz w:val="24"/>
          <w:szCs w:val="24"/>
        </w:rPr>
        <w:t>路线查询：</w:t>
      </w:r>
      <w:proofErr w:type="gramStart"/>
      <w:r>
        <w:rPr>
          <w:rFonts w:ascii="宋体" w:hAnsi="宋体" w:cs="宋体" w:hint="eastAsia"/>
          <w:sz w:val="24"/>
          <w:szCs w:val="24"/>
        </w:rPr>
        <w:t>基于第三</w:t>
      </w:r>
      <w:proofErr w:type="gramEnd"/>
      <w:r>
        <w:rPr>
          <w:rFonts w:ascii="宋体" w:hAnsi="宋体" w:cs="宋体" w:hint="eastAsia"/>
          <w:sz w:val="24"/>
          <w:szCs w:val="24"/>
        </w:rPr>
        <w:t>方室外地图服务，旅客可自由</w:t>
      </w:r>
      <w:proofErr w:type="gramStart"/>
      <w:r>
        <w:rPr>
          <w:rFonts w:ascii="宋体" w:hAnsi="宋体" w:cs="宋体" w:hint="eastAsia"/>
          <w:sz w:val="24"/>
          <w:szCs w:val="24"/>
        </w:rPr>
        <w:t>查询自</w:t>
      </w:r>
      <w:proofErr w:type="gramEnd"/>
      <w:r>
        <w:rPr>
          <w:rFonts w:ascii="宋体" w:hAnsi="宋体" w:cs="宋体" w:hint="eastAsia"/>
          <w:sz w:val="24"/>
          <w:szCs w:val="24"/>
        </w:rPr>
        <w:t>机场出发去往各地的地铁、公交、驾车、步行等方式的路线方案。</w:t>
      </w:r>
    </w:p>
    <w:p w14:paraId="1FC268EB" w14:textId="77777777" w:rsidR="00045FFD" w:rsidRDefault="00290C55">
      <w:pPr>
        <w:numPr>
          <w:ilvl w:val="0"/>
          <w:numId w:val="35"/>
        </w:numPr>
        <w:spacing w:line="360" w:lineRule="auto"/>
        <w:ind w:firstLineChars="200" w:firstLine="480"/>
        <w:contextualSpacing/>
        <w:rPr>
          <w:rFonts w:ascii="宋体" w:hAnsi="宋体" w:cs="宋体"/>
          <w:sz w:val="24"/>
          <w:szCs w:val="24"/>
        </w:rPr>
      </w:pPr>
      <w:r>
        <w:rPr>
          <w:rFonts w:ascii="宋体" w:hAnsi="宋体" w:cs="宋体" w:hint="eastAsia"/>
          <w:sz w:val="24"/>
          <w:szCs w:val="24"/>
        </w:rPr>
        <w:t>乘车指引：旅客服务向旅客提供机场配套相关出行方式的自助查询。</w:t>
      </w:r>
    </w:p>
    <w:p w14:paraId="003FD46B" w14:textId="77777777" w:rsidR="00045FFD" w:rsidRDefault="00290C55">
      <w:pPr>
        <w:widowControl/>
        <w:numPr>
          <w:ilvl w:val="0"/>
          <w:numId w:val="31"/>
        </w:numPr>
        <w:spacing w:line="360" w:lineRule="auto"/>
        <w:ind w:left="0" w:firstLine="510"/>
        <w:contextualSpacing/>
        <w:rPr>
          <w:rFonts w:ascii="宋体" w:hAnsi="宋体" w:cs="宋体"/>
          <w:sz w:val="24"/>
          <w:szCs w:val="24"/>
        </w:rPr>
      </w:pPr>
      <w:r>
        <w:rPr>
          <w:rFonts w:ascii="宋体" w:hAnsi="宋体" w:cs="宋体" w:hint="eastAsia"/>
          <w:sz w:val="24"/>
          <w:szCs w:val="24"/>
        </w:rPr>
        <w:t>商业设施</w:t>
      </w:r>
    </w:p>
    <w:p w14:paraId="2BC4C691" w14:textId="77777777" w:rsidR="00045FFD" w:rsidRDefault="00290C55">
      <w:pPr>
        <w:widowControl/>
        <w:spacing w:line="360" w:lineRule="auto"/>
        <w:ind w:leftChars="200" w:left="420"/>
        <w:contextualSpacing/>
        <w:rPr>
          <w:rFonts w:ascii="宋体" w:hAnsi="宋体" w:cs="宋体"/>
          <w:sz w:val="24"/>
          <w:szCs w:val="24"/>
        </w:rPr>
      </w:pPr>
      <w:r>
        <w:rPr>
          <w:rFonts w:ascii="宋体" w:hAnsi="宋体" w:cs="宋体" w:hint="eastAsia"/>
          <w:sz w:val="24"/>
          <w:szCs w:val="24"/>
        </w:rPr>
        <w:t>商业设施支持的功能有：</w:t>
      </w:r>
    </w:p>
    <w:p w14:paraId="37027D46" w14:textId="77777777" w:rsidR="00045FFD" w:rsidRDefault="00290C55">
      <w:pPr>
        <w:numPr>
          <w:ilvl w:val="0"/>
          <w:numId w:val="36"/>
        </w:numPr>
        <w:spacing w:line="360" w:lineRule="auto"/>
        <w:ind w:firstLineChars="200" w:firstLine="480"/>
        <w:contextualSpacing/>
        <w:rPr>
          <w:rFonts w:ascii="宋体" w:hAnsi="宋体" w:cs="宋体"/>
          <w:sz w:val="24"/>
          <w:szCs w:val="24"/>
        </w:rPr>
      </w:pPr>
      <w:r>
        <w:rPr>
          <w:rFonts w:ascii="宋体" w:hAnsi="宋体" w:cs="宋体" w:hint="eastAsia"/>
          <w:sz w:val="24"/>
          <w:szCs w:val="24"/>
        </w:rPr>
        <w:t>展示机场商铺信息，同时提供导航路线。</w:t>
      </w:r>
    </w:p>
    <w:p w14:paraId="758CAB10" w14:textId="77777777" w:rsidR="00045FFD" w:rsidRDefault="00290C55">
      <w:pPr>
        <w:numPr>
          <w:ilvl w:val="0"/>
          <w:numId w:val="36"/>
        </w:numPr>
        <w:spacing w:line="360" w:lineRule="auto"/>
        <w:ind w:firstLineChars="200" w:firstLine="480"/>
        <w:contextualSpacing/>
        <w:rPr>
          <w:rFonts w:ascii="宋体" w:hAnsi="宋体" w:cs="宋体"/>
          <w:sz w:val="24"/>
          <w:szCs w:val="24"/>
        </w:rPr>
      </w:pPr>
      <w:r>
        <w:rPr>
          <w:rFonts w:ascii="宋体" w:hAnsi="宋体" w:cs="宋体" w:hint="eastAsia"/>
          <w:sz w:val="24"/>
          <w:szCs w:val="24"/>
        </w:rPr>
        <w:t>商铺详情：旅客点开商铺，展</w:t>
      </w:r>
      <w:r>
        <w:rPr>
          <w:rFonts w:ascii="宋体" w:hAnsi="宋体" w:cs="宋体" w:hint="eastAsia"/>
          <w:sz w:val="24"/>
          <w:szCs w:val="24"/>
        </w:rPr>
        <w:t>示其商铺详情页，与当前</w:t>
      </w:r>
      <w:r>
        <w:rPr>
          <w:rFonts w:hint="eastAsia"/>
          <w:sz w:val="24"/>
          <w:szCs w:val="24"/>
        </w:rPr>
        <w:t>信息查询终端</w:t>
      </w:r>
      <w:r>
        <w:rPr>
          <w:rFonts w:ascii="宋体" w:hAnsi="宋体" w:cs="宋体" w:hint="eastAsia"/>
          <w:sz w:val="24"/>
          <w:szCs w:val="24"/>
        </w:rPr>
        <w:t>设备的距离、提供</w:t>
      </w:r>
      <w:proofErr w:type="gramStart"/>
      <w:r>
        <w:rPr>
          <w:rFonts w:ascii="宋体" w:hAnsi="宋体" w:cs="宋体" w:hint="eastAsia"/>
          <w:sz w:val="24"/>
          <w:szCs w:val="24"/>
        </w:rPr>
        <w:t>多维度商铺</w:t>
      </w:r>
      <w:proofErr w:type="gramEnd"/>
      <w:r>
        <w:rPr>
          <w:rFonts w:ascii="宋体" w:hAnsi="宋体" w:cs="宋体" w:hint="eastAsia"/>
          <w:sz w:val="24"/>
          <w:szCs w:val="24"/>
        </w:rPr>
        <w:t>信息。</w:t>
      </w:r>
    </w:p>
    <w:p w14:paraId="308B6D57" w14:textId="77777777" w:rsidR="00045FFD" w:rsidRDefault="00290C55">
      <w:pPr>
        <w:widowControl/>
        <w:numPr>
          <w:ilvl w:val="0"/>
          <w:numId w:val="31"/>
        </w:numPr>
        <w:spacing w:line="360" w:lineRule="auto"/>
        <w:ind w:left="0" w:firstLine="510"/>
        <w:contextualSpacing/>
        <w:rPr>
          <w:rFonts w:ascii="宋体" w:hAnsi="宋体" w:cs="宋体"/>
          <w:sz w:val="24"/>
          <w:szCs w:val="24"/>
        </w:rPr>
      </w:pPr>
      <w:r>
        <w:rPr>
          <w:rFonts w:ascii="宋体" w:hAnsi="宋体" w:cs="宋体" w:hint="eastAsia"/>
          <w:sz w:val="24"/>
          <w:szCs w:val="24"/>
        </w:rPr>
        <w:t>室内导航</w:t>
      </w:r>
    </w:p>
    <w:p w14:paraId="6FEE6510" w14:textId="77777777" w:rsidR="00045FFD" w:rsidRDefault="00290C55">
      <w:pPr>
        <w:widowControl/>
        <w:spacing w:line="360" w:lineRule="auto"/>
        <w:ind w:leftChars="200" w:left="420"/>
        <w:contextualSpacing/>
        <w:rPr>
          <w:rFonts w:ascii="宋体" w:hAnsi="宋体" w:cs="宋体"/>
          <w:sz w:val="24"/>
          <w:szCs w:val="24"/>
        </w:rPr>
      </w:pPr>
      <w:r>
        <w:rPr>
          <w:rFonts w:ascii="宋体" w:hAnsi="宋体" w:cs="宋体" w:hint="eastAsia"/>
          <w:sz w:val="24"/>
          <w:szCs w:val="24"/>
        </w:rPr>
        <w:t>室内导航支持的功能有：</w:t>
      </w:r>
    </w:p>
    <w:p w14:paraId="27A81B70" w14:textId="77777777" w:rsidR="00045FFD" w:rsidRDefault="00290C55">
      <w:pPr>
        <w:numPr>
          <w:ilvl w:val="0"/>
          <w:numId w:val="37"/>
        </w:numPr>
        <w:spacing w:line="360" w:lineRule="auto"/>
        <w:ind w:firstLineChars="200" w:firstLine="480"/>
        <w:contextualSpacing/>
        <w:rPr>
          <w:rFonts w:ascii="宋体" w:hAnsi="宋体" w:cs="宋体"/>
          <w:sz w:val="24"/>
          <w:szCs w:val="24"/>
        </w:rPr>
      </w:pPr>
      <w:r>
        <w:rPr>
          <w:rFonts w:ascii="宋体" w:hAnsi="宋体" w:cs="宋体" w:hint="eastAsia"/>
          <w:sz w:val="24"/>
          <w:szCs w:val="24"/>
        </w:rPr>
        <w:t>多航站楼室内导航：楼内室内地图展示及导航，如洗手间、休息室、吸烟室等地，旅客选择某个位置点，获取导航路线，旅客可查看</w:t>
      </w:r>
      <w:r>
        <w:rPr>
          <w:rFonts w:hint="eastAsia"/>
          <w:sz w:val="24"/>
          <w:szCs w:val="24"/>
        </w:rPr>
        <w:t>信息查询终端</w:t>
      </w:r>
      <w:r>
        <w:rPr>
          <w:rFonts w:ascii="宋体" w:hAnsi="宋体" w:cs="宋体" w:hint="eastAsia"/>
          <w:sz w:val="24"/>
          <w:szCs w:val="24"/>
        </w:rPr>
        <w:t>标记当前楼层、正在查看楼层；存在多个经过楼层时，中间经过楼层随路线的移动动态变化。</w:t>
      </w:r>
    </w:p>
    <w:p w14:paraId="77315EA4" w14:textId="77777777" w:rsidR="00045FFD" w:rsidRDefault="00290C55">
      <w:pPr>
        <w:numPr>
          <w:ilvl w:val="0"/>
          <w:numId w:val="37"/>
        </w:numPr>
        <w:spacing w:line="360" w:lineRule="auto"/>
        <w:ind w:firstLineChars="200" w:firstLine="480"/>
        <w:contextualSpacing/>
        <w:rPr>
          <w:rFonts w:ascii="宋体" w:hAnsi="宋体" w:cs="宋体"/>
          <w:sz w:val="24"/>
          <w:szCs w:val="24"/>
        </w:rPr>
      </w:pPr>
      <w:r>
        <w:rPr>
          <w:rFonts w:ascii="宋体" w:hAnsi="宋体" w:cs="宋体" w:hint="eastAsia"/>
          <w:sz w:val="24"/>
          <w:szCs w:val="24"/>
        </w:rPr>
        <w:t>模拟导航：支持旅客在系统上进行模拟导航。</w:t>
      </w:r>
    </w:p>
    <w:p w14:paraId="3C08BA4E" w14:textId="77777777" w:rsidR="00045FFD" w:rsidRDefault="00290C55">
      <w:pPr>
        <w:numPr>
          <w:ilvl w:val="0"/>
          <w:numId w:val="37"/>
        </w:numPr>
        <w:spacing w:line="360" w:lineRule="auto"/>
        <w:ind w:firstLineChars="200" w:firstLine="480"/>
        <w:contextualSpacing/>
        <w:rPr>
          <w:rFonts w:ascii="宋体" w:hAnsi="宋体" w:cs="宋体"/>
          <w:sz w:val="24"/>
          <w:szCs w:val="24"/>
        </w:rPr>
      </w:pPr>
      <w:r>
        <w:rPr>
          <w:rFonts w:ascii="宋体" w:hAnsi="宋体" w:cs="宋体" w:hint="eastAsia"/>
          <w:sz w:val="24"/>
          <w:szCs w:val="24"/>
        </w:rPr>
        <w:t>手机导航：旅客</w:t>
      </w:r>
      <w:proofErr w:type="gramStart"/>
      <w:r>
        <w:rPr>
          <w:rFonts w:ascii="宋体" w:hAnsi="宋体" w:cs="宋体" w:hint="eastAsia"/>
          <w:sz w:val="24"/>
          <w:szCs w:val="24"/>
        </w:rPr>
        <w:t>通过微信扫描</w:t>
      </w:r>
      <w:proofErr w:type="gramEnd"/>
      <w:r>
        <w:rPr>
          <w:rFonts w:ascii="宋体" w:hAnsi="宋体" w:cs="宋体" w:hint="eastAsia"/>
          <w:sz w:val="24"/>
          <w:szCs w:val="24"/>
        </w:rPr>
        <w:t>系统正在展示的导航</w:t>
      </w:r>
      <w:proofErr w:type="gramStart"/>
      <w:r>
        <w:rPr>
          <w:rFonts w:ascii="宋体" w:hAnsi="宋体" w:cs="宋体" w:hint="eastAsia"/>
          <w:sz w:val="24"/>
          <w:szCs w:val="24"/>
        </w:rPr>
        <w:t>二维码后</w:t>
      </w:r>
      <w:proofErr w:type="gramEnd"/>
      <w:r>
        <w:rPr>
          <w:rFonts w:ascii="宋体" w:hAnsi="宋体" w:cs="宋体" w:hint="eastAsia"/>
          <w:sz w:val="24"/>
          <w:szCs w:val="24"/>
        </w:rPr>
        <w:t>，在手机端呈现从起点到终点的导航路线。</w:t>
      </w:r>
    </w:p>
    <w:p w14:paraId="35E01E93" w14:textId="77777777" w:rsidR="00045FFD" w:rsidRDefault="00290C55">
      <w:pPr>
        <w:numPr>
          <w:ilvl w:val="0"/>
          <w:numId w:val="37"/>
        </w:numPr>
        <w:spacing w:line="360" w:lineRule="auto"/>
        <w:ind w:firstLineChars="200" w:firstLine="480"/>
        <w:contextualSpacing/>
        <w:rPr>
          <w:rFonts w:ascii="宋体" w:hAnsi="宋体" w:cs="宋体"/>
          <w:sz w:val="24"/>
          <w:szCs w:val="24"/>
        </w:rPr>
      </w:pPr>
      <w:r>
        <w:rPr>
          <w:rFonts w:ascii="宋体" w:hAnsi="宋体" w:cs="宋体" w:hint="eastAsia"/>
          <w:sz w:val="24"/>
          <w:szCs w:val="24"/>
        </w:rPr>
        <w:t>搜索</w:t>
      </w:r>
      <w:r>
        <w:rPr>
          <w:rFonts w:ascii="宋体" w:hAnsi="宋体" w:cs="宋体" w:hint="eastAsia"/>
          <w:sz w:val="24"/>
          <w:szCs w:val="24"/>
        </w:rPr>
        <w:t>POI</w:t>
      </w:r>
      <w:r>
        <w:rPr>
          <w:rFonts w:ascii="宋体" w:hAnsi="宋体" w:cs="宋体" w:hint="eastAsia"/>
          <w:sz w:val="24"/>
          <w:szCs w:val="24"/>
        </w:rPr>
        <w:t>：旅客输入想去的地方，快速查找目的地，系统自动推荐最近的终点，并显示规划路线。</w:t>
      </w:r>
    </w:p>
    <w:p w14:paraId="7201B7E1" w14:textId="77777777" w:rsidR="00045FFD" w:rsidRDefault="00290C55">
      <w:pPr>
        <w:widowControl/>
        <w:numPr>
          <w:ilvl w:val="0"/>
          <w:numId w:val="31"/>
        </w:numPr>
        <w:spacing w:line="360" w:lineRule="auto"/>
        <w:ind w:left="0" w:firstLine="510"/>
        <w:contextualSpacing/>
        <w:rPr>
          <w:rFonts w:ascii="宋体" w:hAnsi="宋体" w:cs="宋体"/>
          <w:sz w:val="24"/>
          <w:szCs w:val="24"/>
        </w:rPr>
      </w:pPr>
      <w:r>
        <w:rPr>
          <w:rFonts w:ascii="宋体" w:hAnsi="宋体" w:cs="宋体" w:hint="eastAsia"/>
          <w:sz w:val="24"/>
          <w:szCs w:val="24"/>
        </w:rPr>
        <w:lastRenderedPageBreak/>
        <w:t>智能客服</w:t>
      </w:r>
    </w:p>
    <w:p w14:paraId="46F821B5" w14:textId="77777777" w:rsidR="00045FFD" w:rsidRDefault="00290C55">
      <w:pPr>
        <w:widowControl/>
        <w:spacing w:line="360" w:lineRule="auto"/>
        <w:ind w:leftChars="200" w:left="420"/>
        <w:contextualSpacing/>
        <w:rPr>
          <w:rFonts w:ascii="宋体" w:hAnsi="宋体" w:cs="宋体"/>
          <w:sz w:val="24"/>
          <w:szCs w:val="24"/>
        </w:rPr>
      </w:pPr>
      <w:r>
        <w:rPr>
          <w:rFonts w:ascii="宋体" w:hAnsi="宋体" w:cs="宋体" w:hint="eastAsia"/>
          <w:sz w:val="24"/>
          <w:szCs w:val="24"/>
        </w:rPr>
        <w:t>智能客</w:t>
      </w:r>
      <w:proofErr w:type="gramStart"/>
      <w:r>
        <w:rPr>
          <w:rFonts w:ascii="宋体" w:hAnsi="宋体" w:cs="宋体" w:hint="eastAsia"/>
          <w:sz w:val="24"/>
          <w:szCs w:val="24"/>
        </w:rPr>
        <w:t>服支持</w:t>
      </w:r>
      <w:proofErr w:type="gramEnd"/>
      <w:r>
        <w:rPr>
          <w:rFonts w:ascii="宋体" w:hAnsi="宋体" w:cs="宋体" w:hint="eastAsia"/>
          <w:sz w:val="24"/>
          <w:szCs w:val="24"/>
        </w:rPr>
        <w:t>的功能有：</w:t>
      </w:r>
    </w:p>
    <w:p w14:paraId="3831F70B" w14:textId="77777777" w:rsidR="00045FFD" w:rsidRDefault="00290C55">
      <w:pPr>
        <w:numPr>
          <w:ilvl w:val="0"/>
          <w:numId w:val="38"/>
        </w:numPr>
        <w:spacing w:line="360" w:lineRule="auto"/>
        <w:ind w:firstLineChars="200" w:firstLine="480"/>
        <w:contextualSpacing/>
        <w:rPr>
          <w:rFonts w:ascii="宋体" w:hAnsi="宋体" w:cs="宋体"/>
          <w:sz w:val="24"/>
          <w:szCs w:val="24"/>
        </w:rPr>
      </w:pPr>
      <w:r>
        <w:rPr>
          <w:rFonts w:ascii="宋体" w:hAnsi="宋体" w:cs="宋体" w:hint="eastAsia"/>
          <w:sz w:val="24"/>
          <w:szCs w:val="24"/>
        </w:rPr>
        <w:t>语音输入与识别：旅客在系统上可通过语音或文字录入，提出需求或问题，系统自动识别并在系统界面展示相应文字回复。</w:t>
      </w:r>
    </w:p>
    <w:p w14:paraId="6FDF361D" w14:textId="77777777" w:rsidR="00045FFD" w:rsidRDefault="00290C55">
      <w:pPr>
        <w:numPr>
          <w:ilvl w:val="0"/>
          <w:numId w:val="38"/>
        </w:numPr>
        <w:spacing w:line="360" w:lineRule="auto"/>
        <w:ind w:firstLineChars="200" w:firstLine="480"/>
        <w:contextualSpacing/>
        <w:rPr>
          <w:rFonts w:ascii="宋体" w:hAnsi="宋体" w:cs="宋体"/>
          <w:sz w:val="24"/>
          <w:szCs w:val="24"/>
        </w:rPr>
      </w:pPr>
      <w:r>
        <w:rPr>
          <w:rFonts w:ascii="宋体" w:hAnsi="宋体" w:cs="宋体" w:hint="eastAsia"/>
          <w:sz w:val="24"/>
          <w:szCs w:val="24"/>
        </w:rPr>
        <w:t>在线客服会话：旅客通过语音的方式在线咨询客服寻求所需要的帮助。</w:t>
      </w:r>
    </w:p>
    <w:p w14:paraId="612BDD8F" w14:textId="77777777" w:rsidR="00045FFD" w:rsidRDefault="00290C55">
      <w:pPr>
        <w:numPr>
          <w:ilvl w:val="0"/>
          <w:numId w:val="38"/>
        </w:numPr>
        <w:spacing w:line="360" w:lineRule="auto"/>
        <w:ind w:firstLineChars="200" w:firstLine="480"/>
        <w:contextualSpacing/>
        <w:rPr>
          <w:rFonts w:ascii="宋体" w:hAnsi="宋体" w:cs="宋体"/>
          <w:sz w:val="24"/>
          <w:szCs w:val="24"/>
        </w:rPr>
      </w:pPr>
      <w:r>
        <w:rPr>
          <w:rFonts w:ascii="宋体" w:hAnsi="宋体" w:cs="宋体" w:hint="eastAsia"/>
          <w:sz w:val="24"/>
          <w:szCs w:val="24"/>
        </w:rPr>
        <w:t>自助服务：旅客通过系统首页的常用服务或扫描二维码，自助查询航班、探寻商家、寻找机场服务、自助室内导航、获取交通指引</w:t>
      </w:r>
      <w:r>
        <w:rPr>
          <w:rFonts w:ascii="宋体" w:hAnsi="宋体" w:cs="宋体" w:hint="eastAsia"/>
          <w:sz w:val="24"/>
          <w:szCs w:val="24"/>
        </w:rPr>
        <w:t>.</w:t>
      </w:r>
    </w:p>
    <w:p w14:paraId="6ADFADDC" w14:textId="77777777" w:rsidR="00045FFD" w:rsidRDefault="00045FFD">
      <w:pPr>
        <w:adjustRightInd w:val="0"/>
        <w:snapToGrid w:val="0"/>
        <w:spacing w:line="360" w:lineRule="auto"/>
        <w:ind w:firstLine="479"/>
        <w:contextualSpacing/>
        <w:jc w:val="left"/>
        <w:rPr>
          <w:rFonts w:ascii="宋体" w:hAnsi="宋体" w:cs="宋体"/>
          <w:color w:val="000000"/>
          <w:sz w:val="24"/>
          <w:szCs w:val="24"/>
        </w:rPr>
      </w:pPr>
    </w:p>
    <w:p w14:paraId="221DB4E1" w14:textId="77777777" w:rsidR="00045FFD" w:rsidRDefault="00290C55">
      <w:pPr>
        <w:widowControl/>
        <w:numPr>
          <w:ilvl w:val="0"/>
          <w:numId w:val="31"/>
        </w:numPr>
        <w:spacing w:line="360" w:lineRule="auto"/>
        <w:ind w:left="0" w:firstLine="510"/>
        <w:contextualSpacing/>
        <w:rPr>
          <w:rFonts w:ascii="宋体" w:hAnsi="宋体" w:cs="宋体"/>
          <w:b/>
          <w:bCs/>
          <w:sz w:val="24"/>
          <w:szCs w:val="24"/>
        </w:rPr>
      </w:pPr>
      <w:r>
        <w:rPr>
          <w:rFonts w:ascii="宋体" w:hAnsi="宋体" w:cs="宋体" w:hint="eastAsia"/>
          <w:b/>
          <w:bCs/>
          <w:sz w:val="24"/>
          <w:szCs w:val="24"/>
        </w:rPr>
        <w:t>小程序端</w:t>
      </w:r>
    </w:p>
    <w:p w14:paraId="68B0DB33" w14:textId="77777777" w:rsidR="00045FFD" w:rsidRDefault="00290C55">
      <w:pPr>
        <w:widowControl/>
        <w:spacing w:line="360" w:lineRule="auto"/>
        <w:ind w:firstLineChars="200" w:firstLine="480"/>
        <w:contextualSpacing/>
        <w:rPr>
          <w:sz w:val="24"/>
          <w:szCs w:val="24"/>
        </w:rPr>
      </w:pPr>
      <w:r>
        <w:rPr>
          <w:rFonts w:hint="eastAsia"/>
          <w:sz w:val="24"/>
          <w:szCs w:val="24"/>
        </w:rPr>
        <w:t>系统</w:t>
      </w:r>
      <w:proofErr w:type="gramStart"/>
      <w:r>
        <w:rPr>
          <w:rFonts w:hint="eastAsia"/>
          <w:sz w:val="24"/>
          <w:szCs w:val="24"/>
        </w:rPr>
        <w:t>提供微信小</w:t>
      </w:r>
      <w:proofErr w:type="gramEnd"/>
      <w:r>
        <w:rPr>
          <w:rFonts w:hint="eastAsia"/>
          <w:sz w:val="24"/>
          <w:szCs w:val="24"/>
        </w:rPr>
        <w:t>程序访问接口，用户通过</w:t>
      </w:r>
      <w:proofErr w:type="gramStart"/>
      <w:r>
        <w:rPr>
          <w:rFonts w:hint="eastAsia"/>
          <w:sz w:val="24"/>
          <w:szCs w:val="24"/>
        </w:rPr>
        <w:t>微信端</w:t>
      </w:r>
      <w:proofErr w:type="gramEnd"/>
      <w:r>
        <w:rPr>
          <w:rFonts w:hint="eastAsia"/>
          <w:sz w:val="24"/>
          <w:szCs w:val="24"/>
        </w:rPr>
        <w:t>对地图导航功能的充分利用，形成以地图导航为核心的各项功能的有效整合。</w:t>
      </w:r>
    </w:p>
    <w:p w14:paraId="63D62DF5" w14:textId="77777777" w:rsidR="00045FFD" w:rsidRDefault="00290C55">
      <w:pPr>
        <w:widowControl/>
        <w:spacing w:line="360" w:lineRule="auto"/>
        <w:ind w:firstLineChars="200" w:firstLine="480"/>
        <w:contextualSpacing/>
        <w:rPr>
          <w:rFonts w:ascii="宋体" w:hAnsi="宋体" w:cs="宋体"/>
          <w:sz w:val="24"/>
          <w:szCs w:val="24"/>
        </w:rPr>
      </w:pPr>
      <w:r>
        <w:rPr>
          <w:rFonts w:ascii="宋体" w:hAnsi="宋体" w:cs="宋体" w:hint="eastAsia"/>
          <w:sz w:val="24"/>
          <w:szCs w:val="24"/>
        </w:rPr>
        <w:t>系统可支持小程序等多种应用，支持</w:t>
      </w:r>
      <w:proofErr w:type="gramStart"/>
      <w:r>
        <w:rPr>
          <w:rFonts w:ascii="宋体" w:hAnsi="宋体" w:cs="宋体" w:hint="eastAsia"/>
          <w:sz w:val="24"/>
          <w:szCs w:val="24"/>
        </w:rPr>
        <w:t>微信二维码扫码</w:t>
      </w:r>
      <w:proofErr w:type="gramEnd"/>
      <w:r>
        <w:rPr>
          <w:rFonts w:ascii="宋体" w:hAnsi="宋体" w:cs="宋体" w:hint="eastAsia"/>
          <w:sz w:val="24"/>
          <w:szCs w:val="24"/>
        </w:rPr>
        <w:t>，用户只需要用手机扫描二</w:t>
      </w:r>
      <w:proofErr w:type="gramStart"/>
      <w:r>
        <w:rPr>
          <w:rFonts w:ascii="宋体" w:hAnsi="宋体" w:cs="宋体" w:hint="eastAsia"/>
          <w:sz w:val="24"/>
          <w:szCs w:val="24"/>
        </w:rPr>
        <w:t>维码即</w:t>
      </w:r>
      <w:proofErr w:type="gramEnd"/>
      <w:r>
        <w:rPr>
          <w:rFonts w:ascii="宋体" w:hAnsi="宋体" w:cs="宋体" w:hint="eastAsia"/>
          <w:sz w:val="24"/>
          <w:szCs w:val="24"/>
        </w:rPr>
        <w:t>可使用导航服务。</w:t>
      </w:r>
    </w:p>
    <w:p w14:paraId="2AAE0891"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实时导航过程中，系统在小程序</w:t>
      </w:r>
      <w:proofErr w:type="gramStart"/>
      <w:r>
        <w:rPr>
          <w:rFonts w:ascii="宋体" w:hAnsi="宋体" w:hint="eastAsia"/>
          <w:sz w:val="24"/>
          <w:szCs w:val="24"/>
        </w:rPr>
        <w:t>端支持</w:t>
      </w:r>
      <w:proofErr w:type="gramEnd"/>
      <w:r>
        <w:rPr>
          <w:rFonts w:ascii="宋体" w:hAnsi="宋体" w:hint="eastAsia"/>
          <w:sz w:val="24"/>
          <w:szCs w:val="24"/>
        </w:rPr>
        <w:t>切换到实景导航（</w:t>
      </w:r>
      <w:r>
        <w:rPr>
          <w:rFonts w:ascii="宋体" w:hAnsi="宋体" w:hint="eastAsia"/>
          <w:sz w:val="24"/>
          <w:szCs w:val="24"/>
        </w:rPr>
        <w:t>AR</w:t>
      </w:r>
      <w:r>
        <w:rPr>
          <w:rFonts w:ascii="宋体" w:hAnsi="宋体" w:hint="eastAsia"/>
          <w:sz w:val="24"/>
          <w:szCs w:val="24"/>
        </w:rPr>
        <w:t>）模式，通过调用手机摄像头，在屏幕上显示摄像头拍到的现实景象，并叠加路线箭头，为用户指明方向和行进路线，以此能够让用户在导航过程中建立与实际场景之间的感知关系，让整个导航过程更轻松。</w:t>
      </w:r>
    </w:p>
    <w:p w14:paraId="718B601D"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实景导航支持</w:t>
      </w:r>
      <w:r>
        <w:rPr>
          <w:rFonts w:ascii="宋体" w:hAnsi="宋体" w:hint="eastAsia"/>
          <w:sz w:val="24"/>
          <w:szCs w:val="24"/>
        </w:rPr>
        <w:t>Android</w:t>
      </w:r>
      <w:r>
        <w:rPr>
          <w:rFonts w:ascii="宋体" w:hAnsi="宋体" w:hint="eastAsia"/>
          <w:sz w:val="24"/>
          <w:szCs w:val="24"/>
        </w:rPr>
        <w:t>和</w:t>
      </w:r>
      <w:r>
        <w:rPr>
          <w:rFonts w:ascii="宋体" w:hAnsi="宋体" w:hint="eastAsia"/>
          <w:sz w:val="24"/>
          <w:szCs w:val="24"/>
        </w:rPr>
        <w:t>IOS</w:t>
      </w:r>
      <w:r>
        <w:rPr>
          <w:rFonts w:ascii="宋体" w:hAnsi="宋体" w:hint="eastAsia"/>
          <w:sz w:val="24"/>
          <w:szCs w:val="24"/>
        </w:rPr>
        <w:t>双</w:t>
      </w:r>
      <w:proofErr w:type="gramStart"/>
      <w:r>
        <w:rPr>
          <w:rFonts w:ascii="宋体" w:hAnsi="宋体" w:hint="eastAsia"/>
          <w:sz w:val="24"/>
          <w:szCs w:val="24"/>
        </w:rPr>
        <w:t>系统微信小</w:t>
      </w:r>
      <w:proofErr w:type="gramEnd"/>
      <w:r>
        <w:rPr>
          <w:rFonts w:ascii="宋体" w:hAnsi="宋体" w:hint="eastAsia"/>
          <w:sz w:val="24"/>
          <w:szCs w:val="24"/>
        </w:rPr>
        <w:t>程序架构下的</w:t>
      </w:r>
      <w:r>
        <w:rPr>
          <w:rFonts w:ascii="宋体" w:hAnsi="宋体" w:hint="eastAsia"/>
          <w:sz w:val="24"/>
          <w:szCs w:val="24"/>
        </w:rPr>
        <w:t>实景导航，叠加的图像清晰易懂，且系统不卡顿、不闪退。</w:t>
      </w:r>
    </w:p>
    <w:p w14:paraId="0AF336A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与其他系统接口</w:t>
      </w:r>
    </w:p>
    <w:p w14:paraId="2F840008" w14:textId="77777777" w:rsidR="00045FFD" w:rsidRDefault="00290C55">
      <w:pPr>
        <w:widowControl/>
        <w:numPr>
          <w:ilvl w:val="0"/>
          <w:numId w:val="39"/>
        </w:numPr>
        <w:spacing w:line="360" w:lineRule="auto"/>
        <w:contextualSpacing/>
        <w:rPr>
          <w:sz w:val="24"/>
          <w:szCs w:val="24"/>
        </w:rPr>
      </w:pPr>
      <w:r>
        <w:rPr>
          <w:rFonts w:hint="eastAsia"/>
          <w:sz w:val="24"/>
          <w:szCs w:val="24"/>
        </w:rPr>
        <w:t>信息集成系统接口</w:t>
      </w:r>
    </w:p>
    <w:p w14:paraId="7601ED33" w14:textId="77777777" w:rsidR="00045FFD" w:rsidRDefault="00290C55">
      <w:pPr>
        <w:widowControl/>
        <w:spacing w:line="360" w:lineRule="auto"/>
        <w:ind w:firstLineChars="200" w:firstLine="480"/>
        <w:contextualSpacing/>
        <w:rPr>
          <w:sz w:val="24"/>
          <w:szCs w:val="24"/>
        </w:rPr>
      </w:pPr>
      <w:r>
        <w:rPr>
          <w:sz w:val="24"/>
          <w:szCs w:val="24"/>
        </w:rPr>
        <w:t>提供一个完整可靠的信息集成系统接口，</w:t>
      </w:r>
      <w:r>
        <w:rPr>
          <w:rFonts w:hint="eastAsia"/>
          <w:sz w:val="24"/>
          <w:szCs w:val="24"/>
        </w:rPr>
        <w:t>信息查询终端软件</w:t>
      </w:r>
      <w:r>
        <w:rPr>
          <w:sz w:val="24"/>
          <w:szCs w:val="24"/>
        </w:rPr>
        <w:t>使用接口与武汉机场信息集成系统进行对接。</w:t>
      </w:r>
    </w:p>
    <w:tbl>
      <w:tblPr>
        <w:tblStyle w:val="af6"/>
        <w:tblW w:w="8296" w:type="dxa"/>
        <w:jc w:val="center"/>
        <w:tblLayout w:type="fixed"/>
        <w:tblLook w:val="04A0" w:firstRow="1" w:lastRow="0" w:firstColumn="1" w:lastColumn="0" w:noHBand="0" w:noVBand="1"/>
      </w:tblPr>
      <w:tblGrid>
        <w:gridCol w:w="4148"/>
        <w:gridCol w:w="4148"/>
      </w:tblGrid>
      <w:tr w:rsidR="00045FFD" w14:paraId="471CADD6" w14:textId="77777777">
        <w:trPr>
          <w:jc w:val="center"/>
        </w:trPr>
        <w:tc>
          <w:tcPr>
            <w:tcW w:w="4148" w:type="dxa"/>
            <w:vAlign w:val="center"/>
          </w:tcPr>
          <w:p w14:paraId="42F5A381" w14:textId="77777777" w:rsidR="00045FFD" w:rsidRDefault="00290C55">
            <w:pPr>
              <w:spacing w:line="360" w:lineRule="auto"/>
              <w:contextualSpacing/>
              <w:rPr>
                <w:kern w:val="0"/>
                <w:sz w:val="24"/>
                <w:szCs w:val="24"/>
              </w:rPr>
            </w:pPr>
            <w:r>
              <w:rPr>
                <w:rFonts w:hint="eastAsia"/>
                <w:kern w:val="0"/>
                <w:sz w:val="24"/>
                <w:szCs w:val="24"/>
              </w:rPr>
              <w:t>信息查询终端软件发送</w:t>
            </w:r>
          </w:p>
        </w:tc>
        <w:tc>
          <w:tcPr>
            <w:tcW w:w="4148" w:type="dxa"/>
            <w:vAlign w:val="center"/>
          </w:tcPr>
          <w:p w14:paraId="648E6DF1" w14:textId="77777777" w:rsidR="00045FFD" w:rsidRDefault="00290C55">
            <w:pPr>
              <w:spacing w:line="360" w:lineRule="auto"/>
              <w:contextualSpacing/>
              <w:rPr>
                <w:kern w:val="0"/>
                <w:sz w:val="24"/>
                <w:szCs w:val="24"/>
              </w:rPr>
            </w:pPr>
            <w:r>
              <w:rPr>
                <w:rFonts w:hint="eastAsia"/>
                <w:kern w:val="0"/>
                <w:sz w:val="24"/>
                <w:szCs w:val="24"/>
              </w:rPr>
              <w:t>信息查询终端软件接收</w:t>
            </w:r>
          </w:p>
        </w:tc>
      </w:tr>
      <w:tr w:rsidR="00045FFD" w14:paraId="4D1D4D3D" w14:textId="77777777">
        <w:trPr>
          <w:jc w:val="center"/>
        </w:trPr>
        <w:tc>
          <w:tcPr>
            <w:tcW w:w="4148" w:type="dxa"/>
            <w:vAlign w:val="center"/>
          </w:tcPr>
          <w:p w14:paraId="3245CB2D" w14:textId="77777777" w:rsidR="00045FFD" w:rsidRDefault="00290C55">
            <w:pPr>
              <w:spacing w:line="360" w:lineRule="auto"/>
              <w:contextualSpacing/>
              <w:rPr>
                <w:kern w:val="0"/>
                <w:sz w:val="24"/>
                <w:szCs w:val="24"/>
              </w:rPr>
            </w:pPr>
            <w:r>
              <w:rPr>
                <w:rFonts w:hint="eastAsia"/>
                <w:kern w:val="0"/>
                <w:sz w:val="24"/>
                <w:szCs w:val="24"/>
              </w:rPr>
              <w:t>航班号、航班计划时间</w:t>
            </w:r>
          </w:p>
        </w:tc>
        <w:tc>
          <w:tcPr>
            <w:tcW w:w="4148" w:type="dxa"/>
            <w:vAlign w:val="center"/>
          </w:tcPr>
          <w:p w14:paraId="3A904E6C" w14:textId="77777777" w:rsidR="00045FFD" w:rsidRDefault="00290C55">
            <w:pPr>
              <w:spacing w:line="360" w:lineRule="auto"/>
              <w:contextualSpacing/>
              <w:rPr>
                <w:kern w:val="0"/>
                <w:sz w:val="24"/>
                <w:szCs w:val="24"/>
              </w:rPr>
            </w:pPr>
            <w:r>
              <w:rPr>
                <w:rFonts w:hint="eastAsia"/>
                <w:kern w:val="0"/>
                <w:sz w:val="24"/>
                <w:szCs w:val="24"/>
              </w:rPr>
              <w:t>航班值机柜台、航班状态、航班最新时间、航班登机口</w:t>
            </w:r>
          </w:p>
        </w:tc>
      </w:tr>
    </w:tbl>
    <w:p w14:paraId="78290C5A" w14:textId="77777777" w:rsidR="00045FFD" w:rsidRDefault="00290C55">
      <w:pPr>
        <w:widowControl/>
        <w:spacing w:line="360" w:lineRule="auto"/>
        <w:ind w:firstLineChars="200" w:firstLine="480"/>
        <w:contextualSpacing/>
        <w:rPr>
          <w:sz w:val="24"/>
          <w:szCs w:val="24"/>
        </w:rPr>
      </w:pPr>
      <w:r>
        <w:rPr>
          <w:sz w:val="24"/>
          <w:szCs w:val="24"/>
        </w:rPr>
        <w:t>接口连接中断时可实时提示并报警。</w:t>
      </w:r>
    </w:p>
    <w:p w14:paraId="59CBC7D0" w14:textId="77777777" w:rsidR="00045FFD" w:rsidRDefault="00290C55">
      <w:pPr>
        <w:widowControl/>
        <w:spacing w:line="360" w:lineRule="auto"/>
        <w:ind w:firstLineChars="200" w:firstLine="480"/>
        <w:contextualSpacing/>
        <w:rPr>
          <w:sz w:val="24"/>
          <w:szCs w:val="24"/>
        </w:rPr>
      </w:pPr>
      <w:r>
        <w:rPr>
          <w:sz w:val="24"/>
          <w:szCs w:val="24"/>
        </w:rPr>
        <w:t>接口通信中断并重新连接上后，可以进行数据同步。</w:t>
      </w:r>
    </w:p>
    <w:p w14:paraId="79BD5EC9" w14:textId="77777777" w:rsidR="00045FFD" w:rsidRDefault="00290C55">
      <w:pPr>
        <w:widowControl/>
        <w:numPr>
          <w:ilvl w:val="0"/>
          <w:numId w:val="39"/>
        </w:numPr>
        <w:spacing w:line="360" w:lineRule="auto"/>
        <w:contextualSpacing/>
        <w:rPr>
          <w:sz w:val="24"/>
          <w:szCs w:val="24"/>
        </w:rPr>
      </w:pPr>
      <w:r>
        <w:rPr>
          <w:sz w:val="24"/>
          <w:szCs w:val="24"/>
        </w:rPr>
        <w:t>安检信息系统接口</w:t>
      </w:r>
    </w:p>
    <w:p w14:paraId="70EA3842" w14:textId="77777777" w:rsidR="00045FFD" w:rsidRDefault="00290C55">
      <w:pPr>
        <w:widowControl/>
        <w:spacing w:line="360" w:lineRule="auto"/>
        <w:ind w:firstLineChars="200" w:firstLine="480"/>
        <w:contextualSpacing/>
        <w:rPr>
          <w:sz w:val="24"/>
          <w:szCs w:val="24"/>
        </w:rPr>
      </w:pPr>
      <w:r>
        <w:rPr>
          <w:sz w:val="24"/>
          <w:szCs w:val="24"/>
        </w:rPr>
        <w:lastRenderedPageBreak/>
        <w:t>提供一个完整可靠的安检信息系统接口，</w:t>
      </w:r>
      <w:r>
        <w:rPr>
          <w:rFonts w:hint="eastAsia"/>
          <w:sz w:val="24"/>
          <w:szCs w:val="24"/>
        </w:rPr>
        <w:t>信息查询终端软件</w:t>
      </w:r>
      <w:r>
        <w:rPr>
          <w:sz w:val="24"/>
          <w:szCs w:val="24"/>
        </w:rPr>
        <w:t>使用接口与武汉机场信息集成系统进行对接。</w:t>
      </w:r>
    </w:p>
    <w:tbl>
      <w:tblPr>
        <w:tblStyle w:val="af6"/>
        <w:tblW w:w="8296" w:type="dxa"/>
        <w:jc w:val="center"/>
        <w:tblLayout w:type="fixed"/>
        <w:tblLook w:val="04A0" w:firstRow="1" w:lastRow="0" w:firstColumn="1" w:lastColumn="0" w:noHBand="0" w:noVBand="1"/>
      </w:tblPr>
      <w:tblGrid>
        <w:gridCol w:w="4148"/>
        <w:gridCol w:w="4148"/>
      </w:tblGrid>
      <w:tr w:rsidR="00045FFD" w14:paraId="6CCD9E49" w14:textId="77777777">
        <w:trPr>
          <w:jc w:val="center"/>
        </w:trPr>
        <w:tc>
          <w:tcPr>
            <w:tcW w:w="4148" w:type="dxa"/>
          </w:tcPr>
          <w:p w14:paraId="647D23E6" w14:textId="77777777" w:rsidR="00045FFD" w:rsidRDefault="00290C55">
            <w:pPr>
              <w:spacing w:line="360" w:lineRule="auto"/>
              <w:contextualSpacing/>
              <w:rPr>
                <w:kern w:val="0"/>
                <w:sz w:val="24"/>
                <w:szCs w:val="24"/>
              </w:rPr>
            </w:pPr>
            <w:r>
              <w:rPr>
                <w:rFonts w:hint="eastAsia"/>
                <w:kern w:val="0"/>
                <w:sz w:val="24"/>
                <w:szCs w:val="24"/>
              </w:rPr>
              <w:t>信息查询终端软件发送</w:t>
            </w:r>
          </w:p>
        </w:tc>
        <w:tc>
          <w:tcPr>
            <w:tcW w:w="4148" w:type="dxa"/>
          </w:tcPr>
          <w:p w14:paraId="2FD72C5C" w14:textId="77777777" w:rsidR="00045FFD" w:rsidRDefault="00290C55">
            <w:pPr>
              <w:spacing w:line="360" w:lineRule="auto"/>
              <w:contextualSpacing/>
              <w:rPr>
                <w:kern w:val="0"/>
                <w:sz w:val="24"/>
                <w:szCs w:val="24"/>
              </w:rPr>
            </w:pPr>
            <w:r>
              <w:rPr>
                <w:rFonts w:hint="eastAsia"/>
                <w:kern w:val="0"/>
                <w:sz w:val="24"/>
                <w:szCs w:val="24"/>
              </w:rPr>
              <w:t>信息查询终端软件接收</w:t>
            </w:r>
          </w:p>
        </w:tc>
      </w:tr>
      <w:tr w:rsidR="00045FFD" w14:paraId="57F97D24" w14:textId="77777777">
        <w:trPr>
          <w:jc w:val="center"/>
        </w:trPr>
        <w:tc>
          <w:tcPr>
            <w:tcW w:w="4148" w:type="dxa"/>
          </w:tcPr>
          <w:p w14:paraId="273E40B2" w14:textId="77777777" w:rsidR="00045FFD" w:rsidRDefault="00290C55">
            <w:pPr>
              <w:spacing w:line="360" w:lineRule="auto"/>
              <w:contextualSpacing/>
              <w:rPr>
                <w:kern w:val="0"/>
                <w:sz w:val="24"/>
                <w:szCs w:val="24"/>
              </w:rPr>
            </w:pPr>
            <w:r>
              <w:rPr>
                <w:rFonts w:hint="eastAsia"/>
                <w:kern w:val="0"/>
                <w:sz w:val="24"/>
                <w:szCs w:val="24"/>
              </w:rPr>
              <w:t>旅客人脸、旅客证件条形码</w:t>
            </w:r>
          </w:p>
        </w:tc>
        <w:tc>
          <w:tcPr>
            <w:tcW w:w="4148" w:type="dxa"/>
          </w:tcPr>
          <w:p w14:paraId="1A44AEFA" w14:textId="77777777" w:rsidR="00045FFD" w:rsidRDefault="00290C55">
            <w:pPr>
              <w:spacing w:line="360" w:lineRule="auto"/>
              <w:contextualSpacing/>
              <w:rPr>
                <w:kern w:val="0"/>
                <w:sz w:val="24"/>
                <w:szCs w:val="24"/>
              </w:rPr>
            </w:pPr>
            <w:r>
              <w:rPr>
                <w:rFonts w:hint="eastAsia"/>
                <w:kern w:val="0"/>
                <w:sz w:val="24"/>
                <w:szCs w:val="24"/>
              </w:rPr>
              <w:t>旅客身份信息、旅客安检信息</w:t>
            </w:r>
          </w:p>
        </w:tc>
      </w:tr>
    </w:tbl>
    <w:p w14:paraId="1942C37E" w14:textId="77777777" w:rsidR="00045FFD" w:rsidRDefault="00290C55">
      <w:pPr>
        <w:widowControl/>
        <w:spacing w:line="360" w:lineRule="auto"/>
        <w:ind w:left="420"/>
        <w:contextualSpacing/>
        <w:rPr>
          <w:sz w:val="24"/>
          <w:szCs w:val="24"/>
        </w:rPr>
      </w:pPr>
      <w:r>
        <w:rPr>
          <w:sz w:val="24"/>
          <w:szCs w:val="24"/>
        </w:rPr>
        <w:t>接口连接中断时可实时提示并报警。</w:t>
      </w:r>
    </w:p>
    <w:p w14:paraId="31528474" w14:textId="77777777" w:rsidR="00045FFD" w:rsidRDefault="00290C55">
      <w:pPr>
        <w:widowControl/>
        <w:numPr>
          <w:ilvl w:val="0"/>
          <w:numId w:val="39"/>
        </w:numPr>
        <w:spacing w:line="360" w:lineRule="auto"/>
        <w:contextualSpacing/>
        <w:rPr>
          <w:sz w:val="24"/>
          <w:szCs w:val="24"/>
        </w:rPr>
      </w:pPr>
      <w:r>
        <w:rPr>
          <w:sz w:val="24"/>
          <w:szCs w:val="24"/>
        </w:rPr>
        <w:t>行李跟踪系统接口</w:t>
      </w:r>
    </w:p>
    <w:p w14:paraId="45B01B26" w14:textId="77777777" w:rsidR="00045FFD" w:rsidRDefault="00290C55">
      <w:pPr>
        <w:widowControl/>
        <w:spacing w:line="360" w:lineRule="auto"/>
        <w:ind w:firstLineChars="200" w:firstLine="480"/>
        <w:contextualSpacing/>
        <w:rPr>
          <w:sz w:val="24"/>
          <w:szCs w:val="24"/>
        </w:rPr>
      </w:pPr>
      <w:r>
        <w:rPr>
          <w:rFonts w:hint="eastAsia"/>
          <w:sz w:val="24"/>
          <w:szCs w:val="24"/>
        </w:rPr>
        <w:t>提供一个完整可靠的行李跟踪系统接口，信息查询终端软件使用接口与武汉机场行李跟踪系统进行对接。</w:t>
      </w:r>
    </w:p>
    <w:tbl>
      <w:tblPr>
        <w:tblStyle w:val="af6"/>
        <w:tblW w:w="8296" w:type="dxa"/>
        <w:jc w:val="center"/>
        <w:tblLayout w:type="fixed"/>
        <w:tblLook w:val="04A0" w:firstRow="1" w:lastRow="0" w:firstColumn="1" w:lastColumn="0" w:noHBand="0" w:noVBand="1"/>
      </w:tblPr>
      <w:tblGrid>
        <w:gridCol w:w="4148"/>
        <w:gridCol w:w="4148"/>
      </w:tblGrid>
      <w:tr w:rsidR="00045FFD" w14:paraId="131C2B23" w14:textId="77777777">
        <w:trPr>
          <w:jc w:val="center"/>
        </w:trPr>
        <w:tc>
          <w:tcPr>
            <w:tcW w:w="4148" w:type="dxa"/>
          </w:tcPr>
          <w:p w14:paraId="100E65D0" w14:textId="77777777" w:rsidR="00045FFD" w:rsidRDefault="00290C55">
            <w:pPr>
              <w:spacing w:line="360" w:lineRule="auto"/>
              <w:contextualSpacing/>
              <w:rPr>
                <w:kern w:val="0"/>
                <w:sz w:val="24"/>
                <w:szCs w:val="24"/>
              </w:rPr>
            </w:pPr>
            <w:r>
              <w:rPr>
                <w:rFonts w:hint="eastAsia"/>
                <w:kern w:val="0"/>
                <w:sz w:val="24"/>
                <w:szCs w:val="24"/>
              </w:rPr>
              <w:t>信息查询终端软件发送</w:t>
            </w:r>
          </w:p>
        </w:tc>
        <w:tc>
          <w:tcPr>
            <w:tcW w:w="4148" w:type="dxa"/>
          </w:tcPr>
          <w:p w14:paraId="13648A59" w14:textId="77777777" w:rsidR="00045FFD" w:rsidRDefault="00290C55">
            <w:pPr>
              <w:spacing w:line="360" w:lineRule="auto"/>
              <w:contextualSpacing/>
              <w:rPr>
                <w:kern w:val="0"/>
                <w:sz w:val="24"/>
                <w:szCs w:val="24"/>
              </w:rPr>
            </w:pPr>
            <w:r>
              <w:rPr>
                <w:rFonts w:hint="eastAsia"/>
                <w:kern w:val="0"/>
                <w:sz w:val="24"/>
                <w:szCs w:val="24"/>
              </w:rPr>
              <w:t>信息查询终端软件接收</w:t>
            </w:r>
          </w:p>
        </w:tc>
      </w:tr>
      <w:tr w:rsidR="00045FFD" w14:paraId="69E1FCD1" w14:textId="77777777">
        <w:trPr>
          <w:jc w:val="center"/>
        </w:trPr>
        <w:tc>
          <w:tcPr>
            <w:tcW w:w="4148" w:type="dxa"/>
          </w:tcPr>
          <w:p w14:paraId="3AAF9709" w14:textId="77777777" w:rsidR="00045FFD" w:rsidRDefault="00290C55">
            <w:pPr>
              <w:spacing w:line="360" w:lineRule="auto"/>
              <w:contextualSpacing/>
              <w:rPr>
                <w:kern w:val="0"/>
                <w:sz w:val="24"/>
                <w:szCs w:val="24"/>
              </w:rPr>
            </w:pPr>
            <w:r>
              <w:rPr>
                <w:rFonts w:hint="eastAsia"/>
                <w:kern w:val="0"/>
                <w:sz w:val="24"/>
                <w:szCs w:val="24"/>
              </w:rPr>
              <w:t>航班号、航班计划时间</w:t>
            </w:r>
          </w:p>
        </w:tc>
        <w:tc>
          <w:tcPr>
            <w:tcW w:w="4148" w:type="dxa"/>
          </w:tcPr>
          <w:p w14:paraId="7D420C62" w14:textId="77777777" w:rsidR="00045FFD" w:rsidRDefault="00290C55">
            <w:pPr>
              <w:spacing w:line="360" w:lineRule="auto"/>
              <w:contextualSpacing/>
              <w:rPr>
                <w:kern w:val="0"/>
                <w:sz w:val="24"/>
                <w:szCs w:val="24"/>
              </w:rPr>
            </w:pPr>
            <w:r>
              <w:rPr>
                <w:rFonts w:hint="eastAsia"/>
                <w:kern w:val="0"/>
                <w:sz w:val="24"/>
                <w:szCs w:val="24"/>
              </w:rPr>
              <w:t>行李数据信息</w:t>
            </w:r>
          </w:p>
        </w:tc>
      </w:tr>
    </w:tbl>
    <w:p w14:paraId="1DACC973" w14:textId="77777777" w:rsidR="00045FFD" w:rsidRDefault="00290C55">
      <w:pPr>
        <w:widowControl/>
        <w:spacing w:line="360" w:lineRule="auto"/>
        <w:ind w:firstLineChars="200" w:firstLine="480"/>
        <w:contextualSpacing/>
        <w:rPr>
          <w:sz w:val="24"/>
          <w:szCs w:val="24"/>
        </w:rPr>
      </w:pPr>
      <w:r>
        <w:rPr>
          <w:rFonts w:hint="eastAsia"/>
          <w:sz w:val="24"/>
          <w:szCs w:val="24"/>
        </w:rPr>
        <w:t>接口连接中断时可实时提示并报警。</w:t>
      </w:r>
    </w:p>
    <w:p w14:paraId="08B90D5C" w14:textId="77777777" w:rsidR="00045FFD" w:rsidRDefault="00290C55">
      <w:pPr>
        <w:widowControl/>
        <w:numPr>
          <w:ilvl w:val="0"/>
          <w:numId w:val="39"/>
        </w:numPr>
        <w:spacing w:line="360" w:lineRule="auto"/>
        <w:contextualSpacing/>
        <w:rPr>
          <w:sz w:val="24"/>
          <w:szCs w:val="24"/>
        </w:rPr>
      </w:pPr>
      <w:r>
        <w:rPr>
          <w:sz w:val="24"/>
          <w:szCs w:val="24"/>
        </w:rPr>
        <w:t>机场客服平台接口</w:t>
      </w:r>
    </w:p>
    <w:p w14:paraId="3E4227F6" w14:textId="77777777" w:rsidR="00045FFD" w:rsidRDefault="00290C55">
      <w:pPr>
        <w:widowControl/>
        <w:spacing w:line="360" w:lineRule="auto"/>
        <w:ind w:firstLineChars="200" w:firstLine="480"/>
        <w:contextualSpacing/>
        <w:rPr>
          <w:sz w:val="24"/>
          <w:szCs w:val="24"/>
        </w:rPr>
      </w:pPr>
      <w:r>
        <w:rPr>
          <w:sz w:val="24"/>
          <w:szCs w:val="24"/>
        </w:rPr>
        <w:t>提供符合</w:t>
      </w:r>
      <w:r>
        <w:rPr>
          <w:sz w:val="24"/>
          <w:szCs w:val="24"/>
        </w:rPr>
        <w:t>SIP</w:t>
      </w:r>
      <w:r>
        <w:rPr>
          <w:sz w:val="24"/>
          <w:szCs w:val="24"/>
        </w:rPr>
        <w:t>协议的语音通话接口软件，使</w:t>
      </w:r>
      <w:r>
        <w:rPr>
          <w:rFonts w:hint="eastAsia"/>
          <w:sz w:val="24"/>
          <w:szCs w:val="24"/>
        </w:rPr>
        <w:t>信息</w:t>
      </w:r>
      <w:r>
        <w:rPr>
          <w:sz w:val="24"/>
          <w:szCs w:val="24"/>
        </w:rPr>
        <w:t>查询终端能够一键呼叫机场客服人员进行通话。</w:t>
      </w:r>
    </w:p>
    <w:p w14:paraId="0B03E249" w14:textId="77777777" w:rsidR="00045FFD" w:rsidRDefault="00290C55">
      <w:pPr>
        <w:widowControl/>
        <w:numPr>
          <w:ilvl w:val="0"/>
          <w:numId w:val="39"/>
        </w:numPr>
        <w:spacing w:line="360" w:lineRule="auto"/>
        <w:contextualSpacing/>
        <w:rPr>
          <w:sz w:val="24"/>
          <w:szCs w:val="24"/>
        </w:rPr>
      </w:pPr>
      <w:r>
        <w:rPr>
          <w:sz w:val="24"/>
          <w:szCs w:val="24"/>
        </w:rPr>
        <w:t>机场</w:t>
      </w:r>
      <w:r>
        <w:rPr>
          <w:sz w:val="24"/>
          <w:szCs w:val="24"/>
        </w:rPr>
        <w:t>WIFI</w:t>
      </w:r>
      <w:r>
        <w:rPr>
          <w:sz w:val="24"/>
          <w:szCs w:val="24"/>
        </w:rPr>
        <w:t>系统接口</w:t>
      </w:r>
    </w:p>
    <w:p w14:paraId="2F0CBCCC" w14:textId="77777777" w:rsidR="00045FFD" w:rsidRDefault="00290C55">
      <w:pPr>
        <w:widowControl/>
        <w:spacing w:line="360" w:lineRule="auto"/>
        <w:ind w:firstLineChars="200" w:firstLine="480"/>
        <w:contextualSpacing/>
        <w:rPr>
          <w:sz w:val="24"/>
          <w:szCs w:val="24"/>
        </w:rPr>
      </w:pPr>
      <w:r>
        <w:rPr>
          <w:rFonts w:hint="eastAsia"/>
          <w:sz w:val="24"/>
          <w:szCs w:val="24"/>
        </w:rPr>
        <w:t>提供一个完整可靠的机场</w:t>
      </w:r>
      <w:r>
        <w:rPr>
          <w:rFonts w:hint="eastAsia"/>
          <w:sz w:val="24"/>
          <w:szCs w:val="24"/>
        </w:rPr>
        <w:t>WIFI</w:t>
      </w:r>
      <w:r>
        <w:rPr>
          <w:rFonts w:hint="eastAsia"/>
          <w:sz w:val="24"/>
          <w:szCs w:val="24"/>
        </w:rPr>
        <w:t>系统接口，信息查询终端软件使用接口与武汉机场</w:t>
      </w:r>
      <w:r>
        <w:rPr>
          <w:rFonts w:hint="eastAsia"/>
          <w:sz w:val="24"/>
          <w:szCs w:val="24"/>
        </w:rPr>
        <w:t>WIFI</w:t>
      </w:r>
      <w:r>
        <w:rPr>
          <w:rFonts w:hint="eastAsia"/>
          <w:sz w:val="24"/>
          <w:szCs w:val="24"/>
        </w:rPr>
        <w:t>系统进行对接。</w:t>
      </w:r>
    </w:p>
    <w:tbl>
      <w:tblPr>
        <w:tblStyle w:val="af6"/>
        <w:tblW w:w="8296" w:type="dxa"/>
        <w:jc w:val="center"/>
        <w:tblLayout w:type="fixed"/>
        <w:tblLook w:val="04A0" w:firstRow="1" w:lastRow="0" w:firstColumn="1" w:lastColumn="0" w:noHBand="0" w:noVBand="1"/>
      </w:tblPr>
      <w:tblGrid>
        <w:gridCol w:w="4148"/>
        <w:gridCol w:w="4148"/>
      </w:tblGrid>
      <w:tr w:rsidR="00045FFD" w14:paraId="0E442657" w14:textId="77777777">
        <w:trPr>
          <w:jc w:val="center"/>
        </w:trPr>
        <w:tc>
          <w:tcPr>
            <w:tcW w:w="4148" w:type="dxa"/>
          </w:tcPr>
          <w:p w14:paraId="16B3B361" w14:textId="77777777" w:rsidR="00045FFD" w:rsidRDefault="00290C55">
            <w:pPr>
              <w:spacing w:line="360" w:lineRule="auto"/>
              <w:contextualSpacing/>
              <w:rPr>
                <w:kern w:val="0"/>
                <w:sz w:val="24"/>
                <w:szCs w:val="24"/>
              </w:rPr>
            </w:pPr>
            <w:r>
              <w:rPr>
                <w:rFonts w:hint="eastAsia"/>
                <w:kern w:val="0"/>
                <w:sz w:val="24"/>
                <w:szCs w:val="24"/>
              </w:rPr>
              <w:t>信息查询终端软件发送</w:t>
            </w:r>
          </w:p>
        </w:tc>
        <w:tc>
          <w:tcPr>
            <w:tcW w:w="4148" w:type="dxa"/>
          </w:tcPr>
          <w:p w14:paraId="06F55ED8" w14:textId="77777777" w:rsidR="00045FFD" w:rsidRDefault="00290C55">
            <w:pPr>
              <w:spacing w:line="360" w:lineRule="auto"/>
              <w:contextualSpacing/>
              <w:rPr>
                <w:kern w:val="0"/>
                <w:sz w:val="24"/>
                <w:szCs w:val="24"/>
              </w:rPr>
            </w:pPr>
            <w:r>
              <w:rPr>
                <w:rFonts w:hint="eastAsia"/>
                <w:kern w:val="0"/>
                <w:sz w:val="24"/>
                <w:szCs w:val="24"/>
              </w:rPr>
              <w:t>信息查询终端软件接收</w:t>
            </w:r>
          </w:p>
        </w:tc>
      </w:tr>
      <w:tr w:rsidR="00045FFD" w14:paraId="569FC3AD" w14:textId="77777777">
        <w:trPr>
          <w:jc w:val="center"/>
        </w:trPr>
        <w:tc>
          <w:tcPr>
            <w:tcW w:w="4148" w:type="dxa"/>
          </w:tcPr>
          <w:p w14:paraId="677F8EFA" w14:textId="77777777" w:rsidR="00045FFD" w:rsidRDefault="00290C55">
            <w:pPr>
              <w:spacing w:line="360" w:lineRule="auto"/>
              <w:contextualSpacing/>
              <w:rPr>
                <w:kern w:val="0"/>
                <w:sz w:val="24"/>
                <w:szCs w:val="24"/>
              </w:rPr>
            </w:pPr>
            <w:r>
              <w:rPr>
                <w:rFonts w:hint="eastAsia"/>
                <w:kern w:val="0"/>
                <w:sz w:val="24"/>
                <w:szCs w:val="24"/>
              </w:rPr>
              <w:t>旅客身份信息</w:t>
            </w:r>
          </w:p>
        </w:tc>
        <w:tc>
          <w:tcPr>
            <w:tcW w:w="4148" w:type="dxa"/>
          </w:tcPr>
          <w:p w14:paraId="239CEF94" w14:textId="77777777" w:rsidR="00045FFD" w:rsidRDefault="00290C55">
            <w:pPr>
              <w:spacing w:line="360" w:lineRule="auto"/>
              <w:contextualSpacing/>
              <w:rPr>
                <w:kern w:val="0"/>
                <w:sz w:val="24"/>
                <w:szCs w:val="24"/>
              </w:rPr>
            </w:pPr>
            <w:r>
              <w:rPr>
                <w:rFonts w:hint="eastAsia"/>
                <w:kern w:val="0"/>
                <w:sz w:val="24"/>
                <w:szCs w:val="24"/>
              </w:rPr>
              <w:t>WIFI</w:t>
            </w:r>
            <w:r>
              <w:rPr>
                <w:rFonts w:hint="eastAsia"/>
                <w:kern w:val="0"/>
                <w:sz w:val="24"/>
                <w:szCs w:val="24"/>
              </w:rPr>
              <w:t>登录密码</w:t>
            </w:r>
          </w:p>
        </w:tc>
      </w:tr>
    </w:tbl>
    <w:p w14:paraId="4A22A58E" w14:textId="77777777" w:rsidR="00045FFD" w:rsidRDefault="00290C55">
      <w:pPr>
        <w:widowControl/>
        <w:spacing w:line="360" w:lineRule="auto"/>
        <w:ind w:firstLineChars="200" w:firstLine="480"/>
        <w:contextualSpacing/>
        <w:rPr>
          <w:sz w:val="24"/>
          <w:szCs w:val="24"/>
        </w:rPr>
      </w:pPr>
      <w:r>
        <w:rPr>
          <w:rFonts w:hint="eastAsia"/>
          <w:sz w:val="24"/>
          <w:szCs w:val="24"/>
        </w:rPr>
        <w:t>接口连接中断时可实时提示并报警。</w:t>
      </w:r>
    </w:p>
    <w:p w14:paraId="2E360D08" w14:textId="77777777" w:rsidR="00045FFD" w:rsidRDefault="00290C55">
      <w:pPr>
        <w:widowControl/>
        <w:numPr>
          <w:ilvl w:val="0"/>
          <w:numId w:val="39"/>
        </w:numPr>
        <w:spacing w:line="360" w:lineRule="auto"/>
        <w:contextualSpacing/>
        <w:rPr>
          <w:sz w:val="24"/>
          <w:szCs w:val="24"/>
        </w:rPr>
      </w:pPr>
      <w:proofErr w:type="spellStart"/>
      <w:r>
        <w:rPr>
          <w:rFonts w:hint="eastAsia"/>
          <w:sz w:val="24"/>
          <w:szCs w:val="24"/>
        </w:rPr>
        <w:t>OneID</w:t>
      </w:r>
      <w:proofErr w:type="spellEnd"/>
      <w:r>
        <w:rPr>
          <w:rFonts w:hint="eastAsia"/>
          <w:sz w:val="24"/>
          <w:szCs w:val="24"/>
        </w:rPr>
        <w:t>平台</w:t>
      </w:r>
      <w:r>
        <w:rPr>
          <w:sz w:val="24"/>
          <w:szCs w:val="24"/>
        </w:rPr>
        <w:t>接口</w:t>
      </w:r>
    </w:p>
    <w:p w14:paraId="6A9EBA94" w14:textId="77777777" w:rsidR="00045FFD" w:rsidRDefault="00290C55">
      <w:pPr>
        <w:widowControl/>
        <w:spacing w:line="360" w:lineRule="auto"/>
        <w:ind w:firstLineChars="200" w:firstLine="480"/>
        <w:contextualSpacing/>
        <w:rPr>
          <w:sz w:val="24"/>
          <w:szCs w:val="24"/>
        </w:rPr>
      </w:pPr>
      <w:r>
        <w:rPr>
          <w:rFonts w:hint="eastAsia"/>
          <w:sz w:val="24"/>
          <w:szCs w:val="24"/>
        </w:rPr>
        <w:t>提供一个完整可靠的</w:t>
      </w:r>
      <w:proofErr w:type="spellStart"/>
      <w:r>
        <w:rPr>
          <w:rFonts w:hint="eastAsia"/>
          <w:sz w:val="24"/>
          <w:szCs w:val="24"/>
        </w:rPr>
        <w:t>OneID</w:t>
      </w:r>
      <w:proofErr w:type="spellEnd"/>
      <w:r>
        <w:rPr>
          <w:rFonts w:hint="eastAsia"/>
          <w:sz w:val="24"/>
          <w:szCs w:val="24"/>
        </w:rPr>
        <w:t>平台接口，信息查询终端软件使用接口与</w:t>
      </w:r>
      <w:proofErr w:type="spellStart"/>
      <w:r>
        <w:rPr>
          <w:rFonts w:hint="eastAsia"/>
          <w:sz w:val="24"/>
          <w:szCs w:val="24"/>
        </w:rPr>
        <w:t>OneID</w:t>
      </w:r>
      <w:proofErr w:type="spellEnd"/>
      <w:r>
        <w:rPr>
          <w:rFonts w:hint="eastAsia"/>
          <w:sz w:val="24"/>
          <w:szCs w:val="24"/>
        </w:rPr>
        <w:t>平台进行对接。</w:t>
      </w:r>
    </w:p>
    <w:tbl>
      <w:tblPr>
        <w:tblStyle w:val="af6"/>
        <w:tblW w:w="8296" w:type="dxa"/>
        <w:tblLayout w:type="fixed"/>
        <w:tblLook w:val="04A0" w:firstRow="1" w:lastRow="0" w:firstColumn="1" w:lastColumn="0" w:noHBand="0" w:noVBand="1"/>
      </w:tblPr>
      <w:tblGrid>
        <w:gridCol w:w="4148"/>
        <w:gridCol w:w="4148"/>
      </w:tblGrid>
      <w:tr w:rsidR="00045FFD" w14:paraId="7AC6A21D" w14:textId="77777777">
        <w:tc>
          <w:tcPr>
            <w:tcW w:w="4148" w:type="dxa"/>
          </w:tcPr>
          <w:p w14:paraId="6668B553" w14:textId="77777777" w:rsidR="00045FFD" w:rsidRDefault="00290C55">
            <w:pPr>
              <w:spacing w:line="360" w:lineRule="auto"/>
              <w:contextualSpacing/>
              <w:rPr>
                <w:kern w:val="0"/>
                <w:sz w:val="24"/>
                <w:szCs w:val="24"/>
              </w:rPr>
            </w:pPr>
            <w:r>
              <w:rPr>
                <w:rFonts w:hint="eastAsia"/>
                <w:kern w:val="0"/>
                <w:sz w:val="24"/>
                <w:szCs w:val="24"/>
              </w:rPr>
              <w:t>信息查询终端软件发送</w:t>
            </w:r>
          </w:p>
        </w:tc>
        <w:tc>
          <w:tcPr>
            <w:tcW w:w="4148" w:type="dxa"/>
          </w:tcPr>
          <w:p w14:paraId="5A013121" w14:textId="77777777" w:rsidR="00045FFD" w:rsidRDefault="00290C55">
            <w:pPr>
              <w:spacing w:line="360" w:lineRule="auto"/>
              <w:contextualSpacing/>
              <w:rPr>
                <w:kern w:val="0"/>
                <w:sz w:val="24"/>
                <w:szCs w:val="24"/>
              </w:rPr>
            </w:pPr>
            <w:r>
              <w:rPr>
                <w:rFonts w:hint="eastAsia"/>
                <w:kern w:val="0"/>
                <w:sz w:val="24"/>
                <w:szCs w:val="24"/>
              </w:rPr>
              <w:t>信息查询终端软件接收</w:t>
            </w:r>
          </w:p>
        </w:tc>
      </w:tr>
      <w:tr w:rsidR="00045FFD" w14:paraId="632C70A0" w14:textId="77777777">
        <w:tc>
          <w:tcPr>
            <w:tcW w:w="4148" w:type="dxa"/>
          </w:tcPr>
          <w:p w14:paraId="31463EA7" w14:textId="77777777" w:rsidR="00045FFD" w:rsidRDefault="00290C55">
            <w:pPr>
              <w:spacing w:line="360" w:lineRule="auto"/>
              <w:contextualSpacing/>
              <w:rPr>
                <w:kern w:val="0"/>
                <w:sz w:val="24"/>
                <w:szCs w:val="24"/>
              </w:rPr>
            </w:pPr>
            <w:r>
              <w:rPr>
                <w:rFonts w:hint="eastAsia"/>
                <w:kern w:val="0"/>
                <w:sz w:val="24"/>
                <w:szCs w:val="24"/>
              </w:rPr>
              <w:t>旅客人脸识别照片信息</w:t>
            </w:r>
          </w:p>
        </w:tc>
        <w:tc>
          <w:tcPr>
            <w:tcW w:w="4148" w:type="dxa"/>
          </w:tcPr>
          <w:p w14:paraId="6EDE59EB" w14:textId="77777777" w:rsidR="00045FFD" w:rsidRDefault="00290C55">
            <w:pPr>
              <w:spacing w:line="360" w:lineRule="auto"/>
              <w:contextualSpacing/>
              <w:rPr>
                <w:kern w:val="0"/>
                <w:sz w:val="24"/>
                <w:szCs w:val="24"/>
              </w:rPr>
            </w:pPr>
            <w:r>
              <w:rPr>
                <w:rFonts w:hint="eastAsia"/>
                <w:kern w:val="0"/>
                <w:sz w:val="24"/>
                <w:szCs w:val="24"/>
              </w:rPr>
              <w:t>航班信息、旅客信息</w:t>
            </w:r>
          </w:p>
        </w:tc>
      </w:tr>
    </w:tbl>
    <w:p w14:paraId="3AE98577" w14:textId="77777777" w:rsidR="00045FFD" w:rsidRDefault="00290C55">
      <w:pPr>
        <w:widowControl/>
        <w:spacing w:line="360" w:lineRule="auto"/>
        <w:ind w:firstLineChars="200" w:firstLine="480"/>
        <w:contextualSpacing/>
        <w:rPr>
          <w:sz w:val="24"/>
          <w:szCs w:val="24"/>
        </w:rPr>
      </w:pPr>
      <w:r>
        <w:rPr>
          <w:rFonts w:hint="eastAsia"/>
          <w:sz w:val="24"/>
          <w:szCs w:val="24"/>
        </w:rPr>
        <w:t>接口连接中断时可实时提示并报警。</w:t>
      </w:r>
    </w:p>
    <w:p w14:paraId="2BB1E9D1" w14:textId="77777777" w:rsidR="00045FFD" w:rsidRDefault="00045FFD">
      <w:pPr>
        <w:widowControl/>
        <w:spacing w:line="360" w:lineRule="auto"/>
        <w:ind w:firstLineChars="200" w:firstLine="480"/>
        <w:contextualSpacing/>
        <w:rPr>
          <w:rFonts w:ascii="宋体" w:hAnsi="宋体"/>
          <w:sz w:val="24"/>
          <w:szCs w:val="24"/>
        </w:rPr>
      </w:pPr>
    </w:p>
    <w:p w14:paraId="6363CA9E"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128" w:name="_Toc21580"/>
      <w:bookmarkEnd w:id="119"/>
      <w:bookmarkEnd w:id="120"/>
      <w:r>
        <w:rPr>
          <w:rFonts w:ascii="Cambria" w:eastAsia="黑体" w:hAnsi="Cambria"/>
          <w:b/>
          <w:bCs/>
          <w:sz w:val="28"/>
          <w:szCs w:val="32"/>
        </w:rPr>
        <w:t>IT</w:t>
      </w:r>
      <w:r>
        <w:rPr>
          <w:rFonts w:ascii="Cambria" w:eastAsia="黑体" w:hAnsi="Cambria" w:hint="eastAsia"/>
          <w:b/>
          <w:bCs/>
          <w:sz w:val="28"/>
          <w:szCs w:val="32"/>
        </w:rPr>
        <w:t>运</w:t>
      </w:r>
      <w:proofErr w:type="gramStart"/>
      <w:r>
        <w:rPr>
          <w:rFonts w:ascii="Cambria" w:eastAsia="黑体" w:hAnsi="Cambria" w:hint="eastAsia"/>
          <w:b/>
          <w:bCs/>
          <w:sz w:val="28"/>
          <w:szCs w:val="32"/>
        </w:rPr>
        <w:t>维管理</w:t>
      </w:r>
      <w:proofErr w:type="gramEnd"/>
      <w:r>
        <w:rPr>
          <w:rFonts w:ascii="Cambria" w:eastAsia="黑体" w:hAnsi="Cambria" w:hint="eastAsia"/>
          <w:b/>
          <w:bCs/>
          <w:sz w:val="28"/>
          <w:szCs w:val="32"/>
        </w:rPr>
        <w:t>平台</w:t>
      </w:r>
      <w:bookmarkEnd w:id="128"/>
    </w:p>
    <w:p w14:paraId="06610B7C"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系统总则</w:t>
      </w:r>
    </w:p>
    <w:p w14:paraId="54023FBB" w14:textId="77777777" w:rsidR="00045FFD" w:rsidRDefault="00290C55">
      <w:pPr>
        <w:numPr>
          <w:ilvl w:val="3"/>
          <w:numId w:val="1"/>
        </w:numPr>
        <w:tabs>
          <w:tab w:val="left" w:pos="0"/>
          <w:tab w:val="left" w:pos="851"/>
        </w:tabs>
        <w:spacing w:line="360" w:lineRule="auto"/>
        <w:ind w:firstLine="200"/>
        <w:contextualSpacing/>
        <w:outlineLvl w:val="3"/>
        <w:rPr>
          <w:rFonts w:ascii="Cambria" w:hAnsi="Cambria"/>
          <w:b/>
          <w:bCs/>
          <w:kern w:val="0"/>
          <w:sz w:val="24"/>
          <w:szCs w:val="28"/>
          <w:lang w:val="sv-SE"/>
        </w:rPr>
      </w:pPr>
      <w:r>
        <w:rPr>
          <w:rFonts w:ascii="Cambria" w:hAnsi="Cambria" w:hint="eastAsia"/>
          <w:b/>
          <w:bCs/>
          <w:kern w:val="0"/>
          <w:sz w:val="24"/>
          <w:szCs w:val="28"/>
          <w:lang w:val="sv-SE"/>
        </w:rPr>
        <w:t>系统概述</w:t>
      </w:r>
    </w:p>
    <w:p w14:paraId="7553BECC"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lastRenderedPageBreak/>
        <w:t>IT</w:t>
      </w:r>
      <w:r>
        <w:rPr>
          <w:rFonts w:ascii="宋体" w:hAnsi="宋体" w:hint="eastAsia"/>
          <w:sz w:val="24"/>
          <w:szCs w:val="24"/>
        </w:rPr>
        <w:t>运</w:t>
      </w:r>
      <w:proofErr w:type="gramStart"/>
      <w:r>
        <w:rPr>
          <w:rFonts w:ascii="宋体" w:hAnsi="宋体" w:hint="eastAsia"/>
          <w:sz w:val="24"/>
          <w:szCs w:val="24"/>
        </w:rPr>
        <w:t>维管理</w:t>
      </w:r>
      <w:proofErr w:type="gramEnd"/>
      <w:r>
        <w:rPr>
          <w:rFonts w:ascii="宋体" w:hAnsi="宋体" w:hint="eastAsia"/>
          <w:sz w:val="24"/>
          <w:szCs w:val="24"/>
        </w:rPr>
        <w:t>平台为基于数字化、可视化、一体化的解决方案，为运</w:t>
      </w:r>
      <w:proofErr w:type="gramStart"/>
      <w:r>
        <w:rPr>
          <w:rFonts w:ascii="宋体" w:hAnsi="宋体" w:hint="eastAsia"/>
          <w:sz w:val="24"/>
          <w:szCs w:val="24"/>
        </w:rPr>
        <w:t>维管理</w:t>
      </w:r>
      <w:proofErr w:type="gramEnd"/>
      <w:r>
        <w:rPr>
          <w:rFonts w:ascii="宋体" w:hAnsi="宋体" w:hint="eastAsia"/>
          <w:sz w:val="24"/>
          <w:szCs w:val="24"/>
        </w:rPr>
        <w:t>的不同岗位和角色提供操作便捷、信息及时、数据准确的运</w:t>
      </w:r>
      <w:proofErr w:type="gramStart"/>
      <w:r>
        <w:rPr>
          <w:rFonts w:ascii="宋体" w:hAnsi="宋体" w:hint="eastAsia"/>
          <w:sz w:val="24"/>
          <w:szCs w:val="24"/>
        </w:rPr>
        <w:t>维管理</w:t>
      </w:r>
      <w:proofErr w:type="gramEnd"/>
      <w:r>
        <w:rPr>
          <w:rFonts w:ascii="宋体" w:hAnsi="宋体" w:hint="eastAsia"/>
          <w:sz w:val="24"/>
          <w:szCs w:val="24"/>
        </w:rPr>
        <w:t>工具，并在既有标准和管理规范的基础上，建立信息化管理模式，可搜索、查阅、定位、调用和管理运维信息，把原来航站楼中独立运行并操作的各设施、设备和流程系统的运行维护进行集成管理</w:t>
      </w:r>
      <w:r>
        <w:rPr>
          <w:rFonts w:ascii="宋体" w:hAnsi="宋体" w:cs="宋体" w:hint="eastAsia"/>
          <w:sz w:val="24"/>
          <w:szCs w:val="24"/>
        </w:rPr>
        <w:t>。</w:t>
      </w:r>
    </w:p>
    <w:p w14:paraId="28CB9E75" w14:textId="77777777" w:rsidR="00045FFD" w:rsidRDefault="00290C55">
      <w:pPr>
        <w:numPr>
          <w:ilvl w:val="4"/>
          <w:numId w:val="1"/>
        </w:numPr>
        <w:tabs>
          <w:tab w:val="left" w:pos="0"/>
        </w:tabs>
        <w:spacing w:line="360" w:lineRule="auto"/>
        <w:ind w:left="0" w:hanging="1"/>
        <w:contextualSpacing/>
        <w:jc w:val="left"/>
        <w:outlineLvl w:val="4"/>
        <w:rPr>
          <w:rFonts w:ascii="Arial" w:hAnsi="Arial" w:cs="Arial"/>
          <w:bCs/>
          <w:color w:val="000000"/>
          <w:sz w:val="24"/>
          <w:szCs w:val="28"/>
        </w:rPr>
      </w:pPr>
      <w:r>
        <w:rPr>
          <w:rFonts w:ascii="Arial" w:hAnsi="Arial" w:cs="Arial" w:hint="eastAsia"/>
          <w:bCs/>
          <w:color w:val="000000"/>
          <w:sz w:val="24"/>
          <w:szCs w:val="28"/>
          <w:lang w:val="sv-SE"/>
        </w:rPr>
        <w:t>系统总体要求</w:t>
      </w:r>
    </w:p>
    <w:p w14:paraId="268ABC35" w14:textId="77777777" w:rsidR="00045FFD" w:rsidRDefault="00290C55">
      <w:pPr>
        <w:widowControl/>
        <w:spacing w:line="360" w:lineRule="auto"/>
        <w:ind w:firstLineChars="200" w:firstLine="480"/>
        <w:contextualSpacing/>
        <w:rPr>
          <w:sz w:val="24"/>
          <w:szCs w:val="24"/>
        </w:rPr>
      </w:pPr>
      <w:r>
        <w:rPr>
          <w:rFonts w:hint="eastAsia"/>
          <w:sz w:val="24"/>
          <w:szCs w:val="24"/>
        </w:rPr>
        <w:t>技术规格书仅指项目的主要要求，不应作为完整的详细的要求，投标人应提供完整的详细的系统方案、设备材料配置，并计入投标总价。如果满足本技术规格书所要求的系统功能和性能所需的软件、硬件、服务未列入投标总价</w:t>
      </w:r>
      <w:r>
        <w:rPr>
          <w:rFonts w:hint="eastAsia"/>
          <w:sz w:val="24"/>
          <w:szCs w:val="24"/>
        </w:rPr>
        <w:t>，投标人必须在不变更招标总价的前提下予以补足。</w:t>
      </w:r>
    </w:p>
    <w:p w14:paraId="3362FE98" w14:textId="77777777" w:rsidR="00045FFD" w:rsidRDefault="00290C55">
      <w:pPr>
        <w:widowControl/>
        <w:spacing w:line="360" w:lineRule="auto"/>
        <w:ind w:firstLineChars="200" w:firstLine="480"/>
        <w:contextualSpacing/>
        <w:rPr>
          <w:sz w:val="24"/>
          <w:szCs w:val="24"/>
        </w:rPr>
      </w:pPr>
      <w:r>
        <w:rPr>
          <w:rFonts w:hint="eastAsia"/>
          <w:sz w:val="24"/>
          <w:szCs w:val="24"/>
        </w:rPr>
        <w:t>IT</w:t>
      </w:r>
      <w:r>
        <w:rPr>
          <w:rFonts w:hint="eastAsia"/>
          <w:sz w:val="24"/>
          <w:szCs w:val="24"/>
        </w:rPr>
        <w:t>运</w:t>
      </w:r>
      <w:proofErr w:type="gramStart"/>
      <w:r>
        <w:rPr>
          <w:rFonts w:hint="eastAsia"/>
          <w:sz w:val="24"/>
          <w:szCs w:val="24"/>
        </w:rPr>
        <w:t>维管理</w:t>
      </w:r>
      <w:proofErr w:type="gramEnd"/>
      <w:r>
        <w:rPr>
          <w:rFonts w:hint="eastAsia"/>
          <w:sz w:val="24"/>
          <w:szCs w:val="24"/>
        </w:rPr>
        <w:t>平台应满足武汉天河机场</w:t>
      </w:r>
      <w:r>
        <w:rPr>
          <w:rFonts w:hint="eastAsia"/>
          <w:sz w:val="24"/>
          <w:szCs w:val="24"/>
        </w:rPr>
        <w:t>T2</w:t>
      </w:r>
      <w:r>
        <w:rPr>
          <w:rFonts w:hint="eastAsia"/>
          <w:sz w:val="24"/>
          <w:szCs w:val="24"/>
        </w:rPr>
        <w:t>航站楼改造工程的业务要求，适应多航站楼格局的一体化管理、分区显示的要求，提供合理的航班业务处理流程和信息，以适应枢纽机场运行的要求。</w:t>
      </w:r>
    </w:p>
    <w:p w14:paraId="77CDCFAD" w14:textId="77777777" w:rsidR="00045FFD" w:rsidRDefault="00290C55">
      <w:pPr>
        <w:widowControl/>
        <w:spacing w:line="360" w:lineRule="auto"/>
        <w:ind w:firstLineChars="200" w:firstLine="480"/>
        <w:contextualSpacing/>
        <w:rPr>
          <w:sz w:val="24"/>
          <w:szCs w:val="24"/>
        </w:rPr>
      </w:pPr>
      <w:r>
        <w:rPr>
          <w:rFonts w:hint="eastAsia"/>
          <w:sz w:val="24"/>
          <w:szCs w:val="24"/>
        </w:rPr>
        <w:t>要求</w:t>
      </w:r>
      <w:r>
        <w:rPr>
          <w:rFonts w:hint="eastAsia"/>
          <w:sz w:val="24"/>
          <w:szCs w:val="24"/>
        </w:rPr>
        <w:t>IT</w:t>
      </w:r>
      <w:r>
        <w:rPr>
          <w:rFonts w:hint="eastAsia"/>
          <w:sz w:val="24"/>
          <w:szCs w:val="24"/>
        </w:rPr>
        <w:t>运</w:t>
      </w:r>
      <w:proofErr w:type="gramStart"/>
      <w:r>
        <w:rPr>
          <w:rFonts w:hint="eastAsia"/>
          <w:sz w:val="24"/>
          <w:szCs w:val="24"/>
        </w:rPr>
        <w:t>维管理</w:t>
      </w:r>
      <w:proofErr w:type="gramEnd"/>
      <w:r>
        <w:rPr>
          <w:rFonts w:hint="eastAsia"/>
          <w:sz w:val="24"/>
          <w:szCs w:val="24"/>
        </w:rPr>
        <w:t>平台不能和硬件设备绑定，必须满足硬件设备的更替。</w:t>
      </w:r>
    </w:p>
    <w:p w14:paraId="2DA52479" w14:textId="77777777" w:rsidR="00045FFD" w:rsidRDefault="00290C55">
      <w:pPr>
        <w:numPr>
          <w:ilvl w:val="4"/>
          <w:numId w:val="1"/>
        </w:numPr>
        <w:tabs>
          <w:tab w:val="left" w:pos="0"/>
        </w:tabs>
        <w:spacing w:line="360" w:lineRule="auto"/>
        <w:ind w:left="0" w:hanging="1"/>
        <w:contextualSpacing/>
        <w:jc w:val="left"/>
        <w:outlineLvl w:val="4"/>
        <w:rPr>
          <w:rFonts w:ascii="Arial" w:hAnsi="Arial" w:cs="Arial"/>
          <w:bCs/>
          <w:color w:val="000000"/>
          <w:sz w:val="24"/>
          <w:szCs w:val="28"/>
        </w:rPr>
      </w:pPr>
      <w:r>
        <w:rPr>
          <w:rFonts w:ascii="Arial" w:hAnsi="Arial" w:cs="Arial" w:hint="eastAsia"/>
          <w:bCs/>
          <w:color w:val="000000"/>
          <w:sz w:val="24"/>
          <w:szCs w:val="28"/>
        </w:rPr>
        <w:t>系统</w:t>
      </w:r>
      <w:r>
        <w:rPr>
          <w:rFonts w:ascii="Arial" w:hAnsi="Arial" w:cs="Arial" w:hint="eastAsia"/>
          <w:bCs/>
          <w:color w:val="000000"/>
          <w:sz w:val="24"/>
          <w:szCs w:val="28"/>
          <w:lang w:val="sv-SE"/>
        </w:rPr>
        <w:t>业务</w:t>
      </w:r>
      <w:r>
        <w:rPr>
          <w:rFonts w:ascii="Arial" w:hAnsi="Arial" w:cs="Arial" w:hint="eastAsia"/>
          <w:bCs/>
          <w:color w:val="000000"/>
          <w:sz w:val="24"/>
          <w:szCs w:val="28"/>
        </w:rPr>
        <w:t>要求</w:t>
      </w:r>
    </w:p>
    <w:p w14:paraId="3374FCEA" w14:textId="77777777" w:rsidR="00045FFD" w:rsidRDefault="00290C55">
      <w:pPr>
        <w:widowControl/>
        <w:spacing w:line="360" w:lineRule="auto"/>
        <w:ind w:firstLineChars="200" w:firstLine="480"/>
        <w:contextualSpacing/>
        <w:rPr>
          <w:rFonts w:ascii="宋体" w:hAnsi="宋体"/>
          <w:sz w:val="24"/>
          <w:szCs w:val="24"/>
        </w:rPr>
      </w:pPr>
      <w:r>
        <w:rPr>
          <w:rFonts w:hint="eastAsia"/>
          <w:sz w:val="24"/>
          <w:szCs w:val="24"/>
        </w:rPr>
        <w:t>支撑机场对运维服务的统一管理，贯彻执行统一的运</w:t>
      </w:r>
      <w:proofErr w:type="gramStart"/>
      <w:r>
        <w:rPr>
          <w:rFonts w:hint="eastAsia"/>
          <w:sz w:val="24"/>
          <w:szCs w:val="24"/>
        </w:rPr>
        <w:t>维管理</w:t>
      </w:r>
      <w:proofErr w:type="gramEnd"/>
      <w:r>
        <w:rPr>
          <w:rFonts w:hint="eastAsia"/>
          <w:sz w:val="24"/>
          <w:szCs w:val="24"/>
        </w:rPr>
        <w:t>制度、规范和标准</w:t>
      </w:r>
      <w:r>
        <w:rPr>
          <w:rFonts w:ascii="宋体" w:hAnsi="宋体" w:hint="eastAsia"/>
          <w:sz w:val="24"/>
          <w:szCs w:val="24"/>
        </w:rPr>
        <w:t>。</w:t>
      </w:r>
    </w:p>
    <w:p w14:paraId="2A17775F" w14:textId="77777777" w:rsidR="00045FFD" w:rsidRDefault="00290C55">
      <w:pPr>
        <w:widowControl/>
        <w:spacing w:line="360" w:lineRule="auto"/>
        <w:ind w:firstLineChars="200" w:firstLine="480"/>
        <w:contextualSpacing/>
        <w:rPr>
          <w:sz w:val="24"/>
          <w:szCs w:val="24"/>
        </w:rPr>
      </w:pPr>
      <w:r>
        <w:rPr>
          <w:rFonts w:hint="eastAsia"/>
          <w:sz w:val="24"/>
          <w:szCs w:val="24"/>
        </w:rPr>
        <w:t>从保障应用系统的可用性的角度，通过运维平台，实现不同专业人员的运维协同。</w:t>
      </w:r>
    </w:p>
    <w:p w14:paraId="614B5399" w14:textId="77777777" w:rsidR="00045FFD" w:rsidRDefault="00290C55">
      <w:pPr>
        <w:widowControl/>
        <w:spacing w:line="360" w:lineRule="auto"/>
        <w:ind w:firstLineChars="200" w:firstLine="480"/>
        <w:contextualSpacing/>
        <w:rPr>
          <w:sz w:val="24"/>
          <w:szCs w:val="24"/>
        </w:rPr>
      </w:pPr>
      <w:r>
        <w:rPr>
          <w:rFonts w:hint="eastAsia"/>
          <w:sz w:val="24"/>
          <w:szCs w:val="24"/>
        </w:rPr>
        <w:t>支撑和促进机场重要系统的应用深化工作。</w:t>
      </w:r>
    </w:p>
    <w:p w14:paraId="21D2F77D" w14:textId="77777777" w:rsidR="00045FFD" w:rsidRDefault="00290C55">
      <w:pPr>
        <w:widowControl/>
        <w:spacing w:line="360" w:lineRule="auto"/>
        <w:ind w:firstLineChars="200" w:firstLine="480"/>
        <w:contextualSpacing/>
        <w:rPr>
          <w:sz w:val="24"/>
          <w:szCs w:val="24"/>
        </w:rPr>
      </w:pPr>
      <w:r>
        <w:rPr>
          <w:rFonts w:hint="eastAsia"/>
          <w:sz w:val="24"/>
          <w:szCs w:val="24"/>
        </w:rPr>
        <w:t>采用模块化设计，应用云计算技术，建设一体化、集中的运</w:t>
      </w:r>
      <w:proofErr w:type="gramStart"/>
      <w:r>
        <w:rPr>
          <w:rFonts w:hint="eastAsia"/>
          <w:sz w:val="24"/>
          <w:szCs w:val="24"/>
        </w:rPr>
        <w:t>维管理</w:t>
      </w:r>
      <w:proofErr w:type="gramEnd"/>
      <w:r>
        <w:rPr>
          <w:rFonts w:hint="eastAsia"/>
          <w:sz w:val="24"/>
          <w:szCs w:val="24"/>
        </w:rPr>
        <w:t>平台。</w:t>
      </w:r>
    </w:p>
    <w:p w14:paraId="356D4742" w14:textId="77777777" w:rsidR="00045FFD" w:rsidRDefault="00290C55">
      <w:pPr>
        <w:widowControl/>
        <w:spacing w:line="360" w:lineRule="auto"/>
        <w:ind w:firstLineChars="200" w:firstLine="480"/>
        <w:contextualSpacing/>
        <w:rPr>
          <w:sz w:val="24"/>
          <w:szCs w:val="24"/>
        </w:rPr>
      </w:pPr>
      <w:r>
        <w:rPr>
          <w:rFonts w:hint="eastAsia"/>
          <w:sz w:val="24"/>
          <w:szCs w:val="24"/>
        </w:rPr>
        <w:t>通过构建运维服务管理</w:t>
      </w:r>
      <w:r>
        <w:rPr>
          <w:rFonts w:hint="eastAsia"/>
          <w:sz w:val="24"/>
          <w:szCs w:val="24"/>
        </w:rPr>
        <w:t>SaaS</w:t>
      </w:r>
      <w:r>
        <w:rPr>
          <w:rFonts w:hint="eastAsia"/>
          <w:sz w:val="24"/>
          <w:szCs w:val="24"/>
        </w:rPr>
        <w:t>云服务，为机场的内部</w:t>
      </w:r>
      <w:r>
        <w:rPr>
          <w:rFonts w:hint="eastAsia"/>
          <w:sz w:val="24"/>
          <w:szCs w:val="24"/>
        </w:rPr>
        <w:t>IT</w:t>
      </w:r>
      <w:r>
        <w:rPr>
          <w:rFonts w:hint="eastAsia"/>
          <w:sz w:val="24"/>
          <w:szCs w:val="24"/>
        </w:rPr>
        <w:t>服务管理提供应用软件环境。</w:t>
      </w:r>
    </w:p>
    <w:p w14:paraId="3C538871" w14:textId="77777777" w:rsidR="00045FFD" w:rsidRDefault="00290C55">
      <w:pPr>
        <w:widowControl/>
        <w:spacing w:line="360" w:lineRule="auto"/>
        <w:ind w:firstLineChars="200" w:firstLine="480"/>
        <w:contextualSpacing/>
        <w:rPr>
          <w:sz w:val="24"/>
          <w:szCs w:val="24"/>
        </w:rPr>
      </w:pPr>
      <w:r>
        <w:rPr>
          <w:rFonts w:hint="eastAsia"/>
          <w:sz w:val="24"/>
          <w:szCs w:val="24"/>
        </w:rPr>
        <w:t>实现与现有机房弱电工程，弱电供配电及</w:t>
      </w:r>
      <w:r>
        <w:rPr>
          <w:rFonts w:hint="eastAsia"/>
          <w:sz w:val="24"/>
          <w:szCs w:val="24"/>
        </w:rPr>
        <w:t>UPS</w:t>
      </w:r>
      <w:r>
        <w:rPr>
          <w:rFonts w:hint="eastAsia"/>
          <w:sz w:val="24"/>
          <w:szCs w:val="24"/>
        </w:rPr>
        <w:t>配电等的集成。</w:t>
      </w:r>
    </w:p>
    <w:p w14:paraId="6BA62C3E" w14:textId="77777777" w:rsidR="00045FFD" w:rsidRDefault="00290C55">
      <w:pPr>
        <w:numPr>
          <w:ilvl w:val="4"/>
          <w:numId w:val="1"/>
        </w:numPr>
        <w:tabs>
          <w:tab w:val="left" w:pos="0"/>
        </w:tabs>
        <w:spacing w:line="360" w:lineRule="auto"/>
        <w:ind w:left="0" w:hanging="1"/>
        <w:contextualSpacing/>
        <w:jc w:val="left"/>
        <w:outlineLvl w:val="4"/>
        <w:rPr>
          <w:rFonts w:ascii="Arial" w:hAnsi="Arial" w:cs="Arial"/>
          <w:bCs/>
          <w:color w:val="000000"/>
          <w:sz w:val="24"/>
          <w:szCs w:val="28"/>
        </w:rPr>
      </w:pPr>
      <w:r>
        <w:rPr>
          <w:rFonts w:ascii="Arial" w:hAnsi="Arial" w:cs="Arial" w:hint="eastAsia"/>
          <w:bCs/>
          <w:color w:val="000000"/>
          <w:sz w:val="24"/>
          <w:szCs w:val="28"/>
        </w:rPr>
        <w:t>系统</w:t>
      </w:r>
      <w:r>
        <w:rPr>
          <w:rFonts w:ascii="Arial" w:hAnsi="Arial" w:cs="Arial" w:hint="eastAsia"/>
          <w:bCs/>
          <w:color w:val="000000"/>
          <w:sz w:val="24"/>
          <w:szCs w:val="28"/>
          <w:lang w:val="sv-SE"/>
        </w:rPr>
        <w:t>性能要求</w:t>
      </w:r>
    </w:p>
    <w:p w14:paraId="60FC3484" w14:textId="77777777" w:rsidR="00045FFD" w:rsidRDefault="00290C55">
      <w:pPr>
        <w:widowControl/>
        <w:spacing w:line="360" w:lineRule="auto"/>
        <w:ind w:firstLineChars="200" w:firstLine="480"/>
        <w:contextualSpacing/>
        <w:rPr>
          <w:sz w:val="24"/>
          <w:szCs w:val="24"/>
        </w:rPr>
      </w:pPr>
      <w:r>
        <w:rPr>
          <w:rFonts w:hint="eastAsia"/>
          <w:sz w:val="24"/>
          <w:szCs w:val="24"/>
        </w:rPr>
        <w:t>系统发生故障后，数据备份和应用程序备份的恢复时间均应小于</w:t>
      </w:r>
      <w:r>
        <w:rPr>
          <w:rFonts w:hint="eastAsia"/>
          <w:sz w:val="24"/>
          <w:szCs w:val="24"/>
        </w:rPr>
        <w:t>2</w:t>
      </w:r>
      <w:r>
        <w:rPr>
          <w:rFonts w:hint="eastAsia"/>
          <w:sz w:val="24"/>
          <w:szCs w:val="24"/>
        </w:rPr>
        <w:t>小时；</w:t>
      </w:r>
    </w:p>
    <w:p w14:paraId="46779EAB" w14:textId="77777777" w:rsidR="00045FFD" w:rsidRDefault="00290C55">
      <w:pPr>
        <w:widowControl/>
        <w:spacing w:line="360" w:lineRule="auto"/>
        <w:ind w:firstLineChars="200" w:firstLine="480"/>
        <w:contextualSpacing/>
        <w:rPr>
          <w:sz w:val="24"/>
          <w:szCs w:val="24"/>
        </w:rPr>
      </w:pPr>
      <w:r>
        <w:rPr>
          <w:rFonts w:hint="eastAsia"/>
          <w:sz w:val="24"/>
          <w:szCs w:val="24"/>
        </w:rPr>
        <w:t>系统支持的并发用户数应不少于</w:t>
      </w:r>
      <w:r>
        <w:rPr>
          <w:rFonts w:hint="eastAsia"/>
          <w:sz w:val="24"/>
          <w:szCs w:val="24"/>
        </w:rPr>
        <w:t>3000</w:t>
      </w:r>
      <w:r>
        <w:rPr>
          <w:rFonts w:hint="eastAsia"/>
          <w:sz w:val="24"/>
          <w:szCs w:val="24"/>
        </w:rPr>
        <w:t>人；</w:t>
      </w:r>
    </w:p>
    <w:p w14:paraId="760EE37B" w14:textId="77777777" w:rsidR="00045FFD" w:rsidRDefault="00290C55">
      <w:pPr>
        <w:widowControl/>
        <w:spacing w:line="360" w:lineRule="auto"/>
        <w:ind w:firstLineChars="200" w:firstLine="480"/>
        <w:contextualSpacing/>
        <w:rPr>
          <w:sz w:val="24"/>
          <w:szCs w:val="24"/>
        </w:rPr>
      </w:pPr>
      <w:r>
        <w:rPr>
          <w:rFonts w:hint="eastAsia"/>
          <w:sz w:val="24"/>
          <w:szCs w:val="24"/>
        </w:rPr>
        <w:t>系统进行一般操作时（除查询和报表生成类操作），系统响应时间应小于</w:t>
      </w:r>
      <w:r>
        <w:rPr>
          <w:rFonts w:hint="eastAsia"/>
          <w:sz w:val="24"/>
          <w:szCs w:val="24"/>
        </w:rPr>
        <w:t>2</w:t>
      </w:r>
      <w:r>
        <w:rPr>
          <w:rFonts w:hint="eastAsia"/>
          <w:sz w:val="24"/>
          <w:szCs w:val="24"/>
        </w:rPr>
        <w:t>秒；</w:t>
      </w:r>
    </w:p>
    <w:p w14:paraId="3439CBF6" w14:textId="77777777" w:rsidR="00045FFD" w:rsidRDefault="00290C55">
      <w:pPr>
        <w:widowControl/>
        <w:spacing w:line="360" w:lineRule="auto"/>
        <w:ind w:firstLineChars="200" w:firstLine="480"/>
        <w:contextualSpacing/>
        <w:rPr>
          <w:sz w:val="24"/>
          <w:szCs w:val="24"/>
        </w:rPr>
      </w:pPr>
      <w:r>
        <w:rPr>
          <w:rFonts w:hint="eastAsia"/>
          <w:sz w:val="24"/>
          <w:szCs w:val="24"/>
        </w:rPr>
        <w:t>1M</w:t>
      </w:r>
      <w:r>
        <w:rPr>
          <w:rFonts w:hint="eastAsia"/>
          <w:sz w:val="24"/>
          <w:szCs w:val="24"/>
        </w:rPr>
        <w:t>内数据查询操作，系统响应时间应小于</w:t>
      </w:r>
      <w:r>
        <w:rPr>
          <w:rFonts w:hint="eastAsia"/>
          <w:sz w:val="24"/>
          <w:szCs w:val="24"/>
        </w:rPr>
        <w:t>5</w:t>
      </w:r>
      <w:r>
        <w:rPr>
          <w:rFonts w:hint="eastAsia"/>
          <w:sz w:val="24"/>
          <w:szCs w:val="24"/>
        </w:rPr>
        <w:t>秒；</w:t>
      </w:r>
    </w:p>
    <w:p w14:paraId="285273F6" w14:textId="77777777" w:rsidR="00045FFD" w:rsidRDefault="00290C55">
      <w:pPr>
        <w:widowControl/>
        <w:spacing w:line="360" w:lineRule="auto"/>
        <w:ind w:firstLineChars="200" w:firstLine="480"/>
        <w:contextualSpacing/>
        <w:rPr>
          <w:sz w:val="24"/>
          <w:szCs w:val="24"/>
        </w:rPr>
      </w:pPr>
      <w:r>
        <w:rPr>
          <w:rFonts w:hint="eastAsia"/>
          <w:sz w:val="24"/>
          <w:szCs w:val="24"/>
        </w:rPr>
        <w:t>1M</w:t>
      </w:r>
      <w:r>
        <w:rPr>
          <w:rFonts w:hint="eastAsia"/>
          <w:sz w:val="24"/>
          <w:szCs w:val="24"/>
        </w:rPr>
        <w:t>以外数据查询操作，系统响应时间应小于</w:t>
      </w:r>
      <w:r>
        <w:rPr>
          <w:rFonts w:hint="eastAsia"/>
          <w:sz w:val="24"/>
          <w:szCs w:val="24"/>
        </w:rPr>
        <w:t>10</w:t>
      </w:r>
      <w:r>
        <w:rPr>
          <w:rFonts w:hint="eastAsia"/>
          <w:sz w:val="24"/>
          <w:szCs w:val="24"/>
        </w:rPr>
        <w:t>秒。</w:t>
      </w:r>
    </w:p>
    <w:p w14:paraId="7E3764CD" w14:textId="77777777" w:rsidR="00045FFD" w:rsidRDefault="00290C55">
      <w:pPr>
        <w:numPr>
          <w:ilvl w:val="4"/>
          <w:numId w:val="1"/>
        </w:numPr>
        <w:tabs>
          <w:tab w:val="left" w:pos="0"/>
        </w:tabs>
        <w:spacing w:line="360" w:lineRule="auto"/>
        <w:ind w:left="0" w:hanging="1"/>
        <w:contextualSpacing/>
        <w:jc w:val="left"/>
        <w:outlineLvl w:val="4"/>
        <w:rPr>
          <w:rFonts w:ascii="Cambria" w:hAnsi="Cambria" w:cs="Arial"/>
          <w:bCs/>
          <w:color w:val="000000"/>
          <w:sz w:val="24"/>
          <w:szCs w:val="28"/>
        </w:rPr>
      </w:pPr>
      <w:bookmarkStart w:id="129" w:name="_Toc38267184"/>
      <w:r>
        <w:rPr>
          <w:rFonts w:ascii="Cambria" w:hAnsi="Cambria" w:cs="Arial" w:hint="eastAsia"/>
          <w:bCs/>
          <w:color w:val="000000"/>
          <w:sz w:val="24"/>
          <w:szCs w:val="28"/>
        </w:rPr>
        <w:t>系统接口要求</w:t>
      </w:r>
      <w:bookmarkEnd w:id="129"/>
    </w:p>
    <w:p w14:paraId="2E2314C5"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本系统投标人应就各接口的数据需求、功能需求、接口规范需求（包括实现方式、流程等）在投标的方案中详细描述。</w:t>
      </w:r>
    </w:p>
    <w:p w14:paraId="12E08CA1" w14:textId="77777777" w:rsidR="00045FFD" w:rsidRDefault="00290C55">
      <w:pPr>
        <w:widowControl/>
        <w:spacing w:line="360" w:lineRule="auto"/>
        <w:ind w:firstLineChars="200" w:firstLine="480"/>
        <w:contextualSpacing/>
        <w:rPr>
          <w:sz w:val="24"/>
          <w:szCs w:val="24"/>
        </w:rPr>
      </w:pPr>
      <w:r>
        <w:rPr>
          <w:rFonts w:hint="eastAsia"/>
          <w:sz w:val="24"/>
          <w:szCs w:val="24"/>
        </w:rPr>
        <w:t>本系统对位置、地图等数据需求，直接通过与室内</w:t>
      </w:r>
      <w:r>
        <w:rPr>
          <w:rFonts w:hint="eastAsia"/>
          <w:sz w:val="24"/>
          <w:szCs w:val="24"/>
        </w:rPr>
        <w:t>GIS</w:t>
      </w:r>
      <w:r>
        <w:rPr>
          <w:rFonts w:hint="eastAsia"/>
          <w:sz w:val="24"/>
          <w:szCs w:val="24"/>
        </w:rPr>
        <w:t>以及室内定位提供方通过接口方式实现。</w:t>
      </w:r>
    </w:p>
    <w:p w14:paraId="4B7FC5C5" w14:textId="77777777" w:rsidR="00045FFD" w:rsidRDefault="00290C55">
      <w:pPr>
        <w:widowControl/>
        <w:spacing w:line="360" w:lineRule="auto"/>
        <w:ind w:firstLineChars="200" w:firstLine="480"/>
        <w:contextualSpacing/>
        <w:rPr>
          <w:sz w:val="24"/>
          <w:szCs w:val="24"/>
        </w:rPr>
      </w:pPr>
      <w:r>
        <w:rPr>
          <w:rFonts w:hint="eastAsia"/>
          <w:sz w:val="24"/>
          <w:szCs w:val="24"/>
        </w:rPr>
        <w:t>本系统与其他系统实现非结构化数据交互，系统投标人之间协商好接口技术标准、交互数据内容、数据处理方式、异常处理方式、双方职责等事宜。</w:t>
      </w:r>
    </w:p>
    <w:p w14:paraId="7FD2E2C4" w14:textId="77777777" w:rsidR="00045FFD" w:rsidRDefault="00290C55">
      <w:pPr>
        <w:numPr>
          <w:ilvl w:val="4"/>
          <w:numId w:val="1"/>
        </w:numPr>
        <w:tabs>
          <w:tab w:val="left" w:pos="0"/>
        </w:tabs>
        <w:spacing w:line="360" w:lineRule="auto"/>
        <w:ind w:left="0" w:hanging="1"/>
        <w:contextualSpacing/>
        <w:jc w:val="left"/>
        <w:outlineLvl w:val="4"/>
        <w:rPr>
          <w:rFonts w:ascii="Cambria" w:hAnsi="Cambria" w:cs="Arial"/>
          <w:bCs/>
          <w:color w:val="000000"/>
          <w:sz w:val="24"/>
          <w:szCs w:val="28"/>
        </w:rPr>
      </w:pPr>
      <w:bookmarkStart w:id="130" w:name="_Toc38267185"/>
      <w:r>
        <w:rPr>
          <w:rFonts w:ascii="Cambria" w:hAnsi="Cambria" w:cs="Arial" w:hint="eastAsia"/>
          <w:bCs/>
          <w:color w:val="000000"/>
          <w:sz w:val="24"/>
          <w:szCs w:val="28"/>
        </w:rPr>
        <w:t>系统运行要求</w:t>
      </w:r>
      <w:bookmarkEnd w:id="130"/>
    </w:p>
    <w:p w14:paraId="58526EFD" w14:textId="77777777" w:rsidR="00045FFD" w:rsidRDefault="00290C55">
      <w:pPr>
        <w:widowControl/>
        <w:spacing w:line="360" w:lineRule="auto"/>
        <w:ind w:firstLineChars="200" w:firstLine="480"/>
        <w:contextualSpacing/>
        <w:rPr>
          <w:sz w:val="24"/>
          <w:szCs w:val="24"/>
        </w:rPr>
      </w:pPr>
      <w:r>
        <w:rPr>
          <w:rFonts w:hint="eastAsia"/>
          <w:sz w:val="24"/>
          <w:szCs w:val="24"/>
        </w:rPr>
        <w:t>投标人应承诺，投标人所提供的应用软件产品既可以支持传统实体机模式，也可以支持虚拟化模式。</w:t>
      </w:r>
    </w:p>
    <w:p w14:paraId="6D78CE6D" w14:textId="77777777" w:rsidR="00045FFD" w:rsidRDefault="00290C55">
      <w:pPr>
        <w:widowControl/>
        <w:spacing w:line="360" w:lineRule="auto"/>
        <w:ind w:firstLineChars="200" w:firstLine="480"/>
        <w:contextualSpacing/>
        <w:rPr>
          <w:sz w:val="24"/>
          <w:szCs w:val="24"/>
        </w:rPr>
      </w:pPr>
      <w:r>
        <w:rPr>
          <w:rFonts w:hint="eastAsia"/>
          <w:sz w:val="24"/>
          <w:szCs w:val="24"/>
        </w:rPr>
        <w:t>本系统硬件运行环境，数据库服务器、应用服务器和存储设备由基础云平台投标人统一提供。</w:t>
      </w:r>
    </w:p>
    <w:p w14:paraId="4E9428BA" w14:textId="77777777" w:rsidR="00045FFD" w:rsidRDefault="00290C55">
      <w:pPr>
        <w:widowControl/>
        <w:spacing w:line="360" w:lineRule="auto"/>
        <w:ind w:firstLineChars="200" w:firstLine="480"/>
        <w:contextualSpacing/>
        <w:rPr>
          <w:sz w:val="24"/>
          <w:szCs w:val="24"/>
        </w:rPr>
      </w:pPr>
      <w:r>
        <w:rPr>
          <w:rFonts w:hint="eastAsia"/>
          <w:sz w:val="24"/>
          <w:szCs w:val="24"/>
        </w:rPr>
        <w:t>基础云平台采用两中心方式，分别部署在航站楼（</w:t>
      </w:r>
      <w:r>
        <w:rPr>
          <w:rFonts w:hint="eastAsia"/>
          <w:sz w:val="24"/>
          <w:szCs w:val="24"/>
        </w:rPr>
        <w:t>PCR</w:t>
      </w:r>
      <w:r>
        <w:rPr>
          <w:rFonts w:hint="eastAsia"/>
          <w:sz w:val="24"/>
          <w:szCs w:val="24"/>
        </w:rPr>
        <w:t>）</w:t>
      </w:r>
      <w:r>
        <w:rPr>
          <w:sz w:val="24"/>
          <w:szCs w:val="24"/>
        </w:rPr>
        <w:t>A</w:t>
      </w:r>
      <w:r>
        <w:rPr>
          <w:rFonts w:hint="eastAsia"/>
          <w:sz w:val="24"/>
          <w:szCs w:val="24"/>
        </w:rPr>
        <w:t>域和信息大楼（</w:t>
      </w:r>
      <w:r>
        <w:rPr>
          <w:rFonts w:hint="eastAsia"/>
          <w:sz w:val="24"/>
          <w:szCs w:val="24"/>
        </w:rPr>
        <w:t>ITC</w:t>
      </w:r>
      <w:r>
        <w:rPr>
          <w:rFonts w:hint="eastAsia"/>
          <w:sz w:val="24"/>
          <w:szCs w:val="24"/>
        </w:rPr>
        <w:t>）</w:t>
      </w:r>
      <w:r>
        <w:rPr>
          <w:rFonts w:hint="eastAsia"/>
          <w:sz w:val="24"/>
          <w:szCs w:val="24"/>
        </w:rPr>
        <w:t>B</w:t>
      </w:r>
      <w:r>
        <w:rPr>
          <w:rFonts w:hint="eastAsia"/>
          <w:sz w:val="24"/>
          <w:szCs w:val="24"/>
        </w:rPr>
        <w:t>域内，</w:t>
      </w:r>
      <w:proofErr w:type="gramStart"/>
      <w:r>
        <w:rPr>
          <w:rFonts w:hint="eastAsia"/>
          <w:sz w:val="24"/>
          <w:szCs w:val="24"/>
        </w:rPr>
        <w:t>基础云计平台</w:t>
      </w:r>
      <w:proofErr w:type="gramEnd"/>
      <w:r>
        <w:rPr>
          <w:rFonts w:hint="eastAsia"/>
          <w:sz w:val="24"/>
          <w:szCs w:val="24"/>
        </w:rPr>
        <w:t>为该系统提供的基础资源如下：</w:t>
      </w:r>
    </w:p>
    <w:p w14:paraId="24EB4E99" w14:textId="77777777" w:rsidR="00045FFD" w:rsidRDefault="00290C55">
      <w:pPr>
        <w:numPr>
          <w:ilvl w:val="0"/>
          <w:numId w:val="40"/>
        </w:numPr>
        <w:spacing w:line="360" w:lineRule="auto"/>
        <w:contextualSpacing/>
        <w:jc w:val="left"/>
        <w:rPr>
          <w:rFonts w:ascii="宋体" w:hAnsi="宋体"/>
          <w:sz w:val="24"/>
          <w:szCs w:val="24"/>
        </w:rPr>
      </w:pPr>
      <w:r>
        <w:rPr>
          <w:rFonts w:hint="eastAsia"/>
          <w:sz w:val="24"/>
          <w:szCs w:val="24"/>
        </w:rPr>
        <w:t>数据库服务器采用虚拟机服务器配置为</w:t>
      </w:r>
      <w:r>
        <w:rPr>
          <w:rFonts w:hint="eastAsia"/>
          <w:sz w:val="24"/>
          <w:szCs w:val="24"/>
        </w:rPr>
        <w:t>16</w:t>
      </w:r>
      <w:r>
        <w:rPr>
          <w:rFonts w:hint="eastAsia"/>
          <w:sz w:val="24"/>
          <w:szCs w:val="24"/>
        </w:rPr>
        <w:t>个</w:t>
      </w:r>
      <w:r>
        <w:rPr>
          <w:rFonts w:hint="eastAsia"/>
          <w:sz w:val="24"/>
          <w:szCs w:val="24"/>
        </w:rPr>
        <w:t>VCPU</w:t>
      </w:r>
      <w:r>
        <w:rPr>
          <w:rFonts w:hint="eastAsia"/>
          <w:sz w:val="24"/>
          <w:szCs w:val="24"/>
        </w:rPr>
        <w:t>，</w:t>
      </w:r>
      <w:r>
        <w:rPr>
          <w:rFonts w:hint="eastAsia"/>
          <w:sz w:val="24"/>
          <w:szCs w:val="24"/>
        </w:rPr>
        <w:t>64GRAM</w:t>
      </w:r>
      <w:r>
        <w:rPr>
          <w:rFonts w:hint="eastAsia"/>
          <w:sz w:val="24"/>
          <w:szCs w:val="24"/>
        </w:rPr>
        <w:t>共</w:t>
      </w:r>
      <w:r>
        <w:rPr>
          <w:rFonts w:hint="eastAsia"/>
          <w:sz w:val="24"/>
          <w:szCs w:val="24"/>
        </w:rPr>
        <w:t>2</w:t>
      </w:r>
      <w:r>
        <w:rPr>
          <w:rFonts w:hint="eastAsia"/>
          <w:sz w:val="24"/>
          <w:szCs w:val="24"/>
        </w:rPr>
        <w:t>台。应用服务器采用虚拟机服务器配置为</w:t>
      </w:r>
      <w:r>
        <w:rPr>
          <w:rFonts w:hint="eastAsia"/>
          <w:sz w:val="24"/>
          <w:szCs w:val="24"/>
        </w:rPr>
        <w:t>16</w:t>
      </w:r>
      <w:r>
        <w:rPr>
          <w:rFonts w:hint="eastAsia"/>
          <w:sz w:val="24"/>
          <w:szCs w:val="24"/>
        </w:rPr>
        <w:t>个</w:t>
      </w:r>
      <w:r>
        <w:rPr>
          <w:rFonts w:hint="eastAsia"/>
          <w:sz w:val="24"/>
          <w:szCs w:val="24"/>
        </w:rPr>
        <w:t>VCPU</w:t>
      </w:r>
      <w:r>
        <w:rPr>
          <w:rFonts w:hint="eastAsia"/>
          <w:sz w:val="24"/>
          <w:szCs w:val="24"/>
        </w:rPr>
        <w:t>，</w:t>
      </w:r>
      <w:r>
        <w:rPr>
          <w:rFonts w:hint="eastAsia"/>
          <w:sz w:val="24"/>
          <w:szCs w:val="24"/>
        </w:rPr>
        <w:t>64GRAM</w:t>
      </w:r>
      <w:r>
        <w:rPr>
          <w:rFonts w:hint="eastAsia"/>
          <w:sz w:val="24"/>
          <w:szCs w:val="24"/>
        </w:rPr>
        <w:t>共</w:t>
      </w:r>
      <w:r>
        <w:rPr>
          <w:rFonts w:hint="eastAsia"/>
          <w:sz w:val="24"/>
          <w:szCs w:val="24"/>
        </w:rPr>
        <w:t>2</w:t>
      </w:r>
      <w:r>
        <w:rPr>
          <w:rFonts w:hint="eastAsia"/>
          <w:sz w:val="24"/>
          <w:szCs w:val="24"/>
        </w:rPr>
        <w:t>台。监控实时采集数据库服务器虚拟机服务器配置为</w:t>
      </w:r>
      <w:r>
        <w:rPr>
          <w:rFonts w:hint="eastAsia"/>
          <w:sz w:val="24"/>
          <w:szCs w:val="24"/>
        </w:rPr>
        <w:t>32</w:t>
      </w:r>
      <w:r>
        <w:rPr>
          <w:rFonts w:hint="eastAsia"/>
          <w:sz w:val="24"/>
          <w:szCs w:val="24"/>
        </w:rPr>
        <w:t>个</w:t>
      </w:r>
      <w:r>
        <w:rPr>
          <w:rFonts w:hint="eastAsia"/>
          <w:sz w:val="24"/>
          <w:szCs w:val="24"/>
        </w:rPr>
        <w:t>VCPU</w:t>
      </w:r>
      <w:r>
        <w:rPr>
          <w:rFonts w:hint="eastAsia"/>
          <w:sz w:val="24"/>
          <w:szCs w:val="24"/>
        </w:rPr>
        <w:t>，</w:t>
      </w:r>
      <w:r>
        <w:rPr>
          <w:rFonts w:hint="eastAsia"/>
          <w:sz w:val="24"/>
          <w:szCs w:val="24"/>
        </w:rPr>
        <w:t>128GRAM</w:t>
      </w:r>
      <w:r>
        <w:rPr>
          <w:rFonts w:hint="eastAsia"/>
          <w:sz w:val="24"/>
          <w:szCs w:val="24"/>
        </w:rPr>
        <w:t>共</w:t>
      </w:r>
      <w:r>
        <w:rPr>
          <w:rFonts w:hint="eastAsia"/>
          <w:sz w:val="24"/>
          <w:szCs w:val="24"/>
        </w:rPr>
        <w:t>3</w:t>
      </w:r>
      <w:r>
        <w:rPr>
          <w:rFonts w:hint="eastAsia"/>
          <w:sz w:val="24"/>
          <w:szCs w:val="24"/>
        </w:rPr>
        <w:t>台、监控数据采集服务器虚拟机服务器配置为</w:t>
      </w:r>
      <w:r>
        <w:rPr>
          <w:rFonts w:hint="eastAsia"/>
          <w:sz w:val="24"/>
          <w:szCs w:val="24"/>
        </w:rPr>
        <w:t>16</w:t>
      </w:r>
      <w:r>
        <w:rPr>
          <w:rFonts w:hint="eastAsia"/>
          <w:sz w:val="24"/>
          <w:szCs w:val="24"/>
        </w:rPr>
        <w:t>个</w:t>
      </w:r>
      <w:r>
        <w:rPr>
          <w:rFonts w:hint="eastAsia"/>
          <w:sz w:val="24"/>
          <w:szCs w:val="24"/>
        </w:rPr>
        <w:t>VCPU</w:t>
      </w:r>
      <w:r>
        <w:rPr>
          <w:rFonts w:hint="eastAsia"/>
          <w:sz w:val="24"/>
          <w:szCs w:val="24"/>
        </w:rPr>
        <w:t>，</w:t>
      </w:r>
      <w:r>
        <w:rPr>
          <w:rFonts w:hint="eastAsia"/>
          <w:sz w:val="24"/>
          <w:szCs w:val="24"/>
        </w:rPr>
        <w:t>64GRAM</w:t>
      </w:r>
      <w:r>
        <w:rPr>
          <w:rFonts w:hint="eastAsia"/>
          <w:sz w:val="24"/>
          <w:szCs w:val="24"/>
        </w:rPr>
        <w:t>共</w:t>
      </w:r>
      <w:r>
        <w:rPr>
          <w:rFonts w:hint="eastAsia"/>
          <w:sz w:val="24"/>
          <w:szCs w:val="24"/>
        </w:rPr>
        <w:t>4</w:t>
      </w:r>
      <w:r>
        <w:rPr>
          <w:rFonts w:hint="eastAsia"/>
          <w:sz w:val="24"/>
          <w:szCs w:val="24"/>
        </w:rPr>
        <w:t>台、移动</w:t>
      </w:r>
      <w:r>
        <w:rPr>
          <w:rFonts w:hint="eastAsia"/>
          <w:sz w:val="24"/>
          <w:szCs w:val="24"/>
        </w:rPr>
        <w:t>APP1</w:t>
      </w:r>
      <w:r>
        <w:rPr>
          <w:rFonts w:hint="eastAsia"/>
          <w:sz w:val="24"/>
          <w:szCs w:val="24"/>
        </w:rPr>
        <w:t>虚拟机服务器配置为</w:t>
      </w:r>
      <w:r>
        <w:rPr>
          <w:rFonts w:hint="eastAsia"/>
          <w:sz w:val="24"/>
          <w:szCs w:val="24"/>
        </w:rPr>
        <w:t>8</w:t>
      </w:r>
      <w:r>
        <w:rPr>
          <w:rFonts w:hint="eastAsia"/>
          <w:sz w:val="24"/>
          <w:szCs w:val="24"/>
        </w:rPr>
        <w:t>个</w:t>
      </w:r>
      <w:r>
        <w:rPr>
          <w:rFonts w:hint="eastAsia"/>
          <w:sz w:val="24"/>
          <w:szCs w:val="24"/>
        </w:rPr>
        <w:t>VCPU</w:t>
      </w:r>
      <w:r>
        <w:rPr>
          <w:rFonts w:hint="eastAsia"/>
          <w:sz w:val="24"/>
          <w:szCs w:val="24"/>
        </w:rPr>
        <w:t>，</w:t>
      </w:r>
      <w:r>
        <w:rPr>
          <w:rFonts w:hint="eastAsia"/>
          <w:sz w:val="24"/>
          <w:szCs w:val="24"/>
        </w:rPr>
        <w:t>32GRAM</w:t>
      </w:r>
      <w:r>
        <w:rPr>
          <w:rFonts w:hint="eastAsia"/>
          <w:sz w:val="24"/>
          <w:szCs w:val="24"/>
        </w:rPr>
        <w:t>共</w:t>
      </w:r>
      <w:r>
        <w:rPr>
          <w:rFonts w:hint="eastAsia"/>
          <w:sz w:val="24"/>
          <w:szCs w:val="24"/>
        </w:rPr>
        <w:t>2</w:t>
      </w:r>
      <w:r>
        <w:rPr>
          <w:rFonts w:hint="eastAsia"/>
          <w:sz w:val="24"/>
          <w:szCs w:val="24"/>
        </w:rPr>
        <w:t>台</w:t>
      </w:r>
      <w:r>
        <w:rPr>
          <w:rFonts w:ascii="宋体" w:hAnsi="宋体" w:hint="eastAsia"/>
          <w:sz w:val="24"/>
          <w:szCs w:val="24"/>
        </w:rPr>
        <w:t>网络资源：为每台服务器提供千兆</w:t>
      </w:r>
      <w:r>
        <w:rPr>
          <w:rFonts w:ascii="宋体" w:hAnsi="宋体" w:hint="eastAsia"/>
          <w:sz w:val="24"/>
          <w:szCs w:val="24"/>
        </w:rPr>
        <w:t>/</w:t>
      </w:r>
      <w:r>
        <w:rPr>
          <w:rFonts w:ascii="宋体" w:hAnsi="宋体" w:hint="eastAsia"/>
          <w:sz w:val="24"/>
          <w:szCs w:val="24"/>
        </w:rPr>
        <w:t>万兆虚拟网络带宽。</w:t>
      </w:r>
    </w:p>
    <w:p w14:paraId="7233140D" w14:textId="77777777" w:rsidR="00045FFD" w:rsidRDefault="00290C55">
      <w:pPr>
        <w:numPr>
          <w:ilvl w:val="0"/>
          <w:numId w:val="40"/>
        </w:numPr>
        <w:spacing w:line="360" w:lineRule="auto"/>
        <w:ind w:left="0" w:firstLineChars="200" w:firstLine="480"/>
        <w:contextualSpacing/>
        <w:jc w:val="left"/>
        <w:rPr>
          <w:rFonts w:ascii="宋体" w:hAnsi="宋体"/>
          <w:sz w:val="24"/>
          <w:szCs w:val="24"/>
        </w:rPr>
      </w:pPr>
      <w:r>
        <w:rPr>
          <w:rFonts w:ascii="宋体" w:hAnsi="宋体" w:hint="eastAsia"/>
          <w:sz w:val="24"/>
          <w:szCs w:val="24"/>
        </w:rPr>
        <w:t>数据库资源：为数据库服务器提供</w:t>
      </w:r>
      <w:r>
        <w:rPr>
          <w:rFonts w:ascii="宋体" w:hAnsi="宋体" w:hint="eastAsia"/>
          <w:sz w:val="24"/>
          <w:szCs w:val="24"/>
        </w:rPr>
        <w:t>Mysql64</w:t>
      </w:r>
      <w:r>
        <w:rPr>
          <w:rFonts w:ascii="宋体" w:hAnsi="宋体" w:hint="eastAsia"/>
          <w:sz w:val="24"/>
          <w:szCs w:val="24"/>
        </w:rPr>
        <w:t>位版本。</w:t>
      </w:r>
    </w:p>
    <w:p w14:paraId="2C953A13" w14:textId="77777777" w:rsidR="00045FFD" w:rsidRDefault="00290C55">
      <w:pPr>
        <w:numPr>
          <w:ilvl w:val="0"/>
          <w:numId w:val="40"/>
        </w:numPr>
        <w:spacing w:line="360" w:lineRule="auto"/>
        <w:ind w:left="0" w:firstLineChars="200" w:firstLine="480"/>
        <w:contextualSpacing/>
        <w:jc w:val="left"/>
        <w:rPr>
          <w:rFonts w:ascii="宋体" w:hAnsi="宋体"/>
          <w:sz w:val="24"/>
          <w:szCs w:val="24"/>
        </w:rPr>
      </w:pPr>
      <w:r>
        <w:rPr>
          <w:rFonts w:ascii="宋体" w:hAnsi="宋体" w:hint="eastAsia"/>
          <w:sz w:val="24"/>
          <w:szCs w:val="24"/>
        </w:rPr>
        <w:t>投标人应在深化设计中提出满足系统容灾备份的详细方案，包</w:t>
      </w:r>
      <w:r>
        <w:rPr>
          <w:rFonts w:ascii="宋体" w:hAnsi="宋体" w:hint="eastAsia"/>
          <w:sz w:val="24"/>
          <w:szCs w:val="24"/>
        </w:rPr>
        <w:t>括但不限于服务器、交换机、存储、数据库、消息中间件、开发工具包等。</w:t>
      </w:r>
    </w:p>
    <w:p w14:paraId="73E1AE69" w14:textId="77777777" w:rsidR="00045FFD" w:rsidRDefault="00290C55">
      <w:pPr>
        <w:numPr>
          <w:ilvl w:val="4"/>
          <w:numId w:val="1"/>
        </w:numPr>
        <w:tabs>
          <w:tab w:val="left" w:pos="0"/>
        </w:tabs>
        <w:spacing w:line="360" w:lineRule="auto"/>
        <w:ind w:left="0" w:hanging="1"/>
        <w:contextualSpacing/>
        <w:jc w:val="left"/>
        <w:outlineLvl w:val="4"/>
        <w:rPr>
          <w:rFonts w:ascii="Cambria" w:hAnsi="Cambria" w:cs="Arial"/>
          <w:bCs/>
          <w:color w:val="000000"/>
          <w:sz w:val="24"/>
          <w:szCs w:val="28"/>
        </w:rPr>
      </w:pPr>
      <w:bookmarkStart w:id="131" w:name="_Toc38267186"/>
      <w:r>
        <w:rPr>
          <w:rFonts w:ascii="Cambria" w:hAnsi="Cambria" w:cs="Arial" w:hint="eastAsia"/>
          <w:bCs/>
          <w:color w:val="000000"/>
          <w:sz w:val="24"/>
          <w:szCs w:val="28"/>
        </w:rPr>
        <w:t>系统安全要求</w:t>
      </w:r>
      <w:bookmarkEnd w:id="131"/>
    </w:p>
    <w:p w14:paraId="33ECE53C" w14:textId="77777777" w:rsidR="00045FFD" w:rsidRDefault="00290C55">
      <w:pPr>
        <w:widowControl/>
        <w:spacing w:line="360" w:lineRule="auto"/>
        <w:ind w:firstLineChars="200" w:firstLine="480"/>
        <w:contextualSpacing/>
        <w:rPr>
          <w:sz w:val="24"/>
          <w:szCs w:val="24"/>
        </w:rPr>
      </w:pPr>
      <w:r>
        <w:rPr>
          <w:rFonts w:hint="eastAsia"/>
          <w:sz w:val="24"/>
          <w:szCs w:val="24"/>
        </w:rPr>
        <w:t>系统应用用户应与统一用户管理系统进行对接获取用户相关信息并与之同步，同时按规范存储用户相关信息。</w:t>
      </w:r>
    </w:p>
    <w:p w14:paraId="222308A3" w14:textId="77777777" w:rsidR="00045FFD" w:rsidRDefault="00290C55">
      <w:pPr>
        <w:widowControl/>
        <w:spacing w:line="360" w:lineRule="auto"/>
        <w:ind w:firstLineChars="200" w:firstLine="480"/>
        <w:contextualSpacing/>
        <w:rPr>
          <w:sz w:val="24"/>
          <w:szCs w:val="24"/>
        </w:rPr>
      </w:pPr>
      <w:r>
        <w:rPr>
          <w:rFonts w:hint="eastAsia"/>
          <w:sz w:val="24"/>
          <w:szCs w:val="24"/>
        </w:rPr>
        <w:t>系统应结合统一用户管理系统提供配置口令及策略的功能。包括：密码生成、强制口令历史、口令最长使用期限、口令最短使用期限、口令长度最小值、口令必须符合复杂性等要求。</w:t>
      </w:r>
    </w:p>
    <w:p w14:paraId="350F26E3" w14:textId="77777777" w:rsidR="00045FFD" w:rsidRDefault="00290C55">
      <w:pPr>
        <w:widowControl/>
        <w:spacing w:line="360" w:lineRule="auto"/>
        <w:ind w:firstLineChars="200" w:firstLine="480"/>
        <w:contextualSpacing/>
        <w:rPr>
          <w:sz w:val="24"/>
          <w:szCs w:val="24"/>
        </w:rPr>
      </w:pPr>
      <w:r>
        <w:rPr>
          <w:rFonts w:hint="eastAsia"/>
          <w:sz w:val="24"/>
          <w:szCs w:val="24"/>
        </w:rPr>
        <w:t>系统用户登录认证应结合统一用户管理系统实现系统内认证并支持第三方认证系统，应能确保只有注册用户才可以登录系统，且登录认证过程不能被绕过，如果用</w:t>
      </w:r>
      <w:r>
        <w:rPr>
          <w:rFonts w:hint="eastAsia"/>
          <w:sz w:val="24"/>
          <w:szCs w:val="24"/>
        </w:rPr>
        <w:lastRenderedPageBreak/>
        <w:t>户登录失败，系统需根据配置策</w:t>
      </w:r>
      <w:r>
        <w:rPr>
          <w:rFonts w:hint="eastAsia"/>
          <w:sz w:val="24"/>
          <w:szCs w:val="24"/>
        </w:rPr>
        <w:t>略，采取结束会话、限制非法登录次数和自动退出等措施，来保证用户</w:t>
      </w:r>
      <w:proofErr w:type="gramStart"/>
      <w:r>
        <w:rPr>
          <w:rFonts w:hint="eastAsia"/>
          <w:sz w:val="24"/>
          <w:szCs w:val="24"/>
        </w:rPr>
        <w:t>帐号</w:t>
      </w:r>
      <w:proofErr w:type="gramEnd"/>
      <w:r>
        <w:rPr>
          <w:rFonts w:hint="eastAsia"/>
          <w:sz w:val="24"/>
          <w:szCs w:val="24"/>
        </w:rPr>
        <w:t>及鉴别信息不会</w:t>
      </w:r>
      <w:proofErr w:type="gramStart"/>
      <w:r>
        <w:rPr>
          <w:rFonts w:hint="eastAsia"/>
          <w:sz w:val="24"/>
          <w:szCs w:val="24"/>
        </w:rPr>
        <w:t>被猜解以及</w:t>
      </w:r>
      <w:proofErr w:type="gramEnd"/>
      <w:r>
        <w:rPr>
          <w:rFonts w:hint="eastAsia"/>
          <w:sz w:val="24"/>
          <w:szCs w:val="24"/>
        </w:rPr>
        <w:t>系统资源不会被恶意占用。</w:t>
      </w:r>
    </w:p>
    <w:p w14:paraId="2153ABDB" w14:textId="77777777" w:rsidR="00045FFD" w:rsidRDefault="00290C55">
      <w:pPr>
        <w:widowControl/>
        <w:spacing w:line="360" w:lineRule="auto"/>
        <w:ind w:firstLineChars="200" w:firstLine="480"/>
        <w:contextualSpacing/>
        <w:rPr>
          <w:sz w:val="24"/>
          <w:szCs w:val="24"/>
        </w:rPr>
      </w:pPr>
      <w:r>
        <w:rPr>
          <w:rFonts w:hint="eastAsia"/>
          <w:sz w:val="24"/>
          <w:szCs w:val="24"/>
        </w:rPr>
        <w:t>系统应采用基于角色的授权机制，对于不同的角色分配不同应用系统的访问权限，且权限可灵活分配。</w:t>
      </w:r>
    </w:p>
    <w:p w14:paraId="21F4BEC9" w14:textId="77777777" w:rsidR="00045FFD" w:rsidRDefault="00290C55">
      <w:pPr>
        <w:widowControl/>
        <w:spacing w:line="360" w:lineRule="auto"/>
        <w:ind w:firstLineChars="200" w:firstLine="480"/>
        <w:contextualSpacing/>
        <w:rPr>
          <w:sz w:val="24"/>
          <w:szCs w:val="24"/>
        </w:rPr>
      </w:pPr>
      <w:r>
        <w:rPr>
          <w:rFonts w:hint="eastAsia"/>
          <w:sz w:val="24"/>
          <w:szCs w:val="24"/>
        </w:rPr>
        <w:t>系统应能够记录系统用户的访问过程，同时可将系统日志提供于第三方的日志审计工具以备后续出现问题进行事后追溯和责任追究提供实证。</w:t>
      </w:r>
    </w:p>
    <w:p w14:paraId="4547F0C6" w14:textId="77777777" w:rsidR="00045FFD" w:rsidRDefault="00290C55">
      <w:pPr>
        <w:widowControl/>
        <w:spacing w:line="360" w:lineRule="auto"/>
        <w:ind w:firstLineChars="200" w:firstLine="480"/>
        <w:contextualSpacing/>
        <w:rPr>
          <w:sz w:val="24"/>
          <w:szCs w:val="24"/>
        </w:rPr>
      </w:pPr>
      <w:r>
        <w:rPr>
          <w:rFonts w:hint="eastAsia"/>
          <w:sz w:val="24"/>
          <w:szCs w:val="24"/>
        </w:rPr>
        <w:t>系统开发阶段，应满足开发编码的安全要求，降低编码不当而产生的安全漏洞或隐患。包括：避免使用程序以外的嵌入在代码中的</w:t>
      </w:r>
      <w:r>
        <w:rPr>
          <w:rFonts w:hint="eastAsia"/>
          <w:sz w:val="24"/>
          <w:szCs w:val="24"/>
        </w:rPr>
        <w:t>SQL</w:t>
      </w:r>
      <w:r>
        <w:rPr>
          <w:rFonts w:hint="eastAsia"/>
          <w:sz w:val="24"/>
          <w:szCs w:val="24"/>
        </w:rPr>
        <w:t>语句调用；正式运行之前，必须删除所有开发的注释代码；所有为</w:t>
      </w:r>
      <w:r>
        <w:rPr>
          <w:rFonts w:hint="eastAsia"/>
          <w:sz w:val="24"/>
          <w:szCs w:val="24"/>
        </w:rPr>
        <w:t>用户显示的错误信息都不应该暴露任何关于系统、网络或应用程序的敏感信息；对于</w:t>
      </w:r>
      <w:r>
        <w:rPr>
          <w:rFonts w:hint="eastAsia"/>
          <w:sz w:val="24"/>
          <w:szCs w:val="24"/>
        </w:rPr>
        <w:t>web</w:t>
      </w:r>
      <w:r>
        <w:rPr>
          <w:rFonts w:hint="eastAsia"/>
          <w:sz w:val="24"/>
          <w:szCs w:val="24"/>
        </w:rPr>
        <w:t>应用，不得在</w:t>
      </w:r>
      <w:r>
        <w:rPr>
          <w:rFonts w:hint="eastAsia"/>
          <w:sz w:val="24"/>
          <w:szCs w:val="24"/>
        </w:rPr>
        <w:t>URL</w:t>
      </w:r>
      <w:r>
        <w:rPr>
          <w:rFonts w:hint="eastAsia"/>
          <w:sz w:val="24"/>
          <w:szCs w:val="24"/>
        </w:rPr>
        <w:t>上暴露任何重要信息，例如密码、服务器名称、</w:t>
      </w:r>
      <w:r>
        <w:rPr>
          <w:rFonts w:hint="eastAsia"/>
          <w:sz w:val="24"/>
          <w:szCs w:val="24"/>
        </w:rPr>
        <w:t>IP</w:t>
      </w:r>
      <w:r>
        <w:rPr>
          <w:rFonts w:hint="eastAsia"/>
          <w:sz w:val="24"/>
          <w:szCs w:val="24"/>
        </w:rPr>
        <w:t>地址或者文件系统路径。</w:t>
      </w:r>
    </w:p>
    <w:p w14:paraId="73ECA7E7" w14:textId="77777777" w:rsidR="00045FFD" w:rsidRDefault="00290C55">
      <w:pPr>
        <w:widowControl/>
        <w:spacing w:line="360" w:lineRule="auto"/>
        <w:ind w:firstLineChars="200" w:firstLine="480"/>
        <w:contextualSpacing/>
        <w:rPr>
          <w:sz w:val="24"/>
          <w:szCs w:val="24"/>
        </w:rPr>
      </w:pPr>
      <w:r>
        <w:rPr>
          <w:rFonts w:hint="eastAsia"/>
          <w:sz w:val="24"/>
          <w:szCs w:val="24"/>
        </w:rPr>
        <w:t>在工程实施过程中，对系统安全体系的整体评估将由第三方负责，投标人需要负责自己所提供软件的安全性，并需要根据第三方提出的安全评估和改进意见，对软件的安全性进行改善。</w:t>
      </w:r>
    </w:p>
    <w:p w14:paraId="58F2502A"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总体技术要求</w:t>
      </w:r>
    </w:p>
    <w:p w14:paraId="62FA2FDA"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iCs/>
          <w:color w:val="000000"/>
          <w:kern w:val="0"/>
          <w:sz w:val="24"/>
          <w:szCs w:val="24"/>
          <w:lang w:val="sv-SE"/>
        </w:rPr>
      </w:pPr>
      <w:r>
        <w:rPr>
          <w:rFonts w:ascii="Cambria" w:hAnsi="Cambria" w:hint="eastAsia"/>
          <w:iCs/>
          <w:kern w:val="0"/>
          <w:sz w:val="24"/>
          <w:szCs w:val="24"/>
          <w:lang w:val="sv-SE"/>
        </w:rPr>
        <w:t>智慧</w:t>
      </w:r>
      <w:proofErr w:type="gramStart"/>
      <w:r>
        <w:rPr>
          <w:rFonts w:ascii="Cambria" w:hAnsi="Cambria" w:hint="eastAsia"/>
          <w:iCs/>
          <w:kern w:val="0"/>
          <w:sz w:val="24"/>
          <w:szCs w:val="24"/>
          <w:lang w:val="sv-SE"/>
        </w:rPr>
        <w:t>化运维综合</w:t>
      </w:r>
      <w:proofErr w:type="gramEnd"/>
      <w:r>
        <w:rPr>
          <w:rFonts w:ascii="Cambria" w:hAnsi="Cambria" w:hint="eastAsia"/>
          <w:iCs/>
          <w:kern w:val="0"/>
          <w:sz w:val="24"/>
          <w:szCs w:val="24"/>
          <w:lang w:val="sv-SE"/>
        </w:rPr>
        <w:t>管理平台架构搭建</w:t>
      </w:r>
      <w:r>
        <w:rPr>
          <w:rFonts w:ascii="Cambria" w:hAnsi="Cambria" w:hint="eastAsia"/>
          <w:iCs/>
          <w:color w:val="000000"/>
          <w:kern w:val="0"/>
          <w:sz w:val="24"/>
          <w:szCs w:val="24"/>
          <w:lang w:val="sv-SE"/>
        </w:rPr>
        <w:t>：</w:t>
      </w:r>
      <w:r>
        <w:rPr>
          <w:rFonts w:ascii="Cambria" w:hAnsi="Cambria" w:hint="eastAsia"/>
          <w:iCs/>
          <w:kern w:val="0"/>
          <w:sz w:val="24"/>
          <w:szCs w:val="24"/>
          <w:lang w:val="sv-SE"/>
        </w:rPr>
        <w:t>构建智慧</w:t>
      </w:r>
      <w:proofErr w:type="gramStart"/>
      <w:r>
        <w:rPr>
          <w:rFonts w:ascii="Cambria" w:hAnsi="Cambria" w:hint="eastAsia"/>
          <w:iCs/>
          <w:kern w:val="0"/>
          <w:sz w:val="24"/>
          <w:szCs w:val="24"/>
          <w:lang w:val="sv-SE"/>
        </w:rPr>
        <w:t>化运维综合</w:t>
      </w:r>
      <w:proofErr w:type="gramEnd"/>
      <w:r>
        <w:rPr>
          <w:rFonts w:ascii="Cambria" w:hAnsi="Cambria" w:hint="eastAsia"/>
          <w:iCs/>
          <w:kern w:val="0"/>
          <w:sz w:val="24"/>
          <w:szCs w:val="24"/>
          <w:lang w:val="sv-SE"/>
        </w:rPr>
        <w:t>管理平台架构</w:t>
      </w:r>
      <w:r>
        <w:rPr>
          <w:rFonts w:ascii="Cambria" w:hAnsi="Cambria" w:hint="eastAsia"/>
          <w:iCs/>
          <w:color w:val="000000"/>
          <w:kern w:val="0"/>
          <w:sz w:val="24"/>
          <w:szCs w:val="24"/>
          <w:lang w:val="sv-SE"/>
        </w:rPr>
        <w:t>，平台</w:t>
      </w:r>
      <w:proofErr w:type="gramStart"/>
      <w:r>
        <w:rPr>
          <w:rFonts w:ascii="Cambria" w:hAnsi="Cambria" w:hint="eastAsia"/>
          <w:iCs/>
          <w:color w:val="000000"/>
          <w:kern w:val="0"/>
          <w:sz w:val="24"/>
          <w:szCs w:val="24"/>
          <w:lang w:val="sv-SE"/>
        </w:rPr>
        <w:t>需支持</w:t>
      </w:r>
      <w:proofErr w:type="gramEnd"/>
      <w:r>
        <w:rPr>
          <w:rFonts w:ascii="Cambria" w:hAnsi="Cambria" w:hint="eastAsia"/>
          <w:iCs/>
          <w:color w:val="000000"/>
          <w:kern w:val="0"/>
          <w:sz w:val="24"/>
          <w:szCs w:val="24"/>
          <w:lang w:val="sv-SE"/>
        </w:rPr>
        <w:t>在云上部署，考虑到后续会陆续开放给集团下属部门使用，平台架构</w:t>
      </w:r>
      <w:proofErr w:type="gramStart"/>
      <w:r>
        <w:rPr>
          <w:rFonts w:ascii="Cambria" w:hAnsi="Cambria" w:hint="eastAsia"/>
          <w:iCs/>
          <w:color w:val="000000"/>
          <w:kern w:val="0"/>
          <w:sz w:val="24"/>
          <w:szCs w:val="24"/>
          <w:lang w:val="sv-SE"/>
        </w:rPr>
        <w:t>需支持</w:t>
      </w:r>
      <w:proofErr w:type="gramEnd"/>
      <w:r>
        <w:rPr>
          <w:rFonts w:ascii="Cambria" w:hAnsi="Cambria" w:hint="eastAsia"/>
          <w:iCs/>
          <w:color w:val="000000"/>
          <w:kern w:val="0"/>
          <w:sz w:val="24"/>
          <w:szCs w:val="24"/>
          <w:lang w:val="sv-SE"/>
        </w:rPr>
        <w:t>横向拓展以及多租户模式，作为</w:t>
      </w:r>
      <w:r>
        <w:rPr>
          <w:rFonts w:ascii="Cambria" w:hAnsi="Cambria" w:hint="eastAsia"/>
          <w:iCs/>
          <w:color w:val="000000"/>
          <w:kern w:val="0"/>
          <w:sz w:val="24"/>
          <w:szCs w:val="24"/>
          <w:lang w:val="sv-SE"/>
        </w:rPr>
        <w:t>IT</w:t>
      </w:r>
      <w:r>
        <w:rPr>
          <w:rFonts w:ascii="Cambria" w:hAnsi="Cambria" w:hint="eastAsia"/>
          <w:iCs/>
          <w:color w:val="000000"/>
          <w:kern w:val="0"/>
          <w:sz w:val="24"/>
          <w:szCs w:val="24"/>
          <w:lang w:val="sv-SE"/>
        </w:rPr>
        <w:t>部门的</w:t>
      </w:r>
      <w:r>
        <w:rPr>
          <w:rFonts w:ascii="Cambria" w:hAnsi="Cambria" w:hint="eastAsia"/>
          <w:iCs/>
          <w:color w:val="000000"/>
          <w:kern w:val="0"/>
          <w:sz w:val="24"/>
          <w:szCs w:val="24"/>
          <w:lang w:val="sv-SE"/>
        </w:rPr>
        <w:t>ERP</w:t>
      </w:r>
      <w:r>
        <w:rPr>
          <w:rFonts w:ascii="Cambria" w:hAnsi="Cambria" w:hint="eastAsia"/>
          <w:iCs/>
          <w:color w:val="000000"/>
          <w:kern w:val="0"/>
          <w:sz w:val="24"/>
          <w:szCs w:val="24"/>
          <w:lang w:val="sv-SE"/>
        </w:rPr>
        <w:t>，平台本身应具备良好的可用性保障，需要支持高可用的部署方式。</w:t>
      </w:r>
    </w:p>
    <w:p w14:paraId="330A9AC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iCs/>
          <w:kern w:val="0"/>
          <w:sz w:val="24"/>
          <w:szCs w:val="24"/>
          <w:lang w:val="sv-SE"/>
        </w:rPr>
      </w:pPr>
      <w:r>
        <w:rPr>
          <w:rFonts w:ascii="Cambria" w:hAnsi="Cambria" w:hint="eastAsia"/>
          <w:iCs/>
          <w:kern w:val="0"/>
          <w:sz w:val="24"/>
          <w:szCs w:val="24"/>
          <w:lang w:val="sv-SE"/>
        </w:rPr>
        <w:t>运维服务体系建立以及服务管理子系统建设：建成集中的服务管理系统，梳理运</w:t>
      </w:r>
      <w:proofErr w:type="gramStart"/>
      <w:r>
        <w:rPr>
          <w:rFonts w:ascii="Cambria" w:hAnsi="Cambria" w:hint="eastAsia"/>
          <w:iCs/>
          <w:kern w:val="0"/>
          <w:sz w:val="24"/>
          <w:szCs w:val="24"/>
          <w:lang w:val="sv-SE"/>
        </w:rPr>
        <w:t>维部门</w:t>
      </w:r>
      <w:proofErr w:type="gramEnd"/>
      <w:r>
        <w:rPr>
          <w:rFonts w:ascii="Cambria" w:hAnsi="Cambria" w:hint="eastAsia"/>
          <w:iCs/>
          <w:kern w:val="0"/>
          <w:sz w:val="24"/>
          <w:szCs w:val="24"/>
          <w:lang w:val="sv-SE"/>
        </w:rPr>
        <w:t>对外提供的服务目录，整理对外服务入口（热线、邮件、网站、手机、微信），实现基于</w:t>
      </w:r>
      <w:r>
        <w:rPr>
          <w:rFonts w:ascii="Cambria" w:hAnsi="Cambria" w:hint="eastAsia"/>
          <w:iCs/>
          <w:kern w:val="0"/>
          <w:sz w:val="24"/>
          <w:szCs w:val="24"/>
          <w:lang w:val="sv-SE"/>
        </w:rPr>
        <w:t>ITIL</w:t>
      </w:r>
      <w:r>
        <w:rPr>
          <w:rFonts w:ascii="Cambria" w:hAnsi="Cambria" w:hint="eastAsia"/>
          <w:iCs/>
          <w:kern w:val="0"/>
          <w:sz w:val="24"/>
          <w:szCs w:val="24"/>
          <w:lang w:val="sv-SE"/>
        </w:rPr>
        <w:t>的事件、问题、变更、发布管理流程，实现运</w:t>
      </w:r>
      <w:proofErr w:type="gramStart"/>
      <w:r>
        <w:rPr>
          <w:rFonts w:ascii="Cambria" w:hAnsi="Cambria" w:hint="eastAsia"/>
          <w:iCs/>
          <w:kern w:val="0"/>
          <w:sz w:val="24"/>
          <w:szCs w:val="24"/>
          <w:lang w:val="sv-SE"/>
        </w:rPr>
        <w:t>维支持</w:t>
      </w:r>
      <w:proofErr w:type="gramEnd"/>
      <w:r>
        <w:rPr>
          <w:rFonts w:ascii="Cambria" w:hAnsi="Cambria" w:hint="eastAsia"/>
          <w:iCs/>
          <w:kern w:val="0"/>
          <w:sz w:val="24"/>
          <w:szCs w:val="24"/>
          <w:lang w:val="sv-SE"/>
        </w:rPr>
        <w:t>工作的全过程管控和知识共享，通过在线流程有机协同各部门运</w:t>
      </w:r>
      <w:proofErr w:type="gramStart"/>
      <w:r>
        <w:rPr>
          <w:rFonts w:ascii="Cambria" w:hAnsi="Cambria" w:hint="eastAsia"/>
          <w:iCs/>
          <w:kern w:val="0"/>
          <w:sz w:val="24"/>
          <w:szCs w:val="24"/>
          <w:lang w:val="sv-SE"/>
        </w:rPr>
        <w:t>维队伍</w:t>
      </w:r>
      <w:proofErr w:type="gramEnd"/>
      <w:r>
        <w:rPr>
          <w:rFonts w:ascii="Cambria" w:hAnsi="Cambria" w:hint="eastAsia"/>
          <w:iCs/>
          <w:kern w:val="0"/>
          <w:sz w:val="24"/>
          <w:szCs w:val="24"/>
          <w:lang w:val="sv-SE"/>
        </w:rPr>
        <w:t>与项目组之间的运</w:t>
      </w:r>
      <w:proofErr w:type="gramStart"/>
      <w:r>
        <w:rPr>
          <w:rFonts w:ascii="Cambria" w:hAnsi="Cambria" w:hint="eastAsia"/>
          <w:iCs/>
          <w:kern w:val="0"/>
          <w:sz w:val="24"/>
          <w:szCs w:val="24"/>
          <w:lang w:val="sv-SE"/>
        </w:rPr>
        <w:t>维支持</w:t>
      </w:r>
      <w:proofErr w:type="gramEnd"/>
      <w:r>
        <w:rPr>
          <w:rFonts w:ascii="Cambria" w:hAnsi="Cambria" w:hint="eastAsia"/>
          <w:iCs/>
          <w:kern w:val="0"/>
          <w:sz w:val="24"/>
          <w:szCs w:val="24"/>
          <w:lang w:val="sv-SE"/>
        </w:rPr>
        <w:t>工作；建立服务级别协议线上化管理功能，为外包运维团队服务质量考核奠定技术基础。</w:t>
      </w:r>
    </w:p>
    <w:p w14:paraId="38E1BE28"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iCs/>
          <w:kern w:val="0"/>
          <w:sz w:val="24"/>
          <w:szCs w:val="24"/>
          <w:lang w:val="sv-SE"/>
        </w:rPr>
      </w:pPr>
      <w:r>
        <w:rPr>
          <w:rFonts w:ascii="Cambria" w:hAnsi="Cambria" w:hint="eastAsia"/>
          <w:iCs/>
          <w:kern w:val="0"/>
          <w:sz w:val="24"/>
          <w:szCs w:val="24"/>
          <w:lang w:val="sv-SE"/>
        </w:rPr>
        <w:t>集中管理配置信息：建成集中的配置管理数据库系统，管理范围内的基础设施的统一配置管理，为运维支持、变更风险分析、重大问题处理决策等及时地提供真</w:t>
      </w:r>
      <w:r>
        <w:rPr>
          <w:rFonts w:ascii="Cambria" w:hAnsi="Cambria" w:hint="eastAsia"/>
          <w:iCs/>
          <w:kern w:val="0"/>
          <w:sz w:val="24"/>
          <w:szCs w:val="24"/>
          <w:lang w:val="sv-SE"/>
        </w:rPr>
        <w:t>实数据支撑。</w:t>
      </w:r>
    </w:p>
    <w:p w14:paraId="4748DEE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iCs/>
          <w:kern w:val="0"/>
          <w:sz w:val="24"/>
          <w:szCs w:val="24"/>
          <w:lang w:val="sv-SE"/>
        </w:rPr>
      </w:pPr>
      <w:r>
        <w:rPr>
          <w:rFonts w:ascii="Cambria" w:hAnsi="Cambria" w:hint="eastAsia"/>
          <w:iCs/>
          <w:kern w:val="0"/>
          <w:sz w:val="24"/>
          <w:szCs w:val="24"/>
          <w:lang w:val="sv-SE"/>
        </w:rPr>
        <w:t>资产管理子系统：建设针对</w:t>
      </w:r>
      <w:r>
        <w:rPr>
          <w:rFonts w:ascii="Cambria" w:hAnsi="Cambria" w:hint="eastAsia"/>
          <w:iCs/>
          <w:kern w:val="0"/>
          <w:sz w:val="24"/>
          <w:szCs w:val="24"/>
          <w:lang w:val="sv-SE"/>
        </w:rPr>
        <w:t>IT</w:t>
      </w:r>
      <w:r>
        <w:rPr>
          <w:rFonts w:ascii="Cambria" w:hAnsi="Cambria" w:hint="eastAsia"/>
          <w:iCs/>
          <w:kern w:val="0"/>
          <w:sz w:val="24"/>
          <w:szCs w:val="24"/>
          <w:lang w:val="sv-SE"/>
        </w:rPr>
        <w:t>资产以及</w:t>
      </w:r>
      <w:r>
        <w:rPr>
          <w:rFonts w:ascii="Cambria" w:hAnsi="Cambria" w:hint="eastAsia"/>
          <w:iCs/>
          <w:kern w:val="0"/>
          <w:sz w:val="24"/>
          <w:szCs w:val="24"/>
          <w:lang w:val="sv-SE"/>
        </w:rPr>
        <w:t>IT</w:t>
      </w:r>
      <w:r>
        <w:rPr>
          <w:rFonts w:ascii="Cambria" w:hAnsi="Cambria" w:hint="eastAsia"/>
          <w:iCs/>
          <w:kern w:val="0"/>
          <w:sz w:val="24"/>
          <w:szCs w:val="24"/>
          <w:lang w:val="sv-SE"/>
        </w:rPr>
        <w:t>相关备品备件的管理流程，对</w:t>
      </w:r>
      <w:r>
        <w:rPr>
          <w:rFonts w:ascii="Cambria" w:hAnsi="Cambria" w:hint="eastAsia"/>
          <w:iCs/>
          <w:kern w:val="0"/>
          <w:sz w:val="24"/>
          <w:szCs w:val="24"/>
          <w:lang w:val="sv-SE"/>
        </w:rPr>
        <w:t>IT</w:t>
      </w:r>
      <w:r>
        <w:rPr>
          <w:rFonts w:ascii="Cambria" w:hAnsi="Cambria" w:hint="eastAsia"/>
          <w:iCs/>
          <w:kern w:val="0"/>
          <w:sz w:val="24"/>
          <w:szCs w:val="24"/>
          <w:lang w:val="sv-SE"/>
        </w:rPr>
        <w:t>相关资产提供全生命周期的管理、管控。</w:t>
      </w:r>
    </w:p>
    <w:p w14:paraId="519BD347"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iCs/>
          <w:kern w:val="0"/>
          <w:sz w:val="24"/>
          <w:szCs w:val="24"/>
          <w:lang w:val="sv-SE"/>
        </w:rPr>
      </w:pPr>
      <w:r>
        <w:rPr>
          <w:rFonts w:ascii="Cambria" w:hAnsi="Cambria" w:hint="eastAsia"/>
          <w:iCs/>
          <w:kern w:val="0"/>
          <w:sz w:val="24"/>
          <w:szCs w:val="24"/>
          <w:lang w:val="sv-SE"/>
        </w:rPr>
        <w:lastRenderedPageBreak/>
        <w:t>统一运行监控系统建立：建立统一的运行监控系统，实现对网络设备、服务器、存储、虚拟机、数据库、中间件的统一监控，并整合已有</w:t>
      </w:r>
      <w:proofErr w:type="gramStart"/>
      <w:r>
        <w:rPr>
          <w:rFonts w:ascii="Cambria" w:hAnsi="Cambria" w:hint="eastAsia"/>
          <w:iCs/>
          <w:kern w:val="0"/>
          <w:sz w:val="24"/>
          <w:szCs w:val="24"/>
          <w:lang w:val="sv-SE"/>
        </w:rPr>
        <w:t>的动环系统</w:t>
      </w:r>
      <w:proofErr w:type="gramEnd"/>
      <w:r>
        <w:rPr>
          <w:rFonts w:ascii="Cambria" w:hAnsi="Cambria" w:hint="eastAsia"/>
          <w:iCs/>
          <w:kern w:val="0"/>
          <w:sz w:val="24"/>
          <w:szCs w:val="24"/>
          <w:lang w:val="sv-SE"/>
        </w:rPr>
        <w:t>，实现</w:t>
      </w:r>
      <w:r>
        <w:rPr>
          <w:rFonts w:ascii="Cambria" w:hAnsi="Cambria" w:hint="eastAsia"/>
          <w:iCs/>
          <w:kern w:val="0"/>
          <w:sz w:val="24"/>
          <w:szCs w:val="24"/>
          <w:lang w:val="sv-SE"/>
        </w:rPr>
        <w:t>IT</w:t>
      </w:r>
      <w:r>
        <w:rPr>
          <w:rFonts w:ascii="Cambria" w:hAnsi="Cambria" w:hint="eastAsia"/>
          <w:iCs/>
          <w:kern w:val="0"/>
          <w:sz w:val="24"/>
          <w:szCs w:val="24"/>
          <w:lang w:val="sv-SE"/>
        </w:rPr>
        <w:t>基础设施的全监控，建立统一告警平台（</w:t>
      </w:r>
      <w:proofErr w:type="gramStart"/>
      <w:r>
        <w:rPr>
          <w:rFonts w:ascii="Cambria" w:hAnsi="Cambria" w:hint="eastAsia"/>
          <w:iCs/>
          <w:kern w:val="0"/>
          <w:sz w:val="24"/>
          <w:szCs w:val="24"/>
          <w:lang w:val="sv-SE"/>
        </w:rPr>
        <w:t>需支持</w:t>
      </w:r>
      <w:proofErr w:type="gramEnd"/>
      <w:r>
        <w:rPr>
          <w:rFonts w:ascii="Cambria" w:hAnsi="Cambria" w:hint="eastAsia"/>
          <w:iCs/>
          <w:kern w:val="0"/>
          <w:sz w:val="24"/>
          <w:szCs w:val="24"/>
          <w:lang w:val="sv-SE"/>
        </w:rPr>
        <w:t>第三方监控平台告警信息接入），统筹规划，制定针对不同告警的对应通知策略，实现告警</w:t>
      </w:r>
      <w:r>
        <w:rPr>
          <w:rFonts w:ascii="Cambria" w:hAnsi="Cambria" w:hint="eastAsia"/>
          <w:iCs/>
          <w:kern w:val="0"/>
          <w:sz w:val="24"/>
          <w:szCs w:val="24"/>
          <w:lang w:val="sv-SE"/>
        </w:rPr>
        <w:t>/</w:t>
      </w:r>
      <w:r>
        <w:rPr>
          <w:rFonts w:ascii="Cambria" w:hAnsi="Cambria" w:hint="eastAsia"/>
          <w:iCs/>
          <w:kern w:val="0"/>
          <w:sz w:val="24"/>
          <w:szCs w:val="24"/>
          <w:lang w:val="sv-SE"/>
        </w:rPr>
        <w:t>预警信息的统一管理和推送。建成集中的运行监控系统，实现对重要应用系统的应用监控，从用户使用的角度进行可用性监控，及时发现和处理</w:t>
      </w:r>
      <w:r>
        <w:rPr>
          <w:rFonts w:ascii="Cambria" w:hAnsi="Cambria" w:hint="eastAsia"/>
          <w:iCs/>
          <w:kern w:val="0"/>
          <w:sz w:val="24"/>
          <w:szCs w:val="24"/>
          <w:lang w:val="sv-SE"/>
        </w:rPr>
        <w:t>问题，缩短系统不可用时间。</w:t>
      </w:r>
    </w:p>
    <w:p w14:paraId="62052DB2"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详细技术要求</w:t>
      </w:r>
    </w:p>
    <w:p w14:paraId="7BB6FCD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rPr>
        <w:t>巡检</w:t>
      </w:r>
      <w:r>
        <w:rPr>
          <w:rFonts w:ascii="Cambria" w:hAnsi="Cambria" w:hint="eastAsia"/>
          <w:kern w:val="0"/>
          <w:sz w:val="24"/>
          <w:szCs w:val="28"/>
          <w:lang w:val="sv-SE"/>
        </w:rPr>
        <w:t>功能</w:t>
      </w:r>
    </w:p>
    <w:p w14:paraId="360FF6D7" w14:textId="77777777" w:rsidR="00045FFD" w:rsidRDefault="00290C55">
      <w:pPr>
        <w:widowControl/>
        <w:spacing w:line="360" w:lineRule="auto"/>
        <w:ind w:firstLineChars="200" w:firstLine="480"/>
        <w:contextualSpacing/>
        <w:rPr>
          <w:sz w:val="24"/>
          <w:szCs w:val="24"/>
          <w:lang w:val="sv-SE"/>
        </w:rPr>
      </w:pPr>
      <w:r>
        <w:rPr>
          <w:rFonts w:hint="eastAsia"/>
          <w:sz w:val="24"/>
          <w:szCs w:val="24"/>
          <w:lang w:val="sv-SE"/>
        </w:rPr>
        <w:t>包括但不限于以下功能：</w:t>
      </w:r>
    </w:p>
    <w:p w14:paraId="1D7D6B74" w14:textId="77777777" w:rsidR="00045FFD" w:rsidRDefault="00290C55">
      <w:pPr>
        <w:numPr>
          <w:ilvl w:val="4"/>
          <w:numId w:val="1"/>
        </w:numPr>
        <w:spacing w:line="360" w:lineRule="auto"/>
        <w:ind w:left="0" w:firstLine="0"/>
        <w:contextualSpacing/>
        <w:outlineLvl w:val="4"/>
        <w:rPr>
          <w:rFonts w:ascii="宋体" w:hAnsi="宋体" w:cs="Arial"/>
          <w:bCs/>
          <w:color w:val="000000"/>
          <w:sz w:val="24"/>
          <w:szCs w:val="28"/>
        </w:rPr>
      </w:pPr>
      <w:r>
        <w:rPr>
          <w:rFonts w:ascii="Arial" w:hAnsi="Arial" w:cs="Arial" w:hint="eastAsia"/>
          <w:bCs/>
          <w:color w:val="000000"/>
          <w:sz w:val="24"/>
          <w:szCs w:val="28"/>
        </w:rPr>
        <w:t>要求</w:t>
      </w:r>
      <w:r>
        <w:rPr>
          <w:rFonts w:ascii="Arial" w:hAnsi="Arial" w:cs="Arial"/>
          <w:bCs/>
          <w:color w:val="000000"/>
          <w:sz w:val="24"/>
          <w:szCs w:val="28"/>
        </w:rPr>
        <w:t>巡检人员</w:t>
      </w:r>
      <w:r>
        <w:rPr>
          <w:rFonts w:ascii="Arial" w:hAnsi="Arial" w:cs="Arial" w:hint="eastAsia"/>
          <w:bCs/>
          <w:color w:val="000000"/>
          <w:sz w:val="24"/>
          <w:szCs w:val="28"/>
        </w:rPr>
        <w:t>能</w:t>
      </w:r>
      <w:r>
        <w:rPr>
          <w:rFonts w:ascii="Arial" w:hAnsi="Arial" w:cs="Arial"/>
          <w:bCs/>
          <w:color w:val="000000"/>
          <w:sz w:val="24"/>
          <w:szCs w:val="28"/>
        </w:rPr>
        <w:t>结合电子地图和室内定位</w:t>
      </w:r>
      <w:r>
        <w:rPr>
          <w:rFonts w:ascii="Arial" w:hAnsi="Arial" w:cs="Arial" w:hint="eastAsia"/>
          <w:bCs/>
          <w:color w:val="000000"/>
          <w:sz w:val="24"/>
          <w:szCs w:val="28"/>
        </w:rPr>
        <w:t>，</w:t>
      </w:r>
      <w:r>
        <w:rPr>
          <w:rFonts w:ascii="Arial" w:hAnsi="Arial" w:cs="Arial"/>
          <w:bCs/>
          <w:color w:val="000000"/>
          <w:sz w:val="24"/>
          <w:szCs w:val="28"/>
        </w:rPr>
        <w:t>查巡要巡检的系统的具体设备，并现场记录巡检结果</w:t>
      </w:r>
      <w:r>
        <w:rPr>
          <w:rFonts w:ascii="Arial" w:hAnsi="Arial" w:cs="Arial" w:hint="eastAsia"/>
          <w:bCs/>
          <w:color w:val="000000"/>
          <w:sz w:val="24"/>
          <w:szCs w:val="28"/>
        </w:rPr>
        <w:t>。</w:t>
      </w:r>
    </w:p>
    <w:p w14:paraId="6F8FF05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要求具备巡更点设置，</w:t>
      </w:r>
      <w:r>
        <w:rPr>
          <w:rFonts w:ascii="Arial" w:hAnsi="Arial" w:cs="Arial"/>
          <w:bCs/>
          <w:color w:val="000000"/>
          <w:sz w:val="24"/>
          <w:szCs w:val="28"/>
        </w:rPr>
        <w:t>沿用值机柜台、登机口柜台、安检柜台等已有编号，办公区按楼层设置编号，为方便维修人员查找</w:t>
      </w:r>
      <w:r>
        <w:rPr>
          <w:rFonts w:ascii="Arial" w:hAnsi="Arial" w:cs="Arial" w:hint="eastAsia"/>
          <w:bCs/>
          <w:color w:val="000000"/>
          <w:sz w:val="24"/>
          <w:szCs w:val="28"/>
        </w:rPr>
        <w:t>，</w:t>
      </w:r>
      <w:r>
        <w:rPr>
          <w:rFonts w:ascii="Arial" w:hAnsi="Arial" w:cs="Arial"/>
          <w:bCs/>
          <w:color w:val="000000"/>
          <w:sz w:val="24"/>
          <w:szCs w:val="28"/>
        </w:rPr>
        <w:t>单独区域按功能用文字在电子地图上显示</w:t>
      </w:r>
    </w:p>
    <w:p w14:paraId="00044A7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w:t>
      </w:r>
      <w:r>
        <w:rPr>
          <w:rFonts w:ascii="Arial" w:hAnsi="Arial" w:cs="Arial"/>
          <w:bCs/>
          <w:color w:val="000000"/>
          <w:sz w:val="24"/>
          <w:szCs w:val="28"/>
        </w:rPr>
        <w:t>巡检人员使用手持设备扫描设备设施上</w:t>
      </w:r>
      <w:proofErr w:type="gramStart"/>
      <w:r>
        <w:rPr>
          <w:rFonts w:ascii="Arial" w:hAnsi="Arial" w:cs="Arial"/>
          <w:bCs/>
          <w:color w:val="000000"/>
          <w:sz w:val="24"/>
          <w:szCs w:val="28"/>
        </w:rPr>
        <w:t>二维码时</w:t>
      </w:r>
      <w:proofErr w:type="gramEnd"/>
      <w:r>
        <w:rPr>
          <w:rFonts w:ascii="Arial" w:hAnsi="Arial" w:cs="Arial"/>
          <w:bCs/>
          <w:color w:val="000000"/>
          <w:sz w:val="24"/>
          <w:szCs w:val="28"/>
        </w:rPr>
        <w:t>，能够记录扫描时间和使用扫描设备编码，同时在电子地图上显示出所在具体位置</w:t>
      </w:r>
      <w:r>
        <w:rPr>
          <w:rFonts w:ascii="Arial" w:hAnsi="Arial" w:cs="Arial" w:hint="eastAsia"/>
          <w:bCs/>
          <w:color w:val="000000"/>
          <w:sz w:val="24"/>
          <w:szCs w:val="28"/>
        </w:rPr>
        <w:t>。</w:t>
      </w:r>
    </w:p>
    <w:p w14:paraId="3FA8AF3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w:t>
      </w:r>
      <w:r>
        <w:rPr>
          <w:rFonts w:ascii="Arial" w:hAnsi="Arial" w:cs="Arial"/>
          <w:bCs/>
          <w:color w:val="000000"/>
          <w:sz w:val="24"/>
          <w:szCs w:val="28"/>
        </w:rPr>
        <w:t>巡检人员将巡检结果上传后</w:t>
      </w:r>
      <w:r>
        <w:rPr>
          <w:rFonts w:ascii="Arial" w:hAnsi="Arial" w:cs="Arial" w:hint="eastAsia"/>
          <w:bCs/>
          <w:color w:val="000000"/>
          <w:sz w:val="24"/>
          <w:szCs w:val="28"/>
        </w:rPr>
        <w:t>，</w:t>
      </w:r>
      <w:r>
        <w:rPr>
          <w:rFonts w:ascii="Arial" w:hAnsi="Arial" w:cs="Arial"/>
          <w:bCs/>
          <w:color w:val="000000"/>
          <w:sz w:val="24"/>
          <w:szCs w:val="28"/>
        </w:rPr>
        <w:t>各系统业务管理人员根据巡检结果决定下一步的安排</w:t>
      </w:r>
      <w:r>
        <w:rPr>
          <w:rFonts w:ascii="Arial" w:hAnsi="Arial" w:cs="Arial" w:hint="eastAsia"/>
          <w:bCs/>
          <w:color w:val="000000"/>
          <w:sz w:val="24"/>
          <w:szCs w:val="28"/>
        </w:rPr>
        <w:t>，</w:t>
      </w:r>
      <w:r>
        <w:rPr>
          <w:rFonts w:ascii="Arial" w:hAnsi="Arial" w:cs="Arial"/>
          <w:bCs/>
          <w:color w:val="000000"/>
          <w:sz w:val="24"/>
          <w:szCs w:val="28"/>
        </w:rPr>
        <w:t>必要时指定相应人员执行下一步的维修操作。巡检人员使用手持设备能对设备维修前后拍照并上传至系统</w:t>
      </w:r>
      <w:r>
        <w:rPr>
          <w:rFonts w:ascii="Arial" w:hAnsi="Arial" w:cs="Arial" w:hint="eastAsia"/>
          <w:bCs/>
          <w:color w:val="000000"/>
          <w:sz w:val="24"/>
          <w:szCs w:val="28"/>
        </w:rPr>
        <w:t>，</w:t>
      </w:r>
      <w:r>
        <w:rPr>
          <w:rFonts w:ascii="Arial" w:hAnsi="Arial" w:cs="Arial"/>
          <w:bCs/>
          <w:color w:val="000000"/>
          <w:sz w:val="24"/>
          <w:szCs w:val="28"/>
        </w:rPr>
        <w:t>形成设备维修保障闭环管理。</w:t>
      </w:r>
    </w:p>
    <w:p w14:paraId="4557770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w:t>
      </w:r>
      <w:r>
        <w:rPr>
          <w:rFonts w:ascii="Arial" w:hAnsi="Arial" w:cs="Arial"/>
          <w:bCs/>
          <w:color w:val="000000"/>
          <w:sz w:val="24"/>
          <w:szCs w:val="28"/>
        </w:rPr>
        <w:t>维修人员</w:t>
      </w:r>
      <w:r>
        <w:rPr>
          <w:rFonts w:ascii="Arial" w:hAnsi="Arial" w:cs="Arial" w:hint="eastAsia"/>
          <w:bCs/>
          <w:color w:val="000000"/>
          <w:sz w:val="24"/>
          <w:szCs w:val="28"/>
        </w:rPr>
        <w:t>能</w:t>
      </w:r>
      <w:r>
        <w:rPr>
          <w:rFonts w:ascii="Arial" w:hAnsi="Arial" w:cs="Arial"/>
          <w:bCs/>
          <w:color w:val="000000"/>
          <w:sz w:val="24"/>
          <w:szCs w:val="28"/>
        </w:rPr>
        <w:t>根据工作安排，利用手持设备，结合电子地图及巡检记录，查询并定位需要维修的系统和设备，执行现场维修工作，并通过移动设备现场记录维修工作完成情况。结合室内定位系统的定位功能，可记录巡</w:t>
      </w:r>
      <w:r>
        <w:rPr>
          <w:rFonts w:ascii="Arial" w:hAnsi="Arial" w:cs="Arial"/>
          <w:bCs/>
          <w:color w:val="000000"/>
          <w:sz w:val="24"/>
          <w:szCs w:val="28"/>
        </w:rPr>
        <w:t>/</w:t>
      </w:r>
      <w:r>
        <w:rPr>
          <w:rFonts w:ascii="Arial" w:hAnsi="Arial" w:cs="Arial"/>
          <w:bCs/>
          <w:color w:val="000000"/>
          <w:sz w:val="24"/>
          <w:szCs w:val="28"/>
        </w:rPr>
        <w:t>检修人员的作业轨迹。</w:t>
      </w:r>
    </w:p>
    <w:p w14:paraId="477D196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要求接收电子地图数据后，在地图上标注</w:t>
      </w:r>
      <w:r>
        <w:rPr>
          <w:rFonts w:ascii="Arial" w:hAnsi="Arial" w:cs="Arial" w:hint="eastAsia"/>
          <w:bCs/>
          <w:color w:val="000000"/>
          <w:sz w:val="24"/>
          <w:szCs w:val="28"/>
        </w:rPr>
        <w:t>152</w:t>
      </w:r>
      <w:r>
        <w:rPr>
          <w:rFonts w:ascii="Arial" w:hAnsi="Arial" w:cs="Arial" w:hint="eastAsia"/>
          <w:bCs/>
          <w:color w:val="000000"/>
          <w:sz w:val="24"/>
          <w:szCs w:val="28"/>
        </w:rPr>
        <w:t>个机房的位置信息，并在机房入口使用</w:t>
      </w:r>
      <w:r>
        <w:rPr>
          <w:rFonts w:ascii="Arial" w:hAnsi="Arial" w:cs="Arial" w:hint="eastAsia"/>
          <w:bCs/>
          <w:color w:val="000000"/>
          <w:sz w:val="24"/>
          <w:szCs w:val="28"/>
        </w:rPr>
        <w:t>RFID</w:t>
      </w:r>
      <w:r>
        <w:rPr>
          <w:rFonts w:ascii="Arial" w:hAnsi="Arial" w:cs="Arial" w:hint="eastAsia"/>
          <w:bCs/>
          <w:color w:val="000000"/>
          <w:sz w:val="24"/>
          <w:szCs w:val="28"/>
        </w:rPr>
        <w:t>标签进行位置标识。</w:t>
      </w:r>
    </w:p>
    <w:p w14:paraId="2544A5E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要求在电子地图上标注主要机电设备位置信息，包含门禁、柜台等设备设施不少于</w:t>
      </w:r>
      <w:r>
        <w:rPr>
          <w:rFonts w:ascii="Arial" w:hAnsi="Arial" w:cs="Arial" w:hint="eastAsia"/>
          <w:bCs/>
          <w:color w:val="000000"/>
          <w:sz w:val="24"/>
          <w:szCs w:val="28"/>
        </w:rPr>
        <w:t>500</w:t>
      </w:r>
      <w:r>
        <w:rPr>
          <w:rFonts w:ascii="Arial" w:hAnsi="Arial" w:cs="Arial" w:hint="eastAsia"/>
          <w:bCs/>
          <w:color w:val="000000"/>
          <w:sz w:val="24"/>
          <w:szCs w:val="28"/>
        </w:rPr>
        <w:t>个，并使用</w:t>
      </w:r>
      <w:r>
        <w:rPr>
          <w:rFonts w:ascii="Arial" w:hAnsi="Arial" w:cs="Arial" w:hint="eastAsia"/>
          <w:bCs/>
          <w:color w:val="000000"/>
          <w:sz w:val="24"/>
          <w:szCs w:val="28"/>
        </w:rPr>
        <w:t>RFID</w:t>
      </w:r>
      <w:r>
        <w:rPr>
          <w:rFonts w:ascii="Arial" w:hAnsi="Arial" w:cs="Arial" w:hint="eastAsia"/>
          <w:bCs/>
          <w:color w:val="000000"/>
          <w:sz w:val="24"/>
          <w:szCs w:val="28"/>
        </w:rPr>
        <w:t>标签进行位置标识。</w:t>
      </w:r>
    </w:p>
    <w:p w14:paraId="559CE00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要求搭建内网地图引擎，移动手持设备支持内网离线扫描巡更点标签，识别巡更点和巡检对象。</w:t>
      </w:r>
    </w:p>
    <w:p w14:paraId="7E4AB82A"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kern w:val="0"/>
          <w:sz w:val="24"/>
          <w:szCs w:val="28"/>
        </w:rPr>
        <w:t>IT</w:t>
      </w:r>
      <w:r>
        <w:rPr>
          <w:rFonts w:ascii="Cambria" w:hAnsi="Cambria" w:hint="eastAsia"/>
          <w:kern w:val="0"/>
          <w:sz w:val="24"/>
          <w:szCs w:val="28"/>
        </w:rPr>
        <w:t>备品备件管理</w:t>
      </w:r>
    </w:p>
    <w:p w14:paraId="138824BD"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IT</w:t>
      </w:r>
      <w:r>
        <w:rPr>
          <w:rFonts w:hint="eastAsia"/>
          <w:sz w:val="24"/>
          <w:szCs w:val="24"/>
        </w:rPr>
        <w:t>备品备件</w:t>
      </w:r>
      <w:r>
        <w:rPr>
          <w:sz w:val="24"/>
          <w:szCs w:val="24"/>
        </w:rPr>
        <w:t>管理模块结合条形码技术</w:t>
      </w:r>
      <w:r>
        <w:rPr>
          <w:rFonts w:hint="eastAsia"/>
          <w:sz w:val="24"/>
          <w:szCs w:val="24"/>
        </w:rPr>
        <w:t>，</w:t>
      </w:r>
      <w:r>
        <w:rPr>
          <w:sz w:val="24"/>
          <w:szCs w:val="24"/>
        </w:rPr>
        <w:t>赋予每个实物一张唯一的条码资产标签</w:t>
      </w:r>
      <w:r>
        <w:rPr>
          <w:rFonts w:hint="eastAsia"/>
          <w:sz w:val="24"/>
          <w:szCs w:val="24"/>
        </w:rPr>
        <w:t>，</w:t>
      </w:r>
      <w:r>
        <w:rPr>
          <w:sz w:val="24"/>
          <w:szCs w:val="24"/>
        </w:rPr>
        <w:t>从</w:t>
      </w:r>
      <w:r>
        <w:rPr>
          <w:rFonts w:hint="eastAsia"/>
          <w:sz w:val="24"/>
          <w:szCs w:val="24"/>
        </w:rPr>
        <w:t>IT</w:t>
      </w:r>
      <w:r>
        <w:rPr>
          <w:rFonts w:hint="eastAsia"/>
          <w:sz w:val="24"/>
          <w:szCs w:val="24"/>
        </w:rPr>
        <w:t>备品备件</w:t>
      </w:r>
      <w:r>
        <w:rPr>
          <w:sz w:val="24"/>
          <w:szCs w:val="24"/>
        </w:rPr>
        <w:t>购入开始到</w:t>
      </w:r>
      <w:r>
        <w:rPr>
          <w:rFonts w:hint="eastAsia"/>
          <w:sz w:val="24"/>
          <w:szCs w:val="24"/>
        </w:rPr>
        <w:t>IT</w:t>
      </w:r>
      <w:r>
        <w:rPr>
          <w:rFonts w:hint="eastAsia"/>
          <w:sz w:val="24"/>
          <w:szCs w:val="24"/>
        </w:rPr>
        <w:t>备品备件</w:t>
      </w:r>
      <w:r>
        <w:rPr>
          <w:sz w:val="24"/>
          <w:szCs w:val="24"/>
        </w:rPr>
        <w:t>退出的整个生命周期</w:t>
      </w:r>
      <w:r>
        <w:rPr>
          <w:rFonts w:hint="eastAsia"/>
          <w:sz w:val="24"/>
          <w:szCs w:val="24"/>
        </w:rPr>
        <w:t>，</w:t>
      </w:r>
      <w:r>
        <w:rPr>
          <w:sz w:val="24"/>
          <w:szCs w:val="24"/>
        </w:rPr>
        <w:t>能针对</w:t>
      </w:r>
      <w:r>
        <w:rPr>
          <w:rFonts w:hint="eastAsia"/>
          <w:sz w:val="24"/>
          <w:szCs w:val="24"/>
        </w:rPr>
        <w:t>IT</w:t>
      </w:r>
      <w:r>
        <w:rPr>
          <w:rFonts w:hint="eastAsia"/>
          <w:sz w:val="24"/>
          <w:szCs w:val="24"/>
        </w:rPr>
        <w:t>备品备件</w:t>
      </w:r>
      <w:r>
        <w:rPr>
          <w:sz w:val="24"/>
          <w:szCs w:val="24"/>
        </w:rPr>
        <w:t>实物进行全程跟踪管理</w:t>
      </w:r>
      <w:r>
        <w:rPr>
          <w:sz w:val="24"/>
          <w:szCs w:val="24"/>
        </w:rPr>
        <w:t>。解决了</w:t>
      </w:r>
      <w:r>
        <w:rPr>
          <w:rFonts w:hint="eastAsia"/>
          <w:sz w:val="24"/>
          <w:szCs w:val="24"/>
        </w:rPr>
        <w:t>IT</w:t>
      </w:r>
      <w:r>
        <w:rPr>
          <w:rFonts w:hint="eastAsia"/>
          <w:sz w:val="24"/>
          <w:szCs w:val="24"/>
        </w:rPr>
        <w:t>备品备件</w:t>
      </w:r>
      <w:r>
        <w:rPr>
          <w:sz w:val="24"/>
          <w:szCs w:val="24"/>
        </w:rPr>
        <w:t>管理中帐、卡</w:t>
      </w:r>
      <w:r>
        <w:rPr>
          <w:rFonts w:hint="eastAsia"/>
          <w:sz w:val="24"/>
          <w:szCs w:val="24"/>
        </w:rPr>
        <w:t>、</w:t>
      </w:r>
      <w:r>
        <w:rPr>
          <w:sz w:val="24"/>
          <w:szCs w:val="24"/>
        </w:rPr>
        <w:t>物不符</w:t>
      </w:r>
      <w:r>
        <w:rPr>
          <w:rFonts w:hint="eastAsia"/>
          <w:sz w:val="24"/>
          <w:szCs w:val="24"/>
        </w:rPr>
        <w:t>，</w:t>
      </w:r>
      <w:r>
        <w:rPr>
          <w:rFonts w:hint="eastAsia"/>
          <w:sz w:val="24"/>
          <w:szCs w:val="24"/>
        </w:rPr>
        <w:t>IT</w:t>
      </w:r>
      <w:r>
        <w:rPr>
          <w:rFonts w:hint="eastAsia"/>
          <w:sz w:val="24"/>
          <w:szCs w:val="24"/>
        </w:rPr>
        <w:t>备品备件</w:t>
      </w:r>
      <w:r>
        <w:rPr>
          <w:sz w:val="24"/>
          <w:szCs w:val="24"/>
        </w:rPr>
        <w:t>不清</w:t>
      </w:r>
      <w:r>
        <w:rPr>
          <w:rFonts w:hint="eastAsia"/>
          <w:sz w:val="24"/>
          <w:szCs w:val="24"/>
        </w:rPr>
        <w:t>、</w:t>
      </w:r>
      <w:r>
        <w:rPr>
          <w:sz w:val="24"/>
          <w:szCs w:val="24"/>
        </w:rPr>
        <w:t>闲置浪费</w:t>
      </w:r>
      <w:r>
        <w:rPr>
          <w:rFonts w:hint="eastAsia"/>
          <w:sz w:val="24"/>
          <w:szCs w:val="24"/>
        </w:rPr>
        <w:t>、</w:t>
      </w:r>
      <w:r>
        <w:rPr>
          <w:sz w:val="24"/>
          <w:szCs w:val="24"/>
        </w:rPr>
        <w:t>虚增</w:t>
      </w:r>
      <w:r>
        <w:rPr>
          <w:rFonts w:hint="eastAsia"/>
          <w:sz w:val="24"/>
          <w:szCs w:val="24"/>
        </w:rPr>
        <w:t>备品备件</w:t>
      </w:r>
      <w:r>
        <w:rPr>
          <w:sz w:val="24"/>
          <w:szCs w:val="24"/>
        </w:rPr>
        <w:t>等问题。为机场</w:t>
      </w:r>
      <w:r>
        <w:rPr>
          <w:rFonts w:hint="eastAsia"/>
          <w:sz w:val="24"/>
          <w:szCs w:val="24"/>
        </w:rPr>
        <w:t>IT</w:t>
      </w:r>
      <w:r>
        <w:rPr>
          <w:rFonts w:hint="eastAsia"/>
          <w:sz w:val="24"/>
          <w:szCs w:val="24"/>
        </w:rPr>
        <w:t>备品备件</w:t>
      </w:r>
      <w:r>
        <w:rPr>
          <w:sz w:val="24"/>
          <w:szCs w:val="24"/>
        </w:rPr>
        <w:t>管理工作提供全方位、可靠、高效的动态数据与决策依据</w:t>
      </w:r>
      <w:r>
        <w:rPr>
          <w:rFonts w:hint="eastAsia"/>
          <w:sz w:val="24"/>
          <w:szCs w:val="24"/>
        </w:rPr>
        <w:t>，</w:t>
      </w:r>
      <w:r>
        <w:rPr>
          <w:sz w:val="24"/>
          <w:szCs w:val="24"/>
        </w:rPr>
        <w:t>实现</w:t>
      </w:r>
      <w:r>
        <w:rPr>
          <w:rFonts w:hint="eastAsia"/>
          <w:sz w:val="24"/>
          <w:szCs w:val="24"/>
        </w:rPr>
        <w:t>IT</w:t>
      </w:r>
      <w:r>
        <w:rPr>
          <w:rFonts w:hint="eastAsia"/>
          <w:sz w:val="24"/>
          <w:szCs w:val="24"/>
        </w:rPr>
        <w:t>备品备件</w:t>
      </w:r>
      <w:r>
        <w:rPr>
          <w:sz w:val="24"/>
          <w:szCs w:val="24"/>
        </w:rPr>
        <w:t>管理工作的信息化</w:t>
      </w:r>
      <w:r>
        <w:rPr>
          <w:rFonts w:hint="eastAsia"/>
          <w:sz w:val="24"/>
          <w:szCs w:val="24"/>
        </w:rPr>
        <w:t>、</w:t>
      </w:r>
      <w:r>
        <w:rPr>
          <w:sz w:val="24"/>
          <w:szCs w:val="24"/>
        </w:rPr>
        <w:t>规范化与标准化管理，全面提升机场</w:t>
      </w:r>
      <w:r>
        <w:rPr>
          <w:rFonts w:hint="eastAsia"/>
          <w:sz w:val="24"/>
          <w:szCs w:val="24"/>
        </w:rPr>
        <w:t>IT</w:t>
      </w:r>
      <w:r>
        <w:rPr>
          <w:rFonts w:hint="eastAsia"/>
          <w:sz w:val="24"/>
          <w:szCs w:val="24"/>
        </w:rPr>
        <w:t>备品备件</w:t>
      </w:r>
      <w:r>
        <w:rPr>
          <w:sz w:val="24"/>
          <w:szCs w:val="24"/>
        </w:rPr>
        <w:t>管理工作的工作效率与管理水平。使</w:t>
      </w:r>
      <w:r>
        <w:rPr>
          <w:rFonts w:hint="eastAsia"/>
          <w:sz w:val="24"/>
          <w:szCs w:val="24"/>
        </w:rPr>
        <w:t>IT</w:t>
      </w:r>
      <w:r>
        <w:rPr>
          <w:rFonts w:hint="eastAsia"/>
          <w:sz w:val="24"/>
          <w:szCs w:val="24"/>
        </w:rPr>
        <w:t>备品备件</w:t>
      </w:r>
      <w:r>
        <w:rPr>
          <w:sz w:val="24"/>
          <w:szCs w:val="24"/>
        </w:rPr>
        <w:t>的管理变得轻松、准确，快捷和全面。</w:t>
      </w:r>
    </w:p>
    <w:p w14:paraId="68F6155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备品备件库管理</w:t>
      </w:r>
    </w:p>
    <w:p w14:paraId="439D8AAA"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sz w:val="24"/>
          <w:szCs w:val="24"/>
        </w:rPr>
        <w:t>IT</w:t>
      </w:r>
      <w:r>
        <w:rPr>
          <w:rFonts w:hint="eastAsia"/>
          <w:sz w:val="24"/>
          <w:szCs w:val="24"/>
        </w:rPr>
        <w:t>备品备件</w:t>
      </w:r>
      <w:r>
        <w:rPr>
          <w:rFonts w:hint="eastAsia"/>
          <w:iCs/>
          <w:sz w:val="24"/>
          <w:szCs w:val="24"/>
        </w:rPr>
        <w:t>管理，提供</w:t>
      </w:r>
      <w:r>
        <w:rPr>
          <w:rFonts w:hint="eastAsia"/>
          <w:sz w:val="24"/>
          <w:szCs w:val="24"/>
        </w:rPr>
        <w:t>IT</w:t>
      </w:r>
      <w:r>
        <w:rPr>
          <w:rFonts w:hint="eastAsia"/>
          <w:sz w:val="24"/>
          <w:szCs w:val="24"/>
        </w:rPr>
        <w:t>备品备件</w:t>
      </w:r>
      <w:r>
        <w:rPr>
          <w:rFonts w:hint="eastAsia"/>
          <w:iCs/>
          <w:sz w:val="24"/>
          <w:szCs w:val="24"/>
        </w:rPr>
        <w:t>分类树、</w:t>
      </w:r>
      <w:r>
        <w:rPr>
          <w:rFonts w:hint="eastAsia"/>
          <w:sz w:val="24"/>
          <w:szCs w:val="24"/>
        </w:rPr>
        <w:t>IT</w:t>
      </w:r>
      <w:r>
        <w:rPr>
          <w:rFonts w:hint="eastAsia"/>
          <w:sz w:val="24"/>
          <w:szCs w:val="24"/>
        </w:rPr>
        <w:t>备品备件</w:t>
      </w:r>
      <w:r>
        <w:rPr>
          <w:rFonts w:hint="eastAsia"/>
          <w:iCs/>
          <w:sz w:val="24"/>
          <w:szCs w:val="24"/>
        </w:rPr>
        <w:t>列表等方式进行资产查看，支持多种方式的</w:t>
      </w:r>
      <w:r>
        <w:rPr>
          <w:rFonts w:hint="eastAsia"/>
          <w:sz w:val="24"/>
          <w:szCs w:val="24"/>
        </w:rPr>
        <w:t>IT</w:t>
      </w:r>
      <w:r>
        <w:rPr>
          <w:rFonts w:hint="eastAsia"/>
          <w:sz w:val="24"/>
          <w:szCs w:val="24"/>
        </w:rPr>
        <w:t>备品备件</w:t>
      </w:r>
      <w:r>
        <w:rPr>
          <w:rFonts w:hint="eastAsia"/>
          <w:iCs/>
          <w:sz w:val="24"/>
          <w:szCs w:val="24"/>
        </w:rPr>
        <w:t>筛选、查询、列表导出功能。</w:t>
      </w:r>
    </w:p>
    <w:p w14:paraId="0DDD705B"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iCs/>
          <w:sz w:val="24"/>
          <w:szCs w:val="24"/>
        </w:rPr>
        <w:t>要求</w:t>
      </w:r>
      <w:r>
        <w:rPr>
          <w:rFonts w:hint="eastAsia"/>
          <w:sz w:val="24"/>
          <w:szCs w:val="24"/>
        </w:rPr>
        <w:t>IT</w:t>
      </w:r>
      <w:r>
        <w:rPr>
          <w:rFonts w:hint="eastAsia"/>
          <w:sz w:val="24"/>
          <w:szCs w:val="24"/>
        </w:rPr>
        <w:t>备品备件</w:t>
      </w:r>
      <w:r>
        <w:rPr>
          <w:rFonts w:hint="eastAsia"/>
          <w:iCs/>
          <w:sz w:val="24"/>
          <w:szCs w:val="24"/>
        </w:rPr>
        <w:t>采购归口部门资产管理员提出购置明细（备件类别、备件名称、型号规格、申请数量、参考单价，参考合计），指定采购人采购</w:t>
      </w:r>
      <w:r>
        <w:rPr>
          <w:rFonts w:hint="eastAsia"/>
          <w:sz w:val="24"/>
          <w:szCs w:val="24"/>
        </w:rPr>
        <w:t>IT</w:t>
      </w:r>
      <w:r>
        <w:rPr>
          <w:rFonts w:hint="eastAsia"/>
          <w:sz w:val="24"/>
          <w:szCs w:val="24"/>
        </w:rPr>
        <w:t>备品备件</w:t>
      </w:r>
      <w:r>
        <w:rPr>
          <w:rFonts w:hint="eastAsia"/>
          <w:iCs/>
          <w:sz w:val="24"/>
          <w:szCs w:val="24"/>
        </w:rPr>
        <w:t>，归口部门备件管理员对采购的</w:t>
      </w:r>
      <w:r>
        <w:rPr>
          <w:rFonts w:hint="eastAsia"/>
          <w:sz w:val="24"/>
          <w:szCs w:val="24"/>
        </w:rPr>
        <w:t>IT</w:t>
      </w:r>
      <w:r>
        <w:rPr>
          <w:rFonts w:hint="eastAsia"/>
          <w:sz w:val="24"/>
          <w:szCs w:val="24"/>
        </w:rPr>
        <w:t>备品备件</w:t>
      </w:r>
      <w:r>
        <w:rPr>
          <w:rFonts w:hint="eastAsia"/>
          <w:iCs/>
          <w:sz w:val="24"/>
          <w:szCs w:val="24"/>
        </w:rPr>
        <w:t>进行验收，单位备件管理员对验收的</w:t>
      </w:r>
      <w:r>
        <w:rPr>
          <w:rFonts w:hint="eastAsia"/>
          <w:sz w:val="24"/>
          <w:szCs w:val="24"/>
        </w:rPr>
        <w:t>IT</w:t>
      </w:r>
      <w:r>
        <w:rPr>
          <w:rFonts w:hint="eastAsia"/>
          <w:sz w:val="24"/>
          <w:szCs w:val="24"/>
        </w:rPr>
        <w:t>备品备件</w:t>
      </w:r>
      <w:r>
        <w:rPr>
          <w:rFonts w:hint="eastAsia"/>
          <w:iCs/>
          <w:sz w:val="24"/>
          <w:szCs w:val="24"/>
        </w:rPr>
        <w:t>生成备品备件卡片。</w:t>
      </w:r>
    </w:p>
    <w:p w14:paraId="032C0950"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iCs/>
          <w:sz w:val="24"/>
          <w:szCs w:val="24"/>
        </w:rPr>
        <w:t>要求备件领用人向科室备件管理员提出领用要求（备件名称、型号、数量、领用人、使用地点），科室备件管理员根据备件领用人的需求选取对应的</w:t>
      </w:r>
      <w:r>
        <w:rPr>
          <w:rFonts w:hint="eastAsia"/>
          <w:sz w:val="24"/>
          <w:szCs w:val="24"/>
        </w:rPr>
        <w:t>IT</w:t>
      </w:r>
      <w:r>
        <w:rPr>
          <w:rFonts w:hint="eastAsia"/>
          <w:sz w:val="24"/>
          <w:szCs w:val="24"/>
        </w:rPr>
        <w:t>备品备件</w:t>
      </w:r>
      <w:r>
        <w:rPr>
          <w:rFonts w:hint="eastAsia"/>
          <w:iCs/>
          <w:sz w:val="24"/>
          <w:szCs w:val="24"/>
        </w:rPr>
        <w:t>给领用部门。领用单办结后科室备件管理员选取的备件卡片中的相关使用部门，使用人，使用时间信息自动更改。</w:t>
      </w:r>
    </w:p>
    <w:p w14:paraId="4B6DE2A8"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iCs/>
          <w:sz w:val="24"/>
          <w:szCs w:val="24"/>
        </w:rPr>
        <w:t>要求备件卡片保存备件详细信息。对备件名称</w:t>
      </w:r>
      <w:r>
        <w:rPr>
          <w:rFonts w:hint="eastAsia"/>
          <w:iCs/>
          <w:sz w:val="24"/>
          <w:szCs w:val="24"/>
        </w:rPr>
        <w:t>、卡片状态、使用人、使用地点、使用部门、使用月份、备件原值等记录和修改查询。</w:t>
      </w:r>
    </w:p>
    <w:p w14:paraId="519D2165"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iCs/>
          <w:sz w:val="24"/>
          <w:szCs w:val="24"/>
        </w:rPr>
        <w:t>要求对备件卡片进行条码或</w:t>
      </w:r>
      <w:proofErr w:type="gramStart"/>
      <w:r>
        <w:rPr>
          <w:rFonts w:hint="eastAsia"/>
          <w:iCs/>
          <w:sz w:val="24"/>
          <w:szCs w:val="24"/>
        </w:rPr>
        <w:t>二维码打印</w:t>
      </w:r>
      <w:proofErr w:type="gramEnd"/>
      <w:r>
        <w:rPr>
          <w:rFonts w:hint="eastAsia"/>
          <w:iCs/>
          <w:sz w:val="24"/>
          <w:szCs w:val="24"/>
        </w:rPr>
        <w:t>，通过条码打印系统自动生成所有</w:t>
      </w:r>
      <w:r>
        <w:rPr>
          <w:rFonts w:hint="eastAsia"/>
          <w:sz w:val="24"/>
          <w:szCs w:val="24"/>
        </w:rPr>
        <w:t>IT</w:t>
      </w:r>
      <w:r>
        <w:rPr>
          <w:rFonts w:hint="eastAsia"/>
          <w:sz w:val="24"/>
          <w:szCs w:val="24"/>
        </w:rPr>
        <w:t>备品备件</w:t>
      </w:r>
      <w:r>
        <w:rPr>
          <w:rFonts w:hint="eastAsia"/>
          <w:iCs/>
          <w:sz w:val="24"/>
          <w:szCs w:val="24"/>
        </w:rPr>
        <w:t>的条码，连接条码打印机后就能单独或批量打印出</w:t>
      </w:r>
      <w:r>
        <w:rPr>
          <w:rFonts w:hint="eastAsia"/>
          <w:sz w:val="24"/>
          <w:szCs w:val="24"/>
        </w:rPr>
        <w:t>IT</w:t>
      </w:r>
      <w:r>
        <w:rPr>
          <w:rFonts w:hint="eastAsia"/>
          <w:sz w:val="24"/>
          <w:szCs w:val="24"/>
        </w:rPr>
        <w:t>备品备件</w:t>
      </w:r>
      <w:r>
        <w:rPr>
          <w:rFonts w:hint="eastAsia"/>
          <w:iCs/>
          <w:sz w:val="24"/>
          <w:szCs w:val="24"/>
        </w:rPr>
        <w:t>的条形码。</w:t>
      </w:r>
    </w:p>
    <w:p w14:paraId="141712C9"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iCs/>
          <w:sz w:val="24"/>
          <w:szCs w:val="24"/>
        </w:rPr>
        <w:t>要求能维护机场每幢楼的房间信息，包括所在位置、坐落楼字、房间号、使用部门、使用人、房间使用类型等信息，供备件管理员在进行</w:t>
      </w:r>
      <w:r>
        <w:rPr>
          <w:rFonts w:hint="eastAsia"/>
          <w:sz w:val="24"/>
          <w:szCs w:val="24"/>
        </w:rPr>
        <w:t>IT</w:t>
      </w:r>
      <w:r>
        <w:rPr>
          <w:rFonts w:hint="eastAsia"/>
          <w:sz w:val="24"/>
          <w:szCs w:val="24"/>
        </w:rPr>
        <w:t>备品备件</w:t>
      </w:r>
      <w:r>
        <w:rPr>
          <w:rFonts w:hint="eastAsia"/>
          <w:iCs/>
          <w:sz w:val="24"/>
          <w:szCs w:val="24"/>
        </w:rPr>
        <w:t>调拨和</w:t>
      </w:r>
      <w:r>
        <w:rPr>
          <w:rFonts w:hint="eastAsia"/>
          <w:sz w:val="24"/>
          <w:szCs w:val="24"/>
        </w:rPr>
        <w:t>IT</w:t>
      </w:r>
      <w:r>
        <w:rPr>
          <w:rFonts w:hint="eastAsia"/>
          <w:sz w:val="24"/>
          <w:szCs w:val="24"/>
        </w:rPr>
        <w:t>备品备件</w:t>
      </w:r>
      <w:r>
        <w:rPr>
          <w:rFonts w:hint="eastAsia"/>
          <w:iCs/>
          <w:sz w:val="24"/>
          <w:szCs w:val="24"/>
        </w:rPr>
        <w:t>调整时选择使用地点。</w:t>
      </w:r>
    </w:p>
    <w:p w14:paraId="54385C7F"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iCs/>
          <w:sz w:val="24"/>
          <w:szCs w:val="24"/>
        </w:rPr>
        <w:t>要求对备品备件库存管理、支持库存查询。</w:t>
      </w:r>
    </w:p>
    <w:p w14:paraId="114145D0"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iCs/>
          <w:sz w:val="24"/>
          <w:szCs w:val="24"/>
        </w:rPr>
        <w:t>对备品备件提供采购入库、出库领用管理流程。</w:t>
      </w:r>
    </w:p>
    <w:p w14:paraId="101FEF98"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iCs/>
          <w:sz w:val="24"/>
          <w:szCs w:val="24"/>
        </w:rPr>
        <w:t>要求具备入库管理功能，根据采购计划</w:t>
      </w:r>
      <w:r>
        <w:rPr>
          <w:rFonts w:hint="eastAsia"/>
          <w:iCs/>
          <w:sz w:val="24"/>
          <w:szCs w:val="24"/>
        </w:rPr>
        <w:t>，备品打印入库单据和自动生成</w:t>
      </w:r>
      <w:proofErr w:type="gramStart"/>
      <w:r>
        <w:rPr>
          <w:rFonts w:hint="eastAsia"/>
          <w:iCs/>
          <w:sz w:val="24"/>
          <w:szCs w:val="24"/>
        </w:rPr>
        <w:t>入库台</w:t>
      </w:r>
      <w:proofErr w:type="gramEnd"/>
      <w:r>
        <w:rPr>
          <w:rFonts w:hint="eastAsia"/>
          <w:iCs/>
          <w:sz w:val="24"/>
          <w:szCs w:val="24"/>
        </w:rPr>
        <w:t>账。</w:t>
      </w:r>
    </w:p>
    <w:p w14:paraId="34374215"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iCs/>
          <w:sz w:val="24"/>
          <w:szCs w:val="24"/>
        </w:rPr>
        <w:lastRenderedPageBreak/>
        <w:t>要求具备库存管理功能，根据出入库情况自动统计库存实时状况。</w:t>
      </w:r>
    </w:p>
    <w:p w14:paraId="46EEEB62" w14:textId="77777777" w:rsidR="00045FFD" w:rsidRDefault="00290C55">
      <w:pPr>
        <w:numPr>
          <w:ilvl w:val="0"/>
          <w:numId w:val="41"/>
        </w:numPr>
        <w:adjustRightInd w:val="0"/>
        <w:snapToGrid w:val="0"/>
        <w:spacing w:line="360" w:lineRule="auto"/>
        <w:ind w:left="0" w:firstLineChars="200" w:firstLine="480"/>
        <w:contextualSpacing/>
        <w:jc w:val="left"/>
        <w:rPr>
          <w:iCs/>
          <w:sz w:val="24"/>
          <w:szCs w:val="24"/>
        </w:rPr>
      </w:pPr>
      <w:r>
        <w:rPr>
          <w:rFonts w:hint="eastAsia"/>
          <w:iCs/>
          <w:sz w:val="24"/>
          <w:szCs w:val="24"/>
        </w:rPr>
        <w:t>要求具备出库功能，根据出库流程单据和自动生成出库台账。</w:t>
      </w:r>
    </w:p>
    <w:p w14:paraId="56C8DA9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备品</w:t>
      </w:r>
      <w:proofErr w:type="gramStart"/>
      <w:r>
        <w:rPr>
          <w:rFonts w:ascii="Arial" w:hAnsi="Arial" w:cs="Arial" w:hint="eastAsia"/>
          <w:bCs/>
          <w:color w:val="000000"/>
          <w:sz w:val="24"/>
          <w:szCs w:val="28"/>
        </w:rPr>
        <w:t>备件台</w:t>
      </w:r>
      <w:proofErr w:type="gramEnd"/>
      <w:r>
        <w:rPr>
          <w:rFonts w:ascii="Arial" w:hAnsi="Arial" w:cs="Arial" w:hint="eastAsia"/>
          <w:bCs/>
          <w:color w:val="000000"/>
          <w:sz w:val="24"/>
          <w:szCs w:val="28"/>
        </w:rPr>
        <w:t>账管理</w:t>
      </w:r>
    </w:p>
    <w:p w14:paraId="727640A5" w14:textId="77777777" w:rsidR="00045FFD" w:rsidRDefault="00290C55">
      <w:pPr>
        <w:widowControl/>
        <w:spacing w:line="360" w:lineRule="auto"/>
        <w:ind w:firstLine="420"/>
        <w:contextualSpacing/>
        <w:rPr>
          <w:sz w:val="24"/>
          <w:szCs w:val="24"/>
        </w:rPr>
      </w:pPr>
      <w:r>
        <w:rPr>
          <w:rFonts w:hint="eastAsia"/>
          <w:sz w:val="24"/>
          <w:szCs w:val="24"/>
        </w:rPr>
        <w:t>机场</w:t>
      </w:r>
      <w:r>
        <w:rPr>
          <w:sz w:val="24"/>
          <w:szCs w:val="24"/>
        </w:rPr>
        <w:t>IT</w:t>
      </w:r>
      <w:r>
        <w:rPr>
          <w:rFonts w:hint="eastAsia"/>
          <w:sz w:val="24"/>
          <w:szCs w:val="24"/>
        </w:rPr>
        <w:t>系统备品备件包括各类生产设备的备份终端、备用配件等实体备件，以及软件授权冗余等非实体备件，</w:t>
      </w:r>
      <w:r>
        <w:rPr>
          <w:sz w:val="24"/>
          <w:szCs w:val="24"/>
        </w:rPr>
        <w:t>对于这个庞大而复杂的系统而言</w:t>
      </w:r>
      <w:r>
        <w:rPr>
          <w:rFonts w:hint="eastAsia"/>
          <w:sz w:val="24"/>
          <w:szCs w:val="24"/>
        </w:rPr>
        <w:t>，</w:t>
      </w:r>
      <w:r>
        <w:rPr>
          <w:sz w:val="24"/>
          <w:szCs w:val="24"/>
        </w:rPr>
        <w:t>运行良好的设备维护维修管理体系是提高资产利用率，降低生产成本，提高企业效益的有效保障。</w:t>
      </w:r>
    </w:p>
    <w:p w14:paraId="3D9AF4D3"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hint="eastAsia"/>
          <w:sz w:val="24"/>
          <w:szCs w:val="24"/>
        </w:rPr>
        <w:t>要求</w:t>
      </w:r>
      <w:r>
        <w:rPr>
          <w:sz w:val="24"/>
          <w:szCs w:val="24"/>
        </w:rPr>
        <w:t>维护维修工作的规范化、标准化通过建立完善的</w:t>
      </w:r>
      <w:r>
        <w:rPr>
          <w:rFonts w:hint="eastAsia"/>
          <w:sz w:val="24"/>
          <w:szCs w:val="24"/>
        </w:rPr>
        <w:t>IT</w:t>
      </w:r>
      <w:r>
        <w:rPr>
          <w:rFonts w:hint="eastAsia"/>
          <w:sz w:val="24"/>
          <w:szCs w:val="24"/>
        </w:rPr>
        <w:t>备品备件</w:t>
      </w:r>
      <w:r>
        <w:rPr>
          <w:sz w:val="24"/>
          <w:szCs w:val="24"/>
        </w:rPr>
        <w:t>管理台账，对</w:t>
      </w:r>
      <w:r>
        <w:rPr>
          <w:rFonts w:hint="eastAsia"/>
          <w:sz w:val="24"/>
          <w:szCs w:val="24"/>
        </w:rPr>
        <w:t>IT</w:t>
      </w:r>
      <w:r>
        <w:rPr>
          <w:rFonts w:hint="eastAsia"/>
          <w:sz w:val="24"/>
          <w:szCs w:val="24"/>
        </w:rPr>
        <w:t>备品备件</w:t>
      </w:r>
      <w:r>
        <w:rPr>
          <w:sz w:val="24"/>
          <w:szCs w:val="24"/>
        </w:rPr>
        <w:t>进行统一编号、记录、统计、查询、分析与报表</w:t>
      </w:r>
      <w:r>
        <w:rPr>
          <w:rFonts w:hint="eastAsia"/>
          <w:sz w:val="24"/>
          <w:szCs w:val="24"/>
        </w:rPr>
        <w:t>。</w:t>
      </w:r>
    </w:p>
    <w:p w14:paraId="7CAF184B"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hint="eastAsia"/>
          <w:sz w:val="24"/>
          <w:szCs w:val="24"/>
        </w:rPr>
        <w:t>要求</w:t>
      </w:r>
      <w:r>
        <w:rPr>
          <w:sz w:val="24"/>
          <w:szCs w:val="24"/>
        </w:rPr>
        <w:t>优化维护维修工作流程，建立有效的维护维修绩效指标管理。</w:t>
      </w:r>
    </w:p>
    <w:p w14:paraId="6443E6B0"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hint="eastAsia"/>
          <w:sz w:val="24"/>
          <w:szCs w:val="24"/>
        </w:rPr>
        <w:t>要求具备</w:t>
      </w:r>
      <w:r>
        <w:rPr>
          <w:sz w:val="24"/>
          <w:szCs w:val="24"/>
        </w:rPr>
        <w:t>设备设施基本信息管理、编码管理、设备设施使用状态管理、台账报表管理</w:t>
      </w:r>
      <w:r>
        <w:rPr>
          <w:rFonts w:hint="eastAsia"/>
          <w:sz w:val="24"/>
          <w:szCs w:val="24"/>
        </w:rPr>
        <w:t>等功能模块</w:t>
      </w:r>
      <w:r>
        <w:rPr>
          <w:sz w:val="24"/>
          <w:szCs w:val="24"/>
        </w:rPr>
        <w:t>。</w:t>
      </w:r>
    </w:p>
    <w:p w14:paraId="1BF5C81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合约管理</w:t>
      </w:r>
    </w:p>
    <w:p w14:paraId="3F096E73"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hint="eastAsia"/>
          <w:sz w:val="24"/>
          <w:szCs w:val="24"/>
        </w:rPr>
        <w:t>备品备件合同文件的录入，对备件尾款结账进行实时提醒。</w:t>
      </w:r>
    </w:p>
    <w:p w14:paraId="67DEFAAE" w14:textId="77777777" w:rsidR="00045FFD" w:rsidRDefault="00045FFD">
      <w:pPr>
        <w:widowControl/>
        <w:spacing w:line="360" w:lineRule="auto"/>
        <w:ind w:firstLineChars="200" w:firstLine="480"/>
        <w:contextualSpacing/>
        <w:rPr>
          <w:sz w:val="24"/>
          <w:szCs w:val="24"/>
        </w:rPr>
      </w:pPr>
    </w:p>
    <w:p w14:paraId="7043DB4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rPr>
        <w:t>配置管理</w:t>
      </w:r>
      <w:r>
        <w:rPr>
          <w:rFonts w:ascii="Cambria" w:hAnsi="Cambria" w:hint="eastAsia"/>
          <w:kern w:val="0"/>
          <w:sz w:val="24"/>
          <w:szCs w:val="28"/>
          <w:lang w:val="sv-SE"/>
        </w:rPr>
        <w:t>功能</w:t>
      </w:r>
    </w:p>
    <w:p w14:paraId="7640D6A3" w14:textId="77777777" w:rsidR="00045FFD" w:rsidRDefault="00290C55">
      <w:pPr>
        <w:widowControl/>
        <w:adjustRightInd w:val="0"/>
        <w:snapToGrid w:val="0"/>
        <w:spacing w:line="360" w:lineRule="auto"/>
        <w:ind w:firstLineChars="200" w:firstLine="480"/>
        <w:contextualSpacing/>
        <w:rPr>
          <w:rFonts w:hAnsi="仿宋"/>
          <w:iCs/>
          <w:sz w:val="24"/>
          <w:szCs w:val="24"/>
        </w:rPr>
      </w:pPr>
      <w:r>
        <w:rPr>
          <w:rFonts w:hAnsi="仿宋" w:hint="eastAsia"/>
          <w:iCs/>
          <w:sz w:val="24"/>
          <w:szCs w:val="24"/>
        </w:rPr>
        <w:t>采集录入重要应用系统的配置信息及本部管理的基础设施信息，通过收集多来源配置项信息与整合，建设集中、完整、统一、实时的配置管理数据库；记录、存储配置项的应用系统信息、关联信息、软硬件基本信息、维护信息；为事件管理、问题管理、变更管理提供查询、诊断的基础；同时也为</w:t>
      </w:r>
      <w:r>
        <w:rPr>
          <w:rFonts w:hAnsi="仿宋" w:hint="eastAsia"/>
          <w:iCs/>
          <w:sz w:val="24"/>
          <w:szCs w:val="24"/>
        </w:rPr>
        <w:t>IT</w:t>
      </w:r>
      <w:r>
        <w:rPr>
          <w:rFonts w:hAnsi="仿宋" w:hint="eastAsia"/>
          <w:iCs/>
          <w:sz w:val="24"/>
          <w:szCs w:val="24"/>
        </w:rPr>
        <w:t>资产管理提供记录、查询、汇总、统计、分析基础。</w:t>
      </w:r>
    </w:p>
    <w:p w14:paraId="307717F0" w14:textId="77777777" w:rsidR="00045FFD" w:rsidRDefault="00290C55">
      <w:pPr>
        <w:widowControl/>
        <w:adjustRightInd w:val="0"/>
        <w:snapToGrid w:val="0"/>
        <w:spacing w:line="360" w:lineRule="auto"/>
        <w:ind w:firstLineChars="200" w:firstLine="480"/>
        <w:contextualSpacing/>
        <w:rPr>
          <w:rFonts w:hAnsi="仿宋"/>
          <w:iCs/>
          <w:sz w:val="24"/>
          <w:szCs w:val="24"/>
        </w:rPr>
      </w:pPr>
      <w:r>
        <w:rPr>
          <w:rFonts w:hAnsi="仿宋" w:hint="eastAsia"/>
          <w:iCs/>
          <w:sz w:val="24"/>
          <w:szCs w:val="24"/>
        </w:rPr>
        <w:t>配置管理数据库负责记录配置项的信息，包括基本信息、状态信息、权属信息、关系信息以及特征信息等，为其它管理流程提供数据。通过自动采集更新配置信息，确保配置管理数据库能够及时准确地反映现存所有配置项的真实</w:t>
      </w:r>
      <w:r>
        <w:rPr>
          <w:rFonts w:hAnsi="仿宋" w:hint="eastAsia"/>
          <w:iCs/>
          <w:sz w:val="24"/>
          <w:szCs w:val="24"/>
        </w:rPr>
        <w:t>状态。配置管理数据库系统功能如下：</w:t>
      </w:r>
    </w:p>
    <w:p w14:paraId="63DE1B3E"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配置库管理</w:t>
      </w:r>
    </w:p>
    <w:p w14:paraId="5AC7F72F" w14:textId="77777777" w:rsidR="00045FFD" w:rsidRDefault="00290C55">
      <w:pPr>
        <w:widowControl/>
        <w:spacing w:line="360" w:lineRule="auto"/>
        <w:ind w:firstLineChars="200" w:firstLine="480"/>
        <w:contextualSpacing/>
        <w:rPr>
          <w:sz w:val="24"/>
          <w:szCs w:val="24"/>
        </w:rPr>
      </w:pPr>
      <w:r>
        <w:rPr>
          <w:rFonts w:hint="eastAsia"/>
          <w:sz w:val="24"/>
          <w:szCs w:val="24"/>
        </w:rPr>
        <w:t>配置</w:t>
      </w:r>
      <w:proofErr w:type="gramStart"/>
      <w:r>
        <w:rPr>
          <w:rFonts w:hint="eastAsia"/>
          <w:sz w:val="24"/>
          <w:szCs w:val="24"/>
        </w:rPr>
        <w:t>库功能</w:t>
      </w:r>
      <w:proofErr w:type="gramEnd"/>
      <w:r>
        <w:rPr>
          <w:rFonts w:hint="eastAsia"/>
          <w:sz w:val="24"/>
          <w:szCs w:val="24"/>
        </w:rPr>
        <w:t>作为最直观的配置项数据查看与维护功能，提供两种视角来进行配置库、配置项以及配置项之间关联关系查看、维护操作：</w:t>
      </w:r>
    </w:p>
    <w:p w14:paraId="4462A1DD" w14:textId="77777777" w:rsidR="00045FFD" w:rsidRDefault="00290C55">
      <w:pPr>
        <w:numPr>
          <w:ilvl w:val="0"/>
          <w:numId w:val="42"/>
        </w:numPr>
        <w:adjustRightInd w:val="0"/>
        <w:snapToGrid w:val="0"/>
        <w:spacing w:line="360" w:lineRule="auto"/>
        <w:ind w:leftChars="200" w:left="420" w:firstLineChars="200" w:firstLine="480"/>
        <w:contextualSpacing/>
        <w:jc w:val="left"/>
        <w:rPr>
          <w:iCs/>
          <w:color w:val="000000"/>
          <w:sz w:val="24"/>
          <w:szCs w:val="24"/>
        </w:rPr>
      </w:pPr>
      <w:r>
        <w:rPr>
          <w:rFonts w:hint="eastAsia"/>
          <w:iCs/>
          <w:color w:val="000000"/>
          <w:sz w:val="24"/>
          <w:szCs w:val="24"/>
        </w:rPr>
        <w:t>配置项管理</w:t>
      </w:r>
    </w:p>
    <w:p w14:paraId="16E86252"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配置项管理功能以配置项分类树为线索，使用</w:t>
      </w:r>
      <w:proofErr w:type="gramStart"/>
      <w:r>
        <w:rPr>
          <w:rFonts w:hint="eastAsia"/>
          <w:sz w:val="24"/>
          <w:szCs w:val="24"/>
        </w:rPr>
        <w:t>分类树加列表</w:t>
      </w:r>
      <w:proofErr w:type="gramEnd"/>
      <w:r>
        <w:rPr>
          <w:rFonts w:hint="eastAsia"/>
          <w:sz w:val="24"/>
          <w:szCs w:val="24"/>
        </w:rPr>
        <w:t>项的形式，将配置库中用户所具有访问权限的数据展现给用户，用户通过选择关心的配置项分类以及查询条件的组合，检索出自己关心的配置数据。</w:t>
      </w:r>
    </w:p>
    <w:p w14:paraId="6C109EC1" w14:textId="77777777" w:rsidR="00045FFD" w:rsidRDefault="00290C55">
      <w:pPr>
        <w:widowControl/>
        <w:spacing w:line="360" w:lineRule="auto"/>
        <w:ind w:firstLineChars="200" w:firstLine="480"/>
        <w:contextualSpacing/>
        <w:rPr>
          <w:sz w:val="24"/>
          <w:szCs w:val="24"/>
        </w:rPr>
      </w:pPr>
      <w:r>
        <w:rPr>
          <w:rFonts w:hint="eastAsia"/>
          <w:sz w:val="24"/>
          <w:szCs w:val="24"/>
        </w:rPr>
        <w:t>配置项管理功能提供一系列灵活、可自定义的页面查询、导入</w:t>
      </w:r>
      <w:r>
        <w:rPr>
          <w:rFonts w:hint="eastAsia"/>
          <w:sz w:val="24"/>
          <w:szCs w:val="24"/>
        </w:rPr>
        <w:t>/</w:t>
      </w:r>
      <w:r>
        <w:rPr>
          <w:rFonts w:hint="eastAsia"/>
          <w:sz w:val="24"/>
          <w:szCs w:val="24"/>
        </w:rPr>
        <w:t>导出、批量修改功能，帮助用户直接对配置项进行维护。</w:t>
      </w:r>
    </w:p>
    <w:p w14:paraId="54A75071" w14:textId="77777777" w:rsidR="00045FFD" w:rsidRDefault="00290C55">
      <w:pPr>
        <w:numPr>
          <w:ilvl w:val="0"/>
          <w:numId w:val="42"/>
        </w:numPr>
        <w:adjustRightInd w:val="0"/>
        <w:snapToGrid w:val="0"/>
        <w:spacing w:line="360" w:lineRule="auto"/>
        <w:ind w:leftChars="200" w:left="420" w:firstLineChars="200" w:firstLine="480"/>
        <w:contextualSpacing/>
        <w:jc w:val="left"/>
        <w:rPr>
          <w:iCs/>
          <w:color w:val="000000"/>
          <w:sz w:val="24"/>
          <w:szCs w:val="24"/>
        </w:rPr>
      </w:pPr>
      <w:r>
        <w:rPr>
          <w:rFonts w:hint="eastAsia"/>
          <w:iCs/>
          <w:color w:val="000000"/>
          <w:sz w:val="24"/>
          <w:szCs w:val="24"/>
        </w:rPr>
        <w:t>应用系统树</w:t>
      </w:r>
    </w:p>
    <w:p w14:paraId="31C5E27B" w14:textId="77777777" w:rsidR="00045FFD" w:rsidRDefault="00290C55">
      <w:pPr>
        <w:widowControl/>
        <w:spacing w:line="360" w:lineRule="auto"/>
        <w:ind w:firstLineChars="200" w:firstLine="480"/>
        <w:contextualSpacing/>
        <w:rPr>
          <w:sz w:val="24"/>
          <w:szCs w:val="24"/>
        </w:rPr>
      </w:pPr>
      <w:r>
        <w:rPr>
          <w:rFonts w:hint="eastAsia"/>
          <w:sz w:val="24"/>
          <w:szCs w:val="24"/>
        </w:rPr>
        <w:t>应用系统树功能以应用系统角度出发，来组织配置项数据，从而向用户呈现其权限范围内的所有配置项。用户可通过点选某个应用系统，在列表中看到此应用系统直接相关的所有系统组件（配置项）。同时，系统各组件与应用系统之间的关联关系、关联关系类型等，都会在列表中得到体现。</w:t>
      </w:r>
    </w:p>
    <w:p w14:paraId="0F8E63F3" w14:textId="77777777" w:rsidR="00045FFD" w:rsidRDefault="00290C55">
      <w:pPr>
        <w:widowControl/>
        <w:spacing w:line="360" w:lineRule="auto"/>
        <w:ind w:firstLineChars="200" w:firstLine="480"/>
        <w:contextualSpacing/>
        <w:rPr>
          <w:sz w:val="24"/>
          <w:szCs w:val="24"/>
        </w:rPr>
      </w:pPr>
      <w:r>
        <w:rPr>
          <w:rFonts w:hint="eastAsia"/>
          <w:sz w:val="24"/>
          <w:szCs w:val="24"/>
        </w:rPr>
        <w:t>用户同样能通过一系列灵活自定义的导出操作，实现应用系统相关所有信息的导出操作。</w:t>
      </w:r>
    </w:p>
    <w:p w14:paraId="649D1DE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bookmarkStart w:id="132" w:name="_Toc524959667"/>
      <w:r>
        <w:rPr>
          <w:rFonts w:ascii="Arial" w:hAnsi="Arial" w:cs="Arial" w:hint="eastAsia"/>
          <w:bCs/>
          <w:color w:val="000000"/>
          <w:sz w:val="24"/>
          <w:szCs w:val="28"/>
        </w:rPr>
        <w:t>配置项模板</w:t>
      </w:r>
      <w:bookmarkEnd w:id="132"/>
    </w:p>
    <w:p w14:paraId="7A90B201" w14:textId="77777777" w:rsidR="00045FFD" w:rsidRDefault="00290C55">
      <w:pPr>
        <w:widowControl/>
        <w:adjustRightInd w:val="0"/>
        <w:snapToGrid w:val="0"/>
        <w:spacing w:line="360" w:lineRule="auto"/>
        <w:ind w:firstLineChars="200" w:firstLine="480"/>
        <w:contextualSpacing/>
        <w:rPr>
          <w:iCs/>
          <w:sz w:val="24"/>
          <w:szCs w:val="24"/>
        </w:rPr>
      </w:pPr>
      <w:r>
        <w:rPr>
          <w:rFonts w:hint="eastAsia"/>
          <w:iCs/>
          <w:sz w:val="24"/>
          <w:szCs w:val="24"/>
        </w:rPr>
        <w:t>配置项模板功能主要是为了定义配置库的数据结构而设置的系统功能，作为拥有开放、可拓展数据存储结构的配置管理子系统来说，配置库的数据管理结构以及数据管理方式是可以从“</w:t>
      </w:r>
      <w:r>
        <w:rPr>
          <w:rFonts w:hint="eastAsia"/>
          <w:iCs/>
          <w:sz w:val="24"/>
          <w:szCs w:val="24"/>
        </w:rPr>
        <w:t>零”开始定义的。</w:t>
      </w:r>
    </w:p>
    <w:p w14:paraId="1C09CC1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bookmarkStart w:id="133" w:name="_Toc524959668"/>
      <w:r>
        <w:rPr>
          <w:rFonts w:ascii="Arial" w:hAnsi="Arial" w:cs="Arial" w:hint="eastAsia"/>
          <w:bCs/>
          <w:color w:val="000000"/>
          <w:sz w:val="24"/>
          <w:szCs w:val="28"/>
        </w:rPr>
        <w:t>关联关系类型</w:t>
      </w:r>
      <w:bookmarkEnd w:id="133"/>
    </w:p>
    <w:p w14:paraId="3EE6A42F" w14:textId="77777777" w:rsidR="00045FFD" w:rsidRDefault="00290C55">
      <w:pPr>
        <w:widowControl/>
        <w:adjustRightInd w:val="0"/>
        <w:snapToGrid w:val="0"/>
        <w:spacing w:line="360" w:lineRule="auto"/>
        <w:ind w:firstLineChars="200" w:firstLine="480"/>
        <w:contextualSpacing/>
        <w:rPr>
          <w:iCs/>
          <w:sz w:val="24"/>
          <w:szCs w:val="24"/>
        </w:rPr>
      </w:pPr>
      <w:r>
        <w:rPr>
          <w:rFonts w:hint="eastAsia"/>
          <w:iCs/>
          <w:sz w:val="24"/>
          <w:szCs w:val="24"/>
        </w:rPr>
        <w:t>关联关系类型维护功能，为配置管理后台管理功能，此功能提供了对配置项之间关联关系的类型定义，配置管理初始化提供常用的配置项关联关系类型，用户也可根据自身需求，定义专属的关联关系类型。</w:t>
      </w:r>
    </w:p>
    <w:p w14:paraId="31356A2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bookmarkStart w:id="134" w:name="_Toc524959669"/>
      <w:r>
        <w:rPr>
          <w:rFonts w:ascii="Arial" w:hAnsi="Arial" w:cs="Arial" w:hint="eastAsia"/>
          <w:bCs/>
          <w:color w:val="000000"/>
          <w:sz w:val="24"/>
          <w:szCs w:val="28"/>
        </w:rPr>
        <w:t>基线管理</w:t>
      </w:r>
      <w:bookmarkEnd w:id="134"/>
    </w:p>
    <w:p w14:paraId="69363428" w14:textId="77777777" w:rsidR="00045FFD" w:rsidRDefault="00290C55">
      <w:pPr>
        <w:widowControl/>
        <w:adjustRightInd w:val="0"/>
        <w:snapToGrid w:val="0"/>
        <w:spacing w:line="360" w:lineRule="auto"/>
        <w:ind w:firstLineChars="200" w:firstLine="480"/>
        <w:contextualSpacing/>
        <w:rPr>
          <w:iCs/>
          <w:sz w:val="24"/>
          <w:szCs w:val="24"/>
        </w:rPr>
      </w:pPr>
      <w:r>
        <w:rPr>
          <w:rFonts w:hint="eastAsia"/>
          <w:iCs/>
          <w:sz w:val="24"/>
          <w:szCs w:val="24"/>
        </w:rPr>
        <w:t>基线管理功能主要提供对配置库的“快照”功能，能够存储下配置库在某一时刻（或某一特定状态）下的数据情况。</w:t>
      </w:r>
    </w:p>
    <w:p w14:paraId="5F7BC223" w14:textId="77777777" w:rsidR="00045FFD" w:rsidRDefault="00290C55">
      <w:pPr>
        <w:widowControl/>
        <w:adjustRightInd w:val="0"/>
        <w:snapToGrid w:val="0"/>
        <w:spacing w:line="360" w:lineRule="auto"/>
        <w:ind w:firstLineChars="200" w:firstLine="480"/>
        <w:contextualSpacing/>
        <w:rPr>
          <w:iCs/>
          <w:sz w:val="24"/>
          <w:szCs w:val="24"/>
        </w:rPr>
      </w:pPr>
      <w:r>
        <w:rPr>
          <w:rFonts w:hint="eastAsia"/>
          <w:iCs/>
          <w:sz w:val="24"/>
          <w:szCs w:val="24"/>
        </w:rPr>
        <w:t>通常，管理员会在</w:t>
      </w:r>
      <w:proofErr w:type="gramStart"/>
      <w:r>
        <w:rPr>
          <w:rFonts w:hint="eastAsia"/>
          <w:iCs/>
          <w:sz w:val="24"/>
          <w:szCs w:val="24"/>
        </w:rPr>
        <w:t>配置库某一</w:t>
      </w:r>
      <w:proofErr w:type="gramEnd"/>
      <w:r>
        <w:rPr>
          <w:rFonts w:hint="eastAsia"/>
          <w:iCs/>
          <w:sz w:val="24"/>
          <w:szCs w:val="24"/>
        </w:rPr>
        <w:t>稳定情况下，打下当时的配置基线，通过多条配置基线之间的对比，结合期间发生变更的相关内容，达到验证、校正配置数据，保持配置</w:t>
      </w:r>
      <w:proofErr w:type="gramStart"/>
      <w:r>
        <w:rPr>
          <w:rFonts w:hint="eastAsia"/>
          <w:iCs/>
          <w:sz w:val="24"/>
          <w:szCs w:val="24"/>
        </w:rPr>
        <w:t>库数据</w:t>
      </w:r>
      <w:proofErr w:type="gramEnd"/>
      <w:r>
        <w:rPr>
          <w:rFonts w:hint="eastAsia"/>
          <w:iCs/>
          <w:sz w:val="24"/>
          <w:szCs w:val="24"/>
        </w:rPr>
        <w:t>准确、完善的目的。同时，也为后面配置变更失败后的回退提供了回退依据（可以参考变更前的配置基线，来调整配置项）。</w:t>
      </w:r>
    </w:p>
    <w:p w14:paraId="29D3B03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bookmarkStart w:id="135" w:name="_Toc524959670"/>
      <w:r>
        <w:rPr>
          <w:rFonts w:ascii="Arial" w:hAnsi="Arial" w:cs="Arial" w:hint="eastAsia"/>
          <w:bCs/>
          <w:color w:val="000000"/>
          <w:sz w:val="24"/>
          <w:szCs w:val="28"/>
        </w:rPr>
        <w:t>审计管理</w:t>
      </w:r>
      <w:bookmarkEnd w:id="135"/>
    </w:p>
    <w:p w14:paraId="391C700C" w14:textId="77777777" w:rsidR="00045FFD" w:rsidRDefault="00290C55">
      <w:pPr>
        <w:widowControl/>
        <w:adjustRightInd w:val="0"/>
        <w:snapToGrid w:val="0"/>
        <w:spacing w:line="360" w:lineRule="auto"/>
        <w:ind w:firstLineChars="200" w:firstLine="480"/>
        <w:contextualSpacing/>
        <w:rPr>
          <w:iCs/>
          <w:sz w:val="24"/>
          <w:szCs w:val="24"/>
        </w:rPr>
      </w:pPr>
      <w:r>
        <w:rPr>
          <w:rFonts w:hint="eastAsia"/>
          <w:iCs/>
          <w:sz w:val="24"/>
          <w:szCs w:val="24"/>
        </w:rPr>
        <w:t>提供配置项审计功能，支持通过审计计划设定的方式，为配置</w:t>
      </w:r>
      <w:proofErr w:type="gramStart"/>
      <w:r>
        <w:rPr>
          <w:rFonts w:hint="eastAsia"/>
          <w:iCs/>
          <w:sz w:val="24"/>
          <w:szCs w:val="24"/>
        </w:rPr>
        <w:t>库数据</w:t>
      </w:r>
      <w:proofErr w:type="gramEnd"/>
      <w:r>
        <w:rPr>
          <w:rFonts w:hint="eastAsia"/>
          <w:iCs/>
          <w:sz w:val="24"/>
          <w:szCs w:val="24"/>
        </w:rPr>
        <w:t>审计提供线上功能支持。</w:t>
      </w:r>
    </w:p>
    <w:p w14:paraId="1303411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bookmarkStart w:id="136" w:name="_Toc524959671"/>
      <w:r>
        <w:rPr>
          <w:rFonts w:ascii="Arial" w:hAnsi="Arial" w:cs="Arial" w:hint="eastAsia"/>
          <w:bCs/>
          <w:color w:val="000000"/>
          <w:sz w:val="24"/>
          <w:szCs w:val="28"/>
        </w:rPr>
        <w:lastRenderedPageBreak/>
        <w:t>配置项权限管理</w:t>
      </w:r>
      <w:bookmarkEnd w:id="136"/>
    </w:p>
    <w:p w14:paraId="7EE418AA" w14:textId="77777777" w:rsidR="00045FFD" w:rsidRDefault="00290C55">
      <w:pPr>
        <w:widowControl/>
        <w:adjustRightInd w:val="0"/>
        <w:snapToGrid w:val="0"/>
        <w:spacing w:line="360" w:lineRule="auto"/>
        <w:ind w:firstLineChars="200" w:firstLine="480"/>
        <w:contextualSpacing/>
        <w:rPr>
          <w:iCs/>
          <w:sz w:val="24"/>
          <w:szCs w:val="24"/>
        </w:rPr>
      </w:pPr>
      <w:r>
        <w:rPr>
          <w:rFonts w:hint="eastAsia"/>
          <w:iCs/>
          <w:sz w:val="24"/>
          <w:szCs w:val="24"/>
        </w:rPr>
        <w:t>配置项权限管理功能主要是用来设定用户在配置管理中的数据权限，配置管理作为运维平台数据核心，配置管理中的数据权限即是贯穿整个运维平台的数据权</w:t>
      </w:r>
      <w:r>
        <w:rPr>
          <w:rFonts w:hint="eastAsia"/>
          <w:iCs/>
          <w:sz w:val="24"/>
          <w:szCs w:val="24"/>
        </w:rPr>
        <w:t>限。用户所能在平台上获取的所有数据，皆是在配置管理的数据权限基础上实现的。</w:t>
      </w:r>
    </w:p>
    <w:p w14:paraId="0F933CC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rPr>
        <w:t>IT</w:t>
      </w:r>
      <w:r>
        <w:rPr>
          <w:rFonts w:ascii="Cambria" w:hAnsi="Cambria" w:hint="eastAsia"/>
          <w:kern w:val="0"/>
          <w:sz w:val="24"/>
          <w:szCs w:val="28"/>
        </w:rPr>
        <w:t>服务管理</w:t>
      </w:r>
      <w:r>
        <w:rPr>
          <w:rFonts w:ascii="Cambria" w:hAnsi="Cambria" w:hint="eastAsia"/>
          <w:kern w:val="0"/>
          <w:sz w:val="24"/>
          <w:szCs w:val="28"/>
          <w:lang w:val="sv-SE"/>
        </w:rPr>
        <w:t>功能</w:t>
      </w:r>
    </w:p>
    <w:p w14:paraId="1E8E697E" w14:textId="77777777" w:rsidR="00045FFD" w:rsidRDefault="00290C55">
      <w:pPr>
        <w:widowControl/>
        <w:adjustRightInd w:val="0"/>
        <w:snapToGrid w:val="0"/>
        <w:spacing w:line="360" w:lineRule="auto"/>
        <w:ind w:firstLineChars="200" w:firstLine="480"/>
        <w:contextualSpacing/>
        <w:rPr>
          <w:iCs/>
          <w:sz w:val="24"/>
          <w:szCs w:val="24"/>
        </w:rPr>
      </w:pPr>
      <w:r>
        <w:rPr>
          <w:rFonts w:hint="eastAsia"/>
          <w:iCs/>
          <w:sz w:val="24"/>
          <w:szCs w:val="24"/>
        </w:rPr>
        <w:t>将运</w:t>
      </w:r>
      <w:proofErr w:type="gramStart"/>
      <w:r>
        <w:rPr>
          <w:rFonts w:hint="eastAsia"/>
          <w:iCs/>
          <w:sz w:val="24"/>
          <w:szCs w:val="24"/>
        </w:rPr>
        <w:t>维人员</w:t>
      </w:r>
      <w:proofErr w:type="gramEnd"/>
      <w:r>
        <w:rPr>
          <w:rFonts w:hint="eastAsia"/>
          <w:iCs/>
          <w:sz w:val="24"/>
          <w:szCs w:val="24"/>
        </w:rPr>
        <w:t>日常工作流程规范化、固化到系统中；服务台作为统一入口，记录所有用户服务请求和故障申报；运</w:t>
      </w:r>
      <w:proofErr w:type="gramStart"/>
      <w:r>
        <w:rPr>
          <w:rFonts w:hint="eastAsia"/>
          <w:iCs/>
          <w:sz w:val="24"/>
          <w:szCs w:val="24"/>
        </w:rPr>
        <w:t>维人员</w:t>
      </w:r>
      <w:proofErr w:type="gramEnd"/>
      <w:r>
        <w:rPr>
          <w:rFonts w:hint="eastAsia"/>
          <w:iCs/>
          <w:sz w:val="24"/>
          <w:szCs w:val="24"/>
        </w:rPr>
        <w:t>通过系统，记录运维流程处理过程，实现对运</w:t>
      </w:r>
      <w:proofErr w:type="gramStart"/>
      <w:r>
        <w:rPr>
          <w:rFonts w:hint="eastAsia"/>
          <w:iCs/>
          <w:sz w:val="24"/>
          <w:szCs w:val="24"/>
        </w:rPr>
        <w:t>维工作</w:t>
      </w:r>
      <w:proofErr w:type="gramEnd"/>
      <w:r>
        <w:rPr>
          <w:rFonts w:hint="eastAsia"/>
          <w:iCs/>
          <w:sz w:val="24"/>
          <w:szCs w:val="24"/>
        </w:rPr>
        <w:t>的透明和量化管理；管理人员通过统计分析报表，为运</w:t>
      </w:r>
      <w:proofErr w:type="gramStart"/>
      <w:r>
        <w:rPr>
          <w:rFonts w:hint="eastAsia"/>
          <w:iCs/>
          <w:sz w:val="24"/>
          <w:szCs w:val="24"/>
        </w:rPr>
        <w:t>维管理</w:t>
      </w:r>
      <w:proofErr w:type="gramEnd"/>
      <w:r>
        <w:rPr>
          <w:rFonts w:hint="eastAsia"/>
          <w:iCs/>
          <w:sz w:val="24"/>
          <w:szCs w:val="24"/>
        </w:rPr>
        <w:t>提供决策支持；从而提升服务质量水平。</w:t>
      </w:r>
      <w:r>
        <w:rPr>
          <w:rFonts w:hint="eastAsia"/>
          <w:iCs/>
          <w:sz w:val="24"/>
          <w:szCs w:val="24"/>
        </w:rPr>
        <w:t>IT</w:t>
      </w:r>
      <w:r>
        <w:rPr>
          <w:rFonts w:hint="eastAsia"/>
          <w:iCs/>
          <w:sz w:val="24"/>
          <w:szCs w:val="24"/>
        </w:rPr>
        <w:t>服务管理流程梳理及设计主要工作及交付物如下表所示。</w:t>
      </w:r>
    </w:p>
    <w:p w14:paraId="5871D526" w14:textId="77777777" w:rsidR="00045FFD" w:rsidRDefault="00290C55">
      <w:pPr>
        <w:widowControl/>
        <w:spacing w:line="360" w:lineRule="auto"/>
        <w:ind w:firstLineChars="200" w:firstLine="420"/>
        <w:contextualSpacing/>
        <w:jc w:val="center"/>
        <w:rPr>
          <w:rFonts w:ascii="楷体_GB2312" w:eastAsia="楷体_GB2312"/>
        </w:rPr>
      </w:pPr>
      <w:r>
        <w:rPr>
          <w:rFonts w:ascii="楷体_GB2312" w:eastAsia="楷体_GB2312" w:hint="eastAsia"/>
        </w:rPr>
        <w:t>IT</w:t>
      </w:r>
      <w:r>
        <w:rPr>
          <w:rFonts w:ascii="楷体_GB2312" w:eastAsia="楷体_GB2312" w:hint="eastAsia"/>
        </w:rPr>
        <w:t>服务管理流程梳理及设计主要工作及交付物</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297"/>
        <w:gridCol w:w="2875"/>
        <w:gridCol w:w="2732"/>
        <w:gridCol w:w="1818"/>
      </w:tblGrid>
      <w:tr w:rsidR="00045FFD" w14:paraId="225435AB" w14:textId="77777777">
        <w:trPr>
          <w:trHeight w:val="454"/>
          <w:tblHeader/>
        </w:trPr>
        <w:tc>
          <w:tcPr>
            <w:tcW w:w="743" w:type="pct"/>
            <w:shd w:val="clear" w:color="auto" w:fill="F2F2F2"/>
            <w:tcMar>
              <w:top w:w="72" w:type="dxa"/>
              <w:left w:w="144" w:type="dxa"/>
              <w:bottom w:w="72" w:type="dxa"/>
              <w:right w:w="144" w:type="dxa"/>
            </w:tcMar>
            <w:vAlign w:val="center"/>
          </w:tcPr>
          <w:p w14:paraId="220AEC7F" w14:textId="77777777" w:rsidR="00045FFD" w:rsidRDefault="00290C55">
            <w:pPr>
              <w:widowControl/>
              <w:adjustRightInd w:val="0"/>
              <w:snapToGrid w:val="0"/>
              <w:spacing w:line="360" w:lineRule="auto"/>
              <w:ind w:firstLineChars="200" w:firstLine="440"/>
              <w:contextualSpacing/>
              <w:jc w:val="center"/>
              <w:rPr>
                <w:rFonts w:hAnsi="仿宋" w:cs="宋体"/>
                <w:bCs/>
                <w:color w:val="000000"/>
                <w:sz w:val="22"/>
                <w:szCs w:val="22"/>
              </w:rPr>
            </w:pPr>
            <w:r>
              <w:rPr>
                <w:rFonts w:hAnsi="仿宋" w:cs="宋体" w:hint="eastAsia"/>
                <w:bCs/>
                <w:color w:val="000000"/>
                <w:sz w:val="22"/>
                <w:szCs w:val="22"/>
              </w:rPr>
              <w:t>IT</w:t>
            </w:r>
            <w:r>
              <w:rPr>
                <w:rFonts w:hAnsi="仿宋" w:cs="宋体" w:hint="eastAsia"/>
                <w:bCs/>
                <w:color w:val="000000"/>
                <w:sz w:val="22"/>
                <w:szCs w:val="22"/>
              </w:rPr>
              <w:t>服务管理流程</w:t>
            </w:r>
          </w:p>
        </w:tc>
        <w:tc>
          <w:tcPr>
            <w:tcW w:w="1648" w:type="pct"/>
            <w:shd w:val="clear" w:color="auto" w:fill="F2F2F2"/>
            <w:tcMar>
              <w:top w:w="72" w:type="dxa"/>
              <w:left w:w="144" w:type="dxa"/>
              <w:bottom w:w="72" w:type="dxa"/>
              <w:right w:w="144" w:type="dxa"/>
            </w:tcMar>
            <w:vAlign w:val="center"/>
          </w:tcPr>
          <w:p w14:paraId="181F87E0" w14:textId="77777777" w:rsidR="00045FFD" w:rsidRDefault="00290C55">
            <w:pPr>
              <w:widowControl/>
              <w:adjustRightInd w:val="0"/>
              <w:snapToGrid w:val="0"/>
              <w:spacing w:line="360" w:lineRule="auto"/>
              <w:ind w:firstLineChars="200" w:firstLine="440"/>
              <w:contextualSpacing/>
              <w:jc w:val="center"/>
              <w:rPr>
                <w:rFonts w:hAnsi="仿宋" w:cs="宋体"/>
                <w:bCs/>
                <w:color w:val="000000"/>
                <w:sz w:val="22"/>
                <w:szCs w:val="22"/>
              </w:rPr>
            </w:pPr>
            <w:r>
              <w:rPr>
                <w:rFonts w:hAnsi="仿宋" w:cs="宋体" w:hint="eastAsia"/>
                <w:bCs/>
                <w:color w:val="000000"/>
                <w:sz w:val="22"/>
                <w:szCs w:val="22"/>
              </w:rPr>
              <w:t>流程效果</w:t>
            </w:r>
          </w:p>
        </w:tc>
        <w:tc>
          <w:tcPr>
            <w:tcW w:w="1566" w:type="pct"/>
            <w:shd w:val="clear" w:color="auto" w:fill="F2F2F2"/>
            <w:tcMar>
              <w:top w:w="72" w:type="dxa"/>
              <w:left w:w="144" w:type="dxa"/>
              <w:bottom w:w="72" w:type="dxa"/>
              <w:right w:w="144" w:type="dxa"/>
            </w:tcMar>
            <w:vAlign w:val="center"/>
          </w:tcPr>
          <w:p w14:paraId="0CAC57A6" w14:textId="77777777" w:rsidR="00045FFD" w:rsidRDefault="00290C55">
            <w:pPr>
              <w:widowControl/>
              <w:adjustRightInd w:val="0"/>
              <w:snapToGrid w:val="0"/>
              <w:spacing w:line="360" w:lineRule="auto"/>
              <w:ind w:firstLineChars="200" w:firstLine="440"/>
              <w:contextualSpacing/>
              <w:jc w:val="center"/>
              <w:rPr>
                <w:rFonts w:hAnsi="仿宋" w:cs="宋体"/>
                <w:bCs/>
                <w:color w:val="000000"/>
                <w:sz w:val="22"/>
                <w:szCs w:val="22"/>
              </w:rPr>
            </w:pPr>
            <w:r>
              <w:rPr>
                <w:rFonts w:hAnsi="仿宋" w:cs="宋体" w:hint="eastAsia"/>
                <w:bCs/>
                <w:color w:val="000000"/>
                <w:sz w:val="22"/>
                <w:szCs w:val="22"/>
              </w:rPr>
              <w:t>工作</w:t>
            </w:r>
          </w:p>
        </w:tc>
        <w:tc>
          <w:tcPr>
            <w:tcW w:w="1042" w:type="pct"/>
            <w:shd w:val="clear" w:color="auto" w:fill="F2F2F2"/>
            <w:tcMar>
              <w:top w:w="72" w:type="dxa"/>
              <w:left w:w="144" w:type="dxa"/>
              <w:bottom w:w="72" w:type="dxa"/>
              <w:right w:w="144" w:type="dxa"/>
            </w:tcMar>
            <w:vAlign w:val="center"/>
          </w:tcPr>
          <w:p w14:paraId="4AAB226B" w14:textId="77777777" w:rsidR="00045FFD" w:rsidRDefault="00290C55">
            <w:pPr>
              <w:widowControl/>
              <w:adjustRightInd w:val="0"/>
              <w:snapToGrid w:val="0"/>
              <w:spacing w:line="360" w:lineRule="auto"/>
              <w:ind w:firstLineChars="200" w:firstLine="440"/>
              <w:contextualSpacing/>
              <w:jc w:val="center"/>
              <w:rPr>
                <w:rFonts w:hAnsi="仿宋" w:cs="宋体"/>
                <w:bCs/>
                <w:color w:val="000000"/>
                <w:sz w:val="22"/>
                <w:szCs w:val="22"/>
              </w:rPr>
            </w:pPr>
            <w:r>
              <w:rPr>
                <w:rFonts w:hAnsi="仿宋" w:cs="宋体" w:hint="eastAsia"/>
                <w:bCs/>
                <w:color w:val="000000"/>
                <w:sz w:val="22"/>
                <w:szCs w:val="22"/>
              </w:rPr>
              <w:t>输出文档</w:t>
            </w:r>
          </w:p>
        </w:tc>
      </w:tr>
      <w:tr w:rsidR="00045FFD" w14:paraId="12465FAF" w14:textId="77777777">
        <w:trPr>
          <w:trHeight w:val="454"/>
        </w:trPr>
        <w:tc>
          <w:tcPr>
            <w:tcW w:w="743" w:type="pct"/>
            <w:tcMar>
              <w:top w:w="72" w:type="dxa"/>
              <w:left w:w="144" w:type="dxa"/>
              <w:bottom w:w="72" w:type="dxa"/>
              <w:right w:w="144" w:type="dxa"/>
            </w:tcMar>
            <w:vAlign w:val="center"/>
          </w:tcPr>
          <w:p w14:paraId="139BAFF3" w14:textId="77777777" w:rsidR="00045FFD" w:rsidRDefault="00290C55">
            <w:pPr>
              <w:widowControl/>
              <w:adjustRightInd w:val="0"/>
              <w:snapToGrid w:val="0"/>
              <w:spacing w:line="360" w:lineRule="auto"/>
              <w:ind w:firstLineChars="200" w:firstLine="440"/>
              <w:contextualSpacing/>
              <w:jc w:val="center"/>
              <w:rPr>
                <w:rFonts w:hAnsi="仿宋" w:cs="宋体"/>
                <w:bCs/>
                <w:color w:val="000000"/>
                <w:sz w:val="22"/>
                <w:szCs w:val="22"/>
              </w:rPr>
            </w:pPr>
            <w:r>
              <w:rPr>
                <w:rFonts w:hAnsi="仿宋" w:cs="宋体" w:hint="eastAsia"/>
                <w:bCs/>
                <w:color w:val="000000"/>
                <w:sz w:val="22"/>
                <w:szCs w:val="22"/>
              </w:rPr>
              <w:t>事件管理</w:t>
            </w:r>
          </w:p>
        </w:tc>
        <w:tc>
          <w:tcPr>
            <w:tcW w:w="1648" w:type="pct"/>
            <w:tcMar>
              <w:top w:w="72" w:type="dxa"/>
              <w:left w:w="144" w:type="dxa"/>
              <w:bottom w:w="72" w:type="dxa"/>
              <w:right w:w="144" w:type="dxa"/>
            </w:tcMar>
          </w:tcPr>
          <w:p w14:paraId="56B9B40D"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快速恢复服务</w:t>
            </w:r>
          </w:p>
          <w:p w14:paraId="2D3D2819" w14:textId="77777777" w:rsidR="00045FFD" w:rsidRDefault="00290C55">
            <w:pPr>
              <w:widowControl/>
              <w:numPr>
                <w:ilvl w:val="0"/>
                <w:numId w:val="43"/>
              </w:numPr>
              <w:tabs>
                <w:tab w:val="left" w:pos="18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减少故障对业务的影响</w:t>
            </w:r>
          </w:p>
        </w:tc>
        <w:tc>
          <w:tcPr>
            <w:tcW w:w="1566" w:type="pct"/>
            <w:vMerge w:val="restart"/>
            <w:tcMar>
              <w:top w:w="72" w:type="dxa"/>
              <w:left w:w="144" w:type="dxa"/>
              <w:bottom w:w="72" w:type="dxa"/>
              <w:right w:w="144" w:type="dxa"/>
            </w:tcMar>
          </w:tcPr>
          <w:p w14:paraId="1E38049A"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流程调研与评估</w:t>
            </w:r>
          </w:p>
          <w:p w14:paraId="6615404A" w14:textId="77777777" w:rsidR="00045FFD" w:rsidRDefault="00290C55">
            <w:pPr>
              <w:widowControl/>
              <w:numPr>
                <w:ilvl w:val="0"/>
                <w:numId w:val="44"/>
              </w:numPr>
              <w:tabs>
                <w:tab w:val="left" w:pos="180"/>
              </w:tabs>
              <w:adjustRightInd w:val="0"/>
              <w:snapToGrid w:val="0"/>
              <w:spacing w:line="360" w:lineRule="auto"/>
              <w:ind w:firstLineChars="200" w:firstLine="420"/>
              <w:contextualSpacing/>
              <w:jc w:val="left"/>
              <w:rPr>
                <w:rFonts w:hAnsi="仿宋" w:cs="宋体"/>
                <w:szCs w:val="21"/>
              </w:rPr>
            </w:pPr>
            <w:r>
              <w:rPr>
                <w:rFonts w:hAnsi="仿宋" w:cs="宋体" w:hint="eastAsia"/>
                <w:szCs w:val="21"/>
              </w:rPr>
              <w:t>现状调研</w:t>
            </w:r>
          </w:p>
          <w:p w14:paraId="58504780" w14:textId="77777777" w:rsidR="00045FFD" w:rsidRDefault="00290C55">
            <w:pPr>
              <w:widowControl/>
              <w:numPr>
                <w:ilvl w:val="0"/>
                <w:numId w:val="44"/>
              </w:numPr>
              <w:tabs>
                <w:tab w:val="left" w:pos="180"/>
              </w:tabs>
              <w:adjustRightInd w:val="0"/>
              <w:snapToGrid w:val="0"/>
              <w:spacing w:line="360" w:lineRule="auto"/>
              <w:ind w:firstLineChars="200" w:firstLine="420"/>
              <w:contextualSpacing/>
              <w:jc w:val="left"/>
              <w:rPr>
                <w:rFonts w:hAnsi="仿宋" w:cs="宋体"/>
                <w:szCs w:val="21"/>
              </w:rPr>
            </w:pPr>
            <w:r>
              <w:rPr>
                <w:rFonts w:hAnsi="仿宋" w:cs="宋体" w:hint="eastAsia"/>
                <w:szCs w:val="21"/>
              </w:rPr>
              <w:t>差距分析</w:t>
            </w:r>
          </w:p>
          <w:p w14:paraId="1AD3D391" w14:textId="77777777" w:rsidR="00045FFD" w:rsidRDefault="00290C55">
            <w:pPr>
              <w:widowControl/>
              <w:numPr>
                <w:ilvl w:val="0"/>
                <w:numId w:val="44"/>
              </w:numPr>
              <w:tabs>
                <w:tab w:val="left" w:pos="180"/>
              </w:tabs>
              <w:adjustRightInd w:val="0"/>
              <w:snapToGrid w:val="0"/>
              <w:spacing w:line="360" w:lineRule="auto"/>
              <w:ind w:firstLineChars="200" w:firstLine="420"/>
              <w:contextualSpacing/>
              <w:jc w:val="left"/>
              <w:rPr>
                <w:rFonts w:hAnsi="仿宋" w:cs="宋体"/>
                <w:szCs w:val="21"/>
              </w:rPr>
            </w:pPr>
            <w:r>
              <w:rPr>
                <w:rFonts w:hAnsi="仿宋" w:cs="宋体" w:hint="eastAsia"/>
                <w:szCs w:val="21"/>
              </w:rPr>
              <w:t>改进建议</w:t>
            </w:r>
          </w:p>
          <w:p w14:paraId="4B6821E4"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流程设计与完善</w:t>
            </w:r>
          </w:p>
          <w:p w14:paraId="74E8F4DA" w14:textId="77777777" w:rsidR="00045FFD" w:rsidRDefault="00290C55">
            <w:pPr>
              <w:widowControl/>
              <w:numPr>
                <w:ilvl w:val="0"/>
                <w:numId w:val="44"/>
              </w:numPr>
              <w:tabs>
                <w:tab w:val="left" w:pos="180"/>
              </w:tabs>
              <w:adjustRightInd w:val="0"/>
              <w:snapToGrid w:val="0"/>
              <w:spacing w:line="360" w:lineRule="auto"/>
              <w:ind w:firstLineChars="200" w:firstLine="420"/>
              <w:contextualSpacing/>
              <w:jc w:val="left"/>
              <w:rPr>
                <w:rFonts w:hAnsi="仿宋" w:cs="宋体"/>
                <w:szCs w:val="21"/>
              </w:rPr>
            </w:pPr>
            <w:r>
              <w:rPr>
                <w:rFonts w:hAnsi="仿宋" w:cs="宋体" w:hint="eastAsia"/>
                <w:szCs w:val="21"/>
              </w:rPr>
              <w:t>运维流程设计</w:t>
            </w:r>
          </w:p>
          <w:p w14:paraId="280644E9" w14:textId="77777777" w:rsidR="00045FFD" w:rsidRDefault="00290C55">
            <w:pPr>
              <w:widowControl/>
              <w:numPr>
                <w:ilvl w:val="0"/>
                <w:numId w:val="44"/>
              </w:numPr>
              <w:tabs>
                <w:tab w:val="left" w:pos="180"/>
              </w:tabs>
              <w:adjustRightInd w:val="0"/>
              <w:snapToGrid w:val="0"/>
              <w:spacing w:line="360" w:lineRule="auto"/>
              <w:ind w:firstLineChars="200" w:firstLine="420"/>
              <w:contextualSpacing/>
              <w:jc w:val="left"/>
              <w:rPr>
                <w:rFonts w:hAnsi="仿宋" w:cs="宋体"/>
                <w:szCs w:val="21"/>
              </w:rPr>
            </w:pPr>
            <w:r>
              <w:rPr>
                <w:rFonts w:hAnsi="仿宋" w:cs="宋体" w:hint="eastAsia"/>
                <w:szCs w:val="21"/>
              </w:rPr>
              <w:t>角色与职责定义</w:t>
            </w:r>
          </w:p>
          <w:p w14:paraId="138E5FE9" w14:textId="77777777" w:rsidR="00045FFD" w:rsidRDefault="00290C55">
            <w:pPr>
              <w:widowControl/>
              <w:numPr>
                <w:ilvl w:val="0"/>
                <w:numId w:val="44"/>
              </w:numPr>
              <w:tabs>
                <w:tab w:val="left" w:pos="180"/>
              </w:tabs>
              <w:adjustRightInd w:val="0"/>
              <w:snapToGrid w:val="0"/>
              <w:spacing w:line="360" w:lineRule="auto"/>
              <w:ind w:firstLineChars="200" w:firstLine="420"/>
              <w:contextualSpacing/>
              <w:jc w:val="left"/>
              <w:rPr>
                <w:rFonts w:hAnsi="仿宋" w:cs="宋体"/>
                <w:szCs w:val="21"/>
              </w:rPr>
            </w:pPr>
            <w:r>
              <w:rPr>
                <w:rFonts w:hAnsi="仿宋" w:cs="宋体" w:hint="eastAsia"/>
                <w:szCs w:val="21"/>
              </w:rPr>
              <w:t>运维业务分类</w:t>
            </w:r>
          </w:p>
          <w:p w14:paraId="58022923" w14:textId="77777777" w:rsidR="00045FFD" w:rsidRDefault="00290C55">
            <w:pPr>
              <w:widowControl/>
              <w:numPr>
                <w:ilvl w:val="0"/>
                <w:numId w:val="44"/>
              </w:numPr>
              <w:tabs>
                <w:tab w:val="left" w:pos="180"/>
              </w:tabs>
              <w:adjustRightInd w:val="0"/>
              <w:snapToGrid w:val="0"/>
              <w:spacing w:line="360" w:lineRule="auto"/>
              <w:ind w:firstLineChars="200" w:firstLine="420"/>
              <w:contextualSpacing/>
              <w:jc w:val="left"/>
              <w:rPr>
                <w:rFonts w:hAnsi="仿宋" w:cs="宋体"/>
                <w:szCs w:val="21"/>
              </w:rPr>
            </w:pPr>
            <w:r>
              <w:rPr>
                <w:rFonts w:hAnsi="仿宋" w:cs="宋体" w:hint="eastAsia"/>
                <w:szCs w:val="21"/>
              </w:rPr>
              <w:t>事件级别定义</w:t>
            </w:r>
          </w:p>
          <w:p w14:paraId="65F10618" w14:textId="77777777" w:rsidR="00045FFD" w:rsidRDefault="00290C55">
            <w:pPr>
              <w:widowControl/>
              <w:numPr>
                <w:ilvl w:val="0"/>
                <w:numId w:val="44"/>
              </w:numPr>
              <w:tabs>
                <w:tab w:val="left" w:pos="180"/>
              </w:tabs>
              <w:adjustRightInd w:val="0"/>
              <w:snapToGrid w:val="0"/>
              <w:spacing w:line="360" w:lineRule="auto"/>
              <w:ind w:firstLineChars="200" w:firstLine="420"/>
              <w:contextualSpacing/>
              <w:jc w:val="left"/>
              <w:rPr>
                <w:rFonts w:hAnsi="仿宋" w:cs="宋体"/>
                <w:szCs w:val="21"/>
              </w:rPr>
            </w:pPr>
            <w:r>
              <w:rPr>
                <w:rFonts w:hAnsi="仿宋" w:cs="宋体" w:hint="eastAsia"/>
                <w:szCs w:val="21"/>
              </w:rPr>
              <w:t>变更风险评估及计算方法</w:t>
            </w:r>
          </w:p>
          <w:p w14:paraId="6A83B383" w14:textId="77777777" w:rsidR="00045FFD" w:rsidRDefault="00290C55">
            <w:pPr>
              <w:widowControl/>
              <w:numPr>
                <w:ilvl w:val="0"/>
                <w:numId w:val="44"/>
              </w:numPr>
              <w:tabs>
                <w:tab w:val="left" w:pos="180"/>
              </w:tabs>
              <w:adjustRightInd w:val="0"/>
              <w:snapToGrid w:val="0"/>
              <w:spacing w:line="360" w:lineRule="auto"/>
              <w:ind w:firstLineChars="200" w:firstLine="420"/>
              <w:contextualSpacing/>
              <w:jc w:val="left"/>
              <w:rPr>
                <w:rFonts w:hAnsi="仿宋" w:cs="宋体"/>
                <w:szCs w:val="21"/>
              </w:rPr>
            </w:pPr>
            <w:r>
              <w:rPr>
                <w:rFonts w:hAnsi="仿宋" w:cs="宋体" w:hint="eastAsia"/>
                <w:szCs w:val="21"/>
              </w:rPr>
              <w:t>运维业务与支持人员对应表</w:t>
            </w:r>
          </w:p>
          <w:p w14:paraId="598A9EE6" w14:textId="77777777" w:rsidR="00045FFD" w:rsidRDefault="00290C55">
            <w:pPr>
              <w:widowControl/>
              <w:numPr>
                <w:ilvl w:val="0"/>
                <w:numId w:val="44"/>
              </w:numPr>
              <w:tabs>
                <w:tab w:val="left" w:pos="180"/>
              </w:tabs>
              <w:adjustRightInd w:val="0"/>
              <w:snapToGrid w:val="0"/>
              <w:spacing w:line="360" w:lineRule="auto"/>
              <w:ind w:firstLineChars="200" w:firstLine="420"/>
              <w:contextualSpacing/>
              <w:jc w:val="left"/>
              <w:rPr>
                <w:rFonts w:hAnsi="仿宋" w:cs="宋体"/>
                <w:szCs w:val="21"/>
              </w:rPr>
            </w:pPr>
            <w:r>
              <w:rPr>
                <w:rFonts w:hAnsi="仿宋" w:cs="宋体" w:hint="eastAsia"/>
                <w:szCs w:val="21"/>
              </w:rPr>
              <w:t>执行模板与表单</w:t>
            </w:r>
          </w:p>
          <w:p w14:paraId="35FED67D"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lastRenderedPageBreak/>
              <w:t>流程汇报与审核</w:t>
            </w:r>
          </w:p>
          <w:p w14:paraId="0C7759B2" w14:textId="77777777" w:rsidR="00045FFD" w:rsidRDefault="00290C55">
            <w:pPr>
              <w:widowControl/>
              <w:numPr>
                <w:ilvl w:val="0"/>
                <w:numId w:val="43"/>
              </w:numPr>
              <w:tabs>
                <w:tab w:val="left" w:pos="180"/>
              </w:tabs>
              <w:adjustRightInd w:val="0"/>
              <w:snapToGrid w:val="0"/>
              <w:spacing w:line="360" w:lineRule="auto"/>
              <w:ind w:left="162" w:firstLineChars="200" w:firstLine="420"/>
              <w:contextualSpacing/>
              <w:jc w:val="left"/>
              <w:rPr>
                <w:iCs/>
                <w:sz w:val="24"/>
                <w:szCs w:val="24"/>
              </w:rPr>
            </w:pPr>
            <w:r>
              <w:rPr>
                <w:rFonts w:hAnsi="仿宋" w:cs="宋体" w:hint="eastAsia"/>
                <w:szCs w:val="21"/>
              </w:rPr>
              <w:t>流程发布与实施</w:t>
            </w:r>
          </w:p>
        </w:tc>
        <w:tc>
          <w:tcPr>
            <w:tcW w:w="1042" w:type="pct"/>
            <w:vMerge w:val="restart"/>
            <w:tcMar>
              <w:top w:w="72" w:type="dxa"/>
              <w:left w:w="144" w:type="dxa"/>
              <w:bottom w:w="72" w:type="dxa"/>
              <w:right w:w="144" w:type="dxa"/>
            </w:tcMar>
          </w:tcPr>
          <w:p w14:paraId="59B8C4CC"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lastRenderedPageBreak/>
              <w:t>流程文档</w:t>
            </w:r>
          </w:p>
          <w:p w14:paraId="2062BCB9"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模板与表单</w:t>
            </w:r>
          </w:p>
          <w:p w14:paraId="06EECD4B" w14:textId="77777777" w:rsidR="00045FFD" w:rsidRDefault="00290C55">
            <w:pPr>
              <w:widowControl/>
              <w:numPr>
                <w:ilvl w:val="0"/>
                <w:numId w:val="43"/>
              </w:numPr>
              <w:tabs>
                <w:tab w:val="left" w:pos="180"/>
              </w:tabs>
              <w:adjustRightInd w:val="0"/>
              <w:snapToGrid w:val="0"/>
              <w:spacing w:line="360" w:lineRule="auto"/>
              <w:ind w:left="162" w:firstLineChars="200" w:firstLine="420"/>
              <w:contextualSpacing/>
              <w:jc w:val="left"/>
              <w:rPr>
                <w:iCs/>
                <w:sz w:val="24"/>
                <w:szCs w:val="24"/>
              </w:rPr>
            </w:pPr>
            <w:r>
              <w:rPr>
                <w:rFonts w:hAnsi="仿宋" w:cs="宋体" w:hint="eastAsia"/>
                <w:szCs w:val="21"/>
              </w:rPr>
              <w:t>培训教材</w:t>
            </w:r>
          </w:p>
        </w:tc>
      </w:tr>
      <w:tr w:rsidR="00045FFD" w14:paraId="4E3B0D5E" w14:textId="77777777">
        <w:trPr>
          <w:trHeight w:val="454"/>
        </w:trPr>
        <w:tc>
          <w:tcPr>
            <w:tcW w:w="743" w:type="pct"/>
            <w:tcMar>
              <w:top w:w="72" w:type="dxa"/>
              <w:left w:w="144" w:type="dxa"/>
              <w:bottom w:w="72" w:type="dxa"/>
              <w:right w:w="144" w:type="dxa"/>
            </w:tcMar>
            <w:vAlign w:val="center"/>
          </w:tcPr>
          <w:p w14:paraId="30D18136" w14:textId="77777777" w:rsidR="00045FFD" w:rsidRDefault="00290C55">
            <w:pPr>
              <w:widowControl/>
              <w:adjustRightInd w:val="0"/>
              <w:snapToGrid w:val="0"/>
              <w:spacing w:line="360" w:lineRule="auto"/>
              <w:ind w:firstLineChars="200" w:firstLine="440"/>
              <w:contextualSpacing/>
              <w:jc w:val="center"/>
              <w:rPr>
                <w:rFonts w:hAnsi="仿宋" w:cs="宋体"/>
                <w:bCs/>
                <w:color w:val="000000"/>
                <w:sz w:val="22"/>
                <w:szCs w:val="22"/>
              </w:rPr>
            </w:pPr>
            <w:r>
              <w:rPr>
                <w:rFonts w:hAnsi="仿宋" w:cs="宋体" w:hint="eastAsia"/>
                <w:bCs/>
                <w:color w:val="000000"/>
                <w:sz w:val="22"/>
                <w:szCs w:val="22"/>
              </w:rPr>
              <w:t>问题管理</w:t>
            </w:r>
          </w:p>
        </w:tc>
        <w:tc>
          <w:tcPr>
            <w:tcW w:w="1648" w:type="pct"/>
            <w:tcMar>
              <w:top w:w="72" w:type="dxa"/>
              <w:left w:w="144" w:type="dxa"/>
              <w:bottom w:w="72" w:type="dxa"/>
              <w:right w:w="144" w:type="dxa"/>
            </w:tcMar>
          </w:tcPr>
          <w:p w14:paraId="7056B6C7"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主动发现运</w:t>
            </w:r>
            <w:proofErr w:type="gramStart"/>
            <w:r>
              <w:rPr>
                <w:rFonts w:hAnsi="仿宋" w:cs="宋体" w:hint="eastAsia"/>
                <w:szCs w:val="21"/>
              </w:rPr>
              <w:t>维存在</w:t>
            </w:r>
            <w:proofErr w:type="gramEnd"/>
            <w:r>
              <w:rPr>
                <w:rFonts w:hAnsi="仿宋" w:cs="宋体" w:hint="eastAsia"/>
                <w:szCs w:val="21"/>
              </w:rPr>
              <w:t>的隐患</w:t>
            </w:r>
          </w:p>
          <w:p w14:paraId="49AED90B"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预防故障的发生</w:t>
            </w:r>
          </w:p>
          <w:p w14:paraId="53C95270"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提高系统可用性</w:t>
            </w:r>
          </w:p>
        </w:tc>
        <w:tc>
          <w:tcPr>
            <w:tcW w:w="1566" w:type="pct"/>
            <w:vMerge/>
            <w:vAlign w:val="center"/>
          </w:tcPr>
          <w:p w14:paraId="6D6C6B8D" w14:textId="77777777" w:rsidR="00045FFD" w:rsidRDefault="00045FFD">
            <w:pPr>
              <w:widowControl/>
              <w:adjustRightInd w:val="0"/>
              <w:snapToGrid w:val="0"/>
              <w:spacing w:line="360" w:lineRule="auto"/>
              <w:ind w:firstLineChars="200" w:firstLine="480"/>
              <w:contextualSpacing/>
              <w:rPr>
                <w:iCs/>
                <w:sz w:val="24"/>
                <w:szCs w:val="24"/>
              </w:rPr>
            </w:pPr>
          </w:p>
        </w:tc>
        <w:tc>
          <w:tcPr>
            <w:tcW w:w="1042" w:type="pct"/>
            <w:vMerge/>
            <w:vAlign w:val="center"/>
          </w:tcPr>
          <w:p w14:paraId="7366EA65" w14:textId="77777777" w:rsidR="00045FFD" w:rsidRDefault="00045FFD">
            <w:pPr>
              <w:widowControl/>
              <w:adjustRightInd w:val="0"/>
              <w:snapToGrid w:val="0"/>
              <w:spacing w:line="360" w:lineRule="auto"/>
              <w:ind w:firstLineChars="200" w:firstLine="480"/>
              <w:contextualSpacing/>
              <w:rPr>
                <w:iCs/>
                <w:sz w:val="24"/>
                <w:szCs w:val="24"/>
              </w:rPr>
            </w:pPr>
          </w:p>
        </w:tc>
      </w:tr>
      <w:tr w:rsidR="00045FFD" w14:paraId="557F4504" w14:textId="77777777">
        <w:trPr>
          <w:trHeight w:val="454"/>
        </w:trPr>
        <w:tc>
          <w:tcPr>
            <w:tcW w:w="743" w:type="pct"/>
            <w:tcMar>
              <w:top w:w="72" w:type="dxa"/>
              <w:left w:w="144" w:type="dxa"/>
              <w:bottom w:w="72" w:type="dxa"/>
              <w:right w:w="144" w:type="dxa"/>
            </w:tcMar>
            <w:vAlign w:val="center"/>
          </w:tcPr>
          <w:p w14:paraId="4A7C9F8C" w14:textId="77777777" w:rsidR="00045FFD" w:rsidRDefault="00290C55">
            <w:pPr>
              <w:widowControl/>
              <w:adjustRightInd w:val="0"/>
              <w:snapToGrid w:val="0"/>
              <w:spacing w:line="360" w:lineRule="auto"/>
              <w:ind w:firstLineChars="200" w:firstLine="440"/>
              <w:contextualSpacing/>
              <w:jc w:val="center"/>
              <w:rPr>
                <w:rFonts w:hAnsi="仿宋" w:cs="宋体"/>
                <w:bCs/>
                <w:color w:val="000000"/>
                <w:sz w:val="22"/>
                <w:szCs w:val="22"/>
              </w:rPr>
            </w:pPr>
            <w:r>
              <w:rPr>
                <w:rFonts w:hAnsi="仿宋" w:cs="宋体" w:hint="eastAsia"/>
                <w:bCs/>
                <w:color w:val="000000"/>
                <w:sz w:val="22"/>
                <w:szCs w:val="22"/>
              </w:rPr>
              <w:t>变更管理</w:t>
            </w:r>
          </w:p>
        </w:tc>
        <w:tc>
          <w:tcPr>
            <w:tcW w:w="1648" w:type="pct"/>
            <w:tcMar>
              <w:top w:w="72" w:type="dxa"/>
              <w:left w:w="144" w:type="dxa"/>
              <w:bottom w:w="72" w:type="dxa"/>
              <w:right w:w="144" w:type="dxa"/>
            </w:tcMar>
          </w:tcPr>
          <w:p w14:paraId="2A0193E1"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对系统变更进行严格控制和规范管理</w:t>
            </w:r>
          </w:p>
          <w:p w14:paraId="1992E64C"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减少变更带给生产环境的风险和负面影响，提高系统可用性</w:t>
            </w:r>
          </w:p>
        </w:tc>
        <w:tc>
          <w:tcPr>
            <w:tcW w:w="1566" w:type="pct"/>
            <w:vMerge/>
            <w:vAlign w:val="center"/>
          </w:tcPr>
          <w:p w14:paraId="3399B6FE" w14:textId="77777777" w:rsidR="00045FFD" w:rsidRDefault="00045FFD">
            <w:pPr>
              <w:widowControl/>
              <w:adjustRightInd w:val="0"/>
              <w:snapToGrid w:val="0"/>
              <w:spacing w:line="360" w:lineRule="auto"/>
              <w:ind w:firstLineChars="200" w:firstLine="480"/>
              <w:contextualSpacing/>
              <w:rPr>
                <w:iCs/>
                <w:sz w:val="24"/>
                <w:szCs w:val="24"/>
              </w:rPr>
            </w:pPr>
          </w:p>
        </w:tc>
        <w:tc>
          <w:tcPr>
            <w:tcW w:w="1042" w:type="pct"/>
            <w:vMerge/>
            <w:vAlign w:val="center"/>
          </w:tcPr>
          <w:p w14:paraId="2B0E0FC2" w14:textId="77777777" w:rsidR="00045FFD" w:rsidRDefault="00045FFD">
            <w:pPr>
              <w:widowControl/>
              <w:adjustRightInd w:val="0"/>
              <w:snapToGrid w:val="0"/>
              <w:spacing w:line="360" w:lineRule="auto"/>
              <w:ind w:firstLineChars="200" w:firstLine="480"/>
              <w:contextualSpacing/>
              <w:rPr>
                <w:iCs/>
                <w:sz w:val="24"/>
                <w:szCs w:val="24"/>
              </w:rPr>
            </w:pPr>
          </w:p>
        </w:tc>
      </w:tr>
      <w:tr w:rsidR="00045FFD" w14:paraId="48DE2E24" w14:textId="77777777">
        <w:trPr>
          <w:trHeight w:val="454"/>
        </w:trPr>
        <w:tc>
          <w:tcPr>
            <w:tcW w:w="743" w:type="pct"/>
            <w:tcMar>
              <w:top w:w="72" w:type="dxa"/>
              <w:left w:w="144" w:type="dxa"/>
              <w:bottom w:w="72" w:type="dxa"/>
              <w:right w:w="144" w:type="dxa"/>
            </w:tcMar>
            <w:vAlign w:val="center"/>
          </w:tcPr>
          <w:p w14:paraId="0E87857F" w14:textId="77777777" w:rsidR="00045FFD" w:rsidRDefault="00290C55">
            <w:pPr>
              <w:widowControl/>
              <w:adjustRightInd w:val="0"/>
              <w:snapToGrid w:val="0"/>
              <w:spacing w:line="360" w:lineRule="auto"/>
              <w:ind w:firstLineChars="200" w:firstLine="440"/>
              <w:contextualSpacing/>
              <w:jc w:val="center"/>
              <w:rPr>
                <w:rFonts w:hAnsi="仿宋" w:cs="宋体"/>
                <w:bCs/>
                <w:color w:val="000000"/>
                <w:sz w:val="22"/>
                <w:szCs w:val="22"/>
              </w:rPr>
            </w:pPr>
            <w:r>
              <w:rPr>
                <w:rFonts w:hAnsi="仿宋" w:cs="宋体" w:hint="eastAsia"/>
                <w:bCs/>
                <w:color w:val="000000"/>
                <w:sz w:val="22"/>
                <w:szCs w:val="22"/>
              </w:rPr>
              <w:t>发布管理</w:t>
            </w:r>
          </w:p>
        </w:tc>
        <w:tc>
          <w:tcPr>
            <w:tcW w:w="1648" w:type="pct"/>
            <w:tcMar>
              <w:top w:w="72" w:type="dxa"/>
              <w:left w:w="144" w:type="dxa"/>
              <w:bottom w:w="72" w:type="dxa"/>
              <w:right w:w="144" w:type="dxa"/>
            </w:tcMar>
          </w:tcPr>
          <w:p w14:paraId="001900DA" w14:textId="77777777" w:rsidR="00045FFD" w:rsidRDefault="00290C55">
            <w:pPr>
              <w:widowControl/>
              <w:numPr>
                <w:ilvl w:val="0"/>
                <w:numId w:val="43"/>
              </w:numPr>
              <w:tabs>
                <w:tab w:val="left" w:pos="180"/>
                <w:tab w:val="left" w:pos="72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规范系统上线的流程</w:t>
            </w:r>
          </w:p>
          <w:p w14:paraId="5A426903" w14:textId="77777777" w:rsidR="00045FFD" w:rsidRDefault="00290C55">
            <w:pPr>
              <w:widowControl/>
              <w:numPr>
                <w:ilvl w:val="0"/>
                <w:numId w:val="43"/>
              </w:numPr>
              <w:tabs>
                <w:tab w:val="left" w:pos="180"/>
              </w:tabs>
              <w:adjustRightInd w:val="0"/>
              <w:snapToGrid w:val="0"/>
              <w:spacing w:line="360" w:lineRule="auto"/>
              <w:ind w:left="162" w:firstLineChars="200" w:firstLine="420"/>
              <w:contextualSpacing/>
              <w:jc w:val="left"/>
              <w:rPr>
                <w:rFonts w:hAnsi="仿宋" w:cs="宋体"/>
                <w:szCs w:val="21"/>
              </w:rPr>
            </w:pPr>
            <w:r>
              <w:rPr>
                <w:rFonts w:hAnsi="仿宋" w:cs="宋体" w:hint="eastAsia"/>
                <w:szCs w:val="21"/>
              </w:rPr>
              <w:t>提高上线管理的质量</w:t>
            </w:r>
          </w:p>
          <w:p w14:paraId="40C36C50" w14:textId="77777777" w:rsidR="00045FFD" w:rsidRDefault="00290C55">
            <w:pPr>
              <w:widowControl/>
              <w:numPr>
                <w:ilvl w:val="0"/>
                <w:numId w:val="43"/>
              </w:numPr>
              <w:tabs>
                <w:tab w:val="left" w:pos="180"/>
              </w:tabs>
              <w:adjustRightInd w:val="0"/>
              <w:snapToGrid w:val="0"/>
              <w:spacing w:line="360" w:lineRule="auto"/>
              <w:ind w:left="162" w:firstLineChars="200" w:firstLine="420"/>
              <w:contextualSpacing/>
              <w:jc w:val="left"/>
              <w:rPr>
                <w:iCs/>
                <w:sz w:val="24"/>
                <w:szCs w:val="24"/>
              </w:rPr>
            </w:pPr>
            <w:r>
              <w:rPr>
                <w:rFonts w:hAnsi="仿宋" w:cs="宋体" w:hint="eastAsia"/>
                <w:szCs w:val="21"/>
              </w:rPr>
              <w:t>减少上线带来的不稳定性</w:t>
            </w:r>
          </w:p>
        </w:tc>
        <w:tc>
          <w:tcPr>
            <w:tcW w:w="1566" w:type="pct"/>
            <w:vMerge/>
            <w:vAlign w:val="center"/>
          </w:tcPr>
          <w:p w14:paraId="241F0079" w14:textId="77777777" w:rsidR="00045FFD" w:rsidRDefault="00045FFD">
            <w:pPr>
              <w:widowControl/>
              <w:adjustRightInd w:val="0"/>
              <w:snapToGrid w:val="0"/>
              <w:spacing w:line="360" w:lineRule="auto"/>
              <w:ind w:firstLineChars="200" w:firstLine="480"/>
              <w:contextualSpacing/>
              <w:rPr>
                <w:iCs/>
                <w:sz w:val="24"/>
                <w:szCs w:val="24"/>
              </w:rPr>
            </w:pPr>
          </w:p>
        </w:tc>
        <w:tc>
          <w:tcPr>
            <w:tcW w:w="1042" w:type="pct"/>
            <w:vMerge/>
            <w:vAlign w:val="center"/>
          </w:tcPr>
          <w:p w14:paraId="5461D967" w14:textId="77777777" w:rsidR="00045FFD" w:rsidRDefault="00045FFD">
            <w:pPr>
              <w:widowControl/>
              <w:adjustRightInd w:val="0"/>
              <w:snapToGrid w:val="0"/>
              <w:spacing w:line="360" w:lineRule="auto"/>
              <w:ind w:firstLineChars="200" w:firstLine="480"/>
              <w:contextualSpacing/>
              <w:rPr>
                <w:iCs/>
                <w:sz w:val="24"/>
                <w:szCs w:val="24"/>
              </w:rPr>
            </w:pPr>
          </w:p>
        </w:tc>
      </w:tr>
    </w:tbl>
    <w:p w14:paraId="0E9D003C" w14:textId="77777777" w:rsidR="00045FFD" w:rsidRDefault="00290C55">
      <w:pPr>
        <w:widowControl/>
        <w:adjustRightInd w:val="0"/>
        <w:snapToGrid w:val="0"/>
        <w:spacing w:line="360" w:lineRule="auto"/>
        <w:ind w:firstLineChars="200" w:firstLine="480"/>
        <w:contextualSpacing/>
        <w:rPr>
          <w:iCs/>
          <w:sz w:val="24"/>
          <w:szCs w:val="24"/>
        </w:rPr>
      </w:pPr>
      <w:r>
        <w:rPr>
          <w:rFonts w:hint="eastAsia"/>
          <w:iCs/>
          <w:sz w:val="24"/>
          <w:szCs w:val="24"/>
        </w:rPr>
        <w:t>IT</w:t>
      </w:r>
      <w:r>
        <w:rPr>
          <w:rFonts w:hint="eastAsia"/>
          <w:iCs/>
          <w:sz w:val="24"/>
          <w:szCs w:val="24"/>
        </w:rPr>
        <w:t>服务管理功能通过集成运行监控系统、配置管理数据库系统、其它外部系统告警等数据源，接收用户所有的服务请求和故障，并记录。通过</w:t>
      </w:r>
      <w:r>
        <w:rPr>
          <w:rFonts w:hint="eastAsia"/>
          <w:iCs/>
          <w:sz w:val="24"/>
          <w:szCs w:val="24"/>
        </w:rPr>
        <w:t>IT</w:t>
      </w:r>
      <w:r>
        <w:rPr>
          <w:rFonts w:hint="eastAsia"/>
          <w:iCs/>
          <w:sz w:val="24"/>
          <w:szCs w:val="24"/>
        </w:rPr>
        <w:t>服务管理系统，运</w:t>
      </w:r>
      <w:proofErr w:type="gramStart"/>
      <w:r>
        <w:rPr>
          <w:rFonts w:hint="eastAsia"/>
          <w:iCs/>
          <w:sz w:val="24"/>
          <w:szCs w:val="24"/>
        </w:rPr>
        <w:t>维人员</w:t>
      </w:r>
      <w:proofErr w:type="gramEnd"/>
      <w:r>
        <w:rPr>
          <w:rFonts w:hint="eastAsia"/>
          <w:iCs/>
          <w:sz w:val="24"/>
          <w:szCs w:val="24"/>
        </w:rPr>
        <w:t>可按照预先定义的事件管理流程完成事件的处理；同时，通过问题管理、变更管理、配置管理标准流程的有效执行，将运</w:t>
      </w:r>
      <w:proofErr w:type="gramStart"/>
      <w:r>
        <w:rPr>
          <w:rFonts w:hint="eastAsia"/>
          <w:iCs/>
          <w:sz w:val="24"/>
          <w:szCs w:val="24"/>
        </w:rPr>
        <w:t>维模式</w:t>
      </w:r>
      <w:proofErr w:type="gramEnd"/>
      <w:r>
        <w:rPr>
          <w:rFonts w:hint="eastAsia"/>
          <w:iCs/>
          <w:sz w:val="24"/>
          <w:szCs w:val="24"/>
        </w:rPr>
        <w:t>由被动的支持转为主动式服务。在实现以上标准的</w:t>
      </w:r>
      <w:r>
        <w:rPr>
          <w:rFonts w:hint="eastAsia"/>
          <w:iCs/>
          <w:sz w:val="24"/>
          <w:szCs w:val="24"/>
        </w:rPr>
        <w:t>IT</w:t>
      </w:r>
      <w:r>
        <w:rPr>
          <w:rFonts w:hint="eastAsia"/>
          <w:iCs/>
          <w:sz w:val="24"/>
          <w:szCs w:val="24"/>
        </w:rPr>
        <w:t>运维流程的基础上，增加日常运</w:t>
      </w:r>
      <w:proofErr w:type="gramStart"/>
      <w:r>
        <w:rPr>
          <w:rFonts w:hint="eastAsia"/>
          <w:iCs/>
          <w:sz w:val="24"/>
          <w:szCs w:val="24"/>
        </w:rPr>
        <w:t>维管理</w:t>
      </w:r>
      <w:proofErr w:type="gramEnd"/>
      <w:r>
        <w:rPr>
          <w:rFonts w:hint="eastAsia"/>
          <w:iCs/>
          <w:sz w:val="24"/>
          <w:szCs w:val="24"/>
        </w:rPr>
        <w:t>功能。</w:t>
      </w:r>
    </w:p>
    <w:p w14:paraId="381EB984"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iCs/>
          <w:kern w:val="0"/>
          <w:sz w:val="24"/>
          <w:szCs w:val="24"/>
        </w:rPr>
        <w:t>知识库管理</w:t>
      </w:r>
    </w:p>
    <w:p w14:paraId="0DBFCDE1" w14:textId="77777777" w:rsidR="00045FFD" w:rsidRDefault="00290C55">
      <w:pPr>
        <w:widowControl/>
        <w:spacing w:line="360" w:lineRule="auto"/>
        <w:ind w:firstLineChars="200" w:firstLine="480"/>
        <w:contextualSpacing/>
        <w:rPr>
          <w:sz w:val="24"/>
          <w:szCs w:val="24"/>
        </w:rPr>
      </w:pPr>
      <w:r>
        <w:rPr>
          <w:rFonts w:hint="eastAsia"/>
          <w:sz w:val="24"/>
          <w:szCs w:val="24"/>
        </w:rPr>
        <w:t>知识库管理负责搜索、分析、存储和共享知识和信息，其主要目的是通过确保提供可靠和安全的知识和信息以提高管理决策的质量。知识库管理支持以下功能：</w:t>
      </w:r>
    </w:p>
    <w:p w14:paraId="1249EAD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知识收集</w:t>
      </w:r>
    </w:p>
    <w:p w14:paraId="38C1D846"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1</w:t>
      </w:r>
      <w:r>
        <w:rPr>
          <w:rFonts w:hint="eastAsia"/>
          <w:sz w:val="24"/>
          <w:szCs w:val="24"/>
        </w:rPr>
        <w:t>）支持多种来源收集知识</w:t>
      </w:r>
    </w:p>
    <w:p w14:paraId="7F92BD6F" w14:textId="77777777" w:rsidR="00045FFD" w:rsidRDefault="00290C55">
      <w:pPr>
        <w:widowControl/>
        <w:spacing w:line="360" w:lineRule="auto"/>
        <w:ind w:firstLineChars="200" w:firstLine="480"/>
        <w:contextualSpacing/>
        <w:rPr>
          <w:sz w:val="24"/>
          <w:szCs w:val="24"/>
        </w:rPr>
      </w:pPr>
      <w:r>
        <w:rPr>
          <w:rFonts w:hint="eastAsia"/>
          <w:sz w:val="24"/>
          <w:szCs w:val="24"/>
        </w:rPr>
        <w:t>运</w:t>
      </w:r>
      <w:proofErr w:type="gramStart"/>
      <w:r>
        <w:rPr>
          <w:rFonts w:hint="eastAsia"/>
          <w:sz w:val="24"/>
          <w:szCs w:val="24"/>
        </w:rPr>
        <w:t>维人员</w:t>
      </w:r>
      <w:proofErr w:type="gramEnd"/>
      <w:r>
        <w:rPr>
          <w:rFonts w:hint="eastAsia"/>
          <w:sz w:val="24"/>
          <w:szCs w:val="24"/>
        </w:rPr>
        <w:t>在处理事件、问题时提交知识。事件、问题处理工单界面具备快速生成知识的控件，使用此控件能够将相关信息带入知识库（不用手动再次填写相同内容），自动进入知识审核流程。</w:t>
      </w:r>
    </w:p>
    <w:p w14:paraId="3B7A3A85" w14:textId="77777777" w:rsidR="00045FFD" w:rsidRDefault="00290C55">
      <w:pPr>
        <w:widowControl/>
        <w:spacing w:line="360" w:lineRule="auto"/>
        <w:ind w:firstLineChars="200" w:firstLine="480"/>
        <w:contextualSpacing/>
        <w:rPr>
          <w:sz w:val="24"/>
          <w:szCs w:val="24"/>
        </w:rPr>
      </w:pPr>
      <w:r>
        <w:rPr>
          <w:rFonts w:hint="eastAsia"/>
          <w:sz w:val="24"/>
          <w:szCs w:val="24"/>
        </w:rPr>
        <w:t>知识库支持上传附件功能，日常收集的专业技术支持文档，亦可作为知识进行保存。</w:t>
      </w:r>
    </w:p>
    <w:p w14:paraId="5B23C912"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2</w:t>
      </w:r>
      <w:r>
        <w:rPr>
          <w:rFonts w:hint="eastAsia"/>
          <w:sz w:val="24"/>
          <w:szCs w:val="24"/>
        </w:rPr>
        <w:t>）知识收集实现</w:t>
      </w:r>
    </w:p>
    <w:p w14:paraId="06E59FB1" w14:textId="77777777" w:rsidR="00045FFD" w:rsidRDefault="00290C55">
      <w:pPr>
        <w:widowControl/>
        <w:spacing w:line="360" w:lineRule="auto"/>
        <w:ind w:firstLineChars="200" w:firstLine="480"/>
        <w:contextualSpacing/>
        <w:rPr>
          <w:sz w:val="24"/>
          <w:szCs w:val="24"/>
        </w:rPr>
      </w:pPr>
      <w:r>
        <w:rPr>
          <w:rFonts w:hint="eastAsia"/>
          <w:sz w:val="24"/>
          <w:szCs w:val="24"/>
        </w:rPr>
        <w:t>人工添加知识。提供运</w:t>
      </w:r>
      <w:proofErr w:type="gramStart"/>
      <w:r>
        <w:rPr>
          <w:rFonts w:hint="eastAsia"/>
          <w:sz w:val="24"/>
          <w:szCs w:val="24"/>
        </w:rPr>
        <w:t>维人员</w:t>
      </w:r>
      <w:proofErr w:type="gramEnd"/>
      <w:r>
        <w:rPr>
          <w:rFonts w:hint="eastAsia"/>
          <w:sz w:val="24"/>
          <w:szCs w:val="24"/>
        </w:rPr>
        <w:t>手动填写知识内容的渠道，可记录知识标题、</w:t>
      </w:r>
      <w:r>
        <w:rPr>
          <w:rFonts w:hint="eastAsia"/>
          <w:sz w:val="24"/>
          <w:szCs w:val="24"/>
        </w:rPr>
        <w:t>知识分类、知识内容等。</w:t>
      </w:r>
    </w:p>
    <w:p w14:paraId="322C0F36" w14:textId="77777777" w:rsidR="00045FFD" w:rsidRDefault="00290C55">
      <w:pPr>
        <w:widowControl/>
        <w:spacing w:line="360" w:lineRule="auto"/>
        <w:ind w:firstLineChars="200" w:firstLine="480"/>
        <w:contextualSpacing/>
        <w:rPr>
          <w:sz w:val="24"/>
          <w:szCs w:val="24"/>
        </w:rPr>
      </w:pPr>
      <w:r>
        <w:rPr>
          <w:rFonts w:hint="eastAsia"/>
          <w:sz w:val="24"/>
          <w:szCs w:val="24"/>
        </w:rPr>
        <w:t>自动收集知识。在运</w:t>
      </w:r>
      <w:proofErr w:type="gramStart"/>
      <w:r>
        <w:rPr>
          <w:rFonts w:hint="eastAsia"/>
          <w:sz w:val="24"/>
          <w:szCs w:val="24"/>
        </w:rPr>
        <w:t>维人员</w:t>
      </w:r>
      <w:proofErr w:type="gramEnd"/>
      <w:r>
        <w:rPr>
          <w:rFonts w:hint="eastAsia"/>
          <w:sz w:val="24"/>
          <w:szCs w:val="24"/>
        </w:rPr>
        <w:t>处理事件、问题时，能够自动将处理完成的解决方案提交到知识库。</w:t>
      </w:r>
    </w:p>
    <w:p w14:paraId="5F50502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知识分类</w:t>
      </w:r>
    </w:p>
    <w:p w14:paraId="271FB13A"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1</w:t>
      </w:r>
      <w:r>
        <w:rPr>
          <w:rFonts w:hint="eastAsia"/>
          <w:sz w:val="24"/>
          <w:szCs w:val="24"/>
        </w:rPr>
        <w:t>）支持知识地图：支持知识的浏览和查询。</w:t>
      </w:r>
    </w:p>
    <w:p w14:paraId="05DEB55F"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2</w:t>
      </w:r>
      <w:r>
        <w:rPr>
          <w:rFonts w:hint="eastAsia"/>
          <w:sz w:val="24"/>
          <w:szCs w:val="24"/>
        </w:rPr>
        <w:t>）支持多级分类</w:t>
      </w:r>
    </w:p>
    <w:p w14:paraId="4BE0B2EF"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分类并可进行灵活调整，知识库分类按照一、二级、三级等多级分类进行组织，并可以根据规则进行拓展以满足实际需要。知识内容包括故障现象、故障解决办法</w:t>
      </w:r>
      <w:r>
        <w:rPr>
          <w:rFonts w:hint="eastAsia"/>
          <w:sz w:val="24"/>
          <w:szCs w:val="24"/>
        </w:rPr>
        <w:t>(</w:t>
      </w:r>
      <w:r>
        <w:rPr>
          <w:rFonts w:hint="eastAsia"/>
          <w:sz w:val="24"/>
          <w:szCs w:val="24"/>
        </w:rPr>
        <w:t>排障操作程序</w:t>
      </w:r>
      <w:r>
        <w:rPr>
          <w:rFonts w:hint="eastAsia"/>
          <w:sz w:val="24"/>
          <w:szCs w:val="24"/>
        </w:rPr>
        <w:t>)</w:t>
      </w:r>
      <w:r>
        <w:rPr>
          <w:rFonts w:hint="eastAsia"/>
          <w:sz w:val="24"/>
          <w:szCs w:val="24"/>
        </w:rPr>
        <w:t>、知识提供人、知识提供时间、关键词等内容。</w:t>
      </w:r>
    </w:p>
    <w:p w14:paraId="063D683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知识存储</w:t>
      </w:r>
    </w:p>
    <w:p w14:paraId="7CD40DAC" w14:textId="77777777" w:rsidR="00045FFD" w:rsidRDefault="00290C55">
      <w:pPr>
        <w:widowControl/>
        <w:spacing w:line="360" w:lineRule="auto"/>
        <w:ind w:firstLineChars="200" w:firstLine="480"/>
        <w:contextualSpacing/>
        <w:rPr>
          <w:sz w:val="24"/>
          <w:szCs w:val="24"/>
        </w:rPr>
      </w:pPr>
      <w:r>
        <w:rPr>
          <w:rFonts w:hint="eastAsia"/>
          <w:sz w:val="24"/>
          <w:szCs w:val="24"/>
        </w:rPr>
        <w:t>对于知识库，支持统一数据库方式存储。</w:t>
      </w:r>
    </w:p>
    <w:p w14:paraId="6E1D7DD0" w14:textId="77777777" w:rsidR="00045FFD" w:rsidRDefault="00290C55">
      <w:pPr>
        <w:widowControl/>
        <w:spacing w:line="360" w:lineRule="auto"/>
        <w:ind w:firstLineChars="200" w:firstLine="480"/>
        <w:contextualSpacing/>
        <w:rPr>
          <w:sz w:val="24"/>
          <w:szCs w:val="24"/>
        </w:rPr>
      </w:pPr>
      <w:r>
        <w:rPr>
          <w:rFonts w:hint="eastAsia"/>
          <w:sz w:val="24"/>
          <w:szCs w:val="24"/>
        </w:rPr>
        <w:t>知识支持多种类型的知识收集，支持附件上</w:t>
      </w:r>
      <w:proofErr w:type="gramStart"/>
      <w:r>
        <w:rPr>
          <w:rFonts w:hint="eastAsia"/>
          <w:sz w:val="24"/>
          <w:szCs w:val="24"/>
        </w:rPr>
        <w:t>传方式</w:t>
      </w:r>
      <w:proofErr w:type="gramEnd"/>
      <w:r>
        <w:rPr>
          <w:rFonts w:hint="eastAsia"/>
          <w:sz w:val="24"/>
          <w:szCs w:val="24"/>
        </w:rPr>
        <w:t>进行存储。</w:t>
      </w:r>
    </w:p>
    <w:p w14:paraId="7C7077FD"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知识审核</w:t>
      </w:r>
    </w:p>
    <w:p w14:paraId="01B8269D" w14:textId="77777777" w:rsidR="00045FFD" w:rsidRDefault="00290C55">
      <w:pPr>
        <w:widowControl/>
        <w:spacing w:line="360" w:lineRule="auto"/>
        <w:ind w:firstLineChars="200" w:firstLine="480"/>
        <w:contextualSpacing/>
        <w:rPr>
          <w:sz w:val="24"/>
          <w:szCs w:val="24"/>
        </w:rPr>
      </w:pPr>
      <w:r>
        <w:rPr>
          <w:rFonts w:hint="eastAsia"/>
          <w:sz w:val="24"/>
          <w:szCs w:val="24"/>
        </w:rPr>
        <w:t>提供知识审核</w:t>
      </w:r>
      <w:r>
        <w:rPr>
          <w:rFonts w:hint="eastAsia"/>
          <w:sz w:val="24"/>
          <w:szCs w:val="24"/>
        </w:rPr>
        <w:t>管理。只有审核通过的知识才能有知识管理员纳入知识库。提交的知识将提交</w:t>
      </w:r>
      <w:proofErr w:type="gramStart"/>
      <w:r>
        <w:rPr>
          <w:rFonts w:hint="eastAsia"/>
          <w:sz w:val="24"/>
          <w:szCs w:val="24"/>
        </w:rPr>
        <w:t>至知识</w:t>
      </w:r>
      <w:proofErr w:type="gramEnd"/>
      <w:r>
        <w:rPr>
          <w:rFonts w:hint="eastAsia"/>
          <w:sz w:val="24"/>
          <w:szCs w:val="24"/>
        </w:rPr>
        <w:t>审核组，由</w:t>
      </w:r>
      <w:proofErr w:type="gramStart"/>
      <w:r>
        <w:rPr>
          <w:rFonts w:hint="eastAsia"/>
          <w:sz w:val="24"/>
          <w:szCs w:val="24"/>
        </w:rPr>
        <w:t>审批组</w:t>
      </w:r>
      <w:proofErr w:type="gramEnd"/>
      <w:r>
        <w:rPr>
          <w:rFonts w:hint="eastAsia"/>
          <w:sz w:val="24"/>
          <w:szCs w:val="24"/>
        </w:rPr>
        <w:t>成员对知识进行审核。</w:t>
      </w:r>
    </w:p>
    <w:p w14:paraId="10AE18B3" w14:textId="77777777" w:rsidR="00045FFD" w:rsidRDefault="00290C55">
      <w:pPr>
        <w:widowControl/>
        <w:spacing w:line="360" w:lineRule="auto"/>
        <w:ind w:firstLineChars="200" w:firstLine="480"/>
        <w:contextualSpacing/>
        <w:rPr>
          <w:sz w:val="24"/>
          <w:szCs w:val="24"/>
        </w:rPr>
      </w:pPr>
      <w:r>
        <w:rPr>
          <w:rFonts w:hint="eastAsia"/>
          <w:sz w:val="24"/>
          <w:szCs w:val="24"/>
        </w:rPr>
        <w:t>知识提交后，在未审核发布之前，知识提交者可以修改或收回知识；知识</w:t>
      </w:r>
      <w:proofErr w:type="gramStart"/>
      <w:r>
        <w:rPr>
          <w:rFonts w:hint="eastAsia"/>
          <w:sz w:val="24"/>
          <w:szCs w:val="24"/>
        </w:rPr>
        <w:t>审批组</w:t>
      </w:r>
      <w:proofErr w:type="gramEnd"/>
      <w:r>
        <w:rPr>
          <w:rFonts w:hint="eastAsia"/>
          <w:sz w:val="24"/>
          <w:szCs w:val="24"/>
        </w:rPr>
        <w:t>人员有权利对</w:t>
      </w:r>
      <w:proofErr w:type="gramStart"/>
      <w:r>
        <w:rPr>
          <w:rFonts w:hint="eastAsia"/>
          <w:sz w:val="24"/>
          <w:szCs w:val="24"/>
        </w:rPr>
        <w:t>未发布</w:t>
      </w:r>
      <w:proofErr w:type="gramEnd"/>
      <w:r>
        <w:rPr>
          <w:rFonts w:hint="eastAsia"/>
          <w:sz w:val="24"/>
          <w:szCs w:val="24"/>
        </w:rPr>
        <w:t>的知识进行修改，知识一经发布，需要再修改时，申请人需要在系统中提出修改申请，知识</w:t>
      </w:r>
      <w:proofErr w:type="gramStart"/>
      <w:r>
        <w:rPr>
          <w:rFonts w:hint="eastAsia"/>
          <w:sz w:val="24"/>
          <w:szCs w:val="24"/>
        </w:rPr>
        <w:t>审批员批准</w:t>
      </w:r>
      <w:proofErr w:type="gramEnd"/>
      <w:r>
        <w:rPr>
          <w:rFonts w:hint="eastAsia"/>
          <w:sz w:val="24"/>
          <w:szCs w:val="24"/>
        </w:rPr>
        <w:t>后，才可进行修改。</w:t>
      </w:r>
    </w:p>
    <w:p w14:paraId="01F63F55" w14:textId="77777777" w:rsidR="00045FFD" w:rsidRDefault="00290C55">
      <w:pPr>
        <w:widowControl/>
        <w:spacing w:line="360" w:lineRule="auto"/>
        <w:ind w:firstLineChars="200" w:firstLine="480"/>
        <w:contextualSpacing/>
        <w:rPr>
          <w:sz w:val="24"/>
          <w:szCs w:val="24"/>
        </w:rPr>
      </w:pPr>
      <w:r>
        <w:rPr>
          <w:rFonts w:hint="eastAsia"/>
          <w:sz w:val="24"/>
          <w:szCs w:val="24"/>
        </w:rPr>
        <w:t>系统能自动记录和查询到：知识提交人、知识审批组、知识提交时间、知识发布时间、知识访问次数、最近访问时间等，并能生成报表进行打印。</w:t>
      </w:r>
    </w:p>
    <w:p w14:paraId="5EE8621D"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知识发布</w:t>
      </w:r>
    </w:p>
    <w:p w14:paraId="1408E242" w14:textId="77777777" w:rsidR="00045FFD" w:rsidRDefault="00290C55">
      <w:pPr>
        <w:widowControl/>
        <w:spacing w:line="360" w:lineRule="auto"/>
        <w:ind w:firstLineChars="200" w:firstLine="480"/>
        <w:contextualSpacing/>
        <w:rPr>
          <w:sz w:val="24"/>
          <w:szCs w:val="24"/>
        </w:rPr>
      </w:pPr>
      <w:r>
        <w:rPr>
          <w:rFonts w:hint="eastAsia"/>
          <w:sz w:val="24"/>
          <w:szCs w:val="24"/>
        </w:rPr>
        <w:t>知识库内的发布的知识可供用户和</w:t>
      </w:r>
      <w:r>
        <w:rPr>
          <w:rFonts w:hint="eastAsia"/>
          <w:sz w:val="24"/>
          <w:szCs w:val="24"/>
        </w:rPr>
        <w:t>IT</w:t>
      </w:r>
      <w:r>
        <w:rPr>
          <w:rFonts w:hint="eastAsia"/>
          <w:sz w:val="24"/>
          <w:szCs w:val="24"/>
        </w:rPr>
        <w:t>运</w:t>
      </w:r>
      <w:proofErr w:type="gramStart"/>
      <w:r>
        <w:rPr>
          <w:rFonts w:hint="eastAsia"/>
          <w:sz w:val="24"/>
          <w:szCs w:val="24"/>
        </w:rPr>
        <w:t>维人员</w:t>
      </w:r>
      <w:proofErr w:type="gramEnd"/>
      <w:r>
        <w:rPr>
          <w:rFonts w:hint="eastAsia"/>
          <w:sz w:val="24"/>
          <w:szCs w:val="24"/>
        </w:rPr>
        <w:t>查看。</w:t>
      </w:r>
    </w:p>
    <w:p w14:paraId="33DCC1C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知识搜索</w:t>
      </w:r>
    </w:p>
    <w:p w14:paraId="3703249F" w14:textId="77777777" w:rsidR="00045FFD" w:rsidRDefault="00290C55">
      <w:pPr>
        <w:widowControl/>
        <w:spacing w:line="360" w:lineRule="auto"/>
        <w:ind w:firstLineChars="200" w:firstLine="480"/>
        <w:contextualSpacing/>
        <w:rPr>
          <w:sz w:val="24"/>
          <w:szCs w:val="24"/>
        </w:rPr>
      </w:pPr>
      <w:r>
        <w:rPr>
          <w:rFonts w:hint="eastAsia"/>
          <w:sz w:val="24"/>
          <w:szCs w:val="24"/>
        </w:rPr>
        <w:t>为了最大程度发挥知识库的功效，需要系统提供强大的知识搜索功能。</w:t>
      </w:r>
    </w:p>
    <w:p w14:paraId="0EA0B11F"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1</w:t>
      </w:r>
      <w:r>
        <w:rPr>
          <w:rFonts w:hint="eastAsia"/>
          <w:sz w:val="24"/>
          <w:szCs w:val="24"/>
        </w:rPr>
        <w:t>）提供分类搜索。</w:t>
      </w:r>
    </w:p>
    <w:p w14:paraId="45B79F12" w14:textId="77777777" w:rsidR="00045FFD" w:rsidRDefault="00290C55">
      <w:pPr>
        <w:widowControl/>
        <w:spacing w:line="360" w:lineRule="auto"/>
        <w:ind w:firstLineChars="200" w:firstLine="480"/>
        <w:contextualSpacing/>
        <w:rPr>
          <w:sz w:val="24"/>
          <w:szCs w:val="24"/>
        </w:rPr>
      </w:pPr>
      <w:r>
        <w:rPr>
          <w:rFonts w:hint="eastAsia"/>
          <w:sz w:val="24"/>
          <w:szCs w:val="24"/>
        </w:rPr>
        <w:t>提供按照知识类别排序的树状知识结构，允许支持人员分级浏览各类知识。</w:t>
      </w:r>
    </w:p>
    <w:p w14:paraId="305E40D8"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2</w:t>
      </w:r>
      <w:r>
        <w:rPr>
          <w:rFonts w:hint="eastAsia"/>
          <w:sz w:val="24"/>
          <w:szCs w:val="24"/>
        </w:rPr>
        <w:t>）提供通过关键词搜索。</w:t>
      </w:r>
    </w:p>
    <w:p w14:paraId="2AEA6700" w14:textId="77777777" w:rsidR="00045FFD" w:rsidRDefault="00290C55">
      <w:pPr>
        <w:widowControl/>
        <w:spacing w:line="360" w:lineRule="auto"/>
        <w:ind w:firstLineChars="200" w:firstLine="480"/>
        <w:contextualSpacing/>
        <w:rPr>
          <w:sz w:val="24"/>
          <w:szCs w:val="24"/>
        </w:rPr>
      </w:pPr>
      <w:r>
        <w:rPr>
          <w:rFonts w:hint="eastAsia"/>
          <w:sz w:val="24"/>
          <w:szCs w:val="24"/>
        </w:rPr>
        <w:t>为每条知识手工指定检索关键字的方式虽然对知识的提交带来了稍许麻烦，但是对于检索的命中率、检索性能带来极大提高。提供按照多个关键字组合（或关系）检索方式。</w:t>
      </w:r>
    </w:p>
    <w:p w14:paraId="7D7E3E3E"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3</w:t>
      </w:r>
      <w:r>
        <w:rPr>
          <w:rFonts w:hint="eastAsia"/>
          <w:sz w:val="24"/>
          <w:szCs w:val="24"/>
        </w:rPr>
        <w:t>）提供全文检索。</w:t>
      </w:r>
    </w:p>
    <w:p w14:paraId="6F26C928" w14:textId="77777777" w:rsidR="00045FFD" w:rsidRDefault="00290C55">
      <w:pPr>
        <w:widowControl/>
        <w:spacing w:line="360" w:lineRule="auto"/>
        <w:ind w:firstLineChars="200" w:firstLine="480"/>
        <w:contextualSpacing/>
        <w:rPr>
          <w:sz w:val="24"/>
          <w:szCs w:val="24"/>
        </w:rPr>
      </w:pPr>
      <w:r>
        <w:rPr>
          <w:rFonts w:hint="eastAsia"/>
          <w:sz w:val="24"/>
          <w:szCs w:val="24"/>
        </w:rPr>
        <w:t>要求对知识的标题、优先级、故障现象、告警信息、原因分析、处理过程、解决方案等字段进行模糊匹配，组合检索。例如：检索故障现象中包含“</w:t>
      </w:r>
      <w:r>
        <w:rPr>
          <w:rFonts w:hint="eastAsia"/>
          <w:sz w:val="24"/>
          <w:szCs w:val="24"/>
        </w:rPr>
        <w:t>HP</w:t>
      </w:r>
      <w:r>
        <w:rPr>
          <w:rFonts w:hint="eastAsia"/>
          <w:sz w:val="24"/>
          <w:szCs w:val="24"/>
        </w:rPr>
        <w:t xml:space="preserve">　</w:t>
      </w:r>
      <w:r>
        <w:rPr>
          <w:rFonts w:hint="eastAsia"/>
          <w:sz w:val="24"/>
          <w:szCs w:val="24"/>
        </w:rPr>
        <w:t>DL580</w:t>
      </w:r>
      <w:r>
        <w:rPr>
          <w:rFonts w:hint="eastAsia"/>
          <w:sz w:val="24"/>
          <w:szCs w:val="24"/>
        </w:rPr>
        <w:t>服务器”的经验记录。</w:t>
      </w:r>
    </w:p>
    <w:p w14:paraId="3DFFEE74"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4</w:t>
      </w:r>
      <w:r>
        <w:rPr>
          <w:rFonts w:hint="eastAsia"/>
          <w:sz w:val="24"/>
          <w:szCs w:val="24"/>
        </w:rPr>
        <w:t>）其他条件检索</w:t>
      </w:r>
    </w:p>
    <w:p w14:paraId="1E6BB9C6"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根据知识的类别、状态、提交时间段、审核时间段、提交人、审核人等属性进行检索。</w:t>
      </w:r>
    </w:p>
    <w:p w14:paraId="25C2AE6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知识维护</w:t>
      </w:r>
    </w:p>
    <w:p w14:paraId="38A99E94" w14:textId="77777777" w:rsidR="00045FFD" w:rsidRDefault="00290C55">
      <w:pPr>
        <w:widowControl/>
        <w:spacing w:line="360" w:lineRule="auto"/>
        <w:ind w:firstLineChars="200" w:firstLine="480"/>
        <w:contextualSpacing/>
        <w:rPr>
          <w:sz w:val="24"/>
          <w:szCs w:val="24"/>
        </w:rPr>
      </w:pPr>
      <w:r>
        <w:rPr>
          <w:rFonts w:hint="eastAsia"/>
          <w:sz w:val="24"/>
          <w:szCs w:val="24"/>
        </w:rPr>
        <w:t>提供对知识库的管理维护功能。具体包括知识入库审批、知识库内容增加、修改、删除、有效性评价等操作。</w:t>
      </w:r>
    </w:p>
    <w:p w14:paraId="5E356297"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1</w:t>
      </w:r>
      <w:r>
        <w:rPr>
          <w:rFonts w:hint="eastAsia"/>
          <w:sz w:val="24"/>
          <w:szCs w:val="24"/>
        </w:rPr>
        <w:t>）知识库内容增加</w:t>
      </w:r>
    </w:p>
    <w:p w14:paraId="411417FE" w14:textId="77777777" w:rsidR="00045FFD" w:rsidRDefault="00290C55">
      <w:pPr>
        <w:widowControl/>
        <w:spacing w:line="360" w:lineRule="auto"/>
        <w:ind w:firstLineChars="200" w:firstLine="480"/>
        <w:contextualSpacing/>
        <w:rPr>
          <w:sz w:val="24"/>
          <w:szCs w:val="24"/>
        </w:rPr>
      </w:pPr>
      <w:r>
        <w:rPr>
          <w:rFonts w:hint="eastAsia"/>
          <w:sz w:val="24"/>
          <w:szCs w:val="24"/>
        </w:rPr>
        <w:t>提供知识记录增加以及附件上传功能。</w:t>
      </w:r>
    </w:p>
    <w:p w14:paraId="3AE93CA5"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2</w:t>
      </w:r>
      <w:r>
        <w:rPr>
          <w:rFonts w:hint="eastAsia"/>
          <w:sz w:val="24"/>
          <w:szCs w:val="24"/>
        </w:rPr>
        <w:t>）知识库内容修改</w:t>
      </w:r>
    </w:p>
    <w:p w14:paraId="20C869D3" w14:textId="77777777" w:rsidR="00045FFD" w:rsidRDefault="00290C55">
      <w:pPr>
        <w:widowControl/>
        <w:spacing w:line="360" w:lineRule="auto"/>
        <w:ind w:firstLineChars="200" w:firstLine="480"/>
        <w:contextualSpacing/>
        <w:rPr>
          <w:sz w:val="24"/>
          <w:szCs w:val="24"/>
        </w:rPr>
      </w:pPr>
      <w:r>
        <w:rPr>
          <w:rFonts w:hint="eastAsia"/>
          <w:sz w:val="24"/>
          <w:szCs w:val="24"/>
        </w:rPr>
        <w:t>提供对制定知识记录以及附件资料修改功能。</w:t>
      </w:r>
    </w:p>
    <w:p w14:paraId="43907C00"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3</w:t>
      </w:r>
      <w:r>
        <w:rPr>
          <w:rFonts w:hint="eastAsia"/>
          <w:sz w:val="24"/>
          <w:szCs w:val="24"/>
        </w:rPr>
        <w:t>）知识评价</w:t>
      </w:r>
    </w:p>
    <w:p w14:paraId="18F1D642" w14:textId="77777777" w:rsidR="00045FFD" w:rsidRDefault="00290C55">
      <w:pPr>
        <w:widowControl/>
        <w:spacing w:line="360" w:lineRule="auto"/>
        <w:ind w:firstLineChars="200" w:firstLine="480"/>
        <w:contextualSpacing/>
        <w:rPr>
          <w:sz w:val="24"/>
          <w:szCs w:val="24"/>
        </w:rPr>
      </w:pPr>
      <w:r>
        <w:rPr>
          <w:rFonts w:hint="eastAsia"/>
          <w:sz w:val="24"/>
          <w:szCs w:val="24"/>
        </w:rPr>
        <w:t>为了最大程度保证知识的有效性，可对相应知识进行有效性评价，评价内容需经过审核才可发布。</w:t>
      </w:r>
    </w:p>
    <w:p w14:paraId="10B555AE"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4</w:t>
      </w:r>
      <w:r>
        <w:rPr>
          <w:rFonts w:hint="eastAsia"/>
          <w:sz w:val="24"/>
          <w:szCs w:val="24"/>
        </w:rPr>
        <w:t>）知识使用评价</w:t>
      </w:r>
    </w:p>
    <w:p w14:paraId="17A4B46D" w14:textId="77777777" w:rsidR="00045FFD" w:rsidRDefault="00290C55">
      <w:pPr>
        <w:widowControl/>
        <w:spacing w:line="360" w:lineRule="auto"/>
        <w:ind w:firstLineChars="200" w:firstLine="480"/>
        <w:contextualSpacing/>
        <w:rPr>
          <w:sz w:val="24"/>
          <w:szCs w:val="24"/>
        </w:rPr>
      </w:pPr>
      <w:r>
        <w:rPr>
          <w:rFonts w:hint="eastAsia"/>
          <w:sz w:val="24"/>
          <w:szCs w:val="24"/>
        </w:rPr>
        <w:t>对知识的使用情况和效果进行评价。</w:t>
      </w:r>
    </w:p>
    <w:p w14:paraId="24AA86A0" w14:textId="77777777" w:rsidR="00045FFD" w:rsidRDefault="00290C55">
      <w:pPr>
        <w:widowControl/>
        <w:spacing w:line="360" w:lineRule="auto"/>
        <w:ind w:firstLineChars="200" w:firstLine="480"/>
        <w:contextualSpacing/>
        <w:rPr>
          <w:sz w:val="24"/>
          <w:szCs w:val="24"/>
        </w:rPr>
      </w:pPr>
      <w:r>
        <w:rPr>
          <w:rFonts w:hint="eastAsia"/>
          <w:sz w:val="24"/>
          <w:szCs w:val="24"/>
        </w:rPr>
        <w:t>（</w:t>
      </w:r>
      <w:r>
        <w:rPr>
          <w:rFonts w:hint="eastAsia"/>
          <w:sz w:val="24"/>
          <w:szCs w:val="24"/>
        </w:rPr>
        <w:t>5</w:t>
      </w:r>
      <w:r>
        <w:rPr>
          <w:rFonts w:hint="eastAsia"/>
          <w:sz w:val="24"/>
          <w:szCs w:val="24"/>
        </w:rPr>
        <w:t>）相关统计</w:t>
      </w:r>
    </w:p>
    <w:p w14:paraId="3CFB7779" w14:textId="77777777" w:rsidR="00045FFD" w:rsidRDefault="00290C55">
      <w:pPr>
        <w:widowControl/>
        <w:spacing w:line="360" w:lineRule="auto"/>
        <w:ind w:firstLineChars="200" w:firstLine="480"/>
        <w:contextualSpacing/>
        <w:rPr>
          <w:sz w:val="24"/>
          <w:szCs w:val="24"/>
        </w:rPr>
      </w:pPr>
      <w:r>
        <w:rPr>
          <w:rFonts w:hint="eastAsia"/>
          <w:sz w:val="24"/>
          <w:szCs w:val="24"/>
        </w:rPr>
        <w:t>分类统计知识数量、知识引用次数等</w:t>
      </w:r>
    </w:p>
    <w:p w14:paraId="16234483"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kern w:val="0"/>
          <w:sz w:val="24"/>
          <w:szCs w:val="28"/>
        </w:rPr>
        <w:t>IT</w:t>
      </w:r>
      <w:r>
        <w:rPr>
          <w:rFonts w:ascii="Cambria" w:hAnsi="Cambria" w:hint="eastAsia"/>
          <w:kern w:val="0"/>
          <w:sz w:val="24"/>
          <w:szCs w:val="28"/>
        </w:rPr>
        <w:t>设备运行监控功能</w:t>
      </w:r>
    </w:p>
    <w:p w14:paraId="62080A1D" w14:textId="77777777" w:rsidR="00045FFD" w:rsidRDefault="00290C55">
      <w:pPr>
        <w:widowControl/>
        <w:spacing w:line="360" w:lineRule="auto"/>
        <w:ind w:firstLine="420"/>
        <w:contextualSpacing/>
        <w:rPr>
          <w:sz w:val="24"/>
          <w:szCs w:val="24"/>
        </w:rPr>
      </w:pPr>
      <w:r>
        <w:rPr>
          <w:sz w:val="24"/>
          <w:szCs w:val="24"/>
        </w:rPr>
        <w:t>湖北机场集团目前具备网络监控和航班显示监控工具，本平台通过与网络监控系统</w:t>
      </w:r>
      <w:r>
        <w:rPr>
          <w:rFonts w:hint="eastAsia"/>
          <w:sz w:val="24"/>
          <w:szCs w:val="24"/>
        </w:rPr>
        <w:t>、</w:t>
      </w:r>
      <w:r>
        <w:rPr>
          <w:sz w:val="24"/>
          <w:szCs w:val="24"/>
        </w:rPr>
        <w:t>航班显示监控系统</w:t>
      </w:r>
      <w:r>
        <w:rPr>
          <w:rFonts w:hint="eastAsia"/>
          <w:sz w:val="24"/>
          <w:szCs w:val="24"/>
        </w:rPr>
        <w:t>、</w:t>
      </w:r>
      <w:r>
        <w:rPr>
          <w:sz w:val="24"/>
          <w:szCs w:val="24"/>
        </w:rPr>
        <w:t>云平台做接口，获得网络监控信息，</w:t>
      </w:r>
      <w:proofErr w:type="gramStart"/>
      <w:r>
        <w:rPr>
          <w:sz w:val="24"/>
          <w:szCs w:val="24"/>
        </w:rPr>
        <w:t>航显屏启停状态</w:t>
      </w:r>
      <w:proofErr w:type="gramEnd"/>
      <w:r>
        <w:rPr>
          <w:sz w:val="24"/>
          <w:szCs w:val="24"/>
        </w:rPr>
        <w:t>和数据中心</w:t>
      </w:r>
      <w:r>
        <w:rPr>
          <w:rFonts w:hint="eastAsia"/>
          <w:sz w:val="24"/>
          <w:szCs w:val="24"/>
        </w:rPr>
        <w:t>I</w:t>
      </w:r>
      <w:r>
        <w:rPr>
          <w:sz w:val="24"/>
          <w:szCs w:val="24"/>
        </w:rPr>
        <w:t>T</w:t>
      </w:r>
      <w:r>
        <w:rPr>
          <w:sz w:val="24"/>
          <w:szCs w:val="24"/>
        </w:rPr>
        <w:t>设备信息，网络监控信息包括</w:t>
      </w:r>
      <w:r>
        <w:rPr>
          <w:sz w:val="24"/>
          <w:szCs w:val="24"/>
        </w:rPr>
        <w:t>T2/T</w:t>
      </w:r>
      <w:r>
        <w:rPr>
          <w:rFonts w:hint="eastAsia"/>
          <w:sz w:val="24"/>
          <w:szCs w:val="24"/>
        </w:rPr>
        <w:t>3</w:t>
      </w:r>
      <w:r>
        <w:rPr>
          <w:sz w:val="24"/>
          <w:szCs w:val="24"/>
        </w:rPr>
        <w:t>网络设备，可弥补日常运维监控的不足。</w:t>
      </w:r>
    </w:p>
    <w:p w14:paraId="6978E109" w14:textId="77777777" w:rsidR="00045FFD" w:rsidRDefault="00290C55">
      <w:pPr>
        <w:widowControl/>
        <w:spacing w:line="360" w:lineRule="auto"/>
        <w:ind w:firstLine="420"/>
        <w:contextualSpacing/>
        <w:rPr>
          <w:sz w:val="24"/>
          <w:szCs w:val="24"/>
        </w:rPr>
      </w:pPr>
      <w:r>
        <w:rPr>
          <w:sz w:val="24"/>
          <w:szCs w:val="24"/>
        </w:rPr>
        <w:t>统一的运行监控功能模块对</w:t>
      </w:r>
      <w:r>
        <w:rPr>
          <w:rFonts w:hint="eastAsia"/>
          <w:sz w:val="24"/>
          <w:szCs w:val="24"/>
        </w:rPr>
        <w:t>IT</w:t>
      </w:r>
      <w:r>
        <w:rPr>
          <w:sz w:val="24"/>
          <w:szCs w:val="24"/>
        </w:rPr>
        <w:t>对象的运行情况和系统性能进行实时的监控，并可以表格和图形化两种方式展现。对于系统运行的异常表现及时报警，提供事件收集功能</w:t>
      </w:r>
      <w:r>
        <w:rPr>
          <w:rFonts w:hint="eastAsia"/>
          <w:sz w:val="24"/>
          <w:szCs w:val="24"/>
        </w:rPr>
        <w:t>；</w:t>
      </w:r>
      <w:r>
        <w:rPr>
          <w:sz w:val="24"/>
          <w:szCs w:val="24"/>
        </w:rPr>
        <w:t>同时预设性能监控</w:t>
      </w:r>
      <w:r>
        <w:rPr>
          <w:rFonts w:hint="eastAsia"/>
          <w:sz w:val="24"/>
          <w:szCs w:val="24"/>
        </w:rPr>
        <w:t>阈</w:t>
      </w:r>
      <w:r>
        <w:rPr>
          <w:sz w:val="24"/>
          <w:szCs w:val="24"/>
        </w:rPr>
        <w:t>值，以帮助在系统出现问题之前提前向管理人员发出预警，从而可以积极主动</w:t>
      </w:r>
      <w:r>
        <w:rPr>
          <w:rFonts w:hint="eastAsia"/>
          <w:sz w:val="24"/>
          <w:szCs w:val="24"/>
        </w:rPr>
        <w:t>地</w:t>
      </w:r>
      <w:r>
        <w:rPr>
          <w:sz w:val="24"/>
          <w:szCs w:val="24"/>
        </w:rPr>
        <w:t>发现问题，改变被动管理的局面，保障系统的高可用性。</w:t>
      </w:r>
    </w:p>
    <w:p w14:paraId="5D5E02B0" w14:textId="77777777" w:rsidR="00045FFD" w:rsidRDefault="00290C55">
      <w:pPr>
        <w:widowControl/>
        <w:spacing w:line="360" w:lineRule="auto"/>
        <w:ind w:firstLine="420"/>
        <w:contextualSpacing/>
        <w:rPr>
          <w:sz w:val="24"/>
          <w:szCs w:val="24"/>
        </w:rPr>
      </w:pPr>
      <w:r>
        <w:rPr>
          <w:sz w:val="24"/>
          <w:szCs w:val="24"/>
        </w:rPr>
        <w:t>整个系统以事件为中心，将资源监控与流程管理有机的结合在一起。采用统一事件管理功能，对整个系统内的所有事件进行收集、关联分析和处理。同时可以有选择的将事件发送给流程管理模块</w:t>
      </w:r>
      <w:r>
        <w:rPr>
          <w:rFonts w:hint="eastAsia"/>
          <w:sz w:val="24"/>
          <w:szCs w:val="24"/>
        </w:rPr>
        <w:t>，</w:t>
      </w:r>
      <w:r>
        <w:rPr>
          <w:sz w:val="24"/>
          <w:szCs w:val="24"/>
        </w:rPr>
        <w:t>并按照预先定义的处理流程进行事件的处理</w:t>
      </w:r>
      <w:r>
        <w:rPr>
          <w:rFonts w:hint="eastAsia"/>
          <w:sz w:val="24"/>
          <w:szCs w:val="24"/>
        </w:rPr>
        <w:t>，</w:t>
      </w:r>
      <w:r>
        <w:rPr>
          <w:sz w:val="24"/>
          <w:szCs w:val="24"/>
        </w:rPr>
        <w:t>通过事件问题管理的有效执行</w:t>
      </w:r>
      <w:r>
        <w:rPr>
          <w:rFonts w:hint="eastAsia"/>
          <w:sz w:val="24"/>
          <w:szCs w:val="24"/>
        </w:rPr>
        <w:t>，</w:t>
      </w:r>
      <w:r>
        <w:rPr>
          <w:sz w:val="24"/>
          <w:szCs w:val="24"/>
        </w:rPr>
        <w:t>将整个运维服务模式由被动式支持转为主动式服务</w:t>
      </w:r>
      <w:r>
        <w:rPr>
          <w:rFonts w:hint="eastAsia"/>
          <w:sz w:val="24"/>
          <w:szCs w:val="24"/>
        </w:rPr>
        <w:t>。</w:t>
      </w:r>
    </w:p>
    <w:p w14:paraId="7A9A13C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网络拓扑监控</w:t>
      </w:r>
    </w:p>
    <w:p w14:paraId="03F553BF"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要求自动搜索整个网络内的所有元素，自动生成网络拓扑图，实时展现服</w:t>
      </w:r>
      <w:r>
        <w:rPr>
          <w:rFonts w:ascii="Times New Roman" w:hAnsi="Times New Roman" w:hint="eastAsia"/>
          <w:sz w:val="24"/>
          <w:szCs w:val="24"/>
        </w:rPr>
        <w:lastRenderedPageBreak/>
        <w:t>务器、网络设备和客户端与网络的连接情况和连通状况，以及各线路的实际利用情况。</w:t>
      </w:r>
    </w:p>
    <w:p w14:paraId="759A7E81"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要求用户可按照实际的物理连接、编辑和管理网络拓扑，从不同</w:t>
      </w:r>
      <w:proofErr w:type="gramStart"/>
      <w:r>
        <w:rPr>
          <w:rFonts w:ascii="Times New Roman" w:hAnsi="Times New Roman" w:hint="eastAsia"/>
          <w:sz w:val="24"/>
          <w:szCs w:val="24"/>
        </w:rPr>
        <w:t>察角度</w:t>
      </w:r>
      <w:proofErr w:type="gramEnd"/>
      <w:r>
        <w:rPr>
          <w:rFonts w:ascii="Times New Roman" w:hAnsi="Times New Roman" w:hint="eastAsia"/>
          <w:sz w:val="24"/>
          <w:szCs w:val="24"/>
        </w:rPr>
        <w:t>对网络整体情况进行管理。</w:t>
      </w:r>
    </w:p>
    <w:p w14:paraId="42F41CF0"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要求拓扑图中可显示各种设备，包括：思科、华为等各种主流网络设备以及</w:t>
      </w:r>
      <w:r>
        <w:rPr>
          <w:rFonts w:ascii="Times New Roman" w:hAnsi="Times New Roman" w:hint="eastAsia"/>
          <w:sz w:val="24"/>
          <w:szCs w:val="24"/>
        </w:rPr>
        <w:t>Windows</w:t>
      </w:r>
      <w:r>
        <w:rPr>
          <w:rFonts w:ascii="Times New Roman" w:hAnsi="Times New Roman" w:hint="eastAsia"/>
          <w:sz w:val="24"/>
          <w:szCs w:val="24"/>
        </w:rPr>
        <w:t>、</w:t>
      </w:r>
      <w:r>
        <w:rPr>
          <w:rFonts w:ascii="Times New Roman" w:hAnsi="Times New Roman" w:hint="eastAsia"/>
          <w:sz w:val="24"/>
          <w:szCs w:val="24"/>
        </w:rPr>
        <w:t>Linux</w:t>
      </w:r>
      <w:r>
        <w:rPr>
          <w:rFonts w:ascii="Times New Roman" w:hAnsi="Times New Roman" w:hint="eastAsia"/>
          <w:sz w:val="24"/>
          <w:szCs w:val="24"/>
        </w:rPr>
        <w:t>、</w:t>
      </w:r>
      <w:r>
        <w:rPr>
          <w:rFonts w:ascii="Times New Roman" w:hAnsi="Times New Roman" w:hint="eastAsia"/>
          <w:sz w:val="24"/>
          <w:szCs w:val="24"/>
        </w:rPr>
        <w:t>Unix</w:t>
      </w:r>
      <w:r>
        <w:rPr>
          <w:rFonts w:ascii="Times New Roman" w:hAnsi="Times New Roman" w:hint="eastAsia"/>
          <w:sz w:val="24"/>
          <w:szCs w:val="24"/>
        </w:rPr>
        <w:t>类的各种服务器。网络拓扑结构的显示方式可按照用户的需要自行拖拽编排，以最方便直观的方式展示网络结构。</w:t>
      </w:r>
    </w:p>
    <w:p w14:paraId="2A07099E"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要求对生成的网络</w:t>
      </w:r>
      <w:r>
        <w:rPr>
          <w:rFonts w:ascii="Times New Roman" w:hAnsi="Times New Roman" w:hint="eastAsia"/>
          <w:sz w:val="24"/>
          <w:szCs w:val="24"/>
        </w:rPr>
        <w:t>拓扑映射图，可导入地图或建筑平面图的位图图片，提供方便的视图放大和缩小、拖放、自定义添加、删除、移动设备等编辑功能。</w:t>
      </w:r>
    </w:p>
    <w:p w14:paraId="6B08B17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网络设备监控</w:t>
      </w:r>
    </w:p>
    <w:p w14:paraId="478DE000" w14:textId="77777777" w:rsidR="00045FFD" w:rsidRDefault="00290C55">
      <w:pPr>
        <w:widowControl/>
        <w:spacing w:line="360" w:lineRule="auto"/>
        <w:ind w:firstLine="420"/>
        <w:contextualSpacing/>
        <w:rPr>
          <w:sz w:val="24"/>
          <w:szCs w:val="24"/>
        </w:rPr>
      </w:pPr>
      <w:r>
        <w:rPr>
          <w:rFonts w:hint="eastAsia"/>
          <w:sz w:val="24"/>
          <w:szCs w:val="24"/>
        </w:rPr>
        <w:t>网络设备监控实现对各种网络设备进行实时监控，让运</w:t>
      </w:r>
      <w:proofErr w:type="gramStart"/>
      <w:r>
        <w:rPr>
          <w:rFonts w:hint="eastAsia"/>
          <w:sz w:val="24"/>
          <w:szCs w:val="24"/>
        </w:rPr>
        <w:t>维人员</w:t>
      </w:r>
      <w:proofErr w:type="gramEnd"/>
      <w:r>
        <w:rPr>
          <w:rFonts w:hint="eastAsia"/>
          <w:sz w:val="24"/>
          <w:szCs w:val="24"/>
        </w:rPr>
        <w:t>能够实时监控网络资源的使用情况，对整个网络资源状况评估，及时发现网络故障、流量异常等问题，从而提高网络管理效率。</w:t>
      </w:r>
    </w:p>
    <w:p w14:paraId="28D746E1"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要求在拓扑图可直接查看网络节点的设备信息，以便网络管理人员直观明了的监控网络细节。展现包括设备型号、系统配置信息、端口配置信息、设备</w:t>
      </w:r>
      <w:r>
        <w:rPr>
          <w:rFonts w:ascii="Times New Roman" w:hAnsi="Times New Roman" w:hint="eastAsia"/>
          <w:sz w:val="24"/>
          <w:szCs w:val="24"/>
        </w:rPr>
        <w:t>IP</w:t>
      </w:r>
      <w:r>
        <w:rPr>
          <w:rFonts w:ascii="Times New Roman" w:hAnsi="Times New Roman" w:hint="eastAsia"/>
          <w:sz w:val="24"/>
          <w:szCs w:val="24"/>
        </w:rPr>
        <w:t>地址以及当前设备的工作状态。</w:t>
      </w:r>
    </w:p>
    <w:p w14:paraId="65C6E846"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要求网络设备端口监控包括对设备端口的状态、当前</w:t>
      </w:r>
      <w:r>
        <w:rPr>
          <w:rFonts w:ascii="Times New Roman" w:hAnsi="Times New Roman" w:hint="eastAsia"/>
          <w:sz w:val="24"/>
          <w:szCs w:val="24"/>
        </w:rPr>
        <w:t>流入量、当前流量、端口带宽、端口利用率。支持端口信息的查询，同时为了方便用户管理，可按照当前流量，端口利用率、丢包率、告警状态、使用状态进行高级查询。可针对指标设置阈值，为管理员提供提前通知目前端口运行情况的功能。</w:t>
      </w:r>
    </w:p>
    <w:p w14:paraId="1AC9AAA9"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要求可用性趋势管理模块提供快速统计设备状态为</w:t>
      </w:r>
      <w:proofErr w:type="gramStart"/>
      <w:r>
        <w:rPr>
          <w:rFonts w:ascii="Times New Roman" w:hAnsi="Times New Roman" w:hint="eastAsia"/>
          <w:sz w:val="24"/>
          <w:szCs w:val="24"/>
        </w:rPr>
        <w:t>宕</w:t>
      </w:r>
      <w:proofErr w:type="gramEnd"/>
      <w:r>
        <w:rPr>
          <w:rFonts w:ascii="Times New Roman" w:hAnsi="Times New Roman" w:hint="eastAsia"/>
          <w:sz w:val="24"/>
          <w:szCs w:val="24"/>
        </w:rPr>
        <w:t>机的功能，为客户统计某段时间内该设备的故障次数、故障总时长、平均恢复时间、平均无故障时间。统计时间可以分为</w:t>
      </w:r>
      <w:r>
        <w:rPr>
          <w:rFonts w:ascii="Times New Roman" w:hAnsi="Times New Roman" w:hint="eastAsia"/>
          <w:sz w:val="24"/>
          <w:szCs w:val="24"/>
        </w:rPr>
        <w:t>7</w:t>
      </w:r>
      <w:r>
        <w:rPr>
          <w:rFonts w:ascii="Times New Roman" w:hAnsi="Times New Roman" w:hint="eastAsia"/>
          <w:sz w:val="24"/>
          <w:szCs w:val="24"/>
        </w:rPr>
        <w:t>天、</w:t>
      </w:r>
      <w:r>
        <w:rPr>
          <w:rFonts w:ascii="Times New Roman" w:hAnsi="Times New Roman" w:hint="eastAsia"/>
          <w:sz w:val="24"/>
          <w:szCs w:val="24"/>
        </w:rPr>
        <w:t>30</w:t>
      </w:r>
      <w:r>
        <w:rPr>
          <w:rFonts w:ascii="Times New Roman" w:hAnsi="Times New Roman" w:hint="eastAsia"/>
          <w:sz w:val="24"/>
          <w:szCs w:val="24"/>
        </w:rPr>
        <w:t>天、按周、按月。</w:t>
      </w:r>
    </w:p>
    <w:p w14:paraId="45A4D815"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要求提供告警分析模块，针对设备告警的次数和时长统计，包括告警状态的次数及时长和严重告警状态的次数及时长，针对每个端口</w:t>
      </w:r>
      <w:r>
        <w:rPr>
          <w:rFonts w:ascii="Times New Roman" w:hAnsi="Times New Roman" w:hint="eastAsia"/>
          <w:sz w:val="24"/>
          <w:szCs w:val="24"/>
        </w:rPr>
        <w:t>提供详细的告警分析功能。通过告警分析功能，用户能够快速知道出该设备的运行状况或各端口的运行情况。</w:t>
      </w:r>
    </w:p>
    <w:p w14:paraId="60026A6E"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要求针对网络中众多设备的不同端口，系统提供不同的阈值（阈值，又叫临界值，是指一个效应能够产生的最低值或最高值）进行监测。</w:t>
      </w:r>
    </w:p>
    <w:p w14:paraId="57B9DEC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服务器监控</w:t>
      </w:r>
    </w:p>
    <w:p w14:paraId="10A3F91F" w14:textId="77777777" w:rsidR="00045FFD" w:rsidRDefault="00290C55">
      <w:pPr>
        <w:widowControl/>
        <w:spacing w:line="360" w:lineRule="auto"/>
        <w:ind w:firstLine="420"/>
        <w:contextualSpacing/>
        <w:rPr>
          <w:sz w:val="24"/>
          <w:szCs w:val="24"/>
        </w:rPr>
      </w:pPr>
      <w:r>
        <w:rPr>
          <w:rFonts w:hint="eastAsia"/>
          <w:sz w:val="24"/>
          <w:szCs w:val="24"/>
        </w:rPr>
        <w:lastRenderedPageBreak/>
        <w:t>IT</w:t>
      </w:r>
      <w:r>
        <w:rPr>
          <w:rFonts w:hint="eastAsia"/>
          <w:sz w:val="24"/>
          <w:szCs w:val="24"/>
        </w:rPr>
        <w:t>运</w:t>
      </w:r>
      <w:proofErr w:type="gramStart"/>
      <w:r>
        <w:rPr>
          <w:rFonts w:hint="eastAsia"/>
          <w:sz w:val="24"/>
          <w:szCs w:val="24"/>
        </w:rPr>
        <w:t>维管理</w:t>
      </w:r>
      <w:proofErr w:type="gramEnd"/>
      <w:r>
        <w:rPr>
          <w:rFonts w:hint="eastAsia"/>
          <w:sz w:val="24"/>
          <w:szCs w:val="24"/>
        </w:rPr>
        <w:t>平台能够对湖北机场集团数据中心网络环境中各种服务器系统的</w:t>
      </w:r>
      <w:r>
        <w:rPr>
          <w:rFonts w:hint="eastAsia"/>
          <w:sz w:val="24"/>
          <w:szCs w:val="24"/>
        </w:rPr>
        <w:t>32</w:t>
      </w:r>
      <w:r>
        <w:rPr>
          <w:rFonts w:hint="eastAsia"/>
          <w:sz w:val="24"/>
          <w:szCs w:val="24"/>
        </w:rPr>
        <w:t>位或</w:t>
      </w:r>
      <w:r>
        <w:rPr>
          <w:rFonts w:hint="eastAsia"/>
          <w:sz w:val="24"/>
          <w:szCs w:val="24"/>
        </w:rPr>
        <w:t>64</w:t>
      </w:r>
      <w:r>
        <w:rPr>
          <w:rFonts w:hint="eastAsia"/>
          <w:sz w:val="24"/>
          <w:szCs w:val="24"/>
        </w:rPr>
        <w:t>位操作系统，包括</w:t>
      </w:r>
      <w:r>
        <w:rPr>
          <w:rFonts w:hint="eastAsia"/>
          <w:sz w:val="24"/>
          <w:szCs w:val="24"/>
        </w:rPr>
        <w:t>AIX</w:t>
      </w:r>
      <w:r>
        <w:rPr>
          <w:rFonts w:hint="eastAsia"/>
          <w:sz w:val="24"/>
          <w:szCs w:val="24"/>
        </w:rPr>
        <w:t>、</w:t>
      </w:r>
      <w:r>
        <w:rPr>
          <w:rFonts w:hint="eastAsia"/>
          <w:sz w:val="24"/>
          <w:szCs w:val="24"/>
        </w:rPr>
        <w:t>UNIX</w:t>
      </w:r>
      <w:r>
        <w:rPr>
          <w:rFonts w:hint="eastAsia"/>
          <w:sz w:val="24"/>
          <w:szCs w:val="24"/>
        </w:rPr>
        <w:t>、</w:t>
      </w:r>
      <w:r>
        <w:rPr>
          <w:rFonts w:hint="eastAsia"/>
          <w:sz w:val="24"/>
          <w:szCs w:val="24"/>
        </w:rPr>
        <w:t>LINUX</w:t>
      </w:r>
      <w:r>
        <w:rPr>
          <w:rFonts w:hint="eastAsia"/>
          <w:sz w:val="24"/>
          <w:szCs w:val="24"/>
        </w:rPr>
        <w:t>、</w:t>
      </w:r>
      <w:r>
        <w:rPr>
          <w:rFonts w:hint="eastAsia"/>
          <w:sz w:val="24"/>
          <w:szCs w:val="24"/>
        </w:rPr>
        <w:t>Windows</w:t>
      </w:r>
      <w:r>
        <w:rPr>
          <w:rFonts w:hint="eastAsia"/>
          <w:sz w:val="24"/>
          <w:szCs w:val="24"/>
        </w:rPr>
        <w:t>和</w:t>
      </w:r>
      <w:r>
        <w:rPr>
          <w:rFonts w:hint="eastAsia"/>
          <w:sz w:val="24"/>
          <w:szCs w:val="24"/>
        </w:rPr>
        <w:t>HP-UX</w:t>
      </w:r>
      <w:r>
        <w:rPr>
          <w:rFonts w:hint="eastAsia"/>
          <w:sz w:val="24"/>
          <w:szCs w:val="24"/>
        </w:rPr>
        <w:t>等操作系统的各种版本，进行全面监测，所有监控信息均可通过图形化的方式进行展示。</w:t>
      </w:r>
    </w:p>
    <w:p w14:paraId="7D98CDA9" w14:textId="77777777" w:rsidR="00045FFD" w:rsidRDefault="00290C55">
      <w:pPr>
        <w:widowControl/>
        <w:spacing w:line="360" w:lineRule="auto"/>
        <w:ind w:firstLine="420"/>
        <w:contextualSpacing/>
        <w:rPr>
          <w:sz w:val="24"/>
          <w:szCs w:val="24"/>
        </w:rPr>
      </w:pPr>
      <w:r>
        <w:rPr>
          <w:rFonts w:hint="eastAsia"/>
          <w:sz w:val="24"/>
          <w:szCs w:val="24"/>
        </w:rPr>
        <w:t>服务器管理是系统对服务器进行有效管理的工具。使用</w:t>
      </w:r>
      <w:r>
        <w:rPr>
          <w:rFonts w:hint="eastAsia"/>
          <w:sz w:val="24"/>
          <w:szCs w:val="24"/>
        </w:rPr>
        <w:t>户可以清楚、直观的掌握服务器运行状况，找到服务器的服务瓶颈。</w:t>
      </w:r>
    </w:p>
    <w:p w14:paraId="6A16BD76" w14:textId="77777777" w:rsidR="00045FFD" w:rsidRDefault="00290C55">
      <w:pPr>
        <w:widowControl/>
        <w:spacing w:line="360" w:lineRule="auto"/>
        <w:ind w:firstLine="420"/>
        <w:contextualSpacing/>
        <w:rPr>
          <w:sz w:val="24"/>
          <w:szCs w:val="24"/>
        </w:rPr>
      </w:pPr>
      <w:r>
        <w:rPr>
          <w:rFonts w:hint="eastAsia"/>
          <w:sz w:val="24"/>
          <w:szCs w:val="24"/>
        </w:rPr>
        <w:t>系统通过</w:t>
      </w:r>
      <w:proofErr w:type="spellStart"/>
      <w:r>
        <w:rPr>
          <w:rFonts w:hint="eastAsia"/>
          <w:sz w:val="24"/>
          <w:szCs w:val="24"/>
        </w:rPr>
        <w:t>ssh</w:t>
      </w:r>
      <w:proofErr w:type="spellEnd"/>
      <w:r>
        <w:rPr>
          <w:rFonts w:hint="eastAsia"/>
          <w:sz w:val="24"/>
          <w:szCs w:val="24"/>
        </w:rPr>
        <w:t>协议（</w:t>
      </w:r>
      <w:r>
        <w:rPr>
          <w:rFonts w:hint="eastAsia"/>
          <w:sz w:val="24"/>
          <w:szCs w:val="24"/>
        </w:rPr>
        <w:t>LINUX</w:t>
      </w:r>
      <w:r>
        <w:rPr>
          <w:rFonts w:hint="eastAsia"/>
          <w:sz w:val="24"/>
          <w:szCs w:val="24"/>
        </w:rPr>
        <w:t>服务器或小型机）以及</w:t>
      </w:r>
      <w:proofErr w:type="spellStart"/>
      <w:r>
        <w:rPr>
          <w:rFonts w:hint="eastAsia"/>
          <w:sz w:val="24"/>
          <w:szCs w:val="24"/>
        </w:rPr>
        <w:t>snmp</w:t>
      </w:r>
      <w:proofErr w:type="spellEnd"/>
      <w:r>
        <w:rPr>
          <w:rFonts w:hint="eastAsia"/>
          <w:sz w:val="24"/>
          <w:szCs w:val="24"/>
        </w:rPr>
        <w:t>协议（</w:t>
      </w:r>
      <w:r>
        <w:rPr>
          <w:rFonts w:hint="eastAsia"/>
          <w:sz w:val="24"/>
          <w:szCs w:val="24"/>
        </w:rPr>
        <w:t>windows</w:t>
      </w:r>
      <w:r>
        <w:rPr>
          <w:rFonts w:hint="eastAsia"/>
          <w:sz w:val="24"/>
          <w:szCs w:val="24"/>
        </w:rPr>
        <w:t>服务器）采集设备信息。</w:t>
      </w:r>
    </w:p>
    <w:p w14:paraId="056F3575"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要求提供主机基本信息管理功能使用户直接快速了解主机的基本情况，快速查看主机的</w:t>
      </w:r>
      <w:proofErr w:type="spellStart"/>
      <w:r>
        <w:rPr>
          <w:rFonts w:ascii="Times New Roman" w:hAnsi="Times New Roman" w:hint="eastAsia"/>
          <w:sz w:val="24"/>
          <w:szCs w:val="24"/>
        </w:rPr>
        <w:t>ip</w:t>
      </w:r>
      <w:proofErr w:type="spellEnd"/>
      <w:r>
        <w:rPr>
          <w:rFonts w:ascii="Times New Roman" w:hAnsi="Times New Roman" w:hint="eastAsia"/>
          <w:sz w:val="24"/>
          <w:szCs w:val="24"/>
        </w:rPr>
        <w:t>地址、名称、物理位置、连续运行时间、当前状态等信息。</w:t>
      </w:r>
    </w:p>
    <w:p w14:paraId="166277F6"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要求提供浏览历史管理，帮助用户查询以往关注过的节点信息，有利于用户综合分析，准确判断当前</w:t>
      </w:r>
      <w:r>
        <w:rPr>
          <w:rFonts w:ascii="Times New Roman" w:hAnsi="Times New Roman" w:hint="eastAsia"/>
          <w:sz w:val="24"/>
          <w:szCs w:val="24"/>
        </w:rPr>
        <w:t>IT</w:t>
      </w:r>
      <w:r>
        <w:rPr>
          <w:rFonts w:ascii="Times New Roman" w:hAnsi="Times New Roman" w:hint="eastAsia"/>
          <w:sz w:val="24"/>
          <w:szCs w:val="24"/>
        </w:rPr>
        <w:t>环境的运行情况。</w:t>
      </w:r>
    </w:p>
    <w:p w14:paraId="5AA0E385"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要求采用图表方式实时显示服务器的</w:t>
      </w:r>
      <w:proofErr w:type="spellStart"/>
      <w:r>
        <w:rPr>
          <w:rFonts w:ascii="Times New Roman" w:hAnsi="Times New Roman" w:hint="eastAsia"/>
          <w:sz w:val="24"/>
          <w:szCs w:val="24"/>
        </w:rPr>
        <w:t>cpu</w:t>
      </w:r>
      <w:proofErr w:type="spellEnd"/>
      <w:r>
        <w:rPr>
          <w:rFonts w:ascii="Times New Roman" w:hAnsi="Times New Roman" w:hint="eastAsia"/>
          <w:sz w:val="24"/>
          <w:szCs w:val="24"/>
        </w:rPr>
        <w:t>利用率、</w:t>
      </w:r>
      <w:proofErr w:type="spellStart"/>
      <w:r>
        <w:rPr>
          <w:rFonts w:ascii="Times New Roman" w:hAnsi="Times New Roman" w:hint="eastAsia"/>
          <w:sz w:val="24"/>
          <w:szCs w:val="24"/>
        </w:rPr>
        <w:t>cpu</w:t>
      </w:r>
      <w:proofErr w:type="spellEnd"/>
      <w:r>
        <w:rPr>
          <w:rFonts w:ascii="Times New Roman" w:hAnsi="Times New Roman" w:hint="eastAsia"/>
          <w:sz w:val="24"/>
          <w:szCs w:val="24"/>
        </w:rPr>
        <w:t>使用情况、内存利用率、磁盘信息、进程信息的情况。</w:t>
      </w:r>
    </w:p>
    <w:p w14:paraId="69454645"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要求提供对当前主机服务器性能的监控，能够根据当前系统平台的运行情况，提供深入的性能分析。</w:t>
      </w:r>
    </w:p>
    <w:p w14:paraId="21A5C6EB"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要求对服务器上的</w:t>
      </w:r>
      <w:r>
        <w:rPr>
          <w:rFonts w:ascii="Times New Roman" w:hAnsi="Times New Roman" w:hint="eastAsia"/>
          <w:sz w:val="24"/>
          <w:szCs w:val="24"/>
        </w:rPr>
        <w:t>CPU</w:t>
      </w:r>
      <w:r>
        <w:rPr>
          <w:rFonts w:ascii="Times New Roman" w:hAnsi="Times New Roman" w:hint="eastAsia"/>
          <w:sz w:val="24"/>
          <w:szCs w:val="24"/>
        </w:rPr>
        <w:t>以及内存性能进行监控报警，并对运行情况进行记录和分析。</w:t>
      </w:r>
    </w:p>
    <w:p w14:paraId="6FCCF6E4"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要求通过</w:t>
      </w:r>
      <w:proofErr w:type="spellStart"/>
      <w:r>
        <w:rPr>
          <w:rFonts w:ascii="Times New Roman" w:hAnsi="Times New Roman" w:hint="eastAsia"/>
          <w:sz w:val="24"/>
          <w:szCs w:val="24"/>
        </w:rPr>
        <w:t>ssh</w:t>
      </w:r>
      <w:proofErr w:type="spellEnd"/>
      <w:r>
        <w:rPr>
          <w:rFonts w:ascii="Times New Roman" w:hAnsi="Times New Roman" w:hint="eastAsia"/>
          <w:sz w:val="24"/>
          <w:szCs w:val="24"/>
        </w:rPr>
        <w:t>、</w:t>
      </w:r>
      <w:r>
        <w:rPr>
          <w:rFonts w:ascii="Times New Roman" w:hAnsi="Times New Roman" w:hint="eastAsia"/>
          <w:sz w:val="24"/>
          <w:szCs w:val="24"/>
        </w:rPr>
        <w:t>SNMP</w:t>
      </w:r>
      <w:r>
        <w:rPr>
          <w:rFonts w:ascii="Times New Roman" w:hAnsi="Times New Roman" w:hint="eastAsia"/>
          <w:sz w:val="24"/>
          <w:szCs w:val="24"/>
        </w:rPr>
        <w:t>方式获取设备磁盘信息，包括磁盘的名称、磁盘容量、已使用空间、剩余空间、磁盘利用率等指标，根据采集到的磁盘信息计算出每个磁盘剩余使用时间。同时还可针对单个磁盘设置阈值管理策略，防止磁盘使用量耗尽，影响业务正常运行。如果出现越界情况，系统可提前通知管理员，做好准备工作。</w:t>
      </w:r>
    </w:p>
    <w:p w14:paraId="25287AA5"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要求收集磁盘性能状态信息。磁盘</w:t>
      </w:r>
      <w:r>
        <w:rPr>
          <w:rFonts w:ascii="Times New Roman" w:hAnsi="Times New Roman" w:hint="eastAsia"/>
          <w:sz w:val="24"/>
          <w:szCs w:val="24"/>
        </w:rPr>
        <w:t>I/O</w:t>
      </w:r>
      <w:r>
        <w:rPr>
          <w:rFonts w:ascii="Times New Roman" w:hAnsi="Times New Roman" w:hint="eastAsia"/>
          <w:sz w:val="24"/>
          <w:szCs w:val="24"/>
        </w:rPr>
        <w:t>是影响系统性能的常见因素，如果磁盘</w:t>
      </w:r>
      <w:r>
        <w:rPr>
          <w:rFonts w:ascii="Times New Roman" w:hAnsi="Times New Roman" w:hint="eastAsia"/>
          <w:sz w:val="24"/>
          <w:szCs w:val="24"/>
        </w:rPr>
        <w:t>I/O</w:t>
      </w:r>
      <w:r>
        <w:rPr>
          <w:rFonts w:ascii="Times New Roman" w:hAnsi="Times New Roman" w:hint="eastAsia"/>
          <w:sz w:val="24"/>
          <w:szCs w:val="24"/>
        </w:rPr>
        <w:t>过多，系统中</w:t>
      </w:r>
      <w:r>
        <w:rPr>
          <w:rFonts w:ascii="Times New Roman" w:hAnsi="Times New Roman" w:hint="eastAsia"/>
          <w:sz w:val="24"/>
          <w:szCs w:val="24"/>
        </w:rPr>
        <w:t>CPU</w:t>
      </w:r>
      <w:r>
        <w:rPr>
          <w:rFonts w:ascii="Times New Roman" w:hAnsi="Times New Roman" w:hint="eastAsia"/>
          <w:sz w:val="24"/>
          <w:szCs w:val="24"/>
        </w:rPr>
        <w:t>可能有较多的时间处于等待</w:t>
      </w:r>
      <w:r>
        <w:rPr>
          <w:rFonts w:ascii="Times New Roman" w:hAnsi="Times New Roman" w:hint="eastAsia"/>
          <w:sz w:val="24"/>
          <w:szCs w:val="24"/>
        </w:rPr>
        <w:t>I/O</w:t>
      </w:r>
      <w:r>
        <w:rPr>
          <w:rFonts w:ascii="Times New Roman" w:hAnsi="Times New Roman" w:hint="eastAsia"/>
          <w:sz w:val="24"/>
          <w:szCs w:val="24"/>
        </w:rPr>
        <w:t>状态，因为</w:t>
      </w:r>
      <w:r>
        <w:rPr>
          <w:rFonts w:ascii="Times New Roman" w:hAnsi="Times New Roman" w:hint="eastAsia"/>
          <w:sz w:val="24"/>
          <w:szCs w:val="24"/>
        </w:rPr>
        <w:t>I/O</w:t>
      </w:r>
      <w:r>
        <w:rPr>
          <w:rFonts w:ascii="Times New Roman" w:hAnsi="Times New Roman" w:hint="eastAsia"/>
          <w:sz w:val="24"/>
          <w:szCs w:val="24"/>
        </w:rPr>
        <w:t>速度相对于系统内部处理速度要慢很多。如果磁盘繁忙程度持续超过</w:t>
      </w:r>
      <w:r>
        <w:rPr>
          <w:rFonts w:ascii="Times New Roman" w:hAnsi="Times New Roman" w:hint="eastAsia"/>
          <w:sz w:val="24"/>
          <w:szCs w:val="24"/>
        </w:rPr>
        <w:t>50%</w:t>
      </w:r>
      <w:r>
        <w:rPr>
          <w:rFonts w:ascii="Times New Roman" w:hAnsi="Times New Roman" w:hint="eastAsia"/>
          <w:sz w:val="24"/>
          <w:szCs w:val="24"/>
        </w:rPr>
        <w:t>，则需要进一步</w:t>
      </w:r>
      <w:r>
        <w:rPr>
          <w:rFonts w:ascii="Times New Roman" w:hAnsi="Times New Roman" w:hint="eastAsia"/>
          <w:sz w:val="24"/>
          <w:szCs w:val="24"/>
        </w:rPr>
        <w:t>分析，是</w:t>
      </w:r>
      <w:r>
        <w:rPr>
          <w:rFonts w:ascii="Times New Roman" w:hAnsi="Times New Roman" w:hint="eastAsia"/>
          <w:sz w:val="24"/>
          <w:szCs w:val="24"/>
        </w:rPr>
        <w:t>I/O</w:t>
      </w:r>
      <w:r>
        <w:rPr>
          <w:rFonts w:ascii="Times New Roman" w:hAnsi="Times New Roman" w:hint="eastAsia"/>
          <w:sz w:val="24"/>
          <w:szCs w:val="24"/>
        </w:rPr>
        <w:t>子系统速度</w:t>
      </w:r>
      <w:proofErr w:type="gramStart"/>
      <w:r>
        <w:rPr>
          <w:rFonts w:ascii="Times New Roman" w:hAnsi="Times New Roman" w:hint="eastAsia"/>
          <w:sz w:val="24"/>
          <w:szCs w:val="24"/>
        </w:rPr>
        <w:t>慢还是</w:t>
      </w:r>
      <w:proofErr w:type="gramEnd"/>
      <w:r>
        <w:rPr>
          <w:rFonts w:ascii="Times New Roman" w:hAnsi="Times New Roman" w:hint="eastAsia"/>
          <w:sz w:val="24"/>
          <w:szCs w:val="24"/>
        </w:rPr>
        <w:t>I/O</w:t>
      </w:r>
      <w:r>
        <w:rPr>
          <w:rFonts w:ascii="Times New Roman" w:hAnsi="Times New Roman" w:hint="eastAsia"/>
          <w:sz w:val="24"/>
          <w:szCs w:val="24"/>
        </w:rPr>
        <w:t>过多造成的，如果</w:t>
      </w:r>
      <w:r>
        <w:rPr>
          <w:rFonts w:ascii="Times New Roman" w:hAnsi="Times New Roman" w:hint="eastAsia"/>
          <w:sz w:val="24"/>
          <w:szCs w:val="24"/>
        </w:rPr>
        <w:t>I/O</w:t>
      </w:r>
      <w:r>
        <w:rPr>
          <w:rFonts w:ascii="Times New Roman" w:hAnsi="Times New Roman" w:hint="eastAsia"/>
          <w:sz w:val="24"/>
          <w:szCs w:val="24"/>
        </w:rPr>
        <w:t>过多，又要分析为什么有这样多的</w:t>
      </w:r>
      <w:r>
        <w:rPr>
          <w:rFonts w:ascii="Times New Roman" w:hAnsi="Times New Roman" w:hint="eastAsia"/>
          <w:sz w:val="24"/>
          <w:szCs w:val="24"/>
        </w:rPr>
        <w:t>I/O</w:t>
      </w:r>
      <w:r>
        <w:rPr>
          <w:rFonts w:ascii="Times New Roman" w:hAnsi="Times New Roman" w:hint="eastAsia"/>
          <w:sz w:val="24"/>
          <w:szCs w:val="24"/>
        </w:rPr>
        <w:t>，是应用的问题还是数据分布的问题等。</w:t>
      </w:r>
    </w:p>
    <w:p w14:paraId="1CF5E27C"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要求为应用程序监控而设置监控，现在有很多应用，如邮件服务、</w:t>
      </w:r>
      <w:r>
        <w:rPr>
          <w:rFonts w:ascii="Times New Roman" w:hAnsi="Times New Roman" w:hint="eastAsia"/>
          <w:sz w:val="24"/>
          <w:szCs w:val="24"/>
        </w:rPr>
        <w:t>OA</w:t>
      </w:r>
      <w:r>
        <w:rPr>
          <w:rFonts w:ascii="Times New Roman" w:hAnsi="Times New Roman" w:hint="eastAsia"/>
          <w:sz w:val="24"/>
          <w:szCs w:val="24"/>
        </w:rPr>
        <w:t>服务等，</w:t>
      </w:r>
      <w:r>
        <w:rPr>
          <w:rFonts w:ascii="Times New Roman" w:hAnsi="Times New Roman" w:hint="eastAsia"/>
          <w:sz w:val="24"/>
          <w:szCs w:val="24"/>
        </w:rPr>
        <w:t>Oracle</w:t>
      </w:r>
      <w:r>
        <w:rPr>
          <w:rFonts w:ascii="Times New Roman" w:hAnsi="Times New Roman" w:hint="eastAsia"/>
          <w:sz w:val="24"/>
          <w:szCs w:val="24"/>
        </w:rPr>
        <w:t>数据库服务等应用系统，它们会启用相应的进程，为了监视这些服务的状态，可对相关的进程统一监控，一旦</w:t>
      </w:r>
      <w:proofErr w:type="gramStart"/>
      <w:r>
        <w:rPr>
          <w:rFonts w:ascii="Times New Roman" w:hAnsi="Times New Roman" w:hint="eastAsia"/>
          <w:sz w:val="24"/>
          <w:szCs w:val="24"/>
        </w:rPr>
        <w:t>某个服务</w:t>
      </w:r>
      <w:proofErr w:type="gramEnd"/>
      <w:r>
        <w:rPr>
          <w:rFonts w:ascii="Times New Roman" w:hAnsi="Times New Roman" w:hint="eastAsia"/>
          <w:sz w:val="24"/>
          <w:szCs w:val="24"/>
        </w:rPr>
        <w:t>的进程出现异常，系统会发出警</w:t>
      </w:r>
      <w:r>
        <w:rPr>
          <w:rFonts w:ascii="Times New Roman" w:hAnsi="Times New Roman" w:hint="eastAsia"/>
          <w:sz w:val="24"/>
          <w:szCs w:val="24"/>
        </w:rPr>
        <w:lastRenderedPageBreak/>
        <w:t>告。</w:t>
      </w:r>
    </w:p>
    <w:p w14:paraId="1FFE8105"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要求进程阈值可设置策略，包括按照进程数量、进程</w:t>
      </w:r>
      <w:proofErr w:type="spellStart"/>
      <w:r>
        <w:rPr>
          <w:rFonts w:ascii="Times New Roman" w:hAnsi="Times New Roman" w:hint="eastAsia"/>
          <w:sz w:val="24"/>
          <w:szCs w:val="24"/>
        </w:rPr>
        <w:t>cpu</w:t>
      </w:r>
      <w:proofErr w:type="spellEnd"/>
      <w:r>
        <w:rPr>
          <w:rFonts w:ascii="Times New Roman" w:hAnsi="Times New Roman" w:hint="eastAsia"/>
          <w:sz w:val="24"/>
          <w:szCs w:val="24"/>
        </w:rPr>
        <w:t>利用率、进程内存利用率设置策略，同时可分别设置告警和严重告警的阶梯阈值告警方式，为管理员管理应用程序提供预先</w:t>
      </w:r>
      <w:r>
        <w:rPr>
          <w:rFonts w:ascii="Times New Roman" w:hAnsi="Times New Roman" w:hint="eastAsia"/>
          <w:sz w:val="24"/>
          <w:szCs w:val="24"/>
        </w:rPr>
        <w:t>防范的作用。</w:t>
      </w:r>
    </w:p>
    <w:p w14:paraId="01A86BB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数据库监控</w:t>
      </w:r>
    </w:p>
    <w:p w14:paraId="35392F96" w14:textId="77777777" w:rsidR="00045FFD" w:rsidRDefault="00290C55">
      <w:pPr>
        <w:widowControl/>
        <w:spacing w:line="360" w:lineRule="auto"/>
        <w:ind w:firstLine="420"/>
        <w:contextualSpacing/>
        <w:rPr>
          <w:sz w:val="24"/>
          <w:szCs w:val="24"/>
        </w:rPr>
      </w:pPr>
      <w:r>
        <w:rPr>
          <w:rFonts w:hint="eastAsia"/>
          <w:sz w:val="24"/>
          <w:szCs w:val="24"/>
        </w:rPr>
        <w:t>IT</w:t>
      </w:r>
      <w:r>
        <w:rPr>
          <w:rFonts w:hint="eastAsia"/>
          <w:sz w:val="24"/>
          <w:szCs w:val="24"/>
        </w:rPr>
        <w:t>运</w:t>
      </w:r>
      <w:proofErr w:type="gramStart"/>
      <w:r>
        <w:rPr>
          <w:rFonts w:hint="eastAsia"/>
          <w:sz w:val="24"/>
          <w:szCs w:val="24"/>
        </w:rPr>
        <w:t>维管理</w:t>
      </w:r>
      <w:proofErr w:type="gramEnd"/>
      <w:r>
        <w:rPr>
          <w:rFonts w:hint="eastAsia"/>
          <w:sz w:val="24"/>
          <w:szCs w:val="24"/>
        </w:rPr>
        <w:t>平台可对湖北机场集团数据中心网络范围内所使用的各类数据库进行全面监控，系统能够监视数据库系统的运行状况和性能情况，包括</w:t>
      </w:r>
      <w:r>
        <w:rPr>
          <w:rFonts w:hint="eastAsia"/>
          <w:sz w:val="24"/>
          <w:szCs w:val="24"/>
        </w:rPr>
        <w:t>Oracle</w:t>
      </w:r>
      <w:r>
        <w:rPr>
          <w:rFonts w:hint="eastAsia"/>
          <w:sz w:val="24"/>
          <w:szCs w:val="24"/>
        </w:rPr>
        <w:t>、</w:t>
      </w:r>
      <w:r>
        <w:rPr>
          <w:rFonts w:hint="eastAsia"/>
          <w:sz w:val="24"/>
          <w:szCs w:val="24"/>
        </w:rPr>
        <w:t>DB2</w:t>
      </w:r>
      <w:r>
        <w:rPr>
          <w:rFonts w:hint="eastAsia"/>
          <w:sz w:val="24"/>
          <w:szCs w:val="24"/>
        </w:rPr>
        <w:t>、</w:t>
      </w:r>
      <w:r>
        <w:rPr>
          <w:rFonts w:hint="eastAsia"/>
          <w:sz w:val="24"/>
          <w:szCs w:val="24"/>
        </w:rPr>
        <w:t>Sybase</w:t>
      </w:r>
      <w:r>
        <w:rPr>
          <w:rFonts w:hint="eastAsia"/>
          <w:sz w:val="24"/>
          <w:szCs w:val="24"/>
        </w:rPr>
        <w:t>、</w:t>
      </w:r>
      <w:proofErr w:type="spellStart"/>
      <w:r>
        <w:rPr>
          <w:rFonts w:hint="eastAsia"/>
          <w:sz w:val="24"/>
          <w:szCs w:val="24"/>
        </w:rPr>
        <w:t>SQLServer</w:t>
      </w:r>
      <w:proofErr w:type="spellEnd"/>
      <w:r>
        <w:rPr>
          <w:rFonts w:hint="eastAsia"/>
          <w:sz w:val="24"/>
          <w:szCs w:val="24"/>
        </w:rPr>
        <w:t>和</w:t>
      </w:r>
      <w:r>
        <w:rPr>
          <w:rFonts w:hint="eastAsia"/>
          <w:sz w:val="24"/>
          <w:szCs w:val="24"/>
        </w:rPr>
        <w:t>MySQL</w:t>
      </w:r>
      <w:r>
        <w:rPr>
          <w:rFonts w:hint="eastAsia"/>
          <w:sz w:val="24"/>
          <w:szCs w:val="24"/>
        </w:rPr>
        <w:t>数据库的常用版本及</w:t>
      </w:r>
      <w:r>
        <w:rPr>
          <w:rFonts w:hint="eastAsia"/>
          <w:sz w:val="24"/>
          <w:szCs w:val="24"/>
        </w:rPr>
        <w:t>32</w:t>
      </w:r>
      <w:r>
        <w:rPr>
          <w:rFonts w:hint="eastAsia"/>
          <w:sz w:val="24"/>
          <w:szCs w:val="24"/>
        </w:rPr>
        <w:t>位、</w:t>
      </w:r>
      <w:r>
        <w:rPr>
          <w:rFonts w:hint="eastAsia"/>
          <w:sz w:val="24"/>
          <w:szCs w:val="24"/>
        </w:rPr>
        <w:t>64</w:t>
      </w:r>
      <w:r>
        <w:rPr>
          <w:rFonts w:hint="eastAsia"/>
          <w:sz w:val="24"/>
          <w:szCs w:val="24"/>
        </w:rPr>
        <w:t>位版本。</w:t>
      </w:r>
    </w:p>
    <w:p w14:paraId="6DE35ABE"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要求采用基于代理的监控架构，能深入获取被管理对象的信息，同时也支持无代理方式对被监控对象的影响最小化，采用哪种方式根据实际情况选择。</w:t>
      </w:r>
    </w:p>
    <w:p w14:paraId="461D1AC7"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要求支持分布式环境下的</w:t>
      </w:r>
      <w:r>
        <w:rPr>
          <w:rFonts w:ascii="Times New Roman" w:hAnsi="Times New Roman" w:hint="eastAsia"/>
          <w:sz w:val="24"/>
          <w:szCs w:val="24"/>
        </w:rPr>
        <w:t>IT</w:t>
      </w:r>
      <w:r>
        <w:rPr>
          <w:rFonts w:ascii="Times New Roman" w:hAnsi="Times New Roman" w:hint="eastAsia"/>
          <w:sz w:val="24"/>
          <w:szCs w:val="24"/>
        </w:rPr>
        <w:t>基础设施监控，可将范围内异构系统上的异种数据库在集中的控制台上进行监控。可预设性能阈值，当</w:t>
      </w:r>
      <w:r>
        <w:rPr>
          <w:rFonts w:ascii="Times New Roman" w:hAnsi="Times New Roman" w:hint="eastAsia"/>
          <w:sz w:val="24"/>
          <w:szCs w:val="24"/>
        </w:rPr>
        <w:t>参数达限值时，通过事件管理自动告警并通过多种方式通知相应的管理员，以及时采取措施将危害减到最小。</w:t>
      </w:r>
    </w:p>
    <w:p w14:paraId="65992E2A"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要求针对不同数据库类型提供了多样化监控指标，可设定对应的阈值，一旦所监控的指标超过所设定阈值，系统可快速进行告警，并通过多种方式通知管理员进行处理。</w:t>
      </w:r>
    </w:p>
    <w:p w14:paraId="408CF459"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监控指标必须包括服务进程状态、数据库服务状态等指标；为了保证应用正常运行，首先提供主机的运行情况，包括</w:t>
      </w:r>
      <w:proofErr w:type="spellStart"/>
      <w:r>
        <w:rPr>
          <w:rFonts w:ascii="Times New Roman" w:hAnsi="Times New Roman" w:hint="eastAsia"/>
          <w:sz w:val="24"/>
          <w:szCs w:val="24"/>
        </w:rPr>
        <w:t>cpu</w:t>
      </w:r>
      <w:proofErr w:type="spellEnd"/>
      <w:r>
        <w:rPr>
          <w:rFonts w:ascii="Times New Roman" w:hAnsi="Times New Roman" w:hint="eastAsia"/>
          <w:sz w:val="24"/>
          <w:szCs w:val="24"/>
        </w:rPr>
        <w:t>、内存的运行状况，然后是应用的运行状况，为了全面有效的监控应用数据库系统的运行状况，还需从数据库的表空间、缓冲池、用户连接、可用性和性能指标监控出发，通过集</w:t>
      </w:r>
      <w:r>
        <w:rPr>
          <w:rFonts w:ascii="Times New Roman" w:hAnsi="Times New Roman" w:hint="eastAsia"/>
          <w:sz w:val="24"/>
          <w:szCs w:val="24"/>
        </w:rPr>
        <w:t>中监控，统一告警分析，提供给管理员的是经过全面统计分析的结果，通过图形和表格的方式，告诉管理员目前应用数据库系统的运行情况。管理员可从该页面直接了解应用系统的运行状况。</w:t>
      </w:r>
    </w:p>
    <w:p w14:paraId="7A86D42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中间件监控</w:t>
      </w:r>
    </w:p>
    <w:p w14:paraId="21866DA9"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要求监控中间件服务器的运行状况和资源消耗情况，包括服务器的连接数、服务器连接端口数、客户端的平均连接时间、客户端查询服务器状态的平均时间；</w:t>
      </w:r>
    </w:p>
    <w:p w14:paraId="3D299F92"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要求监控</w:t>
      </w:r>
      <w:r>
        <w:rPr>
          <w:rFonts w:ascii="Times New Roman" w:hAnsi="Times New Roman" w:hint="eastAsia"/>
          <w:sz w:val="24"/>
          <w:szCs w:val="24"/>
        </w:rPr>
        <w:t>JMX</w:t>
      </w:r>
      <w:r>
        <w:rPr>
          <w:rFonts w:ascii="Times New Roman" w:hAnsi="Times New Roman" w:hint="eastAsia"/>
          <w:sz w:val="24"/>
          <w:szCs w:val="24"/>
        </w:rPr>
        <w:t>的运行情况，</w:t>
      </w:r>
      <w:r>
        <w:rPr>
          <w:rFonts w:ascii="Times New Roman" w:hAnsi="Times New Roman" w:hint="eastAsia"/>
          <w:sz w:val="24"/>
          <w:szCs w:val="24"/>
        </w:rPr>
        <w:t>JMS</w:t>
      </w:r>
      <w:r>
        <w:rPr>
          <w:rFonts w:ascii="Times New Roman" w:hAnsi="Times New Roman" w:hint="eastAsia"/>
          <w:sz w:val="24"/>
          <w:szCs w:val="24"/>
        </w:rPr>
        <w:t>服务器的状态及其详细信息，如消息大小、发送消息的数量、成功情况；</w:t>
      </w:r>
    </w:p>
    <w:p w14:paraId="00DB8034"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lastRenderedPageBreak/>
        <w:t>要求监控</w:t>
      </w:r>
      <w:r>
        <w:rPr>
          <w:rFonts w:ascii="Times New Roman" w:hAnsi="Times New Roman" w:hint="eastAsia"/>
          <w:sz w:val="24"/>
          <w:szCs w:val="24"/>
        </w:rPr>
        <w:t>J2EE</w:t>
      </w:r>
      <w:r>
        <w:rPr>
          <w:rFonts w:ascii="Times New Roman" w:hAnsi="Times New Roman" w:hint="eastAsia"/>
          <w:sz w:val="24"/>
          <w:szCs w:val="24"/>
        </w:rPr>
        <w:t>各部件（如</w:t>
      </w:r>
      <w:r>
        <w:rPr>
          <w:rFonts w:ascii="Times New Roman" w:hAnsi="Times New Roman" w:hint="eastAsia"/>
          <w:sz w:val="24"/>
          <w:szCs w:val="24"/>
        </w:rPr>
        <w:t>JSP</w:t>
      </w:r>
      <w:r>
        <w:rPr>
          <w:rFonts w:ascii="Times New Roman" w:hAnsi="Times New Roman" w:hint="eastAsia"/>
          <w:sz w:val="24"/>
          <w:szCs w:val="24"/>
        </w:rPr>
        <w:t>、</w:t>
      </w:r>
      <w:r>
        <w:rPr>
          <w:rFonts w:ascii="Times New Roman" w:hAnsi="Times New Roman" w:hint="eastAsia"/>
          <w:sz w:val="24"/>
          <w:szCs w:val="24"/>
        </w:rPr>
        <w:t>Servlet</w:t>
      </w:r>
      <w:r>
        <w:rPr>
          <w:rFonts w:ascii="Times New Roman" w:hAnsi="Times New Roman" w:hint="eastAsia"/>
          <w:sz w:val="24"/>
          <w:szCs w:val="24"/>
        </w:rPr>
        <w:t>、</w:t>
      </w:r>
      <w:r>
        <w:rPr>
          <w:rFonts w:ascii="Times New Roman" w:hAnsi="Times New Roman" w:hint="eastAsia"/>
          <w:sz w:val="24"/>
          <w:szCs w:val="24"/>
        </w:rPr>
        <w:t>JavaBean</w:t>
      </w:r>
      <w:r>
        <w:rPr>
          <w:rFonts w:ascii="Times New Roman" w:hAnsi="Times New Roman" w:hint="eastAsia"/>
          <w:sz w:val="24"/>
          <w:szCs w:val="24"/>
        </w:rPr>
        <w:t>、</w:t>
      </w:r>
      <w:r>
        <w:rPr>
          <w:rFonts w:ascii="Times New Roman" w:hAnsi="Times New Roman" w:hint="eastAsia"/>
          <w:sz w:val="24"/>
          <w:szCs w:val="24"/>
        </w:rPr>
        <w:t>EJB</w:t>
      </w:r>
      <w:r>
        <w:rPr>
          <w:rFonts w:ascii="Times New Roman" w:hAnsi="Times New Roman" w:hint="eastAsia"/>
          <w:sz w:val="24"/>
          <w:szCs w:val="24"/>
        </w:rPr>
        <w:t>）的性能和资源消</w:t>
      </w:r>
      <w:r>
        <w:rPr>
          <w:rFonts w:ascii="Times New Roman" w:hAnsi="Times New Roman" w:hint="eastAsia"/>
          <w:sz w:val="24"/>
          <w:szCs w:val="24"/>
        </w:rPr>
        <w:t>耗情况，包括</w:t>
      </w:r>
      <w:r>
        <w:rPr>
          <w:rFonts w:ascii="Times New Roman" w:hAnsi="Times New Roman" w:hint="eastAsia"/>
          <w:sz w:val="24"/>
          <w:szCs w:val="24"/>
        </w:rPr>
        <w:t>Servlet</w:t>
      </w:r>
      <w:r>
        <w:rPr>
          <w:rFonts w:ascii="Times New Roman" w:hAnsi="Times New Roman" w:hint="eastAsia"/>
          <w:sz w:val="24"/>
          <w:szCs w:val="24"/>
        </w:rPr>
        <w:t>、</w:t>
      </w:r>
      <w:r>
        <w:rPr>
          <w:rFonts w:ascii="Times New Roman" w:hAnsi="Times New Roman" w:hint="eastAsia"/>
          <w:sz w:val="24"/>
          <w:szCs w:val="24"/>
        </w:rPr>
        <w:t>JavaBean</w:t>
      </w:r>
      <w:r>
        <w:rPr>
          <w:rFonts w:ascii="Times New Roman" w:hAnsi="Times New Roman" w:hint="eastAsia"/>
          <w:sz w:val="24"/>
          <w:szCs w:val="24"/>
        </w:rPr>
        <w:t>、</w:t>
      </w:r>
      <w:r>
        <w:rPr>
          <w:rFonts w:ascii="Times New Roman" w:hAnsi="Times New Roman" w:hint="eastAsia"/>
          <w:sz w:val="24"/>
          <w:szCs w:val="24"/>
        </w:rPr>
        <w:t>EJB</w:t>
      </w:r>
      <w:r>
        <w:rPr>
          <w:rFonts w:ascii="Times New Roman" w:hAnsi="Times New Roman" w:hint="eastAsia"/>
          <w:sz w:val="24"/>
          <w:szCs w:val="24"/>
        </w:rPr>
        <w:t>中每个部件的平均执行时间、提交的交易请求情况等；</w:t>
      </w:r>
    </w:p>
    <w:p w14:paraId="7FD20E66"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要求监控</w:t>
      </w:r>
      <w:r>
        <w:rPr>
          <w:rFonts w:ascii="Times New Roman" w:hAnsi="Times New Roman" w:hint="eastAsia"/>
          <w:sz w:val="24"/>
          <w:szCs w:val="24"/>
        </w:rPr>
        <w:t>JDBC</w:t>
      </w:r>
      <w:r>
        <w:rPr>
          <w:rFonts w:ascii="Times New Roman" w:hAnsi="Times New Roman" w:hint="eastAsia"/>
          <w:sz w:val="24"/>
          <w:szCs w:val="24"/>
        </w:rPr>
        <w:t>的运行情况，如可用的数据库连接数、连接上执行的</w:t>
      </w:r>
      <w:r>
        <w:rPr>
          <w:rFonts w:ascii="Times New Roman" w:hAnsi="Times New Roman" w:hint="eastAsia"/>
          <w:sz w:val="24"/>
          <w:szCs w:val="24"/>
        </w:rPr>
        <w:t>SQL</w:t>
      </w:r>
      <w:r>
        <w:rPr>
          <w:rFonts w:ascii="Times New Roman" w:hAnsi="Times New Roman" w:hint="eastAsia"/>
          <w:sz w:val="24"/>
          <w:szCs w:val="24"/>
        </w:rPr>
        <w:t>语句的效率等；</w:t>
      </w:r>
    </w:p>
    <w:p w14:paraId="387F5226"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要求监控</w:t>
      </w:r>
      <w:r>
        <w:rPr>
          <w:rFonts w:ascii="Times New Roman" w:hAnsi="Times New Roman" w:hint="eastAsia"/>
          <w:sz w:val="24"/>
          <w:szCs w:val="24"/>
        </w:rPr>
        <w:t>Java</w:t>
      </w:r>
      <w:r>
        <w:rPr>
          <w:rFonts w:ascii="Times New Roman" w:hAnsi="Times New Roman" w:hint="eastAsia"/>
          <w:sz w:val="24"/>
          <w:szCs w:val="24"/>
        </w:rPr>
        <w:t>虚拟机的运行情况，如：垃圾回收平均的持续时间、垃圾回收的次数、垃圾回收的累积时间、</w:t>
      </w:r>
      <w:r>
        <w:rPr>
          <w:rFonts w:ascii="Times New Roman" w:hAnsi="Times New Roman" w:hint="eastAsia"/>
          <w:sz w:val="24"/>
          <w:szCs w:val="24"/>
        </w:rPr>
        <w:t>JVM</w:t>
      </w:r>
      <w:r>
        <w:rPr>
          <w:rFonts w:ascii="Times New Roman" w:hAnsi="Times New Roman" w:hint="eastAsia"/>
          <w:sz w:val="24"/>
          <w:szCs w:val="24"/>
        </w:rPr>
        <w:t>堆栈中的可用内存、</w:t>
      </w:r>
      <w:r>
        <w:rPr>
          <w:rFonts w:ascii="Times New Roman" w:hAnsi="Times New Roman" w:hint="eastAsia"/>
          <w:sz w:val="24"/>
          <w:szCs w:val="24"/>
        </w:rPr>
        <w:t>JVM</w:t>
      </w:r>
      <w:r>
        <w:rPr>
          <w:rFonts w:ascii="Times New Roman" w:hAnsi="Times New Roman" w:hint="eastAsia"/>
          <w:sz w:val="24"/>
          <w:szCs w:val="24"/>
        </w:rPr>
        <w:t>使用的</w:t>
      </w:r>
      <w:r>
        <w:rPr>
          <w:rFonts w:ascii="Times New Roman" w:hAnsi="Times New Roman" w:hint="eastAsia"/>
          <w:sz w:val="24"/>
          <w:szCs w:val="24"/>
        </w:rPr>
        <w:t>CPU</w:t>
      </w:r>
      <w:r>
        <w:rPr>
          <w:rFonts w:ascii="Times New Roman" w:hAnsi="Times New Roman" w:hint="eastAsia"/>
          <w:sz w:val="24"/>
          <w:szCs w:val="24"/>
        </w:rPr>
        <w:t>时间、</w:t>
      </w:r>
      <w:r>
        <w:rPr>
          <w:rFonts w:ascii="Times New Roman" w:hAnsi="Times New Roman" w:hint="eastAsia"/>
          <w:sz w:val="24"/>
          <w:szCs w:val="24"/>
        </w:rPr>
        <w:t>JVM</w:t>
      </w:r>
      <w:r>
        <w:rPr>
          <w:rFonts w:ascii="Times New Roman" w:hAnsi="Times New Roman" w:hint="eastAsia"/>
          <w:sz w:val="24"/>
          <w:szCs w:val="24"/>
        </w:rPr>
        <w:t>线程使用的</w:t>
      </w:r>
      <w:r>
        <w:rPr>
          <w:rFonts w:ascii="Times New Roman" w:hAnsi="Times New Roman" w:hint="eastAsia"/>
          <w:sz w:val="24"/>
          <w:szCs w:val="24"/>
        </w:rPr>
        <w:t>CPU</w:t>
      </w:r>
      <w:r>
        <w:rPr>
          <w:rFonts w:ascii="Times New Roman" w:hAnsi="Times New Roman" w:hint="eastAsia"/>
          <w:sz w:val="24"/>
          <w:szCs w:val="24"/>
        </w:rPr>
        <w:t>时间、使用最多</w:t>
      </w:r>
      <w:r>
        <w:rPr>
          <w:rFonts w:ascii="Times New Roman" w:hAnsi="Times New Roman" w:hint="eastAsia"/>
          <w:sz w:val="24"/>
          <w:szCs w:val="24"/>
        </w:rPr>
        <w:t>CPU</w:t>
      </w:r>
      <w:r>
        <w:rPr>
          <w:rFonts w:ascii="Times New Roman" w:hAnsi="Times New Roman" w:hint="eastAsia"/>
          <w:sz w:val="24"/>
          <w:szCs w:val="24"/>
        </w:rPr>
        <w:t>时间的</w:t>
      </w:r>
      <w:r>
        <w:rPr>
          <w:rFonts w:ascii="Times New Roman" w:hAnsi="Times New Roman" w:hint="eastAsia"/>
          <w:sz w:val="24"/>
          <w:szCs w:val="24"/>
        </w:rPr>
        <w:t>JVM</w:t>
      </w:r>
      <w:r>
        <w:rPr>
          <w:rFonts w:ascii="Times New Roman" w:hAnsi="Times New Roman" w:hint="eastAsia"/>
          <w:sz w:val="24"/>
          <w:szCs w:val="24"/>
        </w:rPr>
        <w:t>线程使用的</w:t>
      </w:r>
      <w:r>
        <w:rPr>
          <w:rFonts w:ascii="Times New Roman" w:hAnsi="Times New Roman" w:hint="eastAsia"/>
          <w:sz w:val="24"/>
          <w:szCs w:val="24"/>
        </w:rPr>
        <w:t>CPU</w:t>
      </w:r>
      <w:r>
        <w:rPr>
          <w:rFonts w:ascii="Times New Roman" w:hAnsi="Times New Roman" w:hint="eastAsia"/>
          <w:sz w:val="24"/>
          <w:szCs w:val="24"/>
        </w:rPr>
        <w:t>时间等；</w:t>
      </w:r>
    </w:p>
    <w:p w14:paraId="077F3AD3"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要求监控中间件的状态等信息及故障。</w:t>
      </w:r>
    </w:p>
    <w:p w14:paraId="37005AEA"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要求提供的性能监测指标如下：</w:t>
      </w:r>
    </w:p>
    <w:p w14:paraId="23AC8792" w14:textId="77777777" w:rsidR="00045FFD" w:rsidRDefault="00290C55">
      <w:pPr>
        <w:widowControl/>
        <w:spacing w:line="360" w:lineRule="auto"/>
        <w:ind w:firstLine="420"/>
        <w:contextualSpacing/>
        <w:rPr>
          <w:sz w:val="24"/>
          <w:szCs w:val="24"/>
        </w:rPr>
      </w:pPr>
      <w:r>
        <w:rPr>
          <w:rFonts w:hint="eastAsia"/>
          <w:sz w:val="24"/>
          <w:szCs w:val="24"/>
        </w:rPr>
        <w:t>Web</w:t>
      </w:r>
      <w:r>
        <w:rPr>
          <w:rFonts w:hint="eastAsia"/>
          <w:sz w:val="24"/>
          <w:szCs w:val="24"/>
        </w:rPr>
        <w:t>应用：应用名称、活动会话数、允许最大会话数、创建会话总数、拒绝会话总数、创建会话数</w:t>
      </w:r>
      <w:r>
        <w:rPr>
          <w:rFonts w:hint="eastAsia"/>
          <w:sz w:val="24"/>
          <w:szCs w:val="24"/>
        </w:rPr>
        <w:t>/</w:t>
      </w:r>
      <w:r>
        <w:rPr>
          <w:rFonts w:hint="eastAsia"/>
          <w:sz w:val="24"/>
          <w:szCs w:val="24"/>
        </w:rPr>
        <w:t>分钟、拒绝会话数</w:t>
      </w:r>
      <w:r>
        <w:rPr>
          <w:rFonts w:hint="eastAsia"/>
          <w:sz w:val="24"/>
          <w:szCs w:val="24"/>
        </w:rPr>
        <w:t>/</w:t>
      </w:r>
      <w:r>
        <w:rPr>
          <w:rFonts w:hint="eastAsia"/>
          <w:sz w:val="24"/>
          <w:szCs w:val="24"/>
        </w:rPr>
        <w:t>分钟、请求总数、处理请求次数</w:t>
      </w:r>
      <w:r>
        <w:rPr>
          <w:rFonts w:hint="eastAsia"/>
          <w:sz w:val="24"/>
          <w:szCs w:val="24"/>
        </w:rPr>
        <w:t>/</w:t>
      </w:r>
      <w:r>
        <w:rPr>
          <w:rFonts w:hint="eastAsia"/>
          <w:sz w:val="24"/>
          <w:szCs w:val="24"/>
        </w:rPr>
        <w:t>分钟、请求平均处理时间、处理请求总时间。</w:t>
      </w:r>
    </w:p>
    <w:p w14:paraId="2CD9A73C" w14:textId="77777777" w:rsidR="00045FFD" w:rsidRDefault="00290C55">
      <w:pPr>
        <w:widowControl/>
        <w:spacing w:line="360" w:lineRule="auto"/>
        <w:ind w:firstLine="420"/>
        <w:contextualSpacing/>
        <w:rPr>
          <w:sz w:val="24"/>
          <w:szCs w:val="24"/>
        </w:rPr>
      </w:pPr>
      <w:proofErr w:type="spellStart"/>
      <w:r>
        <w:rPr>
          <w:rFonts w:hint="eastAsia"/>
          <w:sz w:val="24"/>
          <w:szCs w:val="24"/>
        </w:rPr>
        <w:t>TomcatJVM</w:t>
      </w:r>
      <w:proofErr w:type="spellEnd"/>
      <w:r>
        <w:rPr>
          <w:rFonts w:hint="eastAsia"/>
          <w:sz w:val="24"/>
          <w:szCs w:val="24"/>
        </w:rPr>
        <w:t>：堆内存</w:t>
      </w:r>
      <w:proofErr w:type="gramStart"/>
      <w:r>
        <w:rPr>
          <w:rFonts w:hint="eastAsia"/>
          <w:sz w:val="24"/>
          <w:szCs w:val="24"/>
        </w:rPr>
        <w:t>和非堆内存</w:t>
      </w:r>
      <w:proofErr w:type="gramEnd"/>
      <w:r>
        <w:rPr>
          <w:rFonts w:hint="eastAsia"/>
          <w:sz w:val="24"/>
          <w:szCs w:val="24"/>
        </w:rPr>
        <w:t>利用</w:t>
      </w:r>
      <w:r>
        <w:rPr>
          <w:rFonts w:hint="eastAsia"/>
          <w:sz w:val="24"/>
          <w:szCs w:val="24"/>
        </w:rPr>
        <w:t>率。</w:t>
      </w:r>
    </w:p>
    <w:p w14:paraId="34F16F4E" w14:textId="77777777" w:rsidR="00045FFD" w:rsidRDefault="00290C55">
      <w:pPr>
        <w:widowControl/>
        <w:spacing w:line="360" w:lineRule="auto"/>
        <w:ind w:firstLine="420"/>
        <w:contextualSpacing/>
        <w:rPr>
          <w:sz w:val="24"/>
          <w:szCs w:val="24"/>
        </w:rPr>
      </w:pPr>
      <w:r>
        <w:rPr>
          <w:rFonts w:hint="eastAsia"/>
          <w:sz w:val="24"/>
          <w:szCs w:val="24"/>
        </w:rPr>
        <w:t>JVM</w:t>
      </w:r>
      <w:r>
        <w:rPr>
          <w:rFonts w:hint="eastAsia"/>
          <w:sz w:val="24"/>
          <w:szCs w:val="24"/>
        </w:rPr>
        <w:t>内存：堆内存</w:t>
      </w:r>
      <w:proofErr w:type="gramStart"/>
      <w:r>
        <w:rPr>
          <w:rFonts w:hint="eastAsia"/>
          <w:sz w:val="24"/>
          <w:szCs w:val="24"/>
        </w:rPr>
        <w:t>和非堆内存</w:t>
      </w:r>
      <w:proofErr w:type="gramEnd"/>
      <w:r>
        <w:rPr>
          <w:rFonts w:hint="eastAsia"/>
          <w:sz w:val="24"/>
          <w:szCs w:val="24"/>
        </w:rPr>
        <w:t>利用情况。</w:t>
      </w:r>
    </w:p>
    <w:p w14:paraId="2D47DA41" w14:textId="77777777" w:rsidR="00045FFD" w:rsidRDefault="00290C55">
      <w:pPr>
        <w:widowControl/>
        <w:spacing w:line="360" w:lineRule="auto"/>
        <w:ind w:firstLine="420"/>
        <w:contextualSpacing/>
        <w:rPr>
          <w:sz w:val="24"/>
          <w:szCs w:val="24"/>
        </w:rPr>
      </w:pPr>
      <w:r>
        <w:rPr>
          <w:rFonts w:hint="eastAsia"/>
          <w:sz w:val="24"/>
          <w:szCs w:val="24"/>
        </w:rPr>
        <w:t>连接器：当前线程数、连接器名称、繁忙线程数、最大允许线程数。</w:t>
      </w:r>
    </w:p>
    <w:p w14:paraId="388CBE10" w14:textId="77777777" w:rsidR="00045FFD" w:rsidRDefault="00290C55">
      <w:pPr>
        <w:widowControl/>
        <w:spacing w:line="360" w:lineRule="auto"/>
        <w:ind w:firstLine="420"/>
        <w:contextualSpacing/>
        <w:rPr>
          <w:sz w:val="24"/>
          <w:szCs w:val="24"/>
        </w:rPr>
      </w:pPr>
      <w:r>
        <w:rPr>
          <w:rFonts w:hint="eastAsia"/>
          <w:sz w:val="24"/>
          <w:szCs w:val="24"/>
        </w:rPr>
        <w:t>负载量：当前负载量、今天平均负载量最小负载量、最大负载量。</w:t>
      </w:r>
    </w:p>
    <w:p w14:paraId="0A644C79" w14:textId="77777777" w:rsidR="00045FFD" w:rsidRDefault="00290C55">
      <w:pPr>
        <w:widowControl/>
        <w:spacing w:line="360" w:lineRule="auto"/>
        <w:ind w:firstLine="420"/>
        <w:contextualSpacing/>
        <w:rPr>
          <w:sz w:val="24"/>
          <w:szCs w:val="24"/>
        </w:rPr>
      </w:pPr>
      <w:r>
        <w:rPr>
          <w:rFonts w:hint="eastAsia"/>
          <w:sz w:val="24"/>
          <w:szCs w:val="24"/>
        </w:rPr>
        <w:t>性能指标：</w:t>
      </w:r>
      <w:r>
        <w:rPr>
          <w:rFonts w:hint="eastAsia"/>
          <w:sz w:val="24"/>
          <w:szCs w:val="24"/>
        </w:rPr>
        <w:t>JSP</w:t>
      </w:r>
      <w:r>
        <w:rPr>
          <w:rFonts w:hint="eastAsia"/>
          <w:sz w:val="24"/>
          <w:szCs w:val="24"/>
        </w:rPr>
        <w:t>访问次数</w:t>
      </w:r>
      <w:r>
        <w:rPr>
          <w:rFonts w:hint="eastAsia"/>
          <w:sz w:val="24"/>
          <w:szCs w:val="24"/>
        </w:rPr>
        <w:t>/</w:t>
      </w:r>
      <w:r>
        <w:rPr>
          <w:rFonts w:hint="eastAsia"/>
          <w:sz w:val="24"/>
          <w:szCs w:val="24"/>
        </w:rPr>
        <w:t>分钟、</w:t>
      </w:r>
      <w:r>
        <w:rPr>
          <w:rFonts w:hint="eastAsia"/>
          <w:sz w:val="24"/>
          <w:szCs w:val="24"/>
        </w:rPr>
        <w:t>JSP</w:t>
      </w:r>
      <w:r>
        <w:rPr>
          <w:rFonts w:hint="eastAsia"/>
          <w:sz w:val="24"/>
          <w:szCs w:val="24"/>
        </w:rPr>
        <w:t>重载次数</w:t>
      </w:r>
      <w:r>
        <w:rPr>
          <w:rFonts w:hint="eastAsia"/>
          <w:sz w:val="24"/>
          <w:szCs w:val="24"/>
        </w:rPr>
        <w:t>/</w:t>
      </w:r>
      <w:r>
        <w:rPr>
          <w:rFonts w:hint="eastAsia"/>
          <w:sz w:val="24"/>
          <w:szCs w:val="24"/>
        </w:rPr>
        <w:t>分钟、页面缓存访问次数</w:t>
      </w:r>
      <w:r>
        <w:rPr>
          <w:rFonts w:hint="eastAsia"/>
          <w:sz w:val="24"/>
          <w:szCs w:val="24"/>
        </w:rPr>
        <w:t>/</w:t>
      </w:r>
      <w:r>
        <w:rPr>
          <w:rFonts w:hint="eastAsia"/>
          <w:sz w:val="24"/>
          <w:szCs w:val="24"/>
        </w:rPr>
        <w:t>分钟、页面缓存命中次数</w:t>
      </w:r>
      <w:r>
        <w:rPr>
          <w:rFonts w:hint="eastAsia"/>
          <w:sz w:val="24"/>
          <w:szCs w:val="24"/>
        </w:rPr>
        <w:t>/</w:t>
      </w:r>
      <w:r>
        <w:rPr>
          <w:rFonts w:hint="eastAsia"/>
          <w:sz w:val="24"/>
          <w:szCs w:val="24"/>
        </w:rPr>
        <w:t>分钟、请求次数</w:t>
      </w:r>
      <w:r>
        <w:rPr>
          <w:rFonts w:hint="eastAsia"/>
          <w:sz w:val="24"/>
          <w:szCs w:val="24"/>
        </w:rPr>
        <w:t>/</w:t>
      </w:r>
      <w:r>
        <w:rPr>
          <w:rFonts w:hint="eastAsia"/>
          <w:sz w:val="24"/>
          <w:szCs w:val="24"/>
        </w:rPr>
        <w:t>分钟、接收请求字节数</w:t>
      </w:r>
      <w:r>
        <w:rPr>
          <w:rFonts w:hint="eastAsia"/>
          <w:sz w:val="24"/>
          <w:szCs w:val="24"/>
        </w:rPr>
        <w:t>/</w:t>
      </w:r>
      <w:r>
        <w:rPr>
          <w:rFonts w:hint="eastAsia"/>
          <w:sz w:val="24"/>
          <w:szCs w:val="24"/>
        </w:rPr>
        <w:t>分钟、发送请求字节数</w:t>
      </w:r>
      <w:r>
        <w:rPr>
          <w:rFonts w:hint="eastAsia"/>
          <w:sz w:val="24"/>
          <w:szCs w:val="24"/>
        </w:rPr>
        <w:t>/</w:t>
      </w:r>
      <w:r>
        <w:rPr>
          <w:rFonts w:hint="eastAsia"/>
          <w:sz w:val="24"/>
          <w:szCs w:val="24"/>
        </w:rPr>
        <w:t>分钟、错误请求次数</w:t>
      </w:r>
      <w:r>
        <w:rPr>
          <w:rFonts w:hint="eastAsia"/>
          <w:sz w:val="24"/>
          <w:szCs w:val="24"/>
        </w:rPr>
        <w:t>/</w:t>
      </w:r>
      <w:r>
        <w:rPr>
          <w:rFonts w:hint="eastAsia"/>
          <w:sz w:val="24"/>
          <w:szCs w:val="24"/>
        </w:rPr>
        <w:t>分钟、请求平均处理时间、数据源活动连接数、数据源空闲连接数、</w:t>
      </w:r>
      <w:r>
        <w:rPr>
          <w:rFonts w:hint="eastAsia"/>
          <w:sz w:val="24"/>
          <w:szCs w:val="24"/>
        </w:rPr>
        <w:t>Servlet</w:t>
      </w:r>
      <w:r>
        <w:rPr>
          <w:rFonts w:hint="eastAsia"/>
          <w:sz w:val="24"/>
          <w:szCs w:val="24"/>
        </w:rPr>
        <w:t>请求次数</w:t>
      </w:r>
      <w:r>
        <w:rPr>
          <w:rFonts w:hint="eastAsia"/>
          <w:sz w:val="24"/>
          <w:szCs w:val="24"/>
        </w:rPr>
        <w:t>/</w:t>
      </w:r>
      <w:r>
        <w:rPr>
          <w:rFonts w:hint="eastAsia"/>
          <w:sz w:val="24"/>
          <w:szCs w:val="24"/>
        </w:rPr>
        <w:t>分钟、</w:t>
      </w:r>
      <w:r>
        <w:rPr>
          <w:rFonts w:hint="eastAsia"/>
          <w:sz w:val="24"/>
          <w:szCs w:val="24"/>
        </w:rPr>
        <w:t>Servlet</w:t>
      </w:r>
      <w:r>
        <w:rPr>
          <w:rFonts w:hint="eastAsia"/>
          <w:sz w:val="24"/>
          <w:szCs w:val="24"/>
        </w:rPr>
        <w:t>错误请求次数</w:t>
      </w:r>
      <w:r>
        <w:rPr>
          <w:rFonts w:hint="eastAsia"/>
          <w:sz w:val="24"/>
          <w:szCs w:val="24"/>
        </w:rPr>
        <w:t>/</w:t>
      </w:r>
      <w:r>
        <w:rPr>
          <w:rFonts w:hint="eastAsia"/>
          <w:sz w:val="24"/>
          <w:szCs w:val="24"/>
        </w:rPr>
        <w:t>分钟、</w:t>
      </w:r>
      <w:r>
        <w:rPr>
          <w:rFonts w:hint="eastAsia"/>
          <w:sz w:val="24"/>
          <w:szCs w:val="24"/>
        </w:rPr>
        <w:t>Servlet</w:t>
      </w:r>
      <w:r>
        <w:rPr>
          <w:rFonts w:hint="eastAsia"/>
          <w:sz w:val="24"/>
          <w:szCs w:val="24"/>
        </w:rPr>
        <w:t>请求平均处理时间、</w:t>
      </w:r>
      <w:r>
        <w:rPr>
          <w:rFonts w:hint="eastAsia"/>
          <w:sz w:val="24"/>
          <w:szCs w:val="24"/>
        </w:rPr>
        <w:t>Servlet</w:t>
      </w:r>
      <w:r>
        <w:rPr>
          <w:rFonts w:hint="eastAsia"/>
          <w:sz w:val="24"/>
          <w:szCs w:val="24"/>
        </w:rPr>
        <w:t>请求最大处理时间等。</w:t>
      </w:r>
    </w:p>
    <w:p w14:paraId="44D67D92" w14:textId="77777777" w:rsidR="00045FFD" w:rsidRDefault="00290C55">
      <w:pPr>
        <w:widowControl/>
        <w:spacing w:line="360" w:lineRule="auto"/>
        <w:ind w:firstLine="420"/>
        <w:contextualSpacing/>
        <w:rPr>
          <w:sz w:val="24"/>
          <w:szCs w:val="24"/>
        </w:rPr>
      </w:pPr>
      <w:r>
        <w:rPr>
          <w:rFonts w:hint="eastAsia"/>
          <w:sz w:val="24"/>
          <w:szCs w:val="24"/>
        </w:rPr>
        <w:t>系统提供的</w:t>
      </w:r>
      <w:r>
        <w:rPr>
          <w:rFonts w:hint="eastAsia"/>
          <w:sz w:val="24"/>
          <w:szCs w:val="24"/>
        </w:rPr>
        <w:t>APACHE</w:t>
      </w:r>
      <w:r>
        <w:rPr>
          <w:rFonts w:hint="eastAsia"/>
          <w:sz w:val="24"/>
          <w:szCs w:val="24"/>
        </w:rPr>
        <w:t>监视器采用性能指标监测，目前提供的性能监测指标如下：</w:t>
      </w:r>
    </w:p>
    <w:p w14:paraId="739C2C0B" w14:textId="77777777" w:rsidR="00045FFD" w:rsidRDefault="00290C55">
      <w:pPr>
        <w:widowControl/>
        <w:spacing w:line="360" w:lineRule="auto"/>
        <w:ind w:firstLine="420"/>
        <w:contextualSpacing/>
        <w:rPr>
          <w:sz w:val="24"/>
          <w:szCs w:val="24"/>
        </w:rPr>
      </w:pPr>
      <w:r>
        <w:rPr>
          <w:rFonts w:hint="eastAsia"/>
          <w:sz w:val="24"/>
          <w:szCs w:val="24"/>
        </w:rPr>
        <w:t>网络连接：</w:t>
      </w:r>
      <w:r>
        <w:rPr>
          <w:rFonts w:hint="eastAsia"/>
          <w:sz w:val="24"/>
          <w:szCs w:val="24"/>
        </w:rPr>
        <w:t>TCP</w:t>
      </w:r>
      <w:r>
        <w:rPr>
          <w:rFonts w:hint="eastAsia"/>
          <w:sz w:val="24"/>
          <w:szCs w:val="24"/>
        </w:rPr>
        <w:t>连接数</w:t>
      </w:r>
      <w:r>
        <w:rPr>
          <w:rFonts w:hint="eastAsia"/>
          <w:sz w:val="24"/>
          <w:szCs w:val="24"/>
        </w:rPr>
        <w:t>_ESTABLISHED</w:t>
      </w:r>
      <w:r>
        <w:rPr>
          <w:rFonts w:hint="eastAsia"/>
          <w:sz w:val="24"/>
          <w:szCs w:val="24"/>
        </w:rPr>
        <w:t>、</w:t>
      </w:r>
      <w:r>
        <w:rPr>
          <w:rFonts w:hint="eastAsia"/>
          <w:sz w:val="24"/>
          <w:szCs w:val="24"/>
        </w:rPr>
        <w:t>TCP</w:t>
      </w:r>
      <w:r>
        <w:rPr>
          <w:rFonts w:hint="eastAsia"/>
          <w:sz w:val="24"/>
          <w:szCs w:val="24"/>
        </w:rPr>
        <w:t>连接数</w:t>
      </w:r>
      <w:r>
        <w:rPr>
          <w:rFonts w:hint="eastAsia"/>
          <w:sz w:val="24"/>
          <w:szCs w:val="24"/>
        </w:rPr>
        <w:t>_SYN</w:t>
      </w:r>
      <w:r>
        <w:rPr>
          <w:rFonts w:hint="eastAsia"/>
          <w:sz w:val="24"/>
          <w:szCs w:val="24"/>
        </w:rPr>
        <w:t>_RECV</w:t>
      </w:r>
      <w:r>
        <w:rPr>
          <w:rFonts w:hint="eastAsia"/>
          <w:sz w:val="24"/>
          <w:szCs w:val="24"/>
        </w:rPr>
        <w:t>、</w:t>
      </w:r>
      <w:r>
        <w:rPr>
          <w:rFonts w:hint="eastAsia"/>
          <w:sz w:val="24"/>
          <w:szCs w:val="24"/>
        </w:rPr>
        <w:t>TCP</w:t>
      </w:r>
      <w:r>
        <w:rPr>
          <w:rFonts w:hint="eastAsia"/>
          <w:sz w:val="24"/>
          <w:szCs w:val="24"/>
        </w:rPr>
        <w:t>连接数</w:t>
      </w:r>
      <w:r>
        <w:rPr>
          <w:rFonts w:hint="eastAsia"/>
          <w:sz w:val="24"/>
          <w:szCs w:val="24"/>
        </w:rPr>
        <w:t>_TIME_WAT</w:t>
      </w:r>
      <w:r>
        <w:rPr>
          <w:rFonts w:hint="eastAsia"/>
          <w:sz w:val="24"/>
          <w:szCs w:val="24"/>
        </w:rPr>
        <w:t>、</w:t>
      </w:r>
      <w:r>
        <w:rPr>
          <w:rFonts w:hint="eastAsia"/>
          <w:sz w:val="24"/>
          <w:szCs w:val="24"/>
        </w:rPr>
        <w:t>TCP</w:t>
      </w:r>
      <w:r>
        <w:rPr>
          <w:rFonts w:hint="eastAsia"/>
          <w:sz w:val="24"/>
          <w:szCs w:val="24"/>
        </w:rPr>
        <w:t>连接数</w:t>
      </w:r>
      <w:r>
        <w:rPr>
          <w:rFonts w:hint="eastAsia"/>
          <w:sz w:val="24"/>
          <w:szCs w:val="24"/>
        </w:rPr>
        <w:t>_FIN_WAIT1</w:t>
      </w:r>
      <w:r>
        <w:rPr>
          <w:rFonts w:hint="eastAsia"/>
          <w:sz w:val="24"/>
          <w:szCs w:val="24"/>
        </w:rPr>
        <w:t>、</w:t>
      </w:r>
      <w:r>
        <w:rPr>
          <w:rFonts w:hint="eastAsia"/>
          <w:sz w:val="24"/>
          <w:szCs w:val="24"/>
        </w:rPr>
        <w:t>TCP</w:t>
      </w:r>
      <w:r>
        <w:rPr>
          <w:rFonts w:hint="eastAsia"/>
          <w:sz w:val="24"/>
          <w:szCs w:val="24"/>
        </w:rPr>
        <w:t>连接数</w:t>
      </w:r>
      <w:r>
        <w:rPr>
          <w:rFonts w:hint="eastAsia"/>
          <w:sz w:val="24"/>
          <w:szCs w:val="24"/>
        </w:rPr>
        <w:t>_FIN_WAIT2</w:t>
      </w:r>
      <w:r>
        <w:rPr>
          <w:rFonts w:hint="eastAsia"/>
          <w:sz w:val="24"/>
          <w:szCs w:val="24"/>
        </w:rPr>
        <w:t>、</w:t>
      </w:r>
      <w:r>
        <w:rPr>
          <w:rFonts w:hint="eastAsia"/>
          <w:sz w:val="24"/>
          <w:szCs w:val="24"/>
        </w:rPr>
        <w:t>TCP</w:t>
      </w:r>
      <w:r>
        <w:rPr>
          <w:rFonts w:hint="eastAsia"/>
          <w:sz w:val="24"/>
          <w:szCs w:val="24"/>
        </w:rPr>
        <w:t>连接数</w:t>
      </w:r>
      <w:r>
        <w:rPr>
          <w:rFonts w:hint="eastAsia"/>
          <w:sz w:val="24"/>
          <w:szCs w:val="24"/>
        </w:rPr>
        <w:t>_LAST_ACK</w:t>
      </w:r>
      <w:r>
        <w:rPr>
          <w:rFonts w:hint="eastAsia"/>
          <w:sz w:val="24"/>
          <w:szCs w:val="24"/>
        </w:rPr>
        <w:t>。</w:t>
      </w:r>
    </w:p>
    <w:p w14:paraId="49529250" w14:textId="77777777" w:rsidR="00045FFD" w:rsidRDefault="00290C55">
      <w:pPr>
        <w:widowControl/>
        <w:spacing w:line="360" w:lineRule="auto"/>
        <w:ind w:firstLine="420"/>
        <w:contextualSpacing/>
        <w:rPr>
          <w:sz w:val="24"/>
          <w:szCs w:val="24"/>
        </w:rPr>
      </w:pPr>
      <w:r>
        <w:rPr>
          <w:rFonts w:hint="eastAsia"/>
          <w:sz w:val="24"/>
          <w:szCs w:val="24"/>
        </w:rPr>
        <w:t>页面访问量：今天访问量、历史最高访问量、日平均访问量、今天流量、历史最高流量、日平均流量。</w:t>
      </w:r>
    </w:p>
    <w:p w14:paraId="7FC3EBB0" w14:textId="77777777" w:rsidR="00045FFD" w:rsidRDefault="00290C55">
      <w:pPr>
        <w:widowControl/>
        <w:spacing w:line="360" w:lineRule="auto"/>
        <w:ind w:firstLine="420"/>
        <w:contextualSpacing/>
        <w:rPr>
          <w:sz w:val="24"/>
          <w:szCs w:val="24"/>
        </w:rPr>
      </w:pPr>
      <w:r>
        <w:rPr>
          <w:rFonts w:hint="eastAsia"/>
          <w:sz w:val="24"/>
          <w:szCs w:val="24"/>
        </w:rPr>
        <w:t>负载量：前负载量，今天平均负载量，最小负载量、最大负载量。</w:t>
      </w:r>
    </w:p>
    <w:p w14:paraId="1A35BCF8" w14:textId="77777777" w:rsidR="00045FFD" w:rsidRDefault="00290C55">
      <w:pPr>
        <w:widowControl/>
        <w:spacing w:line="360" w:lineRule="auto"/>
        <w:ind w:firstLine="420"/>
        <w:contextualSpacing/>
        <w:rPr>
          <w:sz w:val="24"/>
          <w:szCs w:val="24"/>
        </w:rPr>
      </w:pPr>
      <w:r>
        <w:rPr>
          <w:rFonts w:hint="eastAsia"/>
          <w:sz w:val="24"/>
          <w:szCs w:val="24"/>
        </w:rPr>
        <w:t>响应延迟：当前响应延迟、今天</w:t>
      </w:r>
      <w:proofErr w:type="gramStart"/>
      <w:r>
        <w:rPr>
          <w:rFonts w:hint="eastAsia"/>
          <w:sz w:val="24"/>
          <w:szCs w:val="24"/>
        </w:rPr>
        <w:t>平均响应</w:t>
      </w:r>
      <w:proofErr w:type="gramEnd"/>
      <w:r>
        <w:rPr>
          <w:rFonts w:hint="eastAsia"/>
          <w:sz w:val="24"/>
          <w:szCs w:val="24"/>
        </w:rPr>
        <w:t>延迟、最小响应延迟、最大响应延迟。</w:t>
      </w:r>
    </w:p>
    <w:p w14:paraId="1A9F3DA7" w14:textId="77777777" w:rsidR="00045FFD" w:rsidRDefault="00290C55">
      <w:pPr>
        <w:widowControl/>
        <w:spacing w:line="360" w:lineRule="auto"/>
        <w:ind w:firstLine="420"/>
        <w:contextualSpacing/>
        <w:rPr>
          <w:sz w:val="24"/>
          <w:szCs w:val="24"/>
        </w:rPr>
      </w:pPr>
      <w:r>
        <w:rPr>
          <w:rFonts w:hint="eastAsia"/>
          <w:sz w:val="24"/>
          <w:szCs w:val="24"/>
        </w:rPr>
        <w:lastRenderedPageBreak/>
        <w:t>吞吐量：当前吞吐量、今天平均吞吐量、最小吞吐量、最大吞吐量。</w:t>
      </w:r>
    </w:p>
    <w:p w14:paraId="6A0CF50D" w14:textId="77777777" w:rsidR="00045FFD" w:rsidRDefault="00290C55">
      <w:pPr>
        <w:widowControl/>
        <w:spacing w:line="360" w:lineRule="auto"/>
        <w:ind w:firstLine="420"/>
        <w:contextualSpacing/>
        <w:rPr>
          <w:sz w:val="24"/>
          <w:szCs w:val="24"/>
        </w:rPr>
      </w:pPr>
      <w:r>
        <w:rPr>
          <w:rFonts w:hint="eastAsia"/>
          <w:sz w:val="24"/>
          <w:szCs w:val="24"/>
        </w:rPr>
        <w:t>性能指标：</w:t>
      </w:r>
      <w:r>
        <w:rPr>
          <w:rFonts w:hint="eastAsia"/>
          <w:sz w:val="24"/>
          <w:szCs w:val="24"/>
        </w:rPr>
        <w:t>HTTP</w:t>
      </w:r>
      <w:r>
        <w:rPr>
          <w:rFonts w:hint="eastAsia"/>
          <w:sz w:val="24"/>
          <w:szCs w:val="24"/>
        </w:rPr>
        <w:t>平均请求速率、</w:t>
      </w:r>
      <w:r>
        <w:rPr>
          <w:rFonts w:hint="eastAsia"/>
          <w:sz w:val="24"/>
          <w:szCs w:val="24"/>
        </w:rPr>
        <w:t>HTTP</w:t>
      </w:r>
      <w:r>
        <w:rPr>
          <w:rFonts w:hint="eastAsia"/>
          <w:sz w:val="24"/>
          <w:szCs w:val="24"/>
        </w:rPr>
        <w:t>平均网络速率、处于忙碌状态的服务器数、处</w:t>
      </w:r>
      <w:r>
        <w:rPr>
          <w:rFonts w:hint="eastAsia"/>
          <w:sz w:val="24"/>
          <w:szCs w:val="24"/>
        </w:rPr>
        <w:t>于空闲状态的服务器数、</w:t>
      </w:r>
      <w:proofErr w:type="spellStart"/>
      <w:r>
        <w:rPr>
          <w:rFonts w:hint="eastAsia"/>
          <w:sz w:val="24"/>
          <w:szCs w:val="24"/>
        </w:rPr>
        <w:t>ApacheCPU</w:t>
      </w:r>
      <w:proofErr w:type="spellEnd"/>
      <w:r>
        <w:rPr>
          <w:rFonts w:hint="eastAsia"/>
          <w:sz w:val="24"/>
          <w:szCs w:val="24"/>
        </w:rPr>
        <w:t>利用率。</w:t>
      </w:r>
    </w:p>
    <w:p w14:paraId="0E21D53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Web</w:t>
      </w:r>
      <w:r>
        <w:rPr>
          <w:rFonts w:ascii="Arial" w:hAnsi="Arial" w:cs="Arial" w:hint="eastAsia"/>
          <w:bCs/>
          <w:color w:val="000000"/>
          <w:sz w:val="24"/>
          <w:szCs w:val="28"/>
        </w:rPr>
        <w:t>服务监控</w:t>
      </w:r>
    </w:p>
    <w:p w14:paraId="42FD11CB"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要求提供对</w:t>
      </w:r>
      <w:r>
        <w:rPr>
          <w:rFonts w:ascii="Times New Roman" w:hAnsi="Times New Roman" w:hint="eastAsia"/>
          <w:sz w:val="24"/>
          <w:szCs w:val="24"/>
        </w:rPr>
        <w:t>IIS</w:t>
      </w:r>
      <w:r>
        <w:rPr>
          <w:rFonts w:ascii="Times New Roman" w:hAnsi="Times New Roman" w:hint="eastAsia"/>
          <w:sz w:val="24"/>
          <w:szCs w:val="24"/>
        </w:rPr>
        <w:t>的监控，以下为监控指标：</w:t>
      </w:r>
    </w:p>
    <w:p w14:paraId="01A073CA"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web</w:t>
      </w:r>
      <w:r>
        <w:rPr>
          <w:rFonts w:ascii="Times New Roman" w:hAnsi="Times New Roman" w:hint="eastAsia"/>
          <w:sz w:val="24"/>
          <w:szCs w:val="24"/>
        </w:rPr>
        <w:t>当前访问量：网站名称、运行时间、并发连接数、最大连接数、网络流量、每秒处理</w:t>
      </w:r>
      <w:r>
        <w:rPr>
          <w:rFonts w:ascii="Times New Roman" w:hAnsi="Times New Roman" w:hint="eastAsia"/>
          <w:sz w:val="24"/>
          <w:szCs w:val="24"/>
        </w:rPr>
        <w:t>HTTP</w:t>
      </w:r>
      <w:r>
        <w:rPr>
          <w:rFonts w:ascii="Times New Roman" w:hAnsi="Times New Roman" w:hint="eastAsia"/>
          <w:sz w:val="24"/>
          <w:szCs w:val="24"/>
        </w:rPr>
        <w:t>数、正在处理</w:t>
      </w:r>
      <w:r>
        <w:rPr>
          <w:rFonts w:ascii="Times New Roman" w:hAnsi="Times New Roman" w:hint="eastAsia"/>
          <w:sz w:val="24"/>
          <w:szCs w:val="24"/>
        </w:rPr>
        <w:t>ISAPI</w:t>
      </w:r>
      <w:r>
        <w:rPr>
          <w:rFonts w:ascii="Times New Roman" w:hAnsi="Times New Roman" w:hint="eastAsia"/>
          <w:sz w:val="24"/>
          <w:szCs w:val="24"/>
        </w:rPr>
        <w:t>请求数、正在处理</w:t>
      </w:r>
      <w:r>
        <w:rPr>
          <w:rFonts w:ascii="Times New Roman" w:hAnsi="Times New Roman" w:hint="eastAsia"/>
          <w:sz w:val="24"/>
          <w:szCs w:val="24"/>
        </w:rPr>
        <w:t>CGI</w:t>
      </w:r>
      <w:r>
        <w:rPr>
          <w:rFonts w:ascii="Times New Roman" w:hAnsi="Times New Roman" w:hint="eastAsia"/>
          <w:sz w:val="24"/>
          <w:szCs w:val="24"/>
        </w:rPr>
        <w:t>请求数。</w:t>
      </w:r>
    </w:p>
    <w:p w14:paraId="0386B419"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web</w:t>
      </w:r>
      <w:r>
        <w:rPr>
          <w:rFonts w:ascii="Times New Roman" w:hAnsi="Times New Roman" w:hint="eastAsia"/>
          <w:sz w:val="24"/>
          <w:szCs w:val="24"/>
        </w:rPr>
        <w:t>访问总量：网站名称、用户数、</w:t>
      </w:r>
      <w:r>
        <w:rPr>
          <w:rFonts w:ascii="Times New Roman" w:hAnsi="Times New Roman" w:hint="eastAsia"/>
          <w:sz w:val="24"/>
          <w:szCs w:val="24"/>
        </w:rPr>
        <w:t>HTTP</w:t>
      </w:r>
      <w:r>
        <w:rPr>
          <w:rFonts w:ascii="Times New Roman" w:hAnsi="Times New Roman" w:hint="eastAsia"/>
          <w:sz w:val="24"/>
          <w:szCs w:val="24"/>
        </w:rPr>
        <w:t>请求数</w:t>
      </w:r>
      <w:r>
        <w:rPr>
          <w:rFonts w:ascii="Times New Roman" w:hAnsi="Times New Roman" w:hint="eastAsia"/>
          <w:sz w:val="24"/>
          <w:szCs w:val="24"/>
        </w:rPr>
        <w:t>ISAPI</w:t>
      </w:r>
      <w:r>
        <w:rPr>
          <w:rFonts w:ascii="Times New Roman" w:hAnsi="Times New Roman" w:hint="eastAsia"/>
          <w:sz w:val="24"/>
          <w:szCs w:val="24"/>
        </w:rPr>
        <w:t>请求总数、网络流量、页面未找到错误、页面封锁错误。</w:t>
      </w:r>
    </w:p>
    <w:p w14:paraId="61B7E0E6"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ASP</w:t>
      </w:r>
      <w:r>
        <w:rPr>
          <w:rFonts w:ascii="Times New Roman" w:hAnsi="Times New Roman" w:hint="eastAsia"/>
          <w:sz w:val="24"/>
          <w:szCs w:val="24"/>
        </w:rPr>
        <w:t>关键指标：每秒请求数、队列中等待请求数、正在处理的</w:t>
      </w:r>
      <w:r>
        <w:rPr>
          <w:rFonts w:ascii="Times New Roman" w:hAnsi="Times New Roman" w:hint="eastAsia"/>
          <w:sz w:val="24"/>
          <w:szCs w:val="24"/>
        </w:rPr>
        <w:t>ASP</w:t>
      </w:r>
      <w:r>
        <w:rPr>
          <w:rFonts w:ascii="Times New Roman" w:hAnsi="Times New Roman" w:hint="eastAsia"/>
          <w:sz w:val="24"/>
          <w:szCs w:val="24"/>
        </w:rPr>
        <w:t>请求数、处理请求时发生的错误数、</w:t>
      </w:r>
      <w:r>
        <w:rPr>
          <w:rFonts w:ascii="Times New Roman" w:hAnsi="Times New Roman" w:hint="eastAsia"/>
          <w:sz w:val="24"/>
          <w:szCs w:val="24"/>
        </w:rPr>
        <w:t>IIS</w:t>
      </w:r>
      <w:r>
        <w:rPr>
          <w:rFonts w:ascii="Times New Roman" w:hAnsi="Times New Roman" w:hint="eastAsia"/>
          <w:sz w:val="24"/>
          <w:szCs w:val="24"/>
        </w:rPr>
        <w:t>应用程序重启次数、工作进程重启次数。</w:t>
      </w:r>
    </w:p>
    <w:p w14:paraId="663BB745"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ASP</w:t>
      </w:r>
      <w:r>
        <w:rPr>
          <w:rFonts w:ascii="Times New Roman" w:hAnsi="Times New Roman" w:hint="eastAsia"/>
          <w:sz w:val="24"/>
          <w:szCs w:val="24"/>
        </w:rPr>
        <w:t>处理时间</w:t>
      </w:r>
      <w:r>
        <w:rPr>
          <w:rFonts w:ascii="Times New Roman" w:hAnsi="Times New Roman" w:hint="eastAsia"/>
          <w:sz w:val="24"/>
          <w:szCs w:val="24"/>
        </w:rPr>
        <w:t>：</w:t>
      </w:r>
      <w:r>
        <w:rPr>
          <w:rFonts w:ascii="Times New Roman" w:hAnsi="Times New Roman" w:hint="eastAsia"/>
          <w:sz w:val="24"/>
          <w:szCs w:val="24"/>
        </w:rPr>
        <w:t>ASP</w:t>
      </w:r>
      <w:r>
        <w:rPr>
          <w:rFonts w:ascii="Times New Roman" w:hAnsi="Times New Roman" w:hint="eastAsia"/>
          <w:sz w:val="24"/>
          <w:szCs w:val="24"/>
        </w:rPr>
        <w:t>评价处理时间、</w:t>
      </w:r>
      <w:r>
        <w:rPr>
          <w:rFonts w:ascii="Times New Roman" w:hAnsi="Times New Roman" w:hint="eastAsia"/>
          <w:sz w:val="24"/>
          <w:szCs w:val="24"/>
        </w:rPr>
        <w:t>ASP</w:t>
      </w:r>
      <w:r>
        <w:rPr>
          <w:rFonts w:ascii="Times New Roman" w:hAnsi="Times New Roman" w:hint="eastAsia"/>
          <w:sz w:val="24"/>
          <w:szCs w:val="24"/>
        </w:rPr>
        <w:t>平均等待时间、上一个请求处理时间、上一个请求等待时间。</w:t>
      </w:r>
    </w:p>
    <w:p w14:paraId="1BF2B93F"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ASP</w:t>
      </w:r>
      <w:r>
        <w:rPr>
          <w:rFonts w:ascii="Times New Roman" w:hAnsi="Times New Roman" w:hint="eastAsia"/>
          <w:sz w:val="24"/>
          <w:szCs w:val="24"/>
        </w:rPr>
        <w:t>访问错误：</w:t>
      </w:r>
      <w:r>
        <w:rPr>
          <w:rFonts w:ascii="Times New Roman" w:hAnsi="Times New Roman" w:hint="eastAsia"/>
          <w:sz w:val="24"/>
          <w:szCs w:val="24"/>
        </w:rPr>
        <w:t>ASP</w:t>
      </w:r>
      <w:r>
        <w:rPr>
          <w:rFonts w:ascii="Times New Roman" w:hAnsi="Times New Roman" w:hint="eastAsia"/>
          <w:sz w:val="24"/>
          <w:szCs w:val="24"/>
        </w:rPr>
        <w:t>请求失败数</w:t>
      </w:r>
      <w:r>
        <w:rPr>
          <w:rFonts w:ascii="Times New Roman" w:hAnsi="Times New Roman" w:hint="eastAsia"/>
          <w:sz w:val="24"/>
          <w:szCs w:val="24"/>
        </w:rPr>
        <w:t>/</w:t>
      </w:r>
      <w:r>
        <w:rPr>
          <w:rFonts w:ascii="Times New Roman" w:hAnsi="Times New Roman" w:hint="eastAsia"/>
          <w:sz w:val="24"/>
          <w:szCs w:val="24"/>
        </w:rPr>
        <w:t>秒、</w:t>
      </w:r>
      <w:r>
        <w:rPr>
          <w:rFonts w:ascii="Times New Roman" w:hAnsi="Times New Roman" w:hint="eastAsia"/>
          <w:sz w:val="24"/>
          <w:szCs w:val="24"/>
        </w:rPr>
        <w:t>ASP</w:t>
      </w:r>
      <w:r>
        <w:rPr>
          <w:rFonts w:ascii="Times New Roman" w:hAnsi="Times New Roman" w:hint="eastAsia"/>
          <w:sz w:val="24"/>
          <w:szCs w:val="24"/>
        </w:rPr>
        <w:t>请求失败总数、</w:t>
      </w:r>
      <w:r>
        <w:rPr>
          <w:rFonts w:ascii="Times New Roman" w:hAnsi="Times New Roman" w:hint="eastAsia"/>
          <w:sz w:val="24"/>
          <w:szCs w:val="24"/>
        </w:rPr>
        <w:t>ASP</w:t>
      </w:r>
      <w:r>
        <w:rPr>
          <w:rFonts w:ascii="Times New Roman" w:hAnsi="Times New Roman" w:hint="eastAsia"/>
          <w:sz w:val="24"/>
          <w:szCs w:val="24"/>
        </w:rPr>
        <w:t>页面未找到错误、请求超时错误、无授权错误。</w:t>
      </w:r>
    </w:p>
    <w:p w14:paraId="49B95DEF"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ASP</w:t>
      </w:r>
      <w:r>
        <w:rPr>
          <w:rFonts w:ascii="Times New Roman" w:hAnsi="Times New Roman" w:hint="eastAsia"/>
          <w:sz w:val="24"/>
          <w:szCs w:val="24"/>
        </w:rPr>
        <w:t>统计：正在进行的应用数量、正在进行的进程数量、请求成功率、</w:t>
      </w:r>
      <w:r>
        <w:rPr>
          <w:rFonts w:ascii="Times New Roman" w:hAnsi="Times New Roman" w:hint="eastAsia"/>
          <w:sz w:val="24"/>
          <w:szCs w:val="24"/>
        </w:rPr>
        <w:t>ASP</w:t>
      </w:r>
      <w:r>
        <w:rPr>
          <w:rFonts w:ascii="Times New Roman" w:hAnsi="Times New Roman" w:hint="eastAsia"/>
          <w:sz w:val="24"/>
          <w:szCs w:val="24"/>
        </w:rPr>
        <w:t>请求总数、被拒绝的</w:t>
      </w:r>
      <w:r>
        <w:rPr>
          <w:rFonts w:ascii="Times New Roman" w:hAnsi="Times New Roman" w:hint="eastAsia"/>
          <w:sz w:val="24"/>
          <w:szCs w:val="24"/>
        </w:rPr>
        <w:t>ASP</w:t>
      </w:r>
      <w:r>
        <w:rPr>
          <w:rFonts w:ascii="Times New Roman" w:hAnsi="Times New Roman" w:hint="eastAsia"/>
          <w:sz w:val="24"/>
          <w:szCs w:val="24"/>
        </w:rPr>
        <w:t>请求数，断开的</w:t>
      </w:r>
      <w:r>
        <w:rPr>
          <w:rFonts w:ascii="Times New Roman" w:hAnsi="Times New Roman" w:hint="eastAsia"/>
          <w:sz w:val="24"/>
          <w:szCs w:val="24"/>
        </w:rPr>
        <w:t>ASP</w:t>
      </w:r>
      <w:r>
        <w:rPr>
          <w:rFonts w:ascii="Times New Roman" w:hAnsi="Times New Roman" w:hint="eastAsia"/>
          <w:sz w:val="24"/>
          <w:szCs w:val="24"/>
        </w:rPr>
        <w:t>请求数。</w:t>
      </w:r>
    </w:p>
    <w:p w14:paraId="67556E91"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负载量：当前负载量、今天平均负载量、最小负载量、最大负载量。</w:t>
      </w:r>
    </w:p>
    <w:p w14:paraId="537F9B39"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响应延迟：当前响应延迟、今天</w:t>
      </w:r>
      <w:proofErr w:type="gramStart"/>
      <w:r>
        <w:rPr>
          <w:rFonts w:ascii="Times New Roman" w:hAnsi="Times New Roman" w:hint="eastAsia"/>
          <w:sz w:val="24"/>
          <w:szCs w:val="24"/>
        </w:rPr>
        <w:t>平均响应</w:t>
      </w:r>
      <w:proofErr w:type="gramEnd"/>
      <w:r>
        <w:rPr>
          <w:rFonts w:ascii="Times New Roman" w:hAnsi="Times New Roman" w:hint="eastAsia"/>
          <w:sz w:val="24"/>
          <w:szCs w:val="24"/>
        </w:rPr>
        <w:t>延迟、最小响应延迟、最大响应延迟。</w:t>
      </w:r>
    </w:p>
    <w:p w14:paraId="6172BEC9"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吞吐量：当前吞吐量、今天平均吞吐量、最小吞吐量、最大吞吐量。</w:t>
      </w:r>
    </w:p>
    <w:p w14:paraId="0A0E0023"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要求系统提供两种监控网站的方式，第一种可直接监控</w:t>
      </w:r>
      <w:r>
        <w:rPr>
          <w:rFonts w:ascii="Times New Roman" w:hAnsi="Times New Roman" w:hint="eastAsia"/>
          <w:sz w:val="24"/>
          <w:szCs w:val="24"/>
        </w:rPr>
        <w:t>URL</w:t>
      </w:r>
      <w:r>
        <w:rPr>
          <w:rFonts w:ascii="Times New Roman" w:hAnsi="Times New Roman" w:hint="eastAsia"/>
          <w:sz w:val="24"/>
          <w:szCs w:val="24"/>
        </w:rPr>
        <w:t>方式监控，第二种提供通过脚本方式跟踪整个网页操作，监控每一个步骤响应时间。</w:t>
      </w:r>
    </w:p>
    <w:p w14:paraId="5627ED65"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监测项目：</w:t>
      </w:r>
      <w:r>
        <w:rPr>
          <w:rFonts w:ascii="Times New Roman" w:hAnsi="Times New Roman" w:hint="eastAsia"/>
          <w:sz w:val="24"/>
          <w:szCs w:val="24"/>
        </w:rPr>
        <w:t>URL</w:t>
      </w:r>
      <w:r>
        <w:rPr>
          <w:rFonts w:ascii="Times New Roman" w:hAnsi="Times New Roman" w:hint="eastAsia"/>
          <w:sz w:val="24"/>
          <w:szCs w:val="24"/>
        </w:rPr>
        <w:t>、响应状态码、本次响应时间、平均响应时间、所在主机、</w:t>
      </w:r>
      <w:r>
        <w:rPr>
          <w:rFonts w:ascii="Times New Roman" w:hAnsi="Times New Roman" w:hint="eastAsia"/>
          <w:sz w:val="24"/>
          <w:szCs w:val="24"/>
        </w:rPr>
        <w:t>WEB</w:t>
      </w:r>
      <w:r>
        <w:rPr>
          <w:rFonts w:ascii="Times New Roman" w:hAnsi="Times New Roman" w:hint="eastAsia"/>
          <w:sz w:val="24"/>
          <w:szCs w:val="24"/>
        </w:rPr>
        <w:t>系统。</w:t>
      </w:r>
    </w:p>
    <w:p w14:paraId="54CB1BC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链路监控</w:t>
      </w:r>
    </w:p>
    <w:p w14:paraId="0EF46959" w14:textId="77777777" w:rsidR="00045FFD" w:rsidRDefault="00290C55">
      <w:pPr>
        <w:widowControl/>
        <w:spacing w:line="360" w:lineRule="auto"/>
        <w:ind w:firstLine="420"/>
        <w:contextualSpacing/>
        <w:rPr>
          <w:sz w:val="24"/>
          <w:szCs w:val="24"/>
        </w:rPr>
      </w:pPr>
      <w:r>
        <w:rPr>
          <w:rFonts w:hint="eastAsia"/>
          <w:sz w:val="24"/>
          <w:szCs w:val="24"/>
        </w:rPr>
        <w:t>在拓扑图中，用户所查看的流量信息均来自链路管理模块，为了更好管理设备端口之间的通道，系统除了提供物理连接显示外，还允许用户根据实际需要在拓扑图中显示的物理连接上建立链路或者在链路管理中创建链路。</w:t>
      </w:r>
    </w:p>
    <w:p w14:paraId="517A3194"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要求链路性能指标包括链路流入量、链路流出量、链路总流量、带宽利用</w:t>
      </w:r>
      <w:r>
        <w:rPr>
          <w:rFonts w:ascii="Times New Roman" w:hAnsi="Times New Roman" w:hint="eastAsia"/>
          <w:sz w:val="24"/>
          <w:szCs w:val="24"/>
        </w:rPr>
        <w:lastRenderedPageBreak/>
        <w:t>率、链路丢包率、链路错报率、链路入数据包、链路出数据包、链路丢包数、链路错报数。</w:t>
      </w:r>
    </w:p>
    <w:p w14:paraId="57CCE816"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要求查看连接信息时，如果该连接线两端的设备上端口属于链路采样端口，则用户可以查看相应的链路信息。</w:t>
      </w:r>
    </w:p>
    <w:p w14:paraId="6AF06E5A"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要求每个链路节点包含用于获取链路数据的采样端口，这些采样端口属于链路两端</w:t>
      </w:r>
      <w:r>
        <w:rPr>
          <w:rFonts w:ascii="Times New Roman" w:hAnsi="Times New Roman" w:hint="eastAsia"/>
          <w:sz w:val="24"/>
          <w:szCs w:val="24"/>
        </w:rPr>
        <w:t>中任意一端的设备，用户可以根据需要设置多个采样端口，相当于捆绑多个端口为一个链路，且这些采样端口必须属于同一设备，其所有指标</w:t>
      </w:r>
      <w:proofErr w:type="gramStart"/>
      <w:r>
        <w:rPr>
          <w:rFonts w:ascii="Times New Roman" w:hAnsi="Times New Roman" w:hint="eastAsia"/>
          <w:sz w:val="24"/>
          <w:szCs w:val="24"/>
        </w:rPr>
        <w:t>均综合</w:t>
      </w:r>
      <w:proofErr w:type="gramEnd"/>
      <w:r>
        <w:rPr>
          <w:rFonts w:ascii="Times New Roman" w:hAnsi="Times New Roman" w:hint="eastAsia"/>
          <w:sz w:val="24"/>
          <w:szCs w:val="24"/>
        </w:rPr>
        <w:t>其包含的多个采样端口的性能指标值后获得。</w:t>
      </w:r>
    </w:p>
    <w:p w14:paraId="24C6752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业务监控</w:t>
      </w:r>
      <w:proofErr w:type="gramStart"/>
      <w:r>
        <w:rPr>
          <w:rFonts w:ascii="Arial" w:hAnsi="Arial" w:cs="Arial" w:hint="eastAsia"/>
          <w:bCs/>
          <w:color w:val="000000"/>
          <w:sz w:val="24"/>
          <w:szCs w:val="28"/>
        </w:rPr>
        <w:t>监控</w:t>
      </w:r>
      <w:proofErr w:type="gramEnd"/>
    </w:p>
    <w:p w14:paraId="6C88EF6B" w14:textId="77777777" w:rsidR="00045FFD" w:rsidRDefault="00290C55">
      <w:pPr>
        <w:widowControl/>
        <w:spacing w:line="360" w:lineRule="auto"/>
        <w:ind w:firstLine="420"/>
        <w:contextualSpacing/>
        <w:rPr>
          <w:sz w:val="24"/>
          <w:szCs w:val="24"/>
        </w:rPr>
      </w:pPr>
      <w:r>
        <w:rPr>
          <w:rFonts w:hint="eastAsia"/>
          <w:sz w:val="24"/>
          <w:szCs w:val="24"/>
        </w:rPr>
        <w:t>业务</w:t>
      </w:r>
      <w:proofErr w:type="gramStart"/>
      <w:r>
        <w:rPr>
          <w:rFonts w:hint="eastAsia"/>
          <w:sz w:val="24"/>
          <w:szCs w:val="24"/>
        </w:rPr>
        <w:t>监控监控</w:t>
      </w:r>
      <w:proofErr w:type="gramEnd"/>
      <w:r>
        <w:rPr>
          <w:rFonts w:hint="eastAsia"/>
          <w:sz w:val="24"/>
          <w:szCs w:val="24"/>
        </w:rPr>
        <w:t>模块是面向业务的管理，用户可以根据实际需要，将网络资源按业务进行组合，在本系统中，业务的组成可以来源于网络设备、端口、服务器、服务器性能指标、应用、链路等。</w:t>
      </w:r>
    </w:p>
    <w:p w14:paraId="5C55DA0D"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要求展示业务概览图。在概览图中显示了业务的总个数，目前已经存在哪些业务，各业务的状态及业务之间的连接关系，其中连接关系需要进行关联设置。</w:t>
      </w:r>
    </w:p>
    <w:p w14:paraId="649AFA10"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要求包含业务列表。</w:t>
      </w:r>
      <w:r>
        <w:rPr>
          <w:rFonts w:ascii="Times New Roman" w:hAnsi="Times New Roman" w:hint="eastAsia"/>
          <w:sz w:val="24"/>
          <w:szCs w:val="24"/>
        </w:rPr>
        <w:t>以列表的形式展示当前已存在业务及其基本信息，包括业务名称、状态、业务版本号、业务管理用户、业务上线时间和业务描述。</w:t>
      </w:r>
    </w:p>
    <w:p w14:paraId="287833BF" w14:textId="77777777" w:rsidR="00045FFD" w:rsidRDefault="00290C55">
      <w:pPr>
        <w:widowControl/>
        <w:spacing w:line="360" w:lineRule="auto"/>
        <w:ind w:firstLine="420"/>
        <w:contextualSpacing/>
        <w:rPr>
          <w:sz w:val="24"/>
          <w:szCs w:val="24"/>
        </w:rPr>
      </w:pPr>
      <w:r>
        <w:rPr>
          <w:rFonts w:hint="eastAsia"/>
          <w:sz w:val="24"/>
          <w:szCs w:val="24"/>
        </w:rPr>
        <w:t>业务详细信息包括：</w:t>
      </w:r>
    </w:p>
    <w:p w14:paraId="2665EA80" w14:textId="77777777" w:rsidR="00045FFD" w:rsidRDefault="00290C55">
      <w:pPr>
        <w:widowControl/>
        <w:spacing w:line="360" w:lineRule="auto"/>
        <w:ind w:firstLine="420"/>
        <w:contextualSpacing/>
        <w:rPr>
          <w:sz w:val="24"/>
          <w:szCs w:val="24"/>
        </w:rPr>
      </w:pPr>
      <w:r>
        <w:rPr>
          <w:rFonts w:hint="eastAsia"/>
          <w:sz w:val="24"/>
          <w:szCs w:val="24"/>
        </w:rPr>
        <w:t>基本信息：包括业务名称、状态、业务版本号、业务管理用户、业务上线时间、业务描述。</w:t>
      </w:r>
    </w:p>
    <w:p w14:paraId="2EE1E83F" w14:textId="77777777" w:rsidR="00045FFD" w:rsidRDefault="00290C55">
      <w:pPr>
        <w:widowControl/>
        <w:spacing w:line="360" w:lineRule="auto"/>
        <w:ind w:firstLine="420"/>
        <w:contextualSpacing/>
        <w:rPr>
          <w:sz w:val="24"/>
          <w:szCs w:val="24"/>
        </w:rPr>
      </w:pPr>
      <w:r>
        <w:rPr>
          <w:rFonts w:hint="eastAsia"/>
          <w:sz w:val="24"/>
          <w:szCs w:val="24"/>
        </w:rPr>
        <w:t>业务组成：包括各节点的类型、名称、状态、</w:t>
      </w:r>
      <w:r>
        <w:rPr>
          <w:rFonts w:hint="eastAsia"/>
          <w:sz w:val="24"/>
          <w:szCs w:val="24"/>
        </w:rPr>
        <w:t>IP</w:t>
      </w:r>
      <w:r>
        <w:rPr>
          <w:rFonts w:hint="eastAsia"/>
          <w:sz w:val="24"/>
          <w:szCs w:val="24"/>
        </w:rPr>
        <w:t>、配置项目（例如网络设备的端口、服务器的性能指标、服务器上监视的进程等）及状态（端口</w:t>
      </w:r>
      <w:r>
        <w:rPr>
          <w:rFonts w:hint="eastAsia"/>
          <w:sz w:val="24"/>
          <w:szCs w:val="24"/>
        </w:rPr>
        <w:t>up/down</w:t>
      </w:r>
      <w:r>
        <w:rPr>
          <w:rFonts w:hint="eastAsia"/>
          <w:sz w:val="24"/>
          <w:szCs w:val="24"/>
        </w:rPr>
        <w:t>，指标的当前状态）。当业务发生告警事件时，管理员可以通过业务组成快速判断影响业务的故障点，及时采取相应措施解决故障。</w:t>
      </w:r>
    </w:p>
    <w:p w14:paraId="2B97981F" w14:textId="77777777" w:rsidR="00045FFD" w:rsidRDefault="00290C55">
      <w:pPr>
        <w:widowControl/>
        <w:spacing w:line="360" w:lineRule="auto"/>
        <w:ind w:firstLine="420"/>
        <w:contextualSpacing/>
        <w:rPr>
          <w:sz w:val="24"/>
          <w:szCs w:val="24"/>
        </w:rPr>
      </w:pPr>
      <w:r>
        <w:rPr>
          <w:rFonts w:hint="eastAsia"/>
          <w:sz w:val="24"/>
          <w:szCs w:val="24"/>
        </w:rPr>
        <w:t>可用性趋势：显示从监控之日起截止到昨天业务的可用性数据包括日平均可用性、故障次数、故障总时长（分钟）、平均恢复时间（分钟）、平均无故障时间（小时），并以曲线图的形式显示可用性趋势变化，页面提供</w:t>
      </w:r>
      <w:r>
        <w:rPr>
          <w:rFonts w:hint="eastAsia"/>
          <w:sz w:val="24"/>
          <w:szCs w:val="24"/>
        </w:rPr>
        <w:t>4</w:t>
      </w:r>
      <w:r>
        <w:rPr>
          <w:rFonts w:hint="eastAsia"/>
          <w:sz w:val="24"/>
          <w:szCs w:val="24"/>
        </w:rPr>
        <w:t>种查看方式，分别为</w:t>
      </w:r>
      <w:r>
        <w:rPr>
          <w:rFonts w:hint="eastAsia"/>
          <w:sz w:val="24"/>
          <w:szCs w:val="24"/>
        </w:rPr>
        <w:t>7</w:t>
      </w:r>
      <w:r>
        <w:rPr>
          <w:rFonts w:hint="eastAsia"/>
          <w:sz w:val="24"/>
          <w:szCs w:val="24"/>
        </w:rPr>
        <w:t>天、</w:t>
      </w:r>
      <w:r>
        <w:rPr>
          <w:rFonts w:hint="eastAsia"/>
          <w:sz w:val="24"/>
          <w:szCs w:val="24"/>
        </w:rPr>
        <w:t>30</w:t>
      </w:r>
      <w:r>
        <w:rPr>
          <w:rFonts w:hint="eastAsia"/>
          <w:sz w:val="24"/>
          <w:szCs w:val="24"/>
        </w:rPr>
        <w:t>天、周、月自定义。</w:t>
      </w:r>
    </w:p>
    <w:p w14:paraId="71B3B1EE" w14:textId="77777777" w:rsidR="00045FFD" w:rsidRDefault="00290C55">
      <w:pPr>
        <w:widowControl/>
        <w:spacing w:line="360" w:lineRule="auto"/>
        <w:ind w:firstLine="420"/>
        <w:contextualSpacing/>
        <w:rPr>
          <w:sz w:val="24"/>
          <w:szCs w:val="24"/>
        </w:rPr>
      </w:pPr>
      <w:r>
        <w:rPr>
          <w:rFonts w:hint="eastAsia"/>
          <w:sz w:val="24"/>
          <w:szCs w:val="24"/>
        </w:rPr>
        <w:t>事件：显示</w:t>
      </w:r>
      <w:r>
        <w:rPr>
          <w:rFonts w:hint="eastAsia"/>
          <w:sz w:val="24"/>
          <w:szCs w:val="24"/>
        </w:rPr>
        <w:t>该业务当天产生的最近</w:t>
      </w:r>
      <w:r>
        <w:rPr>
          <w:rFonts w:hint="eastAsia"/>
          <w:sz w:val="24"/>
          <w:szCs w:val="24"/>
        </w:rPr>
        <w:t>5</w:t>
      </w:r>
      <w:r>
        <w:rPr>
          <w:rFonts w:hint="eastAsia"/>
          <w:sz w:val="24"/>
          <w:szCs w:val="24"/>
        </w:rPr>
        <w:t>条事件，包括业务的告警事件和告警恢复事件。支持查询业务的历史事件信息。</w:t>
      </w:r>
    </w:p>
    <w:p w14:paraId="15BDDB0B" w14:textId="77777777" w:rsidR="00045FFD" w:rsidRDefault="00290C55">
      <w:pPr>
        <w:widowControl/>
        <w:spacing w:line="360" w:lineRule="auto"/>
        <w:ind w:firstLine="420"/>
        <w:contextualSpacing/>
        <w:rPr>
          <w:sz w:val="24"/>
          <w:szCs w:val="24"/>
        </w:rPr>
      </w:pPr>
      <w:r>
        <w:rPr>
          <w:rFonts w:hint="eastAsia"/>
          <w:sz w:val="24"/>
          <w:szCs w:val="24"/>
        </w:rPr>
        <w:lastRenderedPageBreak/>
        <w:t>告警分析：包括汇总信息和指标告警排名。默认显示从监控之日起截止到昨天的汇总信息，包括告警次数</w:t>
      </w:r>
      <w:r>
        <w:rPr>
          <w:rFonts w:hint="eastAsia"/>
          <w:sz w:val="24"/>
          <w:szCs w:val="24"/>
        </w:rPr>
        <w:t>/</w:t>
      </w:r>
      <w:r>
        <w:rPr>
          <w:rFonts w:hint="eastAsia"/>
          <w:sz w:val="24"/>
          <w:szCs w:val="24"/>
        </w:rPr>
        <w:t>时长、严重告警次数</w:t>
      </w:r>
      <w:r>
        <w:rPr>
          <w:rFonts w:hint="eastAsia"/>
          <w:sz w:val="24"/>
          <w:szCs w:val="24"/>
        </w:rPr>
        <w:t>/</w:t>
      </w:r>
      <w:r>
        <w:rPr>
          <w:rFonts w:hint="eastAsia"/>
          <w:sz w:val="24"/>
          <w:szCs w:val="24"/>
        </w:rPr>
        <w:t>时长、累计监控时间、故障率，并按告警次数和严重告警次数的和值对指标进行排名，默认显示排名前</w:t>
      </w:r>
      <w:r>
        <w:rPr>
          <w:rFonts w:hint="eastAsia"/>
          <w:sz w:val="24"/>
          <w:szCs w:val="24"/>
        </w:rPr>
        <w:t>5</w:t>
      </w:r>
      <w:r>
        <w:rPr>
          <w:rFonts w:hint="eastAsia"/>
          <w:sz w:val="24"/>
          <w:szCs w:val="24"/>
        </w:rPr>
        <w:t>的数据。</w:t>
      </w:r>
    </w:p>
    <w:p w14:paraId="2F88F7E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监控告警</w:t>
      </w:r>
    </w:p>
    <w:p w14:paraId="349B60FD" w14:textId="77777777" w:rsidR="00045FFD" w:rsidRDefault="00290C55">
      <w:pPr>
        <w:widowControl/>
        <w:spacing w:line="360" w:lineRule="auto"/>
        <w:ind w:firstLine="420"/>
        <w:contextualSpacing/>
        <w:rPr>
          <w:sz w:val="24"/>
          <w:szCs w:val="24"/>
        </w:rPr>
      </w:pPr>
      <w:r>
        <w:rPr>
          <w:rFonts w:hint="eastAsia"/>
          <w:sz w:val="24"/>
          <w:szCs w:val="24"/>
        </w:rPr>
        <w:t>系统检测到故障发生时，会产生相应的事件信息，这些事件信息均被保存并允许被查询。事件中心页面仅仅显示最新的告警信息包括业务、主机、应用、链路的指标状态异常或者由异常恢复为正常，即对于告警源和监视</w:t>
      </w:r>
      <w:r>
        <w:rPr>
          <w:rFonts w:hint="eastAsia"/>
          <w:sz w:val="24"/>
          <w:szCs w:val="24"/>
        </w:rPr>
        <w:t>指标相同的告警信息只显示最新一条，系统会保留其历史事件记录以便用户查看。</w:t>
      </w:r>
    </w:p>
    <w:p w14:paraId="47E49E5B"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要求每条事件信息包括事件源、监视指标、事件等级、发生时间、描述。</w:t>
      </w:r>
    </w:p>
    <w:p w14:paraId="289BD7BC" w14:textId="77777777" w:rsidR="00045FFD" w:rsidRDefault="00290C55">
      <w:pPr>
        <w:widowControl/>
        <w:spacing w:line="360" w:lineRule="auto"/>
        <w:ind w:firstLine="420"/>
        <w:contextualSpacing/>
        <w:rPr>
          <w:sz w:val="24"/>
          <w:szCs w:val="24"/>
        </w:rPr>
      </w:pPr>
      <w:r>
        <w:rPr>
          <w:rFonts w:hint="eastAsia"/>
          <w:sz w:val="24"/>
          <w:szCs w:val="24"/>
        </w:rPr>
        <w:t>事件源：事件发生的载体。通常发生事件的指标的载体可以为业务、主机、应用、链路，但是当主机、应用、链路与某业务进行绑定后，一旦这些主机、应用、链路的指标发生了事件，则系统会针对关联的业务也产生一条事件。</w:t>
      </w:r>
    </w:p>
    <w:p w14:paraId="7DB0167E" w14:textId="77777777" w:rsidR="00045FFD" w:rsidRDefault="00290C55">
      <w:pPr>
        <w:widowControl/>
        <w:spacing w:line="360" w:lineRule="auto"/>
        <w:ind w:firstLine="420"/>
        <w:contextualSpacing/>
        <w:rPr>
          <w:sz w:val="24"/>
          <w:szCs w:val="24"/>
        </w:rPr>
      </w:pPr>
      <w:r>
        <w:rPr>
          <w:rFonts w:hint="eastAsia"/>
          <w:sz w:val="24"/>
          <w:szCs w:val="24"/>
        </w:rPr>
        <w:t>监视指标：产生事件的指标。</w:t>
      </w:r>
    </w:p>
    <w:p w14:paraId="675BDFC0" w14:textId="77777777" w:rsidR="00045FFD" w:rsidRDefault="00290C55">
      <w:pPr>
        <w:widowControl/>
        <w:spacing w:line="360" w:lineRule="auto"/>
        <w:ind w:firstLine="420"/>
        <w:contextualSpacing/>
        <w:rPr>
          <w:sz w:val="24"/>
          <w:szCs w:val="24"/>
        </w:rPr>
      </w:pPr>
      <w:r>
        <w:rPr>
          <w:rFonts w:hint="eastAsia"/>
          <w:sz w:val="24"/>
          <w:szCs w:val="24"/>
        </w:rPr>
        <w:t>事件等级：可分为</w:t>
      </w:r>
      <w:r>
        <w:rPr>
          <w:rFonts w:hint="eastAsia"/>
          <w:sz w:val="24"/>
          <w:szCs w:val="24"/>
        </w:rPr>
        <w:t>5</w:t>
      </w:r>
      <w:r>
        <w:rPr>
          <w:rFonts w:hint="eastAsia"/>
          <w:sz w:val="24"/>
          <w:szCs w:val="24"/>
        </w:rPr>
        <w:t>级，事件等级与产生该事件的指标的等级保持一致性，比如</w:t>
      </w:r>
      <w:r>
        <w:rPr>
          <w:rFonts w:hint="eastAsia"/>
          <w:sz w:val="24"/>
          <w:szCs w:val="24"/>
        </w:rPr>
        <w:t>swap</w:t>
      </w:r>
      <w:r>
        <w:rPr>
          <w:rFonts w:hint="eastAsia"/>
          <w:sz w:val="24"/>
          <w:szCs w:val="24"/>
        </w:rPr>
        <w:t>空间利用率的指标等级为</w:t>
      </w:r>
      <w:r>
        <w:rPr>
          <w:rFonts w:hint="eastAsia"/>
          <w:sz w:val="24"/>
          <w:szCs w:val="24"/>
        </w:rPr>
        <w:t>1</w:t>
      </w:r>
      <w:r>
        <w:rPr>
          <w:rFonts w:hint="eastAsia"/>
          <w:sz w:val="24"/>
          <w:szCs w:val="24"/>
        </w:rPr>
        <w:t>级，该指标产生的次要告警、告警、严重告警</w:t>
      </w:r>
      <w:r>
        <w:rPr>
          <w:rFonts w:hint="eastAsia"/>
          <w:sz w:val="24"/>
          <w:szCs w:val="24"/>
        </w:rPr>
        <w:t>事件都是</w:t>
      </w:r>
      <w:r>
        <w:rPr>
          <w:rFonts w:hint="eastAsia"/>
          <w:sz w:val="24"/>
          <w:szCs w:val="24"/>
        </w:rPr>
        <w:t>1</w:t>
      </w:r>
      <w:r>
        <w:rPr>
          <w:rFonts w:hint="eastAsia"/>
          <w:sz w:val="24"/>
          <w:szCs w:val="24"/>
        </w:rPr>
        <w:t>级事件。</w:t>
      </w:r>
    </w:p>
    <w:p w14:paraId="4AA3ABE1" w14:textId="77777777" w:rsidR="00045FFD" w:rsidRDefault="00290C55">
      <w:pPr>
        <w:widowControl/>
        <w:spacing w:line="360" w:lineRule="auto"/>
        <w:ind w:firstLine="420"/>
        <w:contextualSpacing/>
        <w:rPr>
          <w:sz w:val="24"/>
          <w:szCs w:val="24"/>
        </w:rPr>
      </w:pPr>
      <w:r>
        <w:rPr>
          <w:rFonts w:hint="eastAsia"/>
          <w:sz w:val="24"/>
          <w:szCs w:val="24"/>
        </w:rPr>
        <w:t>状态：监视指标的状态。</w:t>
      </w:r>
    </w:p>
    <w:p w14:paraId="0405BC7F" w14:textId="77777777" w:rsidR="00045FFD" w:rsidRDefault="00290C55">
      <w:pPr>
        <w:widowControl/>
        <w:spacing w:line="360" w:lineRule="auto"/>
        <w:ind w:firstLine="420"/>
        <w:contextualSpacing/>
        <w:rPr>
          <w:sz w:val="24"/>
          <w:szCs w:val="24"/>
        </w:rPr>
      </w:pPr>
      <w:r>
        <w:rPr>
          <w:rFonts w:hint="eastAsia"/>
          <w:sz w:val="24"/>
          <w:szCs w:val="24"/>
        </w:rPr>
        <w:t>发生时间：事件发生的时间。</w:t>
      </w:r>
    </w:p>
    <w:p w14:paraId="6B1CFADF" w14:textId="77777777" w:rsidR="00045FFD" w:rsidRDefault="00290C55">
      <w:pPr>
        <w:widowControl/>
        <w:spacing w:line="360" w:lineRule="auto"/>
        <w:ind w:firstLine="420"/>
        <w:contextualSpacing/>
        <w:rPr>
          <w:sz w:val="24"/>
          <w:szCs w:val="24"/>
        </w:rPr>
      </w:pPr>
      <w:r>
        <w:rPr>
          <w:rFonts w:hint="eastAsia"/>
          <w:sz w:val="24"/>
          <w:szCs w:val="24"/>
        </w:rPr>
        <w:t>描述：针对事件的描述信息。</w:t>
      </w:r>
    </w:p>
    <w:p w14:paraId="51D139B1"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提供高级查询功能，用户可以设置查询条件过滤事件中心显示的事件信息。系统还会根据事件源所在的节点的事件通知规则发送通知给用户，通知方式包括邮件通知、短信通知、界面消息提醒，保证了对故障的</w:t>
      </w:r>
      <w:r>
        <w:rPr>
          <w:rFonts w:ascii="Times New Roman" w:hAnsi="Times New Roman" w:hint="eastAsia"/>
          <w:sz w:val="24"/>
          <w:szCs w:val="24"/>
        </w:rPr>
        <w:t>7*24</w:t>
      </w:r>
      <w:r>
        <w:rPr>
          <w:rFonts w:ascii="Times New Roman" w:hAnsi="Times New Roman" w:hint="eastAsia"/>
          <w:sz w:val="24"/>
          <w:szCs w:val="24"/>
        </w:rPr>
        <w:t>小时不间断监控。</w:t>
      </w:r>
    </w:p>
    <w:p w14:paraId="629F1EB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告警管理</w:t>
      </w:r>
    </w:p>
    <w:p w14:paraId="0D6AC733" w14:textId="77777777" w:rsidR="00045FFD" w:rsidRDefault="00290C55">
      <w:pPr>
        <w:widowControl/>
        <w:adjustRightInd w:val="0"/>
        <w:snapToGrid w:val="0"/>
        <w:spacing w:line="360" w:lineRule="auto"/>
        <w:ind w:firstLineChars="200" w:firstLine="480"/>
        <w:contextualSpacing/>
        <w:rPr>
          <w:sz w:val="24"/>
          <w:szCs w:val="24"/>
        </w:rPr>
      </w:pPr>
      <w:r>
        <w:rPr>
          <w:rFonts w:ascii="Times New Roman" w:hAnsi="Times New Roman" w:hint="eastAsia"/>
          <w:sz w:val="24"/>
          <w:szCs w:val="24"/>
        </w:rPr>
        <w:t>通过阈值设定的方式产生的告警以及接入的第三方系统的告警信息都在告警中心统一展示，告警管理至少包括我的告警、告警查询、告警信息映射设置、通知策略、阈值模板、阈值设置、节点维护七个功能，方便工程师对平台告警进行处理。</w:t>
      </w:r>
    </w:p>
    <w:p w14:paraId="5468AC2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rPr>
        <w:t>查询统计</w:t>
      </w:r>
    </w:p>
    <w:p w14:paraId="4EA0DF4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要求与最终用户讨论后，生成至少包括服务类、故障类、变更类、资产类</w:t>
      </w:r>
      <w:r>
        <w:rPr>
          <w:rFonts w:ascii="Arial" w:hAnsi="Arial" w:cs="Arial" w:hint="eastAsia"/>
          <w:bCs/>
          <w:color w:val="000000"/>
          <w:sz w:val="24"/>
          <w:szCs w:val="28"/>
        </w:rPr>
        <w:t>、告警类、知识类等六类报表报告，通过</w:t>
      </w:r>
      <w:r>
        <w:rPr>
          <w:rFonts w:ascii="Arial" w:hAnsi="Arial" w:cs="Arial" w:hint="eastAsia"/>
          <w:bCs/>
          <w:color w:val="000000"/>
          <w:sz w:val="24"/>
          <w:szCs w:val="28"/>
        </w:rPr>
        <w:t>IT</w:t>
      </w:r>
      <w:r>
        <w:rPr>
          <w:rFonts w:ascii="Arial" w:hAnsi="Arial" w:cs="Arial" w:hint="eastAsia"/>
          <w:bCs/>
          <w:color w:val="000000"/>
          <w:sz w:val="24"/>
          <w:szCs w:val="28"/>
        </w:rPr>
        <w:t>运维平台的运维数</w:t>
      </w:r>
      <w:proofErr w:type="gramStart"/>
      <w:r>
        <w:rPr>
          <w:rFonts w:ascii="Arial" w:hAnsi="Arial" w:cs="Arial" w:hint="eastAsia"/>
          <w:bCs/>
          <w:color w:val="000000"/>
          <w:sz w:val="24"/>
          <w:szCs w:val="28"/>
        </w:rPr>
        <w:t>据</w:t>
      </w:r>
      <w:r>
        <w:rPr>
          <w:rFonts w:ascii="Arial" w:hAnsi="Arial" w:cs="Arial"/>
          <w:bCs/>
          <w:color w:val="000000"/>
          <w:sz w:val="24"/>
          <w:szCs w:val="28"/>
        </w:rPr>
        <w:t>实现</w:t>
      </w:r>
      <w:proofErr w:type="gramEnd"/>
      <w:r>
        <w:rPr>
          <w:rFonts w:ascii="Arial" w:hAnsi="Arial" w:cs="Arial"/>
          <w:bCs/>
          <w:color w:val="000000"/>
          <w:sz w:val="24"/>
          <w:szCs w:val="28"/>
        </w:rPr>
        <w:t>即</w:t>
      </w:r>
      <w:r>
        <w:rPr>
          <w:rFonts w:ascii="Arial" w:hAnsi="Arial" w:cs="Arial" w:hint="eastAsia"/>
          <w:bCs/>
          <w:color w:val="000000"/>
          <w:sz w:val="24"/>
          <w:szCs w:val="28"/>
        </w:rPr>
        <w:t>时</w:t>
      </w:r>
      <w:r>
        <w:rPr>
          <w:rFonts w:ascii="Arial" w:hAnsi="Arial" w:cs="Arial"/>
          <w:bCs/>
          <w:color w:val="000000"/>
          <w:sz w:val="24"/>
          <w:szCs w:val="28"/>
        </w:rPr>
        <w:t>查询、</w:t>
      </w:r>
      <w:r>
        <w:rPr>
          <w:rFonts w:ascii="Arial" w:hAnsi="Arial" w:cs="Arial"/>
          <w:bCs/>
          <w:color w:val="000000"/>
          <w:sz w:val="24"/>
          <w:szCs w:val="28"/>
        </w:rPr>
        <w:lastRenderedPageBreak/>
        <w:t>报告生成、图表生成、深入分析等功能</w:t>
      </w:r>
      <w:r>
        <w:rPr>
          <w:rFonts w:ascii="Arial" w:hAnsi="Arial" w:cs="Arial" w:hint="eastAsia"/>
          <w:bCs/>
          <w:color w:val="000000"/>
          <w:sz w:val="24"/>
          <w:szCs w:val="28"/>
        </w:rPr>
        <w:t>。</w:t>
      </w:r>
    </w:p>
    <w:p w14:paraId="0CA1BC5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w:t>
      </w:r>
      <w:r>
        <w:rPr>
          <w:rFonts w:ascii="Arial" w:hAnsi="Arial" w:cs="Arial"/>
          <w:bCs/>
          <w:color w:val="000000"/>
          <w:sz w:val="24"/>
          <w:szCs w:val="28"/>
        </w:rPr>
        <w:t>基于</w:t>
      </w:r>
      <w:r>
        <w:rPr>
          <w:rFonts w:ascii="Arial" w:hAnsi="Arial" w:cs="Arial" w:hint="eastAsia"/>
          <w:bCs/>
          <w:color w:val="000000"/>
          <w:sz w:val="24"/>
          <w:szCs w:val="28"/>
        </w:rPr>
        <w:t>IT</w:t>
      </w:r>
      <w:r>
        <w:rPr>
          <w:rFonts w:ascii="Arial" w:hAnsi="Arial" w:cs="Arial"/>
          <w:bCs/>
          <w:color w:val="000000"/>
          <w:sz w:val="24"/>
          <w:szCs w:val="28"/>
        </w:rPr>
        <w:t>运</w:t>
      </w:r>
      <w:proofErr w:type="gramStart"/>
      <w:r>
        <w:rPr>
          <w:rFonts w:ascii="Arial" w:hAnsi="Arial" w:cs="Arial"/>
          <w:bCs/>
          <w:color w:val="000000"/>
          <w:sz w:val="24"/>
          <w:szCs w:val="28"/>
        </w:rPr>
        <w:t>维管理</w:t>
      </w:r>
      <w:proofErr w:type="gramEnd"/>
      <w:r>
        <w:rPr>
          <w:rFonts w:ascii="Arial" w:hAnsi="Arial" w:cs="Arial"/>
          <w:bCs/>
          <w:color w:val="000000"/>
          <w:sz w:val="24"/>
          <w:szCs w:val="28"/>
        </w:rPr>
        <w:t>平台数据库</w:t>
      </w:r>
      <w:r>
        <w:rPr>
          <w:rFonts w:ascii="Arial" w:hAnsi="Arial" w:cs="Arial" w:hint="eastAsia"/>
          <w:bCs/>
          <w:color w:val="000000"/>
          <w:sz w:val="24"/>
          <w:szCs w:val="28"/>
        </w:rPr>
        <w:t>，</w:t>
      </w:r>
      <w:r>
        <w:rPr>
          <w:rFonts w:ascii="Arial" w:hAnsi="Arial" w:cs="Arial"/>
          <w:bCs/>
          <w:color w:val="000000"/>
          <w:sz w:val="24"/>
          <w:szCs w:val="28"/>
        </w:rPr>
        <w:t>通过多样化的统计展示工具</w:t>
      </w:r>
      <w:r>
        <w:rPr>
          <w:rFonts w:ascii="Arial" w:hAnsi="Arial" w:cs="Arial" w:hint="eastAsia"/>
          <w:bCs/>
          <w:color w:val="000000"/>
          <w:sz w:val="24"/>
          <w:szCs w:val="28"/>
        </w:rPr>
        <w:t>，</w:t>
      </w:r>
      <w:r>
        <w:rPr>
          <w:rFonts w:ascii="Arial" w:hAnsi="Arial" w:cs="Arial"/>
          <w:bCs/>
          <w:color w:val="000000"/>
          <w:sz w:val="24"/>
          <w:szCs w:val="28"/>
        </w:rPr>
        <w:t>实现对数据的统计报表。系统主要功能是报表的存储、打印、查询功能。</w:t>
      </w:r>
    </w:p>
    <w:p w14:paraId="33C26B5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w:t>
      </w:r>
      <w:r>
        <w:rPr>
          <w:rFonts w:ascii="Arial" w:hAnsi="Arial" w:cs="Arial"/>
          <w:bCs/>
          <w:color w:val="000000"/>
          <w:sz w:val="24"/>
          <w:szCs w:val="28"/>
        </w:rPr>
        <w:t>图表类型包括但不限于各种饼图、条形图、柱状图、折线图等。</w:t>
      </w:r>
    </w:p>
    <w:p w14:paraId="449D6C8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w:t>
      </w:r>
      <w:r>
        <w:rPr>
          <w:rFonts w:ascii="Arial" w:hAnsi="Arial" w:cs="Arial"/>
          <w:bCs/>
          <w:color w:val="000000"/>
          <w:sz w:val="24"/>
          <w:szCs w:val="28"/>
        </w:rPr>
        <w:t>系统允许用户产生特定报表，报表提供数据导出功能，使得数据可以用办公软件如</w:t>
      </w:r>
      <w:r>
        <w:rPr>
          <w:rFonts w:ascii="Arial" w:hAnsi="Arial" w:cs="Arial"/>
          <w:bCs/>
          <w:color w:val="000000"/>
          <w:sz w:val="24"/>
          <w:szCs w:val="28"/>
        </w:rPr>
        <w:t>Ex</w:t>
      </w:r>
      <w:r>
        <w:rPr>
          <w:rFonts w:ascii="Arial" w:hAnsi="Arial" w:cs="Arial" w:hint="eastAsia"/>
          <w:bCs/>
          <w:color w:val="000000"/>
          <w:sz w:val="24"/>
          <w:szCs w:val="28"/>
        </w:rPr>
        <w:t>ce</w:t>
      </w:r>
      <w:r>
        <w:rPr>
          <w:rFonts w:ascii="Arial" w:hAnsi="Arial" w:cs="Arial"/>
          <w:bCs/>
          <w:color w:val="000000"/>
          <w:sz w:val="24"/>
          <w:szCs w:val="28"/>
        </w:rPr>
        <w:t>l</w:t>
      </w:r>
      <w:r>
        <w:rPr>
          <w:rFonts w:ascii="Arial" w:hAnsi="Arial" w:cs="Arial"/>
          <w:bCs/>
          <w:color w:val="000000"/>
          <w:sz w:val="24"/>
          <w:szCs w:val="28"/>
        </w:rPr>
        <w:t>和</w:t>
      </w:r>
      <w:r>
        <w:rPr>
          <w:rFonts w:ascii="Arial" w:hAnsi="Arial" w:cs="Arial"/>
          <w:bCs/>
          <w:color w:val="000000"/>
          <w:sz w:val="24"/>
          <w:szCs w:val="28"/>
        </w:rPr>
        <w:t>Word</w:t>
      </w:r>
      <w:r>
        <w:rPr>
          <w:rFonts w:ascii="Arial" w:hAnsi="Arial" w:cs="Arial"/>
          <w:bCs/>
          <w:color w:val="000000"/>
          <w:sz w:val="24"/>
          <w:szCs w:val="28"/>
        </w:rPr>
        <w:t>打开。</w:t>
      </w:r>
    </w:p>
    <w:p w14:paraId="66597B84"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rPr>
        <w:t>系统管理</w:t>
      </w:r>
    </w:p>
    <w:p w14:paraId="11E4563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w:t>
      </w:r>
      <w:r>
        <w:rPr>
          <w:rFonts w:ascii="Arial" w:hAnsi="Arial" w:cs="Arial"/>
          <w:bCs/>
          <w:color w:val="000000"/>
          <w:sz w:val="24"/>
          <w:szCs w:val="28"/>
        </w:rPr>
        <w:t>系统管理</w:t>
      </w:r>
      <w:r>
        <w:rPr>
          <w:rFonts w:ascii="Arial" w:hAnsi="Arial" w:cs="Arial" w:hint="eastAsia"/>
          <w:bCs/>
          <w:color w:val="000000"/>
          <w:sz w:val="24"/>
          <w:szCs w:val="28"/>
        </w:rPr>
        <w:t>具备</w:t>
      </w:r>
      <w:r>
        <w:rPr>
          <w:rFonts w:ascii="Arial" w:hAnsi="Arial" w:cs="Arial"/>
          <w:bCs/>
          <w:color w:val="000000"/>
          <w:sz w:val="24"/>
          <w:szCs w:val="28"/>
        </w:rPr>
        <w:t>用户及权限管理、日志管理、配置管理、系统运行状态监控等功能。</w:t>
      </w:r>
    </w:p>
    <w:p w14:paraId="7FCB441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w:t>
      </w:r>
      <w:r>
        <w:rPr>
          <w:rFonts w:ascii="Arial" w:hAnsi="Arial" w:cs="Arial"/>
          <w:bCs/>
          <w:color w:val="000000"/>
          <w:sz w:val="24"/>
          <w:szCs w:val="28"/>
        </w:rPr>
        <w:t>具有灵活、智能的日志查询、统计功能，便于数据的检索和分析。</w:t>
      </w:r>
    </w:p>
    <w:p w14:paraId="3400A36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要求</w:t>
      </w:r>
      <w:r>
        <w:rPr>
          <w:rFonts w:ascii="Arial" w:hAnsi="Arial" w:cs="Arial"/>
          <w:bCs/>
          <w:color w:val="000000"/>
          <w:sz w:val="24"/>
          <w:szCs w:val="28"/>
        </w:rPr>
        <w:t>对系统运行状态监视，集中监视和控制应用系统及系统所有设备运行状况，能对故障进行快速诊断并恢复，提供备份和恢复的方案和工具，以及软件更新等系统管理功能。</w:t>
      </w:r>
    </w:p>
    <w:p w14:paraId="1788F63E"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bCs/>
          <w:kern w:val="0"/>
          <w:sz w:val="24"/>
          <w:szCs w:val="28"/>
        </w:rPr>
        <w:t>移动终端</w:t>
      </w:r>
      <w:r>
        <w:rPr>
          <w:rFonts w:ascii="Cambria" w:hAnsi="Cambria" w:hint="eastAsia"/>
          <w:bCs/>
          <w:kern w:val="0"/>
          <w:sz w:val="24"/>
          <w:szCs w:val="28"/>
        </w:rPr>
        <w:t>APP</w:t>
      </w:r>
    </w:p>
    <w:p w14:paraId="7C5B63DD" w14:textId="77777777" w:rsidR="00045FFD" w:rsidRDefault="00290C55">
      <w:pPr>
        <w:widowControl/>
        <w:spacing w:line="360" w:lineRule="auto"/>
        <w:ind w:firstLine="420"/>
        <w:contextualSpacing/>
        <w:rPr>
          <w:sz w:val="24"/>
          <w:szCs w:val="24"/>
        </w:rPr>
      </w:pPr>
      <w:r>
        <w:rPr>
          <w:sz w:val="24"/>
          <w:szCs w:val="24"/>
        </w:rPr>
        <w:t>移动终端</w:t>
      </w:r>
      <w:r>
        <w:rPr>
          <w:sz w:val="24"/>
          <w:szCs w:val="24"/>
        </w:rPr>
        <w:t>APP</w:t>
      </w:r>
      <w:r>
        <w:rPr>
          <w:sz w:val="24"/>
          <w:szCs w:val="24"/>
        </w:rPr>
        <w:t>主要提供巡检和信息采集模块。</w:t>
      </w:r>
    </w:p>
    <w:p w14:paraId="5913101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bCs/>
          <w:color w:val="000000"/>
          <w:sz w:val="24"/>
          <w:szCs w:val="28"/>
        </w:rPr>
        <w:t>巡检模块</w:t>
      </w:r>
    </w:p>
    <w:p w14:paraId="4B5D3778"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w:t>
      </w:r>
      <w:r>
        <w:rPr>
          <w:rFonts w:ascii="Times New Roman" w:hAnsi="Times New Roman"/>
          <w:sz w:val="24"/>
          <w:szCs w:val="24"/>
        </w:rPr>
        <w:t>可实时同步后台任务计划，可精确定位巡检人员当前空间位置并提供任务地点指引，</w:t>
      </w:r>
      <w:r>
        <w:rPr>
          <w:rFonts w:ascii="Times New Roman" w:hAnsi="Times New Roman"/>
          <w:sz w:val="24"/>
          <w:szCs w:val="24"/>
        </w:rPr>
        <w:t>APP</w:t>
      </w:r>
      <w:r>
        <w:rPr>
          <w:rFonts w:ascii="Times New Roman" w:hAnsi="Times New Roman"/>
          <w:sz w:val="24"/>
          <w:szCs w:val="24"/>
        </w:rPr>
        <w:t>提供的三维场景提供目标设施设备指引</w:t>
      </w:r>
      <w:r>
        <w:rPr>
          <w:rFonts w:ascii="Times New Roman" w:hAnsi="Times New Roman" w:hint="eastAsia"/>
          <w:sz w:val="24"/>
          <w:szCs w:val="24"/>
        </w:rPr>
        <w:t>。</w:t>
      </w:r>
    </w:p>
    <w:p w14:paraId="5225CCC3"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w:t>
      </w:r>
      <w:r>
        <w:rPr>
          <w:rFonts w:ascii="Times New Roman" w:hAnsi="Times New Roman"/>
          <w:sz w:val="24"/>
          <w:szCs w:val="24"/>
        </w:rPr>
        <w:t>通过多点触摸</w:t>
      </w:r>
      <w:proofErr w:type="gramStart"/>
      <w:r>
        <w:rPr>
          <w:rFonts w:ascii="Times New Roman" w:hAnsi="Times New Roman"/>
          <w:sz w:val="24"/>
          <w:szCs w:val="24"/>
        </w:rPr>
        <w:t>交互可</w:t>
      </w:r>
      <w:proofErr w:type="gramEnd"/>
      <w:r>
        <w:rPr>
          <w:rFonts w:ascii="Times New Roman" w:hAnsi="Times New Roman"/>
          <w:sz w:val="24"/>
          <w:szCs w:val="24"/>
        </w:rPr>
        <w:t>全方位查看目标对</w:t>
      </w:r>
      <w:r>
        <w:rPr>
          <w:rFonts w:ascii="Times New Roman" w:hAnsi="Times New Roman"/>
          <w:sz w:val="24"/>
          <w:szCs w:val="24"/>
        </w:rPr>
        <w:t>象以及周围环境，锁定选中目标对象后可自动弹出电子巡检表单</w:t>
      </w:r>
      <w:r>
        <w:rPr>
          <w:rFonts w:ascii="Times New Roman" w:hAnsi="Times New Roman" w:hint="eastAsia"/>
          <w:sz w:val="24"/>
          <w:szCs w:val="24"/>
        </w:rPr>
        <w:t>，</w:t>
      </w:r>
      <w:r>
        <w:rPr>
          <w:rFonts w:ascii="Times New Roman" w:hAnsi="Times New Roman"/>
          <w:sz w:val="24"/>
          <w:szCs w:val="24"/>
        </w:rPr>
        <w:t>通过便捷的图形化</w:t>
      </w:r>
      <w:r>
        <w:rPr>
          <w:rFonts w:ascii="Times New Roman" w:hAnsi="Times New Roman"/>
          <w:sz w:val="24"/>
          <w:szCs w:val="24"/>
        </w:rPr>
        <w:t>U</w:t>
      </w:r>
      <w:r>
        <w:rPr>
          <w:rFonts w:ascii="Times New Roman" w:hAnsi="Times New Roman" w:hint="eastAsia"/>
          <w:sz w:val="24"/>
          <w:szCs w:val="24"/>
        </w:rPr>
        <w:t>I</w:t>
      </w:r>
      <w:r>
        <w:rPr>
          <w:rFonts w:ascii="Times New Roman" w:hAnsi="Times New Roman"/>
          <w:sz w:val="24"/>
          <w:szCs w:val="24"/>
        </w:rPr>
        <w:t>界面记录巡检结果并实时同步至后台</w:t>
      </w:r>
      <w:r>
        <w:rPr>
          <w:rFonts w:ascii="Times New Roman" w:hAnsi="Times New Roman" w:hint="eastAsia"/>
          <w:sz w:val="24"/>
          <w:szCs w:val="24"/>
        </w:rPr>
        <w:t>，</w:t>
      </w:r>
      <w:r>
        <w:rPr>
          <w:rFonts w:ascii="Times New Roman" w:hAnsi="Times New Roman"/>
          <w:sz w:val="24"/>
          <w:szCs w:val="24"/>
        </w:rPr>
        <w:t>如发现问题可实时提交问题报告，</w:t>
      </w:r>
    </w:p>
    <w:p w14:paraId="0F2D2A56"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w:t>
      </w:r>
      <w:r>
        <w:rPr>
          <w:rFonts w:ascii="Times New Roman" w:hAnsi="Times New Roman"/>
          <w:sz w:val="24"/>
          <w:szCs w:val="24"/>
        </w:rPr>
        <w:t>根据需要拍照采集现场情况并上报。</w:t>
      </w:r>
    </w:p>
    <w:p w14:paraId="52BDE262"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w:t>
      </w:r>
      <w:r>
        <w:rPr>
          <w:rFonts w:ascii="Times New Roman" w:hAnsi="Times New Roman"/>
          <w:sz w:val="24"/>
          <w:szCs w:val="24"/>
        </w:rPr>
        <w:t>系统可对巡检人员的工作进行考核评价。</w:t>
      </w:r>
    </w:p>
    <w:p w14:paraId="59A2ABD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bCs/>
          <w:color w:val="000000"/>
          <w:sz w:val="24"/>
          <w:szCs w:val="28"/>
        </w:rPr>
        <w:t>信息采集模块</w:t>
      </w:r>
    </w:p>
    <w:p w14:paraId="50A6E93D" w14:textId="77777777" w:rsidR="00045FFD" w:rsidRDefault="00290C55">
      <w:pPr>
        <w:numPr>
          <w:ilvl w:val="0"/>
          <w:numId w:val="41"/>
        </w:numPr>
        <w:adjustRightInd w:val="0"/>
        <w:snapToGrid w:val="0"/>
        <w:spacing w:line="360" w:lineRule="auto"/>
        <w:ind w:left="0" w:firstLineChars="200" w:firstLine="480"/>
        <w:contextualSpacing/>
        <w:jc w:val="left"/>
        <w:rPr>
          <w:sz w:val="24"/>
          <w:szCs w:val="24"/>
        </w:rPr>
      </w:pPr>
      <w:r>
        <w:rPr>
          <w:rFonts w:ascii="Times New Roman" w:hAnsi="Times New Roman" w:hint="eastAsia"/>
          <w:sz w:val="24"/>
          <w:szCs w:val="24"/>
        </w:rPr>
        <w:t>要求</w:t>
      </w:r>
      <w:r>
        <w:rPr>
          <w:rFonts w:ascii="Times New Roman" w:hAnsi="Times New Roman"/>
          <w:sz w:val="24"/>
          <w:szCs w:val="24"/>
        </w:rPr>
        <w:t>提供现场文字和图片信息采集功能，并自动绑定操作人、采集时间</w:t>
      </w:r>
      <w:r>
        <w:rPr>
          <w:rFonts w:ascii="Times New Roman" w:hAnsi="Times New Roman" w:hint="eastAsia"/>
          <w:sz w:val="24"/>
          <w:szCs w:val="24"/>
        </w:rPr>
        <w:t>、</w:t>
      </w:r>
      <w:r>
        <w:rPr>
          <w:rFonts w:ascii="Times New Roman" w:hAnsi="Times New Roman"/>
          <w:sz w:val="24"/>
          <w:szCs w:val="24"/>
        </w:rPr>
        <w:t>空间位置信息、目标对象和关联对象等有用信息</w:t>
      </w:r>
      <w:r>
        <w:rPr>
          <w:rFonts w:ascii="Times New Roman" w:hAnsi="Times New Roman" w:hint="eastAsia"/>
          <w:sz w:val="24"/>
          <w:szCs w:val="24"/>
        </w:rPr>
        <w:t>，</w:t>
      </w:r>
    </w:p>
    <w:p w14:paraId="2E4EA15A" w14:textId="77777777" w:rsidR="00045FFD" w:rsidRDefault="00290C55">
      <w:pPr>
        <w:numPr>
          <w:ilvl w:val="0"/>
          <w:numId w:val="41"/>
        </w:numPr>
        <w:adjustRightInd w:val="0"/>
        <w:snapToGrid w:val="0"/>
        <w:spacing w:line="360" w:lineRule="auto"/>
        <w:ind w:left="0" w:firstLineChars="200" w:firstLine="480"/>
        <w:contextualSpacing/>
        <w:jc w:val="left"/>
        <w:rPr>
          <w:rFonts w:ascii="宋体" w:hAnsi="宋体"/>
          <w:sz w:val="24"/>
          <w:szCs w:val="24"/>
        </w:rPr>
      </w:pPr>
      <w:r>
        <w:rPr>
          <w:rFonts w:ascii="Times New Roman" w:hAnsi="Times New Roman" w:hint="eastAsia"/>
          <w:sz w:val="24"/>
          <w:szCs w:val="24"/>
        </w:rPr>
        <w:t>要求</w:t>
      </w:r>
      <w:r>
        <w:rPr>
          <w:rFonts w:ascii="Times New Roman" w:hAnsi="Times New Roman"/>
          <w:sz w:val="24"/>
          <w:szCs w:val="24"/>
        </w:rPr>
        <w:t>自动生成报文</w:t>
      </w:r>
      <w:proofErr w:type="gramStart"/>
      <w:r>
        <w:rPr>
          <w:rFonts w:ascii="Times New Roman" w:hAnsi="Times New Roman"/>
          <w:sz w:val="24"/>
          <w:szCs w:val="24"/>
        </w:rPr>
        <w:t>信息包并上</w:t>
      </w:r>
      <w:proofErr w:type="gramEnd"/>
      <w:r>
        <w:rPr>
          <w:rFonts w:ascii="Times New Roman" w:hAnsi="Times New Roman"/>
          <w:sz w:val="24"/>
          <w:szCs w:val="24"/>
        </w:rPr>
        <w:t>传至后台</w:t>
      </w:r>
      <w:r>
        <w:rPr>
          <w:rFonts w:ascii="Times New Roman" w:hAnsi="Times New Roman" w:hint="eastAsia"/>
          <w:sz w:val="24"/>
          <w:szCs w:val="24"/>
        </w:rPr>
        <w:t>，</w:t>
      </w:r>
      <w:r>
        <w:rPr>
          <w:rFonts w:ascii="Times New Roman" w:hAnsi="Times New Roman"/>
          <w:sz w:val="24"/>
          <w:szCs w:val="24"/>
        </w:rPr>
        <w:t>后台可根据报文结构自动实现解析，并生成相应处理流程，在相关人员审核通过后自动激活并跟踪流程。</w:t>
      </w:r>
    </w:p>
    <w:p w14:paraId="1990CB8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故障报修模块</w:t>
      </w:r>
    </w:p>
    <w:p w14:paraId="62DC6E47"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要求提供故障报修的入口，通过文字描述和拍照生成故障单，报送至值班经理后进行任务派发。</w:t>
      </w:r>
    </w:p>
    <w:p w14:paraId="3D7F862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工单处理模块</w:t>
      </w:r>
    </w:p>
    <w:p w14:paraId="6049DF94" w14:textId="77777777" w:rsidR="00045FFD" w:rsidRDefault="00290C55">
      <w:pPr>
        <w:widowControl/>
        <w:spacing w:line="360" w:lineRule="auto"/>
        <w:ind w:firstLineChars="200" w:firstLine="480"/>
        <w:contextualSpacing/>
        <w:rPr>
          <w:sz w:val="24"/>
          <w:szCs w:val="24"/>
        </w:rPr>
      </w:pPr>
      <w:r>
        <w:rPr>
          <w:rFonts w:hint="eastAsia"/>
          <w:sz w:val="24"/>
          <w:szCs w:val="24"/>
        </w:rPr>
        <w:t>要求在工作台生成的待办工单，在</w:t>
      </w:r>
      <w:proofErr w:type="gramStart"/>
      <w:r>
        <w:rPr>
          <w:rFonts w:hint="eastAsia"/>
          <w:sz w:val="24"/>
          <w:szCs w:val="24"/>
        </w:rPr>
        <w:t>移动端能进行</w:t>
      </w:r>
      <w:proofErr w:type="gramEnd"/>
      <w:r>
        <w:rPr>
          <w:rFonts w:hint="eastAsia"/>
          <w:sz w:val="24"/>
          <w:szCs w:val="24"/>
        </w:rPr>
        <w:t>审批和处理的操作。</w:t>
      </w:r>
    </w:p>
    <w:p w14:paraId="0D131C1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配置信息查询模块</w:t>
      </w:r>
    </w:p>
    <w:p w14:paraId="31286FD9" w14:textId="77777777" w:rsidR="00045FFD" w:rsidRDefault="00290C55">
      <w:pPr>
        <w:widowControl/>
        <w:spacing w:line="360" w:lineRule="auto"/>
        <w:ind w:firstLineChars="200" w:firstLine="480"/>
        <w:contextualSpacing/>
        <w:rPr>
          <w:sz w:val="24"/>
          <w:szCs w:val="24"/>
        </w:rPr>
      </w:pPr>
      <w:r>
        <w:rPr>
          <w:rFonts w:hint="eastAsia"/>
          <w:sz w:val="24"/>
          <w:szCs w:val="24"/>
        </w:rPr>
        <w:t>要求在</w:t>
      </w:r>
      <w:proofErr w:type="gramStart"/>
      <w:r>
        <w:rPr>
          <w:rFonts w:hint="eastAsia"/>
          <w:sz w:val="24"/>
          <w:szCs w:val="24"/>
        </w:rPr>
        <w:t>移动端能进行</w:t>
      </w:r>
      <w:proofErr w:type="gramEnd"/>
      <w:r>
        <w:rPr>
          <w:rFonts w:hint="eastAsia"/>
          <w:sz w:val="24"/>
          <w:szCs w:val="24"/>
        </w:rPr>
        <w:t>配置项查询，通过移动端扫描资产标签，能查询到配置项的基本信息。</w:t>
      </w:r>
    </w:p>
    <w:p w14:paraId="7757B01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告警通知模块</w:t>
      </w:r>
    </w:p>
    <w:p w14:paraId="7A0B87DE" w14:textId="77777777" w:rsidR="00045FFD" w:rsidRDefault="00290C55">
      <w:pPr>
        <w:widowControl/>
        <w:spacing w:line="360" w:lineRule="auto"/>
        <w:ind w:firstLineChars="200" w:firstLine="480"/>
        <w:contextualSpacing/>
        <w:rPr>
          <w:sz w:val="24"/>
          <w:szCs w:val="24"/>
        </w:rPr>
      </w:pPr>
      <w:r>
        <w:rPr>
          <w:rFonts w:hint="eastAsia"/>
          <w:sz w:val="24"/>
          <w:szCs w:val="24"/>
        </w:rPr>
        <w:t>要求</w:t>
      </w:r>
      <w:r>
        <w:rPr>
          <w:rFonts w:hint="eastAsia"/>
          <w:sz w:val="24"/>
          <w:szCs w:val="24"/>
        </w:rPr>
        <w:t>IT</w:t>
      </w:r>
      <w:r>
        <w:rPr>
          <w:rFonts w:hint="eastAsia"/>
          <w:sz w:val="24"/>
          <w:szCs w:val="24"/>
        </w:rPr>
        <w:t>设备监控发出的告警信息，能通过移动</w:t>
      </w:r>
      <w:proofErr w:type="gramStart"/>
      <w:r>
        <w:rPr>
          <w:rFonts w:hint="eastAsia"/>
          <w:sz w:val="24"/>
          <w:szCs w:val="24"/>
        </w:rPr>
        <w:t>端通知</w:t>
      </w:r>
      <w:proofErr w:type="gramEnd"/>
      <w:r>
        <w:rPr>
          <w:rFonts w:hint="eastAsia"/>
          <w:sz w:val="24"/>
          <w:szCs w:val="24"/>
        </w:rPr>
        <w:t>到预设的故障处理人，处理人在接收到告警信息后，在</w:t>
      </w:r>
      <w:proofErr w:type="gramStart"/>
      <w:r>
        <w:rPr>
          <w:rFonts w:hint="eastAsia"/>
          <w:sz w:val="24"/>
          <w:szCs w:val="24"/>
        </w:rPr>
        <w:t>移动端能进行</w:t>
      </w:r>
      <w:proofErr w:type="gramEnd"/>
      <w:r>
        <w:rPr>
          <w:rFonts w:hint="eastAsia"/>
          <w:sz w:val="24"/>
          <w:szCs w:val="24"/>
        </w:rPr>
        <w:t>消除告警和派发</w:t>
      </w:r>
      <w:proofErr w:type="gramStart"/>
      <w:r>
        <w:rPr>
          <w:rFonts w:hint="eastAsia"/>
          <w:sz w:val="24"/>
          <w:szCs w:val="24"/>
        </w:rPr>
        <w:t>故障工</w:t>
      </w:r>
      <w:proofErr w:type="gramEnd"/>
      <w:r>
        <w:rPr>
          <w:rFonts w:hint="eastAsia"/>
          <w:sz w:val="24"/>
          <w:szCs w:val="24"/>
        </w:rPr>
        <w:t>单的操作。</w:t>
      </w:r>
    </w:p>
    <w:p w14:paraId="2768594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知识查询模块</w:t>
      </w:r>
    </w:p>
    <w:p w14:paraId="69365FA5" w14:textId="77777777" w:rsidR="00045FFD" w:rsidRDefault="00290C55">
      <w:pPr>
        <w:widowControl/>
        <w:spacing w:line="360" w:lineRule="auto"/>
        <w:ind w:firstLineChars="200" w:firstLine="480"/>
        <w:contextualSpacing/>
        <w:rPr>
          <w:sz w:val="24"/>
          <w:szCs w:val="24"/>
        </w:rPr>
      </w:pPr>
      <w:r>
        <w:rPr>
          <w:rFonts w:hint="eastAsia"/>
          <w:sz w:val="24"/>
          <w:szCs w:val="24"/>
        </w:rPr>
        <w:t>要求在移动端有单独区域，以列表的形式，按照时间顺序查询知识条目，支持关键字搜索查询知识。</w:t>
      </w:r>
    </w:p>
    <w:p w14:paraId="66002F2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bCs/>
          <w:kern w:val="0"/>
          <w:sz w:val="24"/>
          <w:szCs w:val="28"/>
        </w:rPr>
        <w:t>数据交互</w:t>
      </w:r>
    </w:p>
    <w:p w14:paraId="301CFE4C" w14:textId="77777777" w:rsidR="00045FFD" w:rsidRDefault="00290C55">
      <w:pPr>
        <w:widowControl/>
        <w:spacing w:line="360" w:lineRule="auto"/>
        <w:ind w:firstLineChars="200" w:firstLine="480"/>
        <w:contextualSpacing/>
        <w:rPr>
          <w:sz w:val="24"/>
          <w:szCs w:val="24"/>
        </w:rPr>
      </w:pPr>
      <w:r>
        <w:rPr>
          <w:rFonts w:hint="eastAsia"/>
          <w:sz w:val="24"/>
          <w:szCs w:val="24"/>
        </w:rPr>
        <w:t>要求</w:t>
      </w:r>
      <w:r>
        <w:rPr>
          <w:rFonts w:hint="eastAsia"/>
          <w:sz w:val="24"/>
          <w:szCs w:val="24"/>
        </w:rPr>
        <w:t>I</w:t>
      </w:r>
      <w:r>
        <w:rPr>
          <w:sz w:val="24"/>
          <w:szCs w:val="24"/>
        </w:rPr>
        <w:t>T</w:t>
      </w:r>
      <w:r>
        <w:rPr>
          <w:sz w:val="24"/>
          <w:szCs w:val="24"/>
        </w:rPr>
        <w:t>运</w:t>
      </w:r>
      <w:proofErr w:type="gramStart"/>
      <w:r>
        <w:rPr>
          <w:sz w:val="24"/>
          <w:szCs w:val="24"/>
        </w:rPr>
        <w:t>维管理</w:t>
      </w:r>
      <w:proofErr w:type="gramEnd"/>
      <w:r>
        <w:rPr>
          <w:sz w:val="24"/>
          <w:szCs w:val="24"/>
        </w:rPr>
        <w:t>平台与</w:t>
      </w:r>
      <w:r>
        <w:rPr>
          <w:sz w:val="24"/>
          <w:szCs w:val="24"/>
        </w:rPr>
        <w:t>T2</w:t>
      </w:r>
      <w:r>
        <w:rPr>
          <w:sz w:val="24"/>
          <w:szCs w:val="24"/>
        </w:rPr>
        <w:t>航站</w:t>
      </w:r>
      <w:proofErr w:type="gramStart"/>
      <w:r>
        <w:rPr>
          <w:sz w:val="24"/>
          <w:szCs w:val="24"/>
        </w:rPr>
        <w:t>楼内部</w:t>
      </w:r>
      <w:proofErr w:type="gramEnd"/>
      <w:r>
        <w:rPr>
          <w:sz w:val="24"/>
          <w:szCs w:val="24"/>
        </w:rPr>
        <w:t>子系统接口</w:t>
      </w:r>
      <w:r>
        <w:rPr>
          <w:rFonts w:hint="eastAsia"/>
          <w:sz w:val="24"/>
          <w:szCs w:val="24"/>
        </w:rPr>
        <w:t>，</w:t>
      </w:r>
      <w:r>
        <w:rPr>
          <w:sz w:val="24"/>
          <w:szCs w:val="24"/>
        </w:rPr>
        <w:t>包括机房弱电工程，弱电供配电及</w:t>
      </w:r>
      <w:r>
        <w:rPr>
          <w:sz w:val="24"/>
          <w:szCs w:val="24"/>
        </w:rPr>
        <w:t>UPS</w:t>
      </w:r>
      <w:r>
        <w:rPr>
          <w:sz w:val="24"/>
          <w:szCs w:val="24"/>
        </w:rPr>
        <w:t>配电，</w:t>
      </w:r>
      <w:proofErr w:type="gramStart"/>
      <w:r>
        <w:rPr>
          <w:rFonts w:hint="eastAsia"/>
          <w:sz w:val="24"/>
          <w:szCs w:val="24"/>
        </w:rPr>
        <w:t>机房动环系统</w:t>
      </w:r>
      <w:proofErr w:type="gramEnd"/>
      <w:r>
        <w:rPr>
          <w:rFonts w:hint="eastAsia"/>
          <w:sz w:val="24"/>
          <w:szCs w:val="24"/>
        </w:rPr>
        <w:t>。</w:t>
      </w:r>
    </w:p>
    <w:p w14:paraId="6354865E" w14:textId="77777777" w:rsidR="00045FFD" w:rsidRDefault="00290C55">
      <w:pPr>
        <w:widowControl/>
        <w:spacing w:line="360" w:lineRule="auto"/>
        <w:ind w:firstLineChars="200" w:firstLine="480"/>
        <w:contextualSpacing/>
        <w:rPr>
          <w:sz w:val="24"/>
          <w:szCs w:val="24"/>
        </w:rPr>
      </w:pPr>
      <w:r>
        <w:rPr>
          <w:rFonts w:hint="eastAsia"/>
          <w:sz w:val="24"/>
          <w:szCs w:val="24"/>
        </w:rPr>
        <w:t>要求与</w:t>
      </w:r>
      <w:proofErr w:type="gramStart"/>
      <w:r>
        <w:rPr>
          <w:rFonts w:hint="eastAsia"/>
          <w:sz w:val="24"/>
          <w:szCs w:val="24"/>
        </w:rPr>
        <w:t>与</w:t>
      </w:r>
      <w:proofErr w:type="gramEnd"/>
      <w:r>
        <w:rPr>
          <w:rFonts w:hint="eastAsia"/>
          <w:sz w:val="24"/>
          <w:szCs w:val="24"/>
        </w:rPr>
        <w:t>机房弱电工程、供配电及</w:t>
      </w:r>
      <w:r>
        <w:rPr>
          <w:rFonts w:hint="eastAsia"/>
          <w:sz w:val="24"/>
          <w:szCs w:val="24"/>
        </w:rPr>
        <w:t>UPS</w:t>
      </w:r>
      <w:r>
        <w:rPr>
          <w:rFonts w:hint="eastAsia"/>
          <w:sz w:val="24"/>
          <w:szCs w:val="24"/>
        </w:rPr>
        <w:t>系统、</w:t>
      </w:r>
      <w:proofErr w:type="gramStart"/>
      <w:r>
        <w:rPr>
          <w:rFonts w:hint="eastAsia"/>
          <w:sz w:val="24"/>
          <w:szCs w:val="24"/>
        </w:rPr>
        <w:t>机房动环系统</w:t>
      </w:r>
      <w:proofErr w:type="gramEnd"/>
      <w:r>
        <w:rPr>
          <w:rFonts w:hint="eastAsia"/>
          <w:sz w:val="24"/>
          <w:szCs w:val="24"/>
        </w:rPr>
        <w:t>的接口实现故障告警、供配电信息、</w:t>
      </w:r>
      <w:r>
        <w:rPr>
          <w:rFonts w:hint="eastAsia"/>
          <w:sz w:val="24"/>
          <w:szCs w:val="24"/>
        </w:rPr>
        <w:t>UPS</w:t>
      </w:r>
      <w:r>
        <w:rPr>
          <w:rFonts w:hint="eastAsia"/>
          <w:sz w:val="24"/>
          <w:szCs w:val="24"/>
        </w:rPr>
        <w:t>状态信息和温湿</w:t>
      </w:r>
      <w:proofErr w:type="gramStart"/>
      <w:r>
        <w:rPr>
          <w:rFonts w:hint="eastAsia"/>
          <w:sz w:val="24"/>
          <w:szCs w:val="24"/>
        </w:rPr>
        <w:t>度信息</w:t>
      </w:r>
      <w:proofErr w:type="gramEnd"/>
      <w:r>
        <w:rPr>
          <w:rFonts w:hint="eastAsia"/>
          <w:sz w:val="24"/>
          <w:szCs w:val="24"/>
        </w:rPr>
        <w:t>的接入。</w:t>
      </w:r>
    </w:p>
    <w:p w14:paraId="3CB3BF68"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137" w:name="_Toc13739"/>
      <w:r>
        <w:rPr>
          <w:rFonts w:ascii="Cambria" w:eastAsia="黑体" w:hAnsi="Cambria" w:hint="eastAsia"/>
          <w:b/>
          <w:bCs/>
          <w:sz w:val="28"/>
          <w:szCs w:val="32"/>
        </w:rPr>
        <w:t>智慧能源管理系统平台</w:t>
      </w:r>
      <w:bookmarkEnd w:id="137"/>
    </w:p>
    <w:p w14:paraId="56C2CAE7" w14:textId="77777777" w:rsidR="00045FFD" w:rsidRDefault="00290C55">
      <w:pPr>
        <w:keepLines/>
        <w:numPr>
          <w:ilvl w:val="2"/>
          <w:numId w:val="1"/>
        </w:numPr>
        <w:spacing w:line="360" w:lineRule="auto"/>
        <w:ind w:left="0" w:firstLine="0"/>
        <w:contextualSpacing/>
        <w:outlineLvl w:val="2"/>
        <w:rPr>
          <w:kern w:val="0"/>
          <w:sz w:val="24"/>
          <w:szCs w:val="32"/>
        </w:rPr>
      </w:pPr>
      <w:bookmarkStart w:id="138" w:name="_Toc16521847"/>
      <w:r>
        <w:rPr>
          <w:rFonts w:hint="eastAsia"/>
          <w:kern w:val="0"/>
          <w:sz w:val="24"/>
          <w:szCs w:val="32"/>
        </w:rPr>
        <w:t>系统概述</w:t>
      </w:r>
      <w:bookmarkEnd w:id="138"/>
    </w:p>
    <w:p w14:paraId="09EEDCC2" w14:textId="77777777" w:rsidR="00045FFD" w:rsidRDefault="00290C55">
      <w:pPr>
        <w:widowControl/>
        <w:spacing w:line="360" w:lineRule="auto"/>
        <w:ind w:firstLineChars="182" w:firstLine="437"/>
        <w:contextualSpacing/>
        <w:rPr>
          <w:sz w:val="24"/>
          <w:szCs w:val="24"/>
        </w:rPr>
      </w:pPr>
      <w:bookmarkStart w:id="139" w:name="_Toc523705352"/>
      <w:bookmarkStart w:id="140" w:name="_Toc523705432"/>
      <w:r>
        <w:rPr>
          <w:sz w:val="24"/>
          <w:szCs w:val="24"/>
        </w:rPr>
        <w:t>T2</w:t>
      </w:r>
      <w:r>
        <w:rPr>
          <w:rFonts w:hint="eastAsia"/>
          <w:sz w:val="24"/>
          <w:szCs w:val="24"/>
        </w:rPr>
        <w:t>航站楼早期能源智能化系统的建设采取“分步建设，滚动发展”的模式，各个厂站建设过程中各自独立、装备水平各有差异，未形成顶层规划、未按统一标准进行管理。</w:t>
      </w:r>
    </w:p>
    <w:p w14:paraId="2B97B3FA" w14:textId="77777777" w:rsidR="00045FFD" w:rsidRDefault="00290C55">
      <w:pPr>
        <w:widowControl/>
        <w:spacing w:line="360" w:lineRule="auto"/>
        <w:ind w:firstLineChars="182" w:firstLine="437"/>
        <w:contextualSpacing/>
        <w:rPr>
          <w:sz w:val="24"/>
          <w:szCs w:val="24"/>
        </w:rPr>
      </w:pPr>
      <w:r>
        <w:rPr>
          <w:sz w:val="24"/>
          <w:szCs w:val="24"/>
        </w:rPr>
        <w:t>T2</w:t>
      </w:r>
      <w:r>
        <w:rPr>
          <w:rFonts w:hint="eastAsia"/>
          <w:sz w:val="24"/>
          <w:szCs w:val="24"/>
        </w:rPr>
        <w:t>航站楼目前能源智能化系统功能方面较为单薄，仅停留在监控职能上，系统的可靠性及稳定性都有待提高。从当前的行业需求发展和技术层面来看，该能源智能化系统已经处于落后状态。该系统难以满足当前用户的现场业务管理需求，难以满足日渐提高的运维功能、安全管理、经营管理的要求，不能支撑该区域能源系统管理工作向精益化管理层面推进。</w:t>
      </w:r>
    </w:p>
    <w:p w14:paraId="75E04BD1" w14:textId="77777777" w:rsidR="00045FFD" w:rsidRDefault="00290C55">
      <w:pPr>
        <w:widowControl/>
        <w:spacing w:line="360" w:lineRule="auto"/>
        <w:ind w:firstLineChars="182" w:firstLine="437"/>
        <w:contextualSpacing/>
        <w:rPr>
          <w:sz w:val="24"/>
          <w:szCs w:val="24"/>
        </w:rPr>
      </w:pPr>
      <w:r>
        <w:rPr>
          <w:rFonts w:hint="eastAsia"/>
          <w:sz w:val="24"/>
          <w:szCs w:val="24"/>
        </w:rPr>
        <w:t>鉴于以上背景，需要对目前能源系统管理中的问题</w:t>
      </w:r>
      <w:r>
        <w:rPr>
          <w:rFonts w:hint="eastAsia"/>
          <w:sz w:val="24"/>
          <w:szCs w:val="24"/>
        </w:rPr>
        <w:t>做出罗列及深度剖析，提出针对性建议及可行性方案，对后续的系统建设</w:t>
      </w:r>
      <w:proofErr w:type="gramStart"/>
      <w:r>
        <w:rPr>
          <w:rFonts w:hint="eastAsia"/>
          <w:sz w:val="24"/>
          <w:szCs w:val="24"/>
        </w:rPr>
        <w:t>予定</w:t>
      </w:r>
      <w:proofErr w:type="gramEnd"/>
      <w:r>
        <w:rPr>
          <w:rFonts w:hint="eastAsia"/>
          <w:sz w:val="24"/>
          <w:szCs w:val="24"/>
        </w:rPr>
        <w:t>量定性的规划，同时树立标准，分模</w:t>
      </w:r>
      <w:r>
        <w:rPr>
          <w:rFonts w:hint="eastAsia"/>
          <w:sz w:val="24"/>
          <w:szCs w:val="24"/>
        </w:rPr>
        <w:lastRenderedPageBreak/>
        <w:t>块分阶段的优化完善。以此满足对机场综合能源的供能和用能系统的监测、调控、运维管理、经营管理、辅助决策功能，以期保证能源系统的可靠性、安全性、节能性，推动实现天河机场的“四型机场”建设目标，支持机场进入高质量、高效率、高效益的质优式发展轨道。</w:t>
      </w:r>
    </w:p>
    <w:p w14:paraId="38C99480" w14:textId="77777777" w:rsidR="00045FFD" w:rsidRDefault="00290C55">
      <w:pPr>
        <w:widowControl/>
        <w:spacing w:line="360" w:lineRule="auto"/>
        <w:ind w:firstLineChars="182" w:firstLine="437"/>
        <w:contextualSpacing/>
        <w:rPr>
          <w:sz w:val="24"/>
          <w:szCs w:val="24"/>
        </w:rPr>
      </w:pPr>
      <w:r>
        <w:rPr>
          <w:rFonts w:hint="eastAsia"/>
          <w:sz w:val="24"/>
          <w:szCs w:val="24"/>
        </w:rPr>
        <w:t>根据</w:t>
      </w:r>
      <w:r>
        <w:rPr>
          <w:rFonts w:hint="eastAsia"/>
          <w:sz w:val="24"/>
          <w:szCs w:val="24"/>
        </w:rPr>
        <w:t>MH/T 5043-2019</w:t>
      </w:r>
      <w:r>
        <w:rPr>
          <w:rFonts w:hint="eastAsia"/>
          <w:sz w:val="24"/>
          <w:szCs w:val="24"/>
        </w:rPr>
        <w:t>《民用机场智慧能源管理系统建设指南》相关要求，为按指南提出的智慧能源管理系统整体框架，提升、完善能源监控系统的自动化水平，实现</w:t>
      </w:r>
      <w:r>
        <w:rPr>
          <w:rFonts w:hint="eastAsia"/>
          <w:sz w:val="24"/>
          <w:szCs w:val="24"/>
        </w:rPr>
        <w:t>T2</w:t>
      </w:r>
      <w:r>
        <w:rPr>
          <w:rFonts w:hint="eastAsia"/>
          <w:sz w:val="24"/>
          <w:szCs w:val="24"/>
        </w:rPr>
        <w:t>航站楼智</w:t>
      </w:r>
      <w:r>
        <w:rPr>
          <w:rFonts w:hint="eastAsia"/>
          <w:sz w:val="24"/>
          <w:szCs w:val="24"/>
        </w:rPr>
        <w:t>慧管理系统平台功能，投标时须书面承诺本标段范围内的各个供能及用能子系统（包括但不限于能效管理系统</w:t>
      </w:r>
      <w:r>
        <w:rPr>
          <w:rFonts w:ascii="宋体" w:hAnsi="宋体" w:hint="eastAsia"/>
          <w:sz w:val="24"/>
          <w:szCs w:val="24"/>
        </w:rPr>
        <w:t>‹楼控›、给排水系统、环境监测、变配电监控、能源计量、智能照明、电气火灾监控等</w:t>
      </w:r>
      <w:r>
        <w:rPr>
          <w:rFonts w:hint="eastAsia"/>
          <w:sz w:val="24"/>
          <w:szCs w:val="24"/>
        </w:rPr>
        <w:t>）符合</w:t>
      </w:r>
      <w:r>
        <w:rPr>
          <w:rFonts w:hint="eastAsia"/>
          <w:sz w:val="24"/>
          <w:szCs w:val="24"/>
        </w:rPr>
        <w:t>MH/T 5043-2019</w:t>
      </w:r>
      <w:r>
        <w:rPr>
          <w:rFonts w:hint="eastAsia"/>
          <w:sz w:val="24"/>
          <w:szCs w:val="24"/>
        </w:rPr>
        <w:t>《民用机场智慧能源管理系统建设指南》的相关技术要求。</w:t>
      </w:r>
    </w:p>
    <w:p w14:paraId="2852CAD8" w14:textId="77777777" w:rsidR="00045FFD" w:rsidRDefault="00045FFD">
      <w:pPr>
        <w:widowControl/>
        <w:spacing w:line="360" w:lineRule="auto"/>
        <w:ind w:firstLineChars="182" w:firstLine="437"/>
        <w:contextualSpacing/>
        <w:rPr>
          <w:sz w:val="24"/>
          <w:szCs w:val="24"/>
        </w:rPr>
      </w:pPr>
    </w:p>
    <w:p w14:paraId="0B3C79DE" w14:textId="77777777" w:rsidR="00045FFD" w:rsidRDefault="00290C55">
      <w:pPr>
        <w:keepLines/>
        <w:numPr>
          <w:ilvl w:val="2"/>
          <w:numId w:val="1"/>
        </w:numPr>
        <w:spacing w:line="360" w:lineRule="auto"/>
        <w:ind w:left="0" w:firstLine="0"/>
        <w:contextualSpacing/>
        <w:outlineLvl w:val="2"/>
        <w:rPr>
          <w:kern w:val="0"/>
          <w:sz w:val="24"/>
          <w:szCs w:val="32"/>
        </w:rPr>
      </w:pPr>
      <w:r>
        <w:rPr>
          <w:rFonts w:hint="eastAsia"/>
          <w:kern w:val="0"/>
          <w:sz w:val="24"/>
          <w:szCs w:val="32"/>
        </w:rPr>
        <w:t>系统功能</w:t>
      </w:r>
    </w:p>
    <w:p w14:paraId="2A1BF25F" w14:textId="77777777" w:rsidR="00045FFD" w:rsidRDefault="00290C55">
      <w:pPr>
        <w:numPr>
          <w:ilvl w:val="3"/>
          <w:numId w:val="45"/>
        </w:numPr>
        <w:tabs>
          <w:tab w:val="left" w:pos="0"/>
          <w:tab w:val="left" w:pos="851"/>
          <w:tab w:val="left" w:pos="2836"/>
        </w:tabs>
        <w:adjustRightInd w:val="0"/>
        <w:snapToGrid w:val="0"/>
        <w:spacing w:line="360" w:lineRule="auto"/>
        <w:ind w:left="1" w:hanging="1"/>
        <w:contextualSpacing/>
        <w:jc w:val="left"/>
        <w:outlineLvl w:val="3"/>
        <w:rPr>
          <w:rFonts w:ascii="Cambria" w:hAnsi="Cambria" w:cs="宋体"/>
          <w:kern w:val="0"/>
          <w:sz w:val="24"/>
          <w:szCs w:val="28"/>
          <w:lang w:val="sv-SE"/>
        </w:rPr>
      </w:pPr>
      <w:bookmarkStart w:id="141" w:name="_Toc16521870"/>
      <w:r>
        <w:rPr>
          <w:rFonts w:ascii="Cambria" w:hAnsi="Cambria" w:cs="宋体" w:hint="eastAsia"/>
          <w:kern w:val="0"/>
          <w:sz w:val="24"/>
          <w:szCs w:val="28"/>
          <w:lang w:val="sv-SE"/>
        </w:rPr>
        <w:t>系统总体架构</w:t>
      </w:r>
      <w:bookmarkEnd w:id="141"/>
    </w:p>
    <w:p w14:paraId="0D2DED3F" w14:textId="77777777" w:rsidR="00045FFD" w:rsidRDefault="00290C55">
      <w:pPr>
        <w:widowControl/>
        <w:spacing w:line="360" w:lineRule="auto"/>
        <w:ind w:firstLineChars="200" w:firstLine="480"/>
        <w:contextualSpacing/>
        <w:rPr>
          <w:sz w:val="24"/>
          <w:szCs w:val="24"/>
        </w:rPr>
      </w:pPr>
      <w:bookmarkStart w:id="142" w:name="_Toc5976465"/>
      <w:r>
        <w:rPr>
          <w:rFonts w:hint="eastAsia"/>
          <w:sz w:val="24"/>
          <w:szCs w:val="24"/>
        </w:rPr>
        <w:t>智慧能源管理系统平台分为四层架构：接口层（通信层</w:t>
      </w:r>
      <w:r>
        <w:rPr>
          <w:sz w:val="24"/>
          <w:szCs w:val="24"/>
        </w:rPr>
        <w:t>--</w:t>
      </w:r>
      <w:r>
        <w:rPr>
          <w:rFonts w:hint="eastAsia"/>
          <w:sz w:val="24"/>
          <w:szCs w:val="24"/>
        </w:rPr>
        <w:t>与</w:t>
      </w:r>
      <w:r>
        <w:rPr>
          <w:rFonts w:ascii="宋体" w:hAnsi="宋体" w:hint="eastAsia"/>
          <w:sz w:val="24"/>
          <w:szCs w:val="24"/>
        </w:rPr>
        <w:t>监控终端系统</w:t>
      </w:r>
      <w:r>
        <w:rPr>
          <w:rFonts w:ascii="宋体" w:hAnsi="宋体" w:hint="eastAsia"/>
          <w:sz w:val="24"/>
          <w:szCs w:val="24"/>
        </w:rPr>
        <w:t>/</w:t>
      </w:r>
      <w:r>
        <w:rPr>
          <w:rFonts w:ascii="宋体" w:hAnsi="宋体" w:hint="eastAsia"/>
          <w:sz w:val="24"/>
          <w:szCs w:val="24"/>
        </w:rPr>
        <w:t>设备接通</w:t>
      </w:r>
      <w:r>
        <w:rPr>
          <w:rFonts w:hint="eastAsia"/>
          <w:sz w:val="24"/>
          <w:szCs w:val="24"/>
        </w:rPr>
        <w:t>）、数据层、应用层、展现层。</w:t>
      </w:r>
    </w:p>
    <w:p w14:paraId="35F34F59" w14:textId="77777777" w:rsidR="00045FFD" w:rsidRDefault="00290C55">
      <w:pPr>
        <w:widowControl/>
        <w:spacing w:line="360" w:lineRule="auto"/>
        <w:ind w:firstLineChars="200" w:firstLine="480"/>
        <w:contextualSpacing/>
        <w:rPr>
          <w:sz w:val="24"/>
          <w:szCs w:val="24"/>
        </w:rPr>
      </w:pPr>
      <w:r>
        <w:rPr>
          <w:rFonts w:hint="eastAsia"/>
          <w:sz w:val="24"/>
          <w:szCs w:val="24"/>
        </w:rPr>
        <w:t>接口层直接与物联网平台水表采集系统、电表采集系统、智能光伏运营平台、楼宇自控系统、机场生产系统、地理信息等系统的接口开</w:t>
      </w:r>
      <w:r>
        <w:rPr>
          <w:rFonts w:hint="eastAsia"/>
          <w:sz w:val="24"/>
          <w:szCs w:val="24"/>
        </w:rPr>
        <w:t>发。硬件基础设施：服务器、基础网络、存储以及满足本项目要求的安全设备等，确保数据、应用服务的信息安全，硬件设施采购及工程实施不在本系统建设范围内。</w:t>
      </w:r>
    </w:p>
    <w:p w14:paraId="5237CB6B" w14:textId="77777777" w:rsidR="00045FFD" w:rsidRDefault="00290C55">
      <w:pPr>
        <w:widowControl/>
        <w:spacing w:line="360" w:lineRule="auto"/>
        <w:ind w:firstLineChars="200" w:firstLine="480"/>
        <w:contextualSpacing/>
        <w:rPr>
          <w:sz w:val="24"/>
          <w:szCs w:val="24"/>
        </w:rPr>
      </w:pPr>
      <w:r>
        <w:rPr>
          <w:rFonts w:hint="eastAsia"/>
          <w:sz w:val="24"/>
          <w:szCs w:val="24"/>
        </w:rPr>
        <w:t>数据层基于</w:t>
      </w:r>
      <w:r>
        <w:rPr>
          <w:rFonts w:hint="eastAsia"/>
          <w:sz w:val="24"/>
          <w:szCs w:val="24"/>
        </w:rPr>
        <w:t xml:space="preserve"> TCP/IP </w:t>
      </w:r>
      <w:r>
        <w:rPr>
          <w:rFonts w:hint="eastAsia"/>
          <w:sz w:val="24"/>
          <w:szCs w:val="24"/>
        </w:rPr>
        <w:t>协议。建立能源管理数据仓库，读取物联网平台相关数据，使各项数据更加标准、规范、完善、集中，实现管理数据共享和有效应用，挖掘数据价值，支持科学决策，提高系统响应速度。</w:t>
      </w:r>
    </w:p>
    <w:p w14:paraId="4183A9A7" w14:textId="77777777" w:rsidR="00045FFD" w:rsidRDefault="00290C55">
      <w:pPr>
        <w:widowControl/>
        <w:spacing w:line="360" w:lineRule="auto"/>
        <w:ind w:firstLineChars="200" w:firstLine="480"/>
        <w:contextualSpacing/>
        <w:rPr>
          <w:sz w:val="24"/>
          <w:szCs w:val="24"/>
        </w:rPr>
      </w:pPr>
      <w:r>
        <w:rPr>
          <w:rFonts w:hint="eastAsia"/>
          <w:sz w:val="24"/>
          <w:szCs w:val="24"/>
        </w:rPr>
        <w:t>应用层基于</w:t>
      </w:r>
      <w:r>
        <w:rPr>
          <w:sz w:val="24"/>
          <w:szCs w:val="24"/>
        </w:rPr>
        <w:t>HTTPS</w:t>
      </w:r>
      <w:r>
        <w:rPr>
          <w:rFonts w:hint="eastAsia"/>
          <w:sz w:val="24"/>
          <w:szCs w:val="24"/>
        </w:rPr>
        <w:t>协议，在应用层传输的业务数据采用</w:t>
      </w:r>
      <w:r>
        <w:rPr>
          <w:sz w:val="24"/>
          <w:szCs w:val="24"/>
        </w:rPr>
        <w:t>JSON</w:t>
      </w:r>
      <w:r>
        <w:rPr>
          <w:rFonts w:hint="eastAsia"/>
          <w:sz w:val="24"/>
          <w:szCs w:val="24"/>
        </w:rPr>
        <w:t>交互格式。包含三大应用模块：能源管理、综合监控、智慧运维。</w:t>
      </w:r>
    </w:p>
    <w:p w14:paraId="73104714" w14:textId="77777777" w:rsidR="00045FFD" w:rsidRDefault="00290C55">
      <w:pPr>
        <w:widowControl/>
        <w:spacing w:line="360" w:lineRule="auto"/>
        <w:ind w:firstLineChars="200" w:firstLine="480"/>
        <w:contextualSpacing/>
        <w:rPr>
          <w:sz w:val="24"/>
          <w:szCs w:val="24"/>
        </w:rPr>
      </w:pPr>
      <w:r>
        <w:rPr>
          <w:rFonts w:hint="eastAsia"/>
          <w:sz w:val="24"/>
          <w:szCs w:val="24"/>
        </w:rPr>
        <w:t>展现层通过三种方式进行展现：</w:t>
      </w:r>
      <w:r>
        <w:rPr>
          <w:sz w:val="24"/>
          <w:szCs w:val="24"/>
        </w:rPr>
        <w:t>APP/</w:t>
      </w:r>
      <w:r>
        <w:rPr>
          <w:rFonts w:hint="eastAsia"/>
          <w:sz w:val="24"/>
          <w:szCs w:val="24"/>
        </w:rPr>
        <w:t>移动端、可视化、</w:t>
      </w:r>
      <w:r>
        <w:rPr>
          <w:sz w:val="24"/>
          <w:szCs w:val="24"/>
        </w:rPr>
        <w:t>WEB/</w:t>
      </w:r>
      <w:r>
        <w:rPr>
          <w:rFonts w:hint="eastAsia"/>
          <w:sz w:val="24"/>
          <w:szCs w:val="24"/>
        </w:rPr>
        <w:t>网页端。</w:t>
      </w:r>
    </w:p>
    <w:p w14:paraId="5283BB2F" w14:textId="77777777" w:rsidR="00045FFD" w:rsidRDefault="00290C55">
      <w:pPr>
        <w:widowControl/>
        <w:spacing w:line="360" w:lineRule="auto"/>
        <w:ind w:firstLineChars="200" w:firstLine="482"/>
        <w:contextualSpacing/>
        <w:rPr>
          <w:sz w:val="24"/>
          <w:szCs w:val="24"/>
        </w:rPr>
      </w:pPr>
      <w:r>
        <w:rPr>
          <w:rFonts w:hint="eastAsia"/>
          <w:b/>
          <w:bCs/>
          <w:sz w:val="24"/>
          <w:szCs w:val="24"/>
        </w:rPr>
        <w:br w:type="page"/>
      </w:r>
    </w:p>
    <w:p w14:paraId="22B0C9BA" w14:textId="77777777" w:rsidR="00045FFD" w:rsidRDefault="00290C55">
      <w:pPr>
        <w:numPr>
          <w:ilvl w:val="3"/>
          <w:numId w:val="45"/>
        </w:numPr>
        <w:tabs>
          <w:tab w:val="left" w:pos="0"/>
          <w:tab w:val="left" w:pos="851"/>
          <w:tab w:val="left" w:pos="2836"/>
        </w:tabs>
        <w:adjustRightInd w:val="0"/>
        <w:snapToGrid w:val="0"/>
        <w:spacing w:line="360" w:lineRule="auto"/>
        <w:ind w:left="1" w:hanging="1"/>
        <w:contextualSpacing/>
        <w:jc w:val="left"/>
        <w:outlineLvl w:val="3"/>
        <w:rPr>
          <w:rFonts w:ascii="Cambria" w:hAnsi="Cambria" w:cs="宋体"/>
          <w:kern w:val="0"/>
          <w:sz w:val="24"/>
          <w:szCs w:val="28"/>
          <w:lang w:val="sv-SE"/>
        </w:rPr>
      </w:pPr>
      <w:bookmarkStart w:id="143" w:name="_Toc16521871"/>
      <w:r>
        <w:rPr>
          <w:rFonts w:ascii="Cambria" w:hAnsi="Cambria" w:cs="宋体" w:hint="eastAsia"/>
          <w:kern w:val="0"/>
          <w:sz w:val="24"/>
          <w:szCs w:val="28"/>
          <w:lang w:val="sv-SE"/>
        </w:rPr>
        <w:lastRenderedPageBreak/>
        <w:t>系统总体构成</w:t>
      </w:r>
      <w:bookmarkEnd w:id="143"/>
    </w:p>
    <w:p w14:paraId="73379B44" w14:textId="77777777" w:rsidR="00045FFD" w:rsidRDefault="00290C55">
      <w:pPr>
        <w:widowControl/>
        <w:numPr>
          <w:ilvl w:val="4"/>
          <w:numId w:val="45"/>
        </w:numPr>
        <w:adjustRightInd w:val="0"/>
        <w:snapToGrid w:val="0"/>
        <w:spacing w:line="360" w:lineRule="auto"/>
        <w:ind w:left="240" w:firstLine="0"/>
        <w:contextualSpacing/>
        <w:outlineLvl w:val="4"/>
        <w:rPr>
          <w:rFonts w:ascii="Arial" w:hAnsi="Arial" w:cs="Arial"/>
          <w:bCs/>
          <w:color w:val="000000"/>
          <w:sz w:val="24"/>
          <w:szCs w:val="28"/>
        </w:rPr>
      </w:pPr>
      <w:r>
        <w:rPr>
          <w:rFonts w:ascii="Arial" w:hAnsi="Arial" w:cs="Arial" w:hint="eastAsia"/>
          <w:bCs/>
          <w:color w:val="000000"/>
          <w:sz w:val="24"/>
          <w:szCs w:val="28"/>
        </w:rPr>
        <w:t>平台功能结构</w:t>
      </w:r>
      <w:r>
        <w:rPr>
          <w:rFonts w:ascii="Arial" w:hAnsi="Arial" w:cs="Arial"/>
          <w:bCs/>
          <w:color w:val="000000"/>
          <w:sz w:val="24"/>
          <w:szCs w:val="28"/>
        </w:rPr>
        <w:t xml:space="preserve"> </w:t>
      </w:r>
    </w:p>
    <w:p w14:paraId="374C7079" w14:textId="77777777" w:rsidR="00045FFD" w:rsidRDefault="00290C55">
      <w:pPr>
        <w:spacing w:line="360" w:lineRule="auto"/>
        <w:ind w:firstLineChars="200" w:firstLine="480"/>
        <w:contextualSpacing/>
        <w:rPr>
          <w:rFonts w:ascii="宋体" w:hAnsi="宋体" w:cs="仿宋_GB2312"/>
          <w:kern w:val="0"/>
          <w:sz w:val="24"/>
          <w:szCs w:val="24"/>
        </w:rPr>
      </w:pPr>
      <w:r>
        <w:rPr>
          <w:rFonts w:ascii="宋体" w:hAnsi="宋体" w:cs="仿宋_GB2312" w:hint="eastAsia"/>
          <w:kern w:val="0"/>
          <w:sz w:val="24"/>
          <w:szCs w:val="24"/>
        </w:rPr>
        <w:t>依照《建设指南》对智慧能源管理系统平台框架的定义，本系统设计为四层：通讯层（与监控终端导通）、数据层（含网络层）、应用层、呈现层。融合安全防护系统，及功能安全、信息安全机制，组成本系统的功能架构。</w:t>
      </w:r>
    </w:p>
    <w:p w14:paraId="0A8393AC" w14:textId="77777777" w:rsidR="00045FFD" w:rsidRDefault="00290C55">
      <w:pPr>
        <w:numPr>
          <w:ilvl w:val="0"/>
          <w:numId w:val="46"/>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监控终端层</w:t>
      </w:r>
      <w:r>
        <w:rPr>
          <w:rFonts w:ascii="宋体" w:hAnsi="宋体" w:cs="仿宋_GB2312" w:hint="eastAsia"/>
          <w:b/>
          <w:bCs/>
          <w:kern w:val="0"/>
          <w:sz w:val="24"/>
          <w:szCs w:val="24"/>
        </w:rPr>
        <w:t xml:space="preserve"> </w:t>
      </w:r>
      <w:r>
        <w:rPr>
          <w:rFonts w:ascii="宋体" w:hAnsi="宋体" w:cs="仿宋_GB2312" w:hint="eastAsia"/>
          <w:b/>
          <w:bCs/>
          <w:kern w:val="0"/>
          <w:sz w:val="24"/>
          <w:szCs w:val="24"/>
        </w:rPr>
        <w:t>（数据接口）</w:t>
      </w:r>
    </w:p>
    <w:p w14:paraId="74C4EC6C" w14:textId="77777777" w:rsidR="00045FFD" w:rsidRDefault="00290C55">
      <w:pPr>
        <w:widowControl/>
        <w:spacing w:line="360" w:lineRule="auto"/>
        <w:ind w:firstLineChars="200" w:firstLine="480"/>
        <w:contextualSpacing/>
        <w:rPr>
          <w:rFonts w:ascii="宋体" w:hAnsi="宋体"/>
          <w:color w:val="000000"/>
          <w:kern w:val="24"/>
          <w:sz w:val="24"/>
          <w:szCs w:val="24"/>
          <w:lang w:val="sv-SE"/>
        </w:rPr>
      </w:pPr>
      <w:r>
        <w:rPr>
          <w:rFonts w:ascii="宋体" w:hAnsi="宋体" w:hint="eastAsia"/>
          <w:color w:val="000000"/>
          <w:kern w:val="24"/>
          <w:sz w:val="24"/>
          <w:szCs w:val="24"/>
          <w:lang w:val="sv-SE"/>
        </w:rPr>
        <w:t>根据监控终端系统</w:t>
      </w:r>
      <w:r>
        <w:rPr>
          <w:rFonts w:ascii="宋体" w:hAnsi="宋体" w:hint="eastAsia"/>
          <w:color w:val="000000"/>
          <w:kern w:val="24"/>
          <w:sz w:val="24"/>
          <w:szCs w:val="24"/>
          <w:lang w:val="sv-SE"/>
        </w:rPr>
        <w:t>/</w:t>
      </w:r>
      <w:r>
        <w:rPr>
          <w:rFonts w:ascii="宋体" w:hAnsi="宋体" w:hint="eastAsia"/>
          <w:color w:val="000000"/>
          <w:kern w:val="24"/>
          <w:sz w:val="24"/>
          <w:szCs w:val="24"/>
          <w:lang w:val="sv-SE"/>
        </w:rPr>
        <w:t>设备的用途，分为：</w:t>
      </w:r>
      <w:r>
        <w:rPr>
          <w:rFonts w:ascii="宋体" w:hAnsi="宋体" w:hint="eastAsia"/>
          <w:color w:val="000000"/>
          <w:kern w:val="24"/>
          <w:sz w:val="24"/>
          <w:szCs w:val="24"/>
        </w:rPr>
        <w:t>能源监控系统（动力能源部）、安防辅助系统、其他终端系统</w:t>
      </w:r>
      <w:r>
        <w:rPr>
          <w:rFonts w:ascii="宋体" w:hAnsi="宋体" w:hint="eastAsia"/>
          <w:color w:val="000000"/>
          <w:kern w:val="24"/>
          <w:sz w:val="24"/>
          <w:szCs w:val="24"/>
          <w:lang w:val="sv-SE"/>
        </w:rPr>
        <w:t>。所有终端即包含末端监控子系统、也</w:t>
      </w:r>
      <w:r>
        <w:rPr>
          <w:rFonts w:ascii="宋体" w:hAnsi="宋体" w:hint="eastAsia"/>
          <w:color w:val="000000"/>
          <w:kern w:val="24"/>
          <w:sz w:val="24"/>
          <w:szCs w:val="24"/>
        </w:rPr>
        <w:t>通透数据接口</w:t>
      </w:r>
      <w:r>
        <w:rPr>
          <w:rFonts w:ascii="宋体" w:hAnsi="宋体" w:hint="eastAsia"/>
          <w:color w:val="000000"/>
          <w:kern w:val="24"/>
          <w:sz w:val="24"/>
          <w:szCs w:val="24"/>
          <w:lang w:val="sv-SE"/>
        </w:rPr>
        <w:t>接入能源系统。</w:t>
      </w:r>
    </w:p>
    <w:p w14:paraId="41AEDB41" w14:textId="77777777" w:rsidR="00045FFD" w:rsidRDefault="00290C55">
      <w:pPr>
        <w:widowControl/>
        <w:spacing w:line="360" w:lineRule="auto"/>
        <w:ind w:firstLineChars="200" w:firstLine="480"/>
        <w:contextualSpacing/>
        <w:rPr>
          <w:rFonts w:ascii="宋体" w:hAnsi="宋体"/>
          <w:color w:val="000000"/>
          <w:kern w:val="24"/>
          <w:sz w:val="24"/>
          <w:szCs w:val="24"/>
          <w:lang w:val="sv-SE"/>
        </w:rPr>
      </w:pPr>
      <w:r>
        <w:rPr>
          <w:rFonts w:ascii="宋体" w:hAnsi="宋体" w:hint="eastAsia"/>
          <w:color w:val="000000"/>
          <w:kern w:val="24"/>
          <w:sz w:val="24"/>
          <w:szCs w:val="24"/>
        </w:rPr>
        <w:t>智慧能源管理系统平台</w:t>
      </w:r>
      <w:r>
        <w:rPr>
          <w:rFonts w:ascii="宋体" w:hAnsi="宋体" w:hint="eastAsia"/>
          <w:color w:val="000000"/>
          <w:kern w:val="24"/>
          <w:sz w:val="24"/>
          <w:szCs w:val="24"/>
          <w:lang w:val="sv-SE"/>
        </w:rPr>
        <w:t>以便于支持精细化</w:t>
      </w:r>
      <w:r>
        <w:rPr>
          <w:rFonts w:ascii="宋体" w:hAnsi="宋体" w:hint="eastAsia"/>
          <w:color w:val="000000"/>
          <w:kern w:val="24"/>
          <w:sz w:val="24"/>
          <w:szCs w:val="24"/>
        </w:rPr>
        <w:t>调控</w:t>
      </w:r>
      <w:r>
        <w:rPr>
          <w:rFonts w:ascii="宋体" w:hAnsi="宋体" w:hint="eastAsia"/>
          <w:color w:val="000000"/>
          <w:kern w:val="24"/>
          <w:sz w:val="24"/>
          <w:szCs w:val="24"/>
          <w:lang w:val="sv-SE"/>
        </w:rPr>
        <w:t>需求</w:t>
      </w:r>
      <w:r>
        <w:rPr>
          <w:rFonts w:ascii="宋体" w:hAnsi="宋体" w:hint="eastAsia"/>
          <w:color w:val="000000"/>
          <w:kern w:val="24"/>
          <w:sz w:val="24"/>
          <w:szCs w:val="24"/>
        </w:rPr>
        <w:t>为目的</w:t>
      </w:r>
      <w:r>
        <w:rPr>
          <w:rFonts w:ascii="宋体" w:hAnsi="宋体" w:hint="eastAsia"/>
          <w:color w:val="000000"/>
          <w:kern w:val="24"/>
          <w:sz w:val="24"/>
          <w:szCs w:val="24"/>
          <w:lang w:val="sv-SE"/>
        </w:rPr>
        <w:t>。但对于功能独立、带有复杂的过程控制逻辑、且与能源</w:t>
      </w:r>
      <w:r>
        <w:rPr>
          <w:rFonts w:ascii="宋体" w:hAnsi="宋体" w:hint="eastAsia"/>
          <w:color w:val="000000"/>
          <w:kern w:val="24"/>
          <w:sz w:val="24"/>
          <w:szCs w:val="24"/>
        </w:rPr>
        <w:t>管理</w:t>
      </w:r>
      <w:r>
        <w:rPr>
          <w:rFonts w:ascii="宋体" w:hAnsi="宋体" w:hint="eastAsia"/>
          <w:color w:val="000000"/>
          <w:kern w:val="24"/>
          <w:sz w:val="24"/>
          <w:szCs w:val="24"/>
          <w:lang w:val="sv-SE"/>
        </w:rPr>
        <w:t>关联较少的监控终端，</w:t>
      </w:r>
      <w:r>
        <w:rPr>
          <w:rFonts w:ascii="宋体" w:hAnsi="宋体" w:hint="eastAsia"/>
          <w:color w:val="000000"/>
          <w:kern w:val="24"/>
          <w:sz w:val="24"/>
          <w:szCs w:val="24"/>
        </w:rPr>
        <w:t>能管系统可以向相关班组下发控制策略</w:t>
      </w:r>
      <w:r>
        <w:rPr>
          <w:rFonts w:ascii="宋体" w:hAnsi="宋体" w:hint="eastAsia"/>
          <w:color w:val="000000"/>
          <w:kern w:val="24"/>
          <w:sz w:val="24"/>
          <w:szCs w:val="24"/>
          <w:lang w:val="sv-SE"/>
        </w:rPr>
        <w:t>。</w:t>
      </w:r>
    </w:p>
    <w:p w14:paraId="6C1E155E" w14:textId="77777777" w:rsidR="00045FFD" w:rsidRDefault="00290C55">
      <w:pPr>
        <w:numPr>
          <w:ilvl w:val="0"/>
          <w:numId w:val="46"/>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数据层</w:t>
      </w:r>
    </w:p>
    <w:p w14:paraId="59269F4C" w14:textId="77777777" w:rsidR="00045FFD" w:rsidRDefault="00290C55">
      <w:pPr>
        <w:widowControl/>
        <w:spacing w:line="360" w:lineRule="auto"/>
        <w:ind w:firstLineChars="200" w:firstLine="480"/>
        <w:contextualSpacing/>
        <w:rPr>
          <w:rFonts w:ascii="宋体" w:hAnsi="宋体"/>
          <w:color w:val="000000"/>
          <w:kern w:val="24"/>
          <w:sz w:val="24"/>
          <w:szCs w:val="24"/>
        </w:rPr>
      </w:pPr>
      <w:r>
        <w:rPr>
          <w:rFonts w:ascii="宋体" w:hAnsi="宋体" w:hint="eastAsia"/>
          <w:color w:val="000000"/>
          <w:kern w:val="24"/>
          <w:sz w:val="24"/>
          <w:szCs w:val="24"/>
        </w:rPr>
        <w:t>系统数据平台采用</w:t>
      </w:r>
      <w:r>
        <w:rPr>
          <w:rFonts w:ascii="宋体" w:hAnsi="宋体" w:hint="eastAsia"/>
          <w:color w:val="000000"/>
          <w:kern w:val="24"/>
          <w:sz w:val="24"/>
          <w:szCs w:val="24"/>
        </w:rPr>
        <w:t>B/S</w:t>
      </w:r>
      <w:r>
        <w:rPr>
          <w:rFonts w:ascii="宋体" w:hAnsi="宋体" w:hint="eastAsia"/>
          <w:color w:val="000000"/>
          <w:kern w:val="24"/>
          <w:sz w:val="24"/>
          <w:szCs w:val="24"/>
        </w:rPr>
        <w:t>架构，依照</w:t>
      </w:r>
      <w:r>
        <w:rPr>
          <w:rFonts w:ascii="宋体" w:hAnsi="宋体" w:hint="eastAsia"/>
          <w:color w:val="000000"/>
          <w:kern w:val="24"/>
          <w:sz w:val="24"/>
          <w:szCs w:val="24"/>
        </w:rPr>
        <w:t>J2EE</w:t>
      </w:r>
      <w:r>
        <w:rPr>
          <w:rFonts w:ascii="宋体" w:hAnsi="宋体" w:hint="eastAsia"/>
          <w:color w:val="000000"/>
          <w:kern w:val="24"/>
          <w:sz w:val="24"/>
          <w:szCs w:val="24"/>
        </w:rPr>
        <w:t>技术体系，设计为面向互联网的软件技术架构，具有支持高并发、高可靠、高可伸缩、高可扩展、高安全等技术特点，采用微服务、大数据、</w:t>
      </w:r>
      <w:r>
        <w:rPr>
          <w:rFonts w:ascii="宋体" w:hAnsi="宋体" w:hint="eastAsia"/>
          <w:color w:val="000000"/>
          <w:kern w:val="24"/>
          <w:sz w:val="24"/>
          <w:szCs w:val="24"/>
        </w:rPr>
        <w:t>AI</w:t>
      </w:r>
      <w:r>
        <w:rPr>
          <w:rFonts w:ascii="宋体" w:hAnsi="宋体" w:hint="eastAsia"/>
          <w:color w:val="000000"/>
          <w:kern w:val="24"/>
          <w:sz w:val="24"/>
          <w:szCs w:val="24"/>
        </w:rPr>
        <w:t>等先进的互联网软件技术，提供高效、可靠的业务流程、功能应用、数据分析等服务，具备自维护、学习优化能力。</w:t>
      </w:r>
    </w:p>
    <w:p w14:paraId="39BA1308" w14:textId="77777777" w:rsidR="00045FFD" w:rsidRDefault="00290C55">
      <w:pPr>
        <w:widowControl/>
        <w:spacing w:line="360" w:lineRule="auto"/>
        <w:ind w:firstLineChars="200" w:firstLine="480"/>
        <w:contextualSpacing/>
        <w:rPr>
          <w:rFonts w:ascii="宋体" w:hAnsi="宋体"/>
          <w:color w:val="000000"/>
          <w:kern w:val="24"/>
          <w:sz w:val="24"/>
          <w:szCs w:val="24"/>
          <w:lang w:val="sv-SE"/>
        </w:rPr>
      </w:pPr>
      <w:r>
        <w:rPr>
          <w:rFonts w:ascii="宋体" w:hAnsi="宋体" w:hint="eastAsia"/>
          <w:color w:val="000000"/>
          <w:kern w:val="24"/>
          <w:sz w:val="24"/>
          <w:szCs w:val="24"/>
          <w:lang w:val="sv-SE"/>
        </w:rPr>
        <w:t>系统基于</w:t>
      </w:r>
      <w:r>
        <w:rPr>
          <w:rFonts w:ascii="宋体" w:hAnsi="宋体" w:hint="eastAsia"/>
          <w:color w:val="000000"/>
          <w:kern w:val="24"/>
          <w:sz w:val="24"/>
          <w:szCs w:val="24"/>
        </w:rPr>
        <w:t>本地数据服务器或</w:t>
      </w:r>
      <w:r>
        <w:rPr>
          <w:rFonts w:ascii="宋体" w:hAnsi="宋体" w:hint="eastAsia"/>
          <w:color w:val="000000"/>
          <w:kern w:val="24"/>
          <w:sz w:val="24"/>
          <w:szCs w:val="24"/>
          <w:lang w:val="sv-SE"/>
        </w:rPr>
        <w:t>云平台提供的虚拟机数据服务器，构建数据中心，定义主数据结构，管控数据权限并记录日志，通过数据网关</w:t>
      </w:r>
      <w:r>
        <w:rPr>
          <w:rFonts w:ascii="宋体" w:hAnsi="宋体" w:hint="eastAsia"/>
          <w:color w:val="000000"/>
          <w:kern w:val="24"/>
          <w:sz w:val="24"/>
          <w:szCs w:val="24"/>
          <w:lang w:val="sv-SE"/>
        </w:rPr>
        <w:t>接入并分主题存储业务数据，对外共享数据，提供各种数据服务。一般应提供</w:t>
      </w:r>
      <w:r>
        <w:rPr>
          <w:rFonts w:ascii="宋体" w:hAnsi="宋体" w:hint="eastAsia"/>
          <w:color w:val="000000"/>
          <w:kern w:val="24"/>
          <w:sz w:val="24"/>
          <w:szCs w:val="24"/>
          <w:lang w:val="sv-SE"/>
        </w:rPr>
        <w:t>3</w:t>
      </w:r>
      <w:r>
        <w:rPr>
          <w:rFonts w:ascii="宋体" w:hAnsi="宋体" w:hint="eastAsia"/>
          <w:color w:val="000000"/>
          <w:kern w:val="24"/>
          <w:sz w:val="24"/>
          <w:szCs w:val="24"/>
          <w:lang w:val="sv-SE"/>
        </w:rPr>
        <w:t>种接口：</w:t>
      </w:r>
    </w:p>
    <w:p w14:paraId="3278ED61" w14:textId="77777777" w:rsidR="00045FFD" w:rsidRDefault="00290C55">
      <w:pPr>
        <w:widowControl/>
        <w:numPr>
          <w:ilvl w:val="0"/>
          <w:numId w:val="47"/>
        </w:num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协议接入：</w:t>
      </w:r>
      <w:r>
        <w:rPr>
          <w:rFonts w:ascii="宋体" w:hAnsi="宋体" w:hint="eastAsia"/>
          <w:color w:val="000000"/>
          <w:kern w:val="24"/>
          <w:sz w:val="24"/>
          <w:szCs w:val="24"/>
          <w:lang w:val="sv-SE"/>
        </w:rPr>
        <w:t>1)</w:t>
      </w:r>
      <w:r>
        <w:rPr>
          <w:rFonts w:ascii="宋体" w:hAnsi="宋体" w:hint="eastAsia"/>
          <w:color w:val="000000"/>
          <w:kern w:val="24"/>
          <w:sz w:val="24"/>
          <w:szCs w:val="24"/>
          <w:lang w:val="sv-SE"/>
        </w:rPr>
        <w:t>数据协议：</w:t>
      </w:r>
      <w:r>
        <w:rPr>
          <w:rFonts w:ascii="宋体" w:hAnsi="宋体" w:hint="eastAsia"/>
          <w:color w:val="000000"/>
          <w:kern w:val="24"/>
          <w:sz w:val="24"/>
          <w:szCs w:val="24"/>
          <w:lang w:val="sv-SE"/>
        </w:rPr>
        <w:t>MODBUS-TCP</w:t>
      </w:r>
      <w:r>
        <w:rPr>
          <w:rFonts w:ascii="宋体" w:hAnsi="宋体" w:hint="eastAsia"/>
          <w:color w:val="000000"/>
          <w:kern w:val="24"/>
          <w:sz w:val="24"/>
          <w:szCs w:val="24"/>
          <w:lang w:val="sv-SE"/>
        </w:rPr>
        <w:t>、</w:t>
      </w:r>
      <w:r>
        <w:rPr>
          <w:rFonts w:ascii="宋体" w:hAnsi="宋体" w:hint="eastAsia"/>
          <w:color w:val="000000"/>
          <w:kern w:val="24"/>
          <w:sz w:val="24"/>
          <w:szCs w:val="24"/>
          <w:lang w:val="sv-SE"/>
        </w:rPr>
        <w:t>IEC-103/104</w:t>
      </w:r>
      <w:r>
        <w:rPr>
          <w:rFonts w:ascii="宋体" w:hAnsi="宋体" w:hint="eastAsia"/>
          <w:color w:val="000000"/>
          <w:kern w:val="24"/>
          <w:sz w:val="24"/>
          <w:szCs w:val="24"/>
          <w:lang w:val="sv-SE"/>
        </w:rPr>
        <w:t>，</w:t>
      </w:r>
      <w:r>
        <w:rPr>
          <w:rFonts w:ascii="宋体" w:hAnsi="宋体" w:hint="eastAsia"/>
          <w:color w:val="000000"/>
          <w:kern w:val="24"/>
          <w:sz w:val="24"/>
          <w:szCs w:val="24"/>
          <w:lang w:val="sv-SE"/>
        </w:rPr>
        <w:t>DLT645</w:t>
      </w:r>
      <w:r>
        <w:rPr>
          <w:rFonts w:ascii="宋体" w:hAnsi="宋体" w:hint="eastAsia"/>
          <w:color w:val="000000"/>
          <w:kern w:val="24"/>
          <w:sz w:val="24"/>
          <w:szCs w:val="24"/>
          <w:lang w:val="sv-SE"/>
        </w:rPr>
        <w:t>。</w:t>
      </w:r>
      <w:r>
        <w:rPr>
          <w:rFonts w:ascii="宋体" w:hAnsi="宋体" w:hint="eastAsia"/>
          <w:color w:val="000000"/>
          <w:kern w:val="24"/>
          <w:sz w:val="24"/>
          <w:szCs w:val="24"/>
          <w:lang w:val="sv-SE"/>
        </w:rPr>
        <w:t>2)</w:t>
      </w:r>
      <w:r>
        <w:rPr>
          <w:rFonts w:ascii="宋体" w:hAnsi="宋体" w:hint="eastAsia"/>
          <w:color w:val="000000"/>
          <w:kern w:val="24"/>
          <w:sz w:val="24"/>
          <w:szCs w:val="24"/>
          <w:lang w:val="sv-SE"/>
        </w:rPr>
        <w:t>应用层</w:t>
      </w:r>
      <w:r>
        <w:rPr>
          <w:rFonts w:ascii="宋体" w:hAnsi="宋体" w:hint="eastAsia"/>
          <w:color w:val="000000"/>
          <w:kern w:val="24"/>
          <w:sz w:val="24"/>
          <w:szCs w:val="24"/>
          <w:lang w:val="sv-SE"/>
        </w:rPr>
        <w:t>OPC-DA</w:t>
      </w:r>
      <w:r>
        <w:rPr>
          <w:rFonts w:ascii="宋体" w:hAnsi="宋体" w:hint="eastAsia"/>
          <w:color w:val="000000"/>
          <w:kern w:val="24"/>
          <w:sz w:val="24"/>
          <w:szCs w:val="24"/>
          <w:lang w:val="sv-SE"/>
        </w:rPr>
        <w:t>协议。</w:t>
      </w:r>
    </w:p>
    <w:p w14:paraId="6437630D" w14:textId="77777777" w:rsidR="00045FFD" w:rsidRDefault="00290C55">
      <w:pPr>
        <w:widowControl/>
        <w:numPr>
          <w:ilvl w:val="0"/>
          <w:numId w:val="47"/>
        </w:num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数据库接口：能源平台提供</w:t>
      </w:r>
      <w:r>
        <w:rPr>
          <w:rFonts w:ascii="宋体" w:hAnsi="宋体" w:hint="eastAsia"/>
          <w:color w:val="000000"/>
          <w:kern w:val="24"/>
          <w:sz w:val="24"/>
          <w:szCs w:val="24"/>
          <w:lang w:val="sv-SE"/>
        </w:rPr>
        <w:t>SqlServer</w:t>
      </w:r>
      <w:r>
        <w:rPr>
          <w:rFonts w:ascii="宋体" w:hAnsi="宋体" w:hint="eastAsia"/>
          <w:color w:val="000000"/>
          <w:kern w:val="24"/>
          <w:sz w:val="24"/>
          <w:szCs w:val="24"/>
          <w:lang w:val="sv-SE"/>
        </w:rPr>
        <w:t>中间表，</w:t>
      </w:r>
      <w:r>
        <w:rPr>
          <w:rFonts w:ascii="宋体" w:hAnsi="宋体" w:hint="eastAsia"/>
          <w:color w:val="000000"/>
          <w:kern w:val="24"/>
          <w:sz w:val="24"/>
          <w:szCs w:val="24"/>
        </w:rPr>
        <w:t>能源</w:t>
      </w:r>
      <w:r>
        <w:rPr>
          <w:rFonts w:ascii="宋体" w:hAnsi="宋体" w:hint="eastAsia"/>
          <w:color w:val="000000"/>
          <w:kern w:val="24"/>
          <w:sz w:val="24"/>
          <w:szCs w:val="24"/>
          <w:lang w:val="sv-SE"/>
        </w:rPr>
        <w:t>监控系统周期性提供数据。</w:t>
      </w:r>
    </w:p>
    <w:p w14:paraId="3BDFC822" w14:textId="77777777" w:rsidR="00045FFD" w:rsidRDefault="00290C55">
      <w:pPr>
        <w:widowControl/>
        <w:numPr>
          <w:ilvl w:val="0"/>
          <w:numId w:val="47"/>
        </w:num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SDK</w:t>
      </w:r>
      <w:r>
        <w:rPr>
          <w:rFonts w:ascii="宋体" w:hAnsi="宋体" w:hint="eastAsia"/>
          <w:color w:val="000000"/>
          <w:kern w:val="24"/>
          <w:sz w:val="24"/>
          <w:szCs w:val="24"/>
          <w:lang w:val="sv-SE"/>
        </w:rPr>
        <w:t>包：能源平台提供接口</w:t>
      </w:r>
      <w:r>
        <w:rPr>
          <w:rFonts w:ascii="宋体" w:hAnsi="宋体" w:hint="eastAsia"/>
          <w:color w:val="000000"/>
          <w:kern w:val="24"/>
          <w:sz w:val="24"/>
          <w:szCs w:val="24"/>
          <w:lang w:val="sv-SE"/>
        </w:rPr>
        <w:t>SDK</w:t>
      </w:r>
      <w:r>
        <w:rPr>
          <w:rFonts w:ascii="宋体" w:hAnsi="宋体" w:hint="eastAsia"/>
          <w:color w:val="000000"/>
          <w:kern w:val="24"/>
          <w:sz w:val="24"/>
          <w:szCs w:val="24"/>
          <w:lang w:val="sv-SE"/>
        </w:rPr>
        <w:t>包，用能供能监控系统周期性将数据上送平台。</w:t>
      </w:r>
    </w:p>
    <w:p w14:paraId="130D9519" w14:textId="77777777" w:rsidR="00045FFD" w:rsidRDefault="00290C55">
      <w:pPr>
        <w:widowControl/>
        <w:spacing w:line="360" w:lineRule="auto"/>
        <w:ind w:firstLineChars="200" w:firstLine="480"/>
        <w:contextualSpacing/>
        <w:rPr>
          <w:rFonts w:ascii="宋体" w:hAnsi="宋体"/>
          <w:color w:val="000000"/>
          <w:kern w:val="24"/>
          <w:sz w:val="24"/>
          <w:szCs w:val="24"/>
          <w:lang w:val="sv-SE"/>
        </w:rPr>
      </w:pPr>
      <w:r>
        <w:rPr>
          <w:rFonts w:ascii="宋体" w:hAnsi="宋体" w:hint="eastAsia"/>
          <w:color w:val="000000"/>
          <w:kern w:val="24"/>
          <w:sz w:val="24"/>
          <w:szCs w:val="24"/>
          <w:lang w:val="sv-SE"/>
        </w:rPr>
        <w:t>本层应设置全网时间同步系统，应支持</w:t>
      </w:r>
      <w:r>
        <w:rPr>
          <w:rFonts w:ascii="宋体" w:hAnsi="宋体" w:hint="eastAsia"/>
          <w:color w:val="000000"/>
          <w:kern w:val="24"/>
          <w:sz w:val="24"/>
          <w:szCs w:val="24"/>
          <w:lang w:val="sv-SE"/>
        </w:rPr>
        <w:t>IRIG-B</w:t>
      </w:r>
      <w:r>
        <w:rPr>
          <w:rFonts w:ascii="宋体" w:hAnsi="宋体" w:hint="eastAsia"/>
          <w:color w:val="000000"/>
          <w:kern w:val="24"/>
          <w:sz w:val="24"/>
          <w:szCs w:val="24"/>
          <w:lang w:val="sv-SE"/>
        </w:rPr>
        <w:t>、</w:t>
      </w:r>
      <w:r>
        <w:rPr>
          <w:rFonts w:ascii="宋体" w:hAnsi="宋体" w:hint="eastAsia"/>
          <w:color w:val="000000"/>
          <w:kern w:val="24"/>
          <w:sz w:val="24"/>
          <w:szCs w:val="24"/>
          <w:lang w:val="sv-SE"/>
        </w:rPr>
        <w:t>SNTP</w:t>
      </w:r>
      <w:r>
        <w:rPr>
          <w:rFonts w:ascii="宋体" w:hAnsi="宋体" w:hint="eastAsia"/>
          <w:color w:val="000000"/>
          <w:kern w:val="24"/>
          <w:sz w:val="24"/>
          <w:szCs w:val="24"/>
          <w:lang w:val="sv-SE"/>
        </w:rPr>
        <w:t>、</w:t>
      </w:r>
      <w:r>
        <w:rPr>
          <w:rFonts w:ascii="宋体" w:hAnsi="宋体" w:hint="eastAsia"/>
          <w:color w:val="000000"/>
          <w:kern w:val="24"/>
          <w:sz w:val="24"/>
          <w:szCs w:val="24"/>
          <w:lang w:val="sv-SE"/>
        </w:rPr>
        <w:t>GC/T25931</w:t>
      </w:r>
      <w:r>
        <w:rPr>
          <w:rFonts w:ascii="宋体" w:hAnsi="宋体" w:hint="eastAsia"/>
          <w:color w:val="000000"/>
          <w:kern w:val="24"/>
          <w:sz w:val="24"/>
          <w:szCs w:val="24"/>
          <w:lang w:val="sv-SE"/>
        </w:rPr>
        <w:t>等对时方式，实现全系统时间同步。</w:t>
      </w:r>
    </w:p>
    <w:p w14:paraId="0B1DA445" w14:textId="77777777" w:rsidR="00045FFD" w:rsidRDefault="00290C55">
      <w:pPr>
        <w:widowControl/>
        <w:numPr>
          <w:ilvl w:val="0"/>
          <w:numId w:val="48"/>
        </w:numPr>
        <w:spacing w:line="360" w:lineRule="auto"/>
        <w:ind w:left="0" w:firstLineChars="200" w:firstLine="480"/>
        <w:contextualSpacing/>
        <w:jc w:val="left"/>
        <w:rPr>
          <w:rFonts w:ascii="宋体" w:hAnsi="宋体"/>
          <w:bCs/>
          <w:color w:val="000000"/>
          <w:kern w:val="24"/>
          <w:sz w:val="24"/>
          <w:szCs w:val="24"/>
          <w:lang w:val="sv-SE"/>
        </w:rPr>
      </w:pPr>
      <w:r>
        <w:rPr>
          <w:rFonts w:ascii="宋体" w:hAnsi="宋体" w:hint="eastAsia"/>
          <w:bCs/>
          <w:color w:val="000000"/>
          <w:kern w:val="24"/>
          <w:sz w:val="24"/>
          <w:szCs w:val="24"/>
          <w:lang w:val="sv-SE"/>
        </w:rPr>
        <w:t>统一服务网关</w:t>
      </w:r>
    </w:p>
    <w:p w14:paraId="0B33A9C9" w14:textId="77777777" w:rsidR="00045FFD" w:rsidRDefault="00290C55">
      <w:pPr>
        <w:spacing w:line="360" w:lineRule="auto"/>
        <w:ind w:firstLineChars="200" w:firstLine="480"/>
        <w:contextualSpacing/>
        <w:rPr>
          <w:rFonts w:ascii="宋体" w:hAnsi="宋体"/>
          <w:kern w:val="0"/>
          <w:sz w:val="24"/>
          <w:szCs w:val="24"/>
        </w:rPr>
      </w:pPr>
      <w:r>
        <w:rPr>
          <w:rFonts w:ascii="宋体" w:hAnsi="宋体" w:hint="eastAsia"/>
          <w:kern w:val="0"/>
          <w:sz w:val="24"/>
          <w:szCs w:val="24"/>
        </w:rPr>
        <w:t>统一服务网关是智慧平台与</w:t>
      </w:r>
      <w:r>
        <w:rPr>
          <w:rFonts w:ascii="宋体" w:hAnsi="宋体" w:hint="eastAsia"/>
          <w:kern w:val="0"/>
          <w:sz w:val="24"/>
          <w:szCs w:val="24"/>
        </w:rPr>
        <w:t>WEB</w:t>
      </w:r>
      <w:r>
        <w:rPr>
          <w:rFonts w:ascii="宋体" w:hAnsi="宋体" w:hint="eastAsia"/>
          <w:kern w:val="0"/>
          <w:sz w:val="24"/>
          <w:szCs w:val="24"/>
        </w:rPr>
        <w:t>、</w:t>
      </w:r>
      <w:r>
        <w:rPr>
          <w:rFonts w:ascii="宋体" w:hAnsi="宋体" w:hint="eastAsia"/>
          <w:kern w:val="0"/>
          <w:sz w:val="24"/>
          <w:szCs w:val="24"/>
        </w:rPr>
        <w:t>APP</w:t>
      </w:r>
      <w:r>
        <w:rPr>
          <w:rFonts w:ascii="宋体" w:hAnsi="宋体" w:hint="eastAsia"/>
          <w:kern w:val="0"/>
          <w:sz w:val="24"/>
          <w:szCs w:val="24"/>
        </w:rPr>
        <w:t>、</w:t>
      </w:r>
      <w:proofErr w:type="gramStart"/>
      <w:r>
        <w:rPr>
          <w:rFonts w:ascii="宋体" w:hAnsi="宋体" w:hint="eastAsia"/>
          <w:kern w:val="0"/>
          <w:sz w:val="24"/>
          <w:szCs w:val="24"/>
        </w:rPr>
        <w:t>微信这些</w:t>
      </w:r>
      <w:proofErr w:type="gramEnd"/>
      <w:r>
        <w:rPr>
          <w:rFonts w:ascii="宋体" w:hAnsi="宋体" w:hint="eastAsia"/>
          <w:kern w:val="0"/>
          <w:sz w:val="24"/>
          <w:szCs w:val="24"/>
        </w:rPr>
        <w:t>客户端应用进行交互的统一接</w:t>
      </w:r>
      <w:r>
        <w:rPr>
          <w:rFonts w:ascii="宋体" w:hAnsi="宋体" w:hint="eastAsia"/>
          <w:kern w:val="0"/>
          <w:sz w:val="24"/>
          <w:szCs w:val="24"/>
        </w:rPr>
        <w:lastRenderedPageBreak/>
        <w:t>口，具有负载均衡、</w:t>
      </w:r>
      <w:r>
        <w:rPr>
          <w:rFonts w:ascii="宋体" w:hAnsi="宋体" w:hint="eastAsia"/>
          <w:kern w:val="0"/>
          <w:sz w:val="24"/>
          <w:szCs w:val="24"/>
        </w:rPr>
        <w:t>API</w:t>
      </w:r>
      <w:r>
        <w:rPr>
          <w:rFonts w:ascii="宋体" w:hAnsi="宋体" w:hint="eastAsia"/>
          <w:kern w:val="0"/>
          <w:sz w:val="24"/>
          <w:szCs w:val="24"/>
        </w:rPr>
        <w:t>访问权限控制、用户身份鉴权、数据格式适配等功能。服务网关采用自主开发实现与各种业态客户端的数据适配。此外，需让子系统服务直接对接统一认证中心，在基础框架层面保证每个</w:t>
      </w:r>
      <w:r>
        <w:rPr>
          <w:rFonts w:ascii="宋体" w:hAnsi="宋体" w:hint="eastAsia"/>
          <w:kern w:val="0"/>
          <w:sz w:val="24"/>
          <w:szCs w:val="24"/>
        </w:rPr>
        <w:t>API</w:t>
      </w:r>
      <w:r>
        <w:rPr>
          <w:rFonts w:ascii="宋体" w:hAnsi="宋体" w:hint="eastAsia"/>
          <w:kern w:val="0"/>
          <w:sz w:val="24"/>
          <w:szCs w:val="24"/>
        </w:rPr>
        <w:t>调用都需要先通过统一认证中心的认证，可以采取缓存认证结果的方式避免对统一认证中心产生过大的请求压力。</w:t>
      </w:r>
    </w:p>
    <w:p w14:paraId="580538C5" w14:textId="77777777" w:rsidR="00045FFD" w:rsidRDefault="00290C55">
      <w:pPr>
        <w:widowControl/>
        <w:numPr>
          <w:ilvl w:val="0"/>
          <w:numId w:val="48"/>
        </w:numPr>
        <w:spacing w:line="360" w:lineRule="auto"/>
        <w:ind w:left="0" w:firstLineChars="200" w:firstLine="480"/>
        <w:contextualSpacing/>
        <w:jc w:val="left"/>
        <w:rPr>
          <w:rFonts w:ascii="宋体" w:hAnsi="宋体"/>
          <w:bCs/>
          <w:color w:val="000000"/>
          <w:kern w:val="24"/>
          <w:sz w:val="24"/>
          <w:szCs w:val="24"/>
          <w:lang w:val="sv-SE"/>
        </w:rPr>
      </w:pPr>
      <w:r>
        <w:rPr>
          <w:rFonts w:ascii="宋体" w:hAnsi="宋体" w:hint="eastAsia"/>
          <w:bCs/>
          <w:color w:val="000000"/>
          <w:kern w:val="24"/>
          <w:sz w:val="24"/>
          <w:szCs w:val="24"/>
          <w:lang w:val="sv-SE"/>
        </w:rPr>
        <w:t>缓存数据库</w:t>
      </w:r>
    </w:p>
    <w:p w14:paraId="5B5FB29C" w14:textId="77777777" w:rsidR="00045FFD" w:rsidRDefault="00290C55">
      <w:pPr>
        <w:spacing w:line="360" w:lineRule="auto"/>
        <w:ind w:firstLineChars="200" w:firstLine="480"/>
        <w:contextualSpacing/>
        <w:rPr>
          <w:rFonts w:ascii="宋体" w:hAnsi="宋体"/>
          <w:sz w:val="24"/>
          <w:szCs w:val="24"/>
        </w:rPr>
      </w:pPr>
      <w:r>
        <w:rPr>
          <w:rFonts w:ascii="宋体" w:hAnsi="宋体" w:hint="eastAsia"/>
          <w:sz w:val="24"/>
          <w:szCs w:val="24"/>
        </w:rPr>
        <w:t>缓存、数据库、搜索引擎、消息队列都是子系统服务及后端框架所依赖的基础</w:t>
      </w:r>
      <w:r>
        <w:rPr>
          <w:rFonts w:ascii="宋体" w:hAnsi="宋体" w:hint="eastAsia"/>
          <w:sz w:val="24"/>
          <w:szCs w:val="24"/>
        </w:rPr>
        <w:t>IT</w:t>
      </w:r>
      <w:r>
        <w:rPr>
          <w:rFonts w:ascii="宋体" w:hAnsi="宋体" w:hint="eastAsia"/>
          <w:sz w:val="24"/>
          <w:szCs w:val="24"/>
        </w:rPr>
        <w:t>设施，他们的性能直接影响了智慧平台的整体性能，需要对其进行</w:t>
      </w:r>
      <w:r>
        <w:rPr>
          <w:rFonts w:ascii="宋体" w:hAnsi="宋体" w:hint="eastAsia"/>
          <w:sz w:val="24"/>
          <w:szCs w:val="24"/>
        </w:rPr>
        <w:t>配置调优。缓存采用</w:t>
      </w:r>
      <w:r>
        <w:rPr>
          <w:rFonts w:ascii="宋体" w:hAnsi="宋体" w:hint="eastAsia"/>
          <w:sz w:val="24"/>
          <w:szCs w:val="24"/>
        </w:rPr>
        <w:t>Redis</w:t>
      </w:r>
      <w:r>
        <w:rPr>
          <w:rFonts w:ascii="宋体" w:hAnsi="宋体" w:hint="eastAsia"/>
          <w:sz w:val="24"/>
          <w:szCs w:val="24"/>
        </w:rPr>
        <w:t>的</w:t>
      </w:r>
      <w:r>
        <w:rPr>
          <w:rFonts w:ascii="宋体" w:hAnsi="宋体" w:hint="eastAsia"/>
          <w:sz w:val="24"/>
          <w:szCs w:val="24"/>
        </w:rPr>
        <w:t>Master-Slave</w:t>
      </w:r>
      <w:r>
        <w:rPr>
          <w:rFonts w:ascii="宋体" w:hAnsi="宋体" w:hint="eastAsia"/>
          <w:sz w:val="24"/>
          <w:szCs w:val="24"/>
        </w:rPr>
        <w:t>部署模式，用于应对热点数据的高频访问，将数据库</w:t>
      </w:r>
      <w:proofErr w:type="gramStart"/>
      <w:r>
        <w:rPr>
          <w:rFonts w:ascii="宋体" w:hAnsi="宋体" w:hint="eastAsia"/>
          <w:sz w:val="24"/>
          <w:szCs w:val="24"/>
        </w:rPr>
        <w:t>隔离高</w:t>
      </w:r>
      <w:proofErr w:type="gramEnd"/>
      <w:r>
        <w:rPr>
          <w:rFonts w:ascii="宋体" w:hAnsi="宋体" w:hint="eastAsia"/>
          <w:sz w:val="24"/>
          <w:szCs w:val="24"/>
        </w:rPr>
        <w:t>并发请求，避免数据库被冲击。数据库中关系型数据库采用</w:t>
      </w:r>
      <w:proofErr w:type="spellStart"/>
      <w:r>
        <w:rPr>
          <w:rFonts w:ascii="宋体" w:hAnsi="宋体" w:hint="eastAsia"/>
          <w:sz w:val="24"/>
          <w:szCs w:val="24"/>
        </w:rPr>
        <w:t>MySql</w:t>
      </w:r>
      <w:proofErr w:type="spellEnd"/>
      <w:r>
        <w:rPr>
          <w:rFonts w:ascii="宋体" w:hAnsi="宋体" w:hint="eastAsia"/>
          <w:sz w:val="24"/>
          <w:szCs w:val="24"/>
        </w:rPr>
        <w:t>集群，用于持久化保存各种机场业务数据。</w:t>
      </w:r>
    </w:p>
    <w:p w14:paraId="0153EABC" w14:textId="77777777" w:rsidR="00045FFD" w:rsidRDefault="00290C55">
      <w:pPr>
        <w:widowControl/>
        <w:numPr>
          <w:ilvl w:val="0"/>
          <w:numId w:val="48"/>
        </w:numPr>
        <w:spacing w:line="360" w:lineRule="auto"/>
        <w:ind w:left="0" w:firstLineChars="200" w:firstLine="480"/>
        <w:contextualSpacing/>
        <w:jc w:val="left"/>
        <w:rPr>
          <w:rFonts w:ascii="宋体" w:hAnsi="宋体"/>
          <w:bCs/>
          <w:color w:val="000000"/>
          <w:kern w:val="24"/>
          <w:sz w:val="24"/>
          <w:szCs w:val="24"/>
          <w:lang w:val="sv-SE"/>
        </w:rPr>
      </w:pPr>
      <w:r>
        <w:rPr>
          <w:rFonts w:ascii="宋体" w:hAnsi="宋体" w:hint="eastAsia"/>
          <w:bCs/>
          <w:color w:val="000000"/>
          <w:kern w:val="24"/>
          <w:sz w:val="24"/>
          <w:szCs w:val="24"/>
          <w:lang w:val="sv-SE"/>
        </w:rPr>
        <w:t>统一认证中心</w:t>
      </w:r>
    </w:p>
    <w:p w14:paraId="0B60DC88" w14:textId="77777777" w:rsidR="00045FFD" w:rsidRDefault="00290C55">
      <w:pPr>
        <w:spacing w:line="360" w:lineRule="auto"/>
        <w:ind w:firstLineChars="200" w:firstLine="480"/>
        <w:contextualSpacing/>
        <w:rPr>
          <w:rFonts w:ascii="宋体" w:hAnsi="宋体"/>
          <w:sz w:val="24"/>
          <w:szCs w:val="24"/>
        </w:rPr>
      </w:pPr>
      <w:r>
        <w:rPr>
          <w:rFonts w:ascii="宋体" w:hAnsi="宋体" w:hint="eastAsia"/>
          <w:sz w:val="24"/>
          <w:szCs w:val="24"/>
        </w:rPr>
        <w:t>统一认证中心，主要是对内外部各种请求进行认证服务，主要功能包括：（</w:t>
      </w:r>
      <w:r>
        <w:rPr>
          <w:rFonts w:ascii="宋体" w:hAnsi="宋体" w:hint="eastAsia"/>
          <w:sz w:val="24"/>
          <w:szCs w:val="24"/>
        </w:rPr>
        <w:t>1</w:t>
      </w:r>
      <w:r>
        <w:rPr>
          <w:rFonts w:ascii="宋体" w:hAnsi="宋体" w:hint="eastAsia"/>
          <w:sz w:val="24"/>
          <w:szCs w:val="24"/>
        </w:rPr>
        <w:t>）用户的注册、登录验证、</w:t>
      </w:r>
      <w:r>
        <w:rPr>
          <w:rFonts w:ascii="宋体" w:hAnsi="宋体" w:hint="eastAsia"/>
          <w:sz w:val="24"/>
          <w:szCs w:val="24"/>
        </w:rPr>
        <w:t>Token</w:t>
      </w:r>
      <w:r>
        <w:rPr>
          <w:rFonts w:ascii="宋体" w:hAnsi="宋体" w:hint="eastAsia"/>
          <w:sz w:val="24"/>
          <w:szCs w:val="24"/>
        </w:rPr>
        <w:t>鉴权（</w:t>
      </w:r>
      <w:r>
        <w:rPr>
          <w:rFonts w:ascii="宋体" w:hAnsi="宋体" w:hint="eastAsia"/>
          <w:sz w:val="24"/>
          <w:szCs w:val="24"/>
        </w:rPr>
        <w:t>2</w:t>
      </w:r>
      <w:r>
        <w:rPr>
          <w:rFonts w:ascii="宋体" w:hAnsi="宋体" w:hint="eastAsia"/>
          <w:sz w:val="24"/>
          <w:szCs w:val="24"/>
        </w:rPr>
        <w:t>）内部信息系统用户的管理和登录鉴权（</w:t>
      </w:r>
      <w:r>
        <w:rPr>
          <w:rFonts w:ascii="宋体" w:hAnsi="宋体" w:hint="eastAsia"/>
          <w:sz w:val="24"/>
          <w:szCs w:val="24"/>
        </w:rPr>
        <w:t>3</w:t>
      </w:r>
      <w:r>
        <w:rPr>
          <w:rFonts w:ascii="宋体" w:hAnsi="宋体" w:hint="eastAsia"/>
          <w:sz w:val="24"/>
          <w:szCs w:val="24"/>
        </w:rPr>
        <w:t>）</w:t>
      </w:r>
      <w:r>
        <w:rPr>
          <w:rFonts w:ascii="宋体" w:hAnsi="宋体" w:hint="eastAsia"/>
          <w:sz w:val="24"/>
          <w:szCs w:val="24"/>
        </w:rPr>
        <w:t>APP</w:t>
      </w:r>
      <w:r>
        <w:rPr>
          <w:rFonts w:ascii="宋体" w:hAnsi="宋体" w:hint="eastAsia"/>
          <w:sz w:val="24"/>
          <w:szCs w:val="24"/>
        </w:rPr>
        <w:t>的管理，包括</w:t>
      </w:r>
      <w:r>
        <w:rPr>
          <w:rFonts w:ascii="宋体" w:hAnsi="宋体" w:hint="eastAsia"/>
          <w:sz w:val="24"/>
          <w:szCs w:val="24"/>
        </w:rPr>
        <w:t>APP</w:t>
      </w:r>
      <w:r>
        <w:rPr>
          <w:rFonts w:ascii="宋体" w:hAnsi="宋体" w:hint="eastAsia"/>
          <w:sz w:val="24"/>
          <w:szCs w:val="24"/>
        </w:rPr>
        <w:t>的</w:t>
      </w:r>
      <w:r>
        <w:rPr>
          <w:rFonts w:ascii="宋体" w:hAnsi="宋体" w:hint="eastAsia"/>
          <w:sz w:val="24"/>
          <w:szCs w:val="24"/>
        </w:rPr>
        <w:t>secret</w:t>
      </w:r>
      <w:r>
        <w:rPr>
          <w:rFonts w:ascii="宋体" w:hAnsi="宋体" w:hint="eastAsia"/>
          <w:sz w:val="24"/>
          <w:szCs w:val="24"/>
        </w:rPr>
        <w:t>生成，</w:t>
      </w:r>
      <w:r>
        <w:rPr>
          <w:rFonts w:ascii="宋体" w:hAnsi="宋体" w:hint="eastAsia"/>
          <w:sz w:val="24"/>
          <w:szCs w:val="24"/>
        </w:rPr>
        <w:t>APP</w:t>
      </w:r>
      <w:r>
        <w:rPr>
          <w:rFonts w:ascii="宋体" w:hAnsi="宋体" w:hint="eastAsia"/>
          <w:sz w:val="24"/>
          <w:szCs w:val="24"/>
        </w:rPr>
        <w:t>信息的验证等。</w:t>
      </w:r>
    </w:p>
    <w:p w14:paraId="1DF903A8" w14:textId="77777777" w:rsidR="00045FFD" w:rsidRDefault="00290C55">
      <w:pPr>
        <w:widowControl/>
        <w:numPr>
          <w:ilvl w:val="0"/>
          <w:numId w:val="48"/>
        </w:numPr>
        <w:spacing w:line="360" w:lineRule="auto"/>
        <w:ind w:left="0" w:firstLineChars="200" w:firstLine="480"/>
        <w:contextualSpacing/>
        <w:jc w:val="left"/>
        <w:rPr>
          <w:rFonts w:ascii="宋体" w:hAnsi="宋体"/>
          <w:bCs/>
          <w:color w:val="000000"/>
          <w:kern w:val="24"/>
          <w:sz w:val="24"/>
          <w:szCs w:val="24"/>
          <w:lang w:val="sv-SE"/>
        </w:rPr>
      </w:pPr>
      <w:proofErr w:type="gramStart"/>
      <w:r>
        <w:rPr>
          <w:rFonts w:ascii="宋体" w:hAnsi="宋体" w:hint="eastAsia"/>
          <w:bCs/>
          <w:color w:val="000000"/>
          <w:kern w:val="24"/>
          <w:sz w:val="24"/>
          <w:szCs w:val="24"/>
          <w:lang w:val="sv-SE"/>
        </w:rPr>
        <w:t>微服务</w:t>
      </w:r>
      <w:proofErr w:type="gramEnd"/>
      <w:r>
        <w:rPr>
          <w:rFonts w:ascii="宋体" w:hAnsi="宋体" w:hint="eastAsia"/>
          <w:bCs/>
          <w:color w:val="000000"/>
          <w:kern w:val="24"/>
          <w:sz w:val="24"/>
          <w:szCs w:val="24"/>
          <w:lang w:val="sv-SE"/>
        </w:rPr>
        <w:t>框架</w:t>
      </w:r>
    </w:p>
    <w:p w14:paraId="750E167D" w14:textId="77777777" w:rsidR="00045FFD" w:rsidRDefault="00290C55">
      <w:pPr>
        <w:spacing w:line="360" w:lineRule="auto"/>
        <w:ind w:firstLineChars="200" w:firstLine="480"/>
        <w:contextualSpacing/>
        <w:rPr>
          <w:rFonts w:ascii="宋体" w:hAnsi="宋体"/>
          <w:sz w:val="24"/>
          <w:szCs w:val="24"/>
        </w:rPr>
      </w:pPr>
      <w:r>
        <w:rPr>
          <w:rFonts w:ascii="宋体" w:hAnsi="宋体" w:hint="eastAsia"/>
          <w:sz w:val="24"/>
          <w:szCs w:val="24"/>
        </w:rPr>
        <w:t>对于外部</w:t>
      </w:r>
      <w:r>
        <w:rPr>
          <w:rFonts w:ascii="宋体" w:hAnsi="宋体" w:hint="eastAsia"/>
          <w:sz w:val="24"/>
          <w:szCs w:val="24"/>
        </w:rPr>
        <w:t>API</w:t>
      </w:r>
      <w:r>
        <w:rPr>
          <w:rFonts w:ascii="宋体" w:hAnsi="宋体" w:hint="eastAsia"/>
          <w:sz w:val="24"/>
          <w:szCs w:val="24"/>
        </w:rPr>
        <w:t>调用或者客户端对后端</w:t>
      </w:r>
      <w:r>
        <w:rPr>
          <w:rFonts w:ascii="宋体" w:hAnsi="宋体" w:hint="eastAsia"/>
          <w:sz w:val="24"/>
          <w:szCs w:val="24"/>
        </w:rPr>
        <w:t>API</w:t>
      </w:r>
      <w:r>
        <w:rPr>
          <w:rFonts w:ascii="宋体" w:hAnsi="宋体" w:hint="eastAsia"/>
          <w:sz w:val="24"/>
          <w:szCs w:val="24"/>
        </w:rPr>
        <w:t>的访问，可以使用</w:t>
      </w:r>
      <w:r>
        <w:rPr>
          <w:rFonts w:ascii="宋体" w:hAnsi="宋体" w:hint="eastAsia"/>
          <w:sz w:val="24"/>
          <w:szCs w:val="24"/>
        </w:rPr>
        <w:t>HTT</w:t>
      </w:r>
      <w:r>
        <w:rPr>
          <w:rFonts w:ascii="宋体" w:hAnsi="宋体" w:hint="eastAsia"/>
          <w:sz w:val="24"/>
          <w:szCs w:val="24"/>
        </w:rPr>
        <w:t>P</w:t>
      </w:r>
      <w:r>
        <w:rPr>
          <w:rFonts w:ascii="宋体" w:hAnsi="宋体" w:hint="eastAsia"/>
          <w:sz w:val="24"/>
          <w:szCs w:val="24"/>
        </w:rPr>
        <w:t>协议，但对于内部服务间的调用，一般都是通过</w:t>
      </w:r>
      <w:r>
        <w:rPr>
          <w:rFonts w:ascii="宋体" w:hAnsi="宋体" w:hint="eastAsia"/>
          <w:sz w:val="24"/>
          <w:szCs w:val="24"/>
        </w:rPr>
        <w:t>RPC</w:t>
      </w:r>
      <w:r>
        <w:rPr>
          <w:rFonts w:ascii="宋体" w:hAnsi="宋体" w:hint="eastAsia"/>
          <w:sz w:val="24"/>
          <w:szCs w:val="24"/>
        </w:rPr>
        <w:t>机制来调用。当系统服务逐渐增多，服务调用链越来越复杂，很多情况下，需要不停的更新文档来维护这些调用关系。一个对这些服务进行治理的框架可以大大减少繁琐的人力工作。智慧平台的服务框架采用</w:t>
      </w:r>
      <w:proofErr w:type="spellStart"/>
      <w:r>
        <w:rPr>
          <w:rFonts w:ascii="宋体" w:hAnsi="宋体" w:hint="eastAsia"/>
          <w:sz w:val="24"/>
          <w:szCs w:val="24"/>
        </w:rPr>
        <w:t>SpringCloud</w:t>
      </w:r>
      <w:proofErr w:type="spellEnd"/>
      <w:r>
        <w:rPr>
          <w:rFonts w:ascii="宋体" w:hAnsi="宋体" w:hint="eastAsia"/>
          <w:sz w:val="24"/>
          <w:szCs w:val="24"/>
        </w:rPr>
        <w:t>实现以下特性：（</w:t>
      </w:r>
      <w:r>
        <w:rPr>
          <w:rFonts w:ascii="宋体" w:hAnsi="宋体" w:hint="eastAsia"/>
          <w:sz w:val="24"/>
          <w:szCs w:val="24"/>
        </w:rPr>
        <w:t>1</w:t>
      </w:r>
      <w:r>
        <w:rPr>
          <w:rFonts w:ascii="宋体" w:hAnsi="宋体" w:hint="eastAsia"/>
          <w:sz w:val="24"/>
          <w:szCs w:val="24"/>
        </w:rPr>
        <w:t>）服务提供方的注册、管理（</w:t>
      </w:r>
      <w:r>
        <w:rPr>
          <w:rFonts w:ascii="宋体" w:hAnsi="宋体" w:hint="eastAsia"/>
          <w:sz w:val="24"/>
          <w:szCs w:val="24"/>
        </w:rPr>
        <w:t>2</w:t>
      </w:r>
      <w:r>
        <w:rPr>
          <w:rFonts w:ascii="宋体" w:hAnsi="宋体" w:hint="eastAsia"/>
          <w:sz w:val="24"/>
          <w:szCs w:val="24"/>
        </w:rPr>
        <w:t>）服务消费方的注册、管理（</w:t>
      </w:r>
      <w:r>
        <w:rPr>
          <w:rFonts w:ascii="宋体" w:hAnsi="宋体" w:hint="eastAsia"/>
          <w:sz w:val="24"/>
          <w:szCs w:val="24"/>
        </w:rPr>
        <w:t>3</w:t>
      </w:r>
      <w:r>
        <w:rPr>
          <w:rFonts w:ascii="宋体" w:hAnsi="宋体" w:hint="eastAsia"/>
          <w:sz w:val="24"/>
          <w:szCs w:val="24"/>
        </w:rPr>
        <w:t>）服务的版本管理、负载均衡、流量控制、服务降级、资源隔离（</w:t>
      </w:r>
      <w:r>
        <w:rPr>
          <w:rFonts w:ascii="宋体" w:hAnsi="宋体" w:hint="eastAsia"/>
          <w:sz w:val="24"/>
          <w:szCs w:val="24"/>
        </w:rPr>
        <w:t>4</w:t>
      </w:r>
      <w:r>
        <w:rPr>
          <w:rFonts w:ascii="宋体" w:hAnsi="宋体" w:hint="eastAsia"/>
          <w:sz w:val="24"/>
          <w:szCs w:val="24"/>
        </w:rPr>
        <w:t>）服务的</w:t>
      </w:r>
      <w:proofErr w:type="gramStart"/>
      <w:r>
        <w:rPr>
          <w:rFonts w:ascii="宋体" w:hAnsi="宋体" w:hint="eastAsia"/>
          <w:sz w:val="24"/>
          <w:szCs w:val="24"/>
        </w:rPr>
        <w:t>容错与</w:t>
      </w:r>
      <w:proofErr w:type="gramEnd"/>
      <w:r>
        <w:rPr>
          <w:rFonts w:ascii="宋体" w:hAnsi="宋体" w:hint="eastAsia"/>
          <w:sz w:val="24"/>
          <w:szCs w:val="24"/>
        </w:rPr>
        <w:t>熔断。</w:t>
      </w:r>
    </w:p>
    <w:p w14:paraId="3881A26C" w14:textId="77777777" w:rsidR="00045FFD" w:rsidRDefault="00290C55">
      <w:pPr>
        <w:widowControl/>
        <w:numPr>
          <w:ilvl w:val="0"/>
          <w:numId w:val="48"/>
        </w:numPr>
        <w:spacing w:line="360" w:lineRule="auto"/>
        <w:ind w:left="0" w:firstLineChars="200" w:firstLine="480"/>
        <w:contextualSpacing/>
        <w:jc w:val="left"/>
        <w:rPr>
          <w:rFonts w:ascii="宋体" w:hAnsi="宋体"/>
          <w:bCs/>
          <w:color w:val="000000"/>
          <w:kern w:val="24"/>
          <w:sz w:val="24"/>
          <w:szCs w:val="24"/>
          <w:lang w:val="sv-SE"/>
        </w:rPr>
      </w:pPr>
      <w:r>
        <w:rPr>
          <w:rFonts w:ascii="宋体" w:hAnsi="宋体" w:hint="eastAsia"/>
          <w:bCs/>
          <w:color w:val="000000"/>
          <w:kern w:val="24"/>
          <w:sz w:val="24"/>
          <w:szCs w:val="24"/>
          <w:lang w:val="sv-SE"/>
        </w:rPr>
        <w:t>日志服务</w:t>
      </w:r>
    </w:p>
    <w:p w14:paraId="6040E5C5" w14:textId="77777777" w:rsidR="00045FFD" w:rsidRDefault="00290C55">
      <w:pPr>
        <w:spacing w:line="360" w:lineRule="auto"/>
        <w:ind w:firstLineChars="200" w:firstLine="480"/>
        <w:contextualSpacing/>
        <w:rPr>
          <w:rFonts w:ascii="宋体" w:hAnsi="宋体"/>
          <w:sz w:val="24"/>
          <w:szCs w:val="24"/>
        </w:rPr>
      </w:pPr>
      <w:r>
        <w:rPr>
          <w:rFonts w:ascii="宋体" w:hAnsi="宋体" w:hint="eastAsia"/>
          <w:sz w:val="24"/>
          <w:szCs w:val="24"/>
        </w:rPr>
        <w:t>智慧平台中的埋点日志是线上服务能够定位、排查异常最为直接的信息。通常将日志分散在各个业务中非</w:t>
      </w:r>
      <w:r>
        <w:rPr>
          <w:rFonts w:ascii="宋体" w:hAnsi="宋体" w:hint="eastAsia"/>
          <w:sz w:val="24"/>
          <w:szCs w:val="24"/>
        </w:rPr>
        <w:t>常不方便对问题的管理和排查。统一日志服务使用单独的日志服务器记录日志，各个业务通过统一的日志框架将日志输出到日志服务器上。可以通过实现</w:t>
      </w:r>
      <w:proofErr w:type="spellStart"/>
      <w:r>
        <w:rPr>
          <w:rFonts w:ascii="宋体" w:hAnsi="宋体" w:hint="eastAsia"/>
          <w:sz w:val="24"/>
          <w:szCs w:val="24"/>
        </w:rPr>
        <w:t>Logback</w:t>
      </w:r>
      <w:proofErr w:type="spellEnd"/>
      <w:r>
        <w:rPr>
          <w:rFonts w:ascii="宋体" w:hAnsi="宋体" w:hint="eastAsia"/>
          <w:sz w:val="24"/>
          <w:szCs w:val="24"/>
        </w:rPr>
        <w:t>的</w:t>
      </w:r>
      <w:proofErr w:type="spellStart"/>
      <w:r>
        <w:rPr>
          <w:rFonts w:ascii="宋体" w:hAnsi="宋体" w:hint="eastAsia"/>
          <w:sz w:val="24"/>
          <w:szCs w:val="24"/>
        </w:rPr>
        <w:t>Appender</w:t>
      </w:r>
      <w:proofErr w:type="spellEnd"/>
      <w:r>
        <w:rPr>
          <w:rFonts w:ascii="宋体" w:hAnsi="宋体" w:hint="eastAsia"/>
          <w:sz w:val="24"/>
          <w:szCs w:val="24"/>
        </w:rPr>
        <w:t>来实现统一日志框架，然后通过</w:t>
      </w:r>
      <w:r>
        <w:rPr>
          <w:rFonts w:ascii="宋体" w:hAnsi="宋体" w:hint="eastAsia"/>
          <w:sz w:val="24"/>
          <w:szCs w:val="24"/>
        </w:rPr>
        <w:t>RPC</w:t>
      </w:r>
      <w:r>
        <w:rPr>
          <w:rFonts w:ascii="宋体" w:hAnsi="宋体" w:hint="eastAsia"/>
          <w:sz w:val="24"/>
          <w:szCs w:val="24"/>
        </w:rPr>
        <w:t>调用将日志打印到日志服务器上进行统一保存和分析。</w:t>
      </w:r>
    </w:p>
    <w:p w14:paraId="34BB9CEB" w14:textId="77777777" w:rsidR="00045FFD" w:rsidRDefault="00290C55">
      <w:pPr>
        <w:numPr>
          <w:ilvl w:val="0"/>
          <w:numId w:val="46"/>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应用层</w:t>
      </w:r>
    </w:p>
    <w:p w14:paraId="1C7FC1DC" w14:textId="77777777" w:rsidR="00045FFD" w:rsidRDefault="00290C55">
      <w:pPr>
        <w:widowControl/>
        <w:spacing w:line="360" w:lineRule="auto"/>
        <w:ind w:firstLineChars="200" w:firstLine="480"/>
        <w:contextualSpacing/>
        <w:rPr>
          <w:rFonts w:ascii="宋体" w:hAnsi="宋体"/>
          <w:color w:val="000000"/>
          <w:kern w:val="24"/>
          <w:sz w:val="24"/>
          <w:szCs w:val="24"/>
          <w:lang w:val="sv-SE"/>
        </w:rPr>
      </w:pPr>
      <w:r>
        <w:rPr>
          <w:rFonts w:ascii="宋体" w:hAnsi="宋体" w:hint="eastAsia"/>
          <w:color w:val="000000"/>
          <w:kern w:val="24"/>
          <w:sz w:val="24"/>
          <w:szCs w:val="24"/>
          <w:lang w:val="sv-SE"/>
        </w:rPr>
        <w:t>系统功能总体分为：</w:t>
      </w:r>
      <w:r>
        <w:rPr>
          <w:rFonts w:ascii="宋体" w:hAnsi="宋体" w:hint="eastAsia"/>
          <w:color w:val="000000"/>
          <w:kern w:val="24"/>
          <w:sz w:val="24"/>
          <w:szCs w:val="24"/>
        </w:rPr>
        <w:t>能源管理模块、综合监控模块、智慧运维模块</w:t>
      </w:r>
      <w:r>
        <w:rPr>
          <w:rFonts w:ascii="宋体" w:hAnsi="宋体" w:hint="eastAsia"/>
          <w:color w:val="000000"/>
          <w:kern w:val="24"/>
          <w:sz w:val="24"/>
          <w:szCs w:val="24"/>
          <w:lang w:val="sv-SE"/>
        </w:rPr>
        <w:t>。</w:t>
      </w:r>
    </w:p>
    <w:p w14:paraId="6C3CCA45" w14:textId="77777777" w:rsidR="00045FFD" w:rsidRDefault="00290C55">
      <w:pPr>
        <w:widowControl/>
        <w:numPr>
          <w:ilvl w:val="0"/>
          <w:numId w:val="49"/>
        </w:numPr>
        <w:spacing w:line="360" w:lineRule="auto"/>
        <w:ind w:left="0" w:firstLineChars="200" w:firstLine="482"/>
        <w:contextualSpacing/>
        <w:jc w:val="left"/>
        <w:rPr>
          <w:rFonts w:ascii="宋体" w:hAnsi="宋体"/>
          <w:color w:val="000000"/>
          <w:kern w:val="24"/>
          <w:sz w:val="24"/>
          <w:szCs w:val="24"/>
          <w:lang w:val="sv-SE"/>
        </w:rPr>
      </w:pPr>
      <w:r>
        <w:rPr>
          <w:rFonts w:ascii="宋体" w:hAnsi="宋体" w:hint="eastAsia"/>
          <w:b/>
          <w:bCs/>
          <w:color w:val="000000"/>
          <w:kern w:val="24"/>
          <w:sz w:val="24"/>
          <w:szCs w:val="24"/>
        </w:rPr>
        <w:lastRenderedPageBreak/>
        <w:t>综合监控模块</w:t>
      </w:r>
      <w:r>
        <w:rPr>
          <w:rFonts w:ascii="宋体" w:hAnsi="宋体" w:hint="eastAsia"/>
          <w:color w:val="000000"/>
          <w:kern w:val="24"/>
          <w:sz w:val="24"/>
          <w:szCs w:val="24"/>
          <w:lang w:val="sv-SE"/>
        </w:rPr>
        <w:t>用于水电冷暖气</w:t>
      </w:r>
      <w:r>
        <w:rPr>
          <w:rFonts w:ascii="宋体" w:hAnsi="宋体" w:hint="eastAsia"/>
          <w:color w:val="000000"/>
          <w:kern w:val="24"/>
          <w:sz w:val="24"/>
          <w:szCs w:val="24"/>
        </w:rPr>
        <w:t>等</w:t>
      </w:r>
      <w:r>
        <w:rPr>
          <w:rFonts w:ascii="宋体" w:hAnsi="宋体" w:hint="eastAsia"/>
          <w:color w:val="000000"/>
          <w:kern w:val="24"/>
          <w:sz w:val="24"/>
          <w:szCs w:val="24"/>
          <w:lang w:val="sv-SE"/>
        </w:rPr>
        <w:t>多种能源</w:t>
      </w:r>
      <w:r>
        <w:rPr>
          <w:rFonts w:ascii="宋体" w:hAnsi="宋体" w:hint="eastAsia"/>
          <w:color w:val="000000"/>
          <w:kern w:val="24"/>
          <w:sz w:val="24"/>
          <w:szCs w:val="24"/>
        </w:rPr>
        <w:t>设备</w:t>
      </w:r>
      <w:r>
        <w:rPr>
          <w:rFonts w:ascii="宋体" w:hAnsi="宋体" w:hint="eastAsia"/>
          <w:color w:val="000000"/>
          <w:kern w:val="24"/>
          <w:sz w:val="24"/>
          <w:szCs w:val="24"/>
          <w:lang w:val="sv-SE"/>
        </w:rPr>
        <w:t>运行状态监测、调控、及</w:t>
      </w:r>
      <w:r>
        <w:rPr>
          <w:rFonts w:ascii="宋体" w:hAnsi="宋体" w:hint="eastAsia"/>
          <w:color w:val="000000"/>
          <w:kern w:val="24"/>
          <w:sz w:val="24"/>
          <w:szCs w:val="24"/>
        </w:rPr>
        <w:t>分级告警、工单联动、</w:t>
      </w:r>
      <w:r>
        <w:rPr>
          <w:rFonts w:ascii="宋体" w:hAnsi="宋体" w:hint="eastAsia"/>
          <w:color w:val="000000"/>
          <w:kern w:val="24"/>
          <w:sz w:val="24"/>
          <w:szCs w:val="24"/>
          <w:lang w:val="sv-SE"/>
        </w:rPr>
        <w:t>能源策略的优化调整。</w:t>
      </w:r>
    </w:p>
    <w:p w14:paraId="73289F7E" w14:textId="77777777" w:rsidR="00045FFD" w:rsidRDefault="00290C55">
      <w:pPr>
        <w:widowControl/>
        <w:numPr>
          <w:ilvl w:val="0"/>
          <w:numId w:val="49"/>
        </w:numPr>
        <w:spacing w:line="360" w:lineRule="auto"/>
        <w:ind w:left="0" w:firstLineChars="200" w:firstLine="482"/>
        <w:contextualSpacing/>
        <w:jc w:val="left"/>
        <w:rPr>
          <w:rFonts w:ascii="宋体" w:hAnsi="宋体"/>
          <w:color w:val="000000"/>
          <w:kern w:val="24"/>
          <w:sz w:val="24"/>
          <w:szCs w:val="24"/>
          <w:lang w:val="sv-SE"/>
        </w:rPr>
      </w:pPr>
      <w:r>
        <w:rPr>
          <w:rFonts w:ascii="宋体" w:hAnsi="宋体" w:hint="eastAsia"/>
          <w:b/>
          <w:bCs/>
          <w:color w:val="000000"/>
          <w:kern w:val="24"/>
          <w:sz w:val="24"/>
          <w:szCs w:val="24"/>
        </w:rPr>
        <w:t>能源管理模块</w:t>
      </w:r>
      <w:r>
        <w:rPr>
          <w:rFonts w:ascii="宋体" w:hAnsi="宋体" w:hint="eastAsia"/>
          <w:color w:val="000000"/>
          <w:kern w:val="24"/>
          <w:sz w:val="24"/>
          <w:szCs w:val="24"/>
          <w:lang w:val="sv-SE"/>
        </w:rPr>
        <w:t>侧重能源信息监测统计，设备的能效分析，通过能源及设备的合理调整，不断提升用能效率。</w:t>
      </w:r>
    </w:p>
    <w:p w14:paraId="787B8A4C" w14:textId="77777777" w:rsidR="00045FFD" w:rsidRDefault="00290C55">
      <w:pPr>
        <w:widowControl/>
        <w:numPr>
          <w:ilvl w:val="0"/>
          <w:numId w:val="49"/>
        </w:numPr>
        <w:spacing w:line="360" w:lineRule="auto"/>
        <w:ind w:left="0" w:firstLineChars="200" w:firstLine="482"/>
        <w:contextualSpacing/>
        <w:jc w:val="left"/>
        <w:rPr>
          <w:rFonts w:ascii="宋体" w:hAnsi="宋体"/>
          <w:color w:val="000000"/>
          <w:kern w:val="24"/>
          <w:sz w:val="24"/>
          <w:szCs w:val="24"/>
          <w:lang w:val="sv-SE"/>
        </w:rPr>
      </w:pPr>
      <w:r>
        <w:rPr>
          <w:rFonts w:ascii="宋体" w:hAnsi="宋体" w:hint="eastAsia"/>
          <w:b/>
          <w:bCs/>
          <w:color w:val="000000"/>
          <w:kern w:val="24"/>
          <w:sz w:val="24"/>
          <w:szCs w:val="24"/>
        </w:rPr>
        <w:t>智慧</w:t>
      </w:r>
      <w:r>
        <w:rPr>
          <w:rFonts w:ascii="宋体" w:hAnsi="宋体" w:hint="eastAsia"/>
          <w:b/>
          <w:bCs/>
          <w:color w:val="000000"/>
          <w:kern w:val="24"/>
          <w:sz w:val="24"/>
          <w:szCs w:val="24"/>
          <w:lang w:val="sv-SE"/>
        </w:rPr>
        <w:t>运维</w:t>
      </w:r>
      <w:r>
        <w:rPr>
          <w:rFonts w:ascii="宋体" w:hAnsi="宋体" w:hint="eastAsia"/>
          <w:b/>
          <w:bCs/>
          <w:color w:val="000000"/>
          <w:kern w:val="24"/>
          <w:sz w:val="24"/>
          <w:szCs w:val="24"/>
        </w:rPr>
        <w:t>模块</w:t>
      </w:r>
      <w:r>
        <w:rPr>
          <w:rFonts w:ascii="宋体" w:hAnsi="宋体" w:hint="eastAsia"/>
          <w:color w:val="000000"/>
          <w:kern w:val="24"/>
          <w:sz w:val="24"/>
          <w:szCs w:val="24"/>
        </w:rPr>
        <w:t>以工单体系为核心，于设备</w:t>
      </w:r>
      <w:r>
        <w:rPr>
          <w:rFonts w:ascii="宋体" w:hAnsi="宋体" w:hint="eastAsia"/>
          <w:color w:val="000000"/>
          <w:kern w:val="24"/>
          <w:sz w:val="24"/>
          <w:szCs w:val="24"/>
          <w:lang w:val="sv-SE"/>
        </w:rPr>
        <w:t>的运行、</w:t>
      </w:r>
      <w:r>
        <w:rPr>
          <w:rFonts w:ascii="宋体" w:hAnsi="宋体" w:hint="eastAsia"/>
          <w:color w:val="000000"/>
          <w:kern w:val="24"/>
          <w:sz w:val="24"/>
          <w:szCs w:val="24"/>
        </w:rPr>
        <w:t>报修、巡检、</w:t>
      </w:r>
      <w:r>
        <w:rPr>
          <w:rFonts w:ascii="宋体" w:hAnsi="宋体" w:hint="eastAsia"/>
          <w:color w:val="000000"/>
          <w:kern w:val="24"/>
          <w:sz w:val="24"/>
          <w:szCs w:val="24"/>
          <w:lang w:val="sv-SE"/>
        </w:rPr>
        <w:t>保养维护管理</w:t>
      </w:r>
      <w:r>
        <w:rPr>
          <w:rFonts w:ascii="宋体" w:hAnsi="宋体" w:hint="eastAsia"/>
          <w:color w:val="000000"/>
          <w:kern w:val="24"/>
          <w:sz w:val="24"/>
          <w:szCs w:val="24"/>
        </w:rPr>
        <w:t>等方面</w:t>
      </w:r>
      <w:r>
        <w:rPr>
          <w:rFonts w:ascii="宋体" w:hAnsi="宋体" w:hint="eastAsia"/>
          <w:color w:val="000000"/>
          <w:kern w:val="24"/>
          <w:sz w:val="24"/>
          <w:szCs w:val="24"/>
          <w:lang w:val="sv-SE"/>
        </w:rPr>
        <w:t>，</w:t>
      </w:r>
      <w:r>
        <w:rPr>
          <w:rFonts w:ascii="宋体" w:hAnsi="宋体" w:hint="eastAsia"/>
          <w:color w:val="000000"/>
          <w:kern w:val="24"/>
          <w:sz w:val="24"/>
          <w:szCs w:val="24"/>
        </w:rPr>
        <w:t>给出运维策略，</w:t>
      </w:r>
      <w:r>
        <w:rPr>
          <w:rFonts w:ascii="宋体" w:hAnsi="宋体" w:hint="eastAsia"/>
          <w:color w:val="000000"/>
          <w:kern w:val="24"/>
          <w:sz w:val="24"/>
          <w:szCs w:val="24"/>
          <w:lang w:val="sv-SE"/>
        </w:rPr>
        <w:t>对供能、用能设施、设备、管网，提供全方位的安全保障。</w:t>
      </w:r>
    </w:p>
    <w:p w14:paraId="36758A9C" w14:textId="77777777" w:rsidR="00045FFD" w:rsidRDefault="00045FFD">
      <w:pPr>
        <w:widowControl/>
        <w:spacing w:line="360" w:lineRule="auto"/>
        <w:ind w:firstLineChars="200" w:firstLine="480"/>
        <w:contextualSpacing/>
        <w:rPr>
          <w:rFonts w:ascii="宋体" w:hAnsi="宋体"/>
          <w:sz w:val="24"/>
          <w:szCs w:val="24"/>
        </w:rPr>
      </w:pPr>
    </w:p>
    <w:p w14:paraId="56534608" w14:textId="77777777" w:rsidR="00045FFD" w:rsidRDefault="00290C55">
      <w:pPr>
        <w:numPr>
          <w:ilvl w:val="3"/>
          <w:numId w:val="45"/>
        </w:numPr>
        <w:tabs>
          <w:tab w:val="left" w:pos="0"/>
          <w:tab w:val="left" w:pos="851"/>
          <w:tab w:val="left" w:pos="2836"/>
        </w:tabs>
        <w:adjustRightInd w:val="0"/>
        <w:snapToGrid w:val="0"/>
        <w:spacing w:line="360" w:lineRule="auto"/>
        <w:ind w:left="1" w:hanging="1"/>
        <w:contextualSpacing/>
        <w:jc w:val="left"/>
        <w:outlineLvl w:val="3"/>
        <w:rPr>
          <w:rFonts w:ascii="Cambria" w:hAnsi="Cambria" w:cs="宋体"/>
          <w:kern w:val="0"/>
          <w:sz w:val="24"/>
          <w:szCs w:val="28"/>
          <w:lang w:val="sv-SE"/>
        </w:rPr>
      </w:pPr>
      <w:bookmarkStart w:id="144" w:name="_Toc16521876"/>
      <w:bookmarkStart w:id="145" w:name="_Toc5976475"/>
      <w:bookmarkStart w:id="146" w:name="_Toc489283128"/>
      <w:bookmarkEnd w:id="142"/>
      <w:r>
        <w:rPr>
          <w:rFonts w:ascii="Cambria" w:hAnsi="Cambria" w:cs="宋体" w:hint="eastAsia"/>
          <w:kern w:val="0"/>
          <w:sz w:val="24"/>
          <w:szCs w:val="28"/>
          <w:lang w:val="sv-SE"/>
        </w:rPr>
        <w:t>系统业务及功能需求</w:t>
      </w:r>
      <w:bookmarkEnd w:id="144"/>
      <w:bookmarkEnd w:id="145"/>
    </w:p>
    <w:p w14:paraId="53B2860F" w14:textId="77777777" w:rsidR="00045FFD" w:rsidRDefault="00290C55">
      <w:pPr>
        <w:widowControl/>
        <w:spacing w:line="360" w:lineRule="auto"/>
        <w:ind w:firstLineChars="200" w:firstLine="480"/>
        <w:contextualSpacing/>
        <w:rPr>
          <w:sz w:val="24"/>
          <w:szCs w:val="24"/>
        </w:rPr>
      </w:pPr>
      <w:r>
        <w:rPr>
          <w:rFonts w:ascii="宋体" w:hAnsi="宋体" w:hint="eastAsia"/>
          <w:sz w:val="24"/>
          <w:szCs w:val="24"/>
        </w:rPr>
        <w:t>为保障系统自身成熟性，投标方提供的系统产品须在国内</w:t>
      </w:r>
      <w:r>
        <w:rPr>
          <w:rFonts w:ascii="宋体" w:hAnsi="宋体" w:hint="eastAsia"/>
          <w:sz w:val="24"/>
          <w:szCs w:val="24"/>
        </w:rPr>
        <w:t>4E</w:t>
      </w:r>
      <w:r>
        <w:rPr>
          <w:rFonts w:ascii="宋体" w:hAnsi="宋体" w:hint="eastAsia"/>
          <w:sz w:val="24"/>
          <w:szCs w:val="24"/>
        </w:rPr>
        <w:t>级及以上民用机场有智慧能源平台的案例业绩。</w:t>
      </w:r>
    </w:p>
    <w:p w14:paraId="02CDCF89" w14:textId="77777777" w:rsidR="00045FFD" w:rsidRDefault="00290C55">
      <w:pPr>
        <w:widowControl/>
        <w:numPr>
          <w:ilvl w:val="4"/>
          <w:numId w:val="45"/>
        </w:numPr>
        <w:adjustRightInd w:val="0"/>
        <w:snapToGrid w:val="0"/>
        <w:spacing w:beforeLines="34" w:before="81" w:line="360" w:lineRule="auto"/>
        <w:ind w:left="240" w:firstLine="0"/>
        <w:contextualSpacing/>
        <w:outlineLvl w:val="4"/>
        <w:rPr>
          <w:rFonts w:ascii="Arial" w:hAnsi="Arial" w:cs="Arial"/>
          <w:b/>
          <w:color w:val="000000"/>
          <w:sz w:val="24"/>
          <w:szCs w:val="28"/>
        </w:rPr>
      </w:pPr>
      <w:bookmarkStart w:id="147" w:name="_Toc32280"/>
      <w:bookmarkStart w:id="148" w:name="_Toc29534"/>
      <w:bookmarkStart w:id="149" w:name="_Toc21453"/>
      <w:bookmarkStart w:id="150" w:name="_Toc1307"/>
      <w:bookmarkStart w:id="151" w:name="_Toc17020"/>
      <w:r>
        <w:rPr>
          <w:rFonts w:ascii="Arial" w:hAnsi="Arial" w:cs="Arial" w:hint="eastAsia"/>
          <w:b/>
          <w:color w:val="000000"/>
          <w:sz w:val="24"/>
          <w:szCs w:val="28"/>
        </w:rPr>
        <w:t>能源管理模块</w:t>
      </w:r>
      <w:bookmarkEnd w:id="147"/>
      <w:bookmarkEnd w:id="148"/>
      <w:bookmarkEnd w:id="149"/>
      <w:bookmarkEnd w:id="150"/>
      <w:bookmarkEnd w:id="151"/>
    </w:p>
    <w:p w14:paraId="2C9F6555"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在数据管理系统提供的数据支持下，结合本区接入的仪表、安防平台的数据，实现能源综合管理功能。提供能源计量结算、能耗分析、能耗统计、能源模型、在线能源审计等功能。</w:t>
      </w:r>
    </w:p>
    <w:p w14:paraId="79FF27F3"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系统支持上述功能的深化定制及拓展。</w:t>
      </w:r>
    </w:p>
    <w:p w14:paraId="4CAC7D5A"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平台数据自动采集技术根据现场实际情况可采用前置机有线采集、第三方软件接口采集、物联网无线</w:t>
      </w:r>
      <w:proofErr w:type="gramStart"/>
      <w:r>
        <w:rPr>
          <w:rFonts w:ascii="宋体" w:hAnsi="宋体" w:hint="eastAsia"/>
          <w:sz w:val="24"/>
          <w:szCs w:val="24"/>
        </w:rPr>
        <w:t>采集共</w:t>
      </w:r>
      <w:proofErr w:type="gramEnd"/>
      <w:r>
        <w:rPr>
          <w:rFonts w:ascii="宋体" w:hAnsi="宋体" w:hint="eastAsia"/>
          <w:sz w:val="24"/>
          <w:szCs w:val="24"/>
        </w:rPr>
        <w:t>三种，数据采集范围可参考《能源管理体系要求》（</w:t>
      </w:r>
      <w:r>
        <w:rPr>
          <w:rFonts w:ascii="宋体" w:hAnsi="宋体" w:hint="eastAsia"/>
          <w:sz w:val="24"/>
          <w:szCs w:val="24"/>
        </w:rPr>
        <w:t>GB/T 23331</w:t>
      </w:r>
      <w:r>
        <w:rPr>
          <w:rFonts w:ascii="宋体" w:hAnsi="宋体" w:hint="eastAsia"/>
          <w:sz w:val="24"/>
          <w:szCs w:val="24"/>
        </w:rPr>
        <w:t>）和《民用机场能源资源计量器具配备规范》</w:t>
      </w:r>
      <w:r>
        <w:rPr>
          <w:rFonts w:ascii="宋体" w:hAnsi="宋体" w:hint="eastAsia"/>
          <w:sz w:val="24"/>
          <w:szCs w:val="24"/>
        </w:rPr>
        <w:t>MH/T 5113-2016</w:t>
      </w:r>
      <w:r>
        <w:rPr>
          <w:rFonts w:ascii="宋体" w:hAnsi="宋体" w:hint="eastAsia"/>
          <w:sz w:val="24"/>
          <w:szCs w:val="24"/>
        </w:rPr>
        <w:t>。</w:t>
      </w:r>
    </w:p>
    <w:p w14:paraId="1051CB14"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能源模型</w:t>
      </w:r>
    </w:p>
    <w:p w14:paraId="2CE86887"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能源模型组态能力是实现能源管理的核心。根据国家标准和行业标准建立能源模型；</w:t>
      </w:r>
      <w:r>
        <w:rPr>
          <w:rFonts w:ascii="宋体" w:hAnsi="宋体" w:hint="eastAsia"/>
          <w:sz w:val="24"/>
          <w:szCs w:val="24"/>
        </w:rPr>
        <w:t>根据重点用能设备，提供对水、电、气三种能源种类进行能源建模；具备使用实际计量设备和使用虚拟计量设备两种建模方法。</w:t>
      </w:r>
    </w:p>
    <w:p w14:paraId="6AFEC79A"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能耗统计</w:t>
      </w:r>
    </w:p>
    <w:p w14:paraId="4B3C4080"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hint="eastAsia"/>
          <w:sz w:val="24"/>
          <w:szCs w:val="24"/>
        </w:rPr>
        <w:t>基于供能用能监控系统提供的数据信息，建立不同周期的历史数据，并可根据需要分类统计，形成对应经营指标的汇总数据。采集的数据中，电量数据采集周期≤</w:t>
      </w:r>
      <w:r>
        <w:rPr>
          <w:rFonts w:ascii="宋体" w:hAnsi="宋体" w:hint="eastAsia"/>
          <w:sz w:val="24"/>
          <w:szCs w:val="24"/>
        </w:rPr>
        <w:t>15</w:t>
      </w:r>
      <w:r>
        <w:rPr>
          <w:rFonts w:ascii="宋体" w:hAnsi="宋体" w:hint="eastAsia"/>
          <w:sz w:val="24"/>
          <w:szCs w:val="24"/>
        </w:rPr>
        <w:t>分钟，水量数据采集周期≤</w:t>
      </w:r>
      <w:r>
        <w:rPr>
          <w:rFonts w:ascii="宋体" w:hAnsi="宋体" w:hint="eastAsia"/>
          <w:sz w:val="24"/>
          <w:szCs w:val="24"/>
        </w:rPr>
        <w:t>1</w:t>
      </w:r>
      <w:r>
        <w:rPr>
          <w:rFonts w:ascii="宋体" w:hAnsi="宋体" w:hint="eastAsia"/>
          <w:sz w:val="24"/>
          <w:szCs w:val="24"/>
        </w:rPr>
        <w:t>小时，冷热量数据采集周期≤</w:t>
      </w:r>
      <w:r>
        <w:rPr>
          <w:rFonts w:ascii="宋体" w:hAnsi="宋体" w:hint="eastAsia"/>
          <w:sz w:val="24"/>
          <w:szCs w:val="24"/>
        </w:rPr>
        <w:t>1</w:t>
      </w:r>
      <w:r>
        <w:rPr>
          <w:rFonts w:ascii="宋体" w:hAnsi="宋体" w:hint="eastAsia"/>
          <w:sz w:val="24"/>
          <w:szCs w:val="24"/>
        </w:rPr>
        <w:t>小时。</w:t>
      </w:r>
    </w:p>
    <w:p w14:paraId="61835B85" w14:textId="77777777" w:rsidR="00045FFD" w:rsidRDefault="00290C55">
      <w:pPr>
        <w:widowControl/>
        <w:spacing w:after="120" w:line="360" w:lineRule="auto"/>
        <w:ind w:firstLineChars="200" w:firstLine="480"/>
        <w:contextualSpacing/>
        <w:rPr>
          <w:sz w:val="24"/>
          <w:szCs w:val="24"/>
        </w:rPr>
      </w:pPr>
      <w:r>
        <w:rPr>
          <w:rFonts w:ascii="宋体" w:hAnsi="宋体" w:hint="eastAsia"/>
          <w:sz w:val="24"/>
          <w:szCs w:val="24"/>
        </w:rPr>
        <w:t>建立能耗统计告警机制，实现能耗告警统计与管理。</w:t>
      </w:r>
      <w:r>
        <w:rPr>
          <w:rFonts w:hint="eastAsia"/>
          <w:sz w:val="24"/>
          <w:szCs w:val="24"/>
        </w:rPr>
        <w:t>持全面的告警管理，包含查询、筛选、统计、处理、追溯、详情浏览，告警支持分级、分类，告警发生时可触发</w:t>
      </w:r>
      <w:r>
        <w:rPr>
          <w:rFonts w:hint="eastAsia"/>
          <w:sz w:val="24"/>
          <w:szCs w:val="24"/>
        </w:rPr>
        <w:lastRenderedPageBreak/>
        <w:t>APP</w:t>
      </w:r>
      <w:r>
        <w:rPr>
          <w:rFonts w:hint="eastAsia"/>
          <w:sz w:val="24"/>
          <w:szCs w:val="24"/>
        </w:rPr>
        <w:t>、站内消息或短信等以提醒操作员</w:t>
      </w:r>
      <w:r>
        <w:rPr>
          <w:rFonts w:hint="eastAsia"/>
          <w:sz w:val="24"/>
          <w:szCs w:val="24"/>
        </w:rPr>
        <w:t>尽快处理；支持近期告警的查询、统计和处理，支持自定义告警规则，允许通过数据的逻辑运算触发个性化告警。</w:t>
      </w:r>
    </w:p>
    <w:p w14:paraId="075AE22C"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能耗分析</w:t>
      </w:r>
    </w:p>
    <w:p w14:paraId="44A37831" w14:textId="77777777" w:rsidR="00045FFD" w:rsidRDefault="00290C55">
      <w:pPr>
        <w:widowControl/>
        <w:spacing w:line="360" w:lineRule="auto"/>
        <w:ind w:left="480" w:firstLineChars="200" w:firstLine="480"/>
        <w:contextualSpacing/>
        <w:rPr>
          <w:rFonts w:ascii="Times New Roman" w:hAnsi="Times New Roman"/>
          <w:kern w:val="0"/>
          <w:sz w:val="24"/>
        </w:rPr>
      </w:pPr>
      <w:r>
        <w:rPr>
          <w:rFonts w:ascii="Times New Roman" w:hAnsi="Times New Roman" w:hint="eastAsia"/>
          <w:kern w:val="0"/>
          <w:sz w:val="24"/>
        </w:rPr>
        <w:t>建立能耗分析指标体系，建立能耗指标分析体系，实现指标自动生成、对</w:t>
      </w:r>
      <w:proofErr w:type="gramStart"/>
      <w:r>
        <w:rPr>
          <w:rFonts w:ascii="Times New Roman" w:hAnsi="Times New Roman" w:hint="eastAsia"/>
          <w:kern w:val="0"/>
          <w:sz w:val="24"/>
        </w:rPr>
        <w:t>标分析</w:t>
      </w:r>
      <w:proofErr w:type="gramEnd"/>
      <w:r>
        <w:rPr>
          <w:rFonts w:ascii="Times New Roman" w:hAnsi="Times New Roman" w:hint="eastAsia"/>
          <w:kern w:val="0"/>
          <w:sz w:val="24"/>
        </w:rPr>
        <w:t>与能耗异常报警。</w:t>
      </w:r>
    </w:p>
    <w:p w14:paraId="4E46D135" w14:textId="77777777" w:rsidR="00045FFD" w:rsidRDefault="00290C55">
      <w:pPr>
        <w:numPr>
          <w:ilvl w:val="0"/>
          <w:numId w:val="51"/>
        </w:numPr>
        <w:spacing w:line="360" w:lineRule="auto"/>
        <w:ind w:left="0" w:firstLineChars="200" w:firstLine="482"/>
        <w:contextualSpacing/>
        <w:rPr>
          <w:b/>
          <w:bCs/>
          <w:sz w:val="24"/>
          <w:szCs w:val="24"/>
        </w:rPr>
      </w:pPr>
      <w:r>
        <w:rPr>
          <w:rFonts w:hint="eastAsia"/>
          <w:b/>
          <w:bCs/>
          <w:sz w:val="24"/>
          <w:szCs w:val="24"/>
        </w:rPr>
        <w:t>能耗分析功能包括（且不限于）以下：</w:t>
      </w:r>
    </w:p>
    <w:p w14:paraId="0DD4BD31"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提供对可设时间段的能耗分析，提供快捷时间查询，如当日、本周、本月；</w:t>
      </w:r>
    </w:p>
    <w:p w14:paraId="356AB999"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提供对可设功能区域的能耗分析，颗粒</w:t>
      </w:r>
      <w:proofErr w:type="gramStart"/>
      <w:r>
        <w:rPr>
          <w:rFonts w:hint="eastAsia"/>
          <w:sz w:val="24"/>
          <w:szCs w:val="24"/>
        </w:rPr>
        <w:t>度满足</w:t>
      </w:r>
      <w:proofErr w:type="gramEnd"/>
      <w:r>
        <w:rPr>
          <w:rFonts w:hint="eastAsia"/>
          <w:sz w:val="24"/>
          <w:szCs w:val="24"/>
        </w:rPr>
        <w:t>可计量表计的设定。；</w:t>
      </w:r>
    </w:p>
    <w:p w14:paraId="5A5EF048"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支持分析下级能耗数据，可分析下属位置区域</w:t>
      </w:r>
      <w:r>
        <w:rPr>
          <w:sz w:val="24"/>
          <w:szCs w:val="24"/>
        </w:rPr>
        <w:t>/</w:t>
      </w:r>
      <w:r>
        <w:rPr>
          <w:rFonts w:hint="eastAsia"/>
          <w:sz w:val="24"/>
          <w:szCs w:val="24"/>
        </w:rPr>
        <w:t>功能区域的能耗组成，可分析能源分项的能耗组成，颗粒</w:t>
      </w:r>
      <w:proofErr w:type="gramStart"/>
      <w:r>
        <w:rPr>
          <w:rFonts w:hint="eastAsia"/>
          <w:sz w:val="24"/>
          <w:szCs w:val="24"/>
        </w:rPr>
        <w:t>度满足</w:t>
      </w:r>
      <w:proofErr w:type="gramEnd"/>
      <w:r>
        <w:rPr>
          <w:rFonts w:hint="eastAsia"/>
          <w:sz w:val="24"/>
          <w:szCs w:val="24"/>
        </w:rPr>
        <w:t>可计量表计的设定。</w:t>
      </w:r>
    </w:p>
    <w:p w14:paraId="0734E1DC"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能耗分析展现形式美观和丰富，同时支持柱状图、折线图、表格方式；</w:t>
      </w:r>
    </w:p>
    <w:p w14:paraId="12C97763"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分析的数据可以导出；</w:t>
      </w:r>
    </w:p>
    <w:p w14:paraId="55F5C8DC"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提供算术统计分析，统计分析对象的总能耗值、同比值百分比、环比值百分比、最大值、最小值、平均值；</w:t>
      </w:r>
    </w:p>
    <w:p w14:paraId="51278D17"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提供同比、环比分析，可分析能耗同比值、环比值；</w:t>
      </w:r>
    </w:p>
    <w:p w14:paraId="755C9E25"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提供单位指标的分析，可分析单位面积能耗、人均能耗；</w:t>
      </w:r>
    </w:p>
    <w:p w14:paraId="7D2BD5C4"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提供转化指标的分析，可分析转化标准煤、碳排放量、转化为人民币（预设的单一费率）。</w:t>
      </w:r>
    </w:p>
    <w:p w14:paraId="15B4C8CD"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支持能耗的钻取分析，向下级节点及末端节点下钻分析能耗占比及对增长率进行排名；</w:t>
      </w:r>
    </w:p>
    <w:p w14:paraId="5388190B" w14:textId="77777777" w:rsidR="00045FFD" w:rsidRDefault="00290C55">
      <w:pPr>
        <w:numPr>
          <w:ilvl w:val="0"/>
          <w:numId w:val="52"/>
        </w:numPr>
        <w:spacing w:line="360" w:lineRule="auto"/>
        <w:ind w:left="0" w:firstLineChars="200" w:firstLine="480"/>
        <w:contextualSpacing/>
        <w:rPr>
          <w:sz w:val="24"/>
          <w:szCs w:val="24"/>
        </w:rPr>
      </w:pPr>
      <w:r>
        <w:rPr>
          <w:rFonts w:hint="eastAsia"/>
          <w:sz w:val="24"/>
          <w:szCs w:val="24"/>
        </w:rPr>
        <w:t>支持将分析的结果导出为</w:t>
      </w:r>
      <w:r>
        <w:rPr>
          <w:sz w:val="24"/>
          <w:szCs w:val="24"/>
        </w:rPr>
        <w:t>Word</w:t>
      </w:r>
      <w:r>
        <w:rPr>
          <w:rFonts w:hint="eastAsia"/>
          <w:sz w:val="24"/>
          <w:szCs w:val="24"/>
        </w:rPr>
        <w:t>格式的报告；</w:t>
      </w:r>
    </w:p>
    <w:p w14:paraId="27359A28" w14:textId="77777777" w:rsidR="00045FFD" w:rsidRDefault="00290C55">
      <w:pPr>
        <w:numPr>
          <w:ilvl w:val="0"/>
          <w:numId w:val="51"/>
        </w:numPr>
        <w:spacing w:line="360" w:lineRule="auto"/>
        <w:ind w:left="0" w:firstLineChars="200" w:firstLine="482"/>
        <w:contextualSpacing/>
        <w:rPr>
          <w:b/>
          <w:bCs/>
          <w:sz w:val="24"/>
          <w:szCs w:val="24"/>
        </w:rPr>
      </w:pPr>
      <w:r>
        <w:rPr>
          <w:rFonts w:hint="eastAsia"/>
          <w:b/>
          <w:bCs/>
          <w:sz w:val="24"/>
          <w:szCs w:val="24"/>
        </w:rPr>
        <w:t>系统配置的具体分析方案可包括以下：</w:t>
      </w:r>
    </w:p>
    <w:p w14:paraId="4E67BE3B" w14:textId="77777777" w:rsidR="00045FFD" w:rsidRDefault="00290C55">
      <w:pPr>
        <w:numPr>
          <w:ilvl w:val="0"/>
          <w:numId w:val="53"/>
        </w:numPr>
        <w:spacing w:line="360" w:lineRule="auto"/>
        <w:ind w:left="0" w:firstLineChars="200" w:firstLine="482"/>
        <w:contextualSpacing/>
        <w:rPr>
          <w:rFonts w:cs="宋体"/>
          <w:b/>
          <w:sz w:val="24"/>
          <w:szCs w:val="24"/>
          <w:lang w:val="zh-CN"/>
        </w:rPr>
      </w:pPr>
      <w:bookmarkStart w:id="152" w:name="_Toc9049"/>
      <w:bookmarkStart w:id="153" w:name="_Toc30457"/>
      <w:r>
        <w:rPr>
          <w:rFonts w:cs="宋体" w:hint="eastAsia"/>
          <w:b/>
          <w:sz w:val="24"/>
          <w:szCs w:val="24"/>
          <w:lang w:val="zh-CN"/>
        </w:rPr>
        <w:t>数据钻取分析法</w:t>
      </w:r>
      <w:bookmarkEnd w:id="152"/>
      <w:bookmarkEnd w:id="153"/>
    </w:p>
    <w:p w14:paraId="7CF9C522" w14:textId="77777777" w:rsidR="00045FFD" w:rsidRDefault="00290C55">
      <w:pPr>
        <w:widowControl/>
        <w:spacing w:line="360" w:lineRule="auto"/>
        <w:ind w:firstLineChars="200" w:firstLine="480"/>
        <w:contextualSpacing/>
        <w:rPr>
          <w:sz w:val="24"/>
          <w:szCs w:val="24"/>
        </w:rPr>
      </w:pPr>
      <w:r>
        <w:rPr>
          <w:rFonts w:hint="eastAsia"/>
          <w:sz w:val="24"/>
          <w:szCs w:val="24"/>
        </w:rPr>
        <w:t>能源模型中的任意能源节点，通过钻取的功能，使用户能快速了解能源流向，最值分析，更容易发现问题，做出正确的决策。</w:t>
      </w:r>
    </w:p>
    <w:p w14:paraId="150C922E" w14:textId="77777777" w:rsidR="00045FFD" w:rsidRDefault="00290C55">
      <w:pPr>
        <w:widowControl/>
        <w:spacing w:before="100" w:beforeAutospacing="1" w:after="100" w:afterAutospacing="1"/>
        <w:ind w:firstLineChars="200" w:firstLine="480"/>
        <w:contextualSpacing/>
        <w:rPr>
          <w:rFonts w:ascii="Times New Roman" w:hAnsi="Times New Roman"/>
          <w:kern w:val="0"/>
          <w:sz w:val="24"/>
        </w:rPr>
      </w:pPr>
      <w:r>
        <w:rPr>
          <w:rFonts w:ascii="Times New Roman" w:hAnsi="Times New Roman" w:hint="eastAsia"/>
          <w:kern w:val="0"/>
          <w:sz w:val="24"/>
        </w:rPr>
        <w:t>应用：了解能源流向，结合峰谷电价，移峰填谷，调整柔性负荷开启时间，减少峰时用能。</w:t>
      </w:r>
    </w:p>
    <w:p w14:paraId="1E50A6AF" w14:textId="77777777" w:rsidR="00045FFD" w:rsidRDefault="00290C55">
      <w:pPr>
        <w:numPr>
          <w:ilvl w:val="0"/>
          <w:numId w:val="53"/>
        </w:numPr>
        <w:spacing w:line="360" w:lineRule="auto"/>
        <w:ind w:left="0" w:firstLineChars="200" w:firstLine="482"/>
        <w:contextualSpacing/>
        <w:rPr>
          <w:rFonts w:ascii="Times New Roman" w:hAnsi="Times New Roman" w:cs="宋体"/>
          <w:b/>
          <w:sz w:val="24"/>
          <w:szCs w:val="24"/>
          <w:lang w:val="zh-CN"/>
        </w:rPr>
      </w:pPr>
      <w:bookmarkStart w:id="154" w:name="_Toc20202"/>
      <w:bookmarkStart w:id="155" w:name="_Toc599"/>
      <w:r>
        <w:rPr>
          <w:rFonts w:ascii="Times New Roman" w:hAnsi="Times New Roman" w:cs="宋体" w:hint="eastAsia"/>
          <w:b/>
          <w:sz w:val="24"/>
          <w:szCs w:val="24"/>
          <w:lang w:val="zh-CN"/>
        </w:rPr>
        <w:t>对比分析法</w:t>
      </w:r>
      <w:bookmarkEnd w:id="154"/>
      <w:bookmarkEnd w:id="155"/>
    </w:p>
    <w:p w14:paraId="1717555A" w14:textId="77777777" w:rsidR="00045FFD" w:rsidRDefault="00290C55">
      <w:pPr>
        <w:widowControl/>
        <w:spacing w:line="360" w:lineRule="auto"/>
        <w:ind w:firstLineChars="200" w:firstLine="480"/>
        <w:contextualSpacing/>
        <w:rPr>
          <w:sz w:val="24"/>
          <w:szCs w:val="24"/>
        </w:rPr>
      </w:pPr>
      <w:r>
        <w:rPr>
          <w:rFonts w:hint="eastAsia"/>
          <w:sz w:val="24"/>
          <w:szCs w:val="24"/>
        </w:rPr>
        <w:t>实现</w:t>
      </w:r>
      <w:proofErr w:type="gramStart"/>
      <w:r>
        <w:rPr>
          <w:rFonts w:hint="eastAsia"/>
          <w:sz w:val="24"/>
          <w:szCs w:val="24"/>
        </w:rPr>
        <w:t>单一能</w:t>
      </w:r>
      <w:proofErr w:type="gramEnd"/>
      <w:r>
        <w:rPr>
          <w:rFonts w:hint="eastAsia"/>
          <w:sz w:val="24"/>
          <w:szCs w:val="24"/>
        </w:rPr>
        <w:t>源对象不同时段对比分析；多能源对象同时段</w:t>
      </w:r>
      <w:r>
        <w:rPr>
          <w:rFonts w:hint="eastAsia"/>
          <w:sz w:val="24"/>
          <w:szCs w:val="24"/>
        </w:rPr>
        <w:t>对比分析；对标对比分析。</w:t>
      </w:r>
    </w:p>
    <w:p w14:paraId="75322600"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应用：常用于行为管理，发现未随作息调整运行策略的管理漏洞，通过对比分析发现弱电机房</w:t>
      </w:r>
      <w:r>
        <w:rPr>
          <w:rFonts w:hint="eastAsia"/>
          <w:sz w:val="24"/>
          <w:szCs w:val="24"/>
        </w:rPr>
        <w:t>24</w:t>
      </w:r>
      <w:r>
        <w:rPr>
          <w:rFonts w:hint="eastAsia"/>
          <w:sz w:val="24"/>
          <w:szCs w:val="24"/>
        </w:rPr>
        <w:t>小时长明灯。同时采用批量遥控、场景联动，帮助后勤自动</w:t>
      </w:r>
      <w:r>
        <w:rPr>
          <w:rFonts w:hint="eastAsia"/>
          <w:sz w:val="24"/>
          <w:szCs w:val="24"/>
        </w:rPr>
        <w:t>/</w:t>
      </w:r>
      <w:r>
        <w:rPr>
          <w:rFonts w:hint="eastAsia"/>
          <w:sz w:val="24"/>
          <w:szCs w:val="24"/>
        </w:rPr>
        <w:t>一键完成大量设备集中控制，节省人力成本。</w:t>
      </w:r>
    </w:p>
    <w:p w14:paraId="1FE8B2B5" w14:textId="77777777" w:rsidR="00045FFD" w:rsidRDefault="00290C55">
      <w:pPr>
        <w:numPr>
          <w:ilvl w:val="0"/>
          <w:numId w:val="53"/>
        </w:numPr>
        <w:spacing w:line="360" w:lineRule="auto"/>
        <w:ind w:left="0" w:firstLineChars="200" w:firstLine="482"/>
        <w:contextualSpacing/>
        <w:rPr>
          <w:rFonts w:cs="宋体"/>
          <w:b/>
          <w:sz w:val="24"/>
          <w:szCs w:val="24"/>
          <w:lang w:val="zh-CN"/>
        </w:rPr>
      </w:pPr>
      <w:bookmarkStart w:id="156" w:name="_Toc30263"/>
      <w:bookmarkStart w:id="157" w:name="_Toc29167"/>
      <w:r>
        <w:rPr>
          <w:rFonts w:cs="宋体" w:hint="eastAsia"/>
          <w:b/>
          <w:sz w:val="24"/>
          <w:szCs w:val="24"/>
          <w:lang w:val="zh-CN"/>
        </w:rPr>
        <w:t>分组分析法</w:t>
      </w:r>
      <w:bookmarkEnd w:id="156"/>
      <w:bookmarkEnd w:id="157"/>
    </w:p>
    <w:p w14:paraId="3D1C8207" w14:textId="77777777" w:rsidR="00045FFD" w:rsidRDefault="00290C55">
      <w:pPr>
        <w:widowControl/>
        <w:spacing w:line="360" w:lineRule="auto"/>
        <w:ind w:firstLineChars="200" w:firstLine="480"/>
        <w:contextualSpacing/>
        <w:rPr>
          <w:sz w:val="24"/>
          <w:szCs w:val="24"/>
        </w:rPr>
      </w:pPr>
      <w:r>
        <w:rPr>
          <w:rFonts w:hint="eastAsia"/>
          <w:sz w:val="24"/>
          <w:szCs w:val="24"/>
        </w:rPr>
        <w:t>支持按按区域，能源类型，业态，设备类型等标志分组，快速确定同类型能耗绝对值（总量，单位面积，人均等）排名，确定高能耗区域，业态，设备等。</w:t>
      </w:r>
    </w:p>
    <w:p w14:paraId="09B509D5" w14:textId="77777777" w:rsidR="00045FFD" w:rsidRDefault="00290C55">
      <w:pPr>
        <w:widowControl/>
        <w:spacing w:line="360" w:lineRule="auto"/>
        <w:ind w:firstLineChars="200" w:firstLine="480"/>
        <w:contextualSpacing/>
        <w:rPr>
          <w:rFonts w:ascii="Times New Roman" w:hAnsi="Times New Roman"/>
          <w:kern w:val="0"/>
          <w:sz w:val="24"/>
        </w:rPr>
      </w:pPr>
      <w:r>
        <w:rPr>
          <w:rFonts w:ascii="Times New Roman" w:hAnsi="Times New Roman" w:hint="eastAsia"/>
          <w:kern w:val="0"/>
          <w:sz w:val="24"/>
        </w:rPr>
        <w:t>应用：支持能耗增长趋势排名，提前进行用能</w:t>
      </w:r>
      <w:r>
        <w:rPr>
          <w:rFonts w:ascii="Times New Roman" w:hAnsi="Times New Roman"/>
          <w:kern w:val="0"/>
          <w:sz w:val="24"/>
        </w:rPr>
        <w:t>KPI</w:t>
      </w:r>
      <w:r>
        <w:rPr>
          <w:rFonts w:ascii="Times New Roman" w:hAnsi="Times New Roman" w:hint="eastAsia"/>
          <w:kern w:val="0"/>
          <w:sz w:val="24"/>
        </w:rPr>
        <w:t>管理，杜绝超标。</w:t>
      </w:r>
    </w:p>
    <w:p w14:paraId="0146E834" w14:textId="77777777" w:rsidR="00045FFD" w:rsidRDefault="00290C55">
      <w:pPr>
        <w:numPr>
          <w:ilvl w:val="0"/>
          <w:numId w:val="53"/>
        </w:numPr>
        <w:spacing w:line="360" w:lineRule="auto"/>
        <w:ind w:left="0" w:firstLineChars="200" w:firstLine="482"/>
        <w:contextualSpacing/>
        <w:rPr>
          <w:rFonts w:cs="宋体"/>
          <w:b/>
          <w:sz w:val="24"/>
          <w:szCs w:val="24"/>
          <w:lang w:val="zh-CN"/>
        </w:rPr>
      </w:pPr>
      <w:bookmarkStart w:id="158" w:name="_Toc11102"/>
      <w:bookmarkStart w:id="159" w:name="_Toc8032"/>
      <w:r>
        <w:rPr>
          <w:rFonts w:cs="宋体" w:hint="eastAsia"/>
          <w:b/>
          <w:sz w:val="24"/>
          <w:szCs w:val="24"/>
          <w:lang w:val="zh-CN"/>
        </w:rPr>
        <w:t>综合指标分析法</w:t>
      </w:r>
      <w:bookmarkEnd w:id="158"/>
      <w:bookmarkEnd w:id="159"/>
    </w:p>
    <w:p w14:paraId="1846D2BB" w14:textId="77777777" w:rsidR="00045FFD" w:rsidRDefault="00290C55">
      <w:pPr>
        <w:widowControl/>
        <w:spacing w:line="360" w:lineRule="auto"/>
        <w:ind w:firstLineChars="200" w:firstLine="480"/>
        <w:contextualSpacing/>
        <w:rPr>
          <w:sz w:val="24"/>
          <w:szCs w:val="24"/>
        </w:rPr>
      </w:pPr>
      <w:r>
        <w:rPr>
          <w:rFonts w:hint="eastAsia"/>
          <w:sz w:val="24"/>
          <w:szCs w:val="24"/>
        </w:rPr>
        <w:t>关注单位面积综合能耗、单位旅客人均能耗、单航班架次能耗等政策重点指标，在线折算标准煤，碳排放等指标，帮助</w:t>
      </w:r>
      <w:proofErr w:type="gramStart"/>
      <w:r>
        <w:rPr>
          <w:rFonts w:hint="eastAsia"/>
          <w:sz w:val="24"/>
          <w:szCs w:val="24"/>
        </w:rPr>
        <w:t>对标找差距</w:t>
      </w:r>
      <w:proofErr w:type="gramEnd"/>
      <w:r>
        <w:rPr>
          <w:rFonts w:hint="eastAsia"/>
          <w:sz w:val="24"/>
          <w:szCs w:val="24"/>
        </w:rPr>
        <w:t>。</w:t>
      </w:r>
    </w:p>
    <w:p w14:paraId="700F207B" w14:textId="77777777" w:rsidR="00045FFD" w:rsidRDefault="00290C55">
      <w:pPr>
        <w:widowControl/>
        <w:spacing w:line="360" w:lineRule="auto"/>
        <w:ind w:firstLineChars="200" w:firstLine="480"/>
        <w:contextualSpacing/>
        <w:rPr>
          <w:rFonts w:ascii="Times New Roman" w:hAnsi="Times New Roman"/>
          <w:kern w:val="0"/>
          <w:sz w:val="24"/>
        </w:rPr>
      </w:pPr>
      <w:r>
        <w:rPr>
          <w:rFonts w:ascii="Times New Roman" w:hAnsi="Times New Roman" w:hint="eastAsia"/>
          <w:kern w:val="0"/>
          <w:sz w:val="24"/>
        </w:rPr>
        <w:t>应用：机场综合能耗强度指标，年平均单位旅客综合能耗指标等智慧能源管控平台效果评价指标。</w:t>
      </w:r>
    </w:p>
    <w:p w14:paraId="0F5DFE25" w14:textId="77777777" w:rsidR="00045FFD" w:rsidRDefault="00290C55">
      <w:pPr>
        <w:numPr>
          <w:ilvl w:val="0"/>
          <w:numId w:val="53"/>
        </w:numPr>
        <w:spacing w:line="360" w:lineRule="auto"/>
        <w:ind w:left="0" w:firstLineChars="200" w:firstLine="482"/>
        <w:contextualSpacing/>
        <w:rPr>
          <w:rFonts w:ascii="Times New Roman" w:hAnsi="Times New Roman" w:cs="宋体"/>
          <w:b/>
          <w:sz w:val="24"/>
          <w:szCs w:val="24"/>
          <w:lang w:val="zh-CN"/>
        </w:rPr>
      </w:pPr>
      <w:bookmarkStart w:id="160" w:name="_Toc7321"/>
      <w:bookmarkStart w:id="161" w:name="_Toc361"/>
      <w:r>
        <w:rPr>
          <w:rFonts w:ascii="Times New Roman" w:hAnsi="Times New Roman" w:cs="宋体" w:hint="eastAsia"/>
          <w:b/>
          <w:sz w:val="24"/>
          <w:szCs w:val="24"/>
          <w:lang w:val="zh-CN"/>
        </w:rPr>
        <w:t>关联分析法</w:t>
      </w:r>
      <w:bookmarkEnd w:id="160"/>
      <w:bookmarkEnd w:id="161"/>
    </w:p>
    <w:p w14:paraId="23EB7915" w14:textId="77777777" w:rsidR="00045FFD" w:rsidRDefault="00290C55">
      <w:pPr>
        <w:widowControl/>
        <w:spacing w:line="360" w:lineRule="auto"/>
        <w:ind w:firstLineChars="200" w:firstLine="480"/>
        <w:contextualSpacing/>
        <w:rPr>
          <w:rFonts w:ascii="Times New Roman" w:hAnsi="Times New Roman"/>
          <w:kern w:val="0"/>
          <w:sz w:val="24"/>
        </w:rPr>
      </w:pPr>
      <w:r>
        <w:rPr>
          <w:rFonts w:ascii="Times New Roman" w:hAnsi="Times New Roman" w:hint="eastAsia"/>
          <w:kern w:val="0"/>
          <w:sz w:val="24"/>
        </w:rPr>
        <w:t>建立多影响因子（例如：气候，建筑面积，业务量规模，运行饱和度）与能耗关联度模型，通过关联</w:t>
      </w:r>
      <w:proofErr w:type="gramStart"/>
      <w:r>
        <w:rPr>
          <w:rFonts w:ascii="Times New Roman" w:hAnsi="Times New Roman" w:hint="eastAsia"/>
          <w:kern w:val="0"/>
          <w:sz w:val="24"/>
        </w:rPr>
        <w:t>度分析</w:t>
      </w:r>
      <w:proofErr w:type="gramEnd"/>
      <w:r>
        <w:rPr>
          <w:rFonts w:ascii="Times New Roman" w:hAnsi="Times New Roman" w:hint="eastAsia"/>
          <w:kern w:val="0"/>
          <w:sz w:val="24"/>
        </w:rPr>
        <w:t>算法确定能耗指标影响因子，多管齐下，</w:t>
      </w:r>
      <w:proofErr w:type="gramStart"/>
      <w:r>
        <w:rPr>
          <w:rFonts w:ascii="Times New Roman" w:hAnsi="Times New Roman" w:hint="eastAsia"/>
          <w:kern w:val="0"/>
          <w:sz w:val="24"/>
        </w:rPr>
        <w:t>可较大</w:t>
      </w:r>
      <w:proofErr w:type="gramEnd"/>
      <w:r>
        <w:rPr>
          <w:rFonts w:ascii="Times New Roman" w:hAnsi="Times New Roman" w:hint="eastAsia"/>
          <w:kern w:val="0"/>
          <w:sz w:val="24"/>
        </w:rPr>
        <w:t>程度实现节能目标。</w:t>
      </w:r>
    </w:p>
    <w:p w14:paraId="1B90D17B" w14:textId="77777777" w:rsidR="00045FFD" w:rsidRDefault="00290C55">
      <w:pPr>
        <w:numPr>
          <w:ilvl w:val="0"/>
          <w:numId w:val="53"/>
        </w:numPr>
        <w:spacing w:line="360" w:lineRule="auto"/>
        <w:ind w:left="0" w:firstLineChars="200" w:firstLine="482"/>
        <w:contextualSpacing/>
        <w:rPr>
          <w:rFonts w:ascii="Times New Roman" w:hAnsi="Times New Roman" w:cs="宋体"/>
          <w:b/>
          <w:sz w:val="24"/>
          <w:szCs w:val="24"/>
          <w:lang w:val="zh-CN"/>
        </w:rPr>
      </w:pPr>
      <w:r>
        <w:rPr>
          <w:rFonts w:ascii="Times New Roman" w:hAnsi="Times New Roman" w:cs="宋体" w:hint="eastAsia"/>
          <w:b/>
          <w:sz w:val="24"/>
          <w:szCs w:val="24"/>
        </w:rPr>
        <w:t>峰值分析</w:t>
      </w:r>
      <w:r>
        <w:rPr>
          <w:rFonts w:ascii="Times New Roman" w:hAnsi="Times New Roman" w:cs="宋体" w:hint="eastAsia"/>
          <w:b/>
          <w:sz w:val="24"/>
          <w:szCs w:val="24"/>
          <w:lang w:val="zh-CN"/>
        </w:rPr>
        <w:t>法</w:t>
      </w:r>
    </w:p>
    <w:p w14:paraId="1DC10DAA" w14:textId="77777777" w:rsidR="00045FFD" w:rsidRDefault="00290C55">
      <w:pPr>
        <w:widowControl/>
        <w:spacing w:line="360" w:lineRule="auto"/>
        <w:ind w:firstLineChars="200" w:firstLine="480"/>
        <w:contextualSpacing/>
        <w:jc w:val="left"/>
        <w:textAlignment w:val="top"/>
        <w:rPr>
          <w:rFonts w:ascii="宋体" w:hAnsi="宋体" w:cs="宋体"/>
          <w:bCs/>
          <w:color w:val="000000"/>
          <w:kern w:val="0"/>
          <w:sz w:val="24"/>
          <w:szCs w:val="24"/>
          <w:lang w:bidi="ar"/>
        </w:rPr>
      </w:pPr>
      <w:r>
        <w:rPr>
          <w:rFonts w:ascii="宋体" w:hAnsi="宋体" w:cs="宋体" w:hint="eastAsia"/>
          <w:bCs/>
          <w:color w:val="000000"/>
          <w:kern w:val="0"/>
          <w:sz w:val="24"/>
          <w:szCs w:val="24"/>
          <w:lang w:bidi="ar"/>
        </w:rPr>
        <w:t>支持对单个用能单元或多个用能单元可选时间范围内的峰值出现情况进行统计和分析，并对其子级用能节点和末端用能节点的占比进行钻取分析。</w:t>
      </w:r>
    </w:p>
    <w:p w14:paraId="1235EC28" w14:textId="77777777" w:rsidR="00045FFD" w:rsidRDefault="00290C55">
      <w:pPr>
        <w:ind w:firstLineChars="200" w:firstLine="482"/>
        <w:rPr>
          <w:rFonts w:cs="宋体"/>
          <w:b/>
          <w:sz w:val="24"/>
          <w:szCs w:val="24"/>
          <w:lang w:val="zh-CN"/>
        </w:rPr>
      </w:pPr>
      <w:r>
        <w:rPr>
          <w:rFonts w:cs="宋体" w:hint="eastAsia"/>
          <w:b/>
          <w:sz w:val="24"/>
          <w:szCs w:val="24"/>
          <w:lang w:val="zh-CN"/>
        </w:rPr>
        <w:t>7</w:t>
      </w:r>
      <w:r>
        <w:rPr>
          <w:rFonts w:cs="宋体" w:hint="eastAsia"/>
          <w:b/>
          <w:sz w:val="24"/>
          <w:szCs w:val="24"/>
          <w:lang w:val="zh-CN"/>
        </w:rPr>
        <w:t>）分类分析法</w:t>
      </w:r>
    </w:p>
    <w:p w14:paraId="39B17341" w14:textId="77777777" w:rsidR="00045FFD" w:rsidRDefault="00290C55">
      <w:pPr>
        <w:widowControl/>
        <w:spacing w:line="360" w:lineRule="auto"/>
        <w:ind w:firstLineChars="200" w:firstLine="480"/>
        <w:contextualSpacing/>
        <w:rPr>
          <w:rFonts w:ascii="Times New Roman" w:hAnsi="Times New Roman"/>
          <w:kern w:val="0"/>
          <w:sz w:val="24"/>
        </w:rPr>
      </w:pPr>
      <w:r>
        <w:rPr>
          <w:rFonts w:ascii="Times New Roman" w:hAnsi="Times New Roman" w:hint="eastAsia"/>
          <w:kern w:val="0"/>
          <w:sz w:val="24"/>
        </w:rPr>
        <w:t>依据</w:t>
      </w:r>
      <w:proofErr w:type="gramStart"/>
      <w:r>
        <w:rPr>
          <w:rFonts w:ascii="Times New Roman" w:hAnsi="Times New Roman" w:hint="eastAsia"/>
          <w:kern w:val="0"/>
          <w:sz w:val="24"/>
        </w:rPr>
        <w:t>据</w:t>
      </w:r>
      <w:proofErr w:type="gramEnd"/>
      <w:r>
        <w:rPr>
          <w:rFonts w:ascii="Times New Roman" w:hAnsi="Times New Roman" w:hint="eastAsia"/>
          <w:kern w:val="0"/>
          <w:sz w:val="24"/>
        </w:rPr>
        <w:t>业态，区域或支路功能，</w:t>
      </w:r>
      <w:r>
        <w:rPr>
          <w:rFonts w:ascii="Times New Roman" w:hAnsi="Times New Roman" w:hint="eastAsia"/>
          <w:kern w:val="0"/>
          <w:sz w:val="24"/>
          <w:lang w:bidi="ar"/>
        </w:rPr>
        <w:t>基于能耗模型，</w:t>
      </w:r>
      <w:r>
        <w:rPr>
          <w:rFonts w:ascii="Times New Roman" w:hAnsi="Times New Roman" w:hint="eastAsia"/>
          <w:kern w:val="0"/>
          <w:sz w:val="24"/>
        </w:rPr>
        <w:t>实现对能耗的分类分析，并可以输出对应报表。</w:t>
      </w:r>
    </w:p>
    <w:p w14:paraId="679F4B58" w14:textId="77777777" w:rsidR="00045FFD" w:rsidRDefault="00045FFD">
      <w:pPr>
        <w:widowControl/>
        <w:spacing w:line="360" w:lineRule="auto"/>
        <w:ind w:firstLineChars="200" w:firstLine="480"/>
        <w:contextualSpacing/>
        <w:jc w:val="left"/>
        <w:textAlignment w:val="top"/>
        <w:rPr>
          <w:sz w:val="24"/>
          <w:szCs w:val="24"/>
        </w:rPr>
      </w:pPr>
    </w:p>
    <w:p w14:paraId="651A5ACA"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bookmarkStart w:id="162" w:name="_Toc21172"/>
      <w:bookmarkStart w:id="163" w:name="_Toc72938567"/>
      <w:r>
        <w:rPr>
          <w:rFonts w:ascii="宋体" w:hAnsi="宋体" w:cs="仿宋_GB2312" w:hint="eastAsia"/>
          <w:b/>
          <w:bCs/>
          <w:kern w:val="0"/>
          <w:sz w:val="24"/>
          <w:szCs w:val="24"/>
        </w:rPr>
        <w:t>能效分析</w:t>
      </w:r>
    </w:p>
    <w:p w14:paraId="3F19DFD5" w14:textId="77777777" w:rsidR="00045FFD" w:rsidRDefault="00290C55">
      <w:pPr>
        <w:widowControl/>
        <w:numPr>
          <w:ilvl w:val="0"/>
          <w:numId w:val="54"/>
        </w:numPr>
        <w:spacing w:after="120" w:line="360" w:lineRule="auto"/>
        <w:contextualSpacing/>
        <w:rPr>
          <w:rFonts w:ascii="宋体" w:hAnsi="宋体"/>
          <w:sz w:val="24"/>
          <w:szCs w:val="24"/>
        </w:rPr>
      </w:pPr>
      <w:r>
        <w:rPr>
          <w:rFonts w:ascii="宋体" w:hAnsi="宋体"/>
          <w:sz w:val="24"/>
          <w:szCs w:val="24"/>
        </w:rPr>
        <w:t>变压器能效分析</w:t>
      </w:r>
    </w:p>
    <w:p w14:paraId="5EACD029" w14:textId="77777777" w:rsidR="00045FFD" w:rsidRDefault="00290C55">
      <w:pPr>
        <w:widowControl/>
        <w:spacing w:after="120" w:line="360" w:lineRule="auto"/>
        <w:ind w:firstLineChars="200" w:firstLine="480"/>
        <w:contextualSpacing/>
        <w:rPr>
          <w:rFonts w:ascii="宋体" w:hAnsi="宋体"/>
          <w:sz w:val="24"/>
          <w:szCs w:val="24"/>
        </w:rPr>
      </w:pPr>
      <w:r>
        <w:rPr>
          <w:rFonts w:ascii="宋体" w:hAnsi="宋体"/>
          <w:sz w:val="24"/>
          <w:szCs w:val="24"/>
        </w:rPr>
        <w:t>应提供变压器设备在可选时段的能效分析，如平均负载率、功率因数、运行效率、损耗率、变压器温度；</w:t>
      </w:r>
    </w:p>
    <w:p w14:paraId="26BA904F" w14:textId="77777777" w:rsidR="00045FFD" w:rsidRDefault="00290C55">
      <w:pPr>
        <w:widowControl/>
        <w:spacing w:after="120" w:line="360" w:lineRule="auto"/>
        <w:ind w:firstLineChars="200" w:firstLine="480"/>
        <w:contextualSpacing/>
        <w:rPr>
          <w:rFonts w:ascii="宋体" w:hAnsi="宋体"/>
          <w:sz w:val="24"/>
          <w:szCs w:val="24"/>
        </w:rPr>
      </w:pPr>
      <w:r>
        <w:rPr>
          <w:rFonts w:ascii="宋体" w:hAnsi="宋体"/>
          <w:sz w:val="24"/>
          <w:szCs w:val="24"/>
        </w:rPr>
        <w:t>应提供变压器设备在可选时段的负荷和损耗率信息分析，包括最大值、最大值发生时间，最小值、最小值发生时间，平均值，与上一个时段的同比值和环比值。</w:t>
      </w:r>
    </w:p>
    <w:p w14:paraId="5E3EF140" w14:textId="77777777" w:rsidR="00045FFD" w:rsidRDefault="00290C55">
      <w:pPr>
        <w:widowControl/>
        <w:numPr>
          <w:ilvl w:val="0"/>
          <w:numId w:val="54"/>
        </w:numPr>
        <w:spacing w:after="120" w:line="360" w:lineRule="auto"/>
        <w:contextualSpacing/>
        <w:rPr>
          <w:rFonts w:ascii="宋体" w:hAnsi="宋体"/>
          <w:sz w:val="24"/>
          <w:szCs w:val="24"/>
        </w:rPr>
      </w:pPr>
      <w:r>
        <w:rPr>
          <w:rFonts w:ascii="宋体" w:hAnsi="宋体"/>
          <w:sz w:val="24"/>
          <w:szCs w:val="24"/>
        </w:rPr>
        <w:t>冷冻站能效分析</w:t>
      </w:r>
    </w:p>
    <w:p w14:paraId="2FBA1A30"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lastRenderedPageBreak/>
        <w:t>应提供冷冻站在可选时段的能效分析，如冷冻站能效比、</w:t>
      </w:r>
      <w:proofErr w:type="gramStart"/>
      <w:r>
        <w:rPr>
          <w:rFonts w:ascii="宋体" w:hAnsi="宋体"/>
          <w:sz w:val="24"/>
          <w:szCs w:val="24"/>
        </w:rPr>
        <w:t>冷冻水</w:t>
      </w:r>
      <w:proofErr w:type="gramEnd"/>
      <w:r>
        <w:rPr>
          <w:rFonts w:ascii="宋体" w:hAnsi="宋体"/>
          <w:sz w:val="24"/>
          <w:szCs w:val="24"/>
        </w:rPr>
        <w:t>输送系数、冷却水输送系数、</w:t>
      </w:r>
      <w:proofErr w:type="gramStart"/>
      <w:r>
        <w:rPr>
          <w:rFonts w:ascii="宋体" w:hAnsi="宋体"/>
          <w:sz w:val="24"/>
          <w:szCs w:val="24"/>
        </w:rPr>
        <w:t>冷冻水</w:t>
      </w:r>
      <w:proofErr w:type="gramEnd"/>
      <w:r>
        <w:rPr>
          <w:rFonts w:ascii="宋体" w:hAnsi="宋体"/>
          <w:sz w:val="24"/>
          <w:szCs w:val="24"/>
        </w:rPr>
        <w:t>温度、冷却水温度、总耗电量、总制冷量等；</w:t>
      </w:r>
    </w:p>
    <w:p w14:paraId="118B7989"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应提供冷冻站在可选时段的能耗总</w:t>
      </w:r>
      <w:proofErr w:type="gramStart"/>
      <w:r>
        <w:rPr>
          <w:rFonts w:ascii="宋体" w:hAnsi="宋体"/>
          <w:sz w:val="24"/>
          <w:szCs w:val="24"/>
        </w:rPr>
        <w:t>览</w:t>
      </w:r>
      <w:proofErr w:type="gramEnd"/>
      <w:r>
        <w:rPr>
          <w:rFonts w:ascii="宋体" w:hAnsi="宋体"/>
          <w:sz w:val="24"/>
          <w:szCs w:val="24"/>
        </w:rPr>
        <w:t>信息分析，包括能耗最大值、最小值、平均值，与上一个时段的同比值和环比值；</w:t>
      </w:r>
    </w:p>
    <w:p w14:paraId="2EC224EF"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应支持对冷冻站进行能效对标，显示冷冻站能效对</w:t>
      </w:r>
      <w:proofErr w:type="gramStart"/>
      <w:r>
        <w:rPr>
          <w:rFonts w:ascii="宋体" w:hAnsi="宋体"/>
          <w:sz w:val="24"/>
          <w:szCs w:val="24"/>
        </w:rPr>
        <w:t>标各级</w:t>
      </w:r>
      <w:proofErr w:type="gramEnd"/>
      <w:r>
        <w:rPr>
          <w:rFonts w:ascii="宋体" w:hAnsi="宋体"/>
          <w:sz w:val="24"/>
          <w:szCs w:val="24"/>
        </w:rPr>
        <w:t>范围和能效所在等级。</w:t>
      </w:r>
    </w:p>
    <w:p w14:paraId="690FA616" w14:textId="77777777" w:rsidR="00045FFD" w:rsidRDefault="00290C55">
      <w:pPr>
        <w:widowControl/>
        <w:spacing w:line="360" w:lineRule="auto"/>
        <w:ind w:firstLineChars="200" w:firstLine="480"/>
        <w:contextualSpacing/>
        <w:rPr>
          <w:rFonts w:ascii="宋体" w:hAnsi="宋体"/>
          <w:sz w:val="24"/>
          <w:szCs w:val="24"/>
        </w:rPr>
      </w:pPr>
      <w:r>
        <w:rPr>
          <w:rFonts w:ascii="宋体" w:hAnsi="宋体"/>
          <w:sz w:val="24"/>
          <w:szCs w:val="24"/>
        </w:rPr>
        <w:t>参考标准《</w:t>
      </w:r>
      <w:r>
        <w:rPr>
          <w:rFonts w:ascii="宋体" w:hAnsi="宋体"/>
          <w:sz w:val="24"/>
          <w:szCs w:val="24"/>
        </w:rPr>
        <w:t>GB19577—2015</w:t>
      </w:r>
      <w:r>
        <w:rPr>
          <w:rFonts w:ascii="宋体" w:hAnsi="宋体"/>
          <w:sz w:val="24"/>
          <w:szCs w:val="24"/>
        </w:rPr>
        <w:t>冷水机组能效限定值及能效等级》</w:t>
      </w:r>
      <w:r>
        <w:rPr>
          <w:rFonts w:ascii="宋体" w:hAnsi="宋体"/>
          <w:sz w:val="24"/>
          <w:szCs w:val="24"/>
        </w:rPr>
        <w:t>,</w:t>
      </w:r>
      <w:r>
        <w:rPr>
          <w:rFonts w:ascii="宋体" w:hAnsi="宋体"/>
          <w:sz w:val="24"/>
          <w:szCs w:val="24"/>
        </w:rPr>
        <w:t>《</w:t>
      </w:r>
      <w:r>
        <w:rPr>
          <w:rFonts w:ascii="宋体" w:hAnsi="宋体"/>
          <w:sz w:val="24"/>
          <w:szCs w:val="24"/>
        </w:rPr>
        <w:t xml:space="preserve">GB50189-2015 </w:t>
      </w:r>
      <w:r>
        <w:rPr>
          <w:rFonts w:ascii="宋体" w:hAnsi="宋体"/>
          <w:sz w:val="24"/>
          <w:szCs w:val="24"/>
        </w:rPr>
        <w:t>公共建筑节能设计标准》，《</w:t>
      </w:r>
      <w:r>
        <w:rPr>
          <w:rFonts w:ascii="宋体" w:hAnsi="宋体"/>
          <w:sz w:val="24"/>
          <w:szCs w:val="24"/>
        </w:rPr>
        <w:t>JGJ 176-2009</w:t>
      </w:r>
      <w:r>
        <w:rPr>
          <w:rFonts w:ascii="宋体" w:hAnsi="宋体"/>
          <w:sz w:val="24"/>
          <w:szCs w:val="24"/>
        </w:rPr>
        <w:t>公共建筑节能改造技术规范》，《民用机场航站楼能效评价指南》</w:t>
      </w:r>
      <w:r>
        <w:rPr>
          <w:rFonts w:ascii="宋体" w:hAnsi="宋体"/>
          <w:sz w:val="24"/>
          <w:szCs w:val="24"/>
        </w:rPr>
        <w:t>MH/T 5112-2016</w:t>
      </w:r>
      <w:r>
        <w:rPr>
          <w:rFonts w:ascii="宋体" w:hAnsi="宋体"/>
          <w:sz w:val="24"/>
          <w:szCs w:val="24"/>
        </w:rPr>
        <w:t>和参考《空气调节系统经济运行》</w:t>
      </w:r>
      <w:r>
        <w:rPr>
          <w:rFonts w:ascii="宋体" w:hAnsi="宋体"/>
          <w:sz w:val="24"/>
          <w:szCs w:val="24"/>
        </w:rPr>
        <w:t>GB/T 17981-2007</w:t>
      </w:r>
      <w:r>
        <w:rPr>
          <w:rFonts w:ascii="宋体" w:hAnsi="宋体"/>
          <w:sz w:val="24"/>
          <w:szCs w:val="24"/>
        </w:rPr>
        <w:t>的相关指标进行评定等。</w:t>
      </w:r>
      <w:bookmarkEnd w:id="162"/>
      <w:bookmarkEnd w:id="163"/>
    </w:p>
    <w:p w14:paraId="18637BDA"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实时效率分析</w:t>
      </w:r>
    </w:p>
    <w:p w14:paraId="3B931637" w14:textId="77777777" w:rsidR="00045FFD" w:rsidRDefault="00290C55">
      <w:pPr>
        <w:widowControl/>
        <w:spacing w:line="360" w:lineRule="auto"/>
        <w:ind w:firstLineChars="200" w:firstLine="480"/>
        <w:contextualSpacing/>
        <w:rPr>
          <w:rFonts w:ascii="Times New Roman" w:hAnsi="Times New Roman"/>
          <w:kern w:val="0"/>
          <w:sz w:val="24"/>
        </w:rPr>
      </w:pPr>
      <w:r>
        <w:rPr>
          <w:rFonts w:ascii="Times New Roman" w:hAnsi="Times New Roman" w:hint="eastAsia"/>
          <w:kern w:val="0"/>
          <w:sz w:val="24"/>
        </w:rPr>
        <w:t>针对冷水机组、水泵等设备，根据能源原料数据，及输出的能源功率，计算能源转化效率，形成实时效率模型，为进行分析设备</w:t>
      </w:r>
      <w:r>
        <w:rPr>
          <w:rFonts w:ascii="Times New Roman" w:hAnsi="Times New Roman" w:hint="eastAsia"/>
          <w:kern w:val="0"/>
          <w:sz w:val="24"/>
        </w:rPr>
        <w:t>能量损耗、隐患诊断提供依据。综合供能用能系统提供的测量、统计、计算的信息，建立能源系统效率指标模型，实现对能源系统利用效率及暖通空调系统效率的评估。</w:t>
      </w:r>
    </w:p>
    <w:p w14:paraId="14C8026B"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智能优化</w:t>
      </w:r>
    </w:p>
    <w:p w14:paraId="58116C75" w14:textId="77777777" w:rsidR="00045FFD" w:rsidRDefault="00290C55">
      <w:pPr>
        <w:widowControl/>
        <w:spacing w:line="360" w:lineRule="auto"/>
        <w:ind w:firstLineChars="200" w:firstLine="480"/>
        <w:contextualSpacing/>
        <w:rPr>
          <w:sz w:val="24"/>
          <w:szCs w:val="24"/>
        </w:rPr>
      </w:pPr>
      <w:r>
        <w:rPr>
          <w:rFonts w:hint="eastAsia"/>
          <w:sz w:val="24"/>
          <w:szCs w:val="24"/>
        </w:rPr>
        <w:t>根据长期能耗数据，自动生成能源系统及设备优化调整建议。根据相关标准，在系统中配置上述效率指标的约束值和引导值，导入相对实际能耗数据、管</w:t>
      </w:r>
      <w:proofErr w:type="gramStart"/>
      <w:r>
        <w:rPr>
          <w:rFonts w:hint="eastAsia"/>
          <w:sz w:val="24"/>
          <w:szCs w:val="24"/>
        </w:rPr>
        <w:t>控预测</w:t>
      </w:r>
      <w:proofErr w:type="gramEnd"/>
      <w:r>
        <w:rPr>
          <w:rFonts w:hint="eastAsia"/>
          <w:sz w:val="24"/>
          <w:szCs w:val="24"/>
        </w:rPr>
        <w:t>数据、节能数据等的统计、分析，并应用分析结果进行节能措施分析、节能技改、预测修正和优化，从而实现达标目标。</w:t>
      </w:r>
    </w:p>
    <w:p w14:paraId="2F7A9714" w14:textId="77777777" w:rsidR="00045FFD" w:rsidRDefault="00290C55">
      <w:pPr>
        <w:widowControl/>
        <w:spacing w:line="360" w:lineRule="auto"/>
        <w:ind w:firstLineChars="200" w:firstLine="480"/>
        <w:contextualSpacing/>
        <w:rPr>
          <w:sz w:val="24"/>
          <w:szCs w:val="24"/>
        </w:rPr>
      </w:pPr>
      <w:r>
        <w:rPr>
          <w:rFonts w:hint="eastAsia"/>
          <w:sz w:val="24"/>
          <w:szCs w:val="24"/>
        </w:rPr>
        <w:t>通过建立节能指标考核体系落实机场管理节能措施，</w:t>
      </w:r>
      <w:r>
        <w:rPr>
          <w:rFonts w:ascii="宋体" w:hAnsi="宋体" w:cs="宋体" w:hint="eastAsia"/>
          <w:bCs/>
          <w:color w:val="000000"/>
          <w:kern w:val="0"/>
          <w:sz w:val="24"/>
          <w:szCs w:val="24"/>
          <w:lang w:bidi="ar"/>
        </w:rPr>
        <w:t>支持提供各种能耗或能耗分项</w:t>
      </w:r>
      <w:r>
        <w:rPr>
          <w:rFonts w:ascii="宋体" w:hAnsi="宋体" w:cs="宋体" w:hint="eastAsia"/>
          <w:bCs/>
          <w:color w:val="000000"/>
          <w:kern w:val="0"/>
          <w:sz w:val="24"/>
          <w:szCs w:val="24"/>
          <w:lang w:bidi="ar"/>
        </w:rPr>
        <w:t>KPI</w:t>
      </w:r>
      <w:r>
        <w:rPr>
          <w:rFonts w:ascii="宋体" w:hAnsi="宋体" w:cs="宋体" w:hint="eastAsia"/>
          <w:bCs/>
          <w:color w:val="000000"/>
          <w:kern w:val="0"/>
          <w:sz w:val="24"/>
          <w:szCs w:val="24"/>
          <w:lang w:bidi="ar"/>
        </w:rPr>
        <w:t>的定额管理，包括且不限于单</w:t>
      </w:r>
      <w:r>
        <w:rPr>
          <w:rFonts w:ascii="宋体" w:hAnsi="宋体" w:cs="宋体" w:hint="eastAsia"/>
          <w:bCs/>
          <w:color w:val="000000"/>
          <w:kern w:val="0"/>
          <w:sz w:val="24"/>
          <w:szCs w:val="24"/>
          <w:lang w:bidi="ar"/>
        </w:rPr>
        <w:t>位客流能耗、趋势分析，单位航班量能耗、趋势分析，其他单位业务量能耗、趋势分析，单位面积能耗、趋势分析等，包含对能耗</w:t>
      </w:r>
      <w:r>
        <w:rPr>
          <w:rFonts w:ascii="宋体" w:hAnsi="宋体" w:cs="宋体" w:hint="eastAsia"/>
          <w:bCs/>
          <w:color w:val="000000"/>
          <w:kern w:val="0"/>
          <w:sz w:val="24"/>
          <w:szCs w:val="24"/>
          <w:lang w:bidi="ar"/>
        </w:rPr>
        <w:t>KPI</w:t>
      </w:r>
      <w:r>
        <w:rPr>
          <w:rFonts w:ascii="宋体" w:hAnsi="宋体" w:cs="宋体" w:hint="eastAsia"/>
          <w:bCs/>
          <w:color w:val="000000"/>
          <w:kern w:val="0"/>
          <w:sz w:val="24"/>
          <w:szCs w:val="24"/>
          <w:lang w:bidi="ar"/>
        </w:rPr>
        <w:t>进行追踪，定额预警提醒、告警提醒。</w:t>
      </w:r>
    </w:p>
    <w:p w14:paraId="0D029430"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负荷预测</w:t>
      </w:r>
    </w:p>
    <w:p w14:paraId="36FBB893" w14:textId="77777777" w:rsidR="00045FFD" w:rsidRDefault="00290C55">
      <w:pPr>
        <w:widowControl/>
        <w:spacing w:line="360" w:lineRule="auto"/>
        <w:ind w:firstLineChars="200" w:firstLine="480"/>
        <w:contextualSpacing/>
        <w:rPr>
          <w:sz w:val="24"/>
          <w:szCs w:val="24"/>
        </w:rPr>
      </w:pPr>
      <w:r>
        <w:rPr>
          <w:rFonts w:hint="eastAsia"/>
          <w:sz w:val="24"/>
          <w:szCs w:val="24"/>
        </w:rPr>
        <w:t>通过</w:t>
      </w:r>
      <w:r>
        <w:rPr>
          <w:sz w:val="24"/>
          <w:szCs w:val="24"/>
        </w:rPr>
        <w:t>AI</w:t>
      </w:r>
      <w:r>
        <w:rPr>
          <w:rFonts w:hint="eastAsia"/>
          <w:sz w:val="24"/>
          <w:szCs w:val="24"/>
        </w:rPr>
        <w:t>分析技术，提供负荷预测模型。并且</w:t>
      </w:r>
      <w:proofErr w:type="gramStart"/>
      <w:r>
        <w:rPr>
          <w:rFonts w:hint="eastAsia"/>
          <w:sz w:val="24"/>
          <w:szCs w:val="24"/>
        </w:rPr>
        <w:t>经过经过</w:t>
      </w:r>
      <w:proofErr w:type="gramEnd"/>
      <w:r>
        <w:rPr>
          <w:rFonts w:hint="eastAsia"/>
          <w:sz w:val="24"/>
          <w:szCs w:val="24"/>
        </w:rPr>
        <w:t>长期的训练及深度学习，不断调整、完善负荷预测模型。基于</w:t>
      </w:r>
      <w:proofErr w:type="gramStart"/>
      <w:r>
        <w:rPr>
          <w:rFonts w:hint="eastAsia"/>
          <w:sz w:val="24"/>
          <w:szCs w:val="24"/>
        </w:rPr>
        <w:t>机场各域差异</w:t>
      </w:r>
      <w:proofErr w:type="gramEnd"/>
      <w:r>
        <w:rPr>
          <w:rFonts w:hint="eastAsia"/>
          <w:sz w:val="24"/>
          <w:szCs w:val="24"/>
        </w:rPr>
        <w:t>化的业务形态和用</w:t>
      </w:r>
      <w:proofErr w:type="gramStart"/>
      <w:r>
        <w:rPr>
          <w:rFonts w:hint="eastAsia"/>
          <w:sz w:val="24"/>
          <w:szCs w:val="24"/>
        </w:rPr>
        <w:t>能特征</w:t>
      </w:r>
      <w:proofErr w:type="gramEnd"/>
      <w:r>
        <w:rPr>
          <w:rFonts w:hint="eastAsia"/>
          <w:sz w:val="24"/>
          <w:szCs w:val="24"/>
        </w:rPr>
        <w:t>情况出发，可通过回归模型预测法、模糊数学预测法、小波分析法等预测方法，或配合基于神经网络的</w:t>
      </w:r>
      <w:r>
        <w:rPr>
          <w:sz w:val="24"/>
          <w:szCs w:val="24"/>
        </w:rPr>
        <w:t>AI</w:t>
      </w:r>
      <w:r>
        <w:rPr>
          <w:rFonts w:hint="eastAsia"/>
          <w:sz w:val="24"/>
          <w:szCs w:val="24"/>
        </w:rPr>
        <w:t>机器深度学习算法。输出对用能侧的下一小时、两小时的负荷预测，以实现对功能</w:t>
      </w:r>
      <w:proofErr w:type="gramStart"/>
      <w:r>
        <w:rPr>
          <w:rFonts w:hint="eastAsia"/>
          <w:sz w:val="24"/>
          <w:szCs w:val="24"/>
        </w:rPr>
        <w:t>侧功能</w:t>
      </w:r>
      <w:proofErr w:type="gramEnd"/>
      <w:r>
        <w:rPr>
          <w:rFonts w:hint="eastAsia"/>
          <w:sz w:val="24"/>
          <w:szCs w:val="24"/>
        </w:rPr>
        <w:t>及用能计划的科学性和正确性保证。</w:t>
      </w:r>
    </w:p>
    <w:p w14:paraId="71E4AFA6" w14:textId="77777777" w:rsidR="00045FFD" w:rsidRDefault="00290C55">
      <w:pPr>
        <w:widowControl/>
        <w:spacing w:line="360" w:lineRule="auto"/>
        <w:ind w:firstLineChars="200" w:firstLine="480"/>
        <w:contextualSpacing/>
        <w:rPr>
          <w:sz w:val="24"/>
          <w:szCs w:val="24"/>
        </w:rPr>
      </w:pPr>
      <w:r>
        <w:rPr>
          <w:rFonts w:hint="eastAsia"/>
          <w:sz w:val="24"/>
          <w:szCs w:val="24"/>
        </w:rPr>
        <w:t>本功</w:t>
      </w:r>
      <w:r>
        <w:rPr>
          <w:rFonts w:hint="eastAsia"/>
          <w:sz w:val="24"/>
          <w:szCs w:val="24"/>
        </w:rPr>
        <w:t>能可后台运行，输出结果支持综合监控模块中相关功能的实现。</w:t>
      </w:r>
    </w:p>
    <w:p w14:paraId="6D3361BF"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lastRenderedPageBreak/>
        <w:t>能耗对标</w:t>
      </w:r>
    </w:p>
    <w:p w14:paraId="6739D2B2" w14:textId="77777777" w:rsidR="00045FFD" w:rsidRDefault="00290C55">
      <w:pPr>
        <w:widowControl/>
        <w:spacing w:line="360" w:lineRule="auto"/>
        <w:ind w:firstLineChars="200" w:firstLine="480"/>
        <w:contextualSpacing/>
        <w:rPr>
          <w:sz w:val="24"/>
          <w:szCs w:val="24"/>
        </w:rPr>
      </w:pPr>
      <w:r>
        <w:rPr>
          <w:rFonts w:hint="eastAsia"/>
          <w:sz w:val="24"/>
          <w:szCs w:val="24"/>
        </w:rPr>
        <w:t>系统支持将用户当前的能耗水平和行业内的能耗标杆值进行比对（能耗标杆值由人工录入），帮助用户及时掌握当前项目的能耗水平，可以为项目运营及节能改造提供必要的数据支撑。</w:t>
      </w:r>
    </w:p>
    <w:p w14:paraId="3054EFAD"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bookmarkStart w:id="164" w:name="_Toc9596"/>
      <w:bookmarkStart w:id="165" w:name="_Toc14742"/>
      <w:r>
        <w:rPr>
          <w:rFonts w:ascii="宋体" w:hAnsi="宋体" w:cs="仿宋_GB2312" w:hint="eastAsia"/>
          <w:b/>
          <w:bCs/>
          <w:kern w:val="0"/>
          <w:sz w:val="24"/>
          <w:szCs w:val="24"/>
        </w:rPr>
        <w:t>计量结算</w:t>
      </w:r>
      <w:bookmarkEnd w:id="164"/>
      <w:bookmarkEnd w:id="165"/>
    </w:p>
    <w:p w14:paraId="457B80BC" w14:textId="77777777" w:rsidR="00045FFD" w:rsidRDefault="00290C55">
      <w:pPr>
        <w:widowControl/>
        <w:spacing w:line="360" w:lineRule="auto"/>
        <w:ind w:firstLineChars="200" w:firstLine="480"/>
        <w:contextualSpacing/>
        <w:rPr>
          <w:sz w:val="24"/>
          <w:szCs w:val="24"/>
        </w:rPr>
      </w:pPr>
      <w:r>
        <w:rPr>
          <w:rFonts w:hint="eastAsia"/>
          <w:sz w:val="24"/>
          <w:szCs w:val="24"/>
        </w:rPr>
        <w:t>功能包括耗水计量、电力计量、冷热计量、燃气计量，实现对不同品类（冷、热、电）能源的精准计量，并根据业务需求，可以实现不同频度的计量。配置单独的计量功能模块，采集供能关口、能源用户的能量数据，并结合各类能量的费率，形成供能结算数据、用能结算数据。应支持自供能、用能监控系统</w:t>
      </w:r>
      <w:r>
        <w:rPr>
          <w:rFonts w:hint="eastAsia"/>
          <w:sz w:val="24"/>
          <w:szCs w:val="24"/>
        </w:rPr>
        <w:t>，及计量表计获取计量数据。应支持分时计费、自动定时抄表、预定</w:t>
      </w:r>
      <w:r>
        <w:rPr>
          <w:sz w:val="24"/>
          <w:szCs w:val="24"/>
        </w:rPr>
        <w:t>/</w:t>
      </w:r>
      <w:r>
        <w:rPr>
          <w:rFonts w:hint="eastAsia"/>
          <w:sz w:val="24"/>
          <w:szCs w:val="24"/>
        </w:rPr>
        <w:t>后定费率等功能。</w:t>
      </w:r>
    </w:p>
    <w:p w14:paraId="2E0691AD" w14:textId="77777777" w:rsidR="00045FFD" w:rsidRDefault="00290C55">
      <w:pPr>
        <w:widowControl/>
        <w:spacing w:line="360" w:lineRule="auto"/>
        <w:ind w:firstLine="480"/>
        <w:contextualSpacing/>
        <w:rPr>
          <w:sz w:val="24"/>
          <w:szCs w:val="24"/>
        </w:rPr>
      </w:pPr>
      <w:r>
        <w:rPr>
          <w:rFonts w:hint="eastAsia"/>
          <w:sz w:val="24"/>
          <w:szCs w:val="24"/>
        </w:rPr>
        <w:t>对于机场各单位的使用的以水、电为主的能耗的计量和费用进行管理。按照不同的能耗类型以及他们实际的使用量进行计量和收费。</w:t>
      </w:r>
    </w:p>
    <w:p w14:paraId="4D0F6A78" w14:textId="77777777" w:rsidR="00045FFD" w:rsidRDefault="00290C55">
      <w:pPr>
        <w:widowControl/>
        <w:numPr>
          <w:ilvl w:val="0"/>
          <w:numId w:val="55"/>
        </w:numPr>
        <w:spacing w:line="360" w:lineRule="auto"/>
        <w:contextualSpacing/>
        <w:rPr>
          <w:rFonts w:ascii="Times New Roman" w:hAnsi="Times New Roman"/>
          <w:kern w:val="0"/>
          <w:sz w:val="24"/>
        </w:rPr>
      </w:pPr>
      <w:r>
        <w:rPr>
          <w:rFonts w:ascii="Times New Roman" w:hAnsi="Times New Roman" w:hint="eastAsia"/>
          <w:kern w:val="0"/>
          <w:sz w:val="24"/>
        </w:rPr>
        <w:t>计量明细</w:t>
      </w:r>
    </w:p>
    <w:p w14:paraId="63746884" w14:textId="77777777" w:rsidR="00045FFD" w:rsidRDefault="00290C55">
      <w:pPr>
        <w:spacing w:line="360" w:lineRule="auto"/>
        <w:ind w:firstLineChars="200" w:firstLine="480"/>
        <w:contextualSpacing/>
        <w:rPr>
          <w:rFonts w:ascii="宋体" w:hAnsi="宋体" w:cs="仿宋_GB2312"/>
          <w:kern w:val="0"/>
          <w:sz w:val="24"/>
          <w:szCs w:val="24"/>
        </w:rPr>
      </w:pPr>
      <w:r>
        <w:rPr>
          <w:rFonts w:ascii="宋体" w:hAnsi="宋体" w:cs="仿宋_GB2312" w:hint="eastAsia"/>
          <w:kern w:val="0"/>
          <w:sz w:val="24"/>
          <w:szCs w:val="24"/>
        </w:rPr>
        <w:t>（</w:t>
      </w:r>
      <w:r>
        <w:rPr>
          <w:rFonts w:ascii="宋体" w:hAnsi="宋体" w:cs="仿宋_GB2312" w:hint="eastAsia"/>
          <w:kern w:val="0"/>
          <w:sz w:val="24"/>
          <w:szCs w:val="24"/>
        </w:rPr>
        <w:t>1</w:t>
      </w:r>
      <w:r>
        <w:rPr>
          <w:rFonts w:ascii="宋体" w:hAnsi="宋体" w:cs="仿宋_GB2312" w:hint="eastAsia"/>
          <w:kern w:val="0"/>
          <w:sz w:val="24"/>
          <w:szCs w:val="24"/>
        </w:rPr>
        <w:t>）本模块</w:t>
      </w:r>
      <w:proofErr w:type="gramStart"/>
      <w:r>
        <w:rPr>
          <w:rFonts w:ascii="宋体" w:hAnsi="宋体" w:cs="仿宋_GB2312" w:hint="eastAsia"/>
          <w:kern w:val="0"/>
          <w:sz w:val="24"/>
          <w:szCs w:val="24"/>
        </w:rPr>
        <w:t>需支持</w:t>
      </w:r>
      <w:proofErr w:type="gramEnd"/>
      <w:r>
        <w:rPr>
          <w:rFonts w:ascii="宋体" w:hAnsi="宋体" w:cs="仿宋_GB2312" w:hint="eastAsia"/>
          <w:kern w:val="0"/>
          <w:sz w:val="24"/>
          <w:szCs w:val="24"/>
        </w:rPr>
        <w:t>对用户基本信息录入、抄表录入、收费录入，历史数据录入等的模式录入和表格界面录入（</w:t>
      </w:r>
      <w:r>
        <w:rPr>
          <w:rFonts w:ascii="宋体" w:hAnsi="宋体" w:cs="仿宋_GB2312" w:hint="eastAsia"/>
          <w:kern w:val="0"/>
          <w:sz w:val="24"/>
          <w:szCs w:val="24"/>
        </w:rPr>
        <w:t>excel</w:t>
      </w:r>
      <w:r>
        <w:rPr>
          <w:rFonts w:ascii="宋体" w:hAnsi="宋体" w:cs="仿宋_GB2312" w:hint="eastAsia"/>
          <w:kern w:val="0"/>
          <w:sz w:val="24"/>
          <w:szCs w:val="24"/>
        </w:rPr>
        <w:t>批量导入、导出）。入库后系统能通过历史数据同比、数据隔离审查、环比自动核对数据是否异常，若出现异常，页面中会弹出信息提醒，数据核对可增加备注信息，实现用户管理功能。</w:t>
      </w:r>
    </w:p>
    <w:p w14:paraId="03DA7184" w14:textId="77777777" w:rsidR="00045FFD" w:rsidRDefault="00290C55">
      <w:pPr>
        <w:spacing w:line="360" w:lineRule="auto"/>
        <w:ind w:firstLineChars="200" w:firstLine="480"/>
        <w:contextualSpacing/>
        <w:rPr>
          <w:rFonts w:ascii="宋体" w:hAnsi="宋体" w:cs="仿宋_GB2312"/>
          <w:kern w:val="0"/>
          <w:sz w:val="24"/>
          <w:szCs w:val="24"/>
        </w:rPr>
      </w:pPr>
      <w:r>
        <w:rPr>
          <w:rFonts w:ascii="宋体" w:hAnsi="宋体" w:cs="仿宋_GB2312" w:hint="eastAsia"/>
          <w:kern w:val="0"/>
          <w:sz w:val="24"/>
          <w:szCs w:val="24"/>
        </w:rPr>
        <w:t>（</w:t>
      </w:r>
      <w:r>
        <w:rPr>
          <w:rFonts w:ascii="宋体" w:hAnsi="宋体" w:cs="仿宋_GB2312" w:hint="eastAsia"/>
          <w:kern w:val="0"/>
          <w:sz w:val="24"/>
          <w:szCs w:val="24"/>
        </w:rPr>
        <w:t>2</w:t>
      </w:r>
      <w:r>
        <w:rPr>
          <w:rFonts w:ascii="宋体" w:hAnsi="宋体" w:cs="仿宋_GB2312" w:hint="eastAsia"/>
          <w:kern w:val="0"/>
          <w:sz w:val="24"/>
          <w:szCs w:val="24"/>
        </w:rPr>
        <w:t>）需提供多种查询节点，可迅速查询信息，根据不同的查询统计条件显示出需要的结果。</w:t>
      </w:r>
      <w:r>
        <w:rPr>
          <w:rFonts w:ascii="宋体" w:hAnsi="宋体" w:cs="仿宋_GB2312" w:hint="eastAsia"/>
          <w:kern w:val="0"/>
          <w:sz w:val="24"/>
          <w:szCs w:val="24"/>
          <w:lang w:val="zh-CN"/>
        </w:rPr>
        <w:t>计量明细包括用户水、电、油、气的日用量和月用量查询。可以显示选定某段时间的数据、按用户查询费用、用户资料查询。</w:t>
      </w:r>
    </w:p>
    <w:p w14:paraId="6E417518" w14:textId="77777777" w:rsidR="00045FFD" w:rsidRDefault="00290C55">
      <w:pPr>
        <w:widowControl/>
        <w:numPr>
          <w:ilvl w:val="0"/>
          <w:numId w:val="55"/>
        </w:numPr>
        <w:spacing w:line="360" w:lineRule="auto"/>
        <w:contextualSpacing/>
        <w:rPr>
          <w:rFonts w:ascii="Times New Roman" w:hAnsi="Times New Roman"/>
          <w:kern w:val="0"/>
          <w:sz w:val="24"/>
        </w:rPr>
      </w:pPr>
      <w:r>
        <w:rPr>
          <w:rFonts w:ascii="Times New Roman" w:hAnsi="Times New Roman" w:hint="eastAsia"/>
          <w:kern w:val="0"/>
          <w:sz w:val="24"/>
        </w:rPr>
        <w:t>收费信息</w:t>
      </w:r>
    </w:p>
    <w:p w14:paraId="603616FF" w14:textId="77777777" w:rsidR="00045FFD" w:rsidRDefault="00290C55">
      <w:pPr>
        <w:spacing w:afterLines="29" w:after="69" w:line="360" w:lineRule="auto"/>
        <w:ind w:firstLineChars="200" w:firstLine="480"/>
        <w:contextualSpacing/>
        <w:rPr>
          <w:rFonts w:ascii="宋体" w:hAnsi="宋体" w:cs="仿宋_GB2312"/>
          <w:kern w:val="0"/>
          <w:sz w:val="24"/>
          <w:szCs w:val="24"/>
        </w:rPr>
      </w:pPr>
      <w:r>
        <w:rPr>
          <w:rFonts w:ascii="宋体" w:hAnsi="宋体" w:cs="仿宋_GB2312" w:hint="eastAsia"/>
          <w:kern w:val="0"/>
          <w:sz w:val="24"/>
          <w:szCs w:val="24"/>
        </w:rPr>
        <w:t>需提供多种查询节点，可迅速查询信息，根据不同的查询统计条件显示出需要的结果。</w:t>
      </w:r>
      <w:r>
        <w:rPr>
          <w:rFonts w:ascii="宋体" w:hAnsi="宋体" w:cs="仿宋_GB2312" w:hint="eastAsia"/>
          <w:kern w:val="0"/>
          <w:sz w:val="24"/>
          <w:szCs w:val="24"/>
          <w:lang w:val="zh-CN"/>
        </w:rPr>
        <w:t>收费信息可以显示选定某段时间的数据、按用户查询费用、用户资料查询。</w:t>
      </w:r>
      <w:proofErr w:type="gramStart"/>
      <w:r>
        <w:rPr>
          <w:rFonts w:ascii="宋体" w:hAnsi="宋体" w:cs="仿宋_GB2312" w:hint="eastAsia"/>
          <w:kern w:val="0"/>
          <w:sz w:val="24"/>
          <w:szCs w:val="24"/>
        </w:rPr>
        <w:t>需</w:t>
      </w:r>
      <w:r>
        <w:rPr>
          <w:rFonts w:ascii="宋体" w:hAnsi="宋体" w:cs="仿宋_GB2312" w:hint="eastAsia"/>
          <w:kern w:val="0"/>
          <w:sz w:val="24"/>
          <w:szCs w:val="24"/>
          <w:lang w:val="zh-CN"/>
        </w:rPr>
        <w:t>支持</w:t>
      </w:r>
      <w:proofErr w:type="gramEnd"/>
      <w:r>
        <w:rPr>
          <w:rFonts w:ascii="宋体" w:hAnsi="宋体" w:cs="仿宋_GB2312" w:hint="eastAsia"/>
          <w:kern w:val="0"/>
          <w:sz w:val="24"/>
          <w:szCs w:val="24"/>
          <w:lang w:val="zh-CN"/>
        </w:rPr>
        <w:t>各项收费明细的查询、导出、打印并加盖公章，其中</w:t>
      </w:r>
      <w:r>
        <w:rPr>
          <w:rFonts w:ascii="宋体" w:hAnsi="宋体" w:cs="仿宋_GB2312" w:hint="eastAsia"/>
          <w:kern w:val="0"/>
          <w:sz w:val="24"/>
          <w:szCs w:val="24"/>
        </w:rPr>
        <w:t>收费类型分为水电费、污水处理费、分摊费（分摊可按比例、用量）、管理费等多项内容。</w:t>
      </w:r>
    </w:p>
    <w:p w14:paraId="161D2974" w14:textId="77777777" w:rsidR="00045FFD" w:rsidRDefault="00290C55">
      <w:pPr>
        <w:widowControl/>
        <w:numPr>
          <w:ilvl w:val="0"/>
          <w:numId w:val="55"/>
        </w:numPr>
        <w:contextualSpacing/>
        <w:rPr>
          <w:rFonts w:ascii="Times New Roman" w:hAnsi="Times New Roman"/>
          <w:kern w:val="0"/>
          <w:sz w:val="24"/>
        </w:rPr>
      </w:pPr>
      <w:r>
        <w:rPr>
          <w:rFonts w:ascii="Times New Roman" w:hAnsi="Times New Roman" w:hint="eastAsia"/>
          <w:kern w:val="0"/>
          <w:sz w:val="24"/>
        </w:rPr>
        <w:t>计费设定</w:t>
      </w:r>
    </w:p>
    <w:p w14:paraId="77CC016F" w14:textId="77777777" w:rsidR="00045FFD" w:rsidRDefault="00290C55">
      <w:pPr>
        <w:spacing w:line="360" w:lineRule="auto"/>
        <w:contextualSpacing/>
        <w:rPr>
          <w:rFonts w:ascii="宋体" w:hAnsi="宋体" w:cs="仿宋_GB2312"/>
          <w:kern w:val="0"/>
          <w:sz w:val="24"/>
          <w:szCs w:val="24"/>
        </w:rPr>
      </w:pPr>
      <w:r>
        <w:rPr>
          <w:rFonts w:ascii="宋体" w:hAnsi="宋体" w:cs="仿宋_GB2312" w:hint="eastAsia"/>
          <w:kern w:val="0"/>
          <w:sz w:val="24"/>
          <w:szCs w:val="24"/>
        </w:rPr>
        <w:t>（</w:t>
      </w:r>
      <w:r>
        <w:rPr>
          <w:rFonts w:ascii="宋体" w:hAnsi="宋体" w:cs="仿宋_GB2312" w:hint="eastAsia"/>
          <w:kern w:val="0"/>
          <w:sz w:val="24"/>
          <w:szCs w:val="24"/>
        </w:rPr>
        <w:t>1</w:t>
      </w:r>
      <w:r>
        <w:rPr>
          <w:rFonts w:ascii="宋体" w:hAnsi="宋体" w:cs="仿宋_GB2312" w:hint="eastAsia"/>
          <w:kern w:val="0"/>
          <w:sz w:val="24"/>
          <w:szCs w:val="24"/>
        </w:rPr>
        <w:t>）在公式页面分条保存各种收费公式，满足各类单价计算，可以进行增删改查，收费类型分为水电费、污水处理费</w:t>
      </w:r>
      <w:r>
        <w:rPr>
          <w:rFonts w:ascii="宋体" w:hAnsi="宋体" w:cs="仿宋_GB2312" w:hint="eastAsia"/>
          <w:kern w:val="0"/>
          <w:sz w:val="24"/>
          <w:szCs w:val="24"/>
        </w:rPr>
        <w:t>、分摊费（分摊可按比例、用量）、管理费。</w:t>
      </w:r>
    </w:p>
    <w:p w14:paraId="685FE54D" w14:textId="77777777" w:rsidR="00045FFD" w:rsidRDefault="00290C55">
      <w:pPr>
        <w:spacing w:line="360" w:lineRule="auto"/>
        <w:contextualSpacing/>
        <w:rPr>
          <w:rFonts w:ascii="宋体" w:hAnsi="宋体" w:cs="仿宋_GB2312"/>
          <w:kern w:val="0"/>
          <w:sz w:val="24"/>
          <w:szCs w:val="24"/>
        </w:rPr>
      </w:pPr>
      <w:r>
        <w:rPr>
          <w:rFonts w:ascii="宋体" w:hAnsi="宋体" w:cs="仿宋_GB2312" w:hint="eastAsia"/>
          <w:kern w:val="0"/>
          <w:sz w:val="24"/>
          <w:szCs w:val="24"/>
        </w:rPr>
        <w:t>（</w:t>
      </w:r>
      <w:r>
        <w:rPr>
          <w:rFonts w:ascii="宋体" w:hAnsi="宋体" w:cs="仿宋_GB2312" w:hint="eastAsia"/>
          <w:kern w:val="0"/>
          <w:sz w:val="24"/>
          <w:szCs w:val="24"/>
        </w:rPr>
        <w:t>2</w:t>
      </w:r>
      <w:r>
        <w:rPr>
          <w:rFonts w:ascii="宋体" w:hAnsi="宋体" w:cs="仿宋_GB2312" w:hint="eastAsia"/>
          <w:kern w:val="0"/>
          <w:sz w:val="24"/>
          <w:szCs w:val="24"/>
        </w:rPr>
        <w:t>）需按照全区标准</w:t>
      </w:r>
      <w:r>
        <w:rPr>
          <w:rFonts w:ascii="宋体" w:hAnsi="宋体" w:cs="仿宋_GB2312" w:hint="eastAsia"/>
          <w:kern w:val="0"/>
          <w:sz w:val="24"/>
          <w:szCs w:val="24"/>
        </w:rPr>
        <w:t>-</w:t>
      </w:r>
      <w:r>
        <w:rPr>
          <w:rFonts w:ascii="宋体" w:hAnsi="宋体" w:cs="仿宋_GB2312" w:hint="eastAsia"/>
          <w:kern w:val="0"/>
          <w:sz w:val="24"/>
          <w:szCs w:val="24"/>
        </w:rPr>
        <w:t>区域标准</w:t>
      </w:r>
      <w:r>
        <w:rPr>
          <w:rFonts w:ascii="宋体" w:hAnsi="宋体" w:cs="仿宋_GB2312" w:hint="eastAsia"/>
          <w:kern w:val="0"/>
          <w:sz w:val="24"/>
          <w:szCs w:val="24"/>
        </w:rPr>
        <w:t>-</w:t>
      </w:r>
      <w:r>
        <w:rPr>
          <w:rFonts w:ascii="宋体" w:hAnsi="宋体" w:cs="仿宋_GB2312" w:hint="eastAsia"/>
          <w:kern w:val="0"/>
          <w:sz w:val="24"/>
          <w:szCs w:val="24"/>
        </w:rPr>
        <w:t>企业标准三个层级设置阶梯收费标准。</w:t>
      </w:r>
    </w:p>
    <w:p w14:paraId="41EC9D0E" w14:textId="77777777" w:rsidR="00045FFD" w:rsidRDefault="00290C55">
      <w:pPr>
        <w:spacing w:line="360" w:lineRule="auto"/>
        <w:contextualSpacing/>
        <w:rPr>
          <w:rFonts w:ascii="宋体" w:hAnsi="宋体" w:cs="仿宋_GB2312"/>
          <w:kern w:val="0"/>
          <w:sz w:val="24"/>
          <w:szCs w:val="24"/>
        </w:rPr>
      </w:pPr>
      <w:r>
        <w:rPr>
          <w:rFonts w:ascii="宋体" w:hAnsi="宋体" w:cs="仿宋_GB2312" w:hint="eastAsia"/>
          <w:kern w:val="0"/>
          <w:sz w:val="24"/>
          <w:szCs w:val="24"/>
        </w:rPr>
        <w:t>（</w:t>
      </w:r>
      <w:r>
        <w:rPr>
          <w:rFonts w:ascii="宋体" w:hAnsi="宋体" w:cs="仿宋_GB2312" w:hint="eastAsia"/>
          <w:kern w:val="0"/>
          <w:sz w:val="24"/>
          <w:szCs w:val="24"/>
        </w:rPr>
        <w:t>3</w:t>
      </w:r>
      <w:r>
        <w:rPr>
          <w:rFonts w:ascii="宋体" w:hAnsi="宋体" w:cs="仿宋_GB2312" w:hint="eastAsia"/>
          <w:kern w:val="0"/>
          <w:sz w:val="24"/>
          <w:szCs w:val="24"/>
        </w:rPr>
        <w:t>）需预留支持单一制、阶梯制、分时制等多种单价计费方式。分时制计费方式可按照常用尖</w:t>
      </w:r>
      <w:r>
        <w:rPr>
          <w:rFonts w:ascii="宋体" w:hAnsi="宋体" w:cs="仿宋_GB2312" w:hint="eastAsia"/>
          <w:kern w:val="0"/>
          <w:sz w:val="24"/>
          <w:szCs w:val="24"/>
        </w:rPr>
        <w:t>/</w:t>
      </w:r>
      <w:r>
        <w:rPr>
          <w:rFonts w:ascii="宋体" w:hAnsi="宋体" w:cs="仿宋_GB2312" w:hint="eastAsia"/>
          <w:kern w:val="0"/>
          <w:sz w:val="24"/>
          <w:szCs w:val="24"/>
        </w:rPr>
        <w:t>峰</w:t>
      </w:r>
      <w:r>
        <w:rPr>
          <w:rFonts w:ascii="宋体" w:hAnsi="宋体" w:cs="仿宋_GB2312" w:hint="eastAsia"/>
          <w:kern w:val="0"/>
          <w:sz w:val="24"/>
          <w:szCs w:val="24"/>
        </w:rPr>
        <w:t>/</w:t>
      </w:r>
      <w:r>
        <w:rPr>
          <w:rFonts w:ascii="宋体" w:hAnsi="宋体" w:cs="仿宋_GB2312" w:hint="eastAsia"/>
          <w:kern w:val="0"/>
          <w:sz w:val="24"/>
          <w:szCs w:val="24"/>
        </w:rPr>
        <w:t>平</w:t>
      </w:r>
      <w:r>
        <w:rPr>
          <w:rFonts w:ascii="宋体" w:hAnsi="宋体" w:cs="仿宋_GB2312" w:hint="eastAsia"/>
          <w:kern w:val="0"/>
          <w:sz w:val="24"/>
          <w:szCs w:val="24"/>
        </w:rPr>
        <w:t>/</w:t>
      </w:r>
      <w:r>
        <w:rPr>
          <w:rFonts w:ascii="宋体" w:hAnsi="宋体" w:cs="仿宋_GB2312" w:hint="eastAsia"/>
          <w:kern w:val="0"/>
          <w:sz w:val="24"/>
          <w:szCs w:val="24"/>
        </w:rPr>
        <w:t>谷时段，以及季节、节假日等特殊时段灵活配置多种费率方案。</w:t>
      </w:r>
    </w:p>
    <w:p w14:paraId="2D51F303" w14:textId="77777777" w:rsidR="00045FFD" w:rsidRDefault="00290C55">
      <w:pPr>
        <w:spacing w:line="360" w:lineRule="auto"/>
        <w:contextualSpacing/>
        <w:rPr>
          <w:rFonts w:ascii="宋体" w:hAnsi="宋体" w:cs="仿宋_GB2312"/>
          <w:kern w:val="0"/>
          <w:sz w:val="24"/>
          <w:szCs w:val="24"/>
        </w:rPr>
      </w:pPr>
      <w:r>
        <w:rPr>
          <w:rFonts w:ascii="宋体" w:hAnsi="宋体" w:cs="仿宋_GB2312" w:hint="eastAsia"/>
          <w:kern w:val="0"/>
          <w:sz w:val="24"/>
          <w:szCs w:val="24"/>
        </w:rPr>
        <w:lastRenderedPageBreak/>
        <w:t>（</w:t>
      </w:r>
      <w:r>
        <w:rPr>
          <w:rFonts w:ascii="宋体" w:hAnsi="宋体" w:cs="仿宋_GB2312" w:hint="eastAsia"/>
          <w:kern w:val="0"/>
          <w:sz w:val="24"/>
          <w:szCs w:val="24"/>
        </w:rPr>
        <w:t>4</w:t>
      </w:r>
      <w:r>
        <w:rPr>
          <w:rFonts w:ascii="宋体" w:hAnsi="宋体" w:cs="仿宋_GB2312" w:hint="eastAsia"/>
          <w:kern w:val="0"/>
          <w:sz w:val="24"/>
          <w:szCs w:val="24"/>
        </w:rPr>
        <w:t>）</w:t>
      </w:r>
      <w:proofErr w:type="gramStart"/>
      <w:r>
        <w:rPr>
          <w:rFonts w:ascii="宋体" w:hAnsi="宋体" w:cs="仿宋_GB2312" w:hint="eastAsia"/>
          <w:kern w:val="0"/>
          <w:sz w:val="24"/>
          <w:szCs w:val="24"/>
        </w:rPr>
        <w:t>需支持</w:t>
      </w:r>
      <w:proofErr w:type="gramEnd"/>
      <w:r>
        <w:rPr>
          <w:rFonts w:ascii="宋体" w:hAnsi="宋体" w:cs="仿宋_GB2312" w:hint="eastAsia"/>
          <w:kern w:val="0"/>
          <w:sz w:val="24"/>
          <w:szCs w:val="24"/>
        </w:rPr>
        <w:t>用量分摊、面积分摊、总表均摊等多种分摊方式。</w:t>
      </w:r>
    </w:p>
    <w:p w14:paraId="3BE47429" w14:textId="77777777" w:rsidR="00045FFD" w:rsidRDefault="00290C55">
      <w:pPr>
        <w:widowControl/>
        <w:numPr>
          <w:ilvl w:val="0"/>
          <w:numId w:val="55"/>
        </w:numPr>
        <w:spacing w:beforeLines="29" w:before="69" w:afterLines="50" w:after="120" w:line="360" w:lineRule="auto"/>
        <w:contextualSpacing/>
        <w:rPr>
          <w:rFonts w:ascii="Times New Roman" w:hAnsi="Times New Roman"/>
          <w:kern w:val="0"/>
          <w:sz w:val="24"/>
        </w:rPr>
      </w:pPr>
      <w:r>
        <w:rPr>
          <w:rFonts w:ascii="Times New Roman" w:hAnsi="Times New Roman" w:hint="eastAsia"/>
          <w:kern w:val="0"/>
          <w:sz w:val="24"/>
        </w:rPr>
        <w:t>账单管理</w:t>
      </w:r>
    </w:p>
    <w:p w14:paraId="464919F8" w14:textId="77777777" w:rsidR="00045FFD" w:rsidRDefault="00290C55">
      <w:pPr>
        <w:spacing w:line="360" w:lineRule="auto"/>
        <w:contextualSpacing/>
        <w:rPr>
          <w:rFonts w:ascii="宋体" w:hAnsi="宋体" w:cs="仿宋_GB2312"/>
          <w:kern w:val="0"/>
          <w:sz w:val="24"/>
          <w:szCs w:val="24"/>
        </w:rPr>
      </w:pPr>
      <w:r>
        <w:rPr>
          <w:rFonts w:ascii="宋体" w:hAnsi="宋体" w:cs="仿宋_GB2312" w:hint="eastAsia"/>
          <w:kern w:val="0"/>
          <w:sz w:val="24"/>
          <w:szCs w:val="24"/>
        </w:rPr>
        <w:t>（</w:t>
      </w:r>
      <w:r>
        <w:rPr>
          <w:rFonts w:ascii="宋体" w:hAnsi="宋体" w:cs="仿宋_GB2312" w:hint="eastAsia"/>
          <w:kern w:val="0"/>
          <w:sz w:val="24"/>
          <w:szCs w:val="24"/>
        </w:rPr>
        <w:t>1</w:t>
      </w:r>
      <w:r>
        <w:rPr>
          <w:rFonts w:ascii="宋体" w:hAnsi="宋体" w:cs="仿宋_GB2312" w:hint="eastAsia"/>
          <w:kern w:val="0"/>
          <w:sz w:val="24"/>
          <w:szCs w:val="24"/>
        </w:rPr>
        <w:t>）可通过搜索表号、安装地址、表身号等基本信息进入查询历史数据界面。</w:t>
      </w:r>
    </w:p>
    <w:p w14:paraId="7D760719" w14:textId="77777777" w:rsidR="00045FFD" w:rsidRDefault="00290C55">
      <w:pPr>
        <w:spacing w:line="360" w:lineRule="auto"/>
        <w:contextualSpacing/>
        <w:rPr>
          <w:rFonts w:ascii="宋体" w:hAnsi="宋体" w:cs="仿宋_GB2312"/>
          <w:kern w:val="0"/>
          <w:sz w:val="24"/>
          <w:szCs w:val="24"/>
        </w:rPr>
      </w:pPr>
      <w:r>
        <w:rPr>
          <w:rFonts w:ascii="宋体" w:hAnsi="宋体" w:cs="仿宋_GB2312" w:hint="eastAsia"/>
          <w:kern w:val="0"/>
          <w:sz w:val="24"/>
          <w:szCs w:val="24"/>
        </w:rPr>
        <w:t>（</w:t>
      </w:r>
      <w:r>
        <w:rPr>
          <w:rFonts w:ascii="宋体" w:hAnsi="宋体" w:cs="仿宋_GB2312" w:hint="eastAsia"/>
          <w:kern w:val="0"/>
          <w:sz w:val="24"/>
          <w:szCs w:val="24"/>
        </w:rPr>
        <w:t>2</w:t>
      </w:r>
      <w:r>
        <w:rPr>
          <w:rFonts w:ascii="宋体" w:hAnsi="宋体" w:cs="仿宋_GB2312" w:hint="eastAsia"/>
          <w:kern w:val="0"/>
          <w:sz w:val="24"/>
          <w:szCs w:val="24"/>
        </w:rPr>
        <w:t>）可根据单位代号查询该单位全部水电表历史数据，增加类型、型号、收费性质分类。</w:t>
      </w:r>
    </w:p>
    <w:p w14:paraId="33FB3947" w14:textId="77777777" w:rsidR="00045FFD" w:rsidRDefault="00290C55">
      <w:pPr>
        <w:spacing w:line="360" w:lineRule="auto"/>
        <w:contextualSpacing/>
        <w:rPr>
          <w:rFonts w:ascii="宋体" w:hAnsi="宋体" w:cs="仿宋_GB2312"/>
          <w:kern w:val="0"/>
          <w:sz w:val="24"/>
          <w:szCs w:val="24"/>
        </w:rPr>
      </w:pPr>
      <w:r>
        <w:rPr>
          <w:rFonts w:ascii="宋体" w:hAnsi="宋体" w:cs="仿宋_GB2312" w:hint="eastAsia"/>
          <w:kern w:val="0"/>
          <w:sz w:val="24"/>
          <w:szCs w:val="24"/>
        </w:rPr>
        <w:t>（</w:t>
      </w:r>
      <w:r>
        <w:rPr>
          <w:rFonts w:ascii="宋体" w:hAnsi="宋体" w:cs="仿宋_GB2312" w:hint="eastAsia"/>
          <w:kern w:val="0"/>
          <w:sz w:val="24"/>
          <w:szCs w:val="24"/>
        </w:rPr>
        <w:t>3</w:t>
      </w:r>
      <w:r>
        <w:rPr>
          <w:rFonts w:ascii="宋体" w:hAnsi="宋体" w:cs="仿宋_GB2312" w:hint="eastAsia"/>
          <w:kern w:val="0"/>
          <w:sz w:val="24"/>
          <w:szCs w:val="24"/>
        </w:rPr>
        <w:t>）可根据区域代号查询该区</w:t>
      </w:r>
      <w:r>
        <w:rPr>
          <w:rFonts w:ascii="宋体" w:hAnsi="宋体" w:cs="仿宋_GB2312" w:hint="eastAsia"/>
          <w:kern w:val="0"/>
          <w:sz w:val="24"/>
          <w:szCs w:val="24"/>
        </w:rPr>
        <w:t>域全部水电表历史数据，增加类型、型号、收费性质分类。</w:t>
      </w:r>
    </w:p>
    <w:p w14:paraId="47D1218C" w14:textId="77777777" w:rsidR="00045FFD" w:rsidRDefault="00290C55">
      <w:pPr>
        <w:spacing w:line="360" w:lineRule="auto"/>
        <w:contextualSpacing/>
        <w:rPr>
          <w:rFonts w:ascii="宋体" w:hAnsi="宋体" w:cs="仿宋_GB2312"/>
          <w:kern w:val="0"/>
          <w:sz w:val="24"/>
          <w:szCs w:val="24"/>
        </w:rPr>
      </w:pPr>
      <w:r>
        <w:rPr>
          <w:rFonts w:ascii="宋体" w:hAnsi="宋体" w:cs="仿宋_GB2312" w:hint="eastAsia"/>
          <w:kern w:val="0"/>
          <w:sz w:val="24"/>
          <w:szCs w:val="24"/>
        </w:rPr>
        <w:t>（</w:t>
      </w:r>
      <w:r>
        <w:rPr>
          <w:rFonts w:ascii="宋体" w:hAnsi="宋体" w:cs="仿宋_GB2312" w:hint="eastAsia"/>
          <w:kern w:val="0"/>
          <w:sz w:val="24"/>
          <w:szCs w:val="24"/>
        </w:rPr>
        <w:t>4</w:t>
      </w:r>
      <w:r>
        <w:rPr>
          <w:rFonts w:ascii="宋体" w:hAnsi="宋体" w:cs="仿宋_GB2312" w:hint="eastAsia"/>
          <w:kern w:val="0"/>
          <w:sz w:val="24"/>
          <w:szCs w:val="24"/>
        </w:rPr>
        <w:t>）按年月查询台帐抄表计量数据、按用户查询抄表计量数据、按使用性质查询抄表计量数据等所有可查询关键字。</w:t>
      </w:r>
    </w:p>
    <w:p w14:paraId="3D00E003" w14:textId="77777777" w:rsidR="00045FFD" w:rsidRDefault="00290C55">
      <w:pPr>
        <w:widowControl/>
        <w:spacing w:before="100" w:beforeAutospacing="1" w:line="360" w:lineRule="auto"/>
        <w:contextualSpacing/>
        <w:rPr>
          <w:rFonts w:ascii="Times New Roman" w:hAnsi="Times New Roman"/>
          <w:kern w:val="0"/>
          <w:sz w:val="24"/>
        </w:rPr>
      </w:pPr>
      <w:r>
        <w:rPr>
          <w:rFonts w:ascii="Times New Roman" w:hAnsi="Times New Roman" w:hint="eastAsia"/>
          <w:kern w:val="0"/>
          <w:sz w:val="24"/>
        </w:rPr>
        <w:t>（</w:t>
      </w:r>
      <w:r>
        <w:rPr>
          <w:rFonts w:ascii="Times New Roman" w:hAnsi="Times New Roman"/>
          <w:kern w:val="0"/>
          <w:sz w:val="24"/>
        </w:rPr>
        <w:t>5</w:t>
      </w:r>
      <w:r>
        <w:rPr>
          <w:rFonts w:ascii="Times New Roman" w:hAnsi="Times New Roman" w:hint="eastAsia"/>
          <w:kern w:val="0"/>
          <w:sz w:val="24"/>
        </w:rPr>
        <w:t>）按年月查询台</w:t>
      </w:r>
      <w:proofErr w:type="gramStart"/>
      <w:r>
        <w:rPr>
          <w:rFonts w:ascii="Times New Roman" w:hAnsi="Times New Roman" w:hint="eastAsia"/>
          <w:kern w:val="0"/>
          <w:sz w:val="24"/>
        </w:rPr>
        <w:t>帐收费</w:t>
      </w:r>
      <w:proofErr w:type="gramEnd"/>
      <w:r>
        <w:rPr>
          <w:rFonts w:ascii="Times New Roman" w:hAnsi="Times New Roman" w:hint="eastAsia"/>
          <w:kern w:val="0"/>
          <w:sz w:val="24"/>
        </w:rPr>
        <w:t>计量数据、按用户查询收费计量数据、按使用性质查询收费计量数据等所有可查询关键字。</w:t>
      </w:r>
    </w:p>
    <w:p w14:paraId="659E98FF" w14:textId="77777777" w:rsidR="00045FFD" w:rsidRDefault="00290C55">
      <w:pPr>
        <w:widowControl/>
        <w:numPr>
          <w:ilvl w:val="0"/>
          <w:numId w:val="55"/>
        </w:numPr>
        <w:spacing w:beforeLines="34" w:before="81" w:afterLines="33" w:after="79" w:line="360" w:lineRule="auto"/>
        <w:contextualSpacing/>
        <w:rPr>
          <w:rFonts w:ascii="Times New Roman" w:hAnsi="Times New Roman"/>
          <w:kern w:val="0"/>
          <w:sz w:val="24"/>
        </w:rPr>
      </w:pPr>
      <w:r>
        <w:rPr>
          <w:rFonts w:ascii="Times New Roman" w:hAnsi="Times New Roman" w:hint="eastAsia"/>
          <w:kern w:val="0"/>
          <w:sz w:val="24"/>
        </w:rPr>
        <w:t>业务报表</w:t>
      </w:r>
    </w:p>
    <w:p w14:paraId="10605A89" w14:textId="77777777" w:rsidR="00045FFD" w:rsidRDefault="00290C55">
      <w:pPr>
        <w:spacing w:line="360" w:lineRule="auto"/>
        <w:ind w:firstLineChars="200" w:firstLine="480"/>
        <w:contextualSpacing/>
        <w:rPr>
          <w:rFonts w:ascii="宋体" w:hAnsi="宋体" w:cs="仿宋_GB2312"/>
          <w:kern w:val="0"/>
          <w:sz w:val="24"/>
          <w:szCs w:val="24"/>
        </w:rPr>
      </w:pPr>
      <w:r>
        <w:rPr>
          <w:rFonts w:ascii="宋体" w:hAnsi="宋体" w:cs="仿宋_GB2312" w:hint="eastAsia"/>
          <w:kern w:val="0"/>
          <w:sz w:val="24"/>
          <w:szCs w:val="24"/>
        </w:rPr>
        <w:t>根据上述查询功能或者统计出来的数据结果能生成相应报表</w:t>
      </w:r>
      <w:r>
        <w:rPr>
          <w:rFonts w:ascii="宋体" w:hAnsi="宋体" w:cs="仿宋_GB2312" w:hint="eastAsia"/>
          <w:kern w:val="0"/>
          <w:sz w:val="24"/>
          <w:szCs w:val="24"/>
        </w:rPr>
        <w:t>(excel</w:t>
      </w:r>
      <w:r>
        <w:rPr>
          <w:rFonts w:ascii="宋体" w:hAnsi="宋体" w:cs="仿宋_GB2312" w:hint="eastAsia"/>
          <w:kern w:val="0"/>
          <w:sz w:val="24"/>
          <w:szCs w:val="24"/>
        </w:rPr>
        <w:t>、</w:t>
      </w:r>
      <w:r>
        <w:rPr>
          <w:rFonts w:ascii="宋体" w:hAnsi="宋体" w:cs="仿宋_GB2312" w:hint="eastAsia"/>
          <w:kern w:val="0"/>
          <w:sz w:val="24"/>
          <w:szCs w:val="24"/>
        </w:rPr>
        <w:t>word</w:t>
      </w:r>
      <w:r>
        <w:rPr>
          <w:rFonts w:ascii="宋体" w:hAnsi="宋体" w:cs="仿宋_GB2312" w:hint="eastAsia"/>
          <w:kern w:val="0"/>
          <w:sz w:val="24"/>
          <w:szCs w:val="24"/>
        </w:rPr>
        <w:t>、</w:t>
      </w:r>
      <w:r>
        <w:rPr>
          <w:rFonts w:ascii="宋体" w:hAnsi="宋体" w:cs="仿宋_GB2312" w:hint="eastAsia"/>
          <w:kern w:val="0"/>
          <w:sz w:val="24"/>
          <w:szCs w:val="24"/>
        </w:rPr>
        <w:t>pdf)</w:t>
      </w:r>
      <w:r>
        <w:rPr>
          <w:rFonts w:ascii="宋体" w:hAnsi="宋体" w:cs="仿宋_GB2312" w:hint="eastAsia"/>
          <w:kern w:val="0"/>
          <w:sz w:val="24"/>
          <w:szCs w:val="24"/>
        </w:rPr>
        <w:t>。</w:t>
      </w:r>
      <w:proofErr w:type="gramStart"/>
      <w:r>
        <w:rPr>
          <w:rFonts w:ascii="宋体" w:hAnsi="宋体" w:cs="仿宋_GB2312" w:hint="eastAsia"/>
          <w:kern w:val="0"/>
          <w:sz w:val="24"/>
          <w:szCs w:val="24"/>
        </w:rPr>
        <w:t>需包括</w:t>
      </w:r>
      <w:proofErr w:type="gramEnd"/>
      <w:r>
        <w:rPr>
          <w:rFonts w:ascii="宋体" w:hAnsi="宋体" w:cs="仿宋_GB2312" w:hint="eastAsia"/>
          <w:kern w:val="0"/>
          <w:sz w:val="24"/>
          <w:szCs w:val="24"/>
        </w:rPr>
        <w:t>简单列表、详细列表、简单组表、详细组表，用户可根据需要选择。</w:t>
      </w:r>
    </w:p>
    <w:p w14:paraId="5B7E02D3" w14:textId="77777777" w:rsidR="00045FFD" w:rsidRDefault="00290C55">
      <w:pPr>
        <w:numPr>
          <w:ilvl w:val="0"/>
          <w:numId w:val="55"/>
        </w:numPr>
        <w:spacing w:line="360" w:lineRule="auto"/>
        <w:ind w:firstLine="199"/>
        <w:contextualSpacing/>
        <w:rPr>
          <w:rFonts w:ascii="宋体" w:hAnsi="宋体" w:cs="仿宋_GB2312"/>
          <w:kern w:val="0"/>
          <w:sz w:val="24"/>
          <w:szCs w:val="24"/>
        </w:rPr>
      </w:pPr>
      <w:r>
        <w:rPr>
          <w:rFonts w:ascii="宋体" w:hAnsi="宋体" w:cs="仿宋_GB2312" w:hint="eastAsia"/>
          <w:kern w:val="0"/>
          <w:sz w:val="24"/>
          <w:szCs w:val="24"/>
        </w:rPr>
        <w:t>客户管理</w:t>
      </w:r>
    </w:p>
    <w:p w14:paraId="0C3F3651" w14:textId="77777777" w:rsidR="00045FFD" w:rsidRDefault="00290C55">
      <w:pPr>
        <w:spacing w:line="360" w:lineRule="auto"/>
        <w:ind w:firstLineChars="83" w:firstLine="199"/>
        <w:contextualSpacing/>
        <w:rPr>
          <w:rFonts w:ascii="宋体" w:hAnsi="宋体" w:cs="仿宋_GB2312"/>
          <w:kern w:val="0"/>
          <w:sz w:val="24"/>
          <w:szCs w:val="24"/>
        </w:rPr>
      </w:pPr>
      <w:r>
        <w:rPr>
          <w:rFonts w:ascii="宋体" w:hAnsi="宋体" w:cs="仿宋_GB2312" w:hint="eastAsia"/>
          <w:kern w:val="0"/>
          <w:sz w:val="24"/>
          <w:szCs w:val="24"/>
        </w:rPr>
        <w:t>管理能源公司服务的各商户、企业等用户信息。提供相关信息的统计、展示等功能，以辅助能源公园公司管理、维护客户关系。</w:t>
      </w:r>
    </w:p>
    <w:p w14:paraId="701376D9" w14:textId="77777777" w:rsidR="00045FFD" w:rsidRDefault="00290C55">
      <w:pPr>
        <w:spacing w:line="360" w:lineRule="auto"/>
        <w:ind w:firstLineChars="83" w:firstLine="199"/>
        <w:contextualSpacing/>
        <w:rPr>
          <w:rFonts w:ascii="宋体" w:hAnsi="宋体" w:cs="仿宋_GB2312"/>
          <w:kern w:val="0"/>
          <w:sz w:val="24"/>
          <w:szCs w:val="24"/>
        </w:rPr>
      </w:pPr>
      <w:r>
        <w:rPr>
          <w:rFonts w:ascii="宋体" w:hAnsi="宋体" w:cs="仿宋_GB2312" w:hint="eastAsia"/>
          <w:kern w:val="0"/>
          <w:sz w:val="24"/>
          <w:szCs w:val="24"/>
        </w:rPr>
        <w:t>7)</w:t>
      </w:r>
      <w:r>
        <w:rPr>
          <w:rFonts w:ascii="宋体" w:hAnsi="宋体" w:cs="仿宋_GB2312" w:hint="eastAsia"/>
          <w:kern w:val="0"/>
          <w:sz w:val="24"/>
          <w:szCs w:val="24"/>
        </w:rPr>
        <w:tab/>
      </w:r>
      <w:r>
        <w:rPr>
          <w:rFonts w:ascii="宋体" w:hAnsi="宋体" w:cs="仿宋_GB2312" w:hint="eastAsia"/>
          <w:kern w:val="0"/>
          <w:sz w:val="24"/>
          <w:szCs w:val="24"/>
        </w:rPr>
        <w:t>预付费管理</w:t>
      </w:r>
    </w:p>
    <w:p w14:paraId="35C3503A" w14:textId="77777777" w:rsidR="00045FFD" w:rsidRDefault="00290C55">
      <w:pPr>
        <w:spacing w:line="360" w:lineRule="auto"/>
        <w:ind w:firstLineChars="83" w:firstLine="199"/>
        <w:contextualSpacing/>
        <w:rPr>
          <w:rFonts w:ascii="宋体" w:hAnsi="宋体" w:cs="仿宋_GB2312"/>
          <w:kern w:val="0"/>
          <w:sz w:val="24"/>
          <w:szCs w:val="24"/>
        </w:rPr>
      </w:pPr>
      <w:r>
        <w:rPr>
          <w:rFonts w:ascii="宋体" w:hAnsi="宋体" w:cs="仿宋_GB2312" w:hint="eastAsia"/>
          <w:kern w:val="0"/>
          <w:sz w:val="24"/>
          <w:szCs w:val="24"/>
        </w:rPr>
        <w:t>提供预付费电表远程在线充值</w:t>
      </w:r>
      <w:r>
        <w:rPr>
          <w:rFonts w:ascii="宋体" w:hAnsi="宋体" w:cs="仿宋_GB2312" w:hint="eastAsia"/>
          <w:kern w:val="0"/>
          <w:sz w:val="24"/>
          <w:szCs w:val="24"/>
        </w:rPr>
        <w:t>/</w:t>
      </w:r>
      <w:proofErr w:type="gramStart"/>
      <w:r>
        <w:rPr>
          <w:rFonts w:ascii="宋体" w:hAnsi="宋体" w:cs="仿宋_GB2312" w:hint="eastAsia"/>
          <w:kern w:val="0"/>
          <w:sz w:val="24"/>
          <w:szCs w:val="24"/>
        </w:rPr>
        <w:t>扣费功能</w:t>
      </w:r>
      <w:proofErr w:type="gramEnd"/>
      <w:r>
        <w:rPr>
          <w:rFonts w:ascii="宋体" w:hAnsi="宋体" w:cs="仿宋_GB2312" w:hint="eastAsia"/>
          <w:kern w:val="0"/>
          <w:sz w:val="24"/>
          <w:szCs w:val="24"/>
        </w:rPr>
        <w:t>，充</w:t>
      </w:r>
      <w:proofErr w:type="gramStart"/>
      <w:r>
        <w:rPr>
          <w:rFonts w:ascii="宋体" w:hAnsi="宋体" w:cs="仿宋_GB2312" w:hint="eastAsia"/>
          <w:kern w:val="0"/>
          <w:sz w:val="24"/>
          <w:szCs w:val="24"/>
        </w:rPr>
        <w:t>值成功</w:t>
      </w:r>
      <w:proofErr w:type="gramEnd"/>
      <w:r>
        <w:rPr>
          <w:rFonts w:ascii="宋体" w:hAnsi="宋体" w:cs="仿宋_GB2312" w:hint="eastAsia"/>
          <w:kern w:val="0"/>
          <w:sz w:val="24"/>
          <w:szCs w:val="24"/>
        </w:rPr>
        <w:t>后可打印收据作为充值凭证。并可点击查看当前预付费电表读数以及最近的</w:t>
      </w:r>
      <w:r>
        <w:rPr>
          <w:rFonts w:ascii="宋体" w:hAnsi="宋体" w:cs="仿宋_GB2312" w:hint="eastAsia"/>
          <w:kern w:val="0"/>
          <w:sz w:val="24"/>
          <w:szCs w:val="24"/>
        </w:rPr>
        <w:t>10</w:t>
      </w:r>
      <w:r>
        <w:rPr>
          <w:rFonts w:ascii="宋体" w:hAnsi="宋体" w:cs="仿宋_GB2312" w:hint="eastAsia"/>
          <w:kern w:val="0"/>
          <w:sz w:val="24"/>
          <w:szCs w:val="24"/>
        </w:rPr>
        <w:t>次充值记录</w:t>
      </w:r>
    </w:p>
    <w:p w14:paraId="20E9A268" w14:textId="77777777" w:rsidR="00045FFD" w:rsidRDefault="00290C55">
      <w:pPr>
        <w:spacing w:line="360" w:lineRule="auto"/>
        <w:ind w:firstLineChars="83" w:firstLine="199"/>
        <w:contextualSpacing/>
        <w:rPr>
          <w:rFonts w:ascii="宋体" w:hAnsi="宋体" w:cs="仿宋_GB2312"/>
          <w:kern w:val="0"/>
          <w:sz w:val="24"/>
          <w:szCs w:val="24"/>
        </w:rPr>
      </w:pPr>
      <w:r>
        <w:rPr>
          <w:rFonts w:ascii="宋体" w:hAnsi="宋体" w:cs="仿宋_GB2312" w:hint="eastAsia"/>
          <w:kern w:val="0"/>
          <w:sz w:val="24"/>
          <w:szCs w:val="24"/>
        </w:rPr>
        <w:t>8)</w:t>
      </w:r>
      <w:r>
        <w:rPr>
          <w:rFonts w:ascii="宋体" w:hAnsi="宋体" w:cs="仿宋_GB2312" w:hint="eastAsia"/>
          <w:kern w:val="0"/>
          <w:sz w:val="24"/>
          <w:szCs w:val="24"/>
        </w:rPr>
        <w:tab/>
      </w:r>
      <w:r>
        <w:rPr>
          <w:rFonts w:ascii="宋体" w:hAnsi="宋体" w:cs="仿宋_GB2312" w:hint="eastAsia"/>
          <w:kern w:val="0"/>
          <w:sz w:val="24"/>
          <w:szCs w:val="24"/>
        </w:rPr>
        <w:t>用能报装</w:t>
      </w:r>
    </w:p>
    <w:p w14:paraId="3E082162" w14:textId="77777777" w:rsidR="00045FFD" w:rsidRDefault="00290C55">
      <w:pPr>
        <w:spacing w:line="360" w:lineRule="auto"/>
        <w:ind w:firstLineChars="83" w:firstLine="199"/>
        <w:contextualSpacing/>
        <w:rPr>
          <w:rFonts w:ascii="宋体" w:hAnsi="宋体" w:cs="仿宋_GB2312"/>
          <w:kern w:val="0"/>
          <w:sz w:val="24"/>
          <w:szCs w:val="24"/>
        </w:rPr>
      </w:pPr>
      <w:r>
        <w:rPr>
          <w:rFonts w:ascii="宋体" w:hAnsi="宋体" w:cs="仿宋_GB2312" w:hint="eastAsia"/>
          <w:kern w:val="0"/>
          <w:sz w:val="24"/>
          <w:szCs w:val="24"/>
        </w:rPr>
        <w:t>针对商户计费用户需要安装或更换表计、新用户临时添加表计等场景，提供用户新</w:t>
      </w:r>
      <w:r>
        <w:rPr>
          <w:rFonts w:ascii="宋体" w:hAnsi="宋体" w:cs="仿宋_GB2312" w:hint="eastAsia"/>
          <w:kern w:val="0"/>
          <w:sz w:val="24"/>
          <w:szCs w:val="24"/>
        </w:rPr>
        <w:t>增表计安装申报功能。运</w:t>
      </w:r>
      <w:proofErr w:type="gramStart"/>
      <w:r>
        <w:rPr>
          <w:rFonts w:ascii="宋体" w:hAnsi="宋体" w:cs="仿宋_GB2312" w:hint="eastAsia"/>
          <w:kern w:val="0"/>
          <w:sz w:val="24"/>
          <w:szCs w:val="24"/>
        </w:rPr>
        <w:t>维人员</w:t>
      </w:r>
      <w:proofErr w:type="gramEnd"/>
      <w:r>
        <w:rPr>
          <w:rFonts w:ascii="宋体" w:hAnsi="宋体" w:cs="仿宋_GB2312" w:hint="eastAsia"/>
          <w:kern w:val="0"/>
          <w:sz w:val="24"/>
          <w:szCs w:val="24"/>
        </w:rPr>
        <w:t>填写对应的新增表计信息，包括新增表计编号、电表型号、付费方式、合闸方式、变比、地理位置、通讯地址等，并填写对应的用户信息，包括商铺编号、地理信息、收费方式等。完成相关流程操作后，新增表计即可接入平台使用。</w:t>
      </w:r>
    </w:p>
    <w:p w14:paraId="58F58FE1"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电能质量分析</w:t>
      </w:r>
    </w:p>
    <w:p w14:paraId="5F9D9E6D" w14:textId="77777777" w:rsidR="00045FFD" w:rsidRDefault="00290C55">
      <w:pPr>
        <w:widowControl/>
        <w:spacing w:line="360" w:lineRule="auto"/>
        <w:ind w:firstLineChars="200" w:firstLine="480"/>
        <w:contextualSpacing/>
        <w:rPr>
          <w:sz w:val="24"/>
          <w:szCs w:val="24"/>
        </w:rPr>
      </w:pPr>
      <w:r>
        <w:rPr>
          <w:rFonts w:hint="eastAsia"/>
          <w:sz w:val="24"/>
          <w:szCs w:val="24"/>
        </w:rPr>
        <w:t>在航站</w:t>
      </w:r>
      <w:proofErr w:type="gramStart"/>
      <w:r>
        <w:rPr>
          <w:rFonts w:hint="eastAsia"/>
          <w:sz w:val="24"/>
          <w:szCs w:val="24"/>
        </w:rPr>
        <w:t>楼范围</w:t>
      </w:r>
      <w:proofErr w:type="gramEnd"/>
      <w:r>
        <w:rPr>
          <w:rFonts w:hint="eastAsia"/>
          <w:sz w:val="24"/>
          <w:szCs w:val="24"/>
        </w:rPr>
        <w:t>内通过整个供电电路监控子系统进行电能质量监视，进行实行连续监测，数据采集频率</w:t>
      </w:r>
      <w:r>
        <w:rPr>
          <w:rFonts w:ascii="宋体" w:hAnsi="宋体" w:hint="eastAsia"/>
          <w:sz w:val="24"/>
          <w:szCs w:val="24"/>
        </w:rPr>
        <w:t>≤</w:t>
      </w:r>
      <w:r>
        <w:rPr>
          <w:rFonts w:ascii="宋体" w:hAnsi="宋体" w:hint="eastAsia"/>
          <w:sz w:val="24"/>
          <w:szCs w:val="24"/>
        </w:rPr>
        <w:t>15</w:t>
      </w:r>
      <w:r>
        <w:rPr>
          <w:rFonts w:ascii="宋体" w:hAnsi="宋体" w:hint="eastAsia"/>
          <w:sz w:val="24"/>
          <w:szCs w:val="24"/>
        </w:rPr>
        <w:t>分钟</w:t>
      </w:r>
      <w:r>
        <w:rPr>
          <w:rFonts w:hint="eastAsia"/>
          <w:sz w:val="24"/>
          <w:szCs w:val="24"/>
        </w:rPr>
        <w:t>。通过电路的供电频率、电网谐波、电压偏差、三相电压不平衡度、负序电流、有功功率、功率因数等参数进行监测，分析电能质量。</w:t>
      </w:r>
    </w:p>
    <w:p w14:paraId="3CD3A6D2"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lastRenderedPageBreak/>
        <w:t>供能成本分析</w:t>
      </w:r>
    </w:p>
    <w:p w14:paraId="1EB39D5C" w14:textId="77777777" w:rsidR="00045FFD" w:rsidRDefault="00290C55">
      <w:pPr>
        <w:widowControl/>
        <w:spacing w:line="360" w:lineRule="auto"/>
        <w:ind w:firstLineChars="200" w:firstLine="480"/>
        <w:contextualSpacing/>
        <w:rPr>
          <w:sz w:val="24"/>
          <w:szCs w:val="24"/>
        </w:rPr>
      </w:pPr>
      <w:r>
        <w:rPr>
          <w:rFonts w:hint="eastAsia"/>
          <w:sz w:val="24"/>
          <w:szCs w:val="24"/>
        </w:rPr>
        <w:t>根据供能系统、供能网络、用能系统的能效模型，基于实际运行数据，计算供能的综合成本，用作转供收费考核等依据，以及评估供能系统的效益。</w:t>
      </w:r>
    </w:p>
    <w:p w14:paraId="6BA88871"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碳排放功能</w:t>
      </w:r>
    </w:p>
    <w:p w14:paraId="3B8755D4" w14:textId="77777777" w:rsidR="00045FFD" w:rsidRDefault="00290C55">
      <w:pPr>
        <w:widowControl/>
        <w:spacing w:line="360" w:lineRule="auto"/>
        <w:ind w:firstLineChars="200" w:firstLine="480"/>
        <w:contextualSpacing/>
        <w:rPr>
          <w:sz w:val="24"/>
          <w:szCs w:val="24"/>
        </w:rPr>
      </w:pPr>
      <w:r>
        <w:rPr>
          <w:rFonts w:hint="eastAsia"/>
          <w:sz w:val="24"/>
          <w:szCs w:val="24"/>
        </w:rPr>
        <w:t>系统提供</w:t>
      </w:r>
      <w:proofErr w:type="gramStart"/>
      <w:r>
        <w:rPr>
          <w:rFonts w:hint="eastAsia"/>
          <w:sz w:val="24"/>
          <w:szCs w:val="24"/>
        </w:rPr>
        <w:t>行业内碳排放</w:t>
      </w:r>
      <w:proofErr w:type="gramEnd"/>
      <w:r>
        <w:rPr>
          <w:rFonts w:hint="eastAsia"/>
          <w:sz w:val="24"/>
          <w:szCs w:val="24"/>
        </w:rPr>
        <w:t>的录入统计和分析功能。支持碳排放量按特定时间，指定地点和部门的碳排放相关能源类型的消耗量和消费金额的录入、查询、删除。支持碳排放数据月度和年度报表的导出。支持碳排放数据</w:t>
      </w:r>
      <w:proofErr w:type="gramStart"/>
      <w:r>
        <w:rPr>
          <w:rFonts w:hint="eastAsia"/>
          <w:sz w:val="24"/>
          <w:szCs w:val="24"/>
        </w:rPr>
        <w:t>月度占</w:t>
      </w:r>
      <w:proofErr w:type="gramEnd"/>
      <w:r>
        <w:rPr>
          <w:rFonts w:hint="eastAsia"/>
          <w:sz w:val="24"/>
          <w:szCs w:val="24"/>
        </w:rPr>
        <w:t>比排名分析，年度各类能源消耗趋势图分析；</w:t>
      </w:r>
      <w:r>
        <w:rPr>
          <w:rFonts w:hint="eastAsia"/>
          <w:sz w:val="24"/>
          <w:szCs w:val="24"/>
        </w:rPr>
        <w:t>可配置年度碳排放量</w:t>
      </w:r>
      <w:r>
        <w:rPr>
          <w:sz w:val="24"/>
          <w:szCs w:val="24"/>
        </w:rPr>
        <w:t>KPI</w:t>
      </w:r>
      <w:r>
        <w:rPr>
          <w:rFonts w:hint="eastAsia"/>
          <w:sz w:val="24"/>
          <w:szCs w:val="24"/>
        </w:rPr>
        <w:t>定额值，查看实际</w:t>
      </w:r>
      <w:proofErr w:type="gramStart"/>
      <w:r>
        <w:rPr>
          <w:rFonts w:hint="eastAsia"/>
          <w:sz w:val="24"/>
          <w:szCs w:val="24"/>
        </w:rPr>
        <w:t>消耗值</w:t>
      </w:r>
      <w:proofErr w:type="gramEnd"/>
      <w:r>
        <w:rPr>
          <w:rFonts w:hint="eastAsia"/>
          <w:sz w:val="24"/>
          <w:szCs w:val="24"/>
        </w:rPr>
        <w:t>及剩余值。</w:t>
      </w:r>
    </w:p>
    <w:p w14:paraId="51F48CBE" w14:textId="77777777" w:rsidR="00045FFD" w:rsidRDefault="00290C55">
      <w:pPr>
        <w:widowControl/>
        <w:spacing w:line="360" w:lineRule="auto"/>
        <w:ind w:firstLineChars="200" w:firstLine="480"/>
        <w:contextualSpacing/>
        <w:rPr>
          <w:sz w:val="24"/>
          <w:szCs w:val="24"/>
        </w:rPr>
      </w:pPr>
      <w:r>
        <w:rPr>
          <w:rFonts w:hint="eastAsia"/>
          <w:sz w:val="24"/>
          <w:szCs w:val="24"/>
        </w:rPr>
        <w:t>碳排放数据分为碳排放量与节能减排量；碳排放量为能源消耗总量的折算，</w:t>
      </w:r>
      <w:proofErr w:type="gramStart"/>
      <w:r>
        <w:rPr>
          <w:rFonts w:hint="eastAsia"/>
          <w:sz w:val="24"/>
          <w:szCs w:val="24"/>
        </w:rPr>
        <w:t>碳减排量</w:t>
      </w:r>
      <w:proofErr w:type="gramEnd"/>
      <w:r>
        <w:rPr>
          <w:rFonts w:hint="eastAsia"/>
          <w:sz w:val="24"/>
          <w:szCs w:val="24"/>
        </w:rPr>
        <w:t>为机位上</w:t>
      </w:r>
      <w:r>
        <w:rPr>
          <w:rFonts w:hint="eastAsia"/>
          <w:sz w:val="24"/>
          <w:szCs w:val="24"/>
        </w:rPr>
        <w:t>400Hz</w:t>
      </w:r>
      <w:r>
        <w:rPr>
          <w:rFonts w:hint="eastAsia"/>
          <w:sz w:val="24"/>
          <w:szCs w:val="24"/>
        </w:rPr>
        <w:t>电源及飞机专用空调的使用对不同机型的航班关闭</w:t>
      </w:r>
      <w:r>
        <w:rPr>
          <w:rFonts w:hint="eastAsia"/>
          <w:sz w:val="24"/>
          <w:szCs w:val="24"/>
        </w:rPr>
        <w:t>APU</w:t>
      </w:r>
      <w:r>
        <w:rPr>
          <w:rFonts w:hint="eastAsia"/>
          <w:sz w:val="24"/>
          <w:szCs w:val="24"/>
        </w:rPr>
        <w:t>，减少航油消耗所产生</w:t>
      </w:r>
      <w:proofErr w:type="gramStart"/>
      <w:r>
        <w:rPr>
          <w:rFonts w:hint="eastAsia"/>
          <w:sz w:val="24"/>
          <w:szCs w:val="24"/>
        </w:rPr>
        <w:t>的碳减排量</w:t>
      </w:r>
      <w:proofErr w:type="gramEnd"/>
      <w:r>
        <w:rPr>
          <w:rFonts w:hint="eastAsia"/>
          <w:sz w:val="24"/>
          <w:szCs w:val="24"/>
        </w:rPr>
        <w:t>。</w:t>
      </w:r>
      <w:proofErr w:type="gramStart"/>
      <w:r>
        <w:rPr>
          <w:rFonts w:hint="eastAsia"/>
          <w:sz w:val="24"/>
          <w:szCs w:val="24"/>
        </w:rPr>
        <w:t>碳减排量</w:t>
      </w:r>
      <w:proofErr w:type="gramEnd"/>
      <w:r>
        <w:rPr>
          <w:rFonts w:hint="eastAsia"/>
          <w:sz w:val="24"/>
          <w:szCs w:val="24"/>
        </w:rPr>
        <w:t>由</w:t>
      </w:r>
      <w:r>
        <w:rPr>
          <w:rFonts w:hint="eastAsia"/>
          <w:sz w:val="24"/>
          <w:szCs w:val="24"/>
        </w:rPr>
        <w:t>400Hz</w:t>
      </w:r>
      <w:r>
        <w:rPr>
          <w:rFonts w:hint="eastAsia"/>
          <w:sz w:val="24"/>
          <w:szCs w:val="24"/>
        </w:rPr>
        <w:t>电源及飞机专用空调等子系统提供，智慧能源管理系统平台进行展示。</w:t>
      </w:r>
    </w:p>
    <w:p w14:paraId="2DC82FFD" w14:textId="77777777" w:rsidR="00045FFD" w:rsidRDefault="00290C55">
      <w:pPr>
        <w:numPr>
          <w:ilvl w:val="0"/>
          <w:numId w:val="50"/>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在线能源审计</w:t>
      </w:r>
    </w:p>
    <w:p w14:paraId="73E5C404" w14:textId="77777777" w:rsidR="00045FFD" w:rsidRDefault="00290C55">
      <w:pPr>
        <w:widowControl/>
        <w:spacing w:line="360" w:lineRule="auto"/>
        <w:ind w:firstLineChars="200" w:firstLine="480"/>
        <w:contextualSpacing/>
        <w:jc w:val="left"/>
        <w:rPr>
          <w:rFonts w:ascii="宋体" w:hAnsi="宋体" w:cs="宋体"/>
          <w:bCs/>
          <w:color w:val="000000"/>
          <w:kern w:val="0"/>
          <w:sz w:val="24"/>
          <w:szCs w:val="24"/>
          <w:lang w:bidi="ar"/>
        </w:rPr>
      </w:pPr>
      <w:r>
        <w:rPr>
          <w:rFonts w:ascii="宋体" w:hAnsi="宋体" w:cs="宋体" w:hint="eastAsia"/>
          <w:bCs/>
          <w:color w:val="000000"/>
          <w:kern w:val="0"/>
          <w:sz w:val="24"/>
          <w:szCs w:val="24"/>
          <w:lang w:bidi="ar"/>
        </w:rPr>
        <w:t>系统提供能源审计与自动化能耗报告报表功能，能源审计功能可按时间（年</w:t>
      </w:r>
      <w:r>
        <w:rPr>
          <w:rFonts w:ascii="宋体" w:hAnsi="宋体" w:cs="宋体"/>
          <w:bCs/>
          <w:color w:val="000000"/>
          <w:kern w:val="0"/>
          <w:sz w:val="24"/>
          <w:szCs w:val="24"/>
          <w:lang w:bidi="ar"/>
        </w:rPr>
        <w:t>/</w:t>
      </w:r>
      <w:r>
        <w:rPr>
          <w:rFonts w:ascii="宋体" w:hAnsi="宋体" w:cs="宋体" w:hint="eastAsia"/>
          <w:bCs/>
          <w:color w:val="000000"/>
          <w:kern w:val="0"/>
          <w:sz w:val="24"/>
          <w:szCs w:val="24"/>
          <w:lang w:bidi="ar"/>
        </w:rPr>
        <w:t>月）展示各能源类型的消耗量，用户也可以自行配置需要关注的能耗设备，提供查询和导出功能。支持按照年粒度查询能源账单、</w:t>
      </w:r>
      <w:r>
        <w:rPr>
          <w:rFonts w:ascii="宋体" w:hAnsi="宋体" w:cs="宋体" w:hint="eastAsia"/>
          <w:bCs/>
          <w:color w:val="000000"/>
          <w:kern w:val="0"/>
          <w:sz w:val="24"/>
          <w:szCs w:val="24"/>
          <w:lang w:bidi="ar"/>
        </w:rPr>
        <w:t>按照月粒度查询能源账单、显示配电支路历史运行记录。</w:t>
      </w:r>
    </w:p>
    <w:p w14:paraId="509DB5C1" w14:textId="77777777" w:rsidR="00045FFD" w:rsidRDefault="00290C55">
      <w:pPr>
        <w:widowControl/>
        <w:spacing w:line="360" w:lineRule="auto"/>
        <w:ind w:firstLineChars="200" w:firstLine="480"/>
        <w:contextualSpacing/>
        <w:jc w:val="left"/>
        <w:textAlignment w:val="top"/>
        <w:rPr>
          <w:rFonts w:ascii="宋体" w:hAnsi="宋体" w:cs="宋体"/>
          <w:bCs/>
          <w:color w:val="000000"/>
          <w:kern w:val="0"/>
          <w:sz w:val="24"/>
          <w:szCs w:val="24"/>
          <w:lang w:bidi="ar"/>
        </w:rPr>
      </w:pPr>
      <w:r>
        <w:rPr>
          <w:rFonts w:ascii="宋体" w:hAnsi="宋体" w:cs="宋体" w:hint="eastAsia"/>
          <w:bCs/>
          <w:color w:val="000000"/>
          <w:kern w:val="0"/>
          <w:sz w:val="24"/>
          <w:szCs w:val="24"/>
          <w:lang w:bidi="ar"/>
        </w:rPr>
        <w:t>自动化能耗报告报表功能支持根据报告报表模板、日期手动在线生成报告报表；支持基于报告报表模板，根据预设的自动生成策略定期自动生成报告报表；支持报告的实时在线预览。支持对报告、报表文件进行查询及筛选；支持上传新的报告、报表文件；支持报告、报表文件的删除操作。</w:t>
      </w:r>
    </w:p>
    <w:p w14:paraId="4D5280F5" w14:textId="77777777" w:rsidR="00045FFD" w:rsidRDefault="00290C55">
      <w:pPr>
        <w:widowControl/>
        <w:spacing w:line="360" w:lineRule="auto"/>
        <w:ind w:firstLineChars="200" w:firstLine="482"/>
        <w:contextualSpacing/>
        <w:rPr>
          <w:rFonts w:ascii="Times New Roman" w:hAnsi="Times New Roman"/>
          <w:b/>
          <w:bCs/>
          <w:sz w:val="24"/>
          <w:szCs w:val="24"/>
        </w:rPr>
      </w:pPr>
      <w:bookmarkStart w:id="166" w:name="_Toc22652"/>
      <w:bookmarkStart w:id="167" w:name="_Toc9301"/>
      <w:bookmarkStart w:id="168" w:name="_Toc30976"/>
      <w:bookmarkStart w:id="169" w:name="_Toc8045"/>
      <w:bookmarkStart w:id="170" w:name="_Toc16304"/>
      <w:bookmarkStart w:id="171" w:name="_Toc12914"/>
      <w:r>
        <w:rPr>
          <w:rFonts w:ascii="Times New Roman" w:hAnsi="Times New Roman" w:hint="eastAsia"/>
          <w:b/>
          <w:bCs/>
          <w:sz w:val="24"/>
          <w:szCs w:val="24"/>
        </w:rPr>
        <w:br w:type="page"/>
      </w:r>
    </w:p>
    <w:p w14:paraId="712A1AA8" w14:textId="77777777" w:rsidR="00045FFD" w:rsidRDefault="00290C55">
      <w:pPr>
        <w:widowControl/>
        <w:numPr>
          <w:ilvl w:val="4"/>
          <w:numId w:val="45"/>
        </w:numPr>
        <w:adjustRightInd w:val="0"/>
        <w:snapToGrid w:val="0"/>
        <w:spacing w:beforeLines="25" w:before="60" w:line="360" w:lineRule="auto"/>
        <w:ind w:left="240" w:firstLine="0"/>
        <w:contextualSpacing/>
        <w:outlineLvl w:val="4"/>
        <w:rPr>
          <w:rFonts w:ascii="Times New Roman" w:hAnsi="Times New Roman"/>
          <w:b/>
          <w:bCs/>
          <w:color w:val="000000"/>
          <w:sz w:val="24"/>
          <w:szCs w:val="28"/>
        </w:rPr>
      </w:pPr>
      <w:r>
        <w:rPr>
          <w:rFonts w:ascii="Times New Roman" w:hAnsi="Times New Roman" w:hint="eastAsia"/>
          <w:b/>
          <w:bCs/>
          <w:color w:val="000000"/>
          <w:sz w:val="24"/>
          <w:szCs w:val="28"/>
        </w:rPr>
        <w:lastRenderedPageBreak/>
        <w:t>综合监控模块</w:t>
      </w:r>
      <w:bookmarkEnd w:id="166"/>
      <w:bookmarkEnd w:id="167"/>
      <w:bookmarkEnd w:id="168"/>
      <w:bookmarkEnd w:id="169"/>
      <w:bookmarkEnd w:id="170"/>
      <w:bookmarkEnd w:id="171"/>
    </w:p>
    <w:p w14:paraId="774D8F32" w14:textId="77777777" w:rsidR="00045FFD" w:rsidRDefault="00290C55">
      <w:pPr>
        <w:widowControl/>
        <w:spacing w:line="360" w:lineRule="auto"/>
        <w:ind w:firstLineChars="200" w:firstLine="480"/>
        <w:contextualSpacing/>
        <w:rPr>
          <w:sz w:val="24"/>
          <w:szCs w:val="24"/>
        </w:rPr>
      </w:pPr>
      <w:r>
        <w:rPr>
          <w:rFonts w:hint="eastAsia"/>
          <w:sz w:val="24"/>
          <w:szCs w:val="24"/>
        </w:rPr>
        <w:t>基于平台的综合监控旨在掌握机场能源管理的各机电子系统的安全运行状态，重点包括各机电设备站房和重点设备，重点关注设备运行安全，第一时间掌握其告警问题点等情况，创造出信息化、可视化的管理条件，实现无人值守。重点监测区域需做到各机电设备的全面监测和航站楼灯光照明的联控。</w:t>
      </w:r>
    </w:p>
    <w:p w14:paraId="757B6E37" w14:textId="77777777" w:rsidR="00045FFD" w:rsidRDefault="00290C55">
      <w:pPr>
        <w:numPr>
          <w:ilvl w:val="0"/>
          <w:numId w:val="56"/>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运行监控</w:t>
      </w:r>
    </w:p>
    <w:p w14:paraId="1B403A54" w14:textId="77777777" w:rsidR="00045FFD" w:rsidRDefault="00290C55">
      <w:pPr>
        <w:numPr>
          <w:ilvl w:val="0"/>
          <w:numId w:val="57"/>
        </w:numPr>
        <w:spacing w:line="360" w:lineRule="auto"/>
        <w:ind w:left="0" w:firstLineChars="200" w:firstLine="482"/>
        <w:contextualSpacing/>
        <w:rPr>
          <w:b/>
          <w:bCs/>
          <w:sz w:val="24"/>
          <w:szCs w:val="24"/>
        </w:rPr>
      </w:pPr>
      <w:bookmarkStart w:id="172" w:name="_Toc15835"/>
      <w:bookmarkStart w:id="173" w:name="_Toc23123"/>
      <w:r>
        <w:rPr>
          <w:rFonts w:hint="eastAsia"/>
          <w:b/>
          <w:bCs/>
          <w:sz w:val="24"/>
          <w:szCs w:val="24"/>
        </w:rPr>
        <w:t>系统实时监控</w:t>
      </w:r>
      <w:bookmarkEnd w:id="172"/>
      <w:bookmarkEnd w:id="173"/>
    </w:p>
    <w:p w14:paraId="0A0A7638" w14:textId="77777777" w:rsidR="00045FFD" w:rsidRDefault="00290C55">
      <w:pPr>
        <w:widowControl/>
        <w:spacing w:line="360" w:lineRule="auto"/>
        <w:ind w:firstLineChars="200" w:firstLine="480"/>
        <w:contextualSpacing/>
        <w:rPr>
          <w:sz w:val="24"/>
          <w:szCs w:val="24"/>
        </w:rPr>
      </w:pPr>
      <w:r>
        <w:rPr>
          <w:rFonts w:hint="eastAsia"/>
          <w:sz w:val="24"/>
          <w:szCs w:val="24"/>
        </w:rPr>
        <w:t>系统应采集各能源子系统的完整数据，对运行参数集中实时监视、测量、控制。基于数据层的设备模型，实时动态监视设备的运行工况。监视功能应包含对能源质量指标的测量</w:t>
      </w:r>
      <w:proofErr w:type="gramStart"/>
      <w:r>
        <w:rPr>
          <w:rFonts w:hint="eastAsia"/>
          <w:sz w:val="24"/>
          <w:szCs w:val="24"/>
        </w:rPr>
        <w:t>及越限告警</w:t>
      </w:r>
      <w:proofErr w:type="gramEnd"/>
      <w:r>
        <w:rPr>
          <w:rFonts w:hint="eastAsia"/>
          <w:sz w:val="24"/>
          <w:szCs w:val="24"/>
        </w:rPr>
        <w:t>；控制功能应含设备启停控制、设备运行方式调节、电网运行方式</w:t>
      </w:r>
      <w:r>
        <w:rPr>
          <w:rFonts w:hint="eastAsia"/>
          <w:sz w:val="24"/>
          <w:szCs w:val="24"/>
        </w:rPr>
        <w:t>调节等，具备单点</w:t>
      </w:r>
      <w:r>
        <w:rPr>
          <w:sz w:val="24"/>
          <w:szCs w:val="24"/>
        </w:rPr>
        <w:t>/</w:t>
      </w:r>
      <w:r>
        <w:rPr>
          <w:rFonts w:hint="eastAsia"/>
          <w:sz w:val="24"/>
          <w:szCs w:val="24"/>
        </w:rPr>
        <w:t>分组控制、顺序控制模式。</w:t>
      </w:r>
    </w:p>
    <w:p w14:paraId="4E6603AE" w14:textId="77777777" w:rsidR="00045FFD" w:rsidRDefault="00290C55">
      <w:pPr>
        <w:numPr>
          <w:ilvl w:val="0"/>
          <w:numId w:val="57"/>
        </w:numPr>
        <w:spacing w:line="360" w:lineRule="auto"/>
        <w:ind w:left="0" w:firstLineChars="200" w:firstLine="482"/>
        <w:contextualSpacing/>
        <w:rPr>
          <w:b/>
          <w:bCs/>
          <w:sz w:val="24"/>
          <w:szCs w:val="24"/>
        </w:rPr>
      </w:pPr>
      <w:bookmarkStart w:id="174" w:name="_Toc18297"/>
      <w:bookmarkStart w:id="175" w:name="_Toc9440"/>
      <w:r>
        <w:rPr>
          <w:rFonts w:hint="eastAsia"/>
          <w:b/>
          <w:bCs/>
          <w:sz w:val="24"/>
          <w:szCs w:val="24"/>
        </w:rPr>
        <w:t>生产工艺动态呈现</w:t>
      </w:r>
      <w:bookmarkEnd w:id="174"/>
      <w:bookmarkEnd w:id="175"/>
    </w:p>
    <w:p w14:paraId="3AA81309" w14:textId="77777777" w:rsidR="00045FFD" w:rsidRDefault="00290C55">
      <w:pPr>
        <w:widowControl/>
        <w:spacing w:line="360" w:lineRule="auto"/>
        <w:ind w:firstLineChars="200" w:firstLine="480"/>
        <w:contextualSpacing/>
        <w:rPr>
          <w:sz w:val="24"/>
          <w:szCs w:val="24"/>
        </w:rPr>
      </w:pPr>
      <w:r>
        <w:rPr>
          <w:rFonts w:hint="eastAsia"/>
          <w:sz w:val="24"/>
          <w:szCs w:val="24"/>
        </w:rPr>
        <w:t>应具备可视化技术，以直观动态图形形式，实时呈现系统完整工艺工况。并提供实时图形控制界面，实现对设备及系统的远程操作控制。含：水电冷热线路管路实时网络图、设备工况图表等。</w:t>
      </w:r>
    </w:p>
    <w:p w14:paraId="5CEF1E87" w14:textId="77777777" w:rsidR="00045FFD" w:rsidRDefault="00290C55">
      <w:pPr>
        <w:numPr>
          <w:ilvl w:val="0"/>
          <w:numId w:val="56"/>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综合监控分析</w:t>
      </w:r>
    </w:p>
    <w:p w14:paraId="5C730E36" w14:textId="77777777" w:rsidR="00045FFD" w:rsidRDefault="00290C55">
      <w:pPr>
        <w:widowControl/>
        <w:spacing w:line="360" w:lineRule="auto"/>
        <w:ind w:firstLineChars="200" w:firstLine="480"/>
        <w:contextualSpacing/>
        <w:rPr>
          <w:sz w:val="24"/>
          <w:szCs w:val="24"/>
        </w:rPr>
      </w:pPr>
      <w:r>
        <w:rPr>
          <w:rFonts w:hint="eastAsia"/>
          <w:sz w:val="24"/>
          <w:szCs w:val="24"/>
        </w:rPr>
        <w:t>可查询各子系统的系统指标、设备指标、系统运行、设备运行四大类的计算结果，并提供了曲线图与表格图两种展示方式。</w:t>
      </w:r>
    </w:p>
    <w:p w14:paraId="44F52068" w14:textId="77777777" w:rsidR="00045FFD" w:rsidRDefault="00290C55">
      <w:pPr>
        <w:widowControl/>
        <w:spacing w:line="360" w:lineRule="auto"/>
        <w:ind w:firstLineChars="200" w:firstLine="480"/>
        <w:contextualSpacing/>
        <w:rPr>
          <w:sz w:val="24"/>
          <w:szCs w:val="24"/>
        </w:rPr>
      </w:pPr>
      <w:r>
        <w:rPr>
          <w:rFonts w:hint="eastAsia"/>
          <w:sz w:val="24"/>
          <w:szCs w:val="24"/>
        </w:rPr>
        <w:t>提供了查询数据导出功能，可轻松将页面查询的数据导出成</w:t>
      </w:r>
      <w:r>
        <w:rPr>
          <w:rFonts w:hint="eastAsia"/>
          <w:sz w:val="24"/>
          <w:szCs w:val="24"/>
        </w:rPr>
        <w:t>Excel</w:t>
      </w:r>
      <w:r>
        <w:rPr>
          <w:rFonts w:hint="eastAsia"/>
          <w:sz w:val="24"/>
          <w:szCs w:val="24"/>
        </w:rPr>
        <w:t>表格。</w:t>
      </w:r>
    </w:p>
    <w:p w14:paraId="0AE91A1D" w14:textId="77777777" w:rsidR="00045FFD" w:rsidRDefault="00290C55">
      <w:pPr>
        <w:widowControl/>
        <w:spacing w:line="360" w:lineRule="auto"/>
        <w:ind w:firstLineChars="200" w:firstLine="480"/>
        <w:contextualSpacing/>
        <w:rPr>
          <w:sz w:val="24"/>
          <w:szCs w:val="24"/>
        </w:rPr>
      </w:pPr>
      <w:r>
        <w:rPr>
          <w:rFonts w:hint="eastAsia"/>
          <w:sz w:val="24"/>
          <w:szCs w:val="24"/>
        </w:rPr>
        <w:t>对于指标类的结果进行了计算数据的同比环比值。</w:t>
      </w:r>
    </w:p>
    <w:p w14:paraId="2B9B8654" w14:textId="77777777" w:rsidR="00045FFD" w:rsidRDefault="00290C55">
      <w:pPr>
        <w:widowControl/>
        <w:spacing w:line="360" w:lineRule="auto"/>
        <w:ind w:firstLineChars="200" w:firstLine="480"/>
        <w:contextualSpacing/>
        <w:rPr>
          <w:sz w:val="24"/>
          <w:szCs w:val="24"/>
        </w:rPr>
      </w:pPr>
      <w:r>
        <w:rPr>
          <w:rFonts w:hint="eastAsia"/>
          <w:sz w:val="24"/>
          <w:szCs w:val="24"/>
        </w:rPr>
        <w:t>根据选择的时间范围页面进行查询时自动选择</w:t>
      </w:r>
      <w:r>
        <w:rPr>
          <w:rFonts w:hint="eastAsia"/>
          <w:sz w:val="24"/>
          <w:szCs w:val="24"/>
        </w:rPr>
        <w:t>不同的颗粒度，保证页面更清爽简洁。</w:t>
      </w:r>
    </w:p>
    <w:p w14:paraId="087D1C69" w14:textId="77777777" w:rsidR="00045FFD" w:rsidRDefault="00290C55">
      <w:pPr>
        <w:widowControl/>
        <w:spacing w:line="360" w:lineRule="auto"/>
        <w:ind w:firstLineChars="200" w:firstLine="480"/>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建立系统综合指标评估体系，</w:t>
      </w:r>
      <w:r>
        <w:rPr>
          <w:rFonts w:ascii="宋体" w:hAnsi="宋体" w:cs="宋体"/>
          <w:bCs/>
          <w:color w:val="000000"/>
          <w:kern w:val="0"/>
          <w:sz w:val="24"/>
          <w:szCs w:val="24"/>
          <w:lang w:bidi="ar"/>
        </w:rPr>
        <w:t>评估指标可分为良好、正常、脆弱、危险、恶化五个等级，用不同颜色标识，每个分类中显示符合该指标等级的专业子系统数量，并将系统数量与昨日同时段、同等级的系统数量进、行比较，</w:t>
      </w:r>
      <w:proofErr w:type="gramStart"/>
      <w:r>
        <w:rPr>
          <w:rFonts w:ascii="宋体" w:hAnsi="宋体" w:cs="宋体"/>
          <w:bCs/>
          <w:color w:val="000000"/>
          <w:kern w:val="0"/>
          <w:sz w:val="24"/>
          <w:szCs w:val="24"/>
          <w:lang w:bidi="ar"/>
        </w:rPr>
        <w:t>用趋势</w:t>
      </w:r>
      <w:proofErr w:type="gramEnd"/>
      <w:r>
        <w:rPr>
          <w:rFonts w:ascii="宋体" w:hAnsi="宋体" w:cs="宋体"/>
          <w:bCs/>
          <w:color w:val="000000"/>
          <w:kern w:val="0"/>
          <w:sz w:val="24"/>
          <w:szCs w:val="24"/>
          <w:lang w:bidi="ar"/>
        </w:rPr>
        <w:t>图标展示增加、减少、不变；点击各等级卡片区域，可以查看该等级下各子系统的指标数值，并按指标值进行降序排序</w:t>
      </w:r>
      <w:r>
        <w:rPr>
          <w:rFonts w:ascii="宋体" w:hAnsi="宋体" w:cs="宋体" w:hint="eastAsia"/>
          <w:bCs/>
          <w:color w:val="000000"/>
          <w:kern w:val="0"/>
          <w:sz w:val="24"/>
          <w:szCs w:val="24"/>
          <w:lang w:bidi="ar"/>
        </w:rPr>
        <w:t>。</w:t>
      </w:r>
    </w:p>
    <w:p w14:paraId="42B79E18" w14:textId="77777777" w:rsidR="00045FFD" w:rsidRDefault="00290C55">
      <w:pPr>
        <w:widowControl/>
        <w:spacing w:line="360" w:lineRule="auto"/>
        <w:ind w:firstLineChars="200" w:firstLine="480"/>
        <w:contextualSpacing/>
        <w:rPr>
          <w:rFonts w:ascii="宋体" w:hAnsi="宋体" w:cs="宋体"/>
          <w:bCs/>
          <w:color w:val="000000"/>
          <w:kern w:val="0"/>
          <w:sz w:val="24"/>
          <w:szCs w:val="24"/>
          <w:lang w:bidi="ar"/>
        </w:rPr>
      </w:pPr>
      <w:r>
        <w:rPr>
          <w:rFonts w:ascii="宋体" w:hAnsi="宋体" w:cs="宋体"/>
          <w:bCs/>
          <w:color w:val="000000"/>
          <w:kern w:val="0"/>
          <w:sz w:val="24"/>
          <w:szCs w:val="24"/>
          <w:lang w:bidi="ar"/>
        </w:rPr>
        <w:t>展示各子系统的运行数据，包括设备总数量、待机数量、故障数量、运行数量、当日告警数量、严重告警数量、重要告警数量、次要告警数量、提示告警数量、安全运行时长、设备</w:t>
      </w:r>
      <w:proofErr w:type="gramStart"/>
      <w:r>
        <w:rPr>
          <w:rFonts w:ascii="宋体" w:hAnsi="宋体" w:cs="宋体"/>
          <w:bCs/>
          <w:color w:val="000000"/>
          <w:kern w:val="0"/>
          <w:sz w:val="24"/>
          <w:szCs w:val="24"/>
          <w:lang w:bidi="ar"/>
        </w:rPr>
        <w:t>在线率</w:t>
      </w:r>
      <w:proofErr w:type="gramEnd"/>
      <w:r>
        <w:rPr>
          <w:rFonts w:ascii="宋体" w:hAnsi="宋体" w:cs="宋体"/>
          <w:bCs/>
          <w:color w:val="000000"/>
          <w:kern w:val="0"/>
          <w:sz w:val="24"/>
          <w:szCs w:val="24"/>
          <w:lang w:bidi="ar"/>
        </w:rPr>
        <w:t>等</w:t>
      </w:r>
      <w:r>
        <w:rPr>
          <w:rFonts w:ascii="宋体" w:hAnsi="宋体" w:cs="宋体" w:hint="eastAsia"/>
          <w:bCs/>
          <w:color w:val="000000"/>
          <w:kern w:val="0"/>
          <w:sz w:val="24"/>
          <w:szCs w:val="24"/>
          <w:lang w:bidi="ar"/>
        </w:rPr>
        <w:t>。</w:t>
      </w:r>
    </w:p>
    <w:p w14:paraId="1938D02B" w14:textId="77777777" w:rsidR="00045FFD" w:rsidRDefault="00290C55">
      <w:pPr>
        <w:numPr>
          <w:ilvl w:val="0"/>
          <w:numId w:val="56"/>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lastRenderedPageBreak/>
        <w:t>分级告警</w:t>
      </w:r>
    </w:p>
    <w:p w14:paraId="3396C61B" w14:textId="77777777" w:rsidR="00045FFD" w:rsidRDefault="00290C55">
      <w:pPr>
        <w:widowControl/>
        <w:spacing w:line="360" w:lineRule="auto"/>
        <w:ind w:firstLineChars="200" w:firstLine="480"/>
        <w:contextualSpacing/>
        <w:rPr>
          <w:sz w:val="24"/>
          <w:szCs w:val="24"/>
        </w:rPr>
      </w:pPr>
      <w:r>
        <w:rPr>
          <w:rFonts w:hint="eastAsia"/>
          <w:sz w:val="24"/>
          <w:szCs w:val="24"/>
        </w:rPr>
        <w:t>可通过起止时间、关键字、告警等级（可以细化为多个等级）、告警状态（可以自动生成，支持人工干预）、告警类型、区域、业态等条件查询告警信息并导出结果集。</w:t>
      </w:r>
    </w:p>
    <w:p w14:paraId="3A3AD466" w14:textId="77777777" w:rsidR="00045FFD" w:rsidRDefault="00290C55">
      <w:pPr>
        <w:widowControl/>
        <w:spacing w:line="360" w:lineRule="auto"/>
        <w:ind w:firstLineChars="200" w:firstLine="480"/>
        <w:contextualSpacing/>
        <w:rPr>
          <w:rFonts w:ascii="Times New Roman" w:hAnsi="Times New Roman"/>
          <w:sz w:val="24"/>
          <w:szCs w:val="24"/>
        </w:rPr>
      </w:pPr>
      <w:r>
        <w:rPr>
          <w:rFonts w:ascii="Times New Roman" w:hAnsi="Times New Roman" w:hint="eastAsia"/>
          <w:sz w:val="24"/>
          <w:szCs w:val="24"/>
        </w:rPr>
        <w:t>根据上报的异常信息，或者系统自带的监视功能产生的异常报警信息，提供实时报警。同时具备闭环管理：在事件发出告警后，根据对事件的等级划分，系统自动跟踪事件的处理结果，根据设置，可重复告警，提醒工作人员及时处理，必要时通过</w:t>
      </w:r>
      <w:r>
        <w:rPr>
          <w:rFonts w:ascii="Times New Roman" w:hAnsi="Times New Roman"/>
          <w:sz w:val="24"/>
          <w:szCs w:val="24"/>
        </w:rPr>
        <w:t>APP/</w:t>
      </w:r>
      <w:r>
        <w:rPr>
          <w:rFonts w:ascii="Times New Roman" w:hAnsi="Times New Roman" w:hint="eastAsia"/>
          <w:sz w:val="24"/>
          <w:szCs w:val="24"/>
        </w:rPr>
        <w:t>移动端推送方式，要求管理者介入处理。以确保事件得到及时有效处理。</w:t>
      </w:r>
    </w:p>
    <w:p w14:paraId="7DF317AE" w14:textId="77777777" w:rsidR="00045FFD" w:rsidRDefault="00290C55">
      <w:pPr>
        <w:numPr>
          <w:ilvl w:val="0"/>
          <w:numId w:val="56"/>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调整策略</w:t>
      </w:r>
    </w:p>
    <w:p w14:paraId="71E06B1D" w14:textId="77777777" w:rsidR="00045FFD" w:rsidRDefault="00290C55">
      <w:pPr>
        <w:widowControl/>
        <w:spacing w:line="360" w:lineRule="auto"/>
        <w:ind w:firstLineChars="200" w:firstLine="480"/>
        <w:contextualSpacing/>
        <w:rPr>
          <w:sz w:val="24"/>
          <w:szCs w:val="24"/>
        </w:rPr>
      </w:pPr>
      <w:r>
        <w:rPr>
          <w:rFonts w:ascii="宋体" w:hAnsi="宋体" w:cs="仿宋_GB2312" w:hint="eastAsia"/>
          <w:sz w:val="24"/>
          <w:szCs w:val="24"/>
        </w:rPr>
        <w:t>依据采集得到的相关数据，通过能源管理模块中各功能的实现和算法的计算，</w:t>
      </w:r>
      <w:r>
        <w:rPr>
          <w:rFonts w:hint="eastAsia"/>
          <w:sz w:val="24"/>
          <w:szCs w:val="24"/>
        </w:rPr>
        <w:t>系统自动给出冷热源系统或工艺设备的实时能耗信息、能损信息、同比信息、环比信息、峰值谷值均值信息，通过人工</w:t>
      </w:r>
      <w:r>
        <w:rPr>
          <w:sz w:val="24"/>
          <w:szCs w:val="24"/>
        </w:rPr>
        <w:t>/</w:t>
      </w:r>
      <w:r>
        <w:rPr>
          <w:rFonts w:hint="eastAsia"/>
          <w:sz w:val="24"/>
          <w:szCs w:val="24"/>
        </w:rPr>
        <w:t>自动选择过程，人工确认后产生工单，系统</w:t>
      </w:r>
      <w:r>
        <w:rPr>
          <w:rFonts w:hint="eastAsia"/>
          <w:sz w:val="24"/>
          <w:szCs w:val="24"/>
        </w:rPr>
        <w:t>自动记录调整模式，并进行统计及大数据分析，对内核的算法进行训练，逐渐形成设备操作指令集，形成更贴近现成实际情况的冷热源系统调整策略。</w:t>
      </w:r>
    </w:p>
    <w:p w14:paraId="497A2FF2" w14:textId="77777777" w:rsidR="00045FFD" w:rsidRDefault="00290C55">
      <w:pPr>
        <w:widowControl/>
        <w:spacing w:line="360" w:lineRule="auto"/>
        <w:ind w:firstLineChars="200" w:firstLine="480"/>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支持报警值设定、策略执行记录统计、汇总及展示。</w:t>
      </w:r>
    </w:p>
    <w:p w14:paraId="6F8E2CDB" w14:textId="77777777" w:rsidR="00045FFD" w:rsidRDefault="00290C55">
      <w:pPr>
        <w:widowControl/>
        <w:spacing w:line="360" w:lineRule="auto"/>
        <w:ind w:firstLineChars="200" w:firstLine="480"/>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依据系统生成的相关策略，制定对应能源系统或设备的运行计划，将计划任务推送给对应运维班组或直接下发给对应能源系统。</w:t>
      </w:r>
      <w:r>
        <w:rPr>
          <w:rFonts w:ascii="宋体" w:hAnsi="宋体" w:cs="宋体"/>
          <w:bCs/>
          <w:color w:val="000000"/>
          <w:kern w:val="0"/>
          <w:sz w:val="24"/>
          <w:szCs w:val="24"/>
          <w:lang w:bidi="ar"/>
        </w:rPr>
        <w:t>支持定时自动运行的计划设置。启动定时服务后读取配置信息，到指定时间服务自动对系统设备的开关量进行遥控控制、对系统设备的模拟量进行遥调控制。计划任务页面展示定时服务的控制对象、控制值、控制时间以及定时任务执行的日期。</w:t>
      </w:r>
    </w:p>
    <w:p w14:paraId="3C5BB483" w14:textId="77777777" w:rsidR="00045FFD" w:rsidRDefault="00290C55">
      <w:pPr>
        <w:numPr>
          <w:ilvl w:val="0"/>
          <w:numId w:val="56"/>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环</w:t>
      </w:r>
      <w:r>
        <w:rPr>
          <w:rFonts w:ascii="宋体" w:hAnsi="宋体" w:cs="仿宋_GB2312" w:hint="eastAsia"/>
          <w:b/>
          <w:bCs/>
          <w:kern w:val="0"/>
          <w:sz w:val="24"/>
          <w:szCs w:val="24"/>
        </w:rPr>
        <w:t>境信息监视</w:t>
      </w:r>
    </w:p>
    <w:p w14:paraId="2528CF3F" w14:textId="77777777" w:rsidR="00045FFD" w:rsidRDefault="00290C55">
      <w:pPr>
        <w:widowControl/>
        <w:spacing w:line="360" w:lineRule="auto"/>
        <w:ind w:firstLineChars="200" w:firstLine="480"/>
        <w:contextualSpacing/>
        <w:rPr>
          <w:sz w:val="24"/>
          <w:szCs w:val="24"/>
        </w:rPr>
      </w:pPr>
      <w:r>
        <w:rPr>
          <w:rFonts w:hint="eastAsia"/>
          <w:sz w:val="24"/>
          <w:szCs w:val="24"/>
        </w:rPr>
        <w:t>以建筑平面图</w:t>
      </w:r>
      <w:proofErr w:type="gramStart"/>
      <w:r>
        <w:rPr>
          <w:rFonts w:hint="eastAsia"/>
          <w:sz w:val="24"/>
          <w:szCs w:val="24"/>
        </w:rPr>
        <w:t>中空间</w:t>
      </w:r>
      <w:proofErr w:type="gramEnd"/>
      <w:r>
        <w:rPr>
          <w:rFonts w:hint="eastAsia"/>
          <w:sz w:val="24"/>
          <w:szCs w:val="24"/>
        </w:rPr>
        <w:t>单元划分的网格为基础，叠加户外实时环境信息、室内环境实时信息、环境服务标准上下限值信息、航班信息、人流分布、能耗预测等信息，综合生成环境监视告警信息，并自动记录、统计汇总及展示。便于服务管理部门对其服务状态的监管，提升管理质量。</w:t>
      </w:r>
    </w:p>
    <w:p w14:paraId="29A36C92" w14:textId="77777777" w:rsidR="00045FFD" w:rsidRDefault="00290C55">
      <w:pPr>
        <w:widowControl/>
        <w:spacing w:line="360" w:lineRule="auto"/>
        <w:ind w:firstLineChars="200" w:firstLine="480"/>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支持监测点位</w:t>
      </w:r>
      <w:r>
        <w:rPr>
          <w:rFonts w:ascii="宋体" w:hAnsi="宋体" w:cs="宋体" w:hint="eastAsia"/>
          <w:bCs/>
          <w:color w:val="000000"/>
          <w:kern w:val="0"/>
          <w:sz w:val="24"/>
          <w:szCs w:val="24"/>
          <w:lang w:bidi="ar"/>
        </w:rPr>
        <w:t>/</w:t>
      </w:r>
      <w:r>
        <w:rPr>
          <w:rFonts w:ascii="宋体" w:hAnsi="宋体" w:cs="宋体" w:hint="eastAsia"/>
          <w:bCs/>
          <w:color w:val="000000"/>
          <w:kern w:val="0"/>
          <w:sz w:val="24"/>
          <w:szCs w:val="24"/>
          <w:lang w:bidi="ar"/>
        </w:rPr>
        <w:t>子系统的环境因子（如二氧化碳、</w:t>
      </w:r>
      <w:r>
        <w:rPr>
          <w:rFonts w:ascii="宋体" w:hAnsi="宋体" w:cs="宋体" w:hint="eastAsia"/>
          <w:bCs/>
          <w:color w:val="000000"/>
          <w:kern w:val="0"/>
          <w:sz w:val="24"/>
          <w:szCs w:val="24"/>
          <w:lang w:bidi="ar"/>
        </w:rPr>
        <w:t>PM2.5</w:t>
      </w:r>
      <w:r>
        <w:rPr>
          <w:rFonts w:ascii="宋体" w:hAnsi="宋体" w:cs="宋体" w:hint="eastAsia"/>
          <w:bCs/>
          <w:color w:val="000000"/>
          <w:kern w:val="0"/>
          <w:sz w:val="24"/>
          <w:szCs w:val="24"/>
          <w:lang w:bidi="ar"/>
        </w:rPr>
        <w:t>、温度、湿度等）的采集和分析，参考各因子的合理评价区间采用加权打分方法，给出环境点位的实时环境评价结果，并告知异常；支持按区域拓扑中选中对象，查看不同对象对应的环境综合评分、同比值、环比值、分项指标</w:t>
      </w:r>
      <w:r>
        <w:rPr>
          <w:rFonts w:ascii="宋体" w:hAnsi="宋体" w:cs="宋体" w:hint="eastAsia"/>
          <w:bCs/>
          <w:color w:val="000000"/>
          <w:kern w:val="0"/>
          <w:sz w:val="24"/>
          <w:szCs w:val="24"/>
          <w:lang w:bidi="ar"/>
        </w:rPr>
        <w:t>值等信息。</w:t>
      </w:r>
    </w:p>
    <w:p w14:paraId="7D88D7DB" w14:textId="77777777" w:rsidR="00045FFD" w:rsidRDefault="00290C55">
      <w:pPr>
        <w:numPr>
          <w:ilvl w:val="0"/>
          <w:numId w:val="56"/>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系统联动</w:t>
      </w:r>
    </w:p>
    <w:p w14:paraId="05CDDCF4" w14:textId="77777777" w:rsidR="00045FFD" w:rsidRDefault="00290C55">
      <w:pPr>
        <w:widowControl/>
        <w:numPr>
          <w:ilvl w:val="0"/>
          <w:numId w:val="58"/>
        </w:numPr>
        <w:spacing w:line="360" w:lineRule="auto"/>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lastRenderedPageBreak/>
        <w:t>航站楼照明系统联动</w:t>
      </w:r>
    </w:p>
    <w:p w14:paraId="45A241CD" w14:textId="77777777" w:rsidR="00045FFD" w:rsidRDefault="00290C55">
      <w:pPr>
        <w:widowControl/>
        <w:spacing w:line="360" w:lineRule="auto"/>
        <w:ind w:firstLineChars="200" w:firstLine="480"/>
        <w:contextualSpacing/>
        <w:rPr>
          <w:rFonts w:cs="宋体"/>
          <w:color w:val="000000"/>
          <w:sz w:val="24"/>
          <w:szCs w:val="24"/>
        </w:rPr>
      </w:pPr>
      <w:r>
        <w:rPr>
          <w:rFonts w:cs="宋体" w:hint="eastAsia"/>
          <w:color w:val="000000"/>
          <w:sz w:val="24"/>
          <w:szCs w:val="24"/>
        </w:rPr>
        <w:t>实时联动功能通过告警</w:t>
      </w:r>
      <w:r>
        <w:rPr>
          <w:rFonts w:cs="宋体"/>
          <w:color w:val="000000"/>
          <w:sz w:val="24"/>
          <w:szCs w:val="24"/>
        </w:rPr>
        <w:t>-</w:t>
      </w:r>
      <w:r>
        <w:rPr>
          <w:rFonts w:cs="宋体" w:hint="eastAsia"/>
          <w:color w:val="000000"/>
          <w:sz w:val="24"/>
          <w:szCs w:val="24"/>
        </w:rPr>
        <w:t>工单联动方式和智慧照明控制系统联动。</w:t>
      </w:r>
    </w:p>
    <w:p w14:paraId="7CC3220C" w14:textId="77777777" w:rsidR="00045FFD" w:rsidRDefault="00290C55">
      <w:pPr>
        <w:widowControl/>
        <w:spacing w:line="360" w:lineRule="auto"/>
        <w:ind w:firstLineChars="200" w:firstLine="480"/>
        <w:contextualSpacing/>
        <w:rPr>
          <w:rFonts w:ascii="Times New Roman" w:hAnsi="Times New Roman" w:cs="宋体"/>
          <w:color w:val="000000"/>
          <w:sz w:val="24"/>
          <w:szCs w:val="24"/>
        </w:rPr>
      </w:pPr>
      <w:r>
        <w:rPr>
          <w:rFonts w:ascii="Times New Roman" w:hAnsi="Times New Roman" w:cs="宋体" w:hint="eastAsia"/>
          <w:color w:val="000000"/>
          <w:sz w:val="24"/>
          <w:szCs w:val="24"/>
        </w:rPr>
        <w:t>根据户外光照强度、室内光照强度、人流分布信息、重点管</w:t>
      </w:r>
      <w:proofErr w:type="gramStart"/>
      <w:r>
        <w:rPr>
          <w:rFonts w:ascii="Times New Roman" w:hAnsi="Times New Roman" w:cs="宋体" w:hint="eastAsia"/>
          <w:color w:val="000000"/>
          <w:sz w:val="24"/>
          <w:szCs w:val="24"/>
        </w:rPr>
        <w:t>控区域</w:t>
      </w:r>
      <w:proofErr w:type="gramEnd"/>
      <w:r>
        <w:rPr>
          <w:rFonts w:ascii="Times New Roman" w:hAnsi="Times New Roman" w:cs="宋体" w:hint="eastAsia"/>
          <w:color w:val="000000"/>
          <w:sz w:val="24"/>
          <w:szCs w:val="24"/>
        </w:rPr>
        <w:t>设定等信息的集成，形成分级告警提示，平台可自动生成工单，</w:t>
      </w:r>
      <w:r>
        <w:rPr>
          <w:rFonts w:hint="eastAsia"/>
          <w:sz w:val="24"/>
          <w:szCs w:val="24"/>
        </w:rPr>
        <w:t>通过人工</w:t>
      </w:r>
      <w:r>
        <w:rPr>
          <w:sz w:val="24"/>
          <w:szCs w:val="24"/>
        </w:rPr>
        <w:t>/</w:t>
      </w:r>
      <w:r>
        <w:rPr>
          <w:rFonts w:hint="eastAsia"/>
          <w:sz w:val="24"/>
          <w:szCs w:val="24"/>
        </w:rPr>
        <w:t>自动选择过程，人工确认后产生工单，系统自动记录调整模式，并进行统计及大数据分析，对内核的算法进行训练，逐渐形成设备操作指令集，形成更贴近现成实际情况的航站楼智慧灯光控制系统调整策略，并最终实现自动控制</w:t>
      </w:r>
      <w:r>
        <w:rPr>
          <w:rFonts w:ascii="Times New Roman" w:hAnsi="Times New Roman" w:cs="宋体" w:hint="eastAsia"/>
          <w:color w:val="000000"/>
          <w:sz w:val="24"/>
          <w:szCs w:val="24"/>
        </w:rPr>
        <w:t>。</w:t>
      </w:r>
    </w:p>
    <w:p w14:paraId="64FE18A0" w14:textId="77777777" w:rsidR="00045FFD" w:rsidRDefault="00290C55">
      <w:pPr>
        <w:widowControl/>
        <w:spacing w:line="360" w:lineRule="auto"/>
        <w:ind w:firstLineChars="200" w:firstLine="480"/>
        <w:contextualSpacing/>
        <w:rPr>
          <w:rFonts w:ascii="Times New Roman" w:hAnsi="Times New Roman" w:cs="宋体"/>
          <w:color w:val="000000"/>
          <w:sz w:val="24"/>
          <w:szCs w:val="24"/>
        </w:rPr>
      </w:pPr>
      <w:r>
        <w:rPr>
          <w:rFonts w:ascii="Times New Roman" w:hAnsi="Times New Roman" w:cs="宋体" w:hint="eastAsia"/>
          <w:color w:val="000000"/>
          <w:sz w:val="24"/>
          <w:szCs w:val="24"/>
        </w:rPr>
        <w:t>例如与航站楼智慧灯光控制子系统实行双路控制，航站楼智慧灯光控制子系统控制权限优先于智慧能源管理系统平台，只有航站楼智慧灯光控制子系统接受智慧能源管理系统平台进行照明控制时，方可实现联动</w:t>
      </w:r>
    </w:p>
    <w:p w14:paraId="03038C1E" w14:textId="77777777" w:rsidR="00045FFD" w:rsidRDefault="00290C55">
      <w:pPr>
        <w:widowControl/>
        <w:numPr>
          <w:ilvl w:val="0"/>
          <w:numId w:val="58"/>
        </w:numPr>
        <w:spacing w:after="60" w:line="360" w:lineRule="auto"/>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环境安全联动</w:t>
      </w:r>
    </w:p>
    <w:p w14:paraId="3A231425" w14:textId="77777777" w:rsidR="00045FFD" w:rsidRDefault="00290C55">
      <w:pPr>
        <w:widowControl/>
        <w:spacing w:after="60" w:line="360" w:lineRule="auto"/>
        <w:ind w:firstLineChars="200" w:firstLine="480"/>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支持实时告警信息与环境视频信号联动，可实现告警机房内的视频摄像头自动弹出，提供及时视频信号，辅助远程故障评估</w:t>
      </w:r>
      <w:r>
        <w:rPr>
          <w:rFonts w:ascii="宋体" w:hAnsi="宋体" w:cs="宋体" w:hint="eastAsia"/>
          <w:bCs/>
          <w:color w:val="000000"/>
          <w:kern w:val="0"/>
          <w:sz w:val="24"/>
          <w:szCs w:val="24"/>
          <w:lang w:bidi="ar"/>
        </w:rPr>
        <w:t>、排查与控制，保障设备安全处理的可靠性与有效性。</w:t>
      </w:r>
    </w:p>
    <w:p w14:paraId="6EC8A097" w14:textId="77777777" w:rsidR="00045FFD" w:rsidRDefault="00290C55">
      <w:pPr>
        <w:widowControl/>
        <w:numPr>
          <w:ilvl w:val="0"/>
          <w:numId w:val="58"/>
        </w:numPr>
        <w:spacing w:line="360" w:lineRule="auto"/>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告警工单联动</w:t>
      </w:r>
    </w:p>
    <w:p w14:paraId="21C5A6D6" w14:textId="77777777" w:rsidR="00045FFD" w:rsidRDefault="00290C55">
      <w:pPr>
        <w:widowControl/>
        <w:spacing w:after="120" w:line="360" w:lineRule="auto"/>
        <w:ind w:firstLineChars="200" w:firstLine="480"/>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根据不同子系统、设备的集成分级告警提示，平台可自动生成工单，通过</w:t>
      </w:r>
      <w:r>
        <w:rPr>
          <w:rFonts w:ascii="宋体" w:hAnsi="宋体" w:cs="宋体" w:hint="eastAsia"/>
          <w:bCs/>
          <w:color w:val="000000"/>
          <w:kern w:val="0"/>
          <w:sz w:val="24"/>
          <w:szCs w:val="24"/>
          <w:lang w:bidi="ar"/>
        </w:rPr>
        <w:t>APP</w:t>
      </w:r>
      <w:r>
        <w:rPr>
          <w:rFonts w:ascii="宋体" w:hAnsi="宋体" w:cs="宋体" w:hint="eastAsia"/>
          <w:bCs/>
          <w:color w:val="000000"/>
          <w:kern w:val="0"/>
          <w:sz w:val="24"/>
          <w:szCs w:val="24"/>
          <w:lang w:bidi="ar"/>
        </w:rPr>
        <w:t>等派发至对应班组人员的移动终端，实现高效人员调度，保障设备安全处理的及时性；提供联动执行记录的历史结果查询页面，详细展示了联动场景、联动条件、联动操作对象、联动执行时间与执行结果。</w:t>
      </w:r>
    </w:p>
    <w:p w14:paraId="369E1B76" w14:textId="77777777" w:rsidR="00045FFD" w:rsidRDefault="00290C55">
      <w:pPr>
        <w:numPr>
          <w:ilvl w:val="0"/>
          <w:numId w:val="56"/>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报告报表</w:t>
      </w:r>
    </w:p>
    <w:p w14:paraId="6A904ECA" w14:textId="77777777" w:rsidR="00045FFD" w:rsidRDefault="00290C55">
      <w:pPr>
        <w:widowControl/>
        <w:spacing w:line="360" w:lineRule="auto"/>
        <w:ind w:firstLineChars="200" w:firstLine="480"/>
        <w:contextualSpacing/>
        <w:rPr>
          <w:sz w:val="24"/>
          <w:szCs w:val="24"/>
        </w:rPr>
      </w:pPr>
      <w:r>
        <w:rPr>
          <w:rFonts w:hint="eastAsia"/>
          <w:sz w:val="24"/>
          <w:szCs w:val="24"/>
        </w:rPr>
        <w:t>根据需求定制固定报表模版，也可自由选择数据、日期，生成报表。支持自动打印，形成电子及纸质两种存档。而且该系统结合越线报警功能、历史曲线功能，能够直观的实现运行数据分析表格，从而为预测故障、优化系统提供基础数据。</w:t>
      </w:r>
    </w:p>
    <w:p w14:paraId="3D2B7BD1" w14:textId="77777777" w:rsidR="00045FFD" w:rsidRDefault="00290C55">
      <w:pPr>
        <w:widowControl/>
        <w:spacing w:line="360" w:lineRule="auto"/>
        <w:ind w:firstLineChars="200" w:firstLine="480"/>
        <w:contextualSpacing/>
        <w:rPr>
          <w:sz w:val="24"/>
          <w:szCs w:val="24"/>
        </w:rPr>
      </w:pPr>
      <w:r>
        <w:rPr>
          <w:rFonts w:hint="eastAsia"/>
          <w:sz w:val="24"/>
          <w:szCs w:val="24"/>
        </w:rPr>
        <w:br w:type="page"/>
      </w:r>
    </w:p>
    <w:p w14:paraId="4839D1FF" w14:textId="77777777" w:rsidR="00045FFD" w:rsidRDefault="00290C55">
      <w:pPr>
        <w:widowControl/>
        <w:numPr>
          <w:ilvl w:val="4"/>
          <w:numId w:val="45"/>
        </w:numPr>
        <w:adjustRightInd w:val="0"/>
        <w:snapToGrid w:val="0"/>
        <w:spacing w:line="360" w:lineRule="auto"/>
        <w:ind w:left="240" w:firstLine="0"/>
        <w:contextualSpacing/>
        <w:outlineLvl w:val="4"/>
        <w:rPr>
          <w:rFonts w:ascii="Times New Roman" w:hAnsi="Times New Roman"/>
          <w:b/>
          <w:bCs/>
          <w:color w:val="000000"/>
          <w:sz w:val="24"/>
          <w:szCs w:val="28"/>
        </w:rPr>
      </w:pPr>
      <w:r>
        <w:rPr>
          <w:rFonts w:ascii="Times New Roman" w:hAnsi="Times New Roman" w:hint="eastAsia"/>
          <w:b/>
          <w:bCs/>
          <w:color w:val="000000"/>
          <w:sz w:val="24"/>
          <w:szCs w:val="28"/>
        </w:rPr>
        <w:lastRenderedPageBreak/>
        <w:t>智慧运维模块</w:t>
      </w:r>
    </w:p>
    <w:p w14:paraId="6D3A1201" w14:textId="77777777" w:rsidR="00045FFD" w:rsidRDefault="00290C55">
      <w:pPr>
        <w:widowControl/>
        <w:spacing w:line="360" w:lineRule="auto"/>
        <w:ind w:firstLineChars="200" w:firstLine="480"/>
        <w:contextualSpacing/>
        <w:jc w:val="left"/>
        <w:textAlignment w:val="center"/>
        <w:rPr>
          <w:sz w:val="24"/>
          <w:szCs w:val="24"/>
        </w:rPr>
      </w:pPr>
      <w:r>
        <w:rPr>
          <w:rFonts w:hint="eastAsia"/>
          <w:sz w:val="24"/>
          <w:szCs w:val="24"/>
        </w:rPr>
        <w:t>智慧运</w:t>
      </w:r>
      <w:proofErr w:type="gramStart"/>
      <w:r>
        <w:rPr>
          <w:rFonts w:hint="eastAsia"/>
          <w:sz w:val="24"/>
          <w:szCs w:val="24"/>
        </w:rPr>
        <w:t>维管理</w:t>
      </w:r>
      <w:proofErr w:type="gramEnd"/>
      <w:r>
        <w:rPr>
          <w:rFonts w:hint="eastAsia"/>
          <w:sz w:val="24"/>
          <w:szCs w:val="24"/>
        </w:rPr>
        <w:t>功能，集成监控、告警信息，通过工单与设备管理衔接，实现闭环管理。系统支持上述功能的深化定制，及其他运</w:t>
      </w:r>
      <w:proofErr w:type="gramStart"/>
      <w:r>
        <w:rPr>
          <w:rFonts w:hint="eastAsia"/>
          <w:sz w:val="24"/>
          <w:szCs w:val="24"/>
        </w:rPr>
        <w:t>维管理</w:t>
      </w:r>
      <w:proofErr w:type="gramEnd"/>
      <w:r>
        <w:rPr>
          <w:rFonts w:hint="eastAsia"/>
          <w:sz w:val="24"/>
          <w:szCs w:val="24"/>
        </w:rPr>
        <w:t>功能定制拓展。</w:t>
      </w:r>
    </w:p>
    <w:p w14:paraId="67D19F8E" w14:textId="77777777" w:rsidR="00045FFD" w:rsidRDefault="00290C55">
      <w:pPr>
        <w:widowControl/>
        <w:spacing w:line="360" w:lineRule="auto"/>
        <w:ind w:firstLineChars="200" w:firstLine="480"/>
        <w:contextualSpacing/>
        <w:jc w:val="left"/>
        <w:textAlignment w:val="center"/>
        <w:rPr>
          <w:rFonts w:ascii="宋体" w:hAnsi="宋体" w:cs="宋体"/>
          <w:bCs/>
          <w:color w:val="000000"/>
          <w:kern w:val="0"/>
          <w:sz w:val="24"/>
          <w:szCs w:val="24"/>
          <w:lang w:bidi="ar"/>
        </w:rPr>
      </w:pPr>
      <w:r>
        <w:rPr>
          <w:rFonts w:ascii="宋体" w:hAnsi="宋体" w:cs="宋体" w:hint="eastAsia"/>
          <w:bCs/>
          <w:color w:val="000000"/>
          <w:kern w:val="0"/>
          <w:sz w:val="24"/>
          <w:szCs w:val="24"/>
          <w:lang w:bidi="ar"/>
        </w:rPr>
        <w:t>根据使用人员的不同，展示不同的内容，区分管理人员与运维人员。</w:t>
      </w:r>
    </w:p>
    <w:p w14:paraId="6FE2F9B4" w14:textId="77777777" w:rsidR="00045FFD" w:rsidRDefault="00290C55">
      <w:pPr>
        <w:widowControl/>
        <w:spacing w:line="360" w:lineRule="auto"/>
        <w:ind w:firstLineChars="200" w:firstLine="480"/>
        <w:contextualSpacing/>
        <w:rPr>
          <w:sz w:val="24"/>
          <w:szCs w:val="24"/>
        </w:rPr>
      </w:pPr>
      <w:r>
        <w:rPr>
          <w:rFonts w:ascii="宋体" w:hAnsi="宋体" w:cs="宋体" w:hint="eastAsia"/>
          <w:bCs/>
          <w:color w:val="000000"/>
          <w:kern w:val="0"/>
          <w:sz w:val="24"/>
          <w:szCs w:val="24"/>
          <w:lang w:bidi="ar"/>
        </w:rPr>
        <w:t>可通过设置系统访问权限实现，可配置角色和用户，可设置角色、用户的页面访问权限、位置区域或功能区域访问权限；用户登陆时根据所授权的权限访问系统相应的内容。</w:t>
      </w:r>
    </w:p>
    <w:p w14:paraId="7192568A" w14:textId="77777777" w:rsidR="00045FFD" w:rsidRDefault="00290C55">
      <w:pPr>
        <w:numPr>
          <w:ilvl w:val="0"/>
          <w:numId w:val="59"/>
        </w:numPr>
        <w:spacing w:before="120" w:after="120" w:line="360" w:lineRule="auto"/>
        <w:ind w:left="901" w:firstLine="200"/>
        <w:contextualSpacing/>
        <w:rPr>
          <w:rFonts w:ascii="宋体" w:hAnsi="宋体" w:cs="仿宋_GB2312"/>
          <w:b/>
          <w:bCs/>
          <w:kern w:val="0"/>
          <w:sz w:val="24"/>
          <w:szCs w:val="24"/>
        </w:rPr>
      </w:pPr>
      <w:bookmarkStart w:id="176" w:name="_Toc72938588"/>
      <w:bookmarkStart w:id="177" w:name="_Toc12327"/>
      <w:r>
        <w:rPr>
          <w:rFonts w:ascii="宋体" w:hAnsi="宋体" w:cs="仿宋_GB2312" w:hint="eastAsia"/>
          <w:b/>
          <w:bCs/>
          <w:kern w:val="0"/>
          <w:sz w:val="24"/>
          <w:szCs w:val="24"/>
        </w:rPr>
        <w:t>数字编码体系</w:t>
      </w:r>
      <w:r>
        <w:rPr>
          <w:rFonts w:ascii="宋体" w:hAnsi="宋体" w:cs="仿宋_GB2312" w:hint="eastAsia"/>
          <w:b/>
          <w:bCs/>
          <w:kern w:val="0"/>
          <w:sz w:val="24"/>
          <w:szCs w:val="24"/>
        </w:rPr>
        <w:t>/</w:t>
      </w:r>
      <w:r>
        <w:rPr>
          <w:rFonts w:ascii="宋体" w:hAnsi="宋体" w:cs="仿宋_GB2312" w:hint="eastAsia"/>
          <w:b/>
          <w:bCs/>
          <w:kern w:val="0"/>
          <w:sz w:val="24"/>
          <w:szCs w:val="24"/>
        </w:rPr>
        <w:t>数据字典</w:t>
      </w:r>
      <w:bookmarkEnd w:id="176"/>
      <w:bookmarkEnd w:id="177"/>
    </w:p>
    <w:p w14:paraId="160ED88F" w14:textId="77777777" w:rsidR="00045FFD" w:rsidRDefault="00290C55">
      <w:pPr>
        <w:widowControl/>
        <w:spacing w:line="360" w:lineRule="auto"/>
        <w:ind w:firstLineChars="200" w:firstLine="480"/>
        <w:contextualSpacing/>
        <w:rPr>
          <w:sz w:val="24"/>
          <w:szCs w:val="24"/>
        </w:rPr>
      </w:pPr>
      <w:proofErr w:type="gramStart"/>
      <w:r>
        <w:rPr>
          <w:rFonts w:hint="eastAsia"/>
          <w:sz w:val="24"/>
          <w:szCs w:val="24"/>
        </w:rPr>
        <w:t>构建全机场</w:t>
      </w:r>
      <w:proofErr w:type="gramEnd"/>
      <w:r>
        <w:rPr>
          <w:rFonts w:hint="eastAsia"/>
          <w:sz w:val="24"/>
          <w:szCs w:val="24"/>
        </w:rPr>
        <w:t>统一的数字编码体系，全面复用于设备、能源、空间、人员的多业务、多部门统一高效管理：</w:t>
      </w:r>
    </w:p>
    <w:p w14:paraId="52969321" w14:textId="77777777" w:rsidR="00045FFD" w:rsidRDefault="00290C55">
      <w:pPr>
        <w:numPr>
          <w:ilvl w:val="0"/>
          <w:numId w:val="60"/>
        </w:numPr>
        <w:spacing w:line="360" w:lineRule="auto"/>
        <w:ind w:left="0" w:firstLineChars="200" w:firstLine="482"/>
        <w:contextualSpacing/>
        <w:rPr>
          <w:rFonts w:cs="宋体"/>
          <w:sz w:val="24"/>
          <w:szCs w:val="24"/>
        </w:rPr>
      </w:pPr>
      <w:r>
        <w:rPr>
          <w:rFonts w:cs="宋体" w:hint="eastAsia"/>
          <w:b/>
          <w:bCs/>
          <w:sz w:val="24"/>
          <w:szCs w:val="24"/>
        </w:rPr>
        <w:t>人员数据：</w:t>
      </w:r>
      <w:r>
        <w:rPr>
          <w:rFonts w:cs="宋体" w:hint="eastAsia"/>
          <w:sz w:val="24"/>
          <w:szCs w:val="24"/>
        </w:rPr>
        <w:t>包括人员、部门（科室），深入调研机</w:t>
      </w:r>
      <w:r>
        <w:rPr>
          <w:rFonts w:cs="宋体" w:hint="eastAsia"/>
          <w:sz w:val="24"/>
          <w:szCs w:val="24"/>
        </w:rPr>
        <w:t>场人员管理组织结构，最大化复用机场管理原有业务结构数据，不做强制性结构要求；</w:t>
      </w:r>
    </w:p>
    <w:p w14:paraId="75974721" w14:textId="77777777" w:rsidR="00045FFD" w:rsidRDefault="00290C55">
      <w:pPr>
        <w:numPr>
          <w:ilvl w:val="0"/>
          <w:numId w:val="60"/>
        </w:numPr>
        <w:spacing w:line="360" w:lineRule="auto"/>
        <w:ind w:left="0" w:firstLineChars="200" w:firstLine="482"/>
        <w:contextualSpacing/>
        <w:rPr>
          <w:rFonts w:cs="宋体"/>
          <w:sz w:val="24"/>
          <w:szCs w:val="24"/>
        </w:rPr>
      </w:pPr>
      <w:r>
        <w:rPr>
          <w:rFonts w:cs="宋体" w:hint="eastAsia"/>
          <w:b/>
          <w:bCs/>
          <w:sz w:val="24"/>
          <w:szCs w:val="24"/>
        </w:rPr>
        <w:t>空间数据：</w:t>
      </w:r>
      <w:r>
        <w:rPr>
          <w:rFonts w:cs="宋体" w:hint="eastAsia"/>
          <w:sz w:val="24"/>
          <w:szCs w:val="24"/>
        </w:rPr>
        <w:t>包括区域、建筑、楼层、房间，参考行业标准有建议结构，可形成二维码；</w:t>
      </w:r>
    </w:p>
    <w:p w14:paraId="4790BDA4" w14:textId="77777777" w:rsidR="00045FFD" w:rsidRDefault="00290C55">
      <w:pPr>
        <w:numPr>
          <w:ilvl w:val="0"/>
          <w:numId w:val="60"/>
        </w:numPr>
        <w:spacing w:line="360" w:lineRule="auto"/>
        <w:ind w:left="0" w:firstLineChars="200" w:firstLine="482"/>
        <w:contextualSpacing/>
        <w:rPr>
          <w:rFonts w:cs="宋体"/>
          <w:sz w:val="24"/>
          <w:szCs w:val="24"/>
        </w:rPr>
      </w:pPr>
      <w:r>
        <w:rPr>
          <w:rFonts w:cs="宋体" w:hint="eastAsia"/>
          <w:b/>
          <w:bCs/>
          <w:sz w:val="24"/>
          <w:szCs w:val="24"/>
        </w:rPr>
        <w:t>设备数据：</w:t>
      </w:r>
      <w:r>
        <w:rPr>
          <w:rFonts w:cs="宋体" w:hint="eastAsia"/>
          <w:sz w:val="24"/>
          <w:szCs w:val="24"/>
        </w:rPr>
        <w:t>包括区域（同空间）、系统、子系统、设备、部件，参考行业标准有建议结构，可形成二维码；</w:t>
      </w:r>
    </w:p>
    <w:p w14:paraId="16C811C6" w14:textId="77777777" w:rsidR="00045FFD" w:rsidRDefault="00290C55">
      <w:pPr>
        <w:numPr>
          <w:ilvl w:val="0"/>
          <w:numId w:val="60"/>
        </w:numPr>
        <w:spacing w:line="360" w:lineRule="auto"/>
        <w:ind w:left="0" w:firstLineChars="200" w:firstLine="482"/>
        <w:contextualSpacing/>
        <w:rPr>
          <w:rFonts w:ascii="Times New Roman" w:hAnsi="Times New Roman" w:cs="宋体"/>
          <w:sz w:val="24"/>
          <w:szCs w:val="24"/>
        </w:rPr>
      </w:pPr>
      <w:r>
        <w:rPr>
          <w:rFonts w:cs="宋体" w:hint="eastAsia"/>
          <w:b/>
          <w:bCs/>
          <w:sz w:val="24"/>
          <w:szCs w:val="24"/>
        </w:rPr>
        <w:t>业务数据：</w:t>
      </w:r>
      <w:r>
        <w:rPr>
          <w:rFonts w:cs="宋体" w:hint="eastAsia"/>
          <w:sz w:val="24"/>
          <w:szCs w:val="24"/>
        </w:rPr>
        <w:t>包括工单、考核、绩效等，参考行业标准有建议结构，可按机场需求进行调整；</w:t>
      </w:r>
    </w:p>
    <w:p w14:paraId="145EA090" w14:textId="77777777" w:rsidR="00045FFD" w:rsidRDefault="00290C55">
      <w:pPr>
        <w:numPr>
          <w:ilvl w:val="0"/>
          <w:numId w:val="59"/>
        </w:numPr>
        <w:spacing w:before="120" w:after="120" w:line="360" w:lineRule="auto"/>
        <w:ind w:left="901" w:firstLine="200"/>
        <w:contextualSpacing/>
        <w:rPr>
          <w:rFonts w:ascii="宋体" w:hAnsi="宋体" w:cs="仿宋_GB2312"/>
          <w:b/>
          <w:bCs/>
          <w:kern w:val="0"/>
          <w:sz w:val="24"/>
          <w:szCs w:val="24"/>
        </w:rPr>
      </w:pPr>
      <w:bookmarkStart w:id="178" w:name="_Toc13800"/>
      <w:bookmarkStart w:id="179" w:name="_Toc72938589"/>
      <w:r>
        <w:rPr>
          <w:rFonts w:ascii="宋体" w:hAnsi="宋体" w:cs="仿宋_GB2312" w:hint="eastAsia"/>
          <w:b/>
          <w:bCs/>
          <w:kern w:val="0"/>
          <w:sz w:val="24"/>
          <w:szCs w:val="24"/>
        </w:rPr>
        <w:t>设备基础数据管理</w:t>
      </w:r>
    </w:p>
    <w:p w14:paraId="0D4280AB" w14:textId="77777777" w:rsidR="00045FFD" w:rsidRDefault="00290C55">
      <w:pPr>
        <w:widowControl/>
        <w:spacing w:line="360" w:lineRule="auto"/>
        <w:ind w:firstLineChars="200" w:firstLine="480"/>
        <w:contextualSpacing/>
        <w:rPr>
          <w:sz w:val="24"/>
          <w:szCs w:val="24"/>
        </w:rPr>
      </w:pPr>
      <w:r>
        <w:rPr>
          <w:rFonts w:hint="eastAsia"/>
          <w:sz w:val="24"/>
          <w:szCs w:val="24"/>
        </w:rPr>
        <w:t>通过调用各工艺设备系统图，迅速寻找到相应重点用能设备及资产，便于设备管理部门对其基础信息的录入，并可通过资产编码、设备编码、设备名称、位置信息、空间编码等信息快速查询。为其他功能的实现提供数据。</w:t>
      </w:r>
    </w:p>
    <w:p w14:paraId="4B4ED71E" w14:textId="77777777" w:rsidR="00045FFD" w:rsidRDefault="00290C55">
      <w:pPr>
        <w:widowControl/>
        <w:spacing w:after="120" w:line="360" w:lineRule="auto"/>
        <w:ind w:firstLineChars="200" w:firstLine="480"/>
        <w:contextualSpacing/>
        <w:rPr>
          <w:sz w:val="24"/>
          <w:szCs w:val="24"/>
        </w:rPr>
      </w:pPr>
      <w:r>
        <w:rPr>
          <w:rFonts w:ascii="宋体" w:hAnsi="宋体" w:cs="宋体" w:hint="eastAsia"/>
          <w:bCs/>
          <w:color w:val="000000"/>
          <w:kern w:val="0"/>
          <w:sz w:val="24"/>
          <w:szCs w:val="24"/>
          <w:lang w:bidi="ar"/>
        </w:rPr>
        <w:t>实现设备数据全生命周期管理，支持设备经济寿命分析，支持录入设备采购成本、安装时间、建议报废年限后查看设备经济寿命分析，分析内容包括建议更换时间、当前折旧价格，并提供维保成本趋势、能耗成本趋势、折旧价值趋势、平均成本趋势图；支持修改设备信息并重新查看设备经济寿命分析结果。</w:t>
      </w:r>
    </w:p>
    <w:p w14:paraId="2A9F802D" w14:textId="77777777" w:rsidR="00045FFD" w:rsidRDefault="00290C55">
      <w:pPr>
        <w:numPr>
          <w:ilvl w:val="0"/>
          <w:numId w:val="59"/>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服务标准管理</w:t>
      </w:r>
    </w:p>
    <w:p w14:paraId="440515DD" w14:textId="77777777" w:rsidR="00045FFD" w:rsidRDefault="00290C55">
      <w:pPr>
        <w:widowControl/>
        <w:spacing w:line="360" w:lineRule="auto"/>
        <w:ind w:firstLineChars="200" w:firstLine="480"/>
        <w:contextualSpacing/>
        <w:rPr>
          <w:sz w:val="24"/>
          <w:szCs w:val="24"/>
        </w:rPr>
      </w:pPr>
      <w:r>
        <w:rPr>
          <w:rFonts w:hint="eastAsia"/>
          <w:sz w:val="24"/>
          <w:szCs w:val="24"/>
        </w:rPr>
        <w:t>通过调用不同区域建筑平面图，设</w:t>
      </w:r>
      <w:r>
        <w:rPr>
          <w:rFonts w:hint="eastAsia"/>
          <w:sz w:val="24"/>
          <w:szCs w:val="24"/>
        </w:rPr>
        <w:t>定重点管理区域及重要设备或系统的服务标志值及告警值，进行数值设定，并可通过资产编码、设备编码、设备名称、位置信息、空间编码等信息快速查询。</w:t>
      </w:r>
    </w:p>
    <w:p w14:paraId="12249F1F" w14:textId="77777777" w:rsidR="00045FFD" w:rsidRDefault="00290C55">
      <w:pPr>
        <w:numPr>
          <w:ilvl w:val="0"/>
          <w:numId w:val="59"/>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lastRenderedPageBreak/>
        <w:t>航站楼空间数据管理</w:t>
      </w:r>
    </w:p>
    <w:p w14:paraId="21F927F4" w14:textId="77777777" w:rsidR="00045FFD" w:rsidRDefault="00290C55">
      <w:pPr>
        <w:widowControl/>
        <w:spacing w:line="360" w:lineRule="auto"/>
        <w:ind w:firstLineChars="200" w:firstLine="480"/>
        <w:contextualSpacing/>
        <w:rPr>
          <w:sz w:val="24"/>
          <w:szCs w:val="24"/>
        </w:rPr>
      </w:pPr>
      <w:r>
        <w:rPr>
          <w:rFonts w:hint="eastAsia"/>
          <w:sz w:val="24"/>
          <w:szCs w:val="24"/>
        </w:rPr>
        <w:t>依据空间编码规则，在不同区域建筑平面图服务标准信息上叠加关联设备信息、能效告警上下限及关联比例值等数据，进行数值设定。通过空间网格化的综合信息，为能耗预测及能耗统计提供数据。</w:t>
      </w:r>
    </w:p>
    <w:p w14:paraId="6E7E7E40" w14:textId="77777777" w:rsidR="00045FFD" w:rsidRDefault="00290C55">
      <w:pPr>
        <w:numPr>
          <w:ilvl w:val="0"/>
          <w:numId w:val="59"/>
        </w:numPr>
        <w:spacing w:before="120" w:after="120" w:line="360" w:lineRule="auto"/>
        <w:ind w:left="901" w:firstLine="200"/>
        <w:contextualSpacing/>
        <w:rPr>
          <w:rFonts w:ascii="宋体" w:hAnsi="宋体" w:cs="仿宋_GB2312"/>
          <w:b/>
          <w:bCs/>
          <w:kern w:val="0"/>
          <w:sz w:val="24"/>
          <w:szCs w:val="24"/>
        </w:rPr>
      </w:pPr>
      <w:r>
        <w:rPr>
          <w:rFonts w:ascii="宋体" w:hAnsi="宋体" w:cs="仿宋_GB2312" w:hint="eastAsia"/>
          <w:b/>
          <w:bCs/>
          <w:kern w:val="0"/>
          <w:sz w:val="24"/>
          <w:szCs w:val="24"/>
        </w:rPr>
        <w:t>工单闭环管理</w:t>
      </w:r>
      <w:bookmarkEnd w:id="178"/>
      <w:bookmarkEnd w:id="179"/>
    </w:p>
    <w:p w14:paraId="05BE4973" w14:textId="77777777" w:rsidR="00045FFD" w:rsidRDefault="00290C55">
      <w:pPr>
        <w:widowControl/>
        <w:spacing w:line="360" w:lineRule="auto"/>
        <w:ind w:firstLineChars="200" w:firstLine="480"/>
        <w:contextualSpacing/>
        <w:rPr>
          <w:sz w:val="24"/>
          <w:szCs w:val="24"/>
        </w:rPr>
      </w:pPr>
      <w:r>
        <w:rPr>
          <w:rFonts w:hint="eastAsia"/>
          <w:sz w:val="24"/>
          <w:szCs w:val="24"/>
        </w:rPr>
        <w:t>以设备高效管理为核心目标，包括设备报修、巡检、保养管理服务等、覆盖机场机电设备的日常检修范围的管理系统。以设备台账为基础，以工单为主线，以降低总体维护成本为目标，提供缺陷故障等多种模式，实现对设备科学、高效管理，支持设备管理的持续优化。</w:t>
      </w:r>
    </w:p>
    <w:p w14:paraId="70147F57" w14:textId="77777777" w:rsidR="00045FFD" w:rsidRDefault="00290C55">
      <w:pPr>
        <w:numPr>
          <w:ilvl w:val="0"/>
          <w:numId w:val="61"/>
        </w:numPr>
        <w:spacing w:line="360" w:lineRule="auto"/>
        <w:ind w:left="0" w:firstLineChars="200" w:firstLine="482"/>
        <w:contextualSpacing/>
        <w:rPr>
          <w:rFonts w:cs="宋体"/>
          <w:b/>
          <w:bCs/>
          <w:sz w:val="24"/>
          <w:szCs w:val="24"/>
        </w:rPr>
      </w:pPr>
      <w:bookmarkStart w:id="180" w:name="_Toc26400"/>
      <w:bookmarkStart w:id="181" w:name="_Toc7989"/>
      <w:r>
        <w:rPr>
          <w:rFonts w:cs="宋体" w:hint="eastAsia"/>
          <w:b/>
          <w:bCs/>
          <w:sz w:val="24"/>
          <w:szCs w:val="24"/>
        </w:rPr>
        <w:t>故障报修</w:t>
      </w:r>
      <w:bookmarkEnd w:id="180"/>
      <w:bookmarkEnd w:id="181"/>
    </w:p>
    <w:p w14:paraId="5D662025" w14:textId="77777777" w:rsidR="00045FFD" w:rsidRDefault="00290C55">
      <w:pPr>
        <w:widowControl/>
        <w:spacing w:line="360" w:lineRule="auto"/>
        <w:ind w:firstLineChars="200" w:firstLine="480"/>
        <w:contextualSpacing/>
        <w:rPr>
          <w:sz w:val="24"/>
          <w:szCs w:val="24"/>
        </w:rPr>
      </w:pPr>
      <w:r>
        <w:rPr>
          <w:rFonts w:hint="eastAsia"/>
          <w:sz w:val="24"/>
          <w:szCs w:val="24"/>
        </w:rPr>
        <w:t>报修管理用于设备设施发生故障时进行报修登记，包含机场航站楼内各类用能设备设施的报修等操作。故障报修支持电话报修、</w:t>
      </w:r>
      <w:proofErr w:type="gramStart"/>
      <w:r>
        <w:rPr>
          <w:rFonts w:hint="eastAsia"/>
          <w:sz w:val="24"/>
          <w:szCs w:val="24"/>
        </w:rPr>
        <w:t>微信报修</w:t>
      </w:r>
      <w:proofErr w:type="gramEnd"/>
      <w:r>
        <w:rPr>
          <w:rFonts w:hint="eastAsia"/>
          <w:sz w:val="24"/>
          <w:szCs w:val="24"/>
        </w:rPr>
        <w:t>和手机</w:t>
      </w:r>
      <w:r>
        <w:rPr>
          <w:sz w:val="24"/>
          <w:szCs w:val="24"/>
        </w:rPr>
        <w:t>APP</w:t>
      </w:r>
      <w:r>
        <w:rPr>
          <w:rFonts w:hint="eastAsia"/>
          <w:sz w:val="24"/>
          <w:szCs w:val="24"/>
        </w:rPr>
        <w:t>报修等多种报修方式。报修时可以提供现场图片或视频，方便检修人员快速判断故障的原因，提前准备需要的工具、物料及备品备件等材料。</w:t>
      </w:r>
    </w:p>
    <w:p w14:paraId="31EC08E1" w14:textId="77777777" w:rsidR="00045FFD" w:rsidRDefault="00290C55">
      <w:pPr>
        <w:widowControl/>
        <w:spacing w:line="360" w:lineRule="auto"/>
        <w:ind w:firstLineChars="200" w:firstLine="480"/>
        <w:contextualSpacing/>
        <w:rPr>
          <w:sz w:val="24"/>
          <w:szCs w:val="24"/>
        </w:rPr>
      </w:pPr>
      <w:r>
        <w:rPr>
          <w:rFonts w:hint="eastAsia"/>
          <w:sz w:val="24"/>
          <w:szCs w:val="24"/>
        </w:rPr>
        <w:t>智慧能</w:t>
      </w:r>
      <w:r>
        <w:rPr>
          <w:rFonts w:hint="eastAsia"/>
          <w:sz w:val="24"/>
          <w:szCs w:val="24"/>
        </w:rPr>
        <w:t>源管控平台负责从电话、</w:t>
      </w:r>
      <w:r>
        <w:rPr>
          <w:sz w:val="24"/>
          <w:szCs w:val="24"/>
        </w:rPr>
        <w:t>APP</w:t>
      </w:r>
      <w:r>
        <w:rPr>
          <w:rFonts w:hint="eastAsia"/>
          <w:sz w:val="24"/>
          <w:szCs w:val="24"/>
        </w:rPr>
        <w:t>、</w:t>
      </w:r>
      <w:proofErr w:type="gramStart"/>
      <w:r>
        <w:rPr>
          <w:rFonts w:hint="eastAsia"/>
          <w:sz w:val="24"/>
          <w:szCs w:val="24"/>
        </w:rPr>
        <w:t>微信等</w:t>
      </w:r>
      <w:proofErr w:type="gramEnd"/>
      <w:r>
        <w:rPr>
          <w:rFonts w:hint="eastAsia"/>
          <w:sz w:val="24"/>
          <w:szCs w:val="24"/>
        </w:rPr>
        <w:t>多端接收报修上报信息，并以工单推送的形式下发给对应的部门运维人员，并在管控平台侧进行作业全流程闭环评价管理。</w:t>
      </w:r>
    </w:p>
    <w:p w14:paraId="471D669F" w14:textId="77777777" w:rsidR="00045FFD" w:rsidRDefault="00290C55">
      <w:pPr>
        <w:numPr>
          <w:ilvl w:val="0"/>
          <w:numId w:val="61"/>
        </w:numPr>
        <w:spacing w:line="360" w:lineRule="auto"/>
        <w:ind w:left="0" w:firstLineChars="200" w:firstLine="482"/>
        <w:contextualSpacing/>
        <w:rPr>
          <w:rFonts w:cs="宋体"/>
          <w:b/>
          <w:bCs/>
          <w:sz w:val="24"/>
          <w:szCs w:val="24"/>
        </w:rPr>
      </w:pPr>
      <w:bookmarkStart w:id="182" w:name="_Toc2511"/>
      <w:bookmarkStart w:id="183" w:name="_Toc24995"/>
      <w:r>
        <w:rPr>
          <w:rFonts w:cs="宋体" w:hint="eastAsia"/>
          <w:b/>
          <w:bCs/>
          <w:sz w:val="24"/>
          <w:szCs w:val="24"/>
        </w:rPr>
        <w:t>巡检管理</w:t>
      </w:r>
      <w:bookmarkEnd w:id="182"/>
      <w:bookmarkEnd w:id="183"/>
    </w:p>
    <w:p w14:paraId="4DF6B528" w14:textId="77777777" w:rsidR="00045FFD" w:rsidRDefault="00290C55">
      <w:pPr>
        <w:widowControl/>
        <w:spacing w:line="360" w:lineRule="auto"/>
        <w:ind w:firstLineChars="200" w:firstLine="480"/>
        <w:contextualSpacing/>
        <w:rPr>
          <w:sz w:val="24"/>
          <w:szCs w:val="24"/>
        </w:rPr>
      </w:pPr>
      <w:r>
        <w:rPr>
          <w:rFonts w:hint="eastAsia"/>
          <w:sz w:val="24"/>
          <w:szCs w:val="24"/>
        </w:rPr>
        <w:t>每一台设备的工况、运行时间和所处的环境条件不同，其发生异常状况的频率和时段也会呈现出不同的特点。周期性的对设备设施进行巡视检查，可以减少事故和故障的发生几率，避免更大的经济损失。</w:t>
      </w:r>
    </w:p>
    <w:p w14:paraId="0C909FBE" w14:textId="77777777" w:rsidR="00045FFD" w:rsidRDefault="00290C55">
      <w:pPr>
        <w:widowControl/>
        <w:spacing w:line="360" w:lineRule="auto"/>
        <w:ind w:firstLineChars="200" w:firstLine="480"/>
        <w:contextualSpacing/>
        <w:rPr>
          <w:sz w:val="24"/>
          <w:szCs w:val="24"/>
        </w:rPr>
      </w:pPr>
      <w:r>
        <w:rPr>
          <w:rFonts w:hint="eastAsia"/>
          <w:sz w:val="24"/>
          <w:szCs w:val="24"/>
        </w:rPr>
        <w:t>巡检管理按照“定设备、定标准、定周期、定路线和定责任人”的五</w:t>
      </w:r>
      <w:proofErr w:type="gramStart"/>
      <w:r>
        <w:rPr>
          <w:rFonts w:hint="eastAsia"/>
          <w:sz w:val="24"/>
          <w:szCs w:val="24"/>
        </w:rPr>
        <w:t>定原则</w:t>
      </w:r>
      <w:proofErr w:type="gramEnd"/>
      <w:r>
        <w:rPr>
          <w:rFonts w:hint="eastAsia"/>
          <w:sz w:val="24"/>
          <w:szCs w:val="24"/>
        </w:rPr>
        <w:t>进行设计，实现设备设施巡检管理的周期化、标准化。</w:t>
      </w:r>
    </w:p>
    <w:p w14:paraId="234CF831" w14:textId="77777777" w:rsidR="00045FFD" w:rsidRDefault="00290C55">
      <w:pPr>
        <w:widowControl/>
        <w:spacing w:line="360" w:lineRule="auto"/>
        <w:ind w:firstLineChars="200" w:firstLine="480"/>
        <w:contextualSpacing/>
        <w:rPr>
          <w:sz w:val="24"/>
          <w:szCs w:val="24"/>
        </w:rPr>
      </w:pPr>
      <w:r>
        <w:rPr>
          <w:rFonts w:hint="eastAsia"/>
          <w:sz w:val="24"/>
          <w:szCs w:val="24"/>
        </w:rPr>
        <w:t>巡检管理包含：巡检分类、巡检类型、巡检项、巡检区域、巡检路线</w:t>
      </w:r>
      <w:r>
        <w:rPr>
          <w:rFonts w:hint="eastAsia"/>
          <w:sz w:val="24"/>
          <w:szCs w:val="24"/>
        </w:rPr>
        <w:t>、巡检任务等功能。</w:t>
      </w:r>
    </w:p>
    <w:p w14:paraId="5ADA442B" w14:textId="77777777" w:rsidR="00045FFD" w:rsidRDefault="00290C55">
      <w:pPr>
        <w:numPr>
          <w:ilvl w:val="0"/>
          <w:numId w:val="61"/>
        </w:numPr>
        <w:spacing w:line="360" w:lineRule="auto"/>
        <w:ind w:left="0" w:firstLineChars="200" w:firstLine="482"/>
        <w:contextualSpacing/>
        <w:rPr>
          <w:rFonts w:cs="宋体"/>
          <w:b/>
          <w:bCs/>
          <w:sz w:val="24"/>
          <w:szCs w:val="24"/>
        </w:rPr>
      </w:pPr>
      <w:bookmarkStart w:id="184" w:name="_Toc21489"/>
      <w:bookmarkStart w:id="185" w:name="_Toc15573"/>
      <w:r>
        <w:rPr>
          <w:rFonts w:cs="宋体" w:hint="eastAsia"/>
          <w:b/>
          <w:bCs/>
          <w:sz w:val="24"/>
          <w:szCs w:val="24"/>
        </w:rPr>
        <w:t>保养管理</w:t>
      </w:r>
      <w:bookmarkEnd w:id="184"/>
      <w:bookmarkEnd w:id="185"/>
    </w:p>
    <w:p w14:paraId="027613B2" w14:textId="77777777" w:rsidR="00045FFD" w:rsidRDefault="00290C55">
      <w:pPr>
        <w:widowControl/>
        <w:spacing w:line="360" w:lineRule="auto"/>
        <w:ind w:firstLineChars="200" w:firstLine="480"/>
        <w:contextualSpacing/>
        <w:rPr>
          <w:sz w:val="24"/>
          <w:szCs w:val="24"/>
        </w:rPr>
      </w:pPr>
      <w:r>
        <w:rPr>
          <w:rFonts w:hint="eastAsia"/>
          <w:sz w:val="24"/>
          <w:szCs w:val="24"/>
        </w:rPr>
        <w:t>保养管理是依据设备设施的生命周期、设计要求、运行环境、运行时间所设计制定的。按照时间节点和维修、维护保养的项目，将保养计划分为年计划、月计划，并根据保养计划自动生成保养任务进行保养工作的执行。</w:t>
      </w:r>
    </w:p>
    <w:p w14:paraId="06DE40A0" w14:textId="77777777" w:rsidR="00045FFD" w:rsidRDefault="00290C55">
      <w:pPr>
        <w:widowControl/>
        <w:spacing w:line="360" w:lineRule="auto"/>
        <w:ind w:firstLineChars="200" w:firstLine="480"/>
        <w:contextualSpacing/>
        <w:rPr>
          <w:sz w:val="24"/>
          <w:szCs w:val="24"/>
        </w:rPr>
      </w:pPr>
      <w:r>
        <w:rPr>
          <w:rFonts w:hint="eastAsia"/>
          <w:sz w:val="24"/>
          <w:szCs w:val="24"/>
        </w:rPr>
        <w:t>保养管理包含：保养分类、保养类型、保养计划、保养任务等功能。</w:t>
      </w:r>
    </w:p>
    <w:p w14:paraId="1761ED02" w14:textId="77777777" w:rsidR="00045FFD" w:rsidRDefault="00290C55">
      <w:pPr>
        <w:numPr>
          <w:ilvl w:val="0"/>
          <w:numId w:val="61"/>
        </w:numPr>
        <w:spacing w:line="360" w:lineRule="auto"/>
        <w:ind w:left="0" w:firstLineChars="200" w:firstLine="482"/>
        <w:contextualSpacing/>
        <w:rPr>
          <w:rFonts w:cs="宋体"/>
          <w:b/>
          <w:bCs/>
          <w:sz w:val="24"/>
          <w:szCs w:val="24"/>
        </w:rPr>
      </w:pPr>
      <w:bookmarkStart w:id="186" w:name="_Toc5700"/>
      <w:bookmarkStart w:id="187" w:name="_Toc8048"/>
      <w:r>
        <w:rPr>
          <w:rFonts w:cs="宋体" w:hint="eastAsia"/>
          <w:b/>
          <w:bCs/>
          <w:sz w:val="24"/>
          <w:szCs w:val="24"/>
        </w:rPr>
        <w:lastRenderedPageBreak/>
        <w:t>维修管理</w:t>
      </w:r>
      <w:bookmarkEnd w:id="186"/>
      <w:bookmarkEnd w:id="187"/>
    </w:p>
    <w:p w14:paraId="22CE16A6" w14:textId="77777777" w:rsidR="00045FFD" w:rsidRDefault="00290C55">
      <w:pPr>
        <w:widowControl/>
        <w:spacing w:line="360" w:lineRule="auto"/>
        <w:ind w:firstLineChars="200" w:firstLine="480"/>
        <w:contextualSpacing/>
        <w:rPr>
          <w:rFonts w:ascii="Times New Roman" w:hAnsi="Times New Roman"/>
          <w:sz w:val="24"/>
          <w:szCs w:val="24"/>
        </w:rPr>
      </w:pPr>
      <w:r>
        <w:rPr>
          <w:rFonts w:ascii="Times New Roman" w:hAnsi="Times New Roman" w:hint="eastAsia"/>
          <w:sz w:val="24"/>
          <w:szCs w:val="24"/>
        </w:rPr>
        <w:t>维修管理是依据设备报修和故障情况下，进行修复的工作，分为应急抢修和故障性维修实施。</w:t>
      </w:r>
    </w:p>
    <w:p w14:paraId="574799FC" w14:textId="77777777" w:rsidR="00045FFD" w:rsidRDefault="00290C55">
      <w:pPr>
        <w:numPr>
          <w:ilvl w:val="0"/>
          <w:numId w:val="61"/>
        </w:numPr>
        <w:spacing w:line="360" w:lineRule="auto"/>
        <w:ind w:left="0" w:firstLineChars="200" w:firstLine="482"/>
        <w:contextualSpacing/>
        <w:rPr>
          <w:rFonts w:cs="宋体"/>
          <w:b/>
          <w:bCs/>
          <w:sz w:val="24"/>
          <w:szCs w:val="24"/>
        </w:rPr>
      </w:pPr>
      <w:bookmarkStart w:id="188" w:name="_Toc10288"/>
      <w:bookmarkStart w:id="189" w:name="_Toc10072"/>
      <w:r>
        <w:rPr>
          <w:rFonts w:cs="宋体" w:hint="eastAsia"/>
          <w:b/>
          <w:bCs/>
          <w:sz w:val="24"/>
          <w:szCs w:val="24"/>
        </w:rPr>
        <w:t>设备台账管理</w:t>
      </w:r>
      <w:bookmarkEnd w:id="188"/>
      <w:bookmarkEnd w:id="189"/>
    </w:p>
    <w:p w14:paraId="70EB392A" w14:textId="77777777" w:rsidR="00045FFD" w:rsidRDefault="00290C55">
      <w:pPr>
        <w:widowControl/>
        <w:spacing w:line="360" w:lineRule="auto"/>
        <w:ind w:firstLineChars="200" w:firstLine="480"/>
        <w:contextualSpacing/>
        <w:rPr>
          <w:sz w:val="24"/>
          <w:szCs w:val="24"/>
        </w:rPr>
      </w:pPr>
      <w:r>
        <w:rPr>
          <w:rFonts w:hint="eastAsia"/>
          <w:sz w:val="24"/>
          <w:szCs w:val="24"/>
        </w:rPr>
        <w:t>设备台</w:t>
      </w:r>
      <w:proofErr w:type="gramStart"/>
      <w:r>
        <w:rPr>
          <w:rFonts w:hint="eastAsia"/>
          <w:sz w:val="24"/>
          <w:szCs w:val="24"/>
        </w:rPr>
        <w:t>账管理</w:t>
      </w:r>
      <w:proofErr w:type="gramEnd"/>
      <w:r>
        <w:rPr>
          <w:rFonts w:hint="eastAsia"/>
          <w:sz w:val="24"/>
          <w:szCs w:val="24"/>
        </w:rPr>
        <w:t>涵盖设备</w:t>
      </w:r>
      <w:proofErr w:type="gramStart"/>
      <w:r>
        <w:rPr>
          <w:rFonts w:hint="eastAsia"/>
          <w:sz w:val="24"/>
          <w:szCs w:val="24"/>
        </w:rPr>
        <w:t>静态台</w:t>
      </w:r>
      <w:proofErr w:type="gramEnd"/>
      <w:r>
        <w:rPr>
          <w:rFonts w:hint="eastAsia"/>
          <w:sz w:val="24"/>
          <w:szCs w:val="24"/>
        </w:rPr>
        <w:t>账和设备</w:t>
      </w:r>
      <w:proofErr w:type="gramStart"/>
      <w:r>
        <w:rPr>
          <w:rFonts w:hint="eastAsia"/>
          <w:sz w:val="24"/>
          <w:szCs w:val="24"/>
        </w:rPr>
        <w:t>动态台</w:t>
      </w:r>
      <w:proofErr w:type="gramEnd"/>
      <w:r>
        <w:rPr>
          <w:rFonts w:hint="eastAsia"/>
          <w:sz w:val="24"/>
          <w:szCs w:val="24"/>
        </w:rPr>
        <w:t>账。通过建立和完善设备基础信息，并在日常检修、巡检及保养等工作中关联设备信息，形成设备的</w:t>
      </w:r>
      <w:proofErr w:type="gramStart"/>
      <w:r>
        <w:rPr>
          <w:rFonts w:hint="eastAsia"/>
          <w:sz w:val="24"/>
          <w:szCs w:val="24"/>
        </w:rPr>
        <w:t>动态台</w:t>
      </w:r>
      <w:proofErr w:type="gramEnd"/>
      <w:r>
        <w:rPr>
          <w:rFonts w:hint="eastAsia"/>
          <w:sz w:val="24"/>
          <w:szCs w:val="24"/>
        </w:rPr>
        <w:t>账。实现闭环管理。</w:t>
      </w:r>
    </w:p>
    <w:p w14:paraId="0AFCF5E6" w14:textId="77777777" w:rsidR="00045FFD" w:rsidRDefault="00290C55">
      <w:pPr>
        <w:widowControl/>
        <w:spacing w:line="360" w:lineRule="auto"/>
        <w:ind w:firstLineChars="200" w:firstLine="480"/>
        <w:contextualSpacing/>
        <w:rPr>
          <w:sz w:val="24"/>
          <w:szCs w:val="24"/>
        </w:rPr>
      </w:pPr>
      <w:r>
        <w:rPr>
          <w:rFonts w:hint="eastAsia"/>
          <w:sz w:val="24"/>
          <w:szCs w:val="24"/>
        </w:rPr>
        <w:t>设备台</w:t>
      </w:r>
      <w:proofErr w:type="gramStart"/>
      <w:r>
        <w:rPr>
          <w:rFonts w:hint="eastAsia"/>
          <w:sz w:val="24"/>
          <w:szCs w:val="24"/>
        </w:rPr>
        <w:t>账管理</w:t>
      </w:r>
      <w:proofErr w:type="gramEnd"/>
      <w:r>
        <w:rPr>
          <w:rFonts w:hint="eastAsia"/>
          <w:sz w:val="24"/>
          <w:szCs w:val="24"/>
        </w:rPr>
        <w:t>功能包含设备类别维护、设备位置维护、设备信息维护、设备台账等功能。</w:t>
      </w:r>
    </w:p>
    <w:p w14:paraId="257232ED" w14:textId="77777777" w:rsidR="00045FFD" w:rsidRDefault="00290C55">
      <w:pPr>
        <w:numPr>
          <w:ilvl w:val="0"/>
          <w:numId w:val="61"/>
        </w:numPr>
        <w:spacing w:line="360" w:lineRule="auto"/>
        <w:ind w:left="0" w:firstLineChars="200" w:firstLine="482"/>
        <w:contextualSpacing/>
        <w:rPr>
          <w:rFonts w:ascii="Times New Roman" w:hAnsi="Times New Roman" w:cs="宋体"/>
          <w:b/>
          <w:bCs/>
          <w:sz w:val="24"/>
          <w:szCs w:val="24"/>
        </w:rPr>
      </w:pPr>
      <w:r>
        <w:rPr>
          <w:rFonts w:ascii="Times New Roman" w:hAnsi="Times New Roman" w:cs="宋体" w:hint="eastAsia"/>
          <w:b/>
          <w:bCs/>
          <w:sz w:val="24"/>
          <w:szCs w:val="24"/>
        </w:rPr>
        <w:t>运维策略</w:t>
      </w:r>
    </w:p>
    <w:p w14:paraId="291874AF" w14:textId="77777777" w:rsidR="00045FFD" w:rsidRDefault="00290C55">
      <w:pPr>
        <w:widowControl/>
        <w:spacing w:line="360" w:lineRule="auto"/>
        <w:ind w:firstLine="480"/>
        <w:contextualSpacing/>
        <w:rPr>
          <w:rFonts w:ascii="Times New Roman" w:hAnsi="Times New Roman" w:cs="宋体"/>
          <w:kern w:val="0"/>
          <w:sz w:val="24"/>
        </w:rPr>
      </w:pPr>
      <w:r>
        <w:rPr>
          <w:rFonts w:ascii="Times New Roman" w:hAnsi="Times New Roman" w:cs="宋体" w:hint="eastAsia"/>
          <w:kern w:val="0"/>
          <w:sz w:val="24"/>
        </w:rPr>
        <w:t>依据能源管理模块中在线能源审计、能效损耗、能耗分析、智能优化等模块的运算结果，计算得到重点用能设备、系统、区域的设备故障几率，并通过报警方式给出的设备运维策略，并在此界面进行报警值设定、策略执行记录统计、汇总及展示。</w:t>
      </w:r>
    </w:p>
    <w:p w14:paraId="2A411519" w14:textId="77777777" w:rsidR="00045FFD" w:rsidRDefault="00290C55">
      <w:pPr>
        <w:numPr>
          <w:ilvl w:val="0"/>
          <w:numId w:val="61"/>
        </w:numPr>
        <w:spacing w:line="360" w:lineRule="auto"/>
        <w:ind w:left="0" w:firstLineChars="200" w:firstLine="482"/>
        <w:contextualSpacing/>
        <w:rPr>
          <w:rFonts w:ascii="Times New Roman" w:hAnsi="Times New Roman" w:cs="宋体"/>
          <w:b/>
          <w:bCs/>
          <w:sz w:val="24"/>
          <w:szCs w:val="24"/>
        </w:rPr>
      </w:pPr>
      <w:r>
        <w:rPr>
          <w:rFonts w:ascii="Times New Roman" w:hAnsi="Times New Roman" w:cs="宋体" w:hint="eastAsia"/>
          <w:b/>
          <w:bCs/>
          <w:sz w:val="24"/>
          <w:szCs w:val="24"/>
        </w:rPr>
        <w:t>运维成本</w:t>
      </w:r>
    </w:p>
    <w:p w14:paraId="1DD32A6A" w14:textId="77777777" w:rsidR="00045FFD" w:rsidRDefault="00290C55">
      <w:pPr>
        <w:widowControl/>
        <w:spacing w:line="360" w:lineRule="auto"/>
        <w:ind w:firstLineChars="200" w:firstLine="480"/>
        <w:contextualSpacing/>
        <w:rPr>
          <w:rFonts w:ascii="Times New Roman" w:hAnsi="Times New Roman" w:cs="宋体"/>
          <w:kern w:val="0"/>
          <w:sz w:val="24"/>
        </w:rPr>
      </w:pPr>
      <w:r>
        <w:rPr>
          <w:rFonts w:ascii="Times New Roman" w:hAnsi="Times New Roman" w:cs="宋体" w:hint="eastAsia"/>
          <w:kern w:val="0"/>
          <w:sz w:val="24"/>
        </w:rPr>
        <w:t>通过与成本相关变量的赋值设定，汇总</w:t>
      </w:r>
      <w:proofErr w:type="gramStart"/>
      <w:r>
        <w:rPr>
          <w:rFonts w:ascii="Times New Roman" w:hAnsi="Times New Roman" w:cs="宋体" w:hint="eastAsia"/>
          <w:kern w:val="0"/>
          <w:sz w:val="24"/>
        </w:rPr>
        <w:t>各工单</w:t>
      </w:r>
      <w:r>
        <w:rPr>
          <w:rFonts w:ascii="Times New Roman" w:hAnsi="Times New Roman" w:cs="宋体" w:hint="eastAsia"/>
          <w:kern w:val="0"/>
          <w:sz w:val="24"/>
        </w:rPr>
        <w:t>执行</w:t>
      </w:r>
      <w:proofErr w:type="gramEnd"/>
      <w:r>
        <w:rPr>
          <w:rFonts w:ascii="Times New Roman" w:hAnsi="Times New Roman" w:cs="宋体" w:hint="eastAsia"/>
          <w:kern w:val="0"/>
          <w:sz w:val="24"/>
        </w:rPr>
        <w:t>过程中，能源、人工、所产生的成本，实现按设备类别、系统类别、设备位置、单位时间、资产归属等维度的用运</w:t>
      </w:r>
      <w:proofErr w:type="gramStart"/>
      <w:r>
        <w:rPr>
          <w:rFonts w:ascii="Times New Roman" w:hAnsi="Times New Roman" w:cs="宋体" w:hint="eastAsia"/>
          <w:kern w:val="0"/>
          <w:sz w:val="24"/>
        </w:rPr>
        <w:t>维直接</w:t>
      </w:r>
      <w:proofErr w:type="gramEnd"/>
      <w:r>
        <w:rPr>
          <w:rFonts w:ascii="Times New Roman" w:hAnsi="Times New Roman" w:cs="宋体" w:hint="eastAsia"/>
          <w:kern w:val="0"/>
          <w:sz w:val="24"/>
        </w:rPr>
        <w:t>成本信息，并统计、汇总及展示。</w:t>
      </w:r>
    </w:p>
    <w:p w14:paraId="490EDF2D" w14:textId="77777777" w:rsidR="00045FFD" w:rsidRDefault="00290C55">
      <w:pPr>
        <w:numPr>
          <w:ilvl w:val="0"/>
          <w:numId w:val="61"/>
        </w:numPr>
        <w:spacing w:line="360" w:lineRule="auto"/>
        <w:ind w:left="0" w:firstLine="482"/>
        <w:contextualSpacing/>
        <w:jc w:val="left"/>
        <w:rPr>
          <w:rFonts w:ascii="Times New Roman" w:hAnsi="Times New Roman" w:cs="宋体"/>
          <w:b/>
          <w:bCs/>
          <w:sz w:val="24"/>
          <w:szCs w:val="24"/>
          <w:lang w:bidi="ar"/>
        </w:rPr>
      </w:pPr>
      <w:r>
        <w:rPr>
          <w:rFonts w:ascii="Times New Roman" w:hAnsi="Times New Roman" w:cs="宋体" w:hint="eastAsia"/>
          <w:b/>
          <w:bCs/>
          <w:sz w:val="24"/>
          <w:szCs w:val="24"/>
          <w:lang w:bidi="ar"/>
        </w:rPr>
        <w:t>告警联动</w:t>
      </w:r>
    </w:p>
    <w:p w14:paraId="5A94A3CD" w14:textId="77777777" w:rsidR="00045FFD" w:rsidRDefault="00290C55">
      <w:pPr>
        <w:widowControl/>
        <w:spacing w:line="360" w:lineRule="auto"/>
        <w:ind w:firstLineChars="200" w:firstLine="480"/>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工单与综合监控告警联动功能，支持根据设备告警等级的配置，自动生成工单，并分派人员处理。</w:t>
      </w:r>
    </w:p>
    <w:p w14:paraId="135CE33D" w14:textId="77777777" w:rsidR="00045FFD" w:rsidRDefault="00290C55">
      <w:pPr>
        <w:numPr>
          <w:ilvl w:val="0"/>
          <w:numId w:val="61"/>
        </w:numPr>
        <w:spacing w:line="360" w:lineRule="auto"/>
        <w:ind w:left="0" w:firstLine="482"/>
        <w:contextualSpacing/>
        <w:jc w:val="left"/>
        <w:rPr>
          <w:rFonts w:ascii="Times New Roman" w:hAnsi="Times New Roman" w:cs="宋体"/>
          <w:b/>
          <w:bCs/>
          <w:sz w:val="24"/>
          <w:szCs w:val="24"/>
          <w:lang w:bidi="ar"/>
        </w:rPr>
      </w:pPr>
      <w:r>
        <w:rPr>
          <w:rFonts w:ascii="Times New Roman" w:hAnsi="Times New Roman" w:cs="宋体" w:hint="eastAsia"/>
          <w:b/>
          <w:bCs/>
          <w:sz w:val="24"/>
          <w:szCs w:val="24"/>
          <w:lang w:bidi="ar"/>
        </w:rPr>
        <w:t>任务管理</w:t>
      </w:r>
    </w:p>
    <w:p w14:paraId="6D8666FC" w14:textId="77777777" w:rsidR="00045FFD" w:rsidRDefault="00290C55">
      <w:pPr>
        <w:widowControl/>
        <w:spacing w:line="360" w:lineRule="auto"/>
        <w:ind w:firstLineChars="200" w:firstLine="480"/>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针对机场机电运维的所有工作</w:t>
      </w:r>
      <w:proofErr w:type="gramStart"/>
      <w:r>
        <w:rPr>
          <w:rFonts w:ascii="宋体" w:hAnsi="宋体" w:cs="宋体" w:hint="eastAsia"/>
          <w:bCs/>
          <w:color w:val="000000"/>
          <w:kern w:val="0"/>
          <w:sz w:val="24"/>
          <w:szCs w:val="24"/>
          <w:lang w:bidi="ar"/>
        </w:rPr>
        <w:t>流业务</w:t>
      </w:r>
      <w:proofErr w:type="gramEnd"/>
      <w:r>
        <w:rPr>
          <w:rFonts w:ascii="宋体" w:hAnsi="宋体" w:cs="宋体" w:hint="eastAsia"/>
          <w:bCs/>
          <w:color w:val="000000"/>
          <w:kern w:val="0"/>
          <w:sz w:val="24"/>
          <w:szCs w:val="24"/>
          <w:lang w:bidi="ar"/>
        </w:rPr>
        <w:t>进行任务式、服务式、推动式管理。包含待办、发起、已办、流程监控、归档流程等功能。</w:t>
      </w:r>
    </w:p>
    <w:p w14:paraId="5829CADB" w14:textId="77777777" w:rsidR="00045FFD" w:rsidRDefault="00290C55">
      <w:pPr>
        <w:numPr>
          <w:ilvl w:val="0"/>
          <w:numId w:val="61"/>
        </w:numPr>
        <w:spacing w:line="360" w:lineRule="auto"/>
        <w:ind w:left="0" w:firstLine="482"/>
        <w:contextualSpacing/>
        <w:jc w:val="left"/>
        <w:rPr>
          <w:rFonts w:ascii="Times New Roman" w:hAnsi="Times New Roman" w:cs="宋体"/>
          <w:b/>
          <w:bCs/>
          <w:sz w:val="24"/>
          <w:szCs w:val="24"/>
          <w:lang w:bidi="ar"/>
        </w:rPr>
      </w:pPr>
      <w:r>
        <w:rPr>
          <w:rFonts w:ascii="Times New Roman" w:hAnsi="Times New Roman" w:cs="宋体" w:hint="eastAsia"/>
          <w:b/>
          <w:bCs/>
          <w:sz w:val="24"/>
          <w:szCs w:val="24"/>
          <w:lang w:bidi="ar"/>
        </w:rPr>
        <w:t>排班管理</w:t>
      </w:r>
    </w:p>
    <w:p w14:paraId="56581065" w14:textId="77777777" w:rsidR="00045FFD" w:rsidRDefault="00290C55">
      <w:pPr>
        <w:widowControl/>
        <w:spacing w:line="360" w:lineRule="auto"/>
        <w:ind w:firstLineChars="200" w:firstLine="480"/>
        <w:contextualSpacing/>
        <w:jc w:val="left"/>
        <w:textAlignment w:val="center"/>
        <w:rPr>
          <w:rFonts w:ascii="宋体" w:hAnsi="宋体" w:cs="宋体"/>
          <w:bCs/>
          <w:color w:val="000000"/>
          <w:kern w:val="0"/>
          <w:sz w:val="24"/>
          <w:szCs w:val="24"/>
          <w:lang w:bidi="ar"/>
        </w:rPr>
      </w:pPr>
      <w:r>
        <w:rPr>
          <w:rFonts w:ascii="宋体" w:hAnsi="宋体" w:cs="宋体" w:hint="eastAsia"/>
          <w:bCs/>
          <w:color w:val="000000"/>
          <w:kern w:val="0"/>
          <w:sz w:val="24"/>
          <w:szCs w:val="24"/>
          <w:lang w:bidi="ar"/>
        </w:rPr>
        <w:t>排班管理功能，支持对运</w:t>
      </w:r>
      <w:proofErr w:type="gramStart"/>
      <w:r>
        <w:rPr>
          <w:rFonts w:ascii="宋体" w:hAnsi="宋体" w:cs="宋体" w:hint="eastAsia"/>
          <w:bCs/>
          <w:color w:val="000000"/>
          <w:kern w:val="0"/>
          <w:sz w:val="24"/>
          <w:szCs w:val="24"/>
          <w:lang w:bidi="ar"/>
        </w:rPr>
        <w:t>维人员</w:t>
      </w:r>
      <w:proofErr w:type="gramEnd"/>
      <w:r>
        <w:rPr>
          <w:rFonts w:ascii="宋体" w:hAnsi="宋体" w:cs="宋体" w:hint="eastAsia"/>
          <w:bCs/>
          <w:color w:val="000000"/>
          <w:kern w:val="0"/>
          <w:sz w:val="24"/>
          <w:szCs w:val="24"/>
          <w:lang w:bidi="ar"/>
        </w:rPr>
        <w:t>进行排班，支持运</w:t>
      </w:r>
      <w:proofErr w:type="gramStart"/>
      <w:r>
        <w:rPr>
          <w:rFonts w:ascii="宋体" w:hAnsi="宋体" w:cs="宋体" w:hint="eastAsia"/>
          <w:bCs/>
          <w:color w:val="000000"/>
          <w:kern w:val="0"/>
          <w:sz w:val="24"/>
          <w:szCs w:val="24"/>
          <w:lang w:bidi="ar"/>
        </w:rPr>
        <w:t>维人员</w:t>
      </w:r>
      <w:proofErr w:type="gramEnd"/>
      <w:r>
        <w:rPr>
          <w:rFonts w:ascii="宋体" w:hAnsi="宋体" w:cs="宋体" w:hint="eastAsia"/>
          <w:bCs/>
          <w:color w:val="000000"/>
          <w:kern w:val="0"/>
          <w:sz w:val="24"/>
          <w:szCs w:val="24"/>
          <w:lang w:bidi="ar"/>
        </w:rPr>
        <w:t>查询各自的排班情况。</w:t>
      </w:r>
    </w:p>
    <w:p w14:paraId="0B79CE8F" w14:textId="77777777" w:rsidR="00045FFD" w:rsidRDefault="00290C55">
      <w:pPr>
        <w:widowControl/>
        <w:spacing w:line="360" w:lineRule="auto"/>
        <w:ind w:firstLineChars="200" w:firstLine="480"/>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t>支持对现场值班人员进行管理，按照排班计划进行人员的轮岗管理。排班管理通过对排班类型分类和班组管理，实现不同班组的分类管理，同时方便每个值班人员查询各自的排班情况，避免出现遗漏。应包含：排班类型、人员管理和排班表功能。</w:t>
      </w:r>
    </w:p>
    <w:p w14:paraId="5AF5EB96" w14:textId="77777777" w:rsidR="00045FFD" w:rsidRDefault="00290C55">
      <w:pPr>
        <w:numPr>
          <w:ilvl w:val="0"/>
          <w:numId w:val="61"/>
        </w:numPr>
        <w:spacing w:line="360" w:lineRule="auto"/>
        <w:ind w:left="0" w:firstLine="482"/>
        <w:contextualSpacing/>
        <w:jc w:val="left"/>
        <w:rPr>
          <w:rFonts w:ascii="Times New Roman" w:hAnsi="Times New Roman" w:cs="宋体"/>
          <w:b/>
          <w:bCs/>
          <w:sz w:val="24"/>
          <w:szCs w:val="24"/>
          <w:lang w:bidi="ar"/>
        </w:rPr>
      </w:pPr>
      <w:r>
        <w:rPr>
          <w:rFonts w:ascii="Times New Roman" w:hAnsi="Times New Roman" w:cs="宋体" w:hint="eastAsia"/>
          <w:b/>
          <w:bCs/>
          <w:sz w:val="24"/>
          <w:szCs w:val="24"/>
          <w:lang w:bidi="ar"/>
        </w:rPr>
        <w:t>知识库管理</w:t>
      </w:r>
    </w:p>
    <w:p w14:paraId="275BB6B4" w14:textId="77777777" w:rsidR="00045FFD" w:rsidRDefault="00290C55">
      <w:pPr>
        <w:widowControl/>
        <w:spacing w:line="360" w:lineRule="auto"/>
        <w:ind w:firstLineChars="200" w:firstLine="480"/>
        <w:contextualSpacing/>
        <w:rPr>
          <w:rFonts w:ascii="宋体" w:hAnsi="宋体" w:cs="宋体"/>
          <w:bCs/>
          <w:color w:val="000000"/>
          <w:kern w:val="0"/>
          <w:sz w:val="24"/>
          <w:szCs w:val="24"/>
          <w:lang w:bidi="ar"/>
        </w:rPr>
      </w:pPr>
      <w:r>
        <w:rPr>
          <w:rFonts w:ascii="宋体" w:hAnsi="宋体" w:cs="宋体" w:hint="eastAsia"/>
          <w:bCs/>
          <w:color w:val="000000"/>
          <w:kern w:val="0"/>
          <w:sz w:val="24"/>
          <w:szCs w:val="24"/>
          <w:lang w:bidi="ar"/>
        </w:rPr>
        <w:lastRenderedPageBreak/>
        <w:t>建立运</w:t>
      </w:r>
      <w:proofErr w:type="gramStart"/>
      <w:r>
        <w:rPr>
          <w:rFonts w:ascii="宋体" w:hAnsi="宋体" w:cs="宋体" w:hint="eastAsia"/>
          <w:bCs/>
          <w:color w:val="000000"/>
          <w:kern w:val="0"/>
          <w:sz w:val="24"/>
          <w:szCs w:val="24"/>
          <w:lang w:bidi="ar"/>
        </w:rPr>
        <w:t>维管理</w:t>
      </w:r>
      <w:proofErr w:type="gramEnd"/>
      <w:r>
        <w:rPr>
          <w:rFonts w:ascii="宋体" w:hAnsi="宋体" w:cs="宋体" w:hint="eastAsia"/>
          <w:bCs/>
          <w:color w:val="000000"/>
          <w:kern w:val="0"/>
          <w:sz w:val="24"/>
          <w:szCs w:val="24"/>
          <w:lang w:bidi="ar"/>
        </w:rPr>
        <w:t>标准知识库，形成设备故障库、检修标准库、</w:t>
      </w:r>
      <w:proofErr w:type="gramStart"/>
      <w:r>
        <w:rPr>
          <w:rFonts w:ascii="宋体" w:hAnsi="宋体" w:cs="宋体" w:hint="eastAsia"/>
          <w:bCs/>
          <w:color w:val="000000"/>
          <w:kern w:val="0"/>
          <w:sz w:val="24"/>
          <w:szCs w:val="24"/>
          <w:lang w:bidi="ar"/>
        </w:rPr>
        <w:t>标准工</w:t>
      </w:r>
      <w:proofErr w:type="gramEnd"/>
      <w:r>
        <w:rPr>
          <w:rFonts w:ascii="宋体" w:hAnsi="宋体" w:cs="宋体" w:hint="eastAsia"/>
          <w:bCs/>
          <w:color w:val="000000"/>
          <w:kern w:val="0"/>
          <w:sz w:val="24"/>
          <w:szCs w:val="24"/>
          <w:lang w:bidi="ar"/>
        </w:rPr>
        <w:t>单等，支持在工单处理过程中可直接引用</w:t>
      </w:r>
      <w:proofErr w:type="gramStart"/>
      <w:r>
        <w:rPr>
          <w:rFonts w:ascii="宋体" w:hAnsi="宋体" w:cs="宋体" w:hint="eastAsia"/>
          <w:bCs/>
          <w:color w:val="000000"/>
          <w:kern w:val="0"/>
          <w:sz w:val="24"/>
          <w:szCs w:val="24"/>
          <w:lang w:bidi="ar"/>
        </w:rPr>
        <w:t>标准工</w:t>
      </w:r>
      <w:proofErr w:type="gramEnd"/>
      <w:r>
        <w:rPr>
          <w:rFonts w:ascii="宋体" w:hAnsi="宋体" w:cs="宋体" w:hint="eastAsia"/>
          <w:bCs/>
          <w:color w:val="000000"/>
          <w:kern w:val="0"/>
          <w:sz w:val="24"/>
          <w:szCs w:val="24"/>
          <w:lang w:bidi="ar"/>
        </w:rPr>
        <w:t>单。</w:t>
      </w:r>
    </w:p>
    <w:p w14:paraId="047CEFBC" w14:textId="77777777" w:rsidR="00045FFD" w:rsidRDefault="00290C55">
      <w:pPr>
        <w:numPr>
          <w:ilvl w:val="0"/>
          <w:numId w:val="61"/>
        </w:numPr>
        <w:spacing w:line="360" w:lineRule="auto"/>
        <w:ind w:left="0" w:firstLine="482"/>
        <w:contextualSpacing/>
        <w:jc w:val="left"/>
        <w:rPr>
          <w:rFonts w:ascii="Times New Roman" w:hAnsi="Times New Roman" w:cs="宋体"/>
          <w:b/>
          <w:bCs/>
          <w:sz w:val="24"/>
          <w:szCs w:val="24"/>
          <w:lang w:bidi="ar"/>
        </w:rPr>
      </w:pPr>
      <w:r>
        <w:rPr>
          <w:rFonts w:ascii="Times New Roman" w:hAnsi="Times New Roman" w:cs="宋体" w:hint="eastAsia"/>
          <w:b/>
          <w:bCs/>
          <w:sz w:val="24"/>
          <w:szCs w:val="24"/>
          <w:lang w:bidi="ar"/>
        </w:rPr>
        <w:t>班组管理</w:t>
      </w:r>
    </w:p>
    <w:p w14:paraId="4805B8B1" w14:textId="77777777" w:rsidR="00045FFD" w:rsidRDefault="00290C55">
      <w:pPr>
        <w:widowControl/>
        <w:spacing w:line="360" w:lineRule="auto"/>
        <w:ind w:firstLineChars="200" w:firstLine="560"/>
        <w:contextualSpacing/>
        <w:rPr>
          <w:rFonts w:ascii="宋体" w:hAnsi="宋体" w:cs="宋体"/>
          <w:bCs/>
          <w:color w:val="000000"/>
          <w:kern w:val="0"/>
          <w:sz w:val="24"/>
          <w:szCs w:val="24"/>
          <w:lang w:bidi="ar"/>
        </w:rPr>
      </w:pPr>
      <w:r>
        <w:rPr>
          <w:rFonts w:ascii="宋体" w:hAnsi="宋体" w:cs="宋体" w:hint="eastAsia"/>
          <w:sz w:val="28"/>
          <w:szCs w:val="28"/>
        </w:rPr>
        <w:t>班组管理功能</w:t>
      </w:r>
      <w:r>
        <w:rPr>
          <w:rFonts w:ascii="宋体" w:hAnsi="宋体" w:cs="宋体" w:hint="eastAsia"/>
          <w:sz w:val="28"/>
          <w:szCs w:val="28"/>
        </w:rPr>
        <w:t>,</w:t>
      </w:r>
      <w:r>
        <w:rPr>
          <w:rFonts w:ascii="宋体" w:hAnsi="宋体" w:cs="宋体" w:hint="eastAsia"/>
          <w:sz w:val="28"/>
          <w:szCs w:val="28"/>
        </w:rPr>
        <w:t>支持对班组基础信息和班组看板信息的发布及维护。班组看板包括班组成员信息</w:t>
      </w:r>
      <w:r>
        <w:rPr>
          <w:rFonts w:ascii="宋体" w:hAnsi="宋体" w:cs="宋体" w:hint="eastAsia"/>
          <w:sz w:val="28"/>
          <w:szCs w:val="28"/>
        </w:rPr>
        <w:t>,</w:t>
      </w:r>
      <w:r>
        <w:rPr>
          <w:rFonts w:ascii="宋体" w:hAnsi="宋体" w:cs="宋体" w:hint="eastAsia"/>
          <w:sz w:val="28"/>
          <w:szCs w:val="28"/>
        </w:rPr>
        <w:t>交接班台账</w:t>
      </w:r>
      <w:r>
        <w:rPr>
          <w:rFonts w:ascii="宋体" w:hAnsi="宋体" w:cs="宋体" w:hint="eastAsia"/>
          <w:sz w:val="28"/>
          <w:szCs w:val="28"/>
        </w:rPr>
        <w:t>,</w:t>
      </w:r>
      <w:r>
        <w:rPr>
          <w:rFonts w:ascii="宋体" w:hAnsi="宋体" w:cs="宋体" w:hint="eastAsia"/>
          <w:sz w:val="28"/>
          <w:szCs w:val="28"/>
        </w:rPr>
        <w:t>班组制度。</w:t>
      </w:r>
    </w:p>
    <w:p w14:paraId="1E8B3D63" w14:textId="77777777" w:rsidR="00045FFD" w:rsidRDefault="00290C55">
      <w:pPr>
        <w:numPr>
          <w:ilvl w:val="3"/>
          <w:numId w:val="45"/>
        </w:numPr>
        <w:tabs>
          <w:tab w:val="left" w:pos="0"/>
          <w:tab w:val="left" w:pos="851"/>
        </w:tabs>
        <w:adjustRightInd w:val="0"/>
        <w:snapToGrid w:val="0"/>
        <w:spacing w:line="360" w:lineRule="auto"/>
        <w:ind w:left="1" w:hanging="1"/>
        <w:jc w:val="left"/>
        <w:outlineLvl w:val="3"/>
        <w:rPr>
          <w:rFonts w:ascii="Cambria" w:hAnsi="Cambria"/>
          <w:kern w:val="0"/>
          <w:sz w:val="24"/>
          <w:szCs w:val="28"/>
        </w:rPr>
      </w:pPr>
      <w:bookmarkStart w:id="190" w:name="_Toc4714"/>
      <w:bookmarkStart w:id="191" w:name="_Toc2731"/>
      <w:bookmarkStart w:id="192" w:name="_Toc14574"/>
      <w:bookmarkStart w:id="193" w:name="_Toc13273"/>
      <w:bookmarkStart w:id="194" w:name="_Toc31165"/>
      <w:bookmarkStart w:id="195" w:name="_Toc9551"/>
      <w:bookmarkStart w:id="196" w:name="_Toc24748"/>
      <w:r>
        <w:rPr>
          <w:rFonts w:ascii="Cambria" w:hAnsi="Cambria" w:hint="eastAsia"/>
          <w:kern w:val="0"/>
          <w:sz w:val="24"/>
          <w:szCs w:val="28"/>
        </w:rPr>
        <w:t>平台呈现设计</w:t>
      </w:r>
      <w:bookmarkEnd w:id="190"/>
      <w:bookmarkEnd w:id="191"/>
      <w:bookmarkEnd w:id="192"/>
      <w:bookmarkEnd w:id="193"/>
      <w:bookmarkEnd w:id="194"/>
      <w:bookmarkEnd w:id="195"/>
    </w:p>
    <w:p w14:paraId="5EBEC5B2" w14:textId="77777777" w:rsidR="00045FFD" w:rsidRDefault="00290C55">
      <w:pPr>
        <w:numPr>
          <w:ilvl w:val="4"/>
          <w:numId w:val="45"/>
        </w:numPr>
        <w:adjustRightInd w:val="0"/>
        <w:snapToGrid w:val="0"/>
        <w:spacing w:line="360" w:lineRule="auto"/>
        <w:ind w:left="240" w:firstLine="0"/>
        <w:outlineLvl w:val="4"/>
        <w:rPr>
          <w:rFonts w:ascii="Arial" w:hAnsi="Arial" w:cs="Arial"/>
          <w:bCs/>
          <w:color w:val="000000"/>
          <w:sz w:val="24"/>
          <w:szCs w:val="28"/>
        </w:rPr>
      </w:pPr>
      <w:bookmarkStart w:id="197" w:name="_Toc513471623"/>
      <w:bookmarkStart w:id="198" w:name="_Toc513471613"/>
      <w:bookmarkStart w:id="199" w:name="_Toc9349"/>
      <w:bookmarkStart w:id="200" w:name="_Toc15221"/>
      <w:bookmarkStart w:id="201" w:name="_Toc1031"/>
      <w:bookmarkStart w:id="202" w:name="_Toc31019"/>
      <w:bookmarkStart w:id="203" w:name="_Toc19100"/>
      <w:bookmarkEnd w:id="196"/>
      <w:bookmarkEnd w:id="197"/>
      <w:bookmarkEnd w:id="198"/>
      <w:r>
        <w:rPr>
          <w:rFonts w:ascii="Arial" w:hAnsi="Arial" w:cs="Arial"/>
          <w:bCs/>
          <w:color w:val="000000"/>
          <w:sz w:val="24"/>
          <w:szCs w:val="28"/>
        </w:rPr>
        <w:t>BIM</w:t>
      </w:r>
      <w:r>
        <w:rPr>
          <w:rFonts w:ascii="Arial" w:hAnsi="Arial" w:cs="Arial" w:hint="eastAsia"/>
          <w:bCs/>
          <w:color w:val="000000"/>
          <w:sz w:val="24"/>
          <w:szCs w:val="28"/>
        </w:rPr>
        <w:t>可视化呈现</w:t>
      </w:r>
      <w:bookmarkEnd w:id="199"/>
      <w:bookmarkEnd w:id="200"/>
      <w:bookmarkEnd w:id="201"/>
      <w:bookmarkEnd w:id="202"/>
      <w:bookmarkEnd w:id="203"/>
    </w:p>
    <w:p w14:paraId="57B3297C" w14:textId="77777777" w:rsidR="00045FFD" w:rsidRDefault="00290C55">
      <w:pPr>
        <w:widowControl/>
        <w:spacing w:line="360" w:lineRule="auto"/>
        <w:ind w:firstLineChars="200" w:firstLine="480"/>
        <w:contextualSpacing/>
        <w:rPr>
          <w:sz w:val="24"/>
          <w:szCs w:val="24"/>
        </w:rPr>
      </w:pPr>
      <w:r>
        <w:rPr>
          <w:rFonts w:hint="eastAsia"/>
          <w:sz w:val="24"/>
          <w:szCs w:val="24"/>
        </w:rPr>
        <w:t>智慧能源管理系统平台需要</w:t>
      </w:r>
      <w:r>
        <w:rPr>
          <w:rFonts w:hint="eastAsia"/>
          <w:sz w:val="24"/>
          <w:szCs w:val="24"/>
        </w:rPr>
        <w:t>BIM</w:t>
      </w:r>
      <w:r>
        <w:rPr>
          <w:rFonts w:hint="eastAsia"/>
          <w:sz w:val="24"/>
          <w:szCs w:val="24"/>
        </w:rPr>
        <w:t>平台提供机场的</w:t>
      </w:r>
      <w:r>
        <w:rPr>
          <w:rFonts w:hint="eastAsia"/>
          <w:sz w:val="24"/>
          <w:szCs w:val="24"/>
        </w:rPr>
        <w:t>BIM</w:t>
      </w:r>
      <w:r>
        <w:rPr>
          <w:rFonts w:hint="eastAsia"/>
          <w:sz w:val="24"/>
          <w:szCs w:val="24"/>
        </w:rPr>
        <w:t>基础模型，实现房屋空间管理、能源管理、设备设施和管线全生命周期管理、环境管理等相关功能，通过“可视化、集成化、智能化”的技术手段进一步提升智慧能源管控的服务能力，实现机场以“平安、绿色、智慧、人文”为目标的四型机场建设，为机场带来管理理念的升级和综合收益的提升。</w:t>
      </w:r>
    </w:p>
    <w:p w14:paraId="0F4B6280" w14:textId="77777777" w:rsidR="00045FFD" w:rsidRDefault="00290C55">
      <w:pPr>
        <w:numPr>
          <w:ilvl w:val="0"/>
          <w:numId w:val="62"/>
        </w:numPr>
        <w:spacing w:before="120" w:after="120" w:line="360" w:lineRule="auto"/>
        <w:ind w:left="901" w:firstLine="480"/>
        <w:contextualSpacing/>
        <w:rPr>
          <w:rFonts w:ascii="宋体" w:hAnsi="宋体" w:cs="仿宋_GB2312"/>
          <w:b/>
          <w:bCs/>
          <w:sz w:val="24"/>
          <w:szCs w:val="24"/>
        </w:rPr>
      </w:pPr>
      <w:bookmarkStart w:id="204" w:name="_Toc9730"/>
      <w:bookmarkStart w:id="205" w:name="_Toc3676"/>
      <w:r>
        <w:rPr>
          <w:rFonts w:ascii="宋体" w:hAnsi="宋体" w:cs="仿宋_GB2312" w:hint="eastAsia"/>
          <w:b/>
          <w:bCs/>
          <w:sz w:val="24"/>
          <w:szCs w:val="24"/>
        </w:rPr>
        <w:t>房屋空间管理可视化</w:t>
      </w:r>
    </w:p>
    <w:p w14:paraId="5A0E83EB" w14:textId="77777777" w:rsidR="00045FFD" w:rsidRDefault="00290C55">
      <w:pPr>
        <w:widowControl/>
        <w:pBdr>
          <w:top w:val="none" w:sz="0" w:space="1" w:color="auto"/>
          <w:left w:val="none" w:sz="0" w:space="4" w:color="auto"/>
          <w:bottom w:val="none" w:sz="0" w:space="1" w:color="auto"/>
          <w:right w:val="none" w:sz="0" w:space="4" w:color="auto"/>
        </w:pBdr>
        <w:spacing w:line="360" w:lineRule="auto"/>
        <w:ind w:firstLineChars="200" w:firstLine="480"/>
        <w:contextualSpacing/>
        <w:rPr>
          <w:rFonts w:ascii="宋体" w:hAnsi="宋体" w:cs="宋体"/>
          <w:sz w:val="24"/>
          <w:szCs w:val="24"/>
        </w:rPr>
      </w:pPr>
      <w:r>
        <w:rPr>
          <w:rFonts w:ascii="宋体" w:hAnsi="宋体" w:cs="宋体" w:hint="eastAsia"/>
          <w:sz w:val="24"/>
          <w:szCs w:val="24"/>
        </w:rPr>
        <w:t>通过基础模型建立实现机场的房屋空间管理可视化，包含建筑内每间房屋和公共区域的空间数据管理。能够为房屋空间分配、规划提供直观、精确的空间信息。并能够支持建立房屋空间信息与资产管理、能源管理、设备管理、环境监控、安全管理等功能的实现。并可以实现</w:t>
      </w:r>
      <w:r>
        <w:rPr>
          <w:rFonts w:ascii="宋体" w:hAnsi="宋体" w:cs="宋体" w:hint="eastAsia"/>
          <w:sz w:val="24"/>
          <w:szCs w:val="24"/>
        </w:rPr>
        <w:t>GIS</w:t>
      </w:r>
      <w:r>
        <w:rPr>
          <w:rFonts w:ascii="宋体" w:hAnsi="宋体" w:cs="宋体" w:hint="eastAsia"/>
          <w:sz w:val="24"/>
          <w:szCs w:val="24"/>
        </w:rPr>
        <w:t>与</w:t>
      </w:r>
      <w:r>
        <w:rPr>
          <w:rFonts w:ascii="宋体" w:hAnsi="宋体" w:cs="宋体" w:hint="eastAsia"/>
          <w:sz w:val="24"/>
          <w:szCs w:val="24"/>
        </w:rPr>
        <w:t>BIM</w:t>
      </w:r>
      <w:r>
        <w:rPr>
          <w:rFonts w:ascii="宋体" w:hAnsi="宋体" w:cs="宋体" w:hint="eastAsia"/>
          <w:sz w:val="24"/>
          <w:szCs w:val="24"/>
        </w:rPr>
        <w:t>建筑数据的整合。</w:t>
      </w:r>
    </w:p>
    <w:p w14:paraId="79E7A9C8" w14:textId="77777777" w:rsidR="00045FFD" w:rsidRDefault="00290C55">
      <w:pPr>
        <w:numPr>
          <w:ilvl w:val="0"/>
          <w:numId w:val="62"/>
        </w:numPr>
        <w:spacing w:before="120" w:after="120" w:line="360" w:lineRule="auto"/>
        <w:ind w:left="901" w:firstLine="480"/>
        <w:contextualSpacing/>
        <w:rPr>
          <w:rFonts w:ascii="宋体" w:hAnsi="宋体" w:cs="仿宋_GB2312"/>
          <w:b/>
          <w:bCs/>
          <w:sz w:val="24"/>
          <w:szCs w:val="24"/>
        </w:rPr>
      </w:pPr>
      <w:bookmarkStart w:id="206" w:name="_Toc12561"/>
      <w:bookmarkStart w:id="207" w:name="_Toc11353"/>
      <w:r>
        <w:rPr>
          <w:rFonts w:ascii="宋体" w:hAnsi="宋体" w:cs="仿宋_GB2312" w:hint="eastAsia"/>
          <w:b/>
          <w:bCs/>
          <w:sz w:val="24"/>
          <w:szCs w:val="24"/>
        </w:rPr>
        <w:t>能耗数据可视化</w:t>
      </w:r>
      <w:bookmarkEnd w:id="206"/>
      <w:bookmarkEnd w:id="207"/>
    </w:p>
    <w:p w14:paraId="47694E93" w14:textId="77777777" w:rsidR="00045FFD" w:rsidRDefault="00290C55">
      <w:pPr>
        <w:widowControl/>
        <w:spacing w:line="360" w:lineRule="auto"/>
        <w:ind w:firstLineChars="200" w:firstLine="480"/>
        <w:contextualSpacing/>
        <w:rPr>
          <w:sz w:val="24"/>
          <w:szCs w:val="24"/>
        </w:rPr>
      </w:pPr>
      <w:r>
        <w:rPr>
          <w:rFonts w:hint="eastAsia"/>
          <w:sz w:val="24"/>
          <w:szCs w:val="24"/>
        </w:rPr>
        <w:t>能耗数据可视化，旨在对机场为核心的能源状况进行监测与分析，包括用电、供暖</w:t>
      </w:r>
      <w:r>
        <w:rPr>
          <w:sz w:val="24"/>
          <w:szCs w:val="24"/>
        </w:rPr>
        <w:t>/</w:t>
      </w:r>
      <w:r>
        <w:rPr>
          <w:rFonts w:hint="eastAsia"/>
          <w:sz w:val="24"/>
          <w:szCs w:val="24"/>
        </w:rPr>
        <w:t>制冷等能源使用的采集、展示，并可根据用户需求进行设定，重点包括：配电系统、暖通系统、锅炉系统等。</w:t>
      </w:r>
    </w:p>
    <w:p w14:paraId="2DF82D0D" w14:textId="77777777" w:rsidR="00045FFD" w:rsidRDefault="00290C55">
      <w:pPr>
        <w:widowControl/>
        <w:numPr>
          <w:ilvl w:val="0"/>
          <w:numId w:val="63"/>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具备多维度模型分析功能，支持建筑区域和业态两个维度的能耗模型分析，支持能耗查询及展示，能耗对比及排名等；</w:t>
      </w:r>
    </w:p>
    <w:p w14:paraId="24E528C9" w14:textId="77777777" w:rsidR="00045FFD" w:rsidRDefault="00290C55">
      <w:pPr>
        <w:widowControl/>
        <w:numPr>
          <w:ilvl w:val="0"/>
          <w:numId w:val="63"/>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能源消耗分布的可视化展示，机场能源消耗分布状况、能耗报警的可视化展示，分类能耗</w:t>
      </w:r>
      <w:r>
        <w:rPr>
          <w:rFonts w:ascii="宋体" w:hAnsi="宋体" w:cs="宋体" w:hint="eastAsia"/>
          <w:sz w:val="24"/>
          <w:szCs w:val="24"/>
        </w:rPr>
        <w:t>(</w:t>
      </w:r>
      <w:r>
        <w:rPr>
          <w:rFonts w:ascii="宋体" w:hAnsi="宋体" w:cs="宋体" w:hint="eastAsia"/>
          <w:sz w:val="24"/>
          <w:szCs w:val="24"/>
        </w:rPr>
        <w:t>设备、建筑、照明等</w:t>
      </w:r>
      <w:r>
        <w:rPr>
          <w:rFonts w:ascii="宋体" w:hAnsi="宋体" w:cs="宋体" w:hint="eastAsia"/>
          <w:sz w:val="24"/>
          <w:szCs w:val="24"/>
        </w:rPr>
        <w:t>)</w:t>
      </w:r>
      <w:r>
        <w:rPr>
          <w:rFonts w:ascii="宋体" w:hAnsi="宋体" w:cs="宋体" w:hint="eastAsia"/>
          <w:sz w:val="24"/>
          <w:szCs w:val="24"/>
        </w:rPr>
        <w:t>变化状况的可视化展示；</w:t>
      </w:r>
    </w:p>
    <w:p w14:paraId="065A716D" w14:textId="77777777" w:rsidR="00045FFD" w:rsidRDefault="00290C55">
      <w:pPr>
        <w:widowControl/>
        <w:numPr>
          <w:ilvl w:val="0"/>
          <w:numId w:val="63"/>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通过基于</w:t>
      </w:r>
      <w:r>
        <w:rPr>
          <w:rFonts w:ascii="宋体" w:hAnsi="宋体" w:cs="宋体" w:hint="eastAsia"/>
          <w:sz w:val="24"/>
          <w:szCs w:val="24"/>
        </w:rPr>
        <w:t>BIM</w:t>
      </w:r>
      <w:r>
        <w:rPr>
          <w:rFonts w:ascii="宋体" w:hAnsi="宋体" w:cs="宋体" w:hint="eastAsia"/>
          <w:sz w:val="24"/>
          <w:szCs w:val="24"/>
        </w:rPr>
        <w:t>可视化与能耗关联的可视化能源管理系统，将集成能耗监测仪表与分区</w:t>
      </w:r>
      <w:r>
        <w:rPr>
          <w:rFonts w:ascii="宋体" w:hAnsi="宋体" w:cs="宋体" w:hint="eastAsia"/>
          <w:sz w:val="24"/>
          <w:szCs w:val="24"/>
        </w:rPr>
        <w:t>/</w:t>
      </w:r>
      <w:r>
        <w:rPr>
          <w:rFonts w:ascii="宋体" w:hAnsi="宋体" w:cs="宋体" w:hint="eastAsia"/>
          <w:sz w:val="24"/>
          <w:szCs w:val="24"/>
        </w:rPr>
        <w:t>分部门的能耗对应可视化管理，对能耗告警、能耗与机场环境的联动管理进行可视化监控</w:t>
      </w:r>
      <w:r>
        <w:rPr>
          <w:rFonts w:ascii="宋体" w:hAnsi="宋体" w:cs="宋体" w:hint="eastAsia"/>
          <w:sz w:val="24"/>
          <w:szCs w:val="24"/>
        </w:rPr>
        <w:t>;</w:t>
      </w:r>
    </w:p>
    <w:p w14:paraId="56BE243C" w14:textId="77777777" w:rsidR="00045FFD" w:rsidRDefault="00290C55">
      <w:pPr>
        <w:widowControl/>
        <w:numPr>
          <w:ilvl w:val="0"/>
          <w:numId w:val="63"/>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对异常能耗进行告警，并精</w:t>
      </w:r>
      <w:r>
        <w:rPr>
          <w:rFonts w:ascii="宋体" w:hAnsi="宋体" w:cs="宋体" w:hint="eastAsia"/>
          <w:sz w:val="24"/>
          <w:szCs w:val="24"/>
        </w:rPr>
        <w:t>确定位异常能耗发生位置及影响区域。</w:t>
      </w:r>
    </w:p>
    <w:p w14:paraId="5780F021" w14:textId="77777777" w:rsidR="00045FFD" w:rsidRDefault="00290C55">
      <w:pPr>
        <w:numPr>
          <w:ilvl w:val="0"/>
          <w:numId w:val="62"/>
        </w:numPr>
        <w:spacing w:before="120" w:after="120" w:line="360" w:lineRule="auto"/>
        <w:ind w:left="901" w:firstLine="480"/>
        <w:contextualSpacing/>
        <w:rPr>
          <w:rFonts w:ascii="宋体" w:hAnsi="宋体" w:cs="仿宋_GB2312"/>
          <w:b/>
          <w:bCs/>
          <w:sz w:val="24"/>
          <w:szCs w:val="24"/>
        </w:rPr>
      </w:pPr>
      <w:r>
        <w:rPr>
          <w:rFonts w:ascii="宋体" w:hAnsi="宋体" w:cs="仿宋_GB2312" w:hint="eastAsia"/>
          <w:b/>
          <w:bCs/>
          <w:sz w:val="24"/>
          <w:szCs w:val="24"/>
        </w:rPr>
        <w:t>设备设施与管道管理可视化</w:t>
      </w:r>
      <w:bookmarkEnd w:id="204"/>
      <w:bookmarkEnd w:id="205"/>
    </w:p>
    <w:p w14:paraId="08891621"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基于</w:t>
      </w:r>
      <w:r>
        <w:rPr>
          <w:sz w:val="24"/>
          <w:szCs w:val="24"/>
        </w:rPr>
        <w:t>BIM</w:t>
      </w:r>
      <w:r>
        <w:rPr>
          <w:rFonts w:hint="eastAsia"/>
          <w:sz w:val="24"/>
          <w:szCs w:val="24"/>
        </w:rPr>
        <w:t>可视化</w:t>
      </w:r>
      <w:r>
        <w:rPr>
          <w:sz w:val="24"/>
          <w:szCs w:val="24"/>
        </w:rPr>
        <w:t>+IoT</w:t>
      </w:r>
      <w:r>
        <w:rPr>
          <w:rFonts w:hint="eastAsia"/>
          <w:sz w:val="24"/>
          <w:szCs w:val="24"/>
        </w:rPr>
        <w:t>（物联网）智能感知相结合技术，建立智能可视化机场设备设施和管线全生命周期管理。建立多专业的，如变配电、暖通空调、给排水、电梯等设备设施基础设备设施信息和设备运行与安全监控、管线运行维护智能可视化管理系统，实现主要设备设施运行集中监控管理和设备设施安全隐患预防式管理，在大幅度降低设备设施运行成本的同量，最大程度提升设备设施的安全运行，杜绝重大安全事故的发生。通过广泛应用的二</w:t>
      </w:r>
      <w:proofErr w:type="gramStart"/>
      <w:r>
        <w:rPr>
          <w:rFonts w:hint="eastAsia"/>
          <w:sz w:val="24"/>
          <w:szCs w:val="24"/>
        </w:rPr>
        <w:t>维码技术</w:t>
      </w:r>
      <w:proofErr w:type="gramEnd"/>
      <w:r>
        <w:rPr>
          <w:rFonts w:hint="eastAsia"/>
          <w:sz w:val="24"/>
          <w:szCs w:val="24"/>
        </w:rPr>
        <w:t>实现设备巡检和维护管理。</w:t>
      </w:r>
    </w:p>
    <w:p w14:paraId="0E22B84C" w14:textId="77777777" w:rsidR="00045FFD" w:rsidRDefault="00290C55">
      <w:pPr>
        <w:widowControl/>
        <w:numPr>
          <w:ilvl w:val="0"/>
          <w:numId w:val="64"/>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变配电系统监测点位</w:t>
      </w:r>
      <w:r>
        <w:rPr>
          <w:rFonts w:ascii="宋体" w:hAnsi="宋体" w:cs="宋体" w:hint="eastAsia"/>
          <w:sz w:val="24"/>
          <w:szCs w:val="24"/>
        </w:rPr>
        <w:t>包括：变电所、配电房、变压器、</w:t>
      </w:r>
      <w:proofErr w:type="gramStart"/>
      <w:r>
        <w:rPr>
          <w:rFonts w:ascii="宋体" w:hAnsi="宋体" w:cs="宋体" w:hint="eastAsia"/>
          <w:sz w:val="24"/>
          <w:szCs w:val="24"/>
        </w:rPr>
        <w:t>电控间</w:t>
      </w:r>
      <w:proofErr w:type="gramEnd"/>
      <w:r>
        <w:rPr>
          <w:rFonts w:ascii="宋体" w:hAnsi="宋体" w:cs="宋体" w:hint="eastAsia"/>
          <w:sz w:val="24"/>
          <w:szCs w:val="24"/>
        </w:rPr>
        <w:t>等；</w:t>
      </w:r>
    </w:p>
    <w:p w14:paraId="6504F9F3" w14:textId="77777777" w:rsidR="00045FFD" w:rsidRDefault="00290C55">
      <w:pPr>
        <w:widowControl/>
        <w:numPr>
          <w:ilvl w:val="0"/>
          <w:numId w:val="64"/>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暖通系统监测点位具体范围包括：锅炉房、冷冻站、直燃机房等；</w:t>
      </w:r>
    </w:p>
    <w:p w14:paraId="0AF5BDEA" w14:textId="77777777" w:rsidR="00045FFD" w:rsidRDefault="00290C55">
      <w:pPr>
        <w:widowControl/>
        <w:numPr>
          <w:ilvl w:val="0"/>
          <w:numId w:val="64"/>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电梯系统监测点位具体范围包括：各电梯设备等；</w:t>
      </w:r>
    </w:p>
    <w:p w14:paraId="10837D4C" w14:textId="77777777" w:rsidR="00045FFD" w:rsidRDefault="00290C55">
      <w:pPr>
        <w:widowControl/>
        <w:numPr>
          <w:ilvl w:val="0"/>
          <w:numId w:val="64"/>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各类设备的运行与安全监控设置信息等；</w:t>
      </w:r>
    </w:p>
    <w:p w14:paraId="1F6A846F" w14:textId="77777777" w:rsidR="00045FFD" w:rsidRDefault="00290C55">
      <w:pPr>
        <w:widowControl/>
        <w:numPr>
          <w:ilvl w:val="0"/>
          <w:numId w:val="64"/>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给排水系统管道在建筑内的分布、节点、阀门、末端等管件信息；</w:t>
      </w:r>
    </w:p>
    <w:p w14:paraId="5467562A" w14:textId="77777777" w:rsidR="00045FFD" w:rsidRDefault="00290C55">
      <w:pPr>
        <w:widowControl/>
        <w:numPr>
          <w:ilvl w:val="0"/>
          <w:numId w:val="64"/>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电、水系统流量、压力等运行状况及重要节点能耗异常监测；</w:t>
      </w:r>
    </w:p>
    <w:p w14:paraId="1B6159CF" w14:textId="77777777" w:rsidR="00045FFD" w:rsidRDefault="00290C55">
      <w:pPr>
        <w:widowControl/>
        <w:numPr>
          <w:ilvl w:val="0"/>
          <w:numId w:val="64"/>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设备告警与工单系统的关联；</w:t>
      </w:r>
    </w:p>
    <w:p w14:paraId="00BF17CB" w14:textId="77777777" w:rsidR="00045FFD" w:rsidRDefault="00290C55">
      <w:pPr>
        <w:widowControl/>
        <w:numPr>
          <w:ilvl w:val="0"/>
          <w:numId w:val="64"/>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设备设施预防</w:t>
      </w:r>
      <w:proofErr w:type="gramStart"/>
      <w:r>
        <w:rPr>
          <w:rFonts w:ascii="宋体" w:hAnsi="宋体" w:cs="宋体" w:hint="eastAsia"/>
          <w:sz w:val="24"/>
          <w:szCs w:val="24"/>
        </w:rPr>
        <w:t>式维护</w:t>
      </w:r>
      <w:proofErr w:type="gramEnd"/>
      <w:r>
        <w:rPr>
          <w:rFonts w:ascii="宋体" w:hAnsi="宋体" w:cs="宋体" w:hint="eastAsia"/>
          <w:sz w:val="24"/>
          <w:szCs w:val="24"/>
        </w:rPr>
        <w:t>策略。</w:t>
      </w:r>
    </w:p>
    <w:p w14:paraId="3E008610" w14:textId="77777777" w:rsidR="00045FFD" w:rsidRDefault="00045FFD">
      <w:pPr>
        <w:spacing w:after="120" w:line="360" w:lineRule="auto"/>
        <w:ind w:leftChars="200" w:left="420" w:firstLineChars="200" w:firstLine="480"/>
        <w:contextualSpacing/>
        <w:rPr>
          <w:sz w:val="24"/>
          <w:szCs w:val="24"/>
        </w:rPr>
      </w:pPr>
    </w:p>
    <w:p w14:paraId="3523D9F3" w14:textId="77777777" w:rsidR="00045FFD" w:rsidRDefault="00290C55">
      <w:pPr>
        <w:numPr>
          <w:ilvl w:val="0"/>
          <w:numId w:val="62"/>
        </w:numPr>
        <w:spacing w:before="120" w:after="120" w:line="360" w:lineRule="auto"/>
        <w:ind w:left="901" w:firstLine="480"/>
        <w:contextualSpacing/>
        <w:rPr>
          <w:rFonts w:ascii="宋体" w:hAnsi="宋体" w:cs="仿宋_GB2312"/>
          <w:b/>
          <w:bCs/>
          <w:sz w:val="24"/>
          <w:szCs w:val="24"/>
        </w:rPr>
      </w:pPr>
      <w:bookmarkStart w:id="208" w:name="_Toc70625839"/>
      <w:bookmarkStart w:id="209" w:name="_Toc68989740"/>
      <w:bookmarkStart w:id="210" w:name="_Toc69019442"/>
      <w:bookmarkStart w:id="211" w:name="_Toc426622605"/>
      <w:bookmarkStart w:id="212" w:name="_Toc422575332"/>
      <w:r>
        <w:rPr>
          <w:rFonts w:ascii="宋体" w:hAnsi="宋体" w:cs="仿宋_GB2312" w:hint="eastAsia"/>
          <w:b/>
          <w:bCs/>
          <w:sz w:val="24"/>
          <w:szCs w:val="24"/>
        </w:rPr>
        <w:t>环境管理可视化</w:t>
      </w:r>
      <w:bookmarkEnd w:id="208"/>
      <w:bookmarkEnd w:id="209"/>
      <w:bookmarkEnd w:id="210"/>
      <w:bookmarkEnd w:id="211"/>
      <w:bookmarkEnd w:id="212"/>
    </w:p>
    <w:p w14:paraId="3B6CFED1" w14:textId="77777777" w:rsidR="00045FFD" w:rsidRDefault="00290C55">
      <w:pPr>
        <w:widowControl/>
        <w:pBdr>
          <w:top w:val="none" w:sz="0" w:space="1" w:color="auto"/>
          <w:left w:val="none" w:sz="0" w:space="4" w:color="auto"/>
          <w:bottom w:val="none" w:sz="0" w:space="1" w:color="auto"/>
          <w:right w:val="none" w:sz="0" w:space="4" w:color="auto"/>
        </w:pBdr>
        <w:spacing w:line="360" w:lineRule="auto"/>
        <w:ind w:firstLineChars="200" w:firstLine="480"/>
        <w:contextualSpacing/>
        <w:rPr>
          <w:rFonts w:ascii="宋体" w:hAnsi="宋体" w:cs="宋体"/>
          <w:sz w:val="24"/>
          <w:szCs w:val="24"/>
        </w:rPr>
      </w:pPr>
      <w:r>
        <w:rPr>
          <w:rFonts w:ascii="宋体" w:hAnsi="宋体" w:cs="宋体" w:hint="eastAsia"/>
          <w:sz w:val="24"/>
          <w:szCs w:val="24"/>
        </w:rPr>
        <w:t>将机场重要区域，如候机区、</w:t>
      </w:r>
      <w:r>
        <w:rPr>
          <w:rFonts w:ascii="宋体" w:hAnsi="宋体" w:cs="宋体" w:hint="eastAsia"/>
          <w:sz w:val="24"/>
          <w:szCs w:val="24"/>
        </w:rPr>
        <w:t>VIP</w:t>
      </w:r>
      <w:r>
        <w:rPr>
          <w:rFonts w:ascii="宋体" w:hAnsi="宋体" w:cs="宋体" w:hint="eastAsia"/>
          <w:sz w:val="24"/>
          <w:szCs w:val="24"/>
        </w:rPr>
        <w:t>区域、重点设备机房等环境进行实时可视化监控，包括温湿度、洁净度及相关环境状况。将环境舒适度与设备设施运行进行关联，为乘机人员及工作人员建立可控的理想环境。</w:t>
      </w:r>
    </w:p>
    <w:p w14:paraId="5F7872F6" w14:textId="77777777" w:rsidR="00045FFD" w:rsidRDefault="00290C55">
      <w:pPr>
        <w:widowControl/>
        <w:numPr>
          <w:ilvl w:val="0"/>
          <w:numId w:val="65"/>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湿湿度、洁净度及污染监控；</w:t>
      </w:r>
    </w:p>
    <w:p w14:paraId="2ADF3BCF" w14:textId="77777777" w:rsidR="00045FFD" w:rsidRDefault="00290C55">
      <w:pPr>
        <w:widowControl/>
        <w:numPr>
          <w:ilvl w:val="0"/>
          <w:numId w:val="65"/>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候机区环境监控；</w:t>
      </w:r>
    </w:p>
    <w:p w14:paraId="51063204" w14:textId="77777777" w:rsidR="00045FFD" w:rsidRDefault="00290C55">
      <w:pPr>
        <w:widowControl/>
        <w:numPr>
          <w:ilvl w:val="0"/>
          <w:numId w:val="65"/>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VIP</w:t>
      </w:r>
      <w:r>
        <w:rPr>
          <w:rFonts w:ascii="宋体" w:hAnsi="宋体" w:cs="宋体" w:hint="eastAsia"/>
          <w:sz w:val="24"/>
          <w:szCs w:val="24"/>
        </w:rPr>
        <w:t>区域环境监控；</w:t>
      </w:r>
    </w:p>
    <w:p w14:paraId="75B997AB" w14:textId="77777777" w:rsidR="00045FFD" w:rsidRDefault="00290C55">
      <w:pPr>
        <w:widowControl/>
        <w:numPr>
          <w:ilvl w:val="0"/>
          <w:numId w:val="65"/>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商业出租区域环境监控；</w:t>
      </w:r>
    </w:p>
    <w:p w14:paraId="6BFC819D" w14:textId="77777777" w:rsidR="00045FFD" w:rsidRDefault="00290C55">
      <w:pPr>
        <w:widowControl/>
        <w:numPr>
          <w:ilvl w:val="0"/>
          <w:numId w:val="65"/>
        </w:numPr>
        <w:pBdr>
          <w:top w:val="none" w:sz="0" w:space="1" w:color="auto"/>
          <w:left w:val="none" w:sz="0" w:space="4" w:color="auto"/>
          <w:bottom w:val="none" w:sz="0" w:space="1" w:color="auto"/>
          <w:right w:val="none" w:sz="0" w:space="4" w:color="auto"/>
        </w:pBdr>
        <w:spacing w:line="360" w:lineRule="auto"/>
        <w:ind w:firstLineChars="200" w:firstLine="480"/>
        <w:contextualSpacing/>
        <w:jc w:val="left"/>
        <w:rPr>
          <w:rFonts w:ascii="宋体" w:hAnsi="宋体" w:cs="宋体"/>
          <w:sz w:val="24"/>
          <w:szCs w:val="24"/>
        </w:rPr>
      </w:pPr>
      <w:r>
        <w:rPr>
          <w:rFonts w:ascii="宋体" w:hAnsi="宋体" w:cs="宋体" w:hint="eastAsia"/>
          <w:sz w:val="24"/>
          <w:szCs w:val="24"/>
        </w:rPr>
        <w:t>重点机房环境监控；</w:t>
      </w:r>
    </w:p>
    <w:p w14:paraId="51056609" w14:textId="77777777" w:rsidR="00045FFD" w:rsidRDefault="00045FFD">
      <w:pPr>
        <w:widowControl/>
        <w:spacing w:line="360" w:lineRule="auto"/>
        <w:ind w:firstLineChars="200" w:firstLine="480"/>
        <w:contextualSpacing/>
        <w:rPr>
          <w:sz w:val="24"/>
          <w:szCs w:val="24"/>
        </w:rPr>
      </w:pPr>
    </w:p>
    <w:p w14:paraId="572846CD" w14:textId="77777777" w:rsidR="00045FFD" w:rsidRDefault="00290C55">
      <w:pPr>
        <w:numPr>
          <w:ilvl w:val="4"/>
          <w:numId w:val="45"/>
        </w:numPr>
        <w:adjustRightInd w:val="0"/>
        <w:snapToGrid w:val="0"/>
        <w:spacing w:line="360" w:lineRule="auto"/>
        <w:ind w:left="240" w:firstLine="0"/>
        <w:outlineLvl w:val="4"/>
        <w:rPr>
          <w:rFonts w:ascii="Arial" w:hAnsi="Arial" w:cs="Arial"/>
          <w:bCs/>
          <w:color w:val="000000"/>
          <w:sz w:val="24"/>
          <w:szCs w:val="28"/>
        </w:rPr>
      </w:pPr>
      <w:bookmarkStart w:id="213" w:name="_Toc21757"/>
      <w:bookmarkStart w:id="214" w:name="_Toc5838"/>
      <w:bookmarkStart w:id="215" w:name="_Toc20359"/>
      <w:bookmarkStart w:id="216" w:name="_Toc11093"/>
      <w:bookmarkStart w:id="217" w:name="_Toc27546"/>
      <w:r>
        <w:rPr>
          <w:rFonts w:ascii="Arial" w:hAnsi="Arial" w:cs="Arial"/>
          <w:bCs/>
          <w:color w:val="000000"/>
          <w:sz w:val="24"/>
          <w:szCs w:val="28"/>
        </w:rPr>
        <w:t>APP</w:t>
      </w:r>
      <w:r>
        <w:rPr>
          <w:rFonts w:ascii="Arial" w:hAnsi="Arial" w:cs="Arial" w:hint="eastAsia"/>
          <w:bCs/>
          <w:color w:val="000000"/>
          <w:sz w:val="24"/>
          <w:szCs w:val="28"/>
        </w:rPr>
        <w:t>移动端呈现</w:t>
      </w:r>
      <w:bookmarkEnd w:id="213"/>
      <w:bookmarkEnd w:id="214"/>
      <w:bookmarkEnd w:id="215"/>
      <w:bookmarkEnd w:id="216"/>
      <w:bookmarkEnd w:id="217"/>
    </w:p>
    <w:p w14:paraId="3F311704" w14:textId="77777777" w:rsidR="00045FFD" w:rsidRDefault="00290C55">
      <w:pPr>
        <w:widowControl/>
        <w:spacing w:line="360" w:lineRule="auto"/>
        <w:ind w:firstLineChars="200" w:firstLine="480"/>
        <w:contextualSpacing/>
        <w:rPr>
          <w:sz w:val="24"/>
          <w:szCs w:val="24"/>
        </w:rPr>
      </w:pPr>
      <w:r>
        <w:rPr>
          <w:rFonts w:hint="eastAsia"/>
          <w:sz w:val="24"/>
          <w:szCs w:val="24"/>
        </w:rPr>
        <w:t>出于用户使用便利性要求，系统可配置相应的手机</w:t>
      </w:r>
      <w:r>
        <w:rPr>
          <w:sz w:val="24"/>
          <w:szCs w:val="24"/>
        </w:rPr>
        <w:t>APP</w:t>
      </w:r>
      <w:r>
        <w:rPr>
          <w:rFonts w:hint="eastAsia"/>
          <w:sz w:val="24"/>
          <w:szCs w:val="24"/>
        </w:rPr>
        <w:t>功能包括：</w:t>
      </w:r>
    </w:p>
    <w:p w14:paraId="594CC78C" w14:textId="77777777" w:rsidR="00045FFD" w:rsidRDefault="00290C55">
      <w:pPr>
        <w:numPr>
          <w:ilvl w:val="0"/>
          <w:numId w:val="66"/>
        </w:numPr>
        <w:spacing w:before="120" w:after="120" w:line="360" w:lineRule="auto"/>
        <w:ind w:left="901" w:firstLine="480"/>
        <w:contextualSpacing/>
        <w:rPr>
          <w:rFonts w:ascii="宋体" w:hAnsi="宋体" w:cs="仿宋_GB2312"/>
          <w:b/>
          <w:bCs/>
          <w:sz w:val="24"/>
          <w:szCs w:val="24"/>
        </w:rPr>
      </w:pPr>
      <w:bookmarkStart w:id="218" w:name="_Toc23023"/>
      <w:bookmarkStart w:id="219" w:name="_Toc20732"/>
      <w:r>
        <w:rPr>
          <w:rFonts w:ascii="宋体" w:hAnsi="宋体" w:cs="仿宋_GB2312" w:hint="eastAsia"/>
          <w:b/>
          <w:bCs/>
          <w:sz w:val="24"/>
          <w:szCs w:val="24"/>
        </w:rPr>
        <w:t>登录模块</w:t>
      </w:r>
      <w:bookmarkEnd w:id="218"/>
      <w:bookmarkEnd w:id="219"/>
    </w:p>
    <w:p w14:paraId="7190308E"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用户名与密码匹配登录验证；各用户可根据自身需求设置多用户名及密码；支持用户名和手机</w:t>
      </w:r>
      <w:proofErr w:type="gramStart"/>
      <w:r>
        <w:rPr>
          <w:rFonts w:hint="eastAsia"/>
          <w:sz w:val="24"/>
          <w:szCs w:val="24"/>
        </w:rPr>
        <w:t>号两种</w:t>
      </w:r>
      <w:proofErr w:type="gramEnd"/>
      <w:r>
        <w:rPr>
          <w:rFonts w:hint="eastAsia"/>
          <w:sz w:val="24"/>
          <w:szCs w:val="24"/>
        </w:rPr>
        <w:t>登录方式；支持登录</w:t>
      </w:r>
      <w:proofErr w:type="gramStart"/>
      <w:r>
        <w:rPr>
          <w:rFonts w:hint="eastAsia"/>
          <w:sz w:val="24"/>
          <w:szCs w:val="24"/>
        </w:rPr>
        <w:t>后记录</w:t>
      </w:r>
      <w:proofErr w:type="gramEnd"/>
      <w:r>
        <w:rPr>
          <w:rFonts w:hint="eastAsia"/>
          <w:sz w:val="24"/>
          <w:szCs w:val="24"/>
        </w:rPr>
        <w:t>登录用户，下次可自动登录；</w:t>
      </w:r>
      <w:r>
        <w:rPr>
          <w:sz w:val="24"/>
          <w:szCs w:val="24"/>
        </w:rPr>
        <w:t>APP</w:t>
      </w:r>
      <w:r>
        <w:rPr>
          <w:rFonts w:hint="eastAsia"/>
          <w:sz w:val="24"/>
          <w:szCs w:val="24"/>
        </w:rPr>
        <w:t>首次登录时，需要进行项目配置，用于指定</w:t>
      </w:r>
      <w:r>
        <w:rPr>
          <w:sz w:val="24"/>
          <w:szCs w:val="24"/>
        </w:rPr>
        <w:t>APP</w:t>
      </w:r>
      <w:r>
        <w:rPr>
          <w:rFonts w:hint="eastAsia"/>
          <w:sz w:val="24"/>
          <w:szCs w:val="24"/>
        </w:rPr>
        <w:t>连接的项目地址。</w:t>
      </w:r>
    </w:p>
    <w:p w14:paraId="43A3AA9A" w14:textId="77777777" w:rsidR="00045FFD" w:rsidRDefault="00290C55">
      <w:pPr>
        <w:numPr>
          <w:ilvl w:val="0"/>
          <w:numId w:val="66"/>
        </w:numPr>
        <w:spacing w:before="120" w:after="120" w:line="360" w:lineRule="auto"/>
        <w:ind w:left="901" w:firstLine="480"/>
        <w:contextualSpacing/>
        <w:rPr>
          <w:rFonts w:ascii="宋体" w:hAnsi="宋体" w:cs="仿宋_GB2312"/>
          <w:b/>
          <w:bCs/>
          <w:sz w:val="24"/>
          <w:szCs w:val="24"/>
        </w:rPr>
      </w:pPr>
      <w:bookmarkStart w:id="220" w:name="_Toc9078"/>
      <w:bookmarkStart w:id="221" w:name="_Toc22929"/>
      <w:r>
        <w:rPr>
          <w:rFonts w:ascii="宋体" w:hAnsi="宋体" w:cs="仿宋_GB2312" w:hint="eastAsia"/>
          <w:b/>
          <w:bCs/>
          <w:sz w:val="24"/>
          <w:szCs w:val="24"/>
        </w:rPr>
        <w:t>数据总</w:t>
      </w:r>
      <w:proofErr w:type="gramStart"/>
      <w:r>
        <w:rPr>
          <w:rFonts w:ascii="宋体" w:hAnsi="宋体" w:cs="仿宋_GB2312" w:hint="eastAsia"/>
          <w:b/>
          <w:bCs/>
          <w:sz w:val="24"/>
          <w:szCs w:val="24"/>
        </w:rPr>
        <w:t>览</w:t>
      </w:r>
      <w:bookmarkEnd w:id="220"/>
      <w:bookmarkEnd w:id="221"/>
      <w:proofErr w:type="gramEnd"/>
    </w:p>
    <w:p w14:paraId="78D4A8E3" w14:textId="77777777" w:rsidR="00045FFD" w:rsidRDefault="00290C55">
      <w:pPr>
        <w:widowControl/>
        <w:spacing w:line="360" w:lineRule="auto"/>
        <w:ind w:firstLineChars="200" w:firstLine="480"/>
        <w:contextualSpacing/>
        <w:rPr>
          <w:sz w:val="24"/>
          <w:szCs w:val="24"/>
        </w:rPr>
      </w:pPr>
      <w:r>
        <w:rPr>
          <w:rFonts w:hint="eastAsia"/>
          <w:sz w:val="24"/>
          <w:szCs w:val="24"/>
        </w:rPr>
        <w:t>展示系统功能菜单，功能菜单根据登录用户的权限控制显示授权的功能；针对不同角色客户提供不同的操作权限，更好的贴合不同角色用户使用需求。</w:t>
      </w:r>
    </w:p>
    <w:p w14:paraId="11600F98" w14:textId="77777777" w:rsidR="00045FFD" w:rsidRDefault="00290C55">
      <w:pPr>
        <w:numPr>
          <w:ilvl w:val="0"/>
          <w:numId w:val="66"/>
        </w:numPr>
        <w:spacing w:before="120" w:after="120" w:line="360" w:lineRule="auto"/>
        <w:ind w:left="901" w:firstLine="480"/>
        <w:contextualSpacing/>
        <w:rPr>
          <w:rFonts w:ascii="宋体" w:hAnsi="宋体" w:cs="仿宋_GB2312"/>
          <w:b/>
          <w:bCs/>
          <w:sz w:val="24"/>
          <w:szCs w:val="24"/>
        </w:rPr>
      </w:pPr>
      <w:bookmarkStart w:id="222" w:name="_Toc29760"/>
      <w:bookmarkStart w:id="223" w:name="_Toc25509"/>
      <w:r>
        <w:rPr>
          <w:rFonts w:ascii="宋体" w:hAnsi="宋体" w:cs="仿宋_GB2312" w:hint="eastAsia"/>
          <w:b/>
          <w:bCs/>
          <w:sz w:val="24"/>
          <w:szCs w:val="24"/>
        </w:rPr>
        <w:t>能源管理</w:t>
      </w:r>
      <w:bookmarkEnd w:id="222"/>
      <w:bookmarkEnd w:id="223"/>
    </w:p>
    <w:p w14:paraId="2D42E8E7" w14:textId="77777777" w:rsidR="00045FFD" w:rsidRDefault="00290C55">
      <w:pPr>
        <w:widowControl/>
        <w:spacing w:line="360" w:lineRule="auto"/>
        <w:ind w:firstLineChars="200" w:firstLine="482"/>
        <w:contextualSpacing/>
        <w:rPr>
          <w:rFonts w:ascii="宋体" w:hAnsi="宋体" w:cs="宋体"/>
          <w:b/>
          <w:bCs/>
          <w:sz w:val="24"/>
          <w:szCs w:val="24"/>
        </w:rPr>
      </w:pPr>
      <w:r>
        <w:rPr>
          <w:rFonts w:ascii="宋体" w:hAnsi="宋体" w:cs="宋体" w:hint="eastAsia"/>
          <w:b/>
          <w:bCs/>
          <w:sz w:val="24"/>
          <w:szCs w:val="24"/>
        </w:rPr>
        <w:t>1)</w:t>
      </w:r>
      <w:r>
        <w:rPr>
          <w:rFonts w:ascii="宋体" w:hAnsi="宋体" w:cs="宋体" w:hint="eastAsia"/>
          <w:b/>
          <w:bCs/>
          <w:sz w:val="24"/>
          <w:szCs w:val="24"/>
        </w:rPr>
        <w:t>能源驾驶舱</w:t>
      </w:r>
    </w:p>
    <w:p w14:paraId="7AED9F9C" w14:textId="77777777" w:rsidR="00045FFD" w:rsidRDefault="00290C55">
      <w:pPr>
        <w:widowControl/>
        <w:spacing w:line="360" w:lineRule="auto"/>
        <w:ind w:firstLineChars="200" w:firstLine="480"/>
        <w:contextualSpacing/>
        <w:rPr>
          <w:sz w:val="24"/>
          <w:szCs w:val="24"/>
        </w:rPr>
      </w:pPr>
      <w:r>
        <w:rPr>
          <w:rFonts w:hint="eastAsia"/>
          <w:sz w:val="24"/>
          <w:szCs w:val="24"/>
        </w:rPr>
        <w:t>用于展示重点整体数据。如显示本月能源占比和对应的同比数据、展示关键</w:t>
      </w:r>
      <w:r>
        <w:rPr>
          <w:sz w:val="24"/>
          <w:szCs w:val="24"/>
        </w:rPr>
        <w:t>KPI</w:t>
      </w:r>
      <w:r>
        <w:rPr>
          <w:rFonts w:hint="eastAsia"/>
          <w:sz w:val="24"/>
          <w:szCs w:val="24"/>
        </w:rPr>
        <w:t>数据、展示今日告警的统计数据等。</w:t>
      </w:r>
    </w:p>
    <w:p w14:paraId="09111EA2" w14:textId="77777777" w:rsidR="00045FFD" w:rsidRDefault="00290C55">
      <w:pPr>
        <w:widowControl/>
        <w:spacing w:line="360" w:lineRule="auto"/>
        <w:ind w:firstLineChars="200" w:firstLine="482"/>
        <w:contextualSpacing/>
        <w:rPr>
          <w:rFonts w:ascii="宋体" w:hAnsi="宋体" w:cs="宋体"/>
          <w:b/>
          <w:bCs/>
          <w:sz w:val="24"/>
          <w:szCs w:val="24"/>
        </w:rPr>
      </w:pPr>
      <w:r>
        <w:rPr>
          <w:rFonts w:ascii="宋体" w:hAnsi="宋体" w:cs="宋体" w:hint="eastAsia"/>
          <w:b/>
          <w:bCs/>
          <w:sz w:val="24"/>
          <w:szCs w:val="24"/>
        </w:rPr>
        <w:t>2)</w:t>
      </w:r>
      <w:r>
        <w:rPr>
          <w:rFonts w:ascii="宋体" w:hAnsi="宋体" w:cs="宋体" w:hint="eastAsia"/>
          <w:b/>
          <w:bCs/>
          <w:sz w:val="24"/>
          <w:szCs w:val="24"/>
        </w:rPr>
        <w:t>告警模块</w:t>
      </w:r>
    </w:p>
    <w:p w14:paraId="70D0E32C" w14:textId="77777777" w:rsidR="00045FFD" w:rsidRDefault="00290C55">
      <w:pPr>
        <w:widowControl/>
        <w:spacing w:line="360" w:lineRule="auto"/>
        <w:ind w:firstLineChars="200" w:firstLine="480"/>
        <w:contextualSpacing/>
        <w:rPr>
          <w:sz w:val="24"/>
          <w:szCs w:val="24"/>
        </w:rPr>
      </w:pPr>
      <w:r>
        <w:rPr>
          <w:rFonts w:hint="eastAsia"/>
          <w:sz w:val="24"/>
          <w:szCs w:val="24"/>
        </w:rPr>
        <w:t>系统支持以列表形式展示所有告警信息、支持根据告警类型、等级、时间进行筛选排序，支持查看告警详情（包括：告警对象、告警项、告警信息、告警性质、告警等级、告警状态、告警时间、告警区域等）、操作日志；支持告警追溯（包括：操作时间、告警状态、告警信息、操作终端、操作人）、支持对单条或多条告警做批量处理。告警推送级别可根据用户需求进行选择。</w:t>
      </w:r>
    </w:p>
    <w:p w14:paraId="18A80347" w14:textId="77777777" w:rsidR="00045FFD" w:rsidRDefault="00290C55">
      <w:pPr>
        <w:numPr>
          <w:ilvl w:val="0"/>
          <w:numId w:val="66"/>
        </w:numPr>
        <w:spacing w:before="120" w:after="120" w:line="360" w:lineRule="auto"/>
        <w:ind w:left="901" w:firstLine="480"/>
        <w:contextualSpacing/>
        <w:rPr>
          <w:rFonts w:ascii="宋体" w:hAnsi="宋体" w:cs="仿宋_GB2312"/>
          <w:b/>
          <w:bCs/>
          <w:sz w:val="24"/>
          <w:szCs w:val="24"/>
        </w:rPr>
      </w:pPr>
      <w:bookmarkStart w:id="224" w:name="_Toc26781"/>
      <w:bookmarkStart w:id="225" w:name="_Toc5747"/>
      <w:r>
        <w:rPr>
          <w:rFonts w:ascii="宋体" w:hAnsi="宋体" w:cs="仿宋_GB2312" w:hint="eastAsia"/>
          <w:b/>
          <w:bCs/>
          <w:sz w:val="24"/>
          <w:szCs w:val="24"/>
        </w:rPr>
        <w:t>综合监控</w:t>
      </w:r>
      <w:bookmarkEnd w:id="224"/>
      <w:bookmarkEnd w:id="225"/>
    </w:p>
    <w:p w14:paraId="00926AAD" w14:textId="77777777" w:rsidR="00045FFD" w:rsidRDefault="00290C55">
      <w:pPr>
        <w:widowControl/>
        <w:spacing w:line="360" w:lineRule="auto"/>
        <w:ind w:firstLineChars="200" w:firstLine="480"/>
        <w:contextualSpacing/>
        <w:rPr>
          <w:sz w:val="24"/>
          <w:szCs w:val="24"/>
        </w:rPr>
      </w:pPr>
      <w:r>
        <w:rPr>
          <w:sz w:val="24"/>
          <w:szCs w:val="24"/>
        </w:rPr>
        <w:t>APP</w:t>
      </w:r>
      <w:r>
        <w:rPr>
          <w:rFonts w:hint="eastAsia"/>
          <w:sz w:val="24"/>
          <w:szCs w:val="24"/>
        </w:rPr>
        <w:t>综合监控功能以不同系统菜单的形式将区域设备关系用树结构形式展示至手机</w:t>
      </w:r>
      <w:r>
        <w:rPr>
          <w:sz w:val="24"/>
          <w:szCs w:val="24"/>
        </w:rPr>
        <w:t>APP</w:t>
      </w:r>
      <w:r>
        <w:rPr>
          <w:rFonts w:hint="eastAsia"/>
          <w:sz w:val="24"/>
          <w:szCs w:val="24"/>
        </w:rPr>
        <w:t>端。并在最后一级节点可查看设备点位的实时数据、历史曲线、</w:t>
      </w:r>
      <w:proofErr w:type="gramStart"/>
      <w:r>
        <w:rPr>
          <w:rFonts w:hint="eastAsia"/>
          <w:sz w:val="24"/>
          <w:szCs w:val="24"/>
        </w:rPr>
        <w:t>越限设定值</w:t>
      </w:r>
      <w:proofErr w:type="gramEnd"/>
      <w:r>
        <w:rPr>
          <w:rFonts w:hint="eastAsia"/>
          <w:sz w:val="24"/>
          <w:szCs w:val="24"/>
        </w:rPr>
        <w:t>、和历史告警数量并提供</w:t>
      </w:r>
      <w:r>
        <w:rPr>
          <w:rFonts w:hint="eastAsia"/>
          <w:sz w:val="24"/>
          <w:szCs w:val="24"/>
        </w:rPr>
        <w:t>告警处理功能。</w:t>
      </w:r>
    </w:p>
    <w:p w14:paraId="0C1324F3" w14:textId="77777777" w:rsidR="00045FFD" w:rsidRDefault="00290C55">
      <w:pPr>
        <w:widowControl/>
        <w:spacing w:line="360" w:lineRule="auto"/>
        <w:ind w:firstLineChars="200" w:firstLine="480"/>
        <w:contextualSpacing/>
        <w:rPr>
          <w:sz w:val="24"/>
          <w:szCs w:val="24"/>
        </w:rPr>
      </w:pPr>
      <w:r>
        <w:rPr>
          <w:rFonts w:hint="eastAsia"/>
          <w:sz w:val="24"/>
          <w:szCs w:val="24"/>
        </w:rPr>
        <w:t>统计一级节点下的所有设备的总量，将设备根据告警和设备状态分至正常、指标异常、网络异常三大类。</w:t>
      </w:r>
    </w:p>
    <w:p w14:paraId="557D374C" w14:textId="77777777" w:rsidR="00045FFD" w:rsidRDefault="00290C55">
      <w:pPr>
        <w:widowControl/>
        <w:spacing w:line="360" w:lineRule="auto"/>
        <w:ind w:firstLineChars="200" w:firstLine="480"/>
        <w:contextualSpacing/>
        <w:rPr>
          <w:sz w:val="24"/>
          <w:szCs w:val="24"/>
        </w:rPr>
      </w:pPr>
      <w:r>
        <w:rPr>
          <w:rFonts w:hint="eastAsia"/>
          <w:sz w:val="24"/>
          <w:szCs w:val="24"/>
        </w:rPr>
        <w:t>展示二级三级节点和所绑定的设备点位，展示点位的实时数据、</w:t>
      </w:r>
      <w:proofErr w:type="gramStart"/>
      <w:r>
        <w:rPr>
          <w:rFonts w:hint="eastAsia"/>
          <w:sz w:val="24"/>
          <w:szCs w:val="24"/>
        </w:rPr>
        <w:t>越限参考</w:t>
      </w:r>
      <w:proofErr w:type="gramEnd"/>
      <w:r>
        <w:rPr>
          <w:rFonts w:hint="eastAsia"/>
          <w:sz w:val="24"/>
          <w:szCs w:val="24"/>
        </w:rPr>
        <w:t>值、正在告警的历史告警数量，点击</w:t>
      </w:r>
      <w:proofErr w:type="gramStart"/>
      <w:r>
        <w:rPr>
          <w:rFonts w:hint="eastAsia"/>
          <w:sz w:val="24"/>
          <w:szCs w:val="24"/>
        </w:rPr>
        <w:t>实时值</w:t>
      </w:r>
      <w:proofErr w:type="gramEnd"/>
      <w:r>
        <w:rPr>
          <w:rFonts w:hint="eastAsia"/>
          <w:sz w:val="24"/>
          <w:szCs w:val="24"/>
        </w:rPr>
        <w:t>可进入历史告警曲线页面，展示该点位当天的历史采样数据，越限值曲线，</w:t>
      </w:r>
      <w:proofErr w:type="gramStart"/>
      <w:r>
        <w:rPr>
          <w:rFonts w:hint="eastAsia"/>
          <w:sz w:val="24"/>
          <w:szCs w:val="24"/>
        </w:rPr>
        <w:t>将越限的</w:t>
      </w:r>
      <w:proofErr w:type="gramEnd"/>
      <w:r>
        <w:rPr>
          <w:rFonts w:hint="eastAsia"/>
          <w:sz w:val="24"/>
          <w:szCs w:val="24"/>
        </w:rPr>
        <w:t>点位</w:t>
      </w:r>
      <w:proofErr w:type="gramStart"/>
      <w:r>
        <w:rPr>
          <w:rFonts w:hint="eastAsia"/>
          <w:sz w:val="24"/>
          <w:szCs w:val="24"/>
        </w:rPr>
        <w:t>标红重点</w:t>
      </w:r>
      <w:proofErr w:type="gramEnd"/>
      <w:r>
        <w:rPr>
          <w:rFonts w:hint="eastAsia"/>
          <w:sz w:val="24"/>
          <w:szCs w:val="24"/>
        </w:rPr>
        <w:t>展示。</w:t>
      </w:r>
    </w:p>
    <w:p w14:paraId="3FBF4CB8" w14:textId="77777777" w:rsidR="00045FFD" w:rsidRDefault="00290C55">
      <w:pPr>
        <w:widowControl/>
        <w:spacing w:line="360" w:lineRule="auto"/>
        <w:ind w:firstLineChars="200" w:firstLine="480"/>
        <w:contextualSpacing/>
        <w:rPr>
          <w:sz w:val="24"/>
          <w:szCs w:val="24"/>
        </w:rPr>
      </w:pPr>
      <w:r>
        <w:rPr>
          <w:rFonts w:hint="eastAsia"/>
          <w:sz w:val="24"/>
          <w:szCs w:val="24"/>
        </w:rPr>
        <w:t>点击历史数据的数量，进入告警详情页面展示点位</w:t>
      </w:r>
      <w:r>
        <w:rPr>
          <w:sz w:val="24"/>
          <w:szCs w:val="24"/>
        </w:rPr>
        <w:t>7</w:t>
      </w:r>
      <w:r>
        <w:rPr>
          <w:rFonts w:hint="eastAsia"/>
          <w:sz w:val="24"/>
          <w:szCs w:val="24"/>
        </w:rPr>
        <w:t>天内正在告警的告警信息。点击告警信息右下角的编辑按钮可对告警信息进行处理、备注，处理后的告警信息状态更新为已处理。</w:t>
      </w:r>
    </w:p>
    <w:p w14:paraId="28EEF26E" w14:textId="77777777" w:rsidR="00045FFD" w:rsidRDefault="00290C55">
      <w:pPr>
        <w:widowControl/>
        <w:spacing w:line="360" w:lineRule="auto"/>
        <w:ind w:firstLineChars="200" w:firstLine="480"/>
        <w:contextualSpacing/>
        <w:rPr>
          <w:sz w:val="24"/>
          <w:szCs w:val="24"/>
        </w:rPr>
      </w:pPr>
      <w:r>
        <w:rPr>
          <w:rFonts w:hint="eastAsia"/>
          <w:sz w:val="24"/>
          <w:szCs w:val="24"/>
        </w:rPr>
        <w:t>点击以恢复可查看</w:t>
      </w:r>
      <w:r>
        <w:rPr>
          <w:sz w:val="24"/>
          <w:szCs w:val="24"/>
        </w:rPr>
        <w:t>7</w:t>
      </w:r>
      <w:r>
        <w:rPr>
          <w:rFonts w:hint="eastAsia"/>
          <w:sz w:val="24"/>
          <w:szCs w:val="24"/>
        </w:rPr>
        <w:t>天内的</w:t>
      </w:r>
      <w:proofErr w:type="gramStart"/>
      <w:r>
        <w:rPr>
          <w:rFonts w:hint="eastAsia"/>
          <w:sz w:val="24"/>
          <w:szCs w:val="24"/>
        </w:rPr>
        <w:t>非正在</w:t>
      </w:r>
      <w:proofErr w:type="gramEnd"/>
      <w:r>
        <w:rPr>
          <w:rFonts w:hint="eastAsia"/>
          <w:sz w:val="24"/>
          <w:szCs w:val="24"/>
        </w:rPr>
        <w:t>告警的告警信息</w:t>
      </w:r>
      <w:r>
        <w:rPr>
          <w:rFonts w:hint="eastAsia"/>
          <w:sz w:val="24"/>
          <w:szCs w:val="24"/>
        </w:rPr>
        <w:t>。</w:t>
      </w:r>
    </w:p>
    <w:p w14:paraId="71D739A7" w14:textId="77777777" w:rsidR="00045FFD" w:rsidRDefault="00290C55">
      <w:pPr>
        <w:widowControl/>
        <w:spacing w:line="360" w:lineRule="auto"/>
        <w:ind w:firstLineChars="200" w:firstLine="480"/>
        <w:contextualSpacing/>
        <w:rPr>
          <w:rFonts w:cs="Arial"/>
          <w:bCs/>
          <w:kern w:val="0"/>
          <w:sz w:val="24"/>
          <w:szCs w:val="30"/>
        </w:rPr>
      </w:pPr>
      <w:r>
        <w:rPr>
          <w:rFonts w:hint="eastAsia"/>
          <w:sz w:val="24"/>
          <w:szCs w:val="24"/>
        </w:rPr>
        <w:lastRenderedPageBreak/>
        <w:t>告警推送信息：实时告警信息根据配置将指定设备的指定类型的告警推送给指定手机</w:t>
      </w:r>
      <w:r>
        <w:rPr>
          <w:sz w:val="24"/>
          <w:szCs w:val="24"/>
        </w:rPr>
        <w:t>APP</w:t>
      </w:r>
      <w:r>
        <w:rPr>
          <w:rFonts w:hint="eastAsia"/>
          <w:sz w:val="24"/>
          <w:szCs w:val="24"/>
        </w:rPr>
        <w:t>用户，使用户登录手机</w:t>
      </w:r>
      <w:r>
        <w:rPr>
          <w:sz w:val="24"/>
          <w:szCs w:val="24"/>
        </w:rPr>
        <w:t>APP</w:t>
      </w:r>
      <w:r>
        <w:rPr>
          <w:rFonts w:hint="eastAsia"/>
          <w:sz w:val="24"/>
          <w:szCs w:val="24"/>
        </w:rPr>
        <w:t>后在消息页面能够查看到实时告警信息。</w:t>
      </w:r>
    </w:p>
    <w:p w14:paraId="68CBB7BF" w14:textId="77777777" w:rsidR="00045FFD" w:rsidRDefault="00290C55">
      <w:pPr>
        <w:numPr>
          <w:ilvl w:val="0"/>
          <w:numId w:val="66"/>
        </w:numPr>
        <w:spacing w:before="120" w:after="120" w:line="360" w:lineRule="auto"/>
        <w:ind w:left="901" w:firstLine="480"/>
        <w:contextualSpacing/>
        <w:rPr>
          <w:rFonts w:ascii="宋体" w:hAnsi="宋体" w:cs="仿宋_GB2312"/>
          <w:b/>
          <w:bCs/>
          <w:sz w:val="24"/>
          <w:szCs w:val="24"/>
        </w:rPr>
      </w:pPr>
      <w:bookmarkStart w:id="226" w:name="_Toc1035"/>
      <w:bookmarkStart w:id="227" w:name="_Toc23572"/>
      <w:r>
        <w:rPr>
          <w:rFonts w:ascii="宋体" w:hAnsi="宋体" w:cs="仿宋_GB2312" w:hint="eastAsia"/>
          <w:b/>
          <w:bCs/>
          <w:sz w:val="24"/>
          <w:szCs w:val="24"/>
        </w:rPr>
        <w:t>设备管理</w:t>
      </w:r>
      <w:bookmarkEnd w:id="226"/>
      <w:bookmarkEnd w:id="227"/>
    </w:p>
    <w:p w14:paraId="6A5512CB" w14:textId="77777777" w:rsidR="00045FFD" w:rsidRDefault="00290C55">
      <w:pPr>
        <w:widowControl/>
        <w:numPr>
          <w:ilvl w:val="0"/>
          <w:numId w:val="67"/>
        </w:numPr>
        <w:spacing w:line="360" w:lineRule="auto"/>
        <w:contextualSpacing/>
        <w:rPr>
          <w:rFonts w:ascii="宋体" w:hAnsi="宋体" w:cs="宋体"/>
          <w:b/>
          <w:bCs/>
          <w:sz w:val="24"/>
          <w:szCs w:val="24"/>
        </w:rPr>
      </w:pPr>
      <w:r>
        <w:rPr>
          <w:rFonts w:ascii="宋体" w:hAnsi="宋体" w:cs="宋体" w:hint="eastAsia"/>
          <w:b/>
          <w:bCs/>
          <w:sz w:val="24"/>
          <w:szCs w:val="24"/>
        </w:rPr>
        <w:t>报修管理</w:t>
      </w:r>
    </w:p>
    <w:p w14:paraId="5CBEF1FA" w14:textId="77777777" w:rsidR="00045FFD" w:rsidRDefault="00290C55">
      <w:pPr>
        <w:widowControl/>
        <w:spacing w:line="360" w:lineRule="auto"/>
        <w:ind w:firstLineChars="200" w:firstLine="480"/>
        <w:contextualSpacing/>
        <w:rPr>
          <w:sz w:val="24"/>
          <w:szCs w:val="24"/>
        </w:rPr>
      </w:pPr>
      <w:r>
        <w:rPr>
          <w:rFonts w:hint="eastAsia"/>
          <w:sz w:val="24"/>
          <w:szCs w:val="24"/>
        </w:rPr>
        <w:t>报修管理是报修人在移动端进行工单报修的途径。支持手动选择设备位置、设备信息；支持照片、视频上传；支持更改报修人联系电话；支持不同紧急程度的选择，并且可预约指定时间进行维修。在“我要报修”</w:t>
      </w:r>
      <w:proofErr w:type="gramStart"/>
      <w:r>
        <w:rPr>
          <w:rFonts w:hint="eastAsia"/>
          <w:sz w:val="24"/>
          <w:szCs w:val="24"/>
        </w:rPr>
        <w:t>页通过</w:t>
      </w:r>
      <w:proofErr w:type="gramEnd"/>
      <w:r>
        <w:rPr>
          <w:rFonts w:hint="eastAsia"/>
          <w:sz w:val="24"/>
          <w:szCs w:val="24"/>
        </w:rPr>
        <w:t>扫描设备或空间二</w:t>
      </w:r>
      <w:proofErr w:type="gramStart"/>
      <w:r>
        <w:rPr>
          <w:rFonts w:hint="eastAsia"/>
          <w:sz w:val="24"/>
          <w:szCs w:val="24"/>
        </w:rPr>
        <w:t>维码可</w:t>
      </w:r>
      <w:proofErr w:type="gramEnd"/>
      <w:r>
        <w:rPr>
          <w:rFonts w:hint="eastAsia"/>
          <w:sz w:val="24"/>
          <w:szCs w:val="24"/>
        </w:rPr>
        <w:t>自动带出对应设备、空间信息。</w:t>
      </w:r>
    </w:p>
    <w:p w14:paraId="2455E3CE" w14:textId="77777777" w:rsidR="00045FFD" w:rsidRDefault="00290C55">
      <w:pPr>
        <w:widowControl/>
        <w:numPr>
          <w:ilvl w:val="0"/>
          <w:numId w:val="67"/>
        </w:numPr>
        <w:spacing w:line="360" w:lineRule="auto"/>
        <w:contextualSpacing/>
        <w:rPr>
          <w:rFonts w:ascii="宋体" w:hAnsi="宋体" w:cs="宋体"/>
          <w:b/>
          <w:bCs/>
          <w:sz w:val="24"/>
          <w:szCs w:val="24"/>
        </w:rPr>
      </w:pPr>
      <w:r>
        <w:rPr>
          <w:rFonts w:ascii="宋体" w:hAnsi="宋体" w:cs="宋体" w:hint="eastAsia"/>
          <w:b/>
          <w:bCs/>
          <w:sz w:val="24"/>
          <w:szCs w:val="24"/>
        </w:rPr>
        <w:t>巡检管理</w:t>
      </w:r>
    </w:p>
    <w:p w14:paraId="0E112377" w14:textId="77777777" w:rsidR="00045FFD" w:rsidRDefault="00290C55">
      <w:pPr>
        <w:widowControl/>
        <w:spacing w:line="360" w:lineRule="auto"/>
        <w:ind w:firstLineChars="200" w:firstLine="480"/>
        <w:contextualSpacing/>
        <w:rPr>
          <w:sz w:val="24"/>
          <w:szCs w:val="24"/>
        </w:rPr>
      </w:pPr>
      <w:r>
        <w:rPr>
          <w:rFonts w:hint="eastAsia"/>
          <w:sz w:val="24"/>
          <w:szCs w:val="24"/>
        </w:rPr>
        <w:t>巡检管理主要用来对生成的</w:t>
      </w:r>
      <w:proofErr w:type="gramStart"/>
      <w:r>
        <w:rPr>
          <w:rFonts w:hint="eastAsia"/>
          <w:sz w:val="24"/>
          <w:szCs w:val="24"/>
        </w:rPr>
        <w:t>巡检工</w:t>
      </w:r>
      <w:proofErr w:type="gramEnd"/>
      <w:r>
        <w:rPr>
          <w:rFonts w:hint="eastAsia"/>
          <w:sz w:val="24"/>
          <w:szCs w:val="24"/>
        </w:rPr>
        <w:t>单进行处理，且进行全过程记录。</w:t>
      </w:r>
    </w:p>
    <w:p w14:paraId="428A469A" w14:textId="77777777" w:rsidR="00045FFD" w:rsidRDefault="00290C55">
      <w:pPr>
        <w:widowControl/>
        <w:spacing w:line="360" w:lineRule="auto"/>
        <w:ind w:firstLineChars="200" w:firstLine="480"/>
        <w:contextualSpacing/>
        <w:rPr>
          <w:sz w:val="24"/>
          <w:szCs w:val="24"/>
        </w:rPr>
      </w:pPr>
      <w:r>
        <w:rPr>
          <w:rFonts w:hint="eastAsia"/>
          <w:sz w:val="24"/>
          <w:szCs w:val="24"/>
        </w:rPr>
        <w:t>支持查看当前用户巡检任务清单；支持对巡检任务进行处理、反馈；巡检任务按照巡检几乎制定的巡检路线排序；反馈时支持填写巡检的操作工序、安全措施、工器具、耗材和标准工时信息；支持按照巡检项反馈巡检结果；</w:t>
      </w:r>
      <w:r>
        <w:rPr>
          <w:rFonts w:hint="eastAsia"/>
          <w:sz w:val="24"/>
          <w:szCs w:val="24"/>
        </w:rPr>
        <w:t>巡检任务处理情况统计展示，包含：巡检任务数量、已完成数量、未完成数量；支持配置巡检公的接单时间，在配置时间内容未处理的</w:t>
      </w:r>
      <w:proofErr w:type="gramStart"/>
      <w:r>
        <w:rPr>
          <w:rFonts w:hint="eastAsia"/>
          <w:sz w:val="24"/>
          <w:szCs w:val="24"/>
        </w:rPr>
        <w:t>巡检工</w:t>
      </w:r>
      <w:proofErr w:type="gramEnd"/>
      <w:r>
        <w:rPr>
          <w:rFonts w:hint="eastAsia"/>
          <w:sz w:val="24"/>
          <w:szCs w:val="24"/>
        </w:rPr>
        <w:t>单直接</w:t>
      </w:r>
      <w:proofErr w:type="gramStart"/>
      <w:r>
        <w:rPr>
          <w:rFonts w:hint="eastAsia"/>
          <w:sz w:val="24"/>
          <w:szCs w:val="24"/>
        </w:rPr>
        <w:t>转主管</w:t>
      </w:r>
      <w:proofErr w:type="gramEnd"/>
      <w:r>
        <w:rPr>
          <w:rFonts w:hint="eastAsia"/>
          <w:sz w:val="24"/>
          <w:szCs w:val="24"/>
        </w:rPr>
        <w:t>处理，且进行消息推送。</w:t>
      </w:r>
    </w:p>
    <w:p w14:paraId="4DC34887" w14:textId="77777777" w:rsidR="00045FFD" w:rsidRDefault="00290C55">
      <w:pPr>
        <w:widowControl/>
        <w:numPr>
          <w:ilvl w:val="0"/>
          <w:numId w:val="67"/>
        </w:numPr>
        <w:spacing w:line="360" w:lineRule="auto"/>
        <w:contextualSpacing/>
        <w:rPr>
          <w:rFonts w:ascii="宋体" w:hAnsi="宋体" w:cs="宋体"/>
          <w:b/>
          <w:bCs/>
          <w:sz w:val="24"/>
          <w:szCs w:val="24"/>
        </w:rPr>
      </w:pPr>
      <w:r>
        <w:rPr>
          <w:rFonts w:ascii="宋体" w:hAnsi="宋体" w:cs="宋体" w:hint="eastAsia"/>
          <w:b/>
          <w:bCs/>
          <w:sz w:val="24"/>
          <w:szCs w:val="24"/>
        </w:rPr>
        <w:t>保养管理</w:t>
      </w:r>
    </w:p>
    <w:p w14:paraId="57C240ED" w14:textId="77777777" w:rsidR="00045FFD" w:rsidRDefault="00290C55">
      <w:pPr>
        <w:widowControl/>
        <w:spacing w:line="360" w:lineRule="auto"/>
        <w:ind w:firstLineChars="200" w:firstLine="480"/>
        <w:contextualSpacing/>
        <w:rPr>
          <w:sz w:val="24"/>
          <w:szCs w:val="24"/>
        </w:rPr>
      </w:pPr>
      <w:r>
        <w:rPr>
          <w:rFonts w:hint="eastAsia"/>
          <w:sz w:val="24"/>
          <w:szCs w:val="24"/>
        </w:rPr>
        <w:t>保养管理集中展示当前用户保养任务清单，支持对保养任务进行处理、反馈；支持展示未来一周的保养任务；反馈时支持填写保养的操作工序、安全措施、工器具、耗材和标准工时信息。</w:t>
      </w:r>
    </w:p>
    <w:p w14:paraId="5241B4CA" w14:textId="77777777" w:rsidR="00045FFD" w:rsidRDefault="00290C55">
      <w:pPr>
        <w:widowControl/>
        <w:numPr>
          <w:ilvl w:val="0"/>
          <w:numId w:val="67"/>
        </w:numPr>
        <w:spacing w:line="360" w:lineRule="auto"/>
        <w:contextualSpacing/>
        <w:rPr>
          <w:rFonts w:ascii="宋体" w:hAnsi="宋体" w:cs="宋体"/>
          <w:b/>
          <w:bCs/>
          <w:sz w:val="24"/>
          <w:szCs w:val="24"/>
        </w:rPr>
      </w:pPr>
      <w:r>
        <w:rPr>
          <w:rFonts w:ascii="宋体" w:hAnsi="宋体" w:cs="宋体" w:hint="eastAsia"/>
          <w:b/>
          <w:bCs/>
          <w:sz w:val="24"/>
          <w:szCs w:val="24"/>
        </w:rPr>
        <w:t>维修管理</w:t>
      </w:r>
    </w:p>
    <w:p w14:paraId="3DC18A6A" w14:textId="77777777" w:rsidR="00045FFD" w:rsidRDefault="00290C55">
      <w:pPr>
        <w:spacing w:before="100" w:beforeAutospacing="1" w:line="360" w:lineRule="auto"/>
        <w:ind w:firstLineChars="200" w:firstLine="480"/>
        <w:contextualSpacing/>
        <w:rPr>
          <w:sz w:val="24"/>
          <w:szCs w:val="24"/>
        </w:rPr>
      </w:pPr>
      <w:r>
        <w:rPr>
          <w:rFonts w:hint="eastAsia"/>
          <w:sz w:val="24"/>
          <w:szCs w:val="24"/>
        </w:rPr>
        <w:t>维修管理集中展示当前用户维修任务清单，支持对维修任务进行处理、反馈；支持展示未来一周的维修任务；反馈时支持填写维修的操作工序、安全措施、工器具、耗材和标准工时信息。</w:t>
      </w:r>
    </w:p>
    <w:p w14:paraId="44E7E6F7" w14:textId="77777777" w:rsidR="00045FFD" w:rsidRDefault="00290C55">
      <w:pPr>
        <w:keepLines/>
        <w:numPr>
          <w:ilvl w:val="2"/>
          <w:numId w:val="1"/>
        </w:numPr>
        <w:spacing w:line="360" w:lineRule="auto"/>
        <w:ind w:left="0" w:firstLine="0"/>
        <w:contextualSpacing/>
        <w:outlineLvl w:val="2"/>
        <w:rPr>
          <w:kern w:val="0"/>
          <w:sz w:val="24"/>
          <w:szCs w:val="32"/>
        </w:rPr>
      </w:pPr>
      <w:bookmarkStart w:id="228" w:name="_Toc465347784"/>
      <w:bookmarkStart w:id="229" w:name="_Toc466386795"/>
      <w:bookmarkStart w:id="230" w:name="_Toc43151025"/>
      <w:bookmarkStart w:id="231" w:name="_Toc119258175"/>
      <w:bookmarkStart w:id="232" w:name="_Toc119504345"/>
      <w:bookmarkStart w:id="233" w:name="_Toc119378329"/>
      <w:bookmarkStart w:id="234" w:name="_Toc113810221"/>
      <w:bookmarkStart w:id="235" w:name="_Toc119378517"/>
      <w:bookmarkEnd w:id="139"/>
      <w:bookmarkEnd w:id="140"/>
      <w:bookmarkEnd w:id="146"/>
      <w:r>
        <w:rPr>
          <w:rFonts w:hint="eastAsia"/>
          <w:kern w:val="0"/>
          <w:sz w:val="24"/>
          <w:szCs w:val="32"/>
        </w:rPr>
        <w:t>系统接口</w:t>
      </w:r>
    </w:p>
    <w:p w14:paraId="0F945F2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rPr>
      </w:pPr>
      <w:bookmarkStart w:id="236" w:name="_Toc2276"/>
      <w:bookmarkStart w:id="237" w:name="_Toc22823"/>
      <w:bookmarkStart w:id="238" w:name="_Toc21714"/>
      <w:bookmarkStart w:id="239" w:name="_Toc6748"/>
      <w:r>
        <w:rPr>
          <w:rFonts w:ascii="Cambria" w:hAnsi="Cambria" w:hint="eastAsia"/>
          <w:kern w:val="0"/>
          <w:sz w:val="24"/>
          <w:szCs w:val="28"/>
        </w:rPr>
        <w:t>接口规范汇总</w:t>
      </w:r>
      <w:bookmarkEnd w:id="236"/>
      <w:bookmarkEnd w:id="237"/>
      <w:bookmarkEnd w:id="238"/>
      <w:bookmarkEnd w:id="239"/>
    </w:p>
    <w:p w14:paraId="4A12672E" w14:textId="77777777" w:rsidR="00045FFD" w:rsidRDefault="00290C55">
      <w:pPr>
        <w:widowControl/>
        <w:spacing w:line="360" w:lineRule="auto"/>
        <w:ind w:firstLineChars="200" w:firstLine="480"/>
        <w:contextualSpacing/>
        <w:rPr>
          <w:sz w:val="24"/>
          <w:szCs w:val="24"/>
        </w:rPr>
      </w:pPr>
      <w:r>
        <w:rPr>
          <w:rFonts w:hint="eastAsia"/>
          <w:sz w:val="24"/>
          <w:szCs w:val="24"/>
        </w:rPr>
        <w:t>智慧能源管控系统通过</w:t>
      </w:r>
      <w:r>
        <w:rPr>
          <w:rFonts w:hint="eastAsia"/>
          <w:sz w:val="24"/>
          <w:szCs w:val="24"/>
        </w:rPr>
        <w:t>OPC</w:t>
      </w:r>
      <w:r>
        <w:rPr>
          <w:rFonts w:hint="eastAsia"/>
          <w:sz w:val="24"/>
          <w:szCs w:val="24"/>
        </w:rPr>
        <w:t>、</w:t>
      </w:r>
      <w:r>
        <w:rPr>
          <w:rFonts w:hint="eastAsia"/>
          <w:sz w:val="24"/>
          <w:szCs w:val="24"/>
        </w:rPr>
        <w:t>HTTP</w:t>
      </w:r>
      <w:r>
        <w:rPr>
          <w:rFonts w:hint="eastAsia"/>
          <w:sz w:val="24"/>
          <w:szCs w:val="24"/>
        </w:rPr>
        <w:t>、</w:t>
      </w:r>
      <w:proofErr w:type="spellStart"/>
      <w:r>
        <w:rPr>
          <w:rFonts w:hint="eastAsia"/>
          <w:sz w:val="24"/>
          <w:szCs w:val="24"/>
        </w:rPr>
        <w:t>webserives</w:t>
      </w:r>
      <w:proofErr w:type="spellEnd"/>
      <w:r>
        <w:rPr>
          <w:rFonts w:hint="eastAsia"/>
          <w:sz w:val="24"/>
          <w:szCs w:val="24"/>
        </w:rPr>
        <w:t>等方式从物联网平台获取其他能源系统能耗数据与设备参数，具体数据交互要求如下表所示：</w:t>
      </w:r>
    </w:p>
    <w:p w14:paraId="3F0D22A8" w14:textId="77777777" w:rsidR="00045FFD" w:rsidRDefault="00290C55">
      <w:pPr>
        <w:spacing w:line="360" w:lineRule="auto"/>
        <w:ind w:firstLineChars="200" w:firstLine="480"/>
        <w:contextualSpacing/>
        <w:rPr>
          <w:rFonts w:ascii="宋体" w:hAnsi="宋体"/>
          <w:color w:val="000000"/>
          <w:kern w:val="24"/>
          <w:sz w:val="24"/>
          <w:szCs w:val="24"/>
          <w:lang w:val="sv-SE"/>
        </w:rPr>
      </w:pPr>
      <w:r>
        <w:rPr>
          <w:rFonts w:ascii="宋体" w:hAnsi="宋体" w:hint="eastAsia"/>
          <w:color w:val="000000"/>
          <w:kern w:val="24"/>
          <w:sz w:val="24"/>
          <w:szCs w:val="24"/>
          <w:lang w:val="sv-SE"/>
        </w:rPr>
        <w:t>系统接入数据类型参见《建设指南》“附录Ｄ能源系统数据采集清单”。智慧能源</w:t>
      </w:r>
      <w:r>
        <w:rPr>
          <w:rFonts w:ascii="宋体" w:hAnsi="宋体" w:hint="eastAsia"/>
          <w:color w:val="000000"/>
          <w:kern w:val="24"/>
          <w:sz w:val="24"/>
          <w:szCs w:val="24"/>
        </w:rPr>
        <w:t>管控平台</w:t>
      </w:r>
      <w:r>
        <w:rPr>
          <w:rFonts w:ascii="宋体" w:hAnsi="宋体" w:hint="eastAsia"/>
          <w:color w:val="000000"/>
          <w:kern w:val="24"/>
          <w:sz w:val="24"/>
          <w:szCs w:val="24"/>
          <w:lang w:val="sv-SE"/>
        </w:rPr>
        <w:t>应预留足够的容量，确保在后期能够完整接入各子系统数据。</w:t>
      </w:r>
    </w:p>
    <w:p w14:paraId="75F763CA" w14:textId="77777777" w:rsidR="00045FFD" w:rsidRDefault="00045FFD">
      <w:pPr>
        <w:pStyle w:val="a0"/>
        <w:rPr>
          <w:lang w:val="sv-SE"/>
        </w:rPr>
      </w:pPr>
    </w:p>
    <w:tbl>
      <w:tblPr>
        <w:tblW w:w="8425" w:type="dxa"/>
        <w:tblInd w:w="96" w:type="dxa"/>
        <w:tblLayout w:type="fixed"/>
        <w:tblLook w:val="04A0" w:firstRow="1" w:lastRow="0" w:firstColumn="1" w:lastColumn="0" w:noHBand="0" w:noVBand="1"/>
      </w:tblPr>
      <w:tblGrid>
        <w:gridCol w:w="1681"/>
        <w:gridCol w:w="2435"/>
        <w:gridCol w:w="4309"/>
      </w:tblGrid>
      <w:tr w:rsidR="00045FFD" w14:paraId="5B6B5709" w14:textId="77777777">
        <w:trPr>
          <w:trHeight w:val="327"/>
        </w:trPr>
        <w:tc>
          <w:tcPr>
            <w:tcW w:w="1681" w:type="dxa"/>
            <w:tcBorders>
              <w:top w:val="single" w:sz="4" w:space="0" w:color="auto"/>
              <w:left w:val="single" w:sz="4" w:space="0" w:color="auto"/>
              <w:bottom w:val="single" w:sz="4" w:space="0" w:color="auto"/>
              <w:right w:val="single" w:sz="4" w:space="0" w:color="auto"/>
            </w:tcBorders>
            <w:noWrap/>
            <w:vAlign w:val="center"/>
          </w:tcPr>
          <w:p w14:paraId="2EBC37A4"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lastRenderedPageBreak/>
              <w:t>子系统</w:t>
            </w:r>
          </w:p>
        </w:tc>
        <w:tc>
          <w:tcPr>
            <w:tcW w:w="2435" w:type="dxa"/>
            <w:tcBorders>
              <w:top w:val="single" w:sz="4" w:space="0" w:color="auto"/>
              <w:left w:val="single" w:sz="4" w:space="0" w:color="auto"/>
              <w:bottom w:val="single" w:sz="4" w:space="0" w:color="auto"/>
              <w:right w:val="single" w:sz="4" w:space="0" w:color="auto"/>
            </w:tcBorders>
            <w:noWrap/>
            <w:vAlign w:val="center"/>
          </w:tcPr>
          <w:p w14:paraId="05AF60C7"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对接方式</w:t>
            </w:r>
          </w:p>
        </w:tc>
        <w:tc>
          <w:tcPr>
            <w:tcW w:w="4309" w:type="dxa"/>
            <w:tcBorders>
              <w:top w:val="single" w:sz="4" w:space="0" w:color="auto"/>
              <w:left w:val="single" w:sz="4" w:space="0" w:color="auto"/>
              <w:bottom w:val="single" w:sz="4" w:space="0" w:color="auto"/>
              <w:right w:val="single" w:sz="4" w:space="0" w:color="auto"/>
            </w:tcBorders>
            <w:noWrap/>
            <w:vAlign w:val="center"/>
          </w:tcPr>
          <w:p w14:paraId="34206FBC"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数据交互要求</w:t>
            </w:r>
          </w:p>
        </w:tc>
      </w:tr>
      <w:tr w:rsidR="00045FFD" w14:paraId="381D9AF1" w14:textId="77777777">
        <w:trPr>
          <w:trHeight w:val="1575"/>
        </w:trPr>
        <w:tc>
          <w:tcPr>
            <w:tcW w:w="1681" w:type="dxa"/>
            <w:tcBorders>
              <w:top w:val="single" w:sz="4" w:space="0" w:color="auto"/>
              <w:left w:val="single" w:sz="4" w:space="0" w:color="auto"/>
              <w:bottom w:val="single" w:sz="4" w:space="0" w:color="auto"/>
              <w:right w:val="single" w:sz="4" w:space="0" w:color="auto"/>
            </w:tcBorders>
            <w:noWrap/>
            <w:vAlign w:val="center"/>
          </w:tcPr>
          <w:p w14:paraId="3FF6E902" w14:textId="77777777" w:rsidR="00045FFD" w:rsidRDefault="00290C55">
            <w:pPr>
              <w:widowControl/>
              <w:spacing w:line="360" w:lineRule="auto"/>
              <w:contextualSpacing/>
              <w:jc w:val="center"/>
              <w:textAlignment w:val="center"/>
              <w:rPr>
                <w:rFonts w:ascii="宋体" w:hAnsi="宋体" w:cs="宋体"/>
                <w:color w:val="000000"/>
                <w:sz w:val="24"/>
                <w:szCs w:val="24"/>
              </w:rPr>
            </w:pPr>
            <w:proofErr w:type="gramStart"/>
            <w:r>
              <w:rPr>
                <w:rFonts w:ascii="宋体" w:hAnsi="宋体" w:cs="宋体" w:hint="eastAsia"/>
                <w:color w:val="000000"/>
                <w:kern w:val="0"/>
                <w:sz w:val="24"/>
                <w:szCs w:val="24"/>
                <w:lang w:bidi="ar"/>
              </w:rPr>
              <w:t>楼控系统</w:t>
            </w:r>
            <w:proofErr w:type="gramEnd"/>
          </w:p>
        </w:tc>
        <w:tc>
          <w:tcPr>
            <w:tcW w:w="2435" w:type="dxa"/>
            <w:tcBorders>
              <w:top w:val="single" w:sz="4" w:space="0" w:color="auto"/>
              <w:left w:val="single" w:sz="4" w:space="0" w:color="auto"/>
              <w:bottom w:val="single" w:sz="4" w:space="0" w:color="auto"/>
              <w:right w:val="single" w:sz="4" w:space="0" w:color="auto"/>
            </w:tcBorders>
            <w:vAlign w:val="center"/>
          </w:tcPr>
          <w:p w14:paraId="7E55CB6A"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OPC</w:t>
            </w:r>
            <w:r>
              <w:rPr>
                <w:rFonts w:ascii="宋体" w:hAnsi="宋体" w:cs="宋体" w:hint="eastAsia"/>
                <w:color w:val="000000"/>
                <w:kern w:val="0"/>
                <w:sz w:val="24"/>
                <w:szCs w:val="24"/>
                <w:lang w:bidi="ar"/>
              </w:rPr>
              <w:t>（建议）、</w:t>
            </w:r>
            <w:r>
              <w:rPr>
                <w:rFonts w:ascii="宋体" w:hAnsi="宋体" w:cs="宋体" w:hint="eastAsia"/>
                <w:color w:val="000000"/>
                <w:kern w:val="0"/>
                <w:sz w:val="24"/>
                <w:szCs w:val="24"/>
                <w:lang w:bidi="ar"/>
              </w:rPr>
              <w:t>http</w:t>
            </w:r>
            <w:r>
              <w:rPr>
                <w:rFonts w:ascii="宋体" w:hAnsi="宋体" w:cs="宋体" w:hint="eastAsia"/>
                <w:color w:val="000000"/>
                <w:kern w:val="0"/>
                <w:sz w:val="24"/>
                <w:szCs w:val="24"/>
                <w:lang w:bidi="ar"/>
              </w:rPr>
              <w:t>、</w:t>
            </w:r>
            <w:proofErr w:type="spellStart"/>
            <w:r>
              <w:rPr>
                <w:rFonts w:ascii="宋体" w:hAnsi="宋体" w:cs="宋体" w:hint="eastAsia"/>
                <w:color w:val="000000"/>
                <w:kern w:val="0"/>
                <w:sz w:val="24"/>
                <w:szCs w:val="24"/>
                <w:lang w:bidi="ar"/>
              </w:rPr>
              <w:t>bacnet</w:t>
            </w:r>
            <w:proofErr w:type="spellEnd"/>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webservice</w:t>
            </w:r>
            <w:r>
              <w:rPr>
                <w:rFonts w:ascii="宋体" w:hAnsi="宋体" w:cs="宋体" w:hint="eastAsia"/>
                <w:color w:val="000000"/>
                <w:kern w:val="0"/>
                <w:sz w:val="24"/>
                <w:szCs w:val="24"/>
                <w:lang w:bidi="ar"/>
              </w:rPr>
              <w:br/>
            </w:r>
          </w:p>
        </w:tc>
        <w:tc>
          <w:tcPr>
            <w:tcW w:w="4309" w:type="dxa"/>
            <w:tcBorders>
              <w:top w:val="single" w:sz="4" w:space="0" w:color="auto"/>
              <w:left w:val="single" w:sz="4" w:space="0" w:color="auto"/>
              <w:bottom w:val="single" w:sz="4" w:space="0" w:color="auto"/>
              <w:right w:val="single" w:sz="4" w:space="0" w:color="auto"/>
            </w:tcBorders>
            <w:vAlign w:val="center"/>
          </w:tcPr>
          <w:p w14:paraId="3C698B9B" w14:textId="77777777" w:rsidR="00045FFD" w:rsidRDefault="00290C55">
            <w:pPr>
              <w:widowControl/>
              <w:spacing w:line="360" w:lineRule="auto"/>
              <w:contextualSpacing/>
              <w:jc w:val="left"/>
              <w:textAlignment w:val="center"/>
              <w:rPr>
                <w:rFonts w:ascii="宋体" w:hAnsi="宋体" w:cs="宋体"/>
                <w:color w:val="000000"/>
                <w:sz w:val="24"/>
                <w:szCs w:val="24"/>
              </w:rPr>
            </w:pPr>
            <w:r>
              <w:rPr>
                <w:rFonts w:ascii="宋体" w:hAnsi="宋体" w:cs="宋体" w:hint="eastAsia"/>
                <w:color w:val="000000"/>
                <w:kern w:val="0"/>
                <w:sz w:val="24"/>
                <w:szCs w:val="24"/>
                <w:lang w:bidi="ar"/>
              </w:rPr>
              <w:t>子系统应提供各项监测、记录功能需求的数据，包括但不限于子系统设备启停状态、系统运行参数、故障报警参数、控制模式状态等；提供各项自动控制功能提出的设定值参数。</w:t>
            </w:r>
          </w:p>
        </w:tc>
      </w:tr>
      <w:tr w:rsidR="00045FFD" w14:paraId="0FC5391A" w14:textId="77777777">
        <w:trPr>
          <w:trHeight w:val="951"/>
        </w:trPr>
        <w:tc>
          <w:tcPr>
            <w:tcW w:w="1681" w:type="dxa"/>
            <w:tcBorders>
              <w:top w:val="single" w:sz="4" w:space="0" w:color="auto"/>
              <w:left w:val="single" w:sz="4" w:space="0" w:color="auto"/>
              <w:bottom w:val="single" w:sz="4" w:space="0" w:color="auto"/>
              <w:right w:val="single" w:sz="4" w:space="0" w:color="auto"/>
            </w:tcBorders>
            <w:noWrap/>
            <w:vAlign w:val="center"/>
          </w:tcPr>
          <w:p w14:paraId="62CDDD06"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电扶梯系统</w:t>
            </w:r>
          </w:p>
        </w:tc>
        <w:tc>
          <w:tcPr>
            <w:tcW w:w="2435" w:type="dxa"/>
            <w:tcBorders>
              <w:top w:val="single" w:sz="4" w:space="0" w:color="auto"/>
              <w:left w:val="single" w:sz="4" w:space="0" w:color="auto"/>
              <w:bottom w:val="single" w:sz="4" w:space="0" w:color="auto"/>
              <w:right w:val="single" w:sz="4" w:space="0" w:color="auto"/>
            </w:tcBorders>
            <w:vAlign w:val="center"/>
          </w:tcPr>
          <w:p w14:paraId="0EA52858"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OPC</w:t>
            </w:r>
            <w:r>
              <w:rPr>
                <w:rFonts w:ascii="宋体" w:hAnsi="宋体" w:cs="宋体" w:hint="eastAsia"/>
                <w:color w:val="000000"/>
                <w:kern w:val="0"/>
                <w:sz w:val="24"/>
                <w:szCs w:val="24"/>
                <w:lang w:bidi="ar"/>
              </w:rPr>
              <w:t>（建议）、</w:t>
            </w:r>
            <w:r>
              <w:rPr>
                <w:rFonts w:ascii="宋体" w:hAnsi="宋体" w:cs="宋体" w:hint="eastAsia"/>
                <w:color w:val="000000"/>
                <w:kern w:val="0"/>
                <w:sz w:val="24"/>
                <w:szCs w:val="24"/>
                <w:lang w:bidi="ar"/>
              </w:rPr>
              <w:t>http</w:t>
            </w:r>
            <w:r>
              <w:rPr>
                <w:rFonts w:ascii="宋体" w:hAnsi="宋体" w:cs="宋体" w:hint="eastAsia"/>
                <w:color w:val="000000"/>
                <w:kern w:val="0"/>
                <w:sz w:val="24"/>
                <w:szCs w:val="24"/>
                <w:lang w:bidi="ar"/>
              </w:rPr>
              <w:t>、</w:t>
            </w:r>
            <w:proofErr w:type="spellStart"/>
            <w:r>
              <w:rPr>
                <w:rFonts w:ascii="宋体" w:hAnsi="宋体" w:cs="宋体" w:hint="eastAsia"/>
                <w:color w:val="000000"/>
                <w:kern w:val="0"/>
                <w:sz w:val="24"/>
                <w:szCs w:val="24"/>
                <w:lang w:bidi="ar"/>
              </w:rPr>
              <w:t>bacnet</w:t>
            </w:r>
            <w:proofErr w:type="spellEnd"/>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webservice</w:t>
            </w:r>
          </w:p>
        </w:tc>
        <w:tc>
          <w:tcPr>
            <w:tcW w:w="4309" w:type="dxa"/>
            <w:tcBorders>
              <w:top w:val="single" w:sz="4" w:space="0" w:color="auto"/>
              <w:left w:val="single" w:sz="4" w:space="0" w:color="auto"/>
              <w:bottom w:val="single" w:sz="4" w:space="0" w:color="auto"/>
              <w:right w:val="single" w:sz="4" w:space="0" w:color="auto"/>
            </w:tcBorders>
            <w:vAlign w:val="center"/>
          </w:tcPr>
          <w:p w14:paraId="7109606D" w14:textId="77777777" w:rsidR="00045FFD" w:rsidRDefault="00290C55">
            <w:pPr>
              <w:widowControl/>
              <w:spacing w:line="360" w:lineRule="auto"/>
              <w:contextualSpacing/>
              <w:jc w:val="left"/>
              <w:textAlignment w:val="center"/>
              <w:rPr>
                <w:rFonts w:ascii="宋体" w:hAnsi="宋体" w:cs="宋体"/>
                <w:color w:val="000000"/>
                <w:sz w:val="24"/>
                <w:szCs w:val="24"/>
              </w:rPr>
            </w:pPr>
            <w:r>
              <w:rPr>
                <w:rFonts w:ascii="宋体" w:hAnsi="宋体" w:cs="宋体" w:hint="eastAsia"/>
                <w:color w:val="000000"/>
                <w:kern w:val="0"/>
                <w:sz w:val="24"/>
                <w:szCs w:val="24"/>
                <w:lang w:bidi="ar"/>
              </w:rPr>
              <w:t>系统应提供监测电扶梯总数、电扶梯启用状态及监测电梯故障数量，并提供子系统的故障报警信息及能耗信息。</w:t>
            </w:r>
          </w:p>
        </w:tc>
      </w:tr>
      <w:tr w:rsidR="00045FFD" w14:paraId="580C0A80" w14:textId="77777777">
        <w:trPr>
          <w:trHeight w:val="1263"/>
        </w:trPr>
        <w:tc>
          <w:tcPr>
            <w:tcW w:w="1681" w:type="dxa"/>
            <w:tcBorders>
              <w:top w:val="single" w:sz="4" w:space="0" w:color="auto"/>
              <w:left w:val="single" w:sz="4" w:space="0" w:color="auto"/>
              <w:bottom w:val="single" w:sz="4" w:space="0" w:color="auto"/>
              <w:right w:val="single" w:sz="4" w:space="0" w:color="auto"/>
            </w:tcBorders>
            <w:noWrap/>
            <w:vAlign w:val="center"/>
          </w:tcPr>
          <w:p w14:paraId="1C2C4588"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变配电系统</w:t>
            </w:r>
          </w:p>
        </w:tc>
        <w:tc>
          <w:tcPr>
            <w:tcW w:w="2435" w:type="dxa"/>
            <w:tcBorders>
              <w:top w:val="single" w:sz="4" w:space="0" w:color="auto"/>
              <w:left w:val="single" w:sz="4" w:space="0" w:color="auto"/>
              <w:bottom w:val="single" w:sz="4" w:space="0" w:color="auto"/>
              <w:right w:val="single" w:sz="4" w:space="0" w:color="auto"/>
            </w:tcBorders>
            <w:vAlign w:val="center"/>
          </w:tcPr>
          <w:p w14:paraId="697436E3"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OPC</w:t>
            </w:r>
            <w:r>
              <w:rPr>
                <w:rFonts w:ascii="宋体" w:hAnsi="宋体" w:cs="宋体" w:hint="eastAsia"/>
                <w:color w:val="000000"/>
                <w:kern w:val="0"/>
                <w:sz w:val="24"/>
                <w:szCs w:val="24"/>
                <w:lang w:bidi="ar"/>
              </w:rPr>
              <w:t>（建议）、</w:t>
            </w:r>
            <w:r>
              <w:rPr>
                <w:rFonts w:ascii="宋体" w:hAnsi="宋体" w:cs="宋体" w:hint="eastAsia"/>
                <w:color w:val="000000"/>
                <w:kern w:val="0"/>
                <w:sz w:val="24"/>
                <w:szCs w:val="24"/>
                <w:lang w:bidi="ar"/>
              </w:rPr>
              <w:t>http</w:t>
            </w:r>
            <w:r>
              <w:rPr>
                <w:rFonts w:ascii="宋体" w:hAnsi="宋体" w:cs="宋体" w:hint="eastAsia"/>
                <w:color w:val="000000"/>
                <w:kern w:val="0"/>
                <w:sz w:val="24"/>
                <w:szCs w:val="24"/>
                <w:lang w:bidi="ar"/>
              </w:rPr>
              <w:t>、</w:t>
            </w:r>
            <w:proofErr w:type="spellStart"/>
            <w:r>
              <w:rPr>
                <w:rFonts w:ascii="宋体" w:hAnsi="宋体" w:cs="宋体" w:hint="eastAsia"/>
                <w:color w:val="000000"/>
                <w:kern w:val="0"/>
                <w:sz w:val="24"/>
                <w:szCs w:val="24"/>
                <w:lang w:bidi="ar"/>
              </w:rPr>
              <w:t>bacnet</w:t>
            </w:r>
            <w:proofErr w:type="spellEnd"/>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webservice</w:t>
            </w:r>
            <w:r>
              <w:rPr>
                <w:rFonts w:ascii="宋体" w:hAnsi="宋体" w:cs="宋体" w:hint="eastAsia"/>
                <w:color w:val="000000"/>
                <w:kern w:val="0"/>
                <w:sz w:val="24"/>
                <w:szCs w:val="24"/>
                <w:lang w:bidi="ar"/>
              </w:rPr>
              <w:t>或</w:t>
            </w:r>
            <w:r>
              <w:rPr>
                <w:rFonts w:ascii="宋体" w:hAnsi="宋体" w:cs="宋体" w:hint="eastAsia"/>
                <w:color w:val="000000"/>
                <w:kern w:val="0"/>
                <w:sz w:val="24"/>
                <w:szCs w:val="24"/>
                <w:lang w:bidi="ar"/>
              </w:rPr>
              <w:t>MODBUS</w:t>
            </w:r>
            <w:r>
              <w:rPr>
                <w:rFonts w:ascii="宋体" w:hAnsi="宋体" w:cs="宋体" w:hint="eastAsia"/>
                <w:color w:val="000000"/>
                <w:kern w:val="0"/>
                <w:sz w:val="24"/>
                <w:szCs w:val="24"/>
                <w:vertAlign w:val="superscript"/>
                <w:lang w:bidi="ar"/>
              </w:rPr>
              <w:t>*</w:t>
            </w:r>
          </w:p>
        </w:tc>
        <w:tc>
          <w:tcPr>
            <w:tcW w:w="4309" w:type="dxa"/>
            <w:tcBorders>
              <w:top w:val="single" w:sz="4" w:space="0" w:color="auto"/>
              <w:left w:val="single" w:sz="4" w:space="0" w:color="auto"/>
              <w:bottom w:val="single" w:sz="4" w:space="0" w:color="auto"/>
              <w:right w:val="single" w:sz="4" w:space="0" w:color="auto"/>
            </w:tcBorders>
            <w:vAlign w:val="center"/>
          </w:tcPr>
          <w:p w14:paraId="2A6AA36B" w14:textId="77777777" w:rsidR="00045FFD" w:rsidRDefault="00290C55">
            <w:pPr>
              <w:widowControl/>
              <w:spacing w:line="360" w:lineRule="auto"/>
              <w:contextualSpacing/>
              <w:jc w:val="left"/>
              <w:textAlignment w:val="center"/>
              <w:rPr>
                <w:rFonts w:ascii="宋体" w:hAnsi="宋体" w:cs="宋体"/>
                <w:color w:val="000000"/>
                <w:sz w:val="24"/>
                <w:szCs w:val="24"/>
              </w:rPr>
            </w:pPr>
            <w:r>
              <w:rPr>
                <w:rFonts w:ascii="宋体" w:hAnsi="宋体" w:cs="宋体" w:hint="eastAsia"/>
                <w:color w:val="000000"/>
                <w:kern w:val="0"/>
                <w:sz w:val="24"/>
                <w:szCs w:val="24"/>
                <w:lang w:bidi="ar"/>
              </w:rPr>
              <w:t>子系统应提供各项监测、记录功能所需的数据，包括但不限于设备运行状态、系统运行参数、故障</w:t>
            </w:r>
            <w:r>
              <w:rPr>
                <w:rFonts w:ascii="宋体" w:hAnsi="宋体" w:cs="宋体" w:hint="eastAsia"/>
                <w:color w:val="000000"/>
                <w:kern w:val="0"/>
                <w:sz w:val="24"/>
                <w:szCs w:val="24"/>
                <w:lang w:bidi="ar"/>
              </w:rPr>
              <w:t>报警参数，并提供子系统的故障报警信息。</w:t>
            </w:r>
          </w:p>
        </w:tc>
      </w:tr>
      <w:tr w:rsidR="00045FFD" w14:paraId="40C2BE61" w14:textId="77777777">
        <w:trPr>
          <w:trHeight w:val="1575"/>
        </w:trPr>
        <w:tc>
          <w:tcPr>
            <w:tcW w:w="1681" w:type="dxa"/>
            <w:tcBorders>
              <w:top w:val="single" w:sz="4" w:space="0" w:color="auto"/>
              <w:left w:val="single" w:sz="4" w:space="0" w:color="auto"/>
              <w:bottom w:val="single" w:sz="4" w:space="0" w:color="auto"/>
              <w:right w:val="single" w:sz="4" w:space="0" w:color="auto"/>
            </w:tcBorders>
            <w:noWrap/>
            <w:vAlign w:val="center"/>
          </w:tcPr>
          <w:p w14:paraId="60FBA70A"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能源监测计量系统</w:t>
            </w:r>
          </w:p>
        </w:tc>
        <w:tc>
          <w:tcPr>
            <w:tcW w:w="2435" w:type="dxa"/>
            <w:tcBorders>
              <w:top w:val="single" w:sz="4" w:space="0" w:color="auto"/>
              <w:left w:val="single" w:sz="4" w:space="0" w:color="auto"/>
              <w:bottom w:val="single" w:sz="4" w:space="0" w:color="auto"/>
              <w:right w:val="single" w:sz="4" w:space="0" w:color="auto"/>
            </w:tcBorders>
            <w:vAlign w:val="center"/>
          </w:tcPr>
          <w:p w14:paraId="314422F8"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OPC</w:t>
            </w:r>
            <w:r>
              <w:rPr>
                <w:rFonts w:ascii="宋体" w:hAnsi="宋体" w:cs="宋体" w:hint="eastAsia"/>
                <w:color w:val="000000"/>
                <w:kern w:val="0"/>
                <w:sz w:val="24"/>
                <w:szCs w:val="24"/>
                <w:lang w:bidi="ar"/>
              </w:rPr>
              <w:t>（建议）、</w:t>
            </w:r>
            <w:r>
              <w:rPr>
                <w:rFonts w:ascii="宋体" w:hAnsi="宋体" w:cs="宋体" w:hint="eastAsia"/>
                <w:color w:val="000000"/>
                <w:kern w:val="0"/>
                <w:sz w:val="24"/>
                <w:szCs w:val="24"/>
                <w:lang w:bidi="ar"/>
              </w:rPr>
              <w:t>http</w:t>
            </w:r>
            <w:r>
              <w:rPr>
                <w:rFonts w:ascii="宋体" w:hAnsi="宋体" w:cs="宋体" w:hint="eastAsia"/>
                <w:color w:val="000000"/>
                <w:kern w:val="0"/>
                <w:sz w:val="24"/>
                <w:szCs w:val="24"/>
                <w:lang w:bidi="ar"/>
              </w:rPr>
              <w:t>、</w:t>
            </w:r>
            <w:proofErr w:type="spellStart"/>
            <w:r>
              <w:rPr>
                <w:rFonts w:ascii="宋体" w:hAnsi="宋体" w:cs="宋体" w:hint="eastAsia"/>
                <w:color w:val="000000"/>
                <w:kern w:val="0"/>
                <w:sz w:val="24"/>
                <w:szCs w:val="24"/>
                <w:lang w:bidi="ar"/>
              </w:rPr>
              <w:t>bacnet</w:t>
            </w:r>
            <w:proofErr w:type="spellEnd"/>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webservice</w:t>
            </w:r>
            <w:r>
              <w:rPr>
                <w:rFonts w:ascii="宋体" w:hAnsi="宋体" w:cs="宋体" w:hint="eastAsia"/>
                <w:color w:val="000000"/>
                <w:kern w:val="0"/>
                <w:sz w:val="24"/>
                <w:szCs w:val="24"/>
                <w:lang w:bidi="ar"/>
              </w:rPr>
              <w:t>或</w:t>
            </w:r>
            <w:r>
              <w:rPr>
                <w:rFonts w:ascii="宋体" w:hAnsi="宋体" w:cs="宋体" w:hint="eastAsia"/>
                <w:color w:val="000000"/>
                <w:kern w:val="0"/>
                <w:sz w:val="24"/>
                <w:szCs w:val="24"/>
                <w:lang w:bidi="ar"/>
              </w:rPr>
              <w:t>MODBUS</w:t>
            </w:r>
            <w:r>
              <w:rPr>
                <w:rFonts w:ascii="宋体" w:hAnsi="宋体" w:cs="宋体" w:hint="eastAsia"/>
                <w:color w:val="000000"/>
                <w:kern w:val="0"/>
                <w:sz w:val="24"/>
                <w:szCs w:val="24"/>
                <w:vertAlign w:val="superscript"/>
                <w:lang w:bidi="ar"/>
              </w:rPr>
              <w:t>*</w:t>
            </w:r>
          </w:p>
        </w:tc>
        <w:tc>
          <w:tcPr>
            <w:tcW w:w="4309" w:type="dxa"/>
            <w:tcBorders>
              <w:top w:val="single" w:sz="4" w:space="0" w:color="auto"/>
              <w:left w:val="single" w:sz="4" w:space="0" w:color="auto"/>
              <w:bottom w:val="single" w:sz="4" w:space="0" w:color="auto"/>
              <w:right w:val="single" w:sz="4" w:space="0" w:color="auto"/>
            </w:tcBorders>
            <w:vAlign w:val="center"/>
          </w:tcPr>
          <w:p w14:paraId="1DFE52FF" w14:textId="77777777" w:rsidR="00045FFD" w:rsidRDefault="00290C55">
            <w:pPr>
              <w:widowControl/>
              <w:spacing w:line="360" w:lineRule="auto"/>
              <w:contextualSpacing/>
              <w:jc w:val="left"/>
              <w:textAlignment w:val="center"/>
              <w:rPr>
                <w:rFonts w:ascii="宋体" w:hAnsi="宋体" w:cs="宋体"/>
                <w:color w:val="000000"/>
                <w:sz w:val="24"/>
                <w:szCs w:val="24"/>
              </w:rPr>
            </w:pPr>
            <w:r>
              <w:rPr>
                <w:rFonts w:ascii="宋体" w:hAnsi="宋体" w:cs="宋体" w:hint="eastAsia"/>
                <w:color w:val="000000"/>
                <w:kern w:val="0"/>
                <w:sz w:val="24"/>
                <w:szCs w:val="24"/>
                <w:lang w:bidi="ar"/>
              </w:rPr>
              <w:t>子系统应向平台提供建筑用能分项统计数据，内容包括但不限于：水电费统计、用能分项名称、用能趋势、当日能耗总数、当月能耗累计总数据、当年能耗累计总数据、支持高精度计量水表、电表的数据采集。</w:t>
            </w:r>
          </w:p>
        </w:tc>
      </w:tr>
      <w:tr w:rsidR="00045FFD" w14:paraId="2BF446ED" w14:textId="77777777">
        <w:trPr>
          <w:trHeight w:val="1575"/>
        </w:trPr>
        <w:tc>
          <w:tcPr>
            <w:tcW w:w="1681" w:type="dxa"/>
            <w:tcBorders>
              <w:top w:val="single" w:sz="4" w:space="0" w:color="auto"/>
              <w:left w:val="single" w:sz="4" w:space="0" w:color="auto"/>
              <w:bottom w:val="single" w:sz="4" w:space="0" w:color="auto"/>
              <w:right w:val="single" w:sz="4" w:space="0" w:color="auto"/>
            </w:tcBorders>
            <w:noWrap/>
            <w:vAlign w:val="center"/>
          </w:tcPr>
          <w:p w14:paraId="0A0E5C7E"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智能照明系统</w:t>
            </w:r>
          </w:p>
        </w:tc>
        <w:tc>
          <w:tcPr>
            <w:tcW w:w="2435" w:type="dxa"/>
            <w:tcBorders>
              <w:top w:val="single" w:sz="4" w:space="0" w:color="auto"/>
              <w:left w:val="single" w:sz="4" w:space="0" w:color="auto"/>
              <w:bottom w:val="single" w:sz="4" w:space="0" w:color="auto"/>
              <w:right w:val="single" w:sz="4" w:space="0" w:color="auto"/>
            </w:tcBorders>
            <w:vAlign w:val="center"/>
          </w:tcPr>
          <w:p w14:paraId="63FF0BAA"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OPC</w:t>
            </w:r>
            <w:r>
              <w:rPr>
                <w:rFonts w:ascii="宋体" w:hAnsi="宋体" w:cs="宋体" w:hint="eastAsia"/>
                <w:color w:val="000000"/>
                <w:kern w:val="0"/>
                <w:sz w:val="24"/>
                <w:szCs w:val="24"/>
                <w:lang w:bidi="ar"/>
              </w:rPr>
              <w:t>（建议）、</w:t>
            </w:r>
            <w:r>
              <w:rPr>
                <w:rFonts w:ascii="宋体" w:hAnsi="宋体" w:cs="宋体" w:hint="eastAsia"/>
                <w:color w:val="000000"/>
                <w:kern w:val="0"/>
                <w:sz w:val="24"/>
                <w:szCs w:val="24"/>
                <w:lang w:bidi="ar"/>
              </w:rPr>
              <w:t>http</w:t>
            </w:r>
            <w:r>
              <w:rPr>
                <w:rFonts w:ascii="宋体" w:hAnsi="宋体" w:cs="宋体" w:hint="eastAsia"/>
                <w:color w:val="000000"/>
                <w:kern w:val="0"/>
                <w:sz w:val="24"/>
                <w:szCs w:val="24"/>
                <w:lang w:bidi="ar"/>
              </w:rPr>
              <w:t>、</w:t>
            </w:r>
            <w:proofErr w:type="spellStart"/>
            <w:r>
              <w:rPr>
                <w:rFonts w:ascii="宋体" w:hAnsi="宋体" w:cs="宋体" w:hint="eastAsia"/>
                <w:color w:val="000000"/>
                <w:kern w:val="0"/>
                <w:sz w:val="24"/>
                <w:szCs w:val="24"/>
                <w:lang w:bidi="ar"/>
              </w:rPr>
              <w:t>bacnet</w:t>
            </w:r>
            <w:proofErr w:type="spellEnd"/>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webservice</w:t>
            </w:r>
          </w:p>
        </w:tc>
        <w:tc>
          <w:tcPr>
            <w:tcW w:w="4309" w:type="dxa"/>
            <w:tcBorders>
              <w:top w:val="single" w:sz="4" w:space="0" w:color="auto"/>
              <w:left w:val="single" w:sz="4" w:space="0" w:color="auto"/>
              <w:bottom w:val="single" w:sz="4" w:space="0" w:color="auto"/>
              <w:right w:val="single" w:sz="4" w:space="0" w:color="auto"/>
            </w:tcBorders>
            <w:vAlign w:val="center"/>
          </w:tcPr>
          <w:p w14:paraId="4A6F53F2" w14:textId="77777777" w:rsidR="00045FFD" w:rsidRDefault="00290C55">
            <w:pPr>
              <w:widowControl/>
              <w:spacing w:line="360" w:lineRule="auto"/>
              <w:contextualSpacing/>
              <w:jc w:val="left"/>
              <w:textAlignment w:val="center"/>
              <w:rPr>
                <w:rFonts w:ascii="宋体" w:hAnsi="宋体" w:cs="宋体"/>
                <w:color w:val="000000"/>
                <w:sz w:val="24"/>
                <w:szCs w:val="24"/>
              </w:rPr>
            </w:pPr>
            <w:r>
              <w:rPr>
                <w:rFonts w:ascii="宋体" w:hAnsi="宋体" w:cs="宋体" w:hint="eastAsia"/>
                <w:color w:val="000000"/>
                <w:kern w:val="0"/>
                <w:sz w:val="24"/>
                <w:szCs w:val="24"/>
                <w:lang w:bidi="ar"/>
              </w:rPr>
              <w:t>子系统应向平台提供各照明回路开关状态、各控制模块在线</w:t>
            </w:r>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离线状态、各照明回路控制操作点位、各回路编组控制操作点位、状态点位及各照明回路故障报警信息。</w:t>
            </w:r>
          </w:p>
        </w:tc>
      </w:tr>
      <w:tr w:rsidR="00045FFD" w14:paraId="1B427CF8" w14:textId="77777777">
        <w:trPr>
          <w:trHeight w:val="951"/>
        </w:trPr>
        <w:tc>
          <w:tcPr>
            <w:tcW w:w="1681" w:type="dxa"/>
            <w:tcBorders>
              <w:top w:val="single" w:sz="4" w:space="0" w:color="auto"/>
              <w:left w:val="single" w:sz="4" w:space="0" w:color="auto"/>
              <w:bottom w:val="single" w:sz="4" w:space="0" w:color="auto"/>
              <w:right w:val="single" w:sz="4" w:space="0" w:color="auto"/>
            </w:tcBorders>
            <w:noWrap/>
            <w:vAlign w:val="center"/>
          </w:tcPr>
          <w:p w14:paraId="5551CE09" w14:textId="77777777" w:rsidR="00045FFD" w:rsidRDefault="00290C55">
            <w:pPr>
              <w:widowControl/>
              <w:spacing w:line="360" w:lineRule="auto"/>
              <w:contextualSpacing/>
              <w:jc w:val="center"/>
              <w:textAlignment w:val="center"/>
              <w:rPr>
                <w:rFonts w:ascii="宋体" w:hAnsi="宋体" w:cs="宋体"/>
                <w:color w:val="000000"/>
                <w:sz w:val="24"/>
                <w:szCs w:val="24"/>
              </w:rPr>
            </w:pPr>
            <w:proofErr w:type="gramStart"/>
            <w:r>
              <w:rPr>
                <w:rFonts w:ascii="宋体" w:hAnsi="宋体" w:cs="宋体" w:hint="eastAsia"/>
                <w:color w:val="000000"/>
                <w:kern w:val="0"/>
                <w:sz w:val="24"/>
                <w:szCs w:val="24"/>
                <w:lang w:bidi="ar"/>
              </w:rPr>
              <w:t>高杆</w:t>
            </w:r>
            <w:proofErr w:type="gramEnd"/>
            <w:r>
              <w:rPr>
                <w:rFonts w:ascii="宋体" w:hAnsi="宋体" w:cs="宋体" w:hint="eastAsia"/>
                <w:color w:val="000000"/>
                <w:kern w:val="0"/>
                <w:sz w:val="24"/>
                <w:szCs w:val="24"/>
                <w:lang w:bidi="ar"/>
              </w:rPr>
              <w:t>灯系统</w:t>
            </w:r>
          </w:p>
        </w:tc>
        <w:tc>
          <w:tcPr>
            <w:tcW w:w="2435" w:type="dxa"/>
            <w:tcBorders>
              <w:top w:val="single" w:sz="4" w:space="0" w:color="auto"/>
              <w:left w:val="single" w:sz="4" w:space="0" w:color="auto"/>
              <w:bottom w:val="single" w:sz="4" w:space="0" w:color="auto"/>
              <w:right w:val="single" w:sz="4" w:space="0" w:color="auto"/>
            </w:tcBorders>
            <w:vAlign w:val="center"/>
          </w:tcPr>
          <w:p w14:paraId="3E5A043D"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OPC</w:t>
            </w:r>
            <w:r>
              <w:rPr>
                <w:rFonts w:ascii="宋体" w:hAnsi="宋体" w:cs="宋体" w:hint="eastAsia"/>
                <w:color w:val="000000"/>
                <w:kern w:val="0"/>
                <w:sz w:val="24"/>
                <w:szCs w:val="24"/>
                <w:lang w:bidi="ar"/>
              </w:rPr>
              <w:t>（建议）、</w:t>
            </w:r>
            <w:r>
              <w:rPr>
                <w:rFonts w:ascii="宋体" w:hAnsi="宋体" w:cs="宋体" w:hint="eastAsia"/>
                <w:color w:val="000000"/>
                <w:kern w:val="0"/>
                <w:sz w:val="24"/>
                <w:szCs w:val="24"/>
                <w:lang w:bidi="ar"/>
              </w:rPr>
              <w:t>http</w:t>
            </w:r>
            <w:r>
              <w:rPr>
                <w:rFonts w:ascii="宋体" w:hAnsi="宋体" w:cs="宋体" w:hint="eastAsia"/>
                <w:color w:val="000000"/>
                <w:kern w:val="0"/>
                <w:sz w:val="24"/>
                <w:szCs w:val="24"/>
                <w:lang w:bidi="ar"/>
              </w:rPr>
              <w:t>、</w:t>
            </w:r>
            <w:proofErr w:type="spellStart"/>
            <w:r>
              <w:rPr>
                <w:rFonts w:ascii="宋体" w:hAnsi="宋体" w:cs="宋体" w:hint="eastAsia"/>
                <w:color w:val="000000"/>
                <w:kern w:val="0"/>
                <w:sz w:val="24"/>
                <w:szCs w:val="24"/>
                <w:lang w:bidi="ar"/>
              </w:rPr>
              <w:t>bacnet</w:t>
            </w:r>
            <w:proofErr w:type="spellEnd"/>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webservice</w:t>
            </w:r>
            <w:r>
              <w:rPr>
                <w:rFonts w:ascii="宋体" w:hAnsi="宋体" w:cs="宋体" w:hint="eastAsia"/>
                <w:color w:val="000000"/>
                <w:kern w:val="0"/>
                <w:sz w:val="24"/>
                <w:szCs w:val="24"/>
                <w:lang w:bidi="ar"/>
              </w:rPr>
              <w:t>或</w:t>
            </w:r>
            <w:r>
              <w:rPr>
                <w:rFonts w:ascii="宋体" w:hAnsi="宋体" w:cs="宋体" w:hint="eastAsia"/>
                <w:color w:val="000000"/>
                <w:kern w:val="0"/>
                <w:sz w:val="24"/>
                <w:szCs w:val="24"/>
                <w:lang w:bidi="ar"/>
              </w:rPr>
              <w:t>MODBUS</w:t>
            </w:r>
            <w:r>
              <w:rPr>
                <w:rFonts w:ascii="宋体" w:hAnsi="宋体" w:cs="宋体" w:hint="eastAsia"/>
                <w:color w:val="000000"/>
                <w:kern w:val="0"/>
                <w:sz w:val="24"/>
                <w:szCs w:val="24"/>
                <w:vertAlign w:val="superscript"/>
                <w:lang w:bidi="ar"/>
              </w:rPr>
              <w:t>*</w:t>
            </w:r>
          </w:p>
        </w:tc>
        <w:tc>
          <w:tcPr>
            <w:tcW w:w="4309" w:type="dxa"/>
            <w:tcBorders>
              <w:top w:val="single" w:sz="4" w:space="0" w:color="auto"/>
              <w:left w:val="single" w:sz="4" w:space="0" w:color="auto"/>
              <w:bottom w:val="single" w:sz="4" w:space="0" w:color="auto"/>
              <w:right w:val="single" w:sz="4" w:space="0" w:color="auto"/>
            </w:tcBorders>
            <w:vAlign w:val="center"/>
          </w:tcPr>
          <w:p w14:paraId="1E617141" w14:textId="77777777" w:rsidR="00045FFD" w:rsidRDefault="00290C55">
            <w:pPr>
              <w:widowControl/>
              <w:spacing w:line="360" w:lineRule="auto"/>
              <w:contextualSpacing/>
              <w:jc w:val="left"/>
              <w:textAlignment w:val="center"/>
              <w:rPr>
                <w:rFonts w:ascii="宋体" w:hAnsi="宋体" w:cs="宋体"/>
                <w:color w:val="000000"/>
                <w:sz w:val="24"/>
                <w:szCs w:val="24"/>
              </w:rPr>
            </w:pPr>
            <w:r>
              <w:rPr>
                <w:rFonts w:ascii="宋体" w:hAnsi="宋体" w:cs="宋体" w:hint="eastAsia"/>
                <w:color w:val="000000"/>
                <w:kern w:val="0"/>
                <w:sz w:val="24"/>
                <w:szCs w:val="24"/>
                <w:lang w:bidi="ar"/>
              </w:rPr>
              <w:t>子系统应向平台提供各个</w:t>
            </w:r>
            <w:proofErr w:type="gramStart"/>
            <w:r>
              <w:rPr>
                <w:rFonts w:ascii="宋体" w:hAnsi="宋体" w:cs="宋体" w:hint="eastAsia"/>
                <w:color w:val="000000"/>
                <w:kern w:val="0"/>
                <w:sz w:val="24"/>
                <w:szCs w:val="24"/>
                <w:lang w:bidi="ar"/>
              </w:rPr>
              <w:t>高杆</w:t>
            </w:r>
            <w:proofErr w:type="gramEnd"/>
            <w:r>
              <w:rPr>
                <w:rFonts w:ascii="宋体" w:hAnsi="宋体" w:cs="宋体" w:hint="eastAsia"/>
                <w:color w:val="000000"/>
                <w:kern w:val="0"/>
                <w:sz w:val="24"/>
                <w:szCs w:val="24"/>
                <w:lang w:bidi="ar"/>
              </w:rPr>
              <w:t>灯的开闭状态、</w:t>
            </w:r>
            <w:proofErr w:type="gramStart"/>
            <w:r>
              <w:rPr>
                <w:rFonts w:ascii="宋体" w:hAnsi="宋体" w:cs="宋体" w:hint="eastAsia"/>
                <w:color w:val="000000"/>
                <w:kern w:val="0"/>
                <w:sz w:val="24"/>
                <w:szCs w:val="24"/>
                <w:lang w:bidi="ar"/>
              </w:rPr>
              <w:t>高杆</w:t>
            </w:r>
            <w:proofErr w:type="gramEnd"/>
            <w:r>
              <w:rPr>
                <w:rFonts w:ascii="宋体" w:hAnsi="宋体" w:cs="宋体" w:hint="eastAsia"/>
                <w:color w:val="000000"/>
                <w:kern w:val="0"/>
                <w:sz w:val="24"/>
                <w:szCs w:val="24"/>
                <w:lang w:bidi="ar"/>
              </w:rPr>
              <w:t>灯控制开关的通讯状态以及</w:t>
            </w:r>
            <w:proofErr w:type="gramStart"/>
            <w:r>
              <w:rPr>
                <w:rFonts w:ascii="宋体" w:hAnsi="宋体" w:cs="宋体" w:hint="eastAsia"/>
                <w:color w:val="000000"/>
                <w:kern w:val="0"/>
                <w:sz w:val="24"/>
                <w:szCs w:val="24"/>
                <w:lang w:bidi="ar"/>
              </w:rPr>
              <w:t>高杆</w:t>
            </w:r>
            <w:proofErr w:type="gramEnd"/>
            <w:r>
              <w:rPr>
                <w:rFonts w:ascii="宋体" w:hAnsi="宋体" w:cs="宋体" w:hint="eastAsia"/>
                <w:color w:val="000000"/>
                <w:kern w:val="0"/>
                <w:sz w:val="24"/>
                <w:szCs w:val="24"/>
                <w:lang w:bidi="ar"/>
              </w:rPr>
              <w:t>灯所属电表的电气参数</w:t>
            </w:r>
          </w:p>
        </w:tc>
      </w:tr>
      <w:tr w:rsidR="00045FFD" w14:paraId="354BE1F1" w14:textId="77777777">
        <w:trPr>
          <w:trHeight w:val="639"/>
        </w:trPr>
        <w:tc>
          <w:tcPr>
            <w:tcW w:w="1681" w:type="dxa"/>
            <w:tcBorders>
              <w:top w:val="single" w:sz="4" w:space="0" w:color="auto"/>
              <w:left w:val="single" w:sz="4" w:space="0" w:color="auto"/>
              <w:bottom w:val="single" w:sz="4" w:space="0" w:color="auto"/>
              <w:right w:val="single" w:sz="4" w:space="0" w:color="auto"/>
            </w:tcBorders>
            <w:noWrap/>
            <w:vAlign w:val="center"/>
          </w:tcPr>
          <w:p w14:paraId="60C0EBF7"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电气火灾监控系统</w:t>
            </w:r>
          </w:p>
        </w:tc>
        <w:tc>
          <w:tcPr>
            <w:tcW w:w="2435" w:type="dxa"/>
            <w:tcBorders>
              <w:top w:val="single" w:sz="4" w:space="0" w:color="auto"/>
              <w:left w:val="single" w:sz="4" w:space="0" w:color="auto"/>
              <w:bottom w:val="single" w:sz="4" w:space="0" w:color="auto"/>
              <w:right w:val="single" w:sz="4" w:space="0" w:color="auto"/>
            </w:tcBorders>
            <w:vAlign w:val="center"/>
          </w:tcPr>
          <w:p w14:paraId="64295392"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OPC</w:t>
            </w:r>
            <w:r>
              <w:rPr>
                <w:rFonts w:ascii="宋体" w:hAnsi="宋体" w:cs="宋体" w:hint="eastAsia"/>
                <w:color w:val="000000"/>
                <w:kern w:val="0"/>
                <w:sz w:val="24"/>
                <w:szCs w:val="24"/>
                <w:lang w:bidi="ar"/>
              </w:rPr>
              <w:t>（建议）、</w:t>
            </w:r>
            <w:r>
              <w:rPr>
                <w:rFonts w:ascii="宋体" w:hAnsi="宋体" w:cs="宋体" w:hint="eastAsia"/>
                <w:color w:val="000000"/>
                <w:kern w:val="0"/>
                <w:sz w:val="24"/>
                <w:szCs w:val="24"/>
                <w:lang w:bidi="ar"/>
              </w:rPr>
              <w:t>http</w:t>
            </w:r>
            <w:r>
              <w:rPr>
                <w:rFonts w:ascii="宋体" w:hAnsi="宋体" w:cs="宋体" w:hint="eastAsia"/>
                <w:color w:val="000000"/>
                <w:kern w:val="0"/>
                <w:sz w:val="24"/>
                <w:szCs w:val="24"/>
                <w:lang w:bidi="ar"/>
              </w:rPr>
              <w:t>、</w:t>
            </w:r>
            <w:proofErr w:type="spellStart"/>
            <w:r>
              <w:rPr>
                <w:rFonts w:ascii="宋体" w:hAnsi="宋体" w:cs="宋体" w:hint="eastAsia"/>
                <w:color w:val="000000"/>
                <w:kern w:val="0"/>
                <w:sz w:val="24"/>
                <w:szCs w:val="24"/>
                <w:lang w:bidi="ar"/>
              </w:rPr>
              <w:t>bacnet</w:t>
            </w:r>
            <w:proofErr w:type="spellEnd"/>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lastRenderedPageBreak/>
              <w:t>webservice</w:t>
            </w:r>
            <w:r>
              <w:rPr>
                <w:rFonts w:ascii="宋体" w:hAnsi="宋体" w:cs="宋体" w:hint="eastAsia"/>
                <w:color w:val="000000"/>
                <w:kern w:val="0"/>
                <w:sz w:val="24"/>
                <w:szCs w:val="24"/>
                <w:lang w:bidi="ar"/>
              </w:rPr>
              <w:t>或</w:t>
            </w:r>
            <w:r>
              <w:rPr>
                <w:rFonts w:ascii="宋体" w:hAnsi="宋体" w:cs="宋体" w:hint="eastAsia"/>
                <w:color w:val="000000"/>
                <w:kern w:val="0"/>
                <w:sz w:val="24"/>
                <w:szCs w:val="24"/>
                <w:lang w:bidi="ar"/>
              </w:rPr>
              <w:t>MODBUS</w:t>
            </w:r>
            <w:r>
              <w:rPr>
                <w:rFonts w:ascii="宋体" w:hAnsi="宋体" w:cs="宋体" w:hint="eastAsia"/>
                <w:color w:val="000000"/>
                <w:kern w:val="0"/>
                <w:sz w:val="24"/>
                <w:szCs w:val="24"/>
                <w:vertAlign w:val="superscript"/>
                <w:lang w:bidi="ar"/>
              </w:rPr>
              <w:t>*</w:t>
            </w:r>
          </w:p>
        </w:tc>
        <w:tc>
          <w:tcPr>
            <w:tcW w:w="4309" w:type="dxa"/>
            <w:tcBorders>
              <w:top w:val="single" w:sz="4" w:space="0" w:color="auto"/>
              <w:left w:val="single" w:sz="4" w:space="0" w:color="auto"/>
              <w:bottom w:val="single" w:sz="4" w:space="0" w:color="auto"/>
              <w:right w:val="single" w:sz="4" w:space="0" w:color="auto"/>
            </w:tcBorders>
            <w:vAlign w:val="center"/>
          </w:tcPr>
          <w:p w14:paraId="2077F703" w14:textId="77777777" w:rsidR="00045FFD" w:rsidRDefault="00290C55">
            <w:pPr>
              <w:widowControl/>
              <w:spacing w:line="360" w:lineRule="auto"/>
              <w:contextualSpacing/>
              <w:jc w:val="left"/>
              <w:textAlignment w:val="center"/>
              <w:rPr>
                <w:rFonts w:ascii="宋体" w:hAnsi="宋体" w:cs="宋体"/>
                <w:color w:val="000000"/>
                <w:sz w:val="24"/>
                <w:szCs w:val="24"/>
              </w:rPr>
            </w:pPr>
            <w:r>
              <w:rPr>
                <w:rFonts w:ascii="宋体" w:hAnsi="宋体" w:cs="宋体" w:hint="eastAsia"/>
                <w:color w:val="000000"/>
                <w:kern w:val="0"/>
                <w:sz w:val="24"/>
                <w:szCs w:val="24"/>
                <w:lang w:bidi="ar"/>
              </w:rPr>
              <w:lastRenderedPageBreak/>
              <w:t>子系统应向平台提供环境异常告警信息、火灾告警信息</w:t>
            </w:r>
          </w:p>
        </w:tc>
      </w:tr>
      <w:tr w:rsidR="00045FFD" w14:paraId="5ECD01FF" w14:textId="77777777">
        <w:trPr>
          <w:trHeight w:val="951"/>
        </w:trPr>
        <w:tc>
          <w:tcPr>
            <w:tcW w:w="1681" w:type="dxa"/>
            <w:tcBorders>
              <w:top w:val="single" w:sz="4" w:space="0" w:color="auto"/>
              <w:left w:val="single" w:sz="4" w:space="0" w:color="auto"/>
              <w:bottom w:val="single" w:sz="4" w:space="0" w:color="auto"/>
              <w:right w:val="single" w:sz="4" w:space="0" w:color="auto"/>
            </w:tcBorders>
            <w:noWrap/>
            <w:vAlign w:val="center"/>
          </w:tcPr>
          <w:p w14:paraId="3B27A8B4"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登机桥监控系统</w:t>
            </w:r>
          </w:p>
        </w:tc>
        <w:tc>
          <w:tcPr>
            <w:tcW w:w="2435" w:type="dxa"/>
            <w:tcBorders>
              <w:top w:val="single" w:sz="4" w:space="0" w:color="auto"/>
              <w:left w:val="single" w:sz="4" w:space="0" w:color="auto"/>
              <w:bottom w:val="single" w:sz="4" w:space="0" w:color="auto"/>
              <w:right w:val="single" w:sz="4" w:space="0" w:color="auto"/>
            </w:tcBorders>
            <w:vAlign w:val="center"/>
          </w:tcPr>
          <w:p w14:paraId="7B7FC62C"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OPC</w:t>
            </w:r>
            <w:r>
              <w:rPr>
                <w:rFonts w:ascii="宋体" w:hAnsi="宋体" w:cs="宋体" w:hint="eastAsia"/>
                <w:color w:val="000000"/>
                <w:kern w:val="0"/>
                <w:sz w:val="24"/>
                <w:szCs w:val="24"/>
                <w:lang w:bidi="ar"/>
              </w:rPr>
              <w:t>（建议）、</w:t>
            </w:r>
            <w:r>
              <w:rPr>
                <w:rFonts w:ascii="宋体" w:hAnsi="宋体" w:cs="宋体" w:hint="eastAsia"/>
                <w:color w:val="000000"/>
                <w:kern w:val="0"/>
                <w:sz w:val="24"/>
                <w:szCs w:val="24"/>
                <w:lang w:bidi="ar"/>
              </w:rPr>
              <w:t>http</w:t>
            </w:r>
            <w:r>
              <w:rPr>
                <w:rFonts w:ascii="宋体" w:hAnsi="宋体" w:cs="宋体" w:hint="eastAsia"/>
                <w:color w:val="000000"/>
                <w:kern w:val="0"/>
                <w:sz w:val="24"/>
                <w:szCs w:val="24"/>
                <w:lang w:bidi="ar"/>
              </w:rPr>
              <w:t>、</w:t>
            </w:r>
            <w:proofErr w:type="spellStart"/>
            <w:r>
              <w:rPr>
                <w:rFonts w:ascii="宋体" w:hAnsi="宋体" w:cs="宋体" w:hint="eastAsia"/>
                <w:color w:val="000000"/>
                <w:kern w:val="0"/>
                <w:sz w:val="24"/>
                <w:szCs w:val="24"/>
                <w:lang w:bidi="ar"/>
              </w:rPr>
              <w:t>bacnet</w:t>
            </w:r>
            <w:proofErr w:type="spellEnd"/>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webservice</w:t>
            </w:r>
            <w:r>
              <w:rPr>
                <w:rFonts w:ascii="宋体" w:hAnsi="宋体" w:cs="宋体" w:hint="eastAsia"/>
                <w:color w:val="000000"/>
                <w:kern w:val="0"/>
                <w:sz w:val="24"/>
                <w:szCs w:val="24"/>
                <w:lang w:bidi="ar"/>
              </w:rPr>
              <w:t>或</w:t>
            </w:r>
            <w:r>
              <w:rPr>
                <w:rFonts w:ascii="宋体" w:hAnsi="宋体" w:cs="宋体" w:hint="eastAsia"/>
                <w:color w:val="000000"/>
                <w:kern w:val="0"/>
                <w:sz w:val="24"/>
                <w:szCs w:val="24"/>
                <w:lang w:bidi="ar"/>
              </w:rPr>
              <w:t>MODBUS</w:t>
            </w:r>
            <w:r>
              <w:rPr>
                <w:rFonts w:ascii="宋体" w:hAnsi="宋体" w:cs="宋体" w:hint="eastAsia"/>
                <w:color w:val="000000"/>
                <w:kern w:val="0"/>
                <w:sz w:val="24"/>
                <w:szCs w:val="24"/>
                <w:vertAlign w:val="superscript"/>
                <w:lang w:bidi="ar"/>
              </w:rPr>
              <w:t>*</w:t>
            </w:r>
          </w:p>
        </w:tc>
        <w:tc>
          <w:tcPr>
            <w:tcW w:w="4309" w:type="dxa"/>
            <w:tcBorders>
              <w:top w:val="single" w:sz="4" w:space="0" w:color="auto"/>
              <w:left w:val="single" w:sz="4" w:space="0" w:color="auto"/>
              <w:bottom w:val="single" w:sz="4" w:space="0" w:color="auto"/>
              <w:right w:val="single" w:sz="4" w:space="0" w:color="auto"/>
            </w:tcBorders>
            <w:vAlign w:val="center"/>
          </w:tcPr>
          <w:p w14:paraId="6FE27C72" w14:textId="77777777" w:rsidR="00045FFD" w:rsidRDefault="00290C55">
            <w:pPr>
              <w:widowControl/>
              <w:spacing w:line="360" w:lineRule="auto"/>
              <w:contextualSpacing/>
              <w:jc w:val="left"/>
              <w:textAlignment w:val="center"/>
              <w:rPr>
                <w:rFonts w:ascii="宋体" w:hAnsi="宋体" w:cs="宋体"/>
                <w:color w:val="000000"/>
                <w:sz w:val="24"/>
                <w:szCs w:val="24"/>
              </w:rPr>
            </w:pPr>
            <w:r>
              <w:rPr>
                <w:rFonts w:ascii="宋体" w:hAnsi="宋体" w:cs="宋体" w:hint="eastAsia"/>
                <w:color w:val="000000"/>
                <w:kern w:val="0"/>
                <w:sz w:val="24"/>
                <w:szCs w:val="24"/>
                <w:lang w:bidi="ar"/>
              </w:rPr>
              <w:t>子系统应向平台提供各个登机桥的环境参数，登机</w:t>
            </w:r>
            <w:proofErr w:type="gramStart"/>
            <w:r>
              <w:rPr>
                <w:rFonts w:ascii="宋体" w:hAnsi="宋体" w:cs="宋体" w:hint="eastAsia"/>
                <w:color w:val="000000"/>
                <w:kern w:val="0"/>
                <w:sz w:val="24"/>
                <w:szCs w:val="24"/>
                <w:lang w:bidi="ar"/>
              </w:rPr>
              <w:t>桥运行</w:t>
            </w:r>
            <w:proofErr w:type="gramEnd"/>
            <w:r>
              <w:rPr>
                <w:rFonts w:ascii="宋体" w:hAnsi="宋体" w:cs="宋体" w:hint="eastAsia"/>
                <w:color w:val="000000"/>
                <w:kern w:val="0"/>
                <w:sz w:val="24"/>
                <w:szCs w:val="24"/>
                <w:lang w:bidi="ar"/>
              </w:rPr>
              <w:t>模式与状态信息，登机桥对应电表的电气参数</w:t>
            </w:r>
          </w:p>
        </w:tc>
      </w:tr>
      <w:tr w:rsidR="00045FFD" w14:paraId="773C9D2C" w14:textId="77777777">
        <w:trPr>
          <w:trHeight w:val="1575"/>
        </w:trPr>
        <w:tc>
          <w:tcPr>
            <w:tcW w:w="1681" w:type="dxa"/>
            <w:tcBorders>
              <w:top w:val="single" w:sz="4" w:space="0" w:color="auto"/>
              <w:left w:val="single" w:sz="4" w:space="0" w:color="auto"/>
              <w:bottom w:val="single" w:sz="4" w:space="0" w:color="auto"/>
              <w:right w:val="single" w:sz="4" w:space="0" w:color="auto"/>
            </w:tcBorders>
            <w:noWrap/>
            <w:vAlign w:val="center"/>
          </w:tcPr>
          <w:p w14:paraId="79D272B8" w14:textId="77777777" w:rsidR="00045FFD" w:rsidRDefault="00290C55">
            <w:pPr>
              <w:widowControl/>
              <w:spacing w:line="360" w:lineRule="auto"/>
              <w:contextualSpacing/>
              <w:jc w:val="center"/>
              <w:textAlignment w:val="center"/>
              <w:rPr>
                <w:rFonts w:ascii="宋体" w:hAnsi="宋体" w:cs="宋体"/>
                <w:color w:val="000000"/>
                <w:sz w:val="24"/>
                <w:szCs w:val="24"/>
              </w:rPr>
            </w:pPr>
            <w:proofErr w:type="gramStart"/>
            <w:r>
              <w:rPr>
                <w:rFonts w:ascii="宋体" w:hAnsi="宋体" w:cs="宋体" w:hint="eastAsia"/>
                <w:color w:val="000000"/>
                <w:kern w:val="0"/>
                <w:sz w:val="24"/>
                <w:szCs w:val="24"/>
                <w:lang w:bidi="ar"/>
              </w:rPr>
              <w:t>机房动环系统</w:t>
            </w:r>
            <w:proofErr w:type="gramEnd"/>
          </w:p>
        </w:tc>
        <w:tc>
          <w:tcPr>
            <w:tcW w:w="2435" w:type="dxa"/>
            <w:tcBorders>
              <w:top w:val="single" w:sz="4" w:space="0" w:color="auto"/>
              <w:left w:val="single" w:sz="4" w:space="0" w:color="auto"/>
              <w:bottom w:val="single" w:sz="4" w:space="0" w:color="auto"/>
              <w:right w:val="single" w:sz="4" w:space="0" w:color="auto"/>
            </w:tcBorders>
            <w:vAlign w:val="center"/>
          </w:tcPr>
          <w:p w14:paraId="1987E9F1" w14:textId="77777777" w:rsidR="00045FFD" w:rsidRDefault="00290C55">
            <w:pPr>
              <w:widowControl/>
              <w:spacing w:line="360" w:lineRule="auto"/>
              <w:contextualSpacing/>
              <w:jc w:val="center"/>
              <w:textAlignment w:val="center"/>
              <w:rPr>
                <w:rFonts w:ascii="宋体" w:hAnsi="宋体" w:cs="宋体"/>
                <w:color w:val="000000"/>
                <w:sz w:val="24"/>
                <w:szCs w:val="24"/>
              </w:rPr>
            </w:pPr>
            <w:r>
              <w:rPr>
                <w:rFonts w:ascii="宋体" w:hAnsi="宋体" w:cs="宋体" w:hint="eastAsia"/>
                <w:color w:val="000000"/>
                <w:kern w:val="0"/>
                <w:sz w:val="24"/>
                <w:szCs w:val="24"/>
                <w:lang w:bidi="ar"/>
              </w:rPr>
              <w:t>OPC</w:t>
            </w:r>
            <w:r>
              <w:rPr>
                <w:rFonts w:ascii="宋体" w:hAnsi="宋体" w:cs="宋体" w:hint="eastAsia"/>
                <w:color w:val="000000"/>
                <w:kern w:val="0"/>
                <w:sz w:val="24"/>
                <w:szCs w:val="24"/>
                <w:lang w:bidi="ar"/>
              </w:rPr>
              <w:t>（建议）、</w:t>
            </w:r>
            <w:r>
              <w:rPr>
                <w:rFonts w:ascii="宋体" w:hAnsi="宋体" w:cs="宋体" w:hint="eastAsia"/>
                <w:color w:val="000000"/>
                <w:kern w:val="0"/>
                <w:sz w:val="24"/>
                <w:szCs w:val="24"/>
                <w:lang w:bidi="ar"/>
              </w:rPr>
              <w:t>http</w:t>
            </w:r>
            <w:r>
              <w:rPr>
                <w:rFonts w:ascii="宋体" w:hAnsi="宋体" w:cs="宋体" w:hint="eastAsia"/>
                <w:color w:val="000000"/>
                <w:kern w:val="0"/>
                <w:sz w:val="24"/>
                <w:szCs w:val="24"/>
                <w:lang w:bidi="ar"/>
              </w:rPr>
              <w:t>、</w:t>
            </w:r>
            <w:proofErr w:type="spellStart"/>
            <w:r>
              <w:rPr>
                <w:rFonts w:ascii="宋体" w:hAnsi="宋体" w:cs="宋体" w:hint="eastAsia"/>
                <w:color w:val="000000"/>
                <w:kern w:val="0"/>
                <w:sz w:val="24"/>
                <w:szCs w:val="24"/>
                <w:lang w:bidi="ar"/>
              </w:rPr>
              <w:t>bacnet</w:t>
            </w:r>
            <w:proofErr w:type="spellEnd"/>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webservice</w:t>
            </w:r>
            <w:r>
              <w:rPr>
                <w:rFonts w:ascii="宋体" w:hAnsi="宋体" w:cs="宋体" w:hint="eastAsia"/>
                <w:color w:val="000000"/>
                <w:kern w:val="0"/>
                <w:sz w:val="24"/>
                <w:szCs w:val="24"/>
                <w:lang w:bidi="ar"/>
              </w:rPr>
              <w:t>或</w:t>
            </w:r>
            <w:r>
              <w:rPr>
                <w:rFonts w:ascii="宋体" w:hAnsi="宋体" w:cs="宋体" w:hint="eastAsia"/>
                <w:color w:val="000000"/>
                <w:kern w:val="0"/>
                <w:sz w:val="24"/>
                <w:szCs w:val="24"/>
                <w:lang w:bidi="ar"/>
              </w:rPr>
              <w:t>MODBUS</w:t>
            </w:r>
            <w:r>
              <w:rPr>
                <w:rFonts w:ascii="宋体" w:hAnsi="宋体" w:cs="宋体" w:hint="eastAsia"/>
                <w:color w:val="000000"/>
                <w:kern w:val="0"/>
                <w:sz w:val="24"/>
                <w:szCs w:val="24"/>
                <w:vertAlign w:val="superscript"/>
                <w:lang w:bidi="ar"/>
              </w:rPr>
              <w:t>*</w:t>
            </w:r>
          </w:p>
        </w:tc>
        <w:tc>
          <w:tcPr>
            <w:tcW w:w="4309" w:type="dxa"/>
            <w:tcBorders>
              <w:top w:val="single" w:sz="4" w:space="0" w:color="auto"/>
              <w:left w:val="single" w:sz="4" w:space="0" w:color="auto"/>
              <w:bottom w:val="single" w:sz="4" w:space="0" w:color="auto"/>
              <w:right w:val="single" w:sz="4" w:space="0" w:color="auto"/>
            </w:tcBorders>
            <w:vAlign w:val="center"/>
          </w:tcPr>
          <w:p w14:paraId="0E268803" w14:textId="77777777" w:rsidR="00045FFD" w:rsidRDefault="00290C55">
            <w:pPr>
              <w:widowControl/>
              <w:spacing w:line="360" w:lineRule="auto"/>
              <w:contextualSpacing/>
              <w:jc w:val="left"/>
              <w:textAlignment w:val="center"/>
              <w:rPr>
                <w:rFonts w:ascii="宋体" w:hAnsi="宋体" w:cs="宋体"/>
                <w:color w:val="000000"/>
                <w:sz w:val="24"/>
                <w:szCs w:val="24"/>
              </w:rPr>
            </w:pPr>
            <w:r>
              <w:rPr>
                <w:rFonts w:ascii="宋体" w:hAnsi="宋体" w:cs="宋体" w:hint="eastAsia"/>
                <w:color w:val="000000"/>
                <w:kern w:val="0"/>
                <w:sz w:val="24"/>
                <w:szCs w:val="24"/>
                <w:lang w:bidi="ar"/>
              </w:rPr>
              <w:t>机房系统应向平台提供各弱电机房的传感器参数，包含且不限于温湿度传感器、烟感器、水浸传感器等；提供机房内表计的参数，</w:t>
            </w:r>
            <w:r>
              <w:rPr>
                <w:rFonts w:ascii="宋体" w:hAnsi="宋体" w:cs="宋体" w:hint="eastAsia"/>
                <w:color w:val="000000"/>
                <w:kern w:val="0"/>
                <w:sz w:val="24"/>
                <w:szCs w:val="24"/>
                <w:lang w:bidi="ar"/>
              </w:rPr>
              <w:t>UPS</w:t>
            </w:r>
            <w:r>
              <w:rPr>
                <w:rFonts w:ascii="宋体" w:hAnsi="宋体" w:cs="宋体" w:hint="eastAsia"/>
                <w:color w:val="000000"/>
                <w:kern w:val="0"/>
                <w:sz w:val="24"/>
                <w:szCs w:val="24"/>
                <w:lang w:bidi="ar"/>
              </w:rPr>
              <w:t>柜直流屏等设备的实时数据</w:t>
            </w:r>
          </w:p>
        </w:tc>
      </w:tr>
    </w:tbl>
    <w:p w14:paraId="6B66A920" w14:textId="77777777" w:rsidR="00045FFD" w:rsidRDefault="00290C55">
      <w:pPr>
        <w:spacing w:line="360" w:lineRule="auto"/>
        <w:ind w:firstLineChars="200" w:firstLine="480"/>
        <w:contextualSpacing/>
        <w:rPr>
          <w:rFonts w:ascii="宋体" w:hAnsi="宋体"/>
          <w:color w:val="000000"/>
          <w:kern w:val="24"/>
          <w:sz w:val="24"/>
          <w:szCs w:val="24"/>
        </w:rPr>
      </w:pPr>
      <w:r>
        <w:rPr>
          <w:rFonts w:ascii="宋体" w:hAnsi="宋体" w:cs="宋体" w:hint="eastAsia"/>
          <w:color w:val="000000"/>
          <w:kern w:val="0"/>
          <w:sz w:val="24"/>
          <w:szCs w:val="24"/>
          <w:vertAlign w:val="superscript"/>
          <w:lang w:bidi="ar"/>
        </w:rPr>
        <w:t>*</w:t>
      </w:r>
      <w:r>
        <w:rPr>
          <w:rFonts w:ascii="宋体" w:hAnsi="宋体" w:hint="eastAsia"/>
          <w:color w:val="000000"/>
          <w:kern w:val="24"/>
          <w:sz w:val="24"/>
          <w:szCs w:val="24"/>
        </w:rPr>
        <w:t>注：</w:t>
      </w:r>
      <w:r>
        <w:rPr>
          <w:rFonts w:ascii="宋体" w:hAnsi="宋体" w:hint="eastAsia"/>
          <w:color w:val="000000"/>
          <w:kern w:val="24"/>
          <w:sz w:val="24"/>
          <w:szCs w:val="24"/>
        </w:rPr>
        <w:t>MODBUS-TCP</w:t>
      </w:r>
      <w:r>
        <w:rPr>
          <w:rFonts w:ascii="宋体" w:hAnsi="宋体" w:hint="eastAsia"/>
          <w:color w:val="000000"/>
          <w:kern w:val="24"/>
          <w:sz w:val="24"/>
          <w:szCs w:val="24"/>
        </w:rPr>
        <w:t>为平台直接与终端设备对接方式，平台与子系统间对接不采用</w:t>
      </w:r>
      <w:r>
        <w:rPr>
          <w:rFonts w:ascii="宋体" w:hAnsi="宋体" w:hint="eastAsia"/>
          <w:color w:val="000000"/>
          <w:kern w:val="24"/>
          <w:sz w:val="24"/>
          <w:szCs w:val="24"/>
        </w:rPr>
        <w:t>MODBUS-TCP</w:t>
      </w:r>
      <w:r>
        <w:rPr>
          <w:rFonts w:ascii="宋体" w:hAnsi="宋体" w:hint="eastAsia"/>
          <w:color w:val="000000"/>
          <w:kern w:val="24"/>
          <w:sz w:val="24"/>
          <w:szCs w:val="24"/>
        </w:rPr>
        <w:t>。</w:t>
      </w:r>
    </w:p>
    <w:p w14:paraId="5C733279" w14:textId="77777777" w:rsidR="00045FFD" w:rsidRDefault="00045FFD">
      <w:pPr>
        <w:spacing w:line="360" w:lineRule="auto"/>
        <w:ind w:firstLineChars="200" w:firstLine="480"/>
        <w:contextualSpacing/>
        <w:rPr>
          <w:rFonts w:ascii="宋体" w:hAnsi="宋体"/>
          <w:color w:val="000000"/>
          <w:kern w:val="24"/>
          <w:sz w:val="24"/>
          <w:szCs w:val="24"/>
          <w:lang w:val="sv-SE"/>
        </w:rPr>
      </w:pPr>
    </w:p>
    <w:p w14:paraId="4A6443EB" w14:textId="77777777" w:rsidR="00045FFD" w:rsidRDefault="00290C55">
      <w:pPr>
        <w:numPr>
          <w:ilvl w:val="3"/>
          <w:numId w:val="1"/>
        </w:numPr>
        <w:tabs>
          <w:tab w:val="left" w:pos="0"/>
          <w:tab w:val="left" w:pos="851"/>
        </w:tabs>
        <w:spacing w:line="360" w:lineRule="auto"/>
        <w:ind w:hanging="1"/>
        <w:contextualSpacing/>
        <w:jc w:val="left"/>
        <w:outlineLvl w:val="3"/>
        <w:rPr>
          <w:rFonts w:ascii="黑体" w:eastAsia="黑体" w:hAnsi="黑体"/>
          <w:kern w:val="0"/>
          <w:sz w:val="28"/>
          <w:szCs w:val="28"/>
        </w:rPr>
      </w:pPr>
      <w:bookmarkStart w:id="240" w:name="_Toc5593"/>
      <w:bookmarkStart w:id="241" w:name="_Toc29233"/>
      <w:bookmarkStart w:id="242" w:name="_Toc16898"/>
      <w:bookmarkStart w:id="243" w:name="_Toc17355"/>
      <w:bookmarkStart w:id="244" w:name="_Toc29093"/>
      <w:r>
        <w:rPr>
          <w:rFonts w:ascii="Cambria" w:hAnsi="Cambria"/>
          <w:kern w:val="0"/>
          <w:sz w:val="24"/>
          <w:szCs w:val="28"/>
        </w:rPr>
        <w:t>能源监控子系统</w:t>
      </w:r>
      <w:bookmarkEnd w:id="240"/>
      <w:bookmarkEnd w:id="241"/>
      <w:bookmarkEnd w:id="242"/>
      <w:bookmarkEnd w:id="243"/>
      <w:bookmarkEnd w:id="244"/>
    </w:p>
    <w:p w14:paraId="038E60CC" w14:textId="77777777" w:rsidR="00045FFD" w:rsidRDefault="00290C55">
      <w:pPr>
        <w:numPr>
          <w:ilvl w:val="0"/>
          <w:numId w:val="68"/>
        </w:numPr>
        <w:spacing w:line="360" w:lineRule="auto"/>
        <w:contextualSpacing/>
        <w:rPr>
          <w:rFonts w:ascii="宋体" w:hAnsi="宋体" w:cs="仿宋_GB2312"/>
          <w:sz w:val="24"/>
          <w:szCs w:val="24"/>
        </w:rPr>
      </w:pPr>
      <w:bookmarkStart w:id="245" w:name="_Toc25435"/>
      <w:bookmarkStart w:id="246" w:name="_Toc23334"/>
      <w:bookmarkStart w:id="247" w:name="_Toc6178"/>
      <w:bookmarkStart w:id="248" w:name="_Toc18691"/>
      <w:r>
        <w:rPr>
          <w:rFonts w:ascii="宋体" w:hAnsi="宋体" w:cs="仿宋_GB2312" w:hint="eastAsia"/>
          <w:sz w:val="24"/>
          <w:szCs w:val="24"/>
        </w:rPr>
        <w:t>与</w:t>
      </w:r>
      <w:r>
        <w:rPr>
          <w:rFonts w:ascii="宋体" w:hAnsi="宋体" w:cs="仿宋_GB2312" w:hint="eastAsia"/>
          <w:sz w:val="24"/>
          <w:szCs w:val="24"/>
        </w:rPr>
        <w:t>BA</w:t>
      </w:r>
      <w:r>
        <w:rPr>
          <w:rFonts w:ascii="宋体" w:hAnsi="宋体" w:cs="仿宋_GB2312" w:hint="eastAsia"/>
          <w:sz w:val="24"/>
          <w:szCs w:val="24"/>
        </w:rPr>
        <w:t>系统</w:t>
      </w:r>
      <w:bookmarkEnd w:id="245"/>
      <w:bookmarkEnd w:id="246"/>
      <w:bookmarkEnd w:id="247"/>
      <w:bookmarkEnd w:id="248"/>
      <w:r>
        <w:rPr>
          <w:rFonts w:ascii="宋体" w:hAnsi="宋体" w:cs="仿宋_GB2312" w:hint="eastAsia"/>
          <w:sz w:val="24"/>
          <w:szCs w:val="24"/>
        </w:rPr>
        <w:t>的接口</w:t>
      </w:r>
    </w:p>
    <w:p w14:paraId="08241E19" w14:textId="77777777" w:rsidR="00045FFD" w:rsidRDefault="00045FFD">
      <w:pPr>
        <w:spacing w:line="360" w:lineRule="auto"/>
        <w:contextualSpacing/>
        <w:rPr>
          <w:rFonts w:ascii="Times New Roman" w:hAnsi="Times New Roman"/>
          <w:color w:val="000000"/>
          <w:kern w:val="24"/>
          <w:sz w:val="24"/>
          <w:szCs w:val="24"/>
          <w:lang w:val="sv-SE"/>
        </w:rPr>
      </w:pPr>
    </w:p>
    <w:p w14:paraId="6CA34A18" w14:textId="77777777" w:rsidR="00045FFD" w:rsidRDefault="00290C55">
      <w:pPr>
        <w:spacing w:line="360" w:lineRule="auto"/>
        <w:contextualSpacing/>
        <w:rPr>
          <w:rFonts w:ascii="宋体" w:hAnsi="宋体"/>
          <w:color w:val="000000"/>
          <w:kern w:val="24"/>
          <w:sz w:val="24"/>
          <w:szCs w:val="24"/>
          <w:lang w:val="zh-CN"/>
        </w:rPr>
      </w:pPr>
      <w:r>
        <w:rPr>
          <w:rFonts w:ascii="宋体" w:hAnsi="宋体" w:hint="eastAsia"/>
          <w:b/>
          <w:bCs/>
          <w:color w:val="000000"/>
          <w:kern w:val="24"/>
          <w:sz w:val="24"/>
          <w:szCs w:val="24"/>
          <w:lang w:val="zh-CN"/>
        </w:rPr>
        <w:t>子系统数据采集标准</w:t>
      </w:r>
    </w:p>
    <w:tbl>
      <w:tblPr>
        <w:tblpPr w:leftFromText="180" w:rightFromText="180" w:vertAnchor="text" w:horzAnchor="page" w:tblpX="1792" w:tblpY="450"/>
        <w:tblOverlap w:val="never"/>
        <w:tblW w:w="8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134"/>
        <w:gridCol w:w="1045"/>
        <w:gridCol w:w="1932"/>
        <w:gridCol w:w="1812"/>
        <w:gridCol w:w="2640"/>
      </w:tblGrid>
      <w:tr w:rsidR="00045FFD" w14:paraId="5403D4A6" w14:textId="77777777">
        <w:tc>
          <w:tcPr>
            <w:tcW w:w="1134" w:type="dxa"/>
            <w:shd w:val="clear" w:color="auto" w:fill="auto"/>
            <w:vAlign w:val="center"/>
          </w:tcPr>
          <w:p w14:paraId="4F5E7095"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监控终端</w:t>
            </w:r>
          </w:p>
        </w:tc>
        <w:tc>
          <w:tcPr>
            <w:tcW w:w="1045" w:type="dxa"/>
            <w:shd w:val="clear" w:color="auto" w:fill="auto"/>
            <w:vAlign w:val="center"/>
          </w:tcPr>
          <w:p w14:paraId="7511D35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接入方式</w:t>
            </w:r>
          </w:p>
        </w:tc>
        <w:tc>
          <w:tcPr>
            <w:tcW w:w="1932" w:type="dxa"/>
            <w:shd w:val="clear" w:color="auto" w:fill="auto"/>
            <w:vAlign w:val="center"/>
          </w:tcPr>
          <w:p w14:paraId="47E51721"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地点或设备</w:t>
            </w:r>
          </w:p>
        </w:tc>
        <w:tc>
          <w:tcPr>
            <w:tcW w:w="4452" w:type="dxa"/>
            <w:gridSpan w:val="2"/>
            <w:shd w:val="clear" w:color="auto" w:fill="auto"/>
            <w:vAlign w:val="center"/>
          </w:tcPr>
          <w:p w14:paraId="3AB5301E"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数据要求</w:t>
            </w:r>
          </w:p>
        </w:tc>
      </w:tr>
      <w:tr w:rsidR="00045FFD" w14:paraId="2B6E5EAF" w14:textId="77777777">
        <w:tc>
          <w:tcPr>
            <w:tcW w:w="1134" w:type="dxa"/>
            <w:vMerge w:val="restart"/>
            <w:shd w:val="clear" w:color="auto" w:fill="auto"/>
            <w:vAlign w:val="center"/>
          </w:tcPr>
          <w:p w14:paraId="3201D7C5"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zh-CN"/>
              </w:rPr>
              <w:t>暖通空调系统</w:t>
            </w:r>
          </w:p>
        </w:tc>
        <w:tc>
          <w:tcPr>
            <w:tcW w:w="1045" w:type="dxa"/>
            <w:vMerge w:val="restart"/>
            <w:shd w:val="clear" w:color="auto" w:fill="auto"/>
            <w:vAlign w:val="center"/>
          </w:tcPr>
          <w:p w14:paraId="0BBF76E3" w14:textId="77777777" w:rsidR="00045FFD" w:rsidRDefault="00290C55">
            <w:pPr>
              <w:spacing w:line="360" w:lineRule="auto"/>
              <w:contextualSpacing/>
              <w:jc w:val="center"/>
              <w:rPr>
                <w:rFonts w:ascii="宋体" w:hAnsi="宋体"/>
                <w:color w:val="000000"/>
                <w:kern w:val="24"/>
                <w:sz w:val="22"/>
                <w:szCs w:val="24"/>
                <w:lang w:val="sv-SE"/>
              </w:rPr>
            </w:pPr>
            <w:r>
              <w:rPr>
                <w:rFonts w:ascii="宋体" w:hAnsi="宋体" w:hint="eastAsia"/>
                <w:color w:val="000000"/>
                <w:kern w:val="24"/>
                <w:sz w:val="22"/>
                <w:szCs w:val="24"/>
                <w:lang w:val="sv-SE"/>
              </w:rPr>
              <w:t>BA</w:t>
            </w:r>
            <w:r>
              <w:rPr>
                <w:rFonts w:ascii="宋体" w:hAnsi="宋体"/>
                <w:color w:val="000000"/>
                <w:kern w:val="24"/>
                <w:sz w:val="22"/>
                <w:szCs w:val="24"/>
                <w:lang w:val="sv-SE"/>
              </w:rPr>
              <w:t>系统</w:t>
            </w:r>
          </w:p>
          <w:p w14:paraId="4B409F88"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0934FFA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冷水机组</w:t>
            </w:r>
          </w:p>
        </w:tc>
        <w:tc>
          <w:tcPr>
            <w:tcW w:w="1812" w:type="dxa"/>
            <w:shd w:val="clear" w:color="auto" w:fill="auto"/>
            <w:vAlign w:val="center"/>
          </w:tcPr>
          <w:p w14:paraId="5141261A"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4B5F8B43" w14:textId="77777777" w:rsidR="00045FFD" w:rsidRDefault="00290C55">
            <w:pPr>
              <w:spacing w:line="360" w:lineRule="auto"/>
              <w:contextualSpacing/>
              <w:jc w:val="left"/>
              <w:rPr>
                <w:rFonts w:ascii="宋体" w:hAnsi="宋体"/>
                <w:color w:val="000000"/>
                <w:kern w:val="24"/>
                <w:sz w:val="22"/>
                <w:szCs w:val="22"/>
                <w:lang w:val="sv-SE"/>
              </w:rPr>
            </w:pPr>
            <w:proofErr w:type="gramStart"/>
            <w:r>
              <w:rPr>
                <w:rFonts w:ascii="宋体" w:hAnsi="宋体" w:hint="eastAsia"/>
                <w:color w:val="000000"/>
                <w:kern w:val="24"/>
                <w:sz w:val="22"/>
                <w:szCs w:val="24"/>
                <w:lang w:val="sv-SE"/>
              </w:rPr>
              <w:t>导叶开</w:t>
            </w:r>
            <w:proofErr w:type="gramEnd"/>
            <w:r>
              <w:rPr>
                <w:rFonts w:ascii="宋体" w:hAnsi="宋体" w:hint="eastAsia"/>
                <w:color w:val="000000"/>
                <w:kern w:val="24"/>
                <w:sz w:val="22"/>
                <w:szCs w:val="24"/>
                <w:lang w:val="sv-SE"/>
              </w:rPr>
              <w:t>度，供油温度，供油压力，油压差，</w:t>
            </w:r>
            <w:proofErr w:type="gramStart"/>
            <w:r>
              <w:rPr>
                <w:rFonts w:ascii="宋体" w:hAnsi="宋体" w:hint="eastAsia"/>
                <w:color w:val="000000"/>
                <w:kern w:val="24"/>
                <w:sz w:val="22"/>
                <w:szCs w:val="24"/>
                <w:lang w:val="sv-SE"/>
              </w:rPr>
              <w:t>冷冻水</w:t>
            </w:r>
            <w:proofErr w:type="gramEnd"/>
            <w:r>
              <w:rPr>
                <w:rFonts w:ascii="宋体" w:hAnsi="宋体" w:hint="eastAsia"/>
                <w:color w:val="000000"/>
                <w:kern w:val="24"/>
                <w:sz w:val="22"/>
                <w:szCs w:val="24"/>
                <w:lang w:val="sv-SE"/>
              </w:rPr>
              <w:t>进出水温度，蒸发温度，蒸发压力，冷却水进出水温度，冷凝温度，冷凝压力，以及冷冻水、冷却水进出水压力，机组运行电流，频率。</w:t>
            </w:r>
          </w:p>
        </w:tc>
      </w:tr>
      <w:tr w:rsidR="00045FFD" w14:paraId="70390E78" w14:textId="77777777">
        <w:tc>
          <w:tcPr>
            <w:tcW w:w="1134" w:type="dxa"/>
            <w:vMerge/>
            <w:shd w:val="clear" w:color="auto" w:fill="auto"/>
            <w:vAlign w:val="center"/>
          </w:tcPr>
          <w:p w14:paraId="44333524"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7B8A908C"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0DD84F56"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3E684F1D"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42AFE034"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Times New Roman" w:hAnsi="Times New Roman" w:hint="eastAsia"/>
                <w:color w:val="000000"/>
                <w:kern w:val="24"/>
                <w:sz w:val="22"/>
                <w:szCs w:val="24"/>
                <w:lang w:val="sv-SE"/>
              </w:rPr>
              <w:t>设备累计运行时间、电量。</w:t>
            </w:r>
          </w:p>
        </w:tc>
      </w:tr>
      <w:tr w:rsidR="00045FFD" w14:paraId="6EED0296" w14:textId="77777777">
        <w:tc>
          <w:tcPr>
            <w:tcW w:w="1134" w:type="dxa"/>
            <w:vMerge/>
            <w:shd w:val="clear" w:color="auto" w:fill="auto"/>
            <w:vAlign w:val="center"/>
          </w:tcPr>
          <w:p w14:paraId="57ECFACB"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395E187C"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69DE259C"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0A55C65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17A6A3F7"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循环</w:t>
            </w:r>
            <w:proofErr w:type="gramStart"/>
            <w:r>
              <w:rPr>
                <w:rFonts w:ascii="宋体" w:hAnsi="宋体" w:hint="eastAsia"/>
                <w:color w:val="000000"/>
                <w:kern w:val="24"/>
                <w:sz w:val="22"/>
                <w:szCs w:val="24"/>
                <w:lang w:val="sv-SE"/>
              </w:rPr>
              <w:t>泵运行</w:t>
            </w:r>
            <w:proofErr w:type="gramEnd"/>
            <w:r>
              <w:rPr>
                <w:rFonts w:ascii="宋体" w:hAnsi="宋体" w:hint="eastAsia"/>
                <w:color w:val="000000"/>
                <w:kern w:val="24"/>
                <w:sz w:val="22"/>
                <w:szCs w:val="24"/>
                <w:lang w:val="sv-SE"/>
              </w:rPr>
              <w:t>状态、手自动</w:t>
            </w:r>
            <w:r>
              <w:rPr>
                <w:rFonts w:ascii="宋体" w:hAnsi="宋体" w:hint="eastAsia"/>
                <w:color w:val="000000"/>
                <w:kern w:val="24"/>
                <w:sz w:val="22"/>
                <w:szCs w:val="24"/>
                <w:lang w:val="sv-SE"/>
              </w:rPr>
              <w:lastRenderedPageBreak/>
              <w:t>状态、故障告警、风机运行</w:t>
            </w:r>
            <w:r>
              <w:rPr>
                <w:rFonts w:ascii="宋体" w:hAnsi="宋体" w:hint="eastAsia"/>
                <w:color w:val="000000"/>
                <w:kern w:val="24"/>
                <w:sz w:val="22"/>
                <w:szCs w:val="24"/>
                <w:lang w:val="sv-SE"/>
              </w:rPr>
              <w:t>/</w:t>
            </w:r>
            <w:r>
              <w:rPr>
                <w:rFonts w:ascii="宋体" w:hAnsi="宋体" w:hint="eastAsia"/>
                <w:color w:val="000000"/>
                <w:kern w:val="24"/>
                <w:sz w:val="22"/>
                <w:szCs w:val="24"/>
                <w:lang w:val="sv-SE"/>
              </w:rPr>
              <w:t>故障状态、压差告警、变频器运行</w:t>
            </w:r>
            <w:r>
              <w:rPr>
                <w:rFonts w:ascii="宋体" w:hAnsi="宋体" w:hint="eastAsia"/>
                <w:color w:val="000000"/>
                <w:kern w:val="24"/>
                <w:sz w:val="22"/>
                <w:szCs w:val="24"/>
                <w:lang w:val="sv-SE"/>
              </w:rPr>
              <w:t>/</w:t>
            </w:r>
            <w:r>
              <w:rPr>
                <w:rFonts w:ascii="宋体" w:hAnsi="宋体" w:hint="eastAsia"/>
                <w:color w:val="000000"/>
                <w:kern w:val="24"/>
                <w:sz w:val="22"/>
                <w:szCs w:val="24"/>
                <w:lang w:val="sv-SE"/>
              </w:rPr>
              <w:t>故障状态、防冻信号，机组开关机状态。</w:t>
            </w:r>
          </w:p>
        </w:tc>
      </w:tr>
      <w:tr w:rsidR="00045FFD" w14:paraId="535B140B" w14:textId="77777777">
        <w:tc>
          <w:tcPr>
            <w:tcW w:w="1134" w:type="dxa"/>
            <w:vMerge/>
            <w:shd w:val="clear" w:color="auto" w:fill="auto"/>
            <w:vAlign w:val="center"/>
          </w:tcPr>
          <w:p w14:paraId="158915C1"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471437E6"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6DB14187"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442BC31E"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5DE91F1A"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0FB475FC" w14:textId="77777777">
        <w:tc>
          <w:tcPr>
            <w:tcW w:w="1134" w:type="dxa"/>
            <w:vMerge/>
            <w:shd w:val="clear" w:color="auto" w:fill="auto"/>
            <w:vAlign w:val="center"/>
          </w:tcPr>
          <w:p w14:paraId="681CBD8A"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31A04547"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6C8E8F14"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3413EDC0"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7B949F69"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68D37A71" w14:textId="77777777">
        <w:tc>
          <w:tcPr>
            <w:tcW w:w="1134" w:type="dxa"/>
            <w:vMerge/>
            <w:shd w:val="clear" w:color="auto" w:fill="auto"/>
            <w:vAlign w:val="center"/>
          </w:tcPr>
          <w:p w14:paraId="191EFB52" w14:textId="77777777" w:rsidR="00045FFD" w:rsidRDefault="00045FFD">
            <w:pPr>
              <w:spacing w:line="360" w:lineRule="auto"/>
              <w:ind w:firstLineChars="200" w:firstLine="440"/>
              <w:contextualSpacing/>
              <w:jc w:val="center"/>
              <w:rPr>
                <w:rFonts w:ascii="宋体" w:hAnsi="宋体"/>
                <w:color w:val="000000"/>
                <w:kern w:val="24"/>
                <w:sz w:val="22"/>
                <w:szCs w:val="22"/>
                <w:lang w:val="sv-SE"/>
              </w:rPr>
            </w:pPr>
          </w:p>
        </w:tc>
        <w:tc>
          <w:tcPr>
            <w:tcW w:w="1045" w:type="dxa"/>
            <w:vMerge/>
            <w:shd w:val="clear" w:color="auto" w:fill="auto"/>
            <w:vAlign w:val="center"/>
          </w:tcPr>
          <w:p w14:paraId="549C4A29"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0AD5EAC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热水机组</w:t>
            </w:r>
          </w:p>
        </w:tc>
        <w:tc>
          <w:tcPr>
            <w:tcW w:w="1812" w:type="dxa"/>
            <w:shd w:val="clear" w:color="auto" w:fill="auto"/>
            <w:vAlign w:val="center"/>
          </w:tcPr>
          <w:p w14:paraId="4B9C8CA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4FCC39D5"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一次水进出水温度，二次水进出水温度，一次水进出水压力，二次水进出水压力，一次</w:t>
            </w:r>
            <w:proofErr w:type="gramStart"/>
            <w:r>
              <w:rPr>
                <w:rFonts w:ascii="宋体" w:hAnsi="宋体" w:hint="eastAsia"/>
                <w:color w:val="000000"/>
                <w:kern w:val="24"/>
                <w:sz w:val="22"/>
                <w:szCs w:val="24"/>
                <w:lang w:val="sv-SE"/>
              </w:rPr>
              <w:t>水比例</w:t>
            </w:r>
            <w:proofErr w:type="gramEnd"/>
            <w:r>
              <w:rPr>
                <w:rFonts w:ascii="宋体" w:hAnsi="宋体" w:hint="eastAsia"/>
                <w:color w:val="000000"/>
                <w:kern w:val="24"/>
                <w:sz w:val="22"/>
                <w:szCs w:val="24"/>
                <w:lang w:val="sv-SE"/>
              </w:rPr>
              <w:t>调节阀开度，热水泵运行电流、电压和频率。</w:t>
            </w:r>
          </w:p>
        </w:tc>
      </w:tr>
      <w:tr w:rsidR="00045FFD" w14:paraId="4C2377EC" w14:textId="77777777">
        <w:tc>
          <w:tcPr>
            <w:tcW w:w="1134" w:type="dxa"/>
            <w:vMerge/>
            <w:shd w:val="clear" w:color="auto" w:fill="auto"/>
            <w:vAlign w:val="center"/>
          </w:tcPr>
          <w:p w14:paraId="140D27A1"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57B61883"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7FD74F4C"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020A248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5A2803B7"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Times New Roman" w:hAnsi="Times New Roman" w:hint="eastAsia"/>
                <w:color w:val="000000"/>
                <w:kern w:val="24"/>
                <w:sz w:val="22"/>
                <w:szCs w:val="24"/>
                <w:lang w:val="sv-SE"/>
              </w:rPr>
              <w:t>热水泵累计电量。</w:t>
            </w:r>
          </w:p>
        </w:tc>
      </w:tr>
      <w:tr w:rsidR="00045FFD" w14:paraId="2B1C785D" w14:textId="77777777">
        <w:tc>
          <w:tcPr>
            <w:tcW w:w="1134" w:type="dxa"/>
            <w:vMerge/>
            <w:shd w:val="clear" w:color="auto" w:fill="auto"/>
            <w:vAlign w:val="center"/>
          </w:tcPr>
          <w:p w14:paraId="07BC6D8F"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62C3ABBD"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07A0529F"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2C8E52E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6B0E9FFC"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热水泵工作状态。</w:t>
            </w:r>
          </w:p>
        </w:tc>
      </w:tr>
      <w:tr w:rsidR="00045FFD" w14:paraId="104CB665" w14:textId="77777777">
        <w:tc>
          <w:tcPr>
            <w:tcW w:w="1134" w:type="dxa"/>
            <w:vMerge/>
            <w:shd w:val="clear" w:color="auto" w:fill="auto"/>
            <w:vAlign w:val="center"/>
          </w:tcPr>
          <w:p w14:paraId="7E425E53"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53298E7D"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7C4C2075"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0F861A8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26B53205"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0F3F880F" w14:textId="77777777">
        <w:tc>
          <w:tcPr>
            <w:tcW w:w="1134" w:type="dxa"/>
            <w:vMerge/>
            <w:shd w:val="clear" w:color="auto" w:fill="auto"/>
            <w:vAlign w:val="center"/>
          </w:tcPr>
          <w:p w14:paraId="69FE0C97"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5235FD22"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7C3CD9FD"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4583BA8B"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6998353E"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797E6FBB" w14:textId="77777777">
        <w:tc>
          <w:tcPr>
            <w:tcW w:w="1134" w:type="dxa"/>
            <w:vMerge/>
            <w:shd w:val="clear" w:color="auto" w:fill="auto"/>
            <w:vAlign w:val="center"/>
          </w:tcPr>
          <w:p w14:paraId="13535695" w14:textId="77777777" w:rsidR="00045FFD" w:rsidRDefault="00045FFD">
            <w:pPr>
              <w:spacing w:line="360" w:lineRule="auto"/>
              <w:ind w:firstLineChars="200" w:firstLine="440"/>
              <w:contextualSpacing/>
              <w:jc w:val="center"/>
              <w:rPr>
                <w:rFonts w:ascii="宋体" w:hAnsi="宋体"/>
                <w:color w:val="000000"/>
                <w:kern w:val="24"/>
                <w:sz w:val="22"/>
                <w:szCs w:val="22"/>
                <w:lang w:val="sv-SE"/>
              </w:rPr>
            </w:pPr>
          </w:p>
        </w:tc>
        <w:tc>
          <w:tcPr>
            <w:tcW w:w="1045" w:type="dxa"/>
            <w:vMerge/>
            <w:shd w:val="clear" w:color="auto" w:fill="auto"/>
            <w:vAlign w:val="center"/>
          </w:tcPr>
          <w:p w14:paraId="7F2D4F44"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0846EC4D"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水泵（含一次冷冻泵、次级冷冻泵、冷却泵、补水泵等）</w:t>
            </w:r>
          </w:p>
        </w:tc>
        <w:tc>
          <w:tcPr>
            <w:tcW w:w="1812" w:type="dxa"/>
            <w:shd w:val="clear" w:color="auto" w:fill="auto"/>
            <w:vAlign w:val="center"/>
          </w:tcPr>
          <w:p w14:paraId="23E3FE8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7CA8F9A7"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进出水压力，运行电流、电压、功率和频率。</w:t>
            </w:r>
          </w:p>
        </w:tc>
      </w:tr>
      <w:tr w:rsidR="00045FFD" w14:paraId="07098E74" w14:textId="77777777">
        <w:tc>
          <w:tcPr>
            <w:tcW w:w="1134" w:type="dxa"/>
            <w:vMerge/>
            <w:shd w:val="clear" w:color="auto" w:fill="auto"/>
            <w:vAlign w:val="center"/>
          </w:tcPr>
          <w:p w14:paraId="029140B7"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196C4FA0"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6B3767DE"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4798B01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47A7AFA1"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Times New Roman" w:hAnsi="Times New Roman" w:hint="eastAsia"/>
                <w:color w:val="000000"/>
                <w:kern w:val="24"/>
                <w:sz w:val="22"/>
                <w:szCs w:val="24"/>
                <w:lang w:val="sv-SE"/>
              </w:rPr>
              <w:t>水泵累计用电量。</w:t>
            </w:r>
          </w:p>
        </w:tc>
      </w:tr>
      <w:tr w:rsidR="00045FFD" w14:paraId="1FB7C1A9" w14:textId="77777777">
        <w:tc>
          <w:tcPr>
            <w:tcW w:w="1134" w:type="dxa"/>
            <w:vMerge/>
            <w:shd w:val="clear" w:color="auto" w:fill="auto"/>
            <w:vAlign w:val="center"/>
          </w:tcPr>
          <w:p w14:paraId="14AABF40"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7577BC2F"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0D7B5149"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4EEA1AE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0616473E"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水泵工作状态、变频器工作状态、故障告警。</w:t>
            </w:r>
          </w:p>
        </w:tc>
      </w:tr>
      <w:tr w:rsidR="00045FFD" w14:paraId="6726F9FA" w14:textId="77777777">
        <w:tc>
          <w:tcPr>
            <w:tcW w:w="1134" w:type="dxa"/>
            <w:vMerge/>
            <w:shd w:val="clear" w:color="auto" w:fill="auto"/>
            <w:vAlign w:val="center"/>
          </w:tcPr>
          <w:p w14:paraId="678D2358"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2C91D497"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719574BA"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0DABF58A"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18F76D40"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2DD0AB87" w14:textId="77777777">
        <w:tc>
          <w:tcPr>
            <w:tcW w:w="1134" w:type="dxa"/>
            <w:vMerge/>
            <w:shd w:val="clear" w:color="auto" w:fill="auto"/>
            <w:vAlign w:val="center"/>
          </w:tcPr>
          <w:p w14:paraId="5D50E1D5"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02F48572"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79B00A74"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718DEC24"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6CA9167D"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1A054857" w14:textId="77777777">
        <w:tc>
          <w:tcPr>
            <w:tcW w:w="1134" w:type="dxa"/>
            <w:vMerge/>
            <w:shd w:val="clear" w:color="auto" w:fill="auto"/>
            <w:vAlign w:val="center"/>
          </w:tcPr>
          <w:p w14:paraId="39512619" w14:textId="77777777" w:rsidR="00045FFD" w:rsidRDefault="00045FFD">
            <w:pPr>
              <w:spacing w:line="360" w:lineRule="auto"/>
              <w:contextualSpacing/>
              <w:jc w:val="center"/>
              <w:rPr>
                <w:rFonts w:ascii="宋体" w:hAnsi="宋体"/>
                <w:color w:val="000000"/>
                <w:kern w:val="24"/>
                <w:sz w:val="22"/>
                <w:szCs w:val="22"/>
                <w:lang w:val="sv-SE"/>
              </w:rPr>
            </w:pPr>
          </w:p>
        </w:tc>
        <w:tc>
          <w:tcPr>
            <w:tcW w:w="1045" w:type="dxa"/>
            <w:vMerge/>
            <w:shd w:val="clear" w:color="auto" w:fill="auto"/>
            <w:vAlign w:val="center"/>
          </w:tcPr>
          <w:p w14:paraId="792F4E91"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26E60770"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组合式空调</w:t>
            </w:r>
          </w:p>
        </w:tc>
        <w:tc>
          <w:tcPr>
            <w:tcW w:w="1812" w:type="dxa"/>
            <w:shd w:val="clear" w:color="auto" w:fill="auto"/>
            <w:vAlign w:val="center"/>
          </w:tcPr>
          <w:p w14:paraId="61B829C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7127AC2E"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风阀、水阀开度、滤网压差、</w:t>
            </w:r>
            <w:proofErr w:type="gramStart"/>
            <w:r>
              <w:rPr>
                <w:rFonts w:ascii="宋体" w:hAnsi="宋体" w:hint="eastAsia"/>
                <w:color w:val="000000"/>
                <w:kern w:val="24"/>
                <w:sz w:val="22"/>
                <w:szCs w:val="24"/>
                <w:lang w:val="sv-SE"/>
              </w:rPr>
              <w:t>表冷器</w:t>
            </w:r>
            <w:proofErr w:type="gramEnd"/>
            <w:r>
              <w:rPr>
                <w:rFonts w:ascii="宋体" w:hAnsi="宋体" w:hint="eastAsia"/>
                <w:color w:val="000000"/>
                <w:kern w:val="24"/>
                <w:sz w:val="22"/>
                <w:szCs w:val="24"/>
                <w:lang w:val="sv-SE"/>
              </w:rPr>
              <w:t>温度、风机压差、送回风温度、供回水温度、供回水压力、风机电流、电压、频率、室内</w:t>
            </w:r>
            <w:r>
              <w:rPr>
                <w:rFonts w:ascii="宋体" w:hAnsi="宋体" w:hint="eastAsia"/>
                <w:color w:val="000000"/>
                <w:kern w:val="24"/>
                <w:sz w:val="22"/>
                <w:szCs w:val="24"/>
                <w:lang w:val="sv-SE"/>
              </w:rPr>
              <w:t>C</w:t>
            </w:r>
            <w:r>
              <w:rPr>
                <w:rFonts w:ascii="宋体" w:hAnsi="宋体"/>
                <w:color w:val="000000"/>
                <w:kern w:val="24"/>
                <w:sz w:val="22"/>
                <w:szCs w:val="24"/>
                <w:lang w:val="sv-SE"/>
              </w:rPr>
              <w:t>O2</w:t>
            </w:r>
            <w:r>
              <w:rPr>
                <w:rFonts w:ascii="宋体" w:hAnsi="宋体" w:hint="eastAsia"/>
                <w:color w:val="000000"/>
                <w:kern w:val="24"/>
                <w:sz w:val="22"/>
                <w:szCs w:val="24"/>
                <w:lang w:val="sv-SE"/>
              </w:rPr>
              <w:t>浓度。</w:t>
            </w:r>
          </w:p>
        </w:tc>
      </w:tr>
      <w:tr w:rsidR="00045FFD" w14:paraId="7C79AF57" w14:textId="77777777">
        <w:tc>
          <w:tcPr>
            <w:tcW w:w="1134" w:type="dxa"/>
            <w:vMerge/>
            <w:shd w:val="clear" w:color="auto" w:fill="auto"/>
            <w:vAlign w:val="center"/>
          </w:tcPr>
          <w:p w14:paraId="57B4ED2C"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2FB9A55"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195C978E"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102EF2EA"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7429A3B1"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Times New Roman" w:hAnsi="Times New Roman" w:hint="eastAsia"/>
                <w:color w:val="000000"/>
                <w:kern w:val="24"/>
                <w:sz w:val="22"/>
                <w:szCs w:val="24"/>
                <w:lang w:val="sv-SE"/>
              </w:rPr>
              <w:t>风机累计运行时间、累计电量。</w:t>
            </w:r>
          </w:p>
        </w:tc>
      </w:tr>
      <w:tr w:rsidR="00045FFD" w14:paraId="135CAD9E" w14:textId="77777777">
        <w:tc>
          <w:tcPr>
            <w:tcW w:w="1134" w:type="dxa"/>
            <w:vMerge/>
            <w:shd w:val="clear" w:color="auto" w:fill="auto"/>
            <w:vAlign w:val="center"/>
          </w:tcPr>
          <w:p w14:paraId="63488820"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09B26A3"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0B263474"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53B6F5B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2CFD7ACC"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风机运行状态、故障信息、供回水压差异常告警、滤网压差异常告警、手自动状态。</w:t>
            </w:r>
          </w:p>
        </w:tc>
      </w:tr>
      <w:tr w:rsidR="00045FFD" w14:paraId="6DCA634D" w14:textId="77777777">
        <w:tc>
          <w:tcPr>
            <w:tcW w:w="1134" w:type="dxa"/>
            <w:vMerge/>
            <w:shd w:val="clear" w:color="auto" w:fill="auto"/>
            <w:vAlign w:val="center"/>
          </w:tcPr>
          <w:p w14:paraId="657D4124"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138EB81"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4FAF7D24"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1A60C0A5"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0CCB495E"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5D378F3D" w14:textId="77777777">
        <w:tc>
          <w:tcPr>
            <w:tcW w:w="1134" w:type="dxa"/>
            <w:vMerge/>
            <w:shd w:val="clear" w:color="auto" w:fill="auto"/>
            <w:vAlign w:val="center"/>
          </w:tcPr>
          <w:p w14:paraId="08507E1B"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302927A"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64B9FC6E"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4E15E4F2"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38FD01B7"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52D57202" w14:textId="77777777">
        <w:tc>
          <w:tcPr>
            <w:tcW w:w="1134" w:type="dxa"/>
            <w:vMerge/>
            <w:shd w:val="clear" w:color="auto" w:fill="auto"/>
            <w:vAlign w:val="center"/>
          </w:tcPr>
          <w:p w14:paraId="377EF51F"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C8E7790"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208D85DD" w14:textId="77777777" w:rsidR="00045FFD" w:rsidRDefault="00290C55">
            <w:pPr>
              <w:spacing w:line="360" w:lineRule="auto"/>
              <w:contextualSpacing/>
              <w:jc w:val="center"/>
              <w:rPr>
                <w:rFonts w:ascii="宋体" w:hAnsi="宋体"/>
                <w:color w:val="000000"/>
                <w:kern w:val="24"/>
                <w:sz w:val="22"/>
                <w:szCs w:val="22"/>
              </w:rPr>
            </w:pPr>
            <w:r>
              <w:rPr>
                <w:rFonts w:ascii="宋体" w:hAnsi="宋体" w:hint="eastAsia"/>
                <w:color w:val="000000"/>
                <w:kern w:val="24"/>
                <w:sz w:val="22"/>
                <w:szCs w:val="24"/>
                <w:lang w:val="sv-SE"/>
              </w:rPr>
              <w:t>新风系统</w:t>
            </w:r>
          </w:p>
        </w:tc>
        <w:tc>
          <w:tcPr>
            <w:tcW w:w="1812" w:type="dxa"/>
            <w:shd w:val="clear" w:color="auto" w:fill="auto"/>
            <w:vAlign w:val="center"/>
          </w:tcPr>
          <w:p w14:paraId="70552BC0" w14:textId="77777777" w:rsidR="00045FFD" w:rsidRDefault="00290C55">
            <w:pPr>
              <w:spacing w:line="360" w:lineRule="auto"/>
              <w:contextualSpacing/>
              <w:jc w:val="center"/>
              <w:rPr>
                <w:rFonts w:ascii="宋体" w:hAnsi="宋体"/>
                <w:color w:val="000000"/>
                <w:kern w:val="24"/>
                <w:sz w:val="22"/>
                <w:szCs w:val="22"/>
              </w:rPr>
            </w:pPr>
            <w:r>
              <w:rPr>
                <w:rFonts w:ascii="宋体" w:hAnsi="宋体"/>
                <w:color w:val="000000"/>
                <w:kern w:val="24"/>
                <w:sz w:val="22"/>
                <w:szCs w:val="24"/>
                <w:lang w:val="sv-SE"/>
              </w:rPr>
              <w:t>模拟量</w:t>
            </w:r>
          </w:p>
        </w:tc>
        <w:tc>
          <w:tcPr>
            <w:tcW w:w="2640" w:type="dxa"/>
            <w:shd w:val="clear" w:color="auto" w:fill="auto"/>
            <w:vAlign w:val="center"/>
          </w:tcPr>
          <w:p w14:paraId="0E7C54FF" w14:textId="77777777" w:rsidR="00045FFD" w:rsidRDefault="00290C55">
            <w:pPr>
              <w:spacing w:line="360" w:lineRule="auto"/>
              <w:contextualSpacing/>
              <w:jc w:val="left"/>
              <w:rPr>
                <w:rFonts w:ascii="宋体" w:hAnsi="宋体"/>
                <w:color w:val="000000"/>
                <w:kern w:val="24"/>
                <w:sz w:val="22"/>
                <w:szCs w:val="22"/>
              </w:rPr>
            </w:pPr>
            <w:r>
              <w:rPr>
                <w:rFonts w:ascii="宋体" w:hAnsi="宋体" w:hint="eastAsia"/>
                <w:color w:val="000000"/>
                <w:kern w:val="24"/>
                <w:sz w:val="22"/>
                <w:szCs w:val="24"/>
                <w:lang w:val="sv-SE"/>
              </w:rPr>
              <w:t>新风阀开度、新风机组运行电压、电流、频率，变频器采集数据、过滤器压差、风机转速、温度、风压、室内外温湿度、室内</w:t>
            </w:r>
            <w:r>
              <w:rPr>
                <w:rFonts w:ascii="宋体" w:hAnsi="宋体" w:hint="eastAsia"/>
                <w:color w:val="000000"/>
                <w:kern w:val="24"/>
                <w:sz w:val="22"/>
                <w:szCs w:val="24"/>
                <w:lang w:val="sv-SE"/>
              </w:rPr>
              <w:t>C</w:t>
            </w:r>
            <w:r>
              <w:rPr>
                <w:rFonts w:ascii="宋体" w:hAnsi="宋体"/>
                <w:color w:val="000000"/>
                <w:kern w:val="24"/>
                <w:sz w:val="22"/>
                <w:szCs w:val="24"/>
                <w:lang w:val="sv-SE"/>
              </w:rPr>
              <w:t>O2</w:t>
            </w:r>
            <w:r>
              <w:rPr>
                <w:rFonts w:ascii="宋体" w:hAnsi="宋体" w:hint="eastAsia"/>
                <w:color w:val="000000"/>
                <w:kern w:val="24"/>
                <w:sz w:val="22"/>
                <w:szCs w:val="24"/>
                <w:lang w:val="sv-SE"/>
              </w:rPr>
              <w:t>浓度。</w:t>
            </w:r>
          </w:p>
        </w:tc>
      </w:tr>
      <w:tr w:rsidR="00045FFD" w14:paraId="7D6D40FB" w14:textId="77777777">
        <w:tc>
          <w:tcPr>
            <w:tcW w:w="1134" w:type="dxa"/>
            <w:vMerge/>
            <w:shd w:val="clear" w:color="auto" w:fill="auto"/>
            <w:vAlign w:val="center"/>
          </w:tcPr>
          <w:p w14:paraId="6183997B"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0A3ECF6"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7BC654B5" w14:textId="77777777" w:rsidR="00045FFD" w:rsidRDefault="00045FFD">
            <w:pPr>
              <w:spacing w:line="360" w:lineRule="auto"/>
              <w:contextualSpacing/>
              <w:jc w:val="center"/>
              <w:rPr>
                <w:rFonts w:ascii="宋体" w:hAnsi="宋体"/>
                <w:color w:val="000000"/>
                <w:kern w:val="24"/>
                <w:sz w:val="22"/>
                <w:szCs w:val="22"/>
              </w:rPr>
            </w:pPr>
          </w:p>
        </w:tc>
        <w:tc>
          <w:tcPr>
            <w:tcW w:w="1812" w:type="dxa"/>
            <w:shd w:val="clear" w:color="auto" w:fill="auto"/>
            <w:vAlign w:val="center"/>
          </w:tcPr>
          <w:p w14:paraId="02AC9E91" w14:textId="77777777" w:rsidR="00045FFD" w:rsidRDefault="00290C55">
            <w:pPr>
              <w:spacing w:line="360" w:lineRule="auto"/>
              <w:contextualSpacing/>
              <w:jc w:val="center"/>
              <w:rPr>
                <w:rFonts w:ascii="宋体" w:hAnsi="宋体"/>
                <w:color w:val="000000"/>
                <w:kern w:val="24"/>
                <w:sz w:val="22"/>
                <w:szCs w:val="22"/>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334BC910" w14:textId="77777777" w:rsidR="00045FFD" w:rsidRDefault="00290C55">
            <w:pPr>
              <w:spacing w:line="360" w:lineRule="auto"/>
              <w:contextualSpacing/>
              <w:jc w:val="left"/>
              <w:rPr>
                <w:rFonts w:ascii="宋体" w:hAnsi="宋体"/>
                <w:color w:val="000000"/>
                <w:kern w:val="24"/>
                <w:sz w:val="22"/>
                <w:szCs w:val="22"/>
              </w:rPr>
            </w:pPr>
            <w:r>
              <w:rPr>
                <w:rFonts w:ascii="Times New Roman" w:hAnsi="Times New Roman" w:hint="eastAsia"/>
                <w:color w:val="000000"/>
                <w:kern w:val="24"/>
                <w:sz w:val="22"/>
                <w:szCs w:val="24"/>
                <w:lang w:val="sv-SE"/>
              </w:rPr>
              <w:t>风机累计运行时间，累计用电量。</w:t>
            </w:r>
          </w:p>
        </w:tc>
      </w:tr>
      <w:tr w:rsidR="00045FFD" w14:paraId="35B2E144" w14:textId="77777777">
        <w:tc>
          <w:tcPr>
            <w:tcW w:w="1134" w:type="dxa"/>
            <w:vMerge/>
            <w:shd w:val="clear" w:color="auto" w:fill="auto"/>
            <w:vAlign w:val="center"/>
          </w:tcPr>
          <w:p w14:paraId="6362C9AE"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FDFF2A6"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2D6CAD5D" w14:textId="77777777" w:rsidR="00045FFD" w:rsidRDefault="00045FFD">
            <w:pPr>
              <w:spacing w:line="360" w:lineRule="auto"/>
              <w:contextualSpacing/>
              <w:jc w:val="center"/>
              <w:rPr>
                <w:rFonts w:ascii="宋体" w:hAnsi="宋体"/>
                <w:color w:val="000000"/>
                <w:kern w:val="24"/>
                <w:sz w:val="22"/>
                <w:szCs w:val="22"/>
              </w:rPr>
            </w:pPr>
          </w:p>
        </w:tc>
        <w:tc>
          <w:tcPr>
            <w:tcW w:w="1812" w:type="dxa"/>
            <w:shd w:val="clear" w:color="auto" w:fill="auto"/>
            <w:vAlign w:val="center"/>
          </w:tcPr>
          <w:p w14:paraId="3D438135" w14:textId="77777777" w:rsidR="00045FFD" w:rsidRDefault="00290C55">
            <w:pPr>
              <w:spacing w:line="360" w:lineRule="auto"/>
              <w:contextualSpacing/>
              <w:jc w:val="center"/>
              <w:rPr>
                <w:rFonts w:ascii="宋体" w:hAnsi="宋体"/>
                <w:color w:val="000000"/>
                <w:kern w:val="24"/>
                <w:sz w:val="22"/>
                <w:szCs w:val="22"/>
              </w:rPr>
            </w:pPr>
            <w:r>
              <w:rPr>
                <w:rFonts w:ascii="宋体" w:hAnsi="宋体"/>
                <w:color w:val="000000"/>
                <w:kern w:val="24"/>
                <w:sz w:val="22"/>
                <w:szCs w:val="24"/>
                <w:lang w:val="sv-SE"/>
              </w:rPr>
              <w:t>信号开关量</w:t>
            </w:r>
          </w:p>
        </w:tc>
        <w:tc>
          <w:tcPr>
            <w:tcW w:w="2640" w:type="dxa"/>
            <w:shd w:val="clear" w:color="auto" w:fill="auto"/>
            <w:vAlign w:val="center"/>
          </w:tcPr>
          <w:p w14:paraId="61C09F79" w14:textId="77777777" w:rsidR="00045FFD" w:rsidRDefault="00290C55">
            <w:pPr>
              <w:spacing w:line="360" w:lineRule="auto"/>
              <w:contextualSpacing/>
              <w:jc w:val="left"/>
              <w:rPr>
                <w:rFonts w:ascii="宋体" w:hAnsi="宋体"/>
                <w:color w:val="000000"/>
                <w:kern w:val="24"/>
                <w:sz w:val="22"/>
                <w:szCs w:val="22"/>
              </w:rPr>
            </w:pPr>
            <w:r>
              <w:rPr>
                <w:rFonts w:ascii="宋体" w:hAnsi="宋体" w:hint="eastAsia"/>
                <w:color w:val="000000"/>
                <w:kern w:val="24"/>
                <w:sz w:val="22"/>
                <w:szCs w:val="24"/>
                <w:lang w:val="sv-SE"/>
              </w:rPr>
              <w:t>风机工作状态、手自动状态、风阀启闭状态、风机及过滤器压差和故障告警、变频器工作状态、漏水报警。</w:t>
            </w:r>
          </w:p>
        </w:tc>
      </w:tr>
      <w:tr w:rsidR="00045FFD" w14:paraId="7E92B137" w14:textId="77777777">
        <w:tc>
          <w:tcPr>
            <w:tcW w:w="1134" w:type="dxa"/>
            <w:vMerge/>
            <w:shd w:val="clear" w:color="auto" w:fill="auto"/>
            <w:vAlign w:val="center"/>
          </w:tcPr>
          <w:p w14:paraId="2A78AE4B"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2C33CBF"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46FE72DB" w14:textId="77777777" w:rsidR="00045FFD" w:rsidRDefault="00045FFD">
            <w:pPr>
              <w:spacing w:line="360" w:lineRule="auto"/>
              <w:contextualSpacing/>
              <w:jc w:val="center"/>
              <w:rPr>
                <w:rFonts w:ascii="宋体" w:hAnsi="宋体"/>
                <w:color w:val="000000"/>
                <w:kern w:val="24"/>
                <w:sz w:val="22"/>
                <w:szCs w:val="22"/>
              </w:rPr>
            </w:pPr>
          </w:p>
        </w:tc>
        <w:tc>
          <w:tcPr>
            <w:tcW w:w="1812" w:type="dxa"/>
            <w:shd w:val="clear" w:color="auto" w:fill="auto"/>
            <w:vAlign w:val="center"/>
          </w:tcPr>
          <w:p w14:paraId="2A8924FC" w14:textId="77777777" w:rsidR="00045FFD" w:rsidRDefault="00290C55">
            <w:pPr>
              <w:spacing w:line="360" w:lineRule="auto"/>
              <w:contextualSpacing/>
              <w:jc w:val="center"/>
              <w:rPr>
                <w:rFonts w:ascii="宋体" w:hAnsi="宋体"/>
                <w:color w:val="000000"/>
                <w:kern w:val="24"/>
                <w:sz w:val="22"/>
                <w:szCs w:val="22"/>
              </w:rPr>
            </w:pPr>
            <w:r>
              <w:rPr>
                <w:rFonts w:ascii="宋体" w:hAnsi="宋体"/>
                <w:color w:val="000000"/>
                <w:kern w:val="24"/>
                <w:sz w:val="22"/>
                <w:szCs w:val="24"/>
                <w:lang w:val="sv-SE"/>
              </w:rPr>
              <w:t>控制开关量</w:t>
            </w:r>
          </w:p>
        </w:tc>
        <w:tc>
          <w:tcPr>
            <w:tcW w:w="2640" w:type="dxa"/>
            <w:shd w:val="clear" w:color="auto" w:fill="auto"/>
            <w:vAlign w:val="center"/>
          </w:tcPr>
          <w:p w14:paraId="6A5CA0D3" w14:textId="77777777" w:rsidR="00045FFD" w:rsidRDefault="00290C55">
            <w:pPr>
              <w:spacing w:line="360" w:lineRule="auto"/>
              <w:contextualSpacing/>
              <w:jc w:val="left"/>
              <w:rPr>
                <w:rFonts w:ascii="宋体" w:hAnsi="宋体"/>
                <w:color w:val="000000"/>
                <w:kern w:val="24"/>
                <w:sz w:val="22"/>
                <w:szCs w:val="22"/>
              </w:rPr>
            </w:pPr>
            <w:r>
              <w:rPr>
                <w:rFonts w:ascii="宋体" w:hAnsi="宋体" w:hint="eastAsia"/>
                <w:color w:val="000000"/>
                <w:kern w:val="24"/>
                <w:sz w:val="22"/>
                <w:szCs w:val="24"/>
              </w:rPr>
              <w:t>无。</w:t>
            </w:r>
          </w:p>
        </w:tc>
      </w:tr>
      <w:tr w:rsidR="00045FFD" w14:paraId="6E3FFF85" w14:textId="77777777">
        <w:tc>
          <w:tcPr>
            <w:tcW w:w="1134" w:type="dxa"/>
            <w:vMerge/>
            <w:shd w:val="clear" w:color="auto" w:fill="auto"/>
            <w:vAlign w:val="center"/>
          </w:tcPr>
          <w:p w14:paraId="5CA580C4"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449CDB9"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2E6608FA" w14:textId="77777777" w:rsidR="00045FFD" w:rsidRDefault="00045FFD">
            <w:pPr>
              <w:spacing w:line="360" w:lineRule="auto"/>
              <w:contextualSpacing/>
              <w:jc w:val="center"/>
              <w:rPr>
                <w:rFonts w:ascii="宋体" w:hAnsi="宋体"/>
                <w:color w:val="000000"/>
                <w:kern w:val="24"/>
                <w:sz w:val="22"/>
                <w:szCs w:val="22"/>
              </w:rPr>
            </w:pPr>
          </w:p>
        </w:tc>
        <w:tc>
          <w:tcPr>
            <w:tcW w:w="1812" w:type="dxa"/>
            <w:shd w:val="clear" w:color="auto" w:fill="auto"/>
            <w:vAlign w:val="center"/>
          </w:tcPr>
          <w:p w14:paraId="1B731F56" w14:textId="77777777" w:rsidR="00045FFD" w:rsidRDefault="00290C55">
            <w:pPr>
              <w:spacing w:line="360" w:lineRule="auto"/>
              <w:contextualSpacing/>
              <w:jc w:val="center"/>
              <w:rPr>
                <w:rFonts w:ascii="宋体" w:hAnsi="宋体"/>
                <w:color w:val="000000"/>
                <w:kern w:val="24"/>
                <w:sz w:val="22"/>
                <w:szCs w:val="22"/>
              </w:rPr>
            </w:pPr>
            <w:r>
              <w:rPr>
                <w:rFonts w:ascii="宋体" w:hAnsi="宋体"/>
                <w:color w:val="000000"/>
                <w:kern w:val="24"/>
                <w:sz w:val="22"/>
                <w:szCs w:val="24"/>
                <w:lang w:val="sv-SE"/>
              </w:rPr>
              <w:t>控制模拟量</w:t>
            </w:r>
          </w:p>
        </w:tc>
        <w:tc>
          <w:tcPr>
            <w:tcW w:w="2640" w:type="dxa"/>
            <w:shd w:val="clear" w:color="auto" w:fill="auto"/>
            <w:vAlign w:val="center"/>
          </w:tcPr>
          <w:p w14:paraId="2A85E8C8" w14:textId="77777777" w:rsidR="00045FFD" w:rsidRDefault="00290C55">
            <w:pPr>
              <w:spacing w:line="360" w:lineRule="auto"/>
              <w:contextualSpacing/>
              <w:jc w:val="left"/>
              <w:rPr>
                <w:rFonts w:ascii="宋体" w:hAnsi="宋体"/>
                <w:color w:val="000000"/>
                <w:kern w:val="24"/>
                <w:sz w:val="22"/>
                <w:szCs w:val="22"/>
              </w:rPr>
            </w:pPr>
            <w:r>
              <w:rPr>
                <w:rFonts w:ascii="宋体" w:hAnsi="宋体" w:hint="eastAsia"/>
                <w:color w:val="000000"/>
                <w:kern w:val="24"/>
                <w:sz w:val="22"/>
                <w:szCs w:val="24"/>
                <w:lang w:val="sv-SE"/>
              </w:rPr>
              <w:t>无。</w:t>
            </w:r>
          </w:p>
        </w:tc>
      </w:tr>
      <w:tr w:rsidR="00045FFD" w14:paraId="75AB45C7" w14:textId="77777777">
        <w:tc>
          <w:tcPr>
            <w:tcW w:w="1134" w:type="dxa"/>
            <w:vMerge/>
            <w:shd w:val="clear" w:color="auto" w:fill="auto"/>
            <w:vAlign w:val="center"/>
          </w:tcPr>
          <w:p w14:paraId="283A7A5E"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66753519"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3982EED4" w14:textId="77777777" w:rsidR="00045FFD" w:rsidRDefault="00290C55">
            <w:pPr>
              <w:spacing w:line="360" w:lineRule="auto"/>
              <w:contextualSpacing/>
              <w:jc w:val="center"/>
              <w:rPr>
                <w:rFonts w:ascii="宋体" w:hAnsi="宋体"/>
                <w:color w:val="000000"/>
                <w:kern w:val="24"/>
                <w:sz w:val="22"/>
                <w:szCs w:val="22"/>
              </w:rPr>
            </w:pPr>
            <w:r>
              <w:rPr>
                <w:rFonts w:ascii="宋体" w:hAnsi="宋体" w:hint="eastAsia"/>
                <w:color w:val="000000"/>
                <w:kern w:val="24"/>
                <w:sz w:val="22"/>
                <w:szCs w:val="22"/>
              </w:rPr>
              <w:t>分集水器</w:t>
            </w:r>
          </w:p>
        </w:tc>
        <w:tc>
          <w:tcPr>
            <w:tcW w:w="1812" w:type="dxa"/>
            <w:shd w:val="clear" w:color="auto" w:fill="auto"/>
            <w:vAlign w:val="center"/>
          </w:tcPr>
          <w:p w14:paraId="6F110052" w14:textId="77777777" w:rsidR="00045FFD" w:rsidRDefault="00290C55">
            <w:pPr>
              <w:spacing w:line="360" w:lineRule="auto"/>
              <w:contextualSpacing/>
              <w:jc w:val="center"/>
              <w:rPr>
                <w:rFonts w:ascii="宋体" w:hAnsi="宋体"/>
                <w:color w:val="000000"/>
                <w:kern w:val="24"/>
                <w:sz w:val="22"/>
                <w:szCs w:val="24"/>
              </w:rPr>
            </w:pPr>
            <w:r>
              <w:rPr>
                <w:rFonts w:ascii="宋体" w:hAnsi="宋体" w:hint="eastAsia"/>
                <w:color w:val="000000"/>
                <w:kern w:val="24"/>
                <w:sz w:val="22"/>
                <w:szCs w:val="24"/>
              </w:rPr>
              <w:t>模拟量</w:t>
            </w:r>
          </w:p>
        </w:tc>
        <w:tc>
          <w:tcPr>
            <w:tcW w:w="2640" w:type="dxa"/>
            <w:shd w:val="clear" w:color="auto" w:fill="auto"/>
            <w:vAlign w:val="center"/>
          </w:tcPr>
          <w:p w14:paraId="7A464AAA" w14:textId="77777777" w:rsidR="00045FFD" w:rsidRDefault="00290C55">
            <w:pPr>
              <w:spacing w:line="360" w:lineRule="auto"/>
              <w:contextualSpacing/>
              <w:jc w:val="left"/>
              <w:rPr>
                <w:rFonts w:ascii="宋体" w:hAnsi="宋体"/>
                <w:color w:val="000000"/>
                <w:kern w:val="24"/>
                <w:sz w:val="22"/>
                <w:szCs w:val="24"/>
              </w:rPr>
            </w:pPr>
            <w:r>
              <w:rPr>
                <w:rFonts w:ascii="宋体" w:hAnsi="宋体" w:hint="eastAsia"/>
                <w:color w:val="000000"/>
                <w:kern w:val="24"/>
                <w:sz w:val="22"/>
                <w:szCs w:val="24"/>
              </w:rPr>
              <w:t>瞬时流量、管道压力、阀门开度状态。</w:t>
            </w:r>
          </w:p>
        </w:tc>
      </w:tr>
      <w:tr w:rsidR="00045FFD" w14:paraId="3220AFC6" w14:textId="77777777">
        <w:tc>
          <w:tcPr>
            <w:tcW w:w="1134" w:type="dxa"/>
            <w:vMerge/>
            <w:shd w:val="clear" w:color="auto" w:fill="auto"/>
            <w:vAlign w:val="center"/>
          </w:tcPr>
          <w:p w14:paraId="46A0E465"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2566CF55"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742CC525" w14:textId="77777777" w:rsidR="00045FFD" w:rsidRDefault="00045FFD">
            <w:pPr>
              <w:spacing w:line="360" w:lineRule="auto"/>
              <w:contextualSpacing/>
              <w:jc w:val="center"/>
              <w:rPr>
                <w:rFonts w:ascii="宋体" w:hAnsi="宋体"/>
                <w:color w:val="000000"/>
                <w:kern w:val="24"/>
                <w:sz w:val="22"/>
                <w:szCs w:val="22"/>
              </w:rPr>
            </w:pPr>
          </w:p>
        </w:tc>
        <w:tc>
          <w:tcPr>
            <w:tcW w:w="1812" w:type="dxa"/>
            <w:shd w:val="clear" w:color="auto" w:fill="auto"/>
            <w:vAlign w:val="center"/>
          </w:tcPr>
          <w:p w14:paraId="74941167" w14:textId="77777777" w:rsidR="00045FFD" w:rsidRDefault="00290C55">
            <w:pPr>
              <w:spacing w:line="360" w:lineRule="auto"/>
              <w:contextualSpacing/>
              <w:jc w:val="center"/>
              <w:rPr>
                <w:rFonts w:ascii="宋体" w:hAnsi="宋体"/>
                <w:color w:val="000000"/>
                <w:kern w:val="24"/>
                <w:sz w:val="22"/>
                <w:szCs w:val="24"/>
              </w:rPr>
            </w:pPr>
            <w:r>
              <w:rPr>
                <w:rFonts w:ascii="宋体" w:hAnsi="宋体" w:hint="eastAsia"/>
                <w:color w:val="000000"/>
                <w:kern w:val="24"/>
                <w:sz w:val="22"/>
                <w:szCs w:val="24"/>
              </w:rPr>
              <w:t>计量</w:t>
            </w:r>
            <w:proofErr w:type="gramStart"/>
            <w:r>
              <w:rPr>
                <w:rFonts w:ascii="宋体" w:hAnsi="宋体" w:hint="eastAsia"/>
                <w:color w:val="000000"/>
                <w:kern w:val="24"/>
                <w:sz w:val="22"/>
                <w:szCs w:val="24"/>
              </w:rPr>
              <w:t>量</w:t>
            </w:r>
            <w:proofErr w:type="gramEnd"/>
          </w:p>
        </w:tc>
        <w:tc>
          <w:tcPr>
            <w:tcW w:w="2640" w:type="dxa"/>
            <w:shd w:val="clear" w:color="auto" w:fill="auto"/>
            <w:vAlign w:val="center"/>
          </w:tcPr>
          <w:p w14:paraId="6F6C8B16" w14:textId="77777777" w:rsidR="00045FFD" w:rsidRDefault="00290C55">
            <w:pPr>
              <w:spacing w:line="360" w:lineRule="auto"/>
              <w:contextualSpacing/>
              <w:jc w:val="left"/>
              <w:rPr>
                <w:rFonts w:ascii="宋体" w:hAnsi="宋体"/>
                <w:color w:val="000000"/>
                <w:kern w:val="24"/>
                <w:sz w:val="22"/>
                <w:szCs w:val="24"/>
              </w:rPr>
            </w:pPr>
            <w:r>
              <w:rPr>
                <w:rFonts w:ascii="宋体" w:hAnsi="宋体" w:hint="eastAsia"/>
                <w:color w:val="000000"/>
                <w:kern w:val="24"/>
                <w:sz w:val="22"/>
                <w:szCs w:val="24"/>
              </w:rPr>
              <w:t>冷热水累计流量。</w:t>
            </w:r>
          </w:p>
        </w:tc>
      </w:tr>
      <w:tr w:rsidR="00045FFD" w14:paraId="6FDACA51" w14:textId="77777777">
        <w:tc>
          <w:tcPr>
            <w:tcW w:w="1134" w:type="dxa"/>
            <w:vMerge/>
            <w:shd w:val="clear" w:color="auto" w:fill="auto"/>
            <w:vAlign w:val="center"/>
          </w:tcPr>
          <w:p w14:paraId="2B03FE3F"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33D7D05"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78F20340" w14:textId="77777777" w:rsidR="00045FFD" w:rsidRDefault="00045FFD">
            <w:pPr>
              <w:spacing w:line="360" w:lineRule="auto"/>
              <w:contextualSpacing/>
              <w:jc w:val="center"/>
              <w:rPr>
                <w:rFonts w:ascii="宋体" w:hAnsi="宋体"/>
                <w:color w:val="000000"/>
                <w:kern w:val="24"/>
                <w:sz w:val="22"/>
                <w:szCs w:val="22"/>
              </w:rPr>
            </w:pPr>
          </w:p>
        </w:tc>
        <w:tc>
          <w:tcPr>
            <w:tcW w:w="1812" w:type="dxa"/>
            <w:shd w:val="clear" w:color="auto" w:fill="auto"/>
            <w:vAlign w:val="center"/>
          </w:tcPr>
          <w:p w14:paraId="7773B7AA" w14:textId="77777777" w:rsidR="00045FFD" w:rsidRDefault="00290C55">
            <w:pPr>
              <w:spacing w:line="360" w:lineRule="auto"/>
              <w:contextualSpacing/>
              <w:jc w:val="center"/>
              <w:rPr>
                <w:rFonts w:ascii="宋体" w:hAnsi="宋体"/>
                <w:color w:val="000000"/>
                <w:kern w:val="24"/>
                <w:sz w:val="22"/>
                <w:szCs w:val="24"/>
              </w:rPr>
            </w:pPr>
            <w:r>
              <w:rPr>
                <w:rFonts w:ascii="宋体" w:hAnsi="宋体" w:hint="eastAsia"/>
                <w:color w:val="000000"/>
                <w:kern w:val="24"/>
                <w:sz w:val="22"/>
                <w:szCs w:val="24"/>
              </w:rPr>
              <w:t>信号开关量</w:t>
            </w:r>
          </w:p>
        </w:tc>
        <w:tc>
          <w:tcPr>
            <w:tcW w:w="2640" w:type="dxa"/>
            <w:shd w:val="clear" w:color="auto" w:fill="auto"/>
            <w:vAlign w:val="center"/>
          </w:tcPr>
          <w:p w14:paraId="2D59FA0F" w14:textId="77777777" w:rsidR="00045FFD" w:rsidRDefault="00290C55">
            <w:pPr>
              <w:spacing w:line="360" w:lineRule="auto"/>
              <w:contextualSpacing/>
              <w:jc w:val="left"/>
              <w:rPr>
                <w:rFonts w:ascii="宋体" w:hAnsi="宋体"/>
                <w:color w:val="000000"/>
                <w:kern w:val="24"/>
                <w:sz w:val="22"/>
                <w:szCs w:val="24"/>
              </w:rPr>
            </w:pPr>
            <w:r>
              <w:rPr>
                <w:rFonts w:ascii="宋体" w:hAnsi="宋体" w:hint="eastAsia"/>
                <w:color w:val="000000"/>
                <w:kern w:val="24"/>
                <w:sz w:val="22"/>
                <w:szCs w:val="24"/>
              </w:rPr>
              <w:t>阀门开关状态。</w:t>
            </w:r>
          </w:p>
        </w:tc>
      </w:tr>
      <w:tr w:rsidR="00045FFD" w14:paraId="2E698D40" w14:textId="77777777">
        <w:tc>
          <w:tcPr>
            <w:tcW w:w="1134" w:type="dxa"/>
            <w:vMerge/>
            <w:shd w:val="clear" w:color="auto" w:fill="auto"/>
            <w:vAlign w:val="center"/>
          </w:tcPr>
          <w:p w14:paraId="37908075"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3D9CEC3C"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481F8A92" w14:textId="77777777" w:rsidR="00045FFD" w:rsidRDefault="00045FFD">
            <w:pPr>
              <w:spacing w:line="360" w:lineRule="auto"/>
              <w:contextualSpacing/>
              <w:jc w:val="center"/>
              <w:rPr>
                <w:rFonts w:ascii="宋体" w:hAnsi="宋体"/>
                <w:color w:val="000000"/>
                <w:kern w:val="24"/>
                <w:sz w:val="22"/>
                <w:szCs w:val="22"/>
              </w:rPr>
            </w:pPr>
          </w:p>
        </w:tc>
        <w:tc>
          <w:tcPr>
            <w:tcW w:w="1812" w:type="dxa"/>
            <w:shd w:val="clear" w:color="auto" w:fill="auto"/>
            <w:vAlign w:val="center"/>
          </w:tcPr>
          <w:p w14:paraId="7D13D588" w14:textId="77777777" w:rsidR="00045FFD" w:rsidRDefault="00290C55">
            <w:pPr>
              <w:spacing w:line="360" w:lineRule="auto"/>
              <w:contextualSpacing/>
              <w:jc w:val="center"/>
              <w:rPr>
                <w:rFonts w:ascii="宋体" w:hAnsi="宋体"/>
                <w:color w:val="000000"/>
                <w:kern w:val="24"/>
                <w:sz w:val="22"/>
                <w:szCs w:val="24"/>
              </w:rPr>
            </w:pPr>
            <w:r>
              <w:rPr>
                <w:rFonts w:ascii="宋体" w:hAnsi="宋体" w:hint="eastAsia"/>
                <w:color w:val="000000"/>
                <w:kern w:val="24"/>
                <w:sz w:val="22"/>
                <w:szCs w:val="24"/>
              </w:rPr>
              <w:t>控制开关量</w:t>
            </w:r>
          </w:p>
        </w:tc>
        <w:tc>
          <w:tcPr>
            <w:tcW w:w="2640" w:type="dxa"/>
            <w:shd w:val="clear" w:color="auto" w:fill="auto"/>
            <w:vAlign w:val="center"/>
          </w:tcPr>
          <w:p w14:paraId="7CF3C215" w14:textId="77777777" w:rsidR="00045FFD" w:rsidRDefault="00290C55">
            <w:pPr>
              <w:spacing w:line="360" w:lineRule="auto"/>
              <w:contextualSpacing/>
              <w:jc w:val="left"/>
              <w:rPr>
                <w:rFonts w:ascii="宋体" w:hAnsi="宋体"/>
                <w:color w:val="000000"/>
                <w:kern w:val="24"/>
                <w:sz w:val="22"/>
                <w:szCs w:val="24"/>
              </w:rPr>
            </w:pPr>
            <w:r>
              <w:rPr>
                <w:rFonts w:ascii="宋体" w:hAnsi="宋体" w:hint="eastAsia"/>
                <w:color w:val="000000"/>
                <w:kern w:val="24"/>
                <w:sz w:val="22"/>
                <w:szCs w:val="24"/>
              </w:rPr>
              <w:t>无。</w:t>
            </w:r>
          </w:p>
        </w:tc>
      </w:tr>
      <w:tr w:rsidR="00045FFD" w14:paraId="57F5D0B9" w14:textId="77777777">
        <w:tc>
          <w:tcPr>
            <w:tcW w:w="1134" w:type="dxa"/>
            <w:vMerge/>
            <w:shd w:val="clear" w:color="auto" w:fill="auto"/>
            <w:vAlign w:val="center"/>
          </w:tcPr>
          <w:p w14:paraId="225CA033"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67A9719"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38037A5E" w14:textId="77777777" w:rsidR="00045FFD" w:rsidRDefault="00045FFD">
            <w:pPr>
              <w:spacing w:line="360" w:lineRule="auto"/>
              <w:contextualSpacing/>
              <w:jc w:val="center"/>
              <w:rPr>
                <w:rFonts w:ascii="宋体" w:hAnsi="宋体"/>
                <w:color w:val="000000"/>
                <w:kern w:val="24"/>
                <w:sz w:val="22"/>
                <w:szCs w:val="22"/>
              </w:rPr>
            </w:pPr>
          </w:p>
        </w:tc>
        <w:tc>
          <w:tcPr>
            <w:tcW w:w="1812" w:type="dxa"/>
            <w:shd w:val="clear" w:color="auto" w:fill="auto"/>
            <w:vAlign w:val="center"/>
          </w:tcPr>
          <w:p w14:paraId="787A2B48" w14:textId="77777777" w:rsidR="00045FFD" w:rsidRDefault="00290C55">
            <w:pPr>
              <w:spacing w:line="360" w:lineRule="auto"/>
              <w:contextualSpacing/>
              <w:jc w:val="center"/>
              <w:rPr>
                <w:rFonts w:ascii="宋体" w:hAnsi="宋体"/>
                <w:color w:val="000000"/>
                <w:kern w:val="24"/>
                <w:sz w:val="22"/>
                <w:szCs w:val="24"/>
              </w:rPr>
            </w:pPr>
            <w:r>
              <w:rPr>
                <w:rFonts w:ascii="宋体" w:hAnsi="宋体" w:hint="eastAsia"/>
                <w:color w:val="000000"/>
                <w:kern w:val="24"/>
                <w:sz w:val="22"/>
                <w:szCs w:val="24"/>
              </w:rPr>
              <w:t>控制模拟量</w:t>
            </w:r>
          </w:p>
        </w:tc>
        <w:tc>
          <w:tcPr>
            <w:tcW w:w="2640" w:type="dxa"/>
            <w:shd w:val="clear" w:color="auto" w:fill="auto"/>
            <w:vAlign w:val="center"/>
          </w:tcPr>
          <w:p w14:paraId="01DB5FC6" w14:textId="77777777" w:rsidR="00045FFD" w:rsidRDefault="00290C55">
            <w:pPr>
              <w:spacing w:line="360" w:lineRule="auto"/>
              <w:contextualSpacing/>
              <w:jc w:val="left"/>
              <w:rPr>
                <w:rFonts w:ascii="宋体" w:hAnsi="宋体"/>
                <w:color w:val="000000"/>
                <w:kern w:val="24"/>
                <w:sz w:val="22"/>
                <w:szCs w:val="24"/>
              </w:rPr>
            </w:pPr>
            <w:r>
              <w:rPr>
                <w:rFonts w:ascii="宋体" w:hAnsi="宋体" w:hint="eastAsia"/>
                <w:color w:val="000000"/>
                <w:kern w:val="24"/>
                <w:sz w:val="22"/>
                <w:szCs w:val="24"/>
              </w:rPr>
              <w:t>无。</w:t>
            </w:r>
          </w:p>
        </w:tc>
      </w:tr>
      <w:tr w:rsidR="00045FFD" w14:paraId="0693C63C" w14:textId="77777777">
        <w:tc>
          <w:tcPr>
            <w:tcW w:w="1134" w:type="dxa"/>
            <w:vMerge/>
            <w:shd w:val="clear" w:color="auto" w:fill="auto"/>
            <w:vAlign w:val="center"/>
          </w:tcPr>
          <w:p w14:paraId="0C551FFB" w14:textId="77777777" w:rsidR="00045FFD" w:rsidRDefault="00045FFD">
            <w:pPr>
              <w:spacing w:line="360" w:lineRule="auto"/>
              <w:contextualSpacing/>
              <w:jc w:val="center"/>
              <w:rPr>
                <w:rFonts w:ascii="宋体" w:hAnsi="宋体"/>
                <w:color w:val="000000"/>
                <w:kern w:val="24"/>
                <w:sz w:val="22"/>
                <w:szCs w:val="22"/>
                <w:lang w:val="sv-SE"/>
              </w:rPr>
            </w:pPr>
          </w:p>
        </w:tc>
        <w:tc>
          <w:tcPr>
            <w:tcW w:w="1045" w:type="dxa"/>
            <w:vMerge/>
            <w:shd w:val="clear" w:color="auto" w:fill="auto"/>
            <w:vAlign w:val="center"/>
          </w:tcPr>
          <w:p w14:paraId="38B89156"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1BAC7014"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多联机</w:t>
            </w:r>
          </w:p>
        </w:tc>
        <w:tc>
          <w:tcPr>
            <w:tcW w:w="1812" w:type="dxa"/>
            <w:shd w:val="clear" w:color="auto" w:fill="auto"/>
            <w:vAlign w:val="center"/>
          </w:tcPr>
          <w:p w14:paraId="41546EF4"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5F316F9D"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室外机运行电流、电压、功率。</w:t>
            </w:r>
          </w:p>
        </w:tc>
      </w:tr>
      <w:tr w:rsidR="00045FFD" w14:paraId="173A1F5F" w14:textId="77777777">
        <w:tc>
          <w:tcPr>
            <w:tcW w:w="1134" w:type="dxa"/>
            <w:vMerge/>
            <w:shd w:val="clear" w:color="auto" w:fill="auto"/>
            <w:vAlign w:val="center"/>
          </w:tcPr>
          <w:p w14:paraId="6E28AA5C"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291C7EF7"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453F80CE"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303D25B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34DCD73D"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Times New Roman" w:hAnsi="Times New Roman" w:hint="eastAsia"/>
                <w:color w:val="000000"/>
                <w:kern w:val="24"/>
                <w:sz w:val="22"/>
                <w:szCs w:val="24"/>
                <w:lang w:val="sv-SE"/>
              </w:rPr>
              <w:t>累计运行时间，累计用电量。</w:t>
            </w:r>
          </w:p>
        </w:tc>
      </w:tr>
      <w:tr w:rsidR="00045FFD" w14:paraId="7FB3465F" w14:textId="77777777">
        <w:tc>
          <w:tcPr>
            <w:tcW w:w="1134" w:type="dxa"/>
            <w:vMerge/>
            <w:shd w:val="clear" w:color="auto" w:fill="auto"/>
            <w:vAlign w:val="center"/>
          </w:tcPr>
          <w:p w14:paraId="2BD23BAE"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3B485695"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612E59D5"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4A393A10"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1075510E"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室外机工作状态、设备故</w:t>
            </w:r>
            <w:r>
              <w:rPr>
                <w:rFonts w:ascii="宋体" w:hAnsi="宋体" w:hint="eastAsia"/>
                <w:color w:val="000000"/>
                <w:kern w:val="24"/>
                <w:sz w:val="22"/>
                <w:szCs w:val="24"/>
                <w:lang w:val="sv-SE"/>
              </w:rPr>
              <w:lastRenderedPageBreak/>
              <w:t>障告警。</w:t>
            </w:r>
          </w:p>
        </w:tc>
      </w:tr>
      <w:tr w:rsidR="00045FFD" w14:paraId="2865D917" w14:textId="77777777">
        <w:tc>
          <w:tcPr>
            <w:tcW w:w="1134" w:type="dxa"/>
            <w:vMerge/>
            <w:shd w:val="clear" w:color="auto" w:fill="auto"/>
            <w:vAlign w:val="center"/>
          </w:tcPr>
          <w:p w14:paraId="1B9FA4DF"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684CA50"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3F524DF5"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53858340"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44090085"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557DB70F" w14:textId="77777777">
        <w:tc>
          <w:tcPr>
            <w:tcW w:w="1134" w:type="dxa"/>
            <w:vMerge/>
            <w:shd w:val="clear" w:color="auto" w:fill="auto"/>
            <w:vAlign w:val="center"/>
          </w:tcPr>
          <w:p w14:paraId="66461AF9"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2A85B792"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66E03234"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41F2F0B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200AB2E5"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548D6F53" w14:textId="77777777">
        <w:tc>
          <w:tcPr>
            <w:tcW w:w="1134" w:type="dxa"/>
            <w:vMerge w:val="restart"/>
            <w:shd w:val="clear" w:color="auto" w:fill="auto"/>
            <w:vAlign w:val="center"/>
          </w:tcPr>
          <w:p w14:paraId="52E4994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zh-CN"/>
              </w:rPr>
              <w:t>通风控制系统</w:t>
            </w:r>
          </w:p>
        </w:tc>
        <w:tc>
          <w:tcPr>
            <w:tcW w:w="1045" w:type="dxa"/>
            <w:vMerge w:val="restart"/>
            <w:shd w:val="clear" w:color="auto" w:fill="auto"/>
            <w:vAlign w:val="center"/>
          </w:tcPr>
          <w:p w14:paraId="26DA43E4" w14:textId="77777777" w:rsidR="00045FFD" w:rsidRDefault="00290C55">
            <w:pPr>
              <w:spacing w:line="360" w:lineRule="auto"/>
              <w:contextualSpacing/>
              <w:jc w:val="center"/>
              <w:rPr>
                <w:rFonts w:ascii="宋体" w:hAnsi="宋体"/>
                <w:color w:val="000000"/>
                <w:kern w:val="24"/>
                <w:sz w:val="22"/>
                <w:szCs w:val="24"/>
                <w:lang w:val="sv-SE"/>
              </w:rPr>
            </w:pPr>
            <w:r>
              <w:rPr>
                <w:rFonts w:ascii="宋体" w:hAnsi="宋体" w:hint="eastAsia"/>
                <w:color w:val="000000"/>
                <w:kern w:val="24"/>
                <w:sz w:val="22"/>
                <w:szCs w:val="24"/>
                <w:lang w:val="sv-SE"/>
              </w:rPr>
              <w:t>BA</w:t>
            </w:r>
            <w:r>
              <w:rPr>
                <w:rFonts w:ascii="宋体" w:hAnsi="宋体"/>
                <w:color w:val="000000"/>
                <w:kern w:val="24"/>
                <w:sz w:val="22"/>
                <w:szCs w:val="24"/>
                <w:lang w:val="sv-SE"/>
              </w:rPr>
              <w:t>系统</w:t>
            </w:r>
          </w:p>
          <w:p w14:paraId="1E6B53A7"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1674EEA2" w14:textId="77777777" w:rsidR="00045FFD" w:rsidRDefault="00290C55">
            <w:pPr>
              <w:spacing w:line="360" w:lineRule="auto"/>
              <w:contextualSpacing/>
              <w:jc w:val="center"/>
              <w:rPr>
                <w:rFonts w:ascii="宋体" w:hAnsi="宋体"/>
                <w:color w:val="000000"/>
                <w:kern w:val="24"/>
                <w:sz w:val="22"/>
                <w:szCs w:val="24"/>
                <w:lang w:val="sv-SE"/>
              </w:rPr>
            </w:pPr>
            <w:r>
              <w:rPr>
                <w:rFonts w:ascii="宋体" w:hAnsi="宋体" w:hint="eastAsia"/>
                <w:color w:val="000000"/>
                <w:kern w:val="24"/>
                <w:sz w:val="22"/>
                <w:szCs w:val="24"/>
                <w:lang w:val="sv-SE"/>
              </w:rPr>
              <w:t>大区域排风系统</w:t>
            </w:r>
          </w:p>
          <w:p w14:paraId="1EF382D6"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（迎客大厅、办票大厅、行李提取大厅、候机大厅）</w:t>
            </w:r>
          </w:p>
        </w:tc>
        <w:tc>
          <w:tcPr>
            <w:tcW w:w="1812" w:type="dxa"/>
            <w:shd w:val="clear" w:color="auto" w:fill="auto"/>
            <w:vAlign w:val="center"/>
          </w:tcPr>
          <w:p w14:paraId="7EEF183E"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3581EDD2"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风阀开度、风机</w:t>
            </w:r>
            <w:proofErr w:type="gramStart"/>
            <w:r>
              <w:rPr>
                <w:rFonts w:ascii="宋体" w:hAnsi="宋体" w:hint="eastAsia"/>
                <w:color w:val="000000"/>
                <w:kern w:val="24"/>
                <w:sz w:val="22"/>
                <w:szCs w:val="24"/>
                <w:lang w:val="sv-SE"/>
              </w:rPr>
              <w:t>组运行</w:t>
            </w:r>
            <w:proofErr w:type="gramEnd"/>
            <w:r>
              <w:rPr>
                <w:rFonts w:ascii="宋体" w:hAnsi="宋体" w:hint="eastAsia"/>
                <w:color w:val="000000"/>
                <w:kern w:val="24"/>
                <w:sz w:val="22"/>
                <w:szCs w:val="24"/>
                <w:lang w:val="sv-SE"/>
              </w:rPr>
              <w:t>电压、电流、频率，变频器采集数据、过滤器压差、风机转速、温度、风压、室内外温湿度、室内</w:t>
            </w:r>
            <w:r>
              <w:rPr>
                <w:rFonts w:ascii="宋体" w:hAnsi="宋体" w:hint="eastAsia"/>
                <w:color w:val="000000"/>
                <w:kern w:val="24"/>
                <w:sz w:val="22"/>
                <w:szCs w:val="24"/>
                <w:lang w:val="sv-SE"/>
              </w:rPr>
              <w:t>C</w:t>
            </w:r>
            <w:r>
              <w:rPr>
                <w:rFonts w:ascii="宋体" w:hAnsi="宋体"/>
                <w:color w:val="000000"/>
                <w:kern w:val="24"/>
                <w:sz w:val="22"/>
                <w:szCs w:val="24"/>
                <w:lang w:val="sv-SE"/>
              </w:rPr>
              <w:t>O2</w:t>
            </w:r>
            <w:r>
              <w:rPr>
                <w:rFonts w:ascii="宋体" w:hAnsi="宋体" w:hint="eastAsia"/>
                <w:color w:val="000000"/>
                <w:kern w:val="24"/>
                <w:sz w:val="22"/>
                <w:szCs w:val="24"/>
                <w:lang w:val="sv-SE"/>
              </w:rPr>
              <w:t>浓度。</w:t>
            </w:r>
          </w:p>
        </w:tc>
      </w:tr>
      <w:tr w:rsidR="00045FFD" w14:paraId="355C571E" w14:textId="77777777">
        <w:tc>
          <w:tcPr>
            <w:tcW w:w="1134" w:type="dxa"/>
            <w:vMerge/>
            <w:shd w:val="clear" w:color="auto" w:fill="auto"/>
            <w:vAlign w:val="center"/>
          </w:tcPr>
          <w:p w14:paraId="50F49B6B"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2FB30A9"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0986A69A"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0DB2284E"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06C10152"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Times New Roman" w:hAnsi="Times New Roman" w:hint="eastAsia"/>
                <w:color w:val="000000"/>
                <w:kern w:val="24"/>
                <w:sz w:val="22"/>
                <w:szCs w:val="24"/>
                <w:lang w:val="sv-SE"/>
              </w:rPr>
              <w:t>风机累计运行时间，累计用电量。</w:t>
            </w:r>
          </w:p>
        </w:tc>
      </w:tr>
      <w:tr w:rsidR="00045FFD" w14:paraId="2BA8662F" w14:textId="77777777">
        <w:tc>
          <w:tcPr>
            <w:tcW w:w="1134" w:type="dxa"/>
            <w:vMerge/>
            <w:shd w:val="clear" w:color="auto" w:fill="auto"/>
            <w:vAlign w:val="center"/>
          </w:tcPr>
          <w:p w14:paraId="3286F9CF"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F2A40DA"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1306F66A"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0D2806DE"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539C3BA1"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风机工作状态、手自动状态、风阀启闭状态、风机及过滤器压差和故障告警、变频器工作状态、漏水报警。</w:t>
            </w:r>
          </w:p>
        </w:tc>
      </w:tr>
      <w:tr w:rsidR="00045FFD" w14:paraId="3F681AE8" w14:textId="77777777">
        <w:tc>
          <w:tcPr>
            <w:tcW w:w="1134" w:type="dxa"/>
            <w:vMerge/>
            <w:shd w:val="clear" w:color="auto" w:fill="auto"/>
            <w:vAlign w:val="center"/>
          </w:tcPr>
          <w:p w14:paraId="7664D29E"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4F0E46C"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7877C1CC"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2552A2A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6E3697BD"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5F5EB190" w14:textId="77777777">
        <w:tc>
          <w:tcPr>
            <w:tcW w:w="1134" w:type="dxa"/>
            <w:vMerge/>
            <w:shd w:val="clear" w:color="auto" w:fill="auto"/>
            <w:vAlign w:val="center"/>
          </w:tcPr>
          <w:p w14:paraId="17DD09D4"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5CED1CD"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3A535966"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2A99732D"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5BE44602"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0EBF4014" w14:textId="77777777">
        <w:tc>
          <w:tcPr>
            <w:tcW w:w="1134" w:type="dxa"/>
            <w:vMerge/>
            <w:shd w:val="clear" w:color="auto" w:fill="auto"/>
            <w:vAlign w:val="center"/>
          </w:tcPr>
          <w:p w14:paraId="4ECEBE4C"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shd w:val="clear" w:color="auto" w:fill="auto"/>
            <w:vAlign w:val="center"/>
          </w:tcPr>
          <w:p w14:paraId="6C675368"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shd w:val="clear" w:color="auto" w:fill="auto"/>
            <w:vAlign w:val="center"/>
          </w:tcPr>
          <w:p w14:paraId="52F7A8E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会议室、餐厅、厨房等排风</w:t>
            </w:r>
          </w:p>
        </w:tc>
        <w:tc>
          <w:tcPr>
            <w:tcW w:w="1812" w:type="dxa"/>
            <w:shd w:val="clear" w:color="auto" w:fill="auto"/>
            <w:vAlign w:val="center"/>
          </w:tcPr>
          <w:p w14:paraId="021783F5"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数据要求</w:t>
            </w:r>
          </w:p>
        </w:tc>
        <w:tc>
          <w:tcPr>
            <w:tcW w:w="2640" w:type="dxa"/>
            <w:shd w:val="clear" w:color="auto" w:fill="auto"/>
            <w:vAlign w:val="center"/>
          </w:tcPr>
          <w:p w14:paraId="5B2DFFE8"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不做采集。</w:t>
            </w:r>
          </w:p>
        </w:tc>
      </w:tr>
      <w:tr w:rsidR="00045FFD" w14:paraId="1A401072" w14:textId="77777777">
        <w:tc>
          <w:tcPr>
            <w:tcW w:w="1134" w:type="dxa"/>
            <w:vMerge/>
            <w:shd w:val="clear" w:color="auto" w:fill="auto"/>
            <w:vAlign w:val="center"/>
          </w:tcPr>
          <w:p w14:paraId="5A09ECBF"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shd w:val="clear" w:color="auto" w:fill="auto"/>
            <w:vAlign w:val="center"/>
          </w:tcPr>
          <w:p w14:paraId="49CC3F0B" w14:textId="77777777" w:rsidR="00045FFD" w:rsidRDefault="00290C55">
            <w:pPr>
              <w:spacing w:line="360" w:lineRule="auto"/>
              <w:contextualSpacing/>
              <w:jc w:val="center"/>
              <w:rPr>
                <w:rFonts w:ascii="宋体" w:hAnsi="宋体"/>
                <w:color w:val="000000"/>
                <w:kern w:val="24"/>
                <w:sz w:val="22"/>
                <w:szCs w:val="24"/>
                <w:lang w:val="sv-SE"/>
              </w:rPr>
            </w:pPr>
            <w:r>
              <w:rPr>
                <w:rFonts w:ascii="宋体" w:hAnsi="宋体" w:hint="eastAsia"/>
                <w:color w:val="000000"/>
                <w:kern w:val="24"/>
                <w:sz w:val="22"/>
                <w:szCs w:val="24"/>
                <w:lang w:val="sv-SE"/>
              </w:rPr>
              <w:t>B</w:t>
            </w:r>
            <w:r>
              <w:rPr>
                <w:rFonts w:ascii="宋体" w:hAnsi="宋体"/>
                <w:color w:val="000000"/>
                <w:kern w:val="24"/>
                <w:sz w:val="22"/>
                <w:szCs w:val="24"/>
                <w:lang w:val="sv-SE"/>
              </w:rPr>
              <w:t>A</w:t>
            </w:r>
            <w:r>
              <w:rPr>
                <w:rFonts w:ascii="宋体" w:hAnsi="宋体" w:hint="eastAsia"/>
                <w:color w:val="000000"/>
                <w:kern w:val="24"/>
                <w:sz w:val="22"/>
                <w:szCs w:val="24"/>
                <w:lang w:val="sv-SE"/>
              </w:rPr>
              <w:t>系统</w:t>
            </w:r>
          </w:p>
          <w:p w14:paraId="3B9B52CD"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shd w:val="clear" w:color="auto" w:fill="auto"/>
            <w:vAlign w:val="center"/>
          </w:tcPr>
          <w:p w14:paraId="50C4591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卫生间排风</w:t>
            </w:r>
          </w:p>
        </w:tc>
        <w:tc>
          <w:tcPr>
            <w:tcW w:w="1812" w:type="dxa"/>
            <w:shd w:val="clear" w:color="auto" w:fill="auto"/>
            <w:vAlign w:val="center"/>
          </w:tcPr>
          <w:p w14:paraId="179AA04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数据要求</w:t>
            </w:r>
          </w:p>
        </w:tc>
        <w:tc>
          <w:tcPr>
            <w:tcW w:w="2640" w:type="dxa"/>
            <w:shd w:val="clear" w:color="auto" w:fill="auto"/>
            <w:vAlign w:val="center"/>
          </w:tcPr>
          <w:p w14:paraId="22044E64"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宋体" w:hAnsi="宋体" w:hint="eastAsia"/>
                <w:color w:val="000000"/>
                <w:kern w:val="24"/>
                <w:sz w:val="22"/>
                <w:szCs w:val="24"/>
                <w:lang w:val="sv-SE"/>
              </w:rPr>
              <w:t>排风机运行状态、启停控制。</w:t>
            </w:r>
          </w:p>
        </w:tc>
      </w:tr>
      <w:tr w:rsidR="00045FFD" w14:paraId="4AAD2462" w14:textId="77777777">
        <w:tc>
          <w:tcPr>
            <w:tcW w:w="1134" w:type="dxa"/>
            <w:vMerge/>
            <w:shd w:val="clear" w:color="auto" w:fill="auto"/>
            <w:vAlign w:val="center"/>
          </w:tcPr>
          <w:p w14:paraId="26C3AF25"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shd w:val="clear" w:color="auto" w:fill="auto"/>
            <w:vAlign w:val="center"/>
          </w:tcPr>
          <w:p w14:paraId="3C22EE17" w14:textId="77777777" w:rsidR="00045FFD" w:rsidRDefault="00290C55">
            <w:pPr>
              <w:spacing w:line="360" w:lineRule="auto"/>
              <w:contextualSpacing/>
              <w:jc w:val="center"/>
              <w:rPr>
                <w:rFonts w:ascii="宋体" w:hAnsi="宋体"/>
                <w:color w:val="000000"/>
                <w:kern w:val="24"/>
                <w:sz w:val="22"/>
                <w:szCs w:val="24"/>
                <w:lang w:val="sv-SE"/>
              </w:rPr>
            </w:pPr>
            <w:r>
              <w:rPr>
                <w:rFonts w:ascii="宋体" w:hAnsi="宋体" w:hint="eastAsia"/>
                <w:color w:val="000000"/>
                <w:kern w:val="24"/>
                <w:sz w:val="22"/>
                <w:szCs w:val="24"/>
                <w:lang w:val="sv-SE"/>
              </w:rPr>
              <w:t>B</w:t>
            </w:r>
            <w:r>
              <w:rPr>
                <w:rFonts w:ascii="宋体" w:hAnsi="宋体"/>
                <w:color w:val="000000"/>
                <w:kern w:val="24"/>
                <w:sz w:val="22"/>
                <w:szCs w:val="24"/>
                <w:lang w:val="sv-SE"/>
              </w:rPr>
              <w:t>A</w:t>
            </w:r>
            <w:r>
              <w:rPr>
                <w:rFonts w:ascii="宋体" w:hAnsi="宋体" w:hint="eastAsia"/>
                <w:color w:val="000000"/>
                <w:kern w:val="24"/>
                <w:sz w:val="22"/>
                <w:szCs w:val="24"/>
                <w:lang w:val="sv-SE"/>
              </w:rPr>
              <w:t>系统</w:t>
            </w:r>
          </w:p>
          <w:p w14:paraId="2314C56B"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shd w:val="clear" w:color="auto" w:fill="auto"/>
            <w:vAlign w:val="center"/>
          </w:tcPr>
          <w:p w14:paraId="6EE66446"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设备用房排风</w:t>
            </w:r>
          </w:p>
        </w:tc>
        <w:tc>
          <w:tcPr>
            <w:tcW w:w="1812" w:type="dxa"/>
            <w:shd w:val="clear" w:color="auto" w:fill="auto"/>
            <w:vAlign w:val="center"/>
          </w:tcPr>
          <w:p w14:paraId="17A1B96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数据要求</w:t>
            </w:r>
          </w:p>
        </w:tc>
        <w:tc>
          <w:tcPr>
            <w:tcW w:w="2640" w:type="dxa"/>
            <w:shd w:val="clear" w:color="auto" w:fill="auto"/>
            <w:vAlign w:val="center"/>
          </w:tcPr>
          <w:p w14:paraId="32538F4C"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风机运行状态、风机启停。</w:t>
            </w:r>
          </w:p>
        </w:tc>
      </w:tr>
      <w:tr w:rsidR="00045FFD" w14:paraId="5BBCE338" w14:textId="77777777">
        <w:tc>
          <w:tcPr>
            <w:tcW w:w="1134" w:type="dxa"/>
            <w:vMerge w:val="restart"/>
            <w:shd w:val="clear" w:color="auto" w:fill="auto"/>
            <w:vAlign w:val="center"/>
          </w:tcPr>
          <w:p w14:paraId="6F59B245" w14:textId="77777777" w:rsidR="00045FFD" w:rsidRDefault="00290C55">
            <w:pPr>
              <w:spacing w:line="360" w:lineRule="auto"/>
              <w:contextualSpacing/>
              <w:jc w:val="center"/>
              <w:rPr>
                <w:rFonts w:ascii="宋体" w:hAnsi="宋体"/>
                <w:color w:val="000000"/>
                <w:kern w:val="24"/>
                <w:sz w:val="22"/>
                <w:szCs w:val="22"/>
                <w:lang w:val="zh-CN"/>
              </w:rPr>
            </w:pPr>
            <w:r>
              <w:rPr>
                <w:rFonts w:ascii="宋体" w:hAnsi="宋体"/>
                <w:color w:val="000000"/>
                <w:kern w:val="24"/>
                <w:sz w:val="22"/>
                <w:szCs w:val="24"/>
                <w:lang w:val="sv-SE"/>
              </w:rPr>
              <w:t>给排水系统</w:t>
            </w:r>
          </w:p>
        </w:tc>
        <w:tc>
          <w:tcPr>
            <w:tcW w:w="1045" w:type="dxa"/>
            <w:vMerge w:val="restart"/>
            <w:shd w:val="clear" w:color="auto" w:fill="auto"/>
            <w:vAlign w:val="center"/>
          </w:tcPr>
          <w:p w14:paraId="5F18E5C5" w14:textId="77777777" w:rsidR="00045FFD" w:rsidRDefault="00290C55">
            <w:pPr>
              <w:spacing w:line="360" w:lineRule="auto"/>
              <w:contextualSpacing/>
              <w:jc w:val="center"/>
              <w:rPr>
                <w:rFonts w:ascii="宋体" w:hAnsi="宋体"/>
                <w:color w:val="000000"/>
                <w:kern w:val="24"/>
                <w:sz w:val="22"/>
                <w:szCs w:val="24"/>
                <w:lang w:val="sv-SE"/>
              </w:rPr>
            </w:pPr>
            <w:r>
              <w:rPr>
                <w:rFonts w:ascii="宋体" w:hAnsi="宋体" w:hint="eastAsia"/>
                <w:color w:val="000000"/>
                <w:kern w:val="24"/>
                <w:sz w:val="22"/>
                <w:szCs w:val="24"/>
                <w:lang w:val="sv-SE"/>
              </w:rPr>
              <w:t>BA</w:t>
            </w:r>
            <w:r>
              <w:rPr>
                <w:rFonts w:ascii="宋体" w:hAnsi="宋体"/>
                <w:color w:val="000000"/>
                <w:kern w:val="24"/>
                <w:sz w:val="22"/>
                <w:szCs w:val="24"/>
                <w:lang w:val="sv-SE"/>
              </w:rPr>
              <w:t>系统</w:t>
            </w:r>
          </w:p>
          <w:p w14:paraId="59339533"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2AEFAF2E"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给水系统</w:t>
            </w:r>
          </w:p>
        </w:tc>
        <w:tc>
          <w:tcPr>
            <w:tcW w:w="1812" w:type="dxa"/>
            <w:shd w:val="clear" w:color="auto" w:fill="auto"/>
            <w:vAlign w:val="center"/>
          </w:tcPr>
          <w:p w14:paraId="48202F8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15CC5A9D"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给水泵电压、电流、频率、流量，给水压力、余氯、</w:t>
            </w:r>
            <w:r>
              <w:rPr>
                <w:rFonts w:ascii="宋体" w:hAnsi="宋体" w:hint="eastAsia"/>
                <w:color w:val="000000"/>
                <w:kern w:val="24"/>
                <w:sz w:val="22"/>
                <w:szCs w:val="24"/>
                <w:lang w:val="sv-SE"/>
              </w:rPr>
              <w:t>P</w:t>
            </w:r>
            <w:r>
              <w:rPr>
                <w:rFonts w:ascii="宋体" w:hAnsi="宋体"/>
                <w:color w:val="000000"/>
                <w:kern w:val="24"/>
                <w:sz w:val="22"/>
                <w:szCs w:val="24"/>
                <w:lang w:val="sv-SE"/>
              </w:rPr>
              <w:t>H</w:t>
            </w:r>
            <w:r>
              <w:rPr>
                <w:rFonts w:ascii="宋体" w:hAnsi="宋体" w:hint="eastAsia"/>
                <w:color w:val="000000"/>
                <w:kern w:val="24"/>
                <w:sz w:val="22"/>
                <w:szCs w:val="24"/>
                <w:lang w:val="sv-SE"/>
              </w:rPr>
              <w:t>、浑浊度，末端压力。</w:t>
            </w:r>
          </w:p>
        </w:tc>
      </w:tr>
      <w:tr w:rsidR="00045FFD" w14:paraId="390537FB" w14:textId="77777777">
        <w:tc>
          <w:tcPr>
            <w:tcW w:w="1134" w:type="dxa"/>
            <w:vMerge/>
            <w:shd w:val="clear" w:color="auto" w:fill="auto"/>
            <w:vAlign w:val="center"/>
          </w:tcPr>
          <w:p w14:paraId="7865BF4C"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268AC49"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34A65917"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6CB4A8D6"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69BDFFA4"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给水泵用电量。</w:t>
            </w:r>
          </w:p>
        </w:tc>
      </w:tr>
      <w:tr w:rsidR="00045FFD" w14:paraId="010BE441" w14:textId="77777777">
        <w:tc>
          <w:tcPr>
            <w:tcW w:w="1134" w:type="dxa"/>
            <w:vMerge/>
            <w:shd w:val="clear" w:color="auto" w:fill="auto"/>
            <w:vAlign w:val="center"/>
          </w:tcPr>
          <w:p w14:paraId="18416643"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FFCD628"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41B090C0"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2DADF5E2"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05BEBAAB"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给水泵运行状态、阀门状态、故障告警。</w:t>
            </w:r>
          </w:p>
        </w:tc>
      </w:tr>
      <w:tr w:rsidR="00045FFD" w14:paraId="64729A52" w14:textId="77777777">
        <w:tc>
          <w:tcPr>
            <w:tcW w:w="1134" w:type="dxa"/>
            <w:vMerge/>
            <w:shd w:val="clear" w:color="auto" w:fill="auto"/>
            <w:vAlign w:val="center"/>
          </w:tcPr>
          <w:p w14:paraId="40403295"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9E154F8"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5485A767"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2673F742"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49E1547A"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2A84F9D9" w14:textId="77777777">
        <w:tc>
          <w:tcPr>
            <w:tcW w:w="1134" w:type="dxa"/>
            <w:vMerge/>
            <w:shd w:val="clear" w:color="auto" w:fill="auto"/>
            <w:vAlign w:val="center"/>
          </w:tcPr>
          <w:p w14:paraId="1B971901"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0EA6ED58"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34EC025D"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5D2388DE"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374699BF"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447661E6" w14:textId="77777777">
        <w:tc>
          <w:tcPr>
            <w:tcW w:w="1134" w:type="dxa"/>
            <w:vMerge/>
            <w:shd w:val="clear" w:color="auto" w:fill="auto"/>
            <w:vAlign w:val="center"/>
          </w:tcPr>
          <w:p w14:paraId="4A71BBEB"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08430828"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0E9C9B95"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废水系统</w:t>
            </w:r>
          </w:p>
        </w:tc>
        <w:tc>
          <w:tcPr>
            <w:tcW w:w="1812" w:type="dxa"/>
            <w:shd w:val="clear" w:color="auto" w:fill="auto"/>
            <w:vAlign w:val="center"/>
          </w:tcPr>
          <w:p w14:paraId="29096DA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69C1A225"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废水泵：电流、电压、功率、频率，缓冲池液位。</w:t>
            </w:r>
          </w:p>
        </w:tc>
      </w:tr>
      <w:tr w:rsidR="00045FFD" w14:paraId="4EA47DA3" w14:textId="77777777">
        <w:tc>
          <w:tcPr>
            <w:tcW w:w="1134" w:type="dxa"/>
            <w:vMerge/>
            <w:shd w:val="clear" w:color="auto" w:fill="auto"/>
            <w:vAlign w:val="center"/>
          </w:tcPr>
          <w:p w14:paraId="0C968315"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052F7DE5"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09FD75B0"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5B989CF4"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08CA2971"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水泵用电量。</w:t>
            </w:r>
          </w:p>
        </w:tc>
      </w:tr>
      <w:tr w:rsidR="00045FFD" w14:paraId="0E71E032" w14:textId="77777777">
        <w:tc>
          <w:tcPr>
            <w:tcW w:w="1134" w:type="dxa"/>
            <w:vMerge/>
            <w:shd w:val="clear" w:color="auto" w:fill="auto"/>
            <w:vAlign w:val="center"/>
          </w:tcPr>
          <w:p w14:paraId="1774A8CA"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17C074D"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3E30FE79"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789F3834"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0F3C1157"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水泵运行状态、阀门状态、故障告警、缓冲池高水位告警。</w:t>
            </w:r>
          </w:p>
        </w:tc>
      </w:tr>
      <w:tr w:rsidR="00045FFD" w14:paraId="0559DFE9" w14:textId="77777777">
        <w:tc>
          <w:tcPr>
            <w:tcW w:w="1134" w:type="dxa"/>
            <w:vMerge/>
            <w:shd w:val="clear" w:color="auto" w:fill="auto"/>
            <w:vAlign w:val="center"/>
          </w:tcPr>
          <w:p w14:paraId="41B28A5F"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9733ECB"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553CDB3F"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1AB3D02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7F4496CB"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38BF6914" w14:textId="77777777">
        <w:tc>
          <w:tcPr>
            <w:tcW w:w="1134" w:type="dxa"/>
            <w:vMerge/>
            <w:shd w:val="clear" w:color="auto" w:fill="auto"/>
            <w:vAlign w:val="center"/>
          </w:tcPr>
          <w:p w14:paraId="63EFB25A"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D9A162F"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1B521412"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36D8A7EB"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30AEB0BF"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0588C263" w14:textId="77777777">
        <w:tc>
          <w:tcPr>
            <w:tcW w:w="1134" w:type="dxa"/>
            <w:vMerge/>
            <w:shd w:val="clear" w:color="auto" w:fill="auto"/>
            <w:vAlign w:val="center"/>
          </w:tcPr>
          <w:p w14:paraId="222EE801"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C8729A1"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6854F95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污水系统</w:t>
            </w:r>
          </w:p>
        </w:tc>
        <w:tc>
          <w:tcPr>
            <w:tcW w:w="1812" w:type="dxa"/>
            <w:shd w:val="clear" w:color="auto" w:fill="auto"/>
            <w:vAlign w:val="center"/>
          </w:tcPr>
          <w:p w14:paraId="1EEDDE7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267C31A1"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污水泵：电流、电压、功率、频率，缓冲池液位。</w:t>
            </w:r>
          </w:p>
        </w:tc>
      </w:tr>
      <w:tr w:rsidR="00045FFD" w14:paraId="1B6D3542" w14:textId="77777777">
        <w:tc>
          <w:tcPr>
            <w:tcW w:w="1134" w:type="dxa"/>
            <w:vMerge/>
            <w:shd w:val="clear" w:color="auto" w:fill="auto"/>
            <w:vAlign w:val="center"/>
          </w:tcPr>
          <w:p w14:paraId="6A95FBB8"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6E6C50C"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2E2212DC"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6C3A4FEB"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1418EDF3"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水泵用电量。</w:t>
            </w:r>
          </w:p>
        </w:tc>
      </w:tr>
      <w:tr w:rsidR="00045FFD" w14:paraId="38596A1E" w14:textId="77777777">
        <w:tc>
          <w:tcPr>
            <w:tcW w:w="1134" w:type="dxa"/>
            <w:vMerge/>
            <w:shd w:val="clear" w:color="auto" w:fill="auto"/>
            <w:vAlign w:val="center"/>
          </w:tcPr>
          <w:p w14:paraId="47A0DE5F"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017FC19A"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1D32D151"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4194D5E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05DE330F"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水泵运行状态、阀门状态、故障告警、缓冲池高水位告警。</w:t>
            </w:r>
          </w:p>
        </w:tc>
      </w:tr>
      <w:tr w:rsidR="00045FFD" w14:paraId="21A71FCD" w14:textId="77777777">
        <w:tc>
          <w:tcPr>
            <w:tcW w:w="1134" w:type="dxa"/>
            <w:vMerge/>
            <w:shd w:val="clear" w:color="auto" w:fill="auto"/>
            <w:vAlign w:val="center"/>
          </w:tcPr>
          <w:p w14:paraId="5948C60E"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7E2FA06"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399EAA72"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16FDB155"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1D88BC29"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081BFC1B" w14:textId="77777777">
        <w:tc>
          <w:tcPr>
            <w:tcW w:w="1134" w:type="dxa"/>
            <w:vMerge/>
            <w:shd w:val="clear" w:color="auto" w:fill="auto"/>
            <w:vAlign w:val="center"/>
          </w:tcPr>
          <w:p w14:paraId="237BCA13"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F040322"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37F90D16"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6877E7B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5B0273A9"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49F3DC37" w14:textId="77777777">
        <w:tc>
          <w:tcPr>
            <w:tcW w:w="1134" w:type="dxa"/>
            <w:vMerge/>
            <w:shd w:val="clear" w:color="auto" w:fill="auto"/>
            <w:vAlign w:val="center"/>
          </w:tcPr>
          <w:p w14:paraId="34A345E4"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6BD0A80"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4D48C610"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雨水系统</w:t>
            </w:r>
          </w:p>
        </w:tc>
        <w:tc>
          <w:tcPr>
            <w:tcW w:w="1812" w:type="dxa"/>
            <w:shd w:val="clear" w:color="auto" w:fill="auto"/>
            <w:vAlign w:val="center"/>
          </w:tcPr>
          <w:p w14:paraId="7BE32D80"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55557199"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雨水泵：电流、电压、功率、频率、缓冲池液位。</w:t>
            </w:r>
          </w:p>
        </w:tc>
      </w:tr>
      <w:tr w:rsidR="00045FFD" w14:paraId="6DC496DA" w14:textId="77777777">
        <w:tc>
          <w:tcPr>
            <w:tcW w:w="1134" w:type="dxa"/>
            <w:vMerge/>
            <w:shd w:val="clear" w:color="auto" w:fill="auto"/>
            <w:vAlign w:val="center"/>
          </w:tcPr>
          <w:p w14:paraId="2B53F775"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4F49164D"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41E956CC"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2FB3AD3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1B0A1B43"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水泵用电量。</w:t>
            </w:r>
          </w:p>
        </w:tc>
      </w:tr>
      <w:tr w:rsidR="00045FFD" w14:paraId="146D0123" w14:textId="77777777">
        <w:tc>
          <w:tcPr>
            <w:tcW w:w="1134" w:type="dxa"/>
            <w:vMerge/>
            <w:shd w:val="clear" w:color="auto" w:fill="auto"/>
            <w:vAlign w:val="center"/>
          </w:tcPr>
          <w:p w14:paraId="29DC2E45"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EE7D751"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1F3C3EDB"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654417E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005693B4"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水泵运行状态、阀门状态、故障告警、缓冲池高水位告警。</w:t>
            </w:r>
          </w:p>
        </w:tc>
      </w:tr>
      <w:tr w:rsidR="00045FFD" w14:paraId="2A7D175E" w14:textId="77777777">
        <w:tc>
          <w:tcPr>
            <w:tcW w:w="1134" w:type="dxa"/>
            <w:vMerge/>
            <w:shd w:val="clear" w:color="auto" w:fill="auto"/>
            <w:vAlign w:val="center"/>
          </w:tcPr>
          <w:p w14:paraId="34D15DA7"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F02B1E1"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056EEB78"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0B4C0F32"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7FEFB844"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347244CA" w14:textId="77777777">
        <w:tc>
          <w:tcPr>
            <w:tcW w:w="1134" w:type="dxa"/>
            <w:vMerge/>
            <w:shd w:val="clear" w:color="auto" w:fill="auto"/>
            <w:vAlign w:val="center"/>
          </w:tcPr>
          <w:p w14:paraId="1BF644FF"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1C1A7ED"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0D541F45"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6F404A51"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107004BB"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54B8D78F" w14:textId="77777777">
        <w:tc>
          <w:tcPr>
            <w:tcW w:w="1134" w:type="dxa"/>
            <w:vMerge/>
            <w:shd w:val="clear" w:color="auto" w:fill="auto"/>
            <w:vAlign w:val="center"/>
          </w:tcPr>
          <w:p w14:paraId="1EC5BE78"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2328C734"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6E6EE5E9"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隔油系统</w:t>
            </w:r>
          </w:p>
        </w:tc>
        <w:tc>
          <w:tcPr>
            <w:tcW w:w="1812" w:type="dxa"/>
            <w:shd w:val="clear" w:color="auto" w:fill="auto"/>
            <w:vAlign w:val="center"/>
          </w:tcPr>
          <w:p w14:paraId="2F771B8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0768A61A"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水泵：电流、电压、功率、频率，隔油池</w:t>
            </w:r>
            <w:proofErr w:type="gramStart"/>
            <w:r>
              <w:rPr>
                <w:rFonts w:ascii="宋体" w:hAnsi="宋体" w:hint="eastAsia"/>
                <w:color w:val="000000"/>
                <w:kern w:val="24"/>
                <w:sz w:val="22"/>
                <w:szCs w:val="24"/>
                <w:lang w:val="sv-SE"/>
              </w:rPr>
              <w:t>池</w:t>
            </w:r>
            <w:proofErr w:type="gramEnd"/>
            <w:r>
              <w:rPr>
                <w:rFonts w:ascii="宋体" w:hAnsi="宋体" w:hint="eastAsia"/>
                <w:color w:val="000000"/>
                <w:kern w:val="24"/>
                <w:sz w:val="22"/>
                <w:szCs w:val="24"/>
                <w:lang w:val="sv-SE"/>
              </w:rPr>
              <w:t>液位。</w:t>
            </w:r>
          </w:p>
        </w:tc>
      </w:tr>
      <w:tr w:rsidR="00045FFD" w14:paraId="14C5DF86" w14:textId="77777777">
        <w:tc>
          <w:tcPr>
            <w:tcW w:w="1134" w:type="dxa"/>
            <w:vMerge/>
            <w:shd w:val="clear" w:color="auto" w:fill="auto"/>
            <w:vAlign w:val="center"/>
          </w:tcPr>
          <w:p w14:paraId="523277EB"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52F4C95"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3299E4A5"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54E552CD"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7CA65989"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水泵用电量。</w:t>
            </w:r>
          </w:p>
        </w:tc>
      </w:tr>
      <w:tr w:rsidR="00045FFD" w14:paraId="513A7476" w14:textId="77777777">
        <w:tc>
          <w:tcPr>
            <w:tcW w:w="1134" w:type="dxa"/>
            <w:vMerge/>
            <w:shd w:val="clear" w:color="auto" w:fill="auto"/>
            <w:vAlign w:val="center"/>
          </w:tcPr>
          <w:p w14:paraId="061CC9D0"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976D189"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7E51253F"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0A0ECFB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75441DDC"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水泵运行状态、阀门状态、故障告警、隔油池高液位告警。</w:t>
            </w:r>
          </w:p>
        </w:tc>
      </w:tr>
      <w:tr w:rsidR="00045FFD" w14:paraId="7773B9F8" w14:textId="77777777">
        <w:tc>
          <w:tcPr>
            <w:tcW w:w="1134" w:type="dxa"/>
            <w:vMerge/>
            <w:shd w:val="clear" w:color="auto" w:fill="auto"/>
            <w:vAlign w:val="center"/>
          </w:tcPr>
          <w:p w14:paraId="4A92B04D"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8826737"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3DBEA2BD"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55760CF1"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2CDB630D"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rPr>
              <w:t>无。</w:t>
            </w:r>
          </w:p>
        </w:tc>
      </w:tr>
      <w:tr w:rsidR="00045FFD" w14:paraId="41B7BC47" w14:textId="77777777">
        <w:tc>
          <w:tcPr>
            <w:tcW w:w="1134" w:type="dxa"/>
            <w:vMerge/>
            <w:shd w:val="clear" w:color="auto" w:fill="auto"/>
            <w:vAlign w:val="center"/>
          </w:tcPr>
          <w:p w14:paraId="2DB24D8A"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2C557715"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tcPr>
          <w:p w14:paraId="65C63333"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7FA70BCE"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467CEDB3"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无</w:t>
            </w:r>
          </w:p>
        </w:tc>
      </w:tr>
      <w:tr w:rsidR="00045FFD" w14:paraId="693C7475" w14:textId="77777777">
        <w:tc>
          <w:tcPr>
            <w:tcW w:w="1134" w:type="dxa"/>
            <w:vMerge w:val="restart"/>
            <w:shd w:val="clear" w:color="auto" w:fill="auto"/>
            <w:vAlign w:val="center"/>
          </w:tcPr>
          <w:p w14:paraId="40BEB7E0" w14:textId="77777777" w:rsidR="00045FFD" w:rsidRDefault="00290C55">
            <w:pPr>
              <w:spacing w:line="360" w:lineRule="auto"/>
              <w:contextualSpacing/>
              <w:jc w:val="center"/>
              <w:rPr>
                <w:rFonts w:ascii="宋体" w:hAnsi="宋体"/>
                <w:color w:val="000000"/>
                <w:kern w:val="24"/>
                <w:sz w:val="22"/>
                <w:szCs w:val="22"/>
                <w:lang w:val="zh-CN"/>
              </w:rPr>
            </w:pPr>
            <w:r>
              <w:rPr>
                <w:rFonts w:ascii="宋体" w:hAnsi="宋体" w:hint="eastAsia"/>
                <w:color w:val="000000"/>
                <w:kern w:val="24"/>
                <w:sz w:val="22"/>
                <w:szCs w:val="24"/>
                <w:lang w:val="zh-CN"/>
              </w:rPr>
              <w:t>环境监测系统</w:t>
            </w:r>
          </w:p>
        </w:tc>
        <w:tc>
          <w:tcPr>
            <w:tcW w:w="1045" w:type="dxa"/>
            <w:vMerge w:val="restart"/>
            <w:shd w:val="clear" w:color="auto" w:fill="auto"/>
            <w:vAlign w:val="center"/>
          </w:tcPr>
          <w:p w14:paraId="6FA0DC2C" w14:textId="77777777" w:rsidR="00045FFD" w:rsidRDefault="00290C55">
            <w:pPr>
              <w:spacing w:line="360" w:lineRule="auto"/>
              <w:contextualSpacing/>
              <w:jc w:val="center"/>
              <w:rPr>
                <w:rFonts w:ascii="宋体" w:hAnsi="宋体"/>
                <w:color w:val="000000"/>
                <w:kern w:val="24"/>
                <w:sz w:val="22"/>
                <w:szCs w:val="24"/>
                <w:lang w:val="sv-SE"/>
              </w:rPr>
            </w:pPr>
            <w:r>
              <w:rPr>
                <w:rFonts w:ascii="宋体" w:hAnsi="宋体" w:hint="eastAsia"/>
                <w:color w:val="000000"/>
                <w:kern w:val="24"/>
                <w:sz w:val="22"/>
                <w:szCs w:val="24"/>
                <w:lang w:val="sv-SE"/>
              </w:rPr>
              <w:t>BA</w:t>
            </w:r>
            <w:r>
              <w:rPr>
                <w:rFonts w:ascii="宋体" w:hAnsi="宋体"/>
                <w:color w:val="000000"/>
                <w:kern w:val="24"/>
                <w:sz w:val="22"/>
                <w:szCs w:val="24"/>
                <w:lang w:val="sv-SE"/>
              </w:rPr>
              <w:t>系统</w:t>
            </w:r>
          </w:p>
          <w:p w14:paraId="092B6EFC"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624D7BB5"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zh-CN"/>
              </w:rPr>
              <w:t>温湿度监测系统</w:t>
            </w:r>
          </w:p>
        </w:tc>
        <w:tc>
          <w:tcPr>
            <w:tcW w:w="1812" w:type="dxa"/>
            <w:shd w:val="clear" w:color="auto" w:fill="auto"/>
            <w:vAlign w:val="center"/>
          </w:tcPr>
          <w:p w14:paraId="518FB781"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117FA728" w14:textId="77777777" w:rsidR="00045FFD" w:rsidRDefault="00290C55">
            <w:pPr>
              <w:spacing w:line="360" w:lineRule="auto"/>
              <w:contextualSpacing/>
              <w:jc w:val="left"/>
              <w:rPr>
                <w:rFonts w:ascii="宋体" w:hAnsi="宋体"/>
                <w:color w:val="000000"/>
                <w:kern w:val="24"/>
                <w:sz w:val="22"/>
                <w:szCs w:val="22"/>
                <w:lang w:val="sv-SE"/>
              </w:rPr>
            </w:pPr>
            <w:r>
              <w:rPr>
                <w:rFonts w:ascii="Times New Roman" w:hAnsi="Times New Roman" w:hint="eastAsia"/>
                <w:color w:val="000000"/>
                <w:kern w:val="24"/>
                <w:sz w:val="22"/>
                <w:szCs w:val="24"/>
                <w:lang w:val="sv-SE"/>
              </w:rPr>
              <w:t>各区域温度、湿度。</w:t>
            </w:r>
          </w:p>
        </w:tc>
      </w:tr>
      <w:tr w:rsidR="00045FFD" w14:paraId="64B2ADC9" w14:textId="77777777">
        <w:tc>
          <w:tcPr>
            <w:tcW w:w="1134" w:type="dxa"/>
            <w:vMerge/>
            <w:shd w:val="clear" w:color="auto" w:fill="auto"/>
            <w:vAlign w:val="center"/>
          </w:tcPr>
          <w:p w14:paraId="4F4C9EEB"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49798539" w14:textId="77777777" w:rsidR="00045FFD" w:rsidRDefault="00045FFD">
            <w:pPr>
              <w:spacing w:line="360" w:lineRule="auto"/>
              <w:ind w:firstLineChars="200" w:firstLine="440"/>
              <w:contextualSpacing/>
              <w:jc w:val="center"/>
              <w:rPr>
                <w:rFonts w:ascii="宋体" w:hAnsi="宋体"/>
                <w:color w:val="000000"/>
                <w:kern w:val="24"/>
                <w:sz w:val="22"/>
                <w:szCs w:val="22"/>
                <w:lang w:val="sv-SE"/>
              </w:rPr>
            </w:pPr>
          </w:p>
        </w:tc>
        <w:tc>
          <w:tcPr>
            <w:tcW w:w="1932" w:type="dxa"/>
            <w:vMerge/>
            <w:shd w:val="clear" w:color="auto" w:fill="auto"/>
            <w:vAlign w:val="center"/>
          </w:tcPr>
          <w:p w14:paraId="55F8AC1B"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3FEF5DD4"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5CEF5592" w14:textId="77777777" w:rsidR="00045FFD" w:rsidRDefault="00290C55">
            <w:pPr>
              <w:spacing w:line="360" w:lineRule="auto"/>
              <w:contextualSpacing/>
              <w:jc w:val="left"/>
              <w:rPr>
                <w:rFonts w:ascii="宋体" w:hAnsi="宋体"/>
                <w:color w:val="000000"/>
                <w:kern w:val="24"/>
                <w:sz w:val="22"/>
                <w:szCs w:val="22"/>
                <w:lang w:val="sv-SE"/>
              </w:rPr>
            </w:pPr>
            <w:r>
              <w:rPr>
                <w:rFonts w:ascii="Times New Roman" w:hAnsi="Times New Roman" w:hint="eastAsia"/>
                <w:color w:val="000000"/>
                <w:kern w:val="24"/>
                <w:sz w:val="22"/>
                <w:szCs w:val="24"/>
                <w:lang w:val="sv-SE"/>
              </w:rPr>
              <w:t>无。</w:t>
            </w:r>
          </w:p>
        </w:tc>
      </w:tr>
      <w:tr w:rsidR="00045FFD" w14:paraId="503535E0" w14:textId="77777777">
        <w:tc>
          <w:tcPr>
            <w:tcW w:w="1134" w:type="dxa"/>
            <w:vMerge/>
            <w:shd w:val="clear" w:color="auto" w:fill="auto"/>
            <w:vAlign w:val="center"/>
          </w:tcPr>
          <w:p w14:paraId="35C1D981"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68C1E966" w14:textId="77777777" w:rsidR="00045FFD" w:rsidRDefault="00045FFD">
            <w:pPr>
              <w:spacing w:line="360" w:lineRule="auto"/>
              <w:ind w:firstLineChars="200" w:firstLine="440"/>
              <w:contextualSpacing/>
              <w:jc w:val="center"/>
              <w:rPr>
                <w:rFonts w:ascii="宋体" w:hAnsi="宋体"/>
                <w:color w:val="000000"/>
                <w:kern w:val="24"/>
                <w:sz w:val="22"/>
                <w:szCs w:val="22"/>
                <w:lang w:val="sv-SE"/>
              </w:rPr>
            </w:pPr>
          </w:p>
        </w:tc>
        <w:tc>
          <w:tcPr>
            <w:tcW w:w="1932" w:type="dxa"/>
            <w:vMerge/>
            <w:shd w:val="clear" w:color="auto" w:fill="auto"/>
            <w:vAlign w:val="center"/>
          </w:tcPr>
          <w:p w14:paraId="7223EF74"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67A62994"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6C95F718"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温湿</w:t>
            </w:r>
            <w:proofErr w:type="gramStart"/>
            <w:r>
              <w:rPr>
                <w:rFonts w:ascii="宋体" w:hAnsi="宋体" w:hint="eastAsia"/>
                <w:color w:val="000000"/>
                <w:kern w:val="24"/>
                <w:sz w:val="22"/>
                <w:szCs w:val="24"/>
                <w:lang w:val="sv-SE"/>
              </w:rPr>
              <w:t>度越限告警</w:t>
            </w:r>
            <w:proofErr w:type="gramEnd"/>
            <w:r>
              <w:rPr>
                <w:rFonts w:ascii="宋体" w:hAnsi="宋体" w:hint="eastAsia"/>
                <w:color w:val="000000"/>
                <w:kern w:val="24"/>
                <w:sz w:val="22"/>
                <w:szCs w:val="24"/>
                <w:lang w:val="sv-SE"/>
              </w:rPr>
              <w:t>、监测仪异常</w:t>
            </w:r>
            <w:r>
              <w:rPr>
                <w:rFonts w:ascii="宋体" w:hAnsi="宋体"/>
                <w:color w:val="000000"/>
                <w:kern w:val="24"/>
                <w:sz w:val="22"/>
                <w:szCs w:val="24"/>
                <w:lang w:val="sv-SE"/>
              </w:rPr>
              <w:t>。</w:t>
            </w:r>
          </w:p>
        </w:tc>
      </w:tr>
      <w:tr w:rsidR="00045FFD" w14:paraId="441F822B" w14:textId="77777777">
        <w:tc>
          <w:tcPr>
            <w:tcW w:w="1134" w:type="dxa"/>
            <w:vMerge/>
            <w:shd w:val="clear" w:color="auto" w:fill="auto"/>
            <w:vAlign w:val="center"/>
          </w:tcPr>
          <w:p w14:paraId="2460AA6B"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2B768EC2" w14:textId="77777777" w:rsidR="00045FFD" w:rsidRDefault="00045FFD">
            <w:pPr>
              <w:spacing w:line="360" w:lineRule="auto"/>
              <w:ind w:firstLineChars="200" w:firstLine="440"/>
              <w:contextualSpacing/>
              <w:jc w:val="center"/>
              <w:rPr>
                <w:rFonts w:ascii="宋体" w:hAnsi="宋体"/>
                <w:color w:val="000000"/>
                <w:kern w:val="24"/>
                <w:sz w:val="22"/>
                <w:szCs w:val="22"/>
                <w:lang w:val="sv-SE"/>
              </w:rPr>
            </w:pPr>
          </w:p>
        </w:tc>
        <w:tc>
          <w:tcPr>
            <w:tcW w:w="1932" w:type="dxa"/>
            <w:vMerge/>
            <w:shd w:val="clear" w:color="auto" w:fill="auto"/>
            <w:vAlign w:val="center"/>
          </w:tcPr>
          <w:p w14:paraId="7E4F71AE"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48C90BC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63D6D7BE"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color w:val="000000"/>
                <w:kern w:val="24"/>
                <w:sz w:val="22"/>
                <w:szCs w:val="24"/>
                <w:lang w:val="sv-SE"/>
              </w:rPr>
              <w:t>无。</w:t>
            </w:r>
          </w:p>
        </w:tc>
      </w:tr>
      <w:tr w:rsidR="00045FFD" w14:paraId="56F0BCAF" w14:textId="77777777">
        <w:tc>
          <w:tcPr>
            <w:tcW w:w="1134" w:type="dxa"/>
            <w:vMerge/>
            <w:shd w:val="clear" w:color="auto" w:fill="auto"/>
            <w:vAlign w:val="center"/>
          </w:tcPr>
          <w:p w14:paraId="07D185EA" w14:textId="77777777" w:rsidR="00045FFD" w:rsidRDefault="00045FFD">
            <w:pPr>
              <w:spacing w:line="360" w:lineRule="auto"/>
              <w:ind w:firstLineChars="200" w:firstLine="440"/>
              <w:contextualSpacing/>
              <w:jc w:val="center"/>
              <w:rPr>
                <w:rFonts w:ascii="宋体" w:hAnsi="宋体"/>
                <w:color w:val="000000"/>
                <w:kern w:val="24"/>
                <w:sz w:val="22"/>
                <w:szCs w:val="22"/>
                <w:lang w:val="zh-CN"/>
              </w:rPr>
            </w:pPr>
          </w:p>
        </w:tc>
        <w:tc>
          <w:tcPr>
            <w:tcW w:w="1045" w:type="dxa"/>
            <w:vMerge/>
            <w:shd w:val="clear" w:color="auto" w:fill="auto"/>
            <w:vAlign w:val="center"/>
          </w:tcPr>
          <w:p w14:paraId="0C0B10C4" w14:textId="77777777" w:rsidR="00045FFD" w:rsidRDefault="00045FFD">
            <w:pPr>
              <w:spacing w:line="360" w:lineRule="auto"/>
              <w:ind w:firstLineChars="200" w:firstLine="440"/>
              <w:contextualSpacing/>
              <w:jc w:val="center"/>
              <w:rPr>
                <w:rFonts w:ascii="宋体" w:hAnsi="宋体"/>
                <w:color w:val="000000"/>
                <w:kern w:val="24"/>
                <w:sz w:val="22"/>
                <w:szCs w:val="22"/>
                <w:lang w:val="sv-SE"/>
              </w:rPr>
            </w:pPr>
          </w:p>
        </w:tc>
        <w:tc>
          <w:tcPr>
            <w:tcW w:w="1932" w:type="dxa"/>
            <w:vMerge/>
            <w:shd w:val="clear" w:color="auto" w:fill="auto"/>
            <w:vAlign w:val="center"/>
          </w:tcPr>
          <w:p w14:paraId="1F8EEFDE"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4994E81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7099CA3F"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color w:val="000000"/>
                <w:kern w:val="24"/>
                <w:sz w:val="22"/>
                <w:szCs w:val="24"/>
                <w:lang w:val="sv-SE"/>
              </w:rPr>
              <w:t>无。</w:t>
            </w:r>
          </w:p>
        </w:tc>
      </w:tr>
      <w:tr w:rsidR="00045FFD" w14:paraId="192987B8" w14:textId="77777777">
        <w:tc>
          <w:tcPr>
            <w:tcW w:w="1134" w:type="dxa"/>
            <w:vMerge/>
            <w:shd w:val="clear" w:color="auto" w:fill="auto"/>
            <w:vAlign w:val="center"/>
          </w:tcPr>
          <w:p w14:paraId="6C8371B1"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09AD97A1"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639EA692"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zh-CN"/>
              </w:rPr>
              <w:t>空气质量监测系统</w:t>
            </w:r>
          </w:p>
        </w:tc>
        <w:tc>
          <w:tcPr>
            <w:tcW w:w="1812" w:type="dxa"/>
            <w:shd w:val="clear" w:color="auto" w:fill="auto"/>
            <w:vAlign w:val="center"/>
          </w:tcPr>
          <w:p w14:paraId="586919E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5312F40D" w14:textId="77777777" w:rsidR="00045FFD" w:rsidRDefault="00290C55">
            <w:pPr>
              <w:spacing w:line="360" w:lineRule="auto"/>
              <w:contextualSpacing/>
              <w:jc w:val="left"/>
              <w:rPr>
                <w:rFonts w:ascii="宋体" w:hAnsi="宋体"/>
                <w:color w:val="000000"/>
                <w:kern w:val="24"/>
                <w:sz w:val="22"/>
                <w:szCs w:val="22"/>
                <w:lang w:val="sv-SE"/>
              </w:rPr>
            </w:pPr>
            <w:r>
              <w:rPr>
                <w:rFonts w:ascii="Times New Roman" w:hAnsi="Times New Roman" w:hint="eastAsia"/>
                <w:color w:val="000000"/>
                <w:kern w:val="24"/>
                <w:sz w:val="22"/>
                <w:szCs w:val="24"/>
                <w:lang w:val="sv-SE"/>
              </w:rPr>
              <w:t>各区域二氧化碳浓度、氧气浓度。</w:t>
            </w:r>
          </w:p>
        </w:tc>
      </w:tr>
      <w:tr w:rsidR="00045FFD" w14:paraId="172FF60A" w14:textId="77777777">
        <w:tc>
          <w:tcPr>
            <w:tcW w:w="1134" w:type="dxa"/>
            <w:vMerge/>
            <w:shd w:val="clear" w:color="auto" w:fill="auto"/>
            <w:vAlign w:val="center"/>
          </w:tcPr>
          <w:p w14:paraId="69484E05"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5E60E27"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35B9BD12"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3197194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0CB1AC69" w14:textId="77777777" w:rsidR="00045FFD" w:rsidRDefault="00290C55">
            <w:pPr>
              <w:spacing w:line="360" w:lineRule="auto"/>
              <w:contextualSpacing/>
              <w:jc w:val="left"/>
              <w:rPr>
                <w:rFonts w:ascii="宋体" w:hAnsi="宋体"/>
                <w:color w:val="000000"/>
                <w:kern w:val="24"/>
                <w:sz w:val="22"/>
                <w:szCs w:val="22"/>
                <w:lang w:val="sv-SE"/>
              </w:rPr>
            </w:pPr>
            <w:r>
              <w:rPr>
                <w:rFonts w:ascii="Times New Roman" w:hAnsi="Times New Roman" w:hint="eastAsia"/>
                <w:color w:val="000000"/>
                <w:kern w:val="24"/>
                <w:sz w:val="22"/>
                <w:szCs w:val="24"/>
                <w:lang w:val="sv-SE"/>
              </w:rPr>
              <w:t>无。</w:t>
            </w:r>
          </w:p>
        </w:tc>
      </w:tr>
      <w:tr w:rsidR="00045FFD" w14:paraId="50D1903E" w14:textId="77777777">
        <w:tc>
          <w:tcPr>
            <w:tcW w:w="1134" w:type="dxa"/>
            <w:vMerge/>
            <w:shd w:val="clear" w:color="auto" w:fill="auto"/>
            <w:vAlign w:val="center"/>
          </w:tcPr>
          <w:p w14:paraId="25FE9276"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32456E84"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2CAD99E4"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1AF594CD"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5A5A2F33" w14:textId="77777777" w:rsidR="00045FFD" w:rsidRDefault="00290C55">
            <w:pPr>
              <w:spacing w:line="360" w:lineRule="auto"/>
              <w:contextualSpacing/>
              <w:jc w:val="left"/>
              <w:rPr>
                <w:rFonts w:ascii="宋体" w:hAnsi="宋体"/>
                <w:color w:val="000000"/>
                <w:kern w:val="24"/>
                <w:sz w:val="22"/>
                <w:szCs w:val="22"/>
                <w:lang w:val="sv-SE"/>
              </w:rPr>
            </w:pPr>
            <w:proofErr w:type="gramStart"/>
            <w:r>
              <w:rPr>
                <w:rFonts w:ascii="宋体" w:hAnsi="宋体" w:hint="eastAsia"/>
                <w:color w:val="000000"/>
                <w:kern w:val="24"/>
                <w:sz w:val="22"/>
                <w:szCs w:val="24"/>
                <w:lang w:val="sv-SE"/>
              </w:rPr>
              <w:t>浓度越限告警</w:t>
            </w:r>
            <w:proofErr w:type="gramEnd"/>
            <w:r>
              <w:rPr>
                <w:rFonts w:ascii="宋体" w:hAnsi="宋体" w:hint="eastAsia"/>
                <w:color w:val="000000"/>
                <w:kern w:val="24"/>
                <w:sz w:val="22"/>
                <w:szCs w:val="24"/>
                <w:lang w:val="sv-SE"/>
              </w:rPr>
              <w:t>、监测仪异常</w:t>
            </w:r>
            <w:r>
              <w:rPr>
                <w:rFonts w:ascii="宋体" w:hAnsi="宋体"/>
                <w:color w:val="000000"/>
                <w:kern w:val="24"/>
                <w:sz w:val="22"/>
                <w:szCs w:val="24"/>
                <w:lang w:val="sv-SE"/>
              </w:rPr>
              <w:t>。</w:t>
            </w:r>
          </w:p>
        </w:tc>
      </w:tr>
      <w:tr w:rsidR="00045FFD" w14:paraId="0E05581D" w14:textId="77777777">
        <w:tc>
          <w:tcPr>
            <w:tcW w:w="1134" w:type="dxa"/>
            <w:vMerge/>
            <w:shd w:val="clear" w:color="auto" w:fill="auto"/>
            <w:vAlign w:val="center"/>
          </w:tcPr>
          <w:p w14:paraId="129776C3"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57B3E151"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2AD7CF65"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343C2FE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0406A56F"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color w:val="000000"/>
                <w:kern w:val="24"/>
                <w:sz w:val="22"/>
                <w:szCs w:val="24"/>
                <w:lang w:val="sv-SE"/>
              </w:rPr>
              <w:t>无。</w:t>
            </w:r>
          </w:p>
        </w:tc>
      </w:tr>
      <w:tr w:rsidR="00045FFD" w14:paraId="0817E5F3" w14:textId="77777777">
        <w:tc>
          <w:tcPr>
            <w:tcW w:w="1134" w:type="dxa"/>
            <w:vMerge/>
            <w:shd w:val="clear" w:color="auto" w:fill="auto"/>
            <w:vAlign w:val="center"/>
          </w:tcPr>
          <w:p w14:paraId="7E11FA44"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2BB0994"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2C6B2472"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2561ED4D"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38D96C2E"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color w:val="000000"/>
                <w:kern w:val="24"/>
                <w:sz w:val="22"/>
                <w:szCs w:val="24"/>
                <w:lang w:val="sv-SE"/>
              </w:rPr>
              <w:t>无。</w:t>
            </w:r>
          </w:p>
        </w:tc>
      </w:tr>
      <w:tr w:rsidR="00045FFD" w14:paraId="41B3A58A" w14:textId="77777777">
        <w:tc>
          <w:tcPr>
            <w:tcW w:w="1134" w:type="dxa"/>
            <w:vMerge/>
            <w:shd w:val="clear" w:color="auto" w:fill="auto"/>
            <w:vAlign w:val="center"/>
          </w:tcPr>
          <w:p w14:paraId="17DD4876"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1F319EA7"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val="restart"/>
            <w:shd w:val="clear" w:color="auto" w:fill="auto"/>
            <w:vAlign w:val="center"/>
          </w:tcPr>
          <w:p w14:paraId="4DA0209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4"/>
                <w:lang w:val="sv-SE"/>
              </w:rPr>
              <w:t>卫生间环境监测系统</w:t>
            </w:r>
          </w:p>
        </w:tc>
        <w:tc>
          <w:tcPr>
            <w:tcW w:w="1812" w:type="dxa"/>
            <w:shd w:val="clear" w:color="auto" w:fill="auto"/>
            <w:vAlign w:val="center"/>
          </w:tcPr>
          <w:p w14:paraId="130F3C5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模拟量</w:t>
            </w:r>
          </w:p>
        </w:tc>
        <w:tc>
          <w:tcPr>
            <w:tcW w:w="2640" w:type="dxa"/>
            <w:shd w:val="clear" w:color="auto" w:fill="auto"/>
            <w:vAlign w:val="center"/>
          </w:tcPr>
          <w:p w14:paraId="4A8A9645" w14:textId="77777777" w:rsidR="00045FFD" w:rsidRDefault="00290C55">
            <w:pPr>
              <w:spacing w:line="360" w:lineRule="auto"/>
              <w:contextualSpacing/>
              <w:jc w:val="left"/>
              <w:rPr>
                <w:rFonts w:ascii="宋体" w:hAnsi="宋体"/>
                <w:color w:val="000000"/>
                <w:kern w:val="24"/>
                <w:sz w:val="22"/>
                <w:szCs w:val="22"/>
                <w:lang w:val="sv-SE"/>
              </w:rPr>
            </w:pPr>
            <w:r>
              <w:rPr>
                <w:rFonts w:ascii="Times New Roman" w:hAnsi="Times New Roman" w:hint="eastAsia"/>
                <w:color w:val="000000"/>
                <w:kern w:val="24"/>
                <w:sz w:val="22"/>
                <w:szCs w:val="24"/>
                <w:lang w:val="sv-SE"/>
              </w:rPr>
              <w:t>温湿度、二氧化碳浓度、氧气浓度、硫化物浓度。</w:t>
            </w:r>
          </w:p>
        </w:tc>
      </w:tr>
      <w:tr w:rsidR="00045FFD" w14:paraId="39E78956" w14:textId="77777777">
        <w:tc>
          <w:tcPr>
            <w:tcW w:w="1134" w:type="dxa"/>
            <w:vMerge/>
            <w:shd w:val="clear" w:color="auto" w:fill="auto"/>
            <w:vAlign w:val="center"/>
          </w:tcPr>
          <w:p w14:paraId="23E27C1F"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42C074B3"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6C49BCC9"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63DC48FA"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计量</w:t>
            </w:r>
            <w:proofErr w:type="gramStart"/>
            <w:r>
              <w:rPr>
                <w:rFonts w:ascii="宋体" w:hAnsi="宋体"/>
                <w:color w:val="000000"/>
                <w:kern w:val="24"/>
                <w:sz w:val="22"/>
                <w:szCs w:val="24"/>
                <w:lang w:val="sv-SE"/>
              </w:rPr>
              <w:t>量</w:t>
            </w:r>
            <w:proofErr w:type="gramEnd"/>
          </w:p>
        </w:tc>
        <w:tc>
          <w:tcPr>
            <w:tcW w:w="2640" w:type="dxa"/>
            <w:shd w:val="clear" w:color="auto" w:fill="auto"/>
            <w:vAlign w:val="center"/>
          </w:tcPr>
          <w:p w14:paraId="14E896A2" w14:textId="77777777" w:rsidR="00045FFD" w:rsidRDefault="00290C55">
            <w:pPr>
              <w:spacing w:line="360" w:lineRule="auto"/>
              <w:contextualSpacing/>
              <w:jc w:val="left"/>
              <w:rPr>
                <w:rFonts w:ascii="宋体" w:hAnsi="宋体"/>
                <w:color w:val="000000"/>
                <w:kern w:val="24"/>
                <w:sz w:val="22"/>
                <w:szCs w:val="22"/>
                <w:lang w:val="sv-SE"/>
              </w:rPr>
            </w:pPr>
            <w:r>
              <w:rPr>
                <w:rFonts w:ascii="Times New Roman" w:hAnsi="Times New Roman" w:hint="eastAsia"/>
                <w:color w:val="000000"/>
                <w:kern w:val="24"/>
                <w:sz w:val="22"/>
                <w:szCs w:val="24"/>
                <w:lang w:val="sv-SE"/>
              </w:rPr>
              <w:t>无。</w:t>
            </w:r>
          </w:p>
        </w:tc>
      </w:tr>
      <w:tr w:rsidR="00045FFD" w14:paraId="3AAD67F2" w14:textId="77777777">
        <w:tc>
          <w:tcPr>
            <w:tcW w:w="1134" w:type="dxa"/>
            <w:vMerge/>
            <w:shd w:val="clear" w:color="auto" w:fill="auto"/>
            <w:vAlign w:val="center"/>
          </w:tcPr>
          <w:p w14:paraId="028C82D6"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6383F001"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579B5345"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7CD6670A"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信号开关量</w:t>
            </w:r>
          </w:p>
        </w:tc>
        <w:tc>
          <w:tcPr>
            <w:tcW w:w="2640" w:type="dxa"/>
            <w:shd w:val="clear" w:color="auto" w:fill="auto"/>
            <w:vAlign w:val="center"/>
          </w:tcPr>
          <w:p w14:paraId="483BD6D4"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4"/>
                <w:lang w:val="sv-SE"/>
              </w:rPr>
              <w:t>温湿度、</w:t>
            </w:r>
            <w:proofErr w:type="gramStart"/>
            <w:r>
              <w:rPr>
                <w:rFonts w:ascii="宋体" w:hAnsi="宋体" w:hint="eastAsia"/>
                <w:color w:val="000000"/>
                <w:kern w:val="24"/>
                <w:sz w:val="22"/>
                <w:szCs w:val="24"/>
                <w:lang w:val="sv-SE"/>
              </w:rPr>
              <w:t>浓度越限告警</w:t>
            </w:r>
            <w:proofErr w:type="gramEnd"/>
            <w:r>
              <w:rPr>
                <w:rFonts w:ascii="宋体" w:hAnsi="宋体" w:hint="eastAsia"/>
                <w:color w:val="000000"/>
                <w:kern w:val="24"/>
                <w:sz w:val="22"/>
                <w:szCs w:val="24"/>
                <w:lang w:val="sv-SE"/>
              </w:rPr>
              <w:t>，监测仪异常</w:t>
            </w:r>
            <w:r>
              <w:rPr>
                <w:rFonts w:ascii="宋体" w:hAnsi="宋体"/>
                <w:color w:val="000000"/>
                <w:kern w:val="24"/>
                <w:sz w:val="22"/>
                <w:szCs w:val="24"/>
                <w:lang w:val="sv-SE"/>
              </w:rPr>
              <w:t>。</w:t>
            </w:r>
          </w:p>
        </w:tc>
      </w:tr>
      <w:tr w:rsidR="00045FFD" w14:paraId="2BF9207E" w14:textId="77777777">
        <w:tc>
          <w:tcPr>
            <w:tcW w:w="1134" w:type="dxa"/>
            <w:vMerge/>
            <w:shd w:val="clear" w:color="auto" w:fill="auto"/>
            <w:vAlign w:val="center"/>
          </w:tcPr>
          <w:p w14:paraId="29797C18"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349A5BA4"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20BA81E4"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2E15BD1B"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控制开关量</w:t>
            </w:r>
          </w:p>
        </w:tc>
        <w:tc>
          <w:tcPr>
            <w:tcW w:w="2640" w:type="dxa"/>
            <w:shd w:val="clear" w:color="auto" w:fill="auto"/>
            <w:vAlign w:val="center"/>
          </w:tcPr>
          <w:p w14:paraId="13046DE8"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color w:val="000000"/>
                <w:kern w:val="24"/>
                <w:sz w:val="22"/>
                <w:szCs w:val="24"/>
                <w:lang w:val="sv-SE"/>
              </w:rPr>
              <w:t>无。</w:t>
            </w:r>
          </w:p>
        </w:tc>
      </w:tr>
      <w:tr w:rsidR="00045FFD" w14:paraId="751FBF68" w14:textId="77777777">
        <w:tc>
          <w:tcPr>
            <w:tcW w:w="1134" w:type="dxa"/>
            <w:vMerge/>
            <w:shd w:val="clear" w:color="auto" w:fill="auto"/>
            <w:vAlign w:val="center"/>
          </w:tcPr>
          <w:p w14:paraId="0F6058FE" w14:textId="77777777" w:rsidR="00045FFD" w:rsidRDefault="00045FFD">
            <w:pPr>
              <w:spacing w:line="360" w:lineRule="auto"/>
              <w:contextualSpacing/>
              <w:jc w:val="center"/>
              <w:rPr>
                <w:rFonts w:ascii="宋体" w:hAnsi="宋体"/>
                <w:color w:val="000000"/>
                <w:kern w:val="24"/>
                <w:sz w:val="22"/>
                <w:szCs w:val="22"/>
                <w:lang w:val="zh-CN"/>
              </w:rPr>
            </w:pPr>
          </w:p>
        </w:tc>
        <w:tc>
          <w:tcPr>
            <w:tcW w:w="1045" w:type="dxa"/>
            <w:vMerge/>
            <w:shd w:val="clear" w:color="auto" w:fill="auto"/>
            <w:vAlign w:val="center"/>
          </w:tcPr>
          <w:p w14:paraId="7E42CC3B" w14:textId="77777777" w:rsidR="00045FFD" w:rsidRDefault="00045FFD">
            <w:pPr>
              <w:spacing w:line="360" w:lineRule="auto"/>
              <w:contextualSpacing/>
              <w:jc w:val="center"/>
              <w:rPr>
                <w:rFonts w:ascii="宋体" w:hAnsi="宋体"/>
                <w:color w:val="000000"/>
                <w:kern w:val="24"/>
                <w:sz w:val="22"/>
                <w:szCs w:val="22"/>
                <w:lang w:val="sv-SE"/>
              </w:rPr>
            </w:pPr>
          </w:p>
        </w:tc>
        <w:tc>
          <w:tcPr>
            <w:tcW w:w="1932" w:type="dxa"/>
            <w:vMerge/>
            <w:shd w:val="clear" w:color="auto" w:fill="auto"/>
            <w:vAlign w:val="center"/>
          </w:tcPr>
          <w:p w14:paraId="63A1E9F8" w14:textId="77777777" w:rsidR="00045FFD" w:rsidRDefault="00045FFD">
            <w:pPr>
              <w:spacing w:line="360" w:lineRule="auto"/>
              <w:contextualSpacing/>
              <w:jc w:val="center"/>
              <w:rPr>
                <w:rFonts w:ascii="宋体" w:hAnsi="宋体"/>
                <w:color w:val="000000"/>
                <w:kern w:val="24"/>
                <w:sz w:val="22"/>
                <w:szCs w:val="22"/>
                <w:lang w:val="sv-SE"/>
              </w:rPr>
            </w:pPr>
          </w:p>
        </w:tc>
        <w:tc>
          <w:tcPr>
            <w:tcW w:w="1812" w:type="dxa"/>
            <w:shd w:val="clear" w:color="auto" w:fill="auto"/>
            <w:vAlign w:val="center"/>
          </w:tcPr>
          <w:p w14:paraId="5599B6B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4"/>
                <w:lang w:val="sv-SE"/>
              </w:rPr>
              <w:t>控制模拟量</w:t>
            </w:r>
          </w:p>
        </w:tc>
        <w:tc>
          <w:tcPr>
            <w:tcW w:w="2640" w:type="dxa"/>
            <w:shd w:val="clear" w:color="auto" w:fill="auto"/>
            <w:vAlign w:val="center"/>
          </w:tcPr>
          <w:p w14:paraId="050392B4"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color w:val="000000"/>
                <w:kern w:val="24"/>
                <w:sz w:val="22"/>
                <w:szCs w:val="24"/>
                <w:lang w:val="sv-SE"/>
              </w:rPr>
              <w:t>无。</w:t>
            </w:r>
          </w:p>
        </w:tc>
      </w:tr>
    </w:tbl>
    <w:p w14:paraId="5DFEE593" w14:textId="77777777" w:rsidR="00045FFD" w:rsidRDefault="00045FFD">
      <w:pPr>
        <w:widowControl/>
        <w:spacing w:line="360" w:lineRule="auto"/>
        <w:ind w:firstLineChars="200" w:firstLine="480"/>
        <w:contextualSpacing/>
        <w:rPr>
          <w:sz w:val="24"/>
          <w:szCs w:val="24"/>
        </w:rPr>
      </w:pPr>
    </w:p>
    <w:p w14:paraId="16BA2EB8" w14:textId="77777777" w:rsidR="00045FFD" w:rsidRDefault="00290C55">
      <w:pPr>
        <w:numPr>
          <w:ilvl w:val="0"/>
          <w:numId w:val="68"/>
        </w:numPr>
        <w:spacing w:line="360" w:lineRule="auto"/>
        <w:contextualSpacing/>
        <w:rPr>
          <w:rFonts w:ascii="宋体" w:hAnsi="宋体" w:cs="仿宋_GB2312"/>
          <w:sz w:val="24"/>
          <w:szCs w:val="24"/>
        </w:rPr>
      </w:pPr>
      <w:bookmarkStart w:id="249" w:name="_Toc12244"/>
      <w:bookmarkStart w:id="250" w:name="_Toc5891"/>
      <w:r>
        <w:rPr>
          <w:rFonts w:ascii="宋体" w:hAnsi="宋体" w:cs="仿宋_GB2312" w:hint="eastAsia"/>
          <w:sz w:val="24"/>
          <w:szCs w:val="24"/>
        </w:rPr>
        <w:t>与变配电监控系统</w:t>
      </w:r>
      <w:bookmarkEnd w:id="249"/>
      <w:bookmarkEnd w:id="250"/>
      <w:r>
        <w:rPr>
          <w:rFonts w:ascii="宋体" w:hAnsi="宋体" w:cs="仿宋_GB2312" w:hint="eastAsia"/>
          <w:sz w:val="24"/>
          <w:szCs w:val="24"/>
        </w:rPr>
        <w:t>接口</w:t>
      </w:r>
    </w:p>
    <w:p w14:paraId="7F9EF50C" w14:textId="77777777" w:rsidR="00045FFD" w:rsidRDefault="00290C55">
      <w:pPr>
        <w:keepLines/>
        <w:spacing w:line="360" w:lineRule="auto"/>
        <w:contextualSpacing/>
        <w:jc w:val="left"/>
        <w:rPr>
          <w:rFonts w:ascii="宋体" w:hAnsi="宋体" w:cs="宋体"/>
          <w:b/>
          <w:bCs/>
          <w:kern w:val="0"/>
          <w:sz w:val="24"/>
          <w:szCs w:val="24"/>
          <w:lang w:bidi="en-US"/>
        </w:rPr>
      </w:pPr>
      <w:bookmarkStart w:id="251" w:name="_Toc5825"/>
      <w:bookmarkStart w:id="252" w:name="_Toc13310"/>
      <w:r>
        <w:rPr>
          <w:rFonts w:ascii="宋体" w:hAnsi="宋体" w:cs="宋体" w:hint="eastAsia"/>
          <w:b/>
          <w:bCs/>
          <w:kern w:val="0"/>
          <w:sz w:val="24"/>
          <w:szCs w:val="24"/>
          <w:lang w:bidi="en-US"/>
        </w:rPr>
        <w:t>子系统数据采集标准</w:t>
      </w:r>
      <w:bookmarkEnd w:id="251"/>
      <w:bookmarkEnd w:id="25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535"/>
        <w:gridCol w:w="1747"/>
        <w:gridCol w:w="1574"/>
        <w:gridCol w:w="3564"/>
      </w:tblGrid>
      <w:tr w:rsidR="00045FFD" w14:paraId="173A1ABE" w14:textId="77777777">
        <w:trPr>
          <w:jc w:val="center"/>
        </w:trPr>
        <w:tc>
          <w:tcPr>
            <w:tcW w:w="1535" w:type="dxa"/>
            <w:shd w:val="clear" w:color="auto" w:fill="auto"/>
            <w:vAlign w:val="center"/>
          </w:tcPr>
          <w:p w14:paraId="102BD402"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监控终端</w:t>
            </w:r>
          </w:p>
        </w:tc>
        <w:tc>
          <w:tcPr>
            <w:tcW w:w="1747" w:type="dxa"/>
            <w:shd w:val="clear" w:color="auto" w:fill="auto"/>
            <w:vAlign w:val="center"/>
          </w:tcPr>
          <w:p w14:paraId="7C7113E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接入方式</w:t>
            </w:r>
          </w:p>
        </w:tc>
        <w:tc>
          <w:tcPr>
            <w:tcW w:w="5138" w:type="dxa"/>
            <w:gridSpan w:val="2"/>
            <w:shd w:val="clear" w:color="auto" w:fill="auto"/>
            <w:vAlign w:val="center"/>
          </w:tcPr>
          <w:p w14:paraId="1916B56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数据要求</w:t>
            </w:r>
          </w:p>
        </w:tc>
      </w:tr>
      <w:tr w:rsidR="00045FFD" w14:paraId="4AF2CAAC" w14:textId="77777777">
        <w:trPr>
          <w:jc w:val="center"/>
        </w:trPr>
        <w:tc>
          <w:tcPr>
            <w:tcW w:w="1535" w:type="dxa"/>
            <w:vMerge w:val="restart"/>
            <w:shd w:val="clear" w:color="auto" w:fill="auto"/>
            <w:vAlign w:val="center"/>
          </w:tcPr>
          <w:p w14:paraId="2B20BB33" w14:textId="77777777" w:rsidR="00045FFD" w:rsidRDefault="00290C55">
            <w:pPr>
              <w:spacing w:line="360" w:lineRule="auto"/>
              <w:contextualSpacing/>
              <w:jc w:val="center"/>
              <w:rPr>
                <w:rFonts w:ascii="宋体" w:hAnsi="宋体"/>
                <w:color w:val="000000"/>
                <w:kern w:val="24"/>
                <w:sz w:val="22"/>
                <w:szCs w:val="22"/>
                <w:lang w:val="sv-SE"/>
              </w:rPr>
            </w:pPr>
            <w:proofErr w:type="gramStart"/>
            <w:r>
              <w:rPr>
                <w:rFonts w:ascii="宋体" w:hAnsi="宋体" w:hint="eastAsia"/>
                <w:color w:val="000000"/>
                <w:kern w:val="24"/>
                <w:sz w:val="22"/>
                <w:szCs w:val="22"/>
                <w:lang w:val="sv-SE"/>
              </w:rPr>
              <w:t>微机综保</w:t>
            </w:r>
            <w:proofErr w:type="gramEnd"/>
          </w:p>
        </w:tc>
        <w:tc>
          <w:tcPr>
            <w:tcW w:w="1747" w:type="dxa"/>
            <w:vMerge w:val="restart"/>
            <w:shd w:val="clear" w:color="auto" w:fill="auto"/>
            <w:vAlign w:val="center"/>
          </w:tcPr>
          <w:p w14:paraId="21BA54A4"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2"/>
                <w:lang w:val="sv-SE"/>
              </w:rPr>
              <w:t>变配电</w:t>
            </w:r>
            <w:r>
              <w:rPr>
                <w:rFonts w:ascii="宋体" w:hAnsi="宋体"/>
                <w:color w:val="000000"/>
                <w:kern w:val="24"/>
                <w:sz w:val="22"/>
                <w:szCs w:val="22"/>
                <w:lang w:val="sv-SE"/>
              </w:rPr>
              <w:t>监控系统</w:t>
            </w:r>
          </w:p>
          <w:p w14:paraId="044DEB80"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3C5051C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模拟量</w:t>
            </w:r>
          </w:p>
        </w:tc>
        <w:tc>
          <w:tcPr>
            <w:tcW w:w="3564" w:type="dxa"/>
            <w:shd w:val="clear" w:color="auto" w:fill="auto"/>
            <w:vAlign w:val="center"/>
          </w:tcPr>
          <w:p w14:paraId="705D6B85"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电压、电流、功率、功率因数、频率。</w:t>
            </w:r>
          </w:p>
        </w:tc>
      </w:tr>
      <w:tr w:rsidR="00045FFD" w14:paraId="4BEAD98F" w14:textId="77777777">
        <w:trPr>
          <w:jc w:val="center"/>
        </w:trPr>
        <w:tc>
          <w:tcPr>
            <w:tcW w:w="1535" w:type="dxa"/>
            <w:vMerge/>
            <w:shd w:val="clear" w:color="auto" w:fill="auto"/>
            <w:vAlign w:val="center"/>
          </w:tcPr>
          <w:p w14:paraId="5F55FDFA"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00FD4354"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0F0CA96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计量</w:t>
            </w:r>
            <w:proofErr w:type="gramStart"/>
            <w:r>
              <w:rPr>
                <w:rFonts w:ascii="宋体" w:hAnsi="宋体"/>
                <w:color w:val="000000"/>
                <w:kern w:val="24"/>
                <w:sz w:val="22"/>
                <w:szCs w:val="22"/>
                <w:lang w:val="sv-SE"/>
              </w:rPr>
              <w:t>量</w:t>
            </w:r>
            <w:proofErr w:type="gramEnd"/>
          </w:p>
        </w:tc>
        <w:tc>
          <w:tcPr>
            <w:tcW w:w="3564" w:type="dxa"/>
            <w:shd w:val="clear" w:color="auto" w:fill="auto"/>
            <w:vAlign w:val="center"/>
          </w:tcPr>
          <w:p w14:paraId="73CAF376"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Times New Roman" w:hAnsi="Times New Roman" w:hint="eastAsia"/>
                <w:color w:val="000000"/>
                <w:kern w:val="24"/>
                <w:sz w:val="22"/>
                <w:szCs w:val="22"/>
                <w:lang w:val="sv-SE"/>
              </w:rPr>
              <w:t>总、正向、反向有功电度，总、正向、反向无功电度。</w:t>
            </w:r>
          </w:p>
        </w:tc>
      </w:tr>
      <w:tr w:rsidR="00045FFD" w14:paraId="72C8ACB0" w14:textId="77777777">
        <w:trPr>
          <w:jc w:val="center"/>
        </w:trPr>
        <w:tc>
          <w:tcPr>
            <w:tcW w:w="1535" w:type="dxa"/>
            <w:vMerge/>
            <w:shd w:val="clear" w:color="auto" w:fill="auto"/>
            <w:vAlign w:val="center"/>
          </w:tcPr>
          <w:p w14:paraId="0BA92389"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72C4F76A"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095483A4"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信号开关量</w:t>
            </w:r>
          </w:p>
        </w:tc>
        <w:tc>
          <w:tcPr>
            <w:tcW w:w="3564" w:type="dxa"/>
            <w:shd w:val="clear" w:color="auto" w:fill="auto"/>
            <w:vAlign w:val="center"/>
          </w:tcPr>
          <w:p w14:paraId="0A4ACDDF"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断路器、手车位置，远方</w:t>
            </w:r>
            <w:r>
              <w:rPr>
                <w:rFonts w:ascii="宋体" w:hAnsi="宋体" w:hint="eastAsia"/>
                <w:color w:val="000000"/>
                <w:kern w:val="24"/>
                <w:sz w:val="22"/>
                <w:szCs w:val="22"/>
                <w:lang w:val="sv-SE"/>
              </w:rPr>
              <w:t>/</w:t>
            </w:r>
            <w:r>
              <w:rPr>
                <w:rFonts w:ascii="宋体" w:hAnsi="宋体" w:hint="eastAsia"/>
                <w:color w:val="000000"/>
                <w:kern w:val="24"/>
                <w:sz w:val="22"/>
                <w:szCs w:val="22"/>
                <w:lang w:val="sv-SE"/>
              </w:rPr>
              <w:t>就地信号，保护动作、告警事件。</w:t>
            </w:r>
          </w:p>
        </w:tc>
      </w:tr>
      <w:tr w:rsidR="00045FFD" w14:paraId="309E4674" w14:textId="77777777">
        <w:trPr>
          <w:jc w:val="center"/>
        </w:trPr>
        <w:tc>
          <w:tcPr>
            <w:tcW w:w="1535" w:type="dxa"/>
            <w:vMerge/>
            <w:shd w:val="clear" w:color="auto" w:fill="auto"/>
            <w:vAlign w:val="center"/>
          </w:tcPr>
          <w:p w14:paraId="1795E37C"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6C44D626"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27D8624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控制开关量</w:t>
            </w:r>
          </w:p>
        </w:tc>
        <w:tc>
          <w:tcPr>
            <w:tcW w:w="3564" w:type="dxa"/>
            <w:shd w:val="clear" w:color="auto" w:fill="auto"/>
            <w:vAlign w:val="center"/>
          </w:tcPr>
          <w:p w14:paraId="333FC611"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rPr>
              <w:t>无。</w:t>
            </w:r>
          </w:p>
        </w:tc>
      </w:tr>
      <w:tr w:rsidR="00045FFD" w14:paraId="140D5EA5" w14:textId="77777777">
        <w:trPr>
          <w:jc w:val="center"/>
        </w:trPr>
        <w:tc>
          <w:tcPr>
            <w:tcW w:w="1535" w:type="dxa"/>
            <w:vMerge/>
            <w:shd w:val="clear" w:color="auto" w:fill="auto"/>
            <w:vAlign w:val="center"/>
          </w:tcPr>
          <w:p w14:paraId="4301A688"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315E99CE"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153F4AFB"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控制模拟量</w:t>
            </w:r>
          </w:p>
        </w:tc>
        <w:tc>
          <w:tcPr>
            <w:tcW w:w="3564" w:type="dxa"/>
            <w:shd w:val="clear" w:color="auto" w:fill="auto"/>
            <w:vAlign w:val="center"/>
          </w:tcPr>
          <w:p w14:paraId="382C3C2D"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rPr>
              <w:t>无。</w:t>
            </w:r>
          </w:p>
        </w:tc>
      </w:tr>
      <w:tr w:rsidR="00045FFD" w14:paraId="3B794581" w14:textId="77777777">
        <w:trPr>
          <w:jc w:val="center"/>
        </w:trPr>
        <w:tc>
          <w:tcPr>
            <w:tcW w:w="1535" w:type="dxa"/>
            <w:vMerge w:val="restart"/>
            <w:shd w:val="clear" w:color="auto" w:fill="auto"/>
            <w:vAlign w:val="center"/>
          </w:tcPr>
          <w:p w14:paraId="5FF4A0AE"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2"/>
                <w:lang w:val="sv-SE"/>
              </w:rPr>
              <w:t>智能仪表</w:t>
            </w:r>
          </w:p>
        </w:tc>
        <w:tc>
          <w:tcPr>
            <w:tcW w:w="1747" w:type="dxa"/>
            <w:vMerge w:val="restart"/>
            <w:shd w:val="clear" w:color="auto" w:fill="auto"/>
            <w:vAlign w:val="center"/>
          </w:tcPr>
          <w:p w14:paraId="46C50AA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2"/>
                <w:lang w:val="sv-SE"/>
              </w:rPr>
              <w:t>变配电监控</w:t>
            </w:r>
            <w:r>
              <w:rPr>
                <w:rFonts w:ascii="宋体" w:hAnsi="宋体"/>
                <w:color w:val="000000"/>
                <w:kern w:val="24"/>
                <w:sz w:val="22"/>
                <w:szCs w:val="22"/>
                <w:lang w:val="sv-SE"/>
              </w:rPr>
              <w:t>系统</w:t>
            </w:r>
          </w:p>
          <w:p w14:paraId="10368189"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16142895"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模拟量</w:t>
            </w:r>
          </w:p>
        </w:tc>
        <w:tc>
          <w:tcPr>
            <w:tcW w:w="3564" w:type="dxa"/>
            <w:shd w:val="clear" w:color="auto" w:fill="auto"/>
            <w:vAlign w:val="center"/>
          </w:tcPr>
          <w:p w14:paraId="1E659E5E"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电压、电流、功率、功率因数、频率。</w:t>
            </w:r>
          </w:p>
        </w:tc>
      </w:tr>
      <w:tr w:rsidR="00045FFD" w14:paraId="7EEADCCF" w14:textId="77777777">
        <w:trPr>
          <w:jc w:val="center"/>
        </w:trPr>
        <w:tc>
          <w:tcPr>
            <w:tcW w:w="1535" w:type="dxa"/>
            <w:vMerge/>
            <w:shd w:val="clear" w:color="auto" w:fill="auto"/>
            <w:vAlign w:val="center"/>
          </w:tcPr>
          <w:p w14:paraId="366C3909"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70D4D992"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30ABA4E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计量</w:t>
            </w:r>
            <w:proofErr w:type="gramStart"/>
            <w:r>
              <w:rPr>
                <w:rFonts w:ascii="宋体" w:hAnsi="宋体"/>
                <w:color w:val="000000"/>
                <w:kern w:val="24"/>
                <w:sz w:val="22"/>
                <w:szCs w:val="22"/>
                <w:lang w:val="sv-SE"/>
              </w:rPr>
              <w:t>量</w:t>
            </w:r>
            <w:proofErr w:type="gramEnd"/>
          </w:p>
        </w:tc>
        <w:tc>
          <w:tcPr>
            <w:tcW w:w="3564" w:type="dxa"/>
            <w:shd w:val="clear" w:color="auto" w:fill="auto"/>
            <w:vAlign w:val="center"/>
          </w:tcPr>
          <w:p w14:paraId="43E33812"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Times New Roman" w:hAnsi="Times New Roman" w:hint="eastAsia"/>
                <w:color w:val="000000"/>
                <w:kern w:val="24"/>
                <w:sz w:val="22"/>
                <w:szCs w:val="22"/>
                <w:lang w:val="sv-SE"/>
              </w:rPr>
              <w:t>总、正向、反向有功电度，总、正向、反向无功电度。</w:t>
            </w:r>
          </w:p>
        </w:tc>
      </w:tr>
      <w:tr w:rsidR="00045FFD" w14:paraId="2A6A8976" w14:textId="77777777">
        <w:trPr>
          <w:jc w:val="center"/>
        </w:trPr>
        <w:tc>
          <w:tcPr>
            <w:tcW w:w="1535" w:type="dxa"/>
            <w:vMerge/>
            <w:shd w:val="clear" w:color="auto" w:fill="auto"/>
            <w:vAlign w:val="center"/>
          </w:tcPr>
          <w:p w14:paraId="1325DBFA"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2E74B327"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4E09B4E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信号开关量</w:t>
            </w:r>
          </w:p>
        </w:tc>
        <w:tc>
          <w:tcPr>
            <w:tcW w:w="3564" w:type="dxa"/>
            <w:shd w:val="clear" w:color="auto" w:fill="auto"/>
            <w:vAlign w:val="center"/>
          </w:tcPr>
          <w:p w14:paraId="656D3A82"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开关位置、电压</w:t>
            </w:r>
            <w:proofErr w:type="gramStart"/>
            <w:r>
              <w:rPr>
                <w:rFonts w:ascii="宋体" w:hAnsi="宋体" w:hint="eastAsia"/>
                <w:color w:val="000000"/>
                <w:kern w:val="24"/>
                <w:sz w:val="22"/>
                <w:szCs w:val="22"/>
                <w:lang w:val="sv-SE"/>
              </w:rPr>
              <w:t>电流越限告警</w:t>
            </w:r>
            <w:proofErr w:type="gramEnd"/>
            <w:r>
              <w:rPr>
                <w:rFonts w:ascii="宋体" w:hAnsi="宋体"/>
                <w:color w:val="000000"/>
                <w:kern w:val="24"/>
                <w:sz w:val="22"/>
                <w:szCs w:val="22"/>
                <w:lang w:val="sv-SE"/>
              </w:rPr>
              <w:t>。</w:t>
            </w:r>
          </w:p>
        </w:tc>
      </w:tr>
      <w:tr w:rsidR="00045FFD" w14:paraId="7375D1F2" w14:textId="77777777">
        <w:trPr>
          <w:jc w:val="center"/>
        </w:trPr>
        <w:tc>
          <w:tcPr>
            <w:tcW w:w="1535" w:type="dxa"/>
            <w:vMerge/>
            <w:shd w:val="clear" w:color="auto" w:fill="auto"/>
            <w:vAlign w:val="center"/>
          </w:tcPr>
          <w:p w14:paraId="54282D7C"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2465E20A"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739D5400"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控制开关量</w:t>
            </w:r>
          </w:p>
        </w:tc>
        <w:tc>
          <w:tcPr>
            <w:tcW w:w="3564" w:type="dxa"/>
            <w:shd w:val="clear" w:color="auto" w:fill="auto"/>
            <w:vAlign w:val="center"/>
          </w:tcPr>
          <w:p w14:paraId="75AC70F1"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开关分合。</w:t>
            </w:r>
          </w:p>
        </w:tc>
      </w:tr>
      <w:tr w:rsidR="00045FFD" w14:paraId="7EFEF702" w14:textId="77777777">
        <w:trPr>
          <w:jc w:val="center"/>
        </w:trPr>
        <w:tc>
          <w:tcPr>
            <w:tcW w:w="1535" w:type="dxa"/>
            <w:vMerge/>
            <w:shd w:val="clear" w:color="auto" w:fill="auto"/>
            <w:vAlign w:val="center"/>
          </w:tcPr>
          <w:p w14:paraId="0A042F9F"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5DA3A03B"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6946DD7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控制模拟量</w:t>
            </w:r>
          </w:p>
        </w:tc>
        <w:tc>
          <w:tcPr>
            <w:tcW w:w="3564" w:type="dxa"/>
            <w:shd w:val="clear" w:color="auto" w:fill="auto"/>
            <w:vAlign w:val="center"/>
          </w:tcPr>
          <w:p w14:paraId="5EABC705"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无。</w:t>
            </w:r>
          </w:p>
        </w:tc>
      </w:tr>
      <w:tr w:rsidR="00045FFD" w14:paraId="7E9B5CE3" w14:textId="77777777">
        <w:trPr>
          <w:jc w:val="center"/>
        </w:trPr>
        <w:tc>
          <w:tcPr>
            <w:tcW w:w="1535" w:type="dxa"/>
            <w:vMerge/>
            <w:shd w:val="clear" w:color="auto" w:fill="auto"/>
            <w:vAlign w:val="center"/>
          </w:tcPr>
          <w:p w14:paraId="16571305"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25817412"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724E946D"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控制模拟量</w:t>
            </w:r>
          </w:p>
        </w:tc>
        <w:tc>
          <w:tcPr>
            <w:tcW w:w="3564" w:type="dxa"/>
            <w:shd w:val="clear" w:color="auto" w:fill="auto"/>
            <w:vAlign w:val="center"/>
          </w:tcPr>
          <w:p w14:paraId="4BA11B26"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无。</w:t>
            </w:r>
          </w:p>
        </w:tc>
      </w:tr>
      <w:tr w:rsidR="00045FFD" w14:paraId="42CC8DFF" w14:textId="77777777">
        <w:trPr>
          <w:jc w:val="center"/>
        </w:trPr>
        <w:tc>
          <w:tcPr>
            <w:tcW w:w="1535" w:type="dxa"/>
            <w:vMerge w:val="restart"/>
            <w:shd w:val="clear" w:color="auto" w:fill="auto"/>
            <w:vAlign w:val="center"/>
          </w:tcPr>
          <w:p w14:paraId="294779BC" w14:textId="77777777" w:rsidR="00045FFD" w:rsidRDefault="00290C55">
            <w:pPr>
              <w:spacing w:line="360" w:lineRule="auto"/>
              <w:contextualSpacing/>
              <w:jc w:val="center"/>
              <w:rPr>
                <w:rFonts w:ascii="宋体" w:hAnsi="宋体"/>
                <w:color w:val="000000"/>
                <w:kern w:val="24"/>
                <w:sz w:val="22"/>
                <w:szCs w:val="22"/>
                <w:lang w:val="zh-CN"/>
              </w:rPr>
            </w:pPr>
            <w:r>
              <w:rPr>
                <w:rFonts w:ascii="宋体" w:hAnsi="宋体" w:hint="eastAsia"/>
                <w:color w:val="000000"/>
                <w:kern w:val="24"/>
                <w:sz w:val="22"/>
                <w:szCs w:val="22"/>
                <w:lang w:val="zh-CN"/>
              </w:rPr>
              <w:t>温控器</w:t>
            </w:r>
          </w:p>
        </w:tc>
        <w:tc>
          <w:tcPr>
            <w:tcW w:w="1747" w:type="dxa"/>
            <w:vMerge w:val="restart"/>
            <w:shd w:val="clear" w:color="auto" w:fill="auto"/>
            <w:vAlign w:val="center"/>
          </w:tcPr>
          <w:p w14:paraId="3615F225"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2"/>
                <w:lang w:val="sv-SE"/>
              </w:rPr>
              <w:t>变配电监控</w:t>
            </w:r>
            <w:r>
              <w:rPr>
                <w:rFonts w:ascii="宋体" w:hAnsi="宋体"/>
                <w:color w:val="000000"/>
                <w:kern w:val="24"/>
                <w:sz w:val="22"/>
                <w:szCs w:val="22"/>
                <w:lang w:val="sv-SE"/>
              </w:rPr>
              <w:t>系统</w:t>
            </w:r>
          </w:p>
          <w:p w14:paraId="02F74EE9"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649AEF79"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模拟量</w:t>
            </w:r>
          </w:p>
        </w:tc>
        <w:tc>
          <w:tcPr>
            <w:tcW w:w="3564" w:type="dxa"/>
            <w:shd w:val="clear" w:color="auto" w:fill="auto"/>
            <w:vAlign w:val="center"/>
          </w:tcPr>
          <w:p w14:paraId="26E1E2F5"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三相绕组温度。</w:t>
            </w:r>
          </w:p>
        </w:tc>
      </w:tr>
      <w:tr w:rsidR="00045FFD" w14:paraId="17521FFF" w14:textId="77777777">
        <w:trPr>
          <w:jc w:val="center"/>
        </w:trPr>
        <w:tc>
          <w:tcPr>
            <w:tcW w:w="1535" w:type="dxa"/>
            <w:vMerge/>
            <w:shd w:val="clear" w:color="auto" w:fill="auto"/>
            <w:vAlign w:val="center"/>
          </w:tcPr>
          <w:p w14:paraId="3C7043EE"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39EAE890"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03E8B3C2"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计量</w:t>
            </w:r>
            <w:proofErr w:type="gramStart"/>
            <w:r>
              <w:rPr>
                <w:rFonts w:ascii="宋体" w:hAnsi="宋体"/>
                <w:color w:val="000000"/>
                <w:kern w:val="24"/>
                <w:sz w:val="22"/>
                <w:szCs w:val="22"/>
                <w:lang w:val="sv-SE"/>
              </w:rPr>
              <w:t>量</w:t>
            </w:r>
            <w:proofErr w:type="gramEnd"/>
          </w:p>
        </w:tc>
        <w:tc>
          <w:tcPr>
            <w:tcW w:w="3564" w:type="dxa"/>
            <w:shd w:val="clear" w:color="auto" w:fill="auto"/>
            <w:vAlign w:val="center"/>
          </w:tcPr>
          <w:p w14:paraId="1144CBFB"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无。</w:t>
            </w:r>
          </w:p>
        </w:tc>
      </w:tr>
      <w:tr w:rsidR="00045FFD" w14:paraId="6CC78A10" w14:textId="77777777">
        <w:trPr>
          <w:jc w:val="center"/>
        </w:trPr>
        <w:tc>
          <w:tcPr>
            <w:tcW w:w="1535" w:type="dxa"/>
            <w:vMerge/>
            <w:shd w:val="clear" w:color="auto" w:fill="auto"/>
            <w:vAlign w:val="center"/>
          </w:tcPr>
          <w:p w14:paraId="44A23BE0"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1EDFC9BB"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0A4ADE1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信号开关量</w:t>
            </w:r>
          </w:p>
        </w:tc>
        <w:tc>
          <w:tcPr>
            <w:tcW w:w="3564" w:type="dxa"/>
            <w:shd w:val="clear" w:color="auto" w:fill="auto"/>
            <w:vAlign w:val="center"/>
          </w:tcPr>
          <w:p w14:paraId="75377D1C"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门开告警、高温告警、超温跳闸、风机状态。</w:t>
            </w:r>
          </w:p>
        </w:tc>
      </w:tr>
      <w:tr w:rsidR="00045FFD" w14:paraId="52873DC5" w14:textId="77777777">
        <w:trPr>
          <w:jc w:val="center"/>
        </w:trPr>
        <w:tc>
          <w:tcPr>
            <w:tcW w:w="1535" w:type="dxa"/>
            <w:vMerge/>
            <w:shd w:val="clear" w:color="auto" w:fill="auto"/>
            <w:vAlign w:val="center"/>
          </w:tcPr>
          <w:p w14:paraId="3E08816C"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6759DE94"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7DBCC581"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控制开关量</w:t>
            </w:r>
          </w:p>
        </w:tc>
        <w:tc>
          <w:tcPr>
            <w:tcW w:w="3564" w:type="dxa"/>
            <w:shd w:val="clear" w:color="auto" w:fill="auto"/>
            <w:vAlign w:val="center"/>
          </w:tcPr>
          <w:p w14:paraId="4DF1DBBA"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rPr>
              <w:t>无。</w:t>
            </w:r>
          </w:p>
        </w:tc>
      </w:tr>
      <w:tr w:rsidR="00045FFD" w14:paraId="5571BD3D" w14:textId="77777777">
        <w:trPr>
          <w:jc w:val="center"/>
        </w:trPr>
        <w:tc>
          <w:tcPr>
            <w:tcW w:w="1535" w:type="dxa"/>
            <w:vMerge/>
            <w:shd w:val="clear" w:color="auto" w:fill="auto"/>
            <w:vAlign w:val="center"/>
          </w:tcPr>
          <w:p w14:paraId="2959882F"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6ACA2FD7"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699A30DB"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控制模拟量</w:t>
            </w:r>
          </w:p>
        </w:tc>
        <w:tc>
          <w:tcPr>
            <w:tcW w:w="3564" w:type="dxa"/>
            <w:shd w:val="clear" w:color="auto" w:fill="auto"/>
            <w:vAlign w:val="center"/>
          </w:tcPr>
          <w:p w14:paraId="5B51352C"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无。</w:t>
            </w:r>
          </w:p>
        </w:tc>
      </w:tr>
      <w:tr w:rsidR="00045FFD" w14:paraId="451C4452" w14:textId="77777777">
        <w:trPr>
          <w:jc w:val="center"/>
        </w:trPr>
        <w:tc>
          <w:tcPr>
            <w:tcW w:w="1535" w:type="dxa"/>
            <w:vMerge w:val="restart"/>
            <w:shd w:val="clear" w:color="auto" w:fill="auto"/>
            <w:vAlign w:val="center"/>
          </w:tcPr>
          <w:p w14:paraId="0775A85A" w14:textId="77777777" w:rsidR="00045FFD" w:rsidRDefault="00290C55">
            <w:pPr>
              <w:spacing w:line="360" w:lineRule="auto"/>
              <w:contextualSpacing/>
              <w:jc w:val="center"/>
              <w:rPr>
                <w:rFonts w:ascii="宋体" w:hAnsi="宋体"/>
                <w:color w:val="000000"/>
                <w:kern w:val="24"/>
                <w:sz w:val="22"/>
                <w:szCs w:val="22"/>
                <w:lang w:val="zh-CN"/>
              </w:rPr>
            </w:pPr>
            <w:r>
              <w:rPr>
                <w:rFonts w:ascii="宋体" w:hAnsi="宋体" w:hint="eastAsia"/>
                <w:color w:val="000000"/>
                <w:kern w:val="24"/>
                <w:sz w:val="22"/>
                <w:szCs w:val="22"/>
                <w:lang w:val="zh-CN"/>
              </w:rPr>
              <w:t>直流屏</w:t>
            </w:r>
          </w:p>
        </w:tc>
        <w:tc>
          <w:tcPr>
            <w:tcW w:w="1747" w:type="dxa"/>
            <w:vMerge w:val="restart"/>
            <w:shd w:val="clear" w:color="auto" w:fill="auto"/>
            <w:vAlign w:val="center"/>
          </w:tcPr>
          <w:p w14:paraId="47C83A5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2"/>
                <w:lang w:val="sv-SE"/>
              </w:rPr>
              <w:t>变配电监控</w:t>
            </w:r>
            <w:r>
              <w:rPr>
                <w:rFonts w:ascii="宋体" w:hAnsi="宋体"/>
                <w:color w:val="000000"/>
                <w:kern w:val="24"/>
                <w:sz w:val="22"/>
                <w:szCs w:val="22"/>
                <w:lang w:val="sv-SE"/>
              </w:rPr>
              <w:t>系统</w:t>
            </w:r>
          </w:p>
          <w:p w14:paraId="67731DE7"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464F2240"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模拟量</w:t>
            </w:r>
          </w:p>
        </w:tc>
        <w:tc>
          <w:tcPr>
            <w:tcW w:w="3564" w:type="dxa"/>
            <w:shd w:val="clear" w:color="auto" w:fill="auto"/>
            <w:vAlign w:val="center"/>
          </w:tcPr>
          <w:p w14:paraId="64E1CA56"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进线电压、电流，电池电压、电流，负载电压、电流。</w:t>
            </w:r>
          </w:p>
        </w:tc>
      </w:tr>
      <w:tr w:rsidR="00045FFD" w14:paraId="03060BF3" w14:textId="77777777">
        <w:trPr>
          <w:jc w:val="center"/>
        </w:trPr>
        <w:tc>
          <w:tcPr>
            <w:tcW w:w="1535" w:type="dxa"/>
            <w:vMerge/>
            <w:shd w:val="clear" w:color="auto" w:fill="auto"/>
            <w:vAlign w:val="center"/>
          </w:tcPr>
          <w:p w14:paraId="6875DA06"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0C3A0906"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2978F3C9"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计量</w:t>
            </w:r>
            <w:proofErr w:type="gramStart"/>
            <w:r>
              <w:rPr>
                <w:rFonts w:ascii="宋体" w:hAnsi="宋体"/>
                <w:color w:val="000000"/>
                <w:kern w:val="24"/>
                <w:sz w:val="22"/>
                <w:szCs w:val="22"/>
                <w:lang w:val="sv-SE"/>
              </w:rPr>
              <w:t>量</w:t>
            </w:r>
            <w:proofErr w:type="gramEnd"/>
          </w:p>
        </w:tc>
        <w:tc>
          <w:tcPr>
            <w:tcW w:w="3564" w:type="dxa"/>
            <w:shd w:val="clear" w:color="auto" w:fill="auto"/>
            <w:vAlign w:val="center"/>
          </w:tcPr>
          <w:p w14:paraId="202D403C"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无。</w:t>
            </w:r>
          </w:p>
        </w:tc>
      </w:tr>
      <w:tr w:rsidR="00045FFD" w14:paraId="3745C1F0" w14:textId="77777777">
        <w:trPr>
          <w:jc w:val="center"/>
        </w:trPr>
        <w:tc>
          <w:tcPr>
            <w:tcW w:w="1535" w:type="dxa"/>
            <w:vMerge/>
            <w:shd w:val="clear" w:color="auto" w:fill="auto"/>
            <w:vAlign w:val="center"/>
          </w:tcPr>
          <w:p w14:paraId="1A052E10"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53C4EBEA"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449B412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信号开关量</w:t>
            </w:r>
          </w:p>
        </w:tc>
        <w:tc>
          <w:tcPr>
            <w:tcW w:w="3564" w:type="dxa"/>
            <w:shd w:val="clear" w:color="auto" w:fill="auto"/>
            <w:vAlign w:val="center"/>
          </w:tcPr>
          <w:p w14:paraId="131F6A82"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进线、出线开关信号，各类告警信号</w:t>
            </w:r>
            <w:r>
              <w:rPr>
                <w:rFonts w:ascii="宋体" w:hAnsi="宋体"/>
                <w:color w:val="000000"/>
                <w:kern w:val="24"/>
                <w:sz w:val="22"/>
                <w:szCs w:val="22"/>
                <w:lang w:val="sv-SE"/>
              </w:rPr>
              <w:t>。</w:t>
            </w:r>
          </w:p>
        </w:tc>
      </w:tr>
      <w:tr w:rsidR="00045FFD" w14:paraId="10DCD821" w14:textId="77777777">
        <w:trPr>
          <w:jc w:val="center"/>
        </w:trPr>
        <w:tc>
          <w:tcPr>
            <w:tcW w:w="1535" w:type="dxa"/>
            <w:vMerge/>
            <w:shd w:val="clear" w:color="auto" w:fill="auto"/>
            <w:vAlign w:val="center"/>
          </w:tcPr>
          <w:p w14:paraId="0A2DDD52"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1C90510F"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67825DC0"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控制开关量</w:t>
            </w:r>
          </w:p>
        </w:tc>
        <w:tc>
          <w:tcPr>
            <w:tcW w:w="3564" w:type="dxa"/>
            <w:shd w:val="clear" w:color="auto" w:fill="auto"/>
            <w:vAlign w:val="center"/>
          </w:tcPr>
          <w:p w14:paraId="0F537C86"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color w:val="000000"/>
                <w:kern w:val="24"/>
                <w:sz w:val="22"/>
                <w:szCs w:val="22"/>
                <w:lang w:val="sv-SE"/>
              </w:rPr>
              <w:t>无</w:t>
            </w:r>
            <w:r>
              <w:rPr>
                <w:rFonts w:ascii="宋体" w:hAnsi="宋体" w:hint="eastAsia"/>
                <w:color w:val="000000"/>
                <w:kern w:val="24"/>
                <w:sz w:val="22"/>
                <w:szCs w:val="22"/>
                <w:lang w:val="sv-SE"/>
              </w:rPr>
              <w:t>。</w:t>
            </w:r>
          </w:p>
        </w:tc>
      </w:tr>
      <w:tr w:rsidR="00045FFD" w14:paraId="7DF5AF14" w14:textId="77777777">
        <w:trPr>
          <w:jc w:val="center"/>
        </w:trPr>
        <w:tc>
          <w:tcPr>
            <w:tcW w:w="1535" w:type="dxa"/>
            <w:vMerge/>
            <w:shd w:val="clear" w:color="auto" w:fill="auto"/>
            <w:vAlign w:val="center"/>
          </w:tcPr>
          <w:p w14:paraId="035C2D5A"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0244947D"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1C013B21"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控制模拟量</w:t>
            </w:r>
          </w:p>
        </w:tc>
        <w:tc>
          <w:tcPr>
            <w:tcW w:w="3564" w:type="dxa"/>
            <w:shd w:val="clear" w:color="auto" w:fill="auto"/>
            <w:vAlign w:val="center"/>
          </w:tcPr>
          <w:p w14:paraId="764631E9"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无。</w:t>
            </w:r>
          </w:p>
        </w:tc>
      </w:tr>
      <w:tr w:rsidR="00045FFD" w14:paraId="64E0D78C" w14:textId="77777777">
        <w:trPr>
          <w:trHeight w:val="90"/>
          <w:jc w:val="center"/>
        </w:trPr>
        <w:tc>
          <w:tcPr>
            <w:tcW w:w="1535" w:type="dxa"/>
            <w:vMerge w:val="restart"/>
            <w:shd w:val="clear" w:color="auto" w:fill="auto"/>
            <w:vAlign w:val="center"/>
          </w:tcPr>
          <w:p w14:paraId="554A80C9" w14:textId="77777777" w:rsidR="00045FFD" w:rsidRDefault="00290C55">
            <w:pPr>
              <w:spacing w:line="360" w:lineRule="auto"/>
              <w:contextualSpacing/>
              <w:jc w:val="center"/>
              <w:rPr>
                <w:rFonts w:ascii="宋体" w:hAnsi="宋体"/>
                <w:color w:val="000000"/>
                <w:kern w:val="24"/>
                <w:sz w:val="22"/>
                <w:szCs w:val="22"/>
                <w:lang w:val="zh-CN"/>
              </w:rPr>
            </w:pPr>
            <w:r>
              <w:rPr>
                <w:rFonts w:ascii="宋体" w:hAnsi="宋体" w:hint="eastAsia"/>
                <w:color w:val="000000"/>
                <w:kern w:val="24"/>
                <w:sz w:val="22"/>
                <w:szCs w:val="22"/>
                <w:lang w:val="zh-CN"/>
              </w:rPr>
              <w:t>变配电站环控</w:t>
            </w:r>
          </w:p>
        </w:tc>
        <w:tc>
          <w:tcPr>
            <w:tcW w:w="1747" w:type="dxa"/>
            <w:vMerge w:val="restart"/>
            <w:shd w:val="clear" w:color="auto" w:fill="auto"/>
            <w:vAlign w:val="center"/>
          </w:tcPr>
          <w:p w14:paraId="263B75DD"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hint="eastAsia"/>
                <w:color w:val="000000"/>
                <w:kern w:val="24"/>
                <w:sz w:val="22"/>
                <w:szCs w:val="22"/>
                <w:lang w:val="sv-SE"/>
              </w:rPr>
              <w:t>变配电监控</w:t>
            </w:r>
            <w:r>
              <w:rPr>
                <w:rFonts w:ascii="宋体" w:hAnsi="宋体"/>
                <w:color w:val="000000"/>
                <w:kern w:val="24"/>
                <w:sz w:val="22"/>
                <w:szCs w:val="22"/>
                <w:lang w:val="sv-SE"/>
              </w:rPr>
              <w:t>系统</w:t>
            </w:r>
          </w:p>
          <w:p w14:paraId="522566C4"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7FE451FA"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模拟量</w:t>
            </w:r>
          </w:p>
        </w:tc>
        <w:tc>
          <w:tcPr>
            <w:tcW w:w="3564" w:type="dxa"/>
            <w:shd w:val="clear" w:color="auto" w:fill="auto"/>
            <w:vAlign w:val="center"/>
          </w:tcPr>
          <w:p w14:paraId="7529EFC9"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温湿度、</w:t>
            </w:r>
            <w:r>
              <w:rPr>
                <w:rFonts w:ascii="宋体" w:hAnsi="宋体" w:hint="eastAsia"/>
                <w:color w:val="000000"/>
                <w:kern w:val="24"/>
                <w:sz w:val="22"/>
                <w:szCs w:val="22"/>
                <w:lang w:val="sv-SE"/>
              </w:rPr>
              <w:t>U</w:t>
            </w:r>
            <w:r>
              <w:rPr>
                <w:rFonts w:ascii="宋体" w:hAnsi="宋体"/>
                <w:color w:val="000000"/>
                <w:kern w:val="24"/>
                <w:sz w:val="22"/>
                <w:szCs w:val="22"/>
                <w:lang w:val="sv-SE"/>
              </w:rPr>
              <w:t>PS</w:t>
            </w:r>
            <w:r>
              <w:rPr>
                <w:rFonts w:ascii="宋体" w:hAnsi="宋体" w:hint="eastAsia"/>
                <w:color w:val="000000"/>
                <w:kern w:val="24"/>
                <w:sz w:val="22"/>
                <w:szCs w:val="22"/>
                <w:lang w:val="sv-SE"/>
              </w:rPr>
              <w:t>数据。</w:t>
            </w:r>
          </w:p>
        </w:tc>
      </w:tr>
      <w:tr w:rsidR="00045FFD" w14:paraId="67A7DC73" w14:textId="77777777">
        <w:trPr>
          <w:jc w:val="center"/>
        </w:trPr>
        <w:tc>
          <w:tcPr>
            <w:tcW w:w="1535" w:type="dxa"/>
            <w:vMerge/>
            <w:shd w:val="clear" w:color="auto" w:fill="auto"/>
            <w:vAlign w:val="center"/>
          </w:tcPr>
          <w:p w14:paraId="20B9F47F"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18E56F6D"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34F0606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计量</w:t>
            </w:r>
            <w:proofErr w:type="gramStart"/>
            <w:r>
              <w:rPr>
                <w:rFonts w:ascii="宋体" w:hAnsi="宋体"/>
                <w:color w:val="000000"/>
                <w:kern w:val="24"/>
                <w:sz w:val="22"/>
                <w:szCs w:val="22"/>
                <w:lang w:val="sv-SE"/>
              </w:rPr>
              <w:t>量</w:t>
            </w:r>
            <w:proofErr w:type="gramEnd"/>
          </w:p>
        </w:tc>
        <w:tc>
          <w:tcPr>
            <w:tcW w:w="3564" w:type="dxa"/>
            <w:shd w:val="clear" w:color="auto" w:fill="auto"/>
            <w:vAlign w:val="center"/>
          </w:tcPr>
          <w:p w14:paraId="04AFCF14" w14:textId="77777777" w:rsidR="00045FFD" w:rsidRDefault="00290C55">
            <w:pPr>
              <w:spacing w:line="360" w:lineRule="auto"/>
              <w:contextualSpacing/>
              <w:jc w:val="left"/>
              <w:rPr>
                <w:rFonts w:ascii="宋体" w:hAnsi="宋体"/>
                <w:color w:val="000000"/>
                <w:kern w:val="24"/>
                <w:sz w:val="22"/>
                <w:szCs w:val="22"/>
                <w:lang w:val="sv-SE"/>
              </w:rPr>
            </w:pPr>
            <w:r>
              <w:rPr>
                <w:rFonts w:ascii="Times New Roman" w:hAnsi="Times New Roman" w:hint="eastAsia"/>
                <w:color w:val="000000"/>
                <w:kern w:val="24"/>
                <w:sz w:val="22"/>
                <w:szCs w:val="22"/>
                <w:lang w:val="sv-SE"/>
              </w:rPr>
              <w:t>无。</w:t>
            </w:r>
          </w:p>
        </w:tc>
      </w:tr>
      <w:tr w:rsidR="00045FFD" w14:paraId="741EC580" w14:textId="77777777">
        <w:trPr>
          <w:jc w:val="center"/>
        </w:trPr>
        <w:tc>
          <w:tcPr>
            <w:tcW w:w="1535" w:type="dxa"/>
            <w:vMerge/>
            <w:shd w:val="clear" w:color="auto" w:fill="auto"/>
            <w:vAlign w:val="center"/>
          </w:tcPr>
          <w:p w14:paraId="2DC10BBC"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61EBEA9C"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32944F2B"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信号开关量</w:t>
            </w:r>
          </w:p>
        </w:tc>
        <w:tc>
          <w:tcPr>
            <w:tcW w:w="3564" w:type="dxa"/>
            <w:shd w:val="clear" w:color="auto" w:fill="auto"/>
            <w:vAlign w:val="center"/>
          </w:tcPr>
          <w:p w14:paraId="7EADFF0E"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温湿</w:t>
            </w:r>
            <w:proofErr w:type="gramStart"/>
            <w:r>
              <w:rPr>
                <w:rFonts w:ascii="宋体" w:hAnsi="宋体" w:hint="eastAsia"/>
                <w:color w:val="000000"/>
                <w:kern w:val="24"/>
                <w:sz w:val="22"/>
                <w:szCs w:val="22"/>
                <w:lang w:val="sv-SE"/>
              </w:rPr>
              <w:t>度越限告警</w:t>
            </w:r>
            <w:proofErr w:type="gramEnd"/>
            <w:r>
              <w:rPr>
                <w:rFonts w:ascii="宋体" w:hAnsi="宋体" w:hint="eastAsia"/>
                <w:color w:val="000000"/>
                <w:kern w:val="24"/>
                <w:sz w:val="22"/>
                <w:szCs w:val="22"/>
                <w:lang w:val="sv-SE"/>
              </w:rPr>
              <w:t>、水浸信号、入侵信号、</w:t>
            </w:r>
            <w:r>
              <w:rPr>
                <w:rFonts w:ascii="宋体" w:hAnsi="宋体" w:hint="eastAsia"/>
                <w:color w:val="000000"/>
                <w:kern w:val="24"/>
                <w:sz w:val="22"/>
                <w:szCs w:val="22"/>
              </w:rPr>
              <w:t>直流屏</w:t>
            </w:r>
            <w:r>
              <w:rPr>
                <w:rFonts w:ascii="宋体" w:hAnsi="宋体" w:hint="eastAsia"/>
                <w:color w:val="000000"/>
                <w:kern w:val="24"/>
                <w:sz w:val="22"/>
                <w:szCs w:val="22"/>
                <w:lang w:val="sv-SE"/>
              </w:rPr>
              <w:t>故障信号</w:t>
            </w:r>
            <w:r>
              <w:rPr>
                <w:rFonts w:ascii="宋体" w:hAnsi="宋体"/>
                <w:color w:val="000000"/>
                <w:kern w:val="24"/>
                <w:sz w:val="22"/>
                <w:szCs w:val="22"/>
                <w:lang w:val="sv-SE"/>
              </w:rPr>
              <w:t>。</w:t>
            </w:r>
          </w:p>
        </w:tc>
      </w:tr>
      <w:tr w:rsidR="00045FFD" w14:paraId="0E12C1F3" w14:textId="77777777">
        <w:trPr>
          <w:jc w:val="center"/>
        </w:trPr>
        <w:tc>
          <w:tcPr>
            <w:tcW w:w="1535" w:type="dxa"/>
            <w:vMerge/>
            <w:shd w:val="clear" w:color="auto" w:fill="auto"/>
            <w:vAlign w:val="center"/>
          </w:tcPr>
          <w:p w14:paraId="5B8BC4CC"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1C09A559"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3918F5A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控制开关量</w:t>
            </w:r>
          </w:p>
        </w:tc>
        <w:tc>
          <w:tcPr>
            <w:tcW w:w="3564" w:type="dxa"/>
            <w:shd w:val="clear" w:color="auto" w:fill="auto"/>
            <w:vAlign w:val="center"/>
          </w:tcPr>
          <w:p w14:paraId="0D9451CC"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rPr>
              <w:t>无。</w:t>
            </w:r>
          </w:p>
        </w:tc>
      </w:tr>
      <w:tr w:rsidR="00045FFD" w14:paraId="136241D8" w14:textId="77777777">
        <w:trPr>
          <w:jc w:val="center"/>
        </w:trPr>
        <w:tc>
          <w:tcPr>
            <w:tcW w:w="1535" w:type="dxa"/>
            <w:vMerge/>
            <w:shd w:val="clear" w:color="auto" w:fill="auto"/>
            <w:vAlign w:val="center"/>
          </w:tcPr>
          <w:p w14:paraId="00A73BA8" w14:textId="77777777" w:rsidR="00045FFD" w:rsidRDefault="00045FFD">
            <w:pPr>
              <w:spacing w:line="360" w:lineRule="auto"/>
              <w:contextualSpacing/>
              <w:jc w:val="center"/>
              <w:rPr>
                <w:rFonts w:ascii="宋体" w:hAnsi="宋体"/>
                <w:color w:val="000000"/>
                <w:kern w:val="24"/>
                <w:sz w:val="22"/>
                <w:szCs w:val="22"/>
                <w:lang w:val="zh-CN"/>
              </w:rPr>
            </w:pPr>
          </w:p>
        </w:tc>
        <w:tc>
          <w:tcPr>
            <w:tcW w:w="1747" w:type="dxa"/>
            <w:vMerge/>
            <w:shd w:val="clear" w:color="auto" w:fill="auto"/>
            <w:vAlign w:val="center"/>
          </w:tcPr>
          <w:p w14:paraId="2AA84E3C" w14:textId="77777777" w:rsidR="00045FFD" w:rsidRDefault="00045FFD">
            <w:pPr>
              <w:spacing w:line="360" w:lineRule="auto"/>
              <w:contextualSpacing/>
              <w:jc w:val="center"/>
              <w:rPr>
                <w:rFonts w:ascii="宋体" w:hAnsi="宋体"/>
                <w:color w:val="000000"/>
                <w:kern w:val="24"/>
                <w:sz w:val="22"/>
                <w:szCs w:val="22"/>
                <w:lang w:val="sv-SE"/>
              </w:rPr>
            </w:pPr>
          </w:p>
        </w:tc>
        <w:tc>
          <w:tcPr>
            <w:tcW w:w="1574" w:type="dxa"/>
            <w:shd w:val="clear" w:color="auto" w:fill="auto"/>
            <w:vAlign w:val="center"/>
          </w:tcPr>
          <w:p w14:paraId="15CE221A"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控制模拟量</w:t>
            </w:r>
          </w:p>
        </w:tc>
        <w:tc>
          <w:tcPr>
            <w:tcW w:w="3564" w:type="dxa"/>
            <w:shd w:val="clear" w:color="auto" w:fill="auto"/>
            <w:vAlign w:val="center"/>
          </w:tcPr>
          <w:p w14:paraId="1FFEF74E"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rPr>
              <w:t>无。</w:t>
            </w:r>
          </w:p>
        </w:tc>
      </w:tr>
    </w:tbl>
    <w:p w14:paraId="3B84B6C6" w14:textId="77777777" w:rsidR="00045FFD" w:rsidRDefault="00045FFD">
      <w:pPr>
        <w:spacing w:line="360" w:lineRule="auto"/>
        <w:contextualSpacing/>
        <w:rPr>
          <w:rFonts w:ascii="Times New Roman" w:hAnsi="Times New Roman"/>
          <w:sz w:val="24"/>
          <w:szCs w:val="24"/>
        </w:rPr>
      </w:pPr>
    </w:p>
    <w:p w14:paraId="6D64AE12" w14:textId="77777777" w:rsidR="00045FFD" w:rsidRDefault="00290C55">
      <w:pPr>
        <w:numPr>
          <w:ilvl w:val="0"/>
          <w:numId w:val="68"/>
        </w:numPr>
        <w:spacing w:line="360" w:lineRule="auto"/>
        <w:contextualSpacing/>
        <w:rPr>
          <w:rFonts w:ascii="宋体" w:hAnsi="宋体" w:cs="仿宋_GB2312"/>
          <w:sz w:val="24"/>
          <w:szCs w:val="24"/>
        </w:rPr>
      </w:pPr>
      <w:bookmarkStart w:id="253" w:name="_Toc23010"/>
      <w:r>
        <w:rPr>
          <w:rFonts w:ascii="宋体" w:hAnsi="宋体" w:cs="仿宋_GB2312" w:hint="eastAsia"/>
          <w:sz w:val="24"/>
          <w:szCs w:val="24"/>
        </w:rPr>
        <w:t>与能源监测计量系统</w:t>
      </w:r>
      <w:bookmarkEnd w:id="253"/>
      <w:r>
        <w:rPr>
          <w:rFonts w:ascii="宋体" w:hAnsi="宋体" w:cs="仿宋_GB2312" w:hint="eastAsia"/>
          <w:sz w:val="24"/>
          <w:szCs w:val="24"/>
        </w:rPr>
        <w:t>接口</w:t>
      </w:r>
    </w:p>
    <w:p w14:paraId="4A76CC7E" w14:textId="77777777" w:rsidR="00045FFD" w:rsidRDefault="00290C55">
      <w:pPr>
        <w:keepLines/>
        <w:spacing w:line="360" w:lineRule="auto"/>
        <w:contextualSpacing/>
        <w:jc w:val="left"/>
        <w:rPr>
          <w:b/>
          <w:bCs/>
          <w:sz w:val="24"/>
          <w:szCs w:val="24"/>
        </w:rPr>
      </w:pPr>
      <w:bookmarkStart w:id="254" w:name="_Toc8474"/>
      <w:r>
        <w:rPr>
          <w:rFonts w:hint="eastAsia"/>
          <w:b/>
          <w:bCs/>
          <w:sz w:val="24"/>
          <w:szCs w:val="24"/>
        </w:rPr>
        <w:t>子系统数据采集标准</w:t>
      </w:r>
      <w:bookmarkEnd w:id="254"/>
    </w:p>
    <w:tbl>
      <w:tblPr>
        <w:tblW w:w="8965" w:type="dxa"/>
        <w:tblInd w:w="96" w:type="dxa"/>
        <w:tblLook w:val="04A0" w:firstRow="1" w:lastRow="0" w:firstColumn="1" w:lastColumn="0" w:noHBand="0" w:noVBand="1"/>
      </w:tblPr>
      <w:tblGrid>
        <w:gridCol w:w="1093"/>
        <w:gridCol w:w="1331"/>
        <w:gridCol w:w="2316"/>
        <w:gridCol w:w="4225"/>
      </w:tblGrid>
      <w:tr w:rsidR="00045FFD" w14:paraId="7E2A1BE9" w14:textId="77777777">
        <w:trPr>
          <w:trHeight w:val="303"/>
        </w:trPr>
        <w:tc>
          <w:tcPr>
            <w:tcW w:w="1093" w:type="dxa"/>
            <w:tcBorders>
              <w:top w:val="single" w:sz="8" w:space="0" w:color="000000"/>
              <w:left w:val="single" w:sz="8" w:space="0" w:color="000000"/>
              <w:bottom w:val="single" w:sz="8" w:space="0" w:color="000000"/>
              <w:right w:val="single" w:sz="8" w:space="0" w:color="000000"/>
            </w:tcBorders>
            <w:vAlign w:val="center"/>
          </w:tcPr>
          <w:p w14:paraId="4A8FE39A" w14:textId="77777777" w:rsidR="00045FFD" w:rsidRDefault="00290C55">
            <w:pPr>
              <w:widowControl/>
              <w:spacing w:line="360" w:lineRule="auto"/>
              <w:contextualSpacing/>
              <w:jc w:val="center"/>
              <w:textAlignment w:val="center"/>
              <w:rPr>
                <w:rFonts w:ascii="宋体" w:hAnsi="宋体" w:cs="宋体"/>
                <w:bCs/>
                <w:color w:val="000000"/>
                <w:kern w:val="0"/>
                <w:sz w:val="22"/>
                <w:szCs w:val="22"/>
                <w:lang w:bidi="ar"/>
              </w:rPr>
            </w:pPr>
            <w:r>
              <w:rPr>
                <w:rFonts w:ascii="宋体" w:hAnsi="宋体" w:cs="宋体" w:hint="eastAsia"/>
                <w:bCs/>
                <w:color w:val="000000"/>
                <w:kern w:val="0"/>
                <w:sz w:val="22"/>
                <w:szCs w:val="22"/>
                <w:lang w:bidi="ar"/>
              </w:rPr>
              <w:lastRenderedPageBreak/>
              <w:t>监控</w:t>
            </w:r>
          </w:p>
          <w:p w14:paraId="0D1B5F05"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终端</w:t>
            </w:r>
          </w:p>
        </w:tc>
        <w:tc>
          <w:tcPr>
            <w:tcW w:w="1331" w:type="dxa"/>
            <w:tcBorders>
              <w:top w:val="single" w:sz="8" w:space="0" w:color="000000"/>
              <w:left w:val="nil"/>
              <w:bottom w:val="single" w:sz="8" w:space="0" w:color="000000"/>
              <w:right w:val="single" w:sz="8" w:space="0" w:color="000000"/>
            </w:tcBorders>
            <w:vAlign w:val="center"/>
          </w:tcPr>
          <w:p w14:paraId="6E18EEA6"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接入方式</w:t>
            </w:r>
          </w:p>
        </w:tc>
        <w:tc>
          <w:tcPr>
            <w:tcW w:w="6541" w:type="dxa"/>
            <w:gridSpan w:val="2"/>
            <w:tcBorders>
              <w:top w:val="single" w:sz="8" w:space="0" w:color="000000"/>
              <w:left w:val="nil"/>
              <w:bottom w:val="single" w:sz="8" w:space="0" w:color="000000"/>
              <w:right w:val="single" w:sz="8" w:space="0" w:color="000000"/>
            </w:tcBorders>
            <w:vAlign w:val="center"/>
          </w:tcPr>
          <w:p w14:paraId="4D883A1C"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数据要求</w:t>
            </w:r>
          </w:p>
        </w:tc>
      </w:tr>
      <w:tr w:rsidR="00045FFD" w14:paraId="5CD740CE" w14:textId="77777777">
        <w:trPr>
          <w:trHeight w:val="303"/>
        </w:trPr>
        <w:tc>
          <w:tcPr>
            <w:tcW w:w="1093" w:type="dxa"/>
            <w:vMerge w:val="restart"/>
            <w:tcBorders>
              <w:top w:val="nil"/>
              <w:left w:val="single" w:sz="8" w:space="0" w:color="000000"/>
              <w:bottom w:val="single" w:sz="8" w:space="0" w:color="000000"/>
              <w:right w:val="single" w:sz="8" w:space="0" w:color="000000"/>
            </w:tcBorders>
            <w:vAlign w:val="center"/>
          </w:tcPr>
          <w:p w14:paraId="307DAE62"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水表</w:t>
            </w:r>
          </w:p>
        </w:tc>
        <w:tc>
          <w:tcPr>
            <w:tcW w:w="1331" w:type="dxa"/>
            <w:vMerge w:val="restart"/>
            <w:tcBorders>
              <w:top w:val="nil"/>
              <w:left w:val="nil"/>
              <w:bottom w:val="single" w:sz="8" w:space="0" w:color="000000"/>
              <w:right w:val="single" w:sz="8" w:space="0" w:color="000000"/>
            </w:tcBorders>
            <w:vAlign w:val="center"/>
          </w:tcPr>
          <w:p w14:paraId="6097BF70"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能源监测计量系统</w:t>
            </w:r>
            <w:r>
              <w:rPr>
                <w:rFonts w:ascii="宋体" w:hAnsi="宋体" w:cs="宋体" w:hint="eastAsia"/>
                <w:bCs/>
                <w:color w:val="000000"/>
                <w:kern w:val="0"/>
                <w:sz w:val="22"/>
                <w:szCs w:val="22"/>
                <w:lang w:bidi="ar"/>
              </w:rPr>
              <w:br/>
            </w:r>
          </w:p>
        </w:tc>
        <w:tc>
          <w:tcPr>
            <w:tcW w:w="2316" w:type="dxa"/>
            <w:tcBorders>
              <w:top w:val="nil"/>
              <w:left w:val="nil"/>
              <w:bottom w:val="single" w:sz="8" w:space="0" w:color="000000"/>
              <w:right w:val="single" w:sz="8" w:space="0" w:color="000000"/>
            </w:tcBorders>
            <w:vAlign w:val="center"/>
          </w:tcPr>
          <w:p w14:paraId="389823B9"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模拟量</w:t>
            </w:r>
          </w:p>
        </w:tc>
        <w:tc>
          <w:tcPr>
            <w:tcW w:w="4225" w:type="dxa"/>
            <w:tcBorders>
              <w:top w:val="single" w:sz="8" w:space="0" w:color="000000"/>
              <w:left w:val="nil"/>
              <w:bottom w:val="single" w:sz="8" w:space="0" w:color="000000"/>
              <w:right w:val="single" w:sz="8" w:space="0" w:color="000000"/>
            </w:tcBorders>
            <w:vAlign w:val="center"/>
          </w:tcPr>
          <w:p w14:paraId="3F9F4999"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水压、流量。</w:t>
            </w:r>
          </w:p>
        </w:tc>
      </w:tr>
      <w:tr w:rsidR="00045FFD" w14:paraId="744A827D" w14:textId="77777777">
        <w:trPr>
          <w:trHeight w:val="303"/>
        </w:trPr>
        <w:tc>
          <w:tcPr>
            <w:tcW w:w="1093" w:type="dxa"/>
            <w:vMerge/>
            <w:tcBorders>
              <w:top w:val="nil"/>
              <w:left w:val="single" w:sz="8" w:space="0" w:color="000000"/>
              <w:bottom w:val="single" w:sz="8" w:space="0" w:color="000000"/>
              <w:right w:val="single" w:sz="8" w:space="0" w:color="000000"/>
            </w:tcBorders>
            <w:vAlign w:val="center"/>
          </w:tcPr>
          <w:p w14:paraId="48DE10F4"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0A3D2C9F"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67E58A47"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计量</w:t>
            </w:r>
            <w:proofErr w:type="gramStart"/>
            <w:r>
              <w:rPr>
                <w:rFonts w:ascii="宋体" w:hAnsi="宋体" w:cs="宋体" w:hint="eastAsia"/>
                <w:bCs/>
                <w:color w:val="000000"/>
                <w:kern w:val="0"/>
                <w:sz w:val="22"/>
                <w:szCs w:val="22"/>
                <w:lang w:bidi="ar"/>
              </w:rPr>
              <w:t>量</w:t>
            </w:r>
            <w:proofErr w:type="gramEnd"/>
          </w:p>
        </w:tc>
        <w:tc>
          <w:tcPr>
            <w:tcW w:w="4225" w:type="dxa"/>
            <w:tcBorders>
              <w:top w:val="nil"/>
              <w:left w:val="nil"/>
              <w:bottom w:val="single" w:sz="8" w:space="0" w:color="000000"/>
              <w:right w:val="single" w:sz="8" w:space="0" w:color="000000"/>
            </w:tcBorders>
            <w:vAlign w:val="center"/>
          </w:tcPr>
          <w:p w14:paraId="6BF6C0AC"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累积流量。</w:t>
            </w:r>
          </w:p>
        </w:tc>
      </w:tr>
      <w:tr w:rsidR="00045FFD" w14:paraId="30782A7F" w14:textId="77777777">
        <w:trPr>
          <w:trHeight w:val="303"/>
        </w:trPr>
        <w:tc>
          <w:tcPr>
            <w:tcW w:w="1093" w:type="dxa"/>
            <w:vMerge/>
            <w:tcBorders>
              <w:top w:val="nil"/>
              <w:left w:val="single" w:sz="8" w:space="0" w:color="000000"/>
              <w:bottom w:val="single" w:sz="8" w:space="0" w:color="000000"/>
              <w:right w:val="single" w:sz="8" w:space="0" w:color="000000"/>
            </w:tcBorders>
            <w:vAlign w:val="center"/>
          </w:tcPr>
          <w:p w14:paraId="697CE6ED"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77B3F320"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4D831B72"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信号开关量</w:t>
            </w:r>
          </w:p>
        </w:tc>
        <w:tc>
          <w:tcPr>
            <w:tcW w:w="4225" w:type="dxa"/>
            <w:tcBorders>
              <w:top w:val="nil"/>
              <w:left w:val="nil"/>
              <w:bottom w:val="single" w:sz="8" w:space="0" w:color="000000"/>
              <w:right w:val="single" w:sz="8" w:space="0" w:color="000000"/>
            </w:tcBorders>
            <w:vAlign w:val="center"/>
          </w:tcPr>
          <w:p w14:paraId="39C0B1F7"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设备故障信号</w:t>
            </w:r>
            <w:r>
              <w:rPr>
                <w:rFonts w:ascii="宋体" w:hAnsi="宋体" w:cs="宋体"/>
                <w:bCs/>
                <w:color w:val="000000"/>
                <w:sz w:val="18"/>
                <w:szCs w:val="18"/>
                <w:lang w:bidi="ar"/>
              </w:rPr>
              <w:t>。</w:t>
            </w:r>
          </w:p>
        </w:tc>
      </w:tr>
      <w:tr w:rsidR="00045FFD" w14:paraId="34B45343" w14:textId="77777777">
        <w:trPr>
          <w:trHeight w:val="303"/>
        </w:trPr>
        <w:tc>
          <w:tcPr>
            <w:tcW w:w="1093" w:type="dxa"/>
            <w:vMerge/>
            <w:tcBorders>
              <w:top w:val="nil"/>
              <w:left w:val="single" w:sz="8" w:space="0" w:color="000000"/>
              <w:bottom w:val="single" w:sz="8" w:space="0" w:color="000000"/>
              <w:right w:val="single" w:sz="8" w:space="0" w:color="000000"/>
            </w:tcBorders>
            <w:vAlign w:val="center"/>
          </w:tcPr>
          <w:p w14:paraId="0D0314D8"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4A43599E"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14D1D040"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控制开关量</w:t>
            </w:r>
          </w:p>
        </w:tc>
        <w:tc>
          <w:tcPr>
            <w:tcW w:w="4225" w:type="dxa"/>
            <w:tcBorders>
              <w:top w:val="nil"/>
              <w:left w:val="nil"/>
              <w:bottom w:val="single" w:sz="8" w:space="0" w:color="000000"/>
              <w:right w:val="single" w:sz="8" w:space="0" w:color="000000"/>
            </w:tcBorders>
            <w:vAlign w:val="center"/>
          </w:tcPr>
          <w:p w14:paraId="502EF686"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无。</w:t>
            </w:r>
          </w:p>
        </w:tc>
      </w:tr>
      <w:tr w:rsidR="00045FFD" w14:paraId="4BD1FDB6" w14:textId="77777777">
        <w:trPr>
          <w:trHeight w:val="303"/>
        </w:trPr>
        <w:tc>
          <w:tcPr>
            <w:tcW w:w="1093" w:type="dxa"/>
            <w:vMerge/>
            <w:tcBorders>
              <w:top w:val="nil"/>
              <w:left w:val="single" w:sz="8" w:space="0" w:color="000000"/>
              <w:bottom w:val="single" w:sz="8" w:space="0" w:color="000000"/>
              <w:right w:val="single" w:sz="8" w:space="0" w:color="000000"/>
            </w:tcBorders>
            <w:vAlign w:val="center"/>
          </w:tcPr>
          <w:p w14:paraId="04EB105A"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48DF0C76"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2FEDD473"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控制模拟量</w:t>
            </w:r>
          </w:p>
        </w:tc>
        <w:tc>
          <w:tcPr>
            <w:tcW w:w="4225" w:type="dxa"/>
            <w:tcBorders>
              <w:top w:val="nil"/>
              <w:left w:val="nil"/>
              <w:bottom w:val="single" w:sz="8" w:space="0" w:color="000000"/>
              <w:right w:val="single" w:sz="8" w:space="0" w:color="000000"/>
            </w:tcBorders>
            <w:vAlign w:val="center"/>
          </w:tcPr>
          <w:p w14:paraId="51FC017D"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无。</w:t>
            </w:r>
          </w:p>
        </w:tc>
      </w:tr>
      <w:tr w:rsidR="00045FFD" w14:paraId="693E36F0" w14:textId="77777777">
        <w:trPr>
          <w:trHeight w:val="591"/>
        </w:trPr>
        <w:tc>
          <w:tcPr>
            <w:tcW w:w="1093" w:type="dxa"/>
            <w:vMerge w:val="restart"/>
            <w:tcBorders>
              <w:top w:val="nil"/>
              <w:left w:val="single" w:sz="8" w:space="0" w:color="000000"/>
              <w:bottom w:val="single" w:sz="8" w:space="0" w:color="000000"/>
              <w:right w:val="single" w:sz="8" w:space="0" w:color="000000"/>
            </w:tcBorders>
            <w:vAlign w:val="center"/>
          </w:tcPr>
          <w:p w14:paraId="51FF1F22"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电表</w:t>
            </w:r>
          </w:p>
        </w:tc>
        <w:tc>
          <w:tcPr>
            <w:tcW w:w="1331" w:type="dxa"/>
            <w:vMerge w:val="restart"/>
            <w:tcBorders>
              <w:top w:val="nil"/>
              <w:left w:val="nil"/>
              <w:bottom w:val="single" w:sz="8" w:space="0" w:color="000000"/>
              <w:right w:val="single" w:sz="8" w:space="0" w:color="000000"/>
            </w:tcBorders>
            <w:vAlign w:val="center"/>
          </w:tcPr>
          <w:p w14:paraId="435A4A65"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能源监测计量系统</w:t>
            </w:r>
            <w:r>
              <w:rPr>
                <w:rFonts w:ascii="宋体" w:hAnsi="宋体" w:cs="宋体" w:hint="eastAsia"/>
                <w:bCs/>
                <w:color w:val="000000"/>
                <w:kern w:val="0"/>
                <w:sz w:val="22"/>
                <w:szCs w:val="22"/>
                <w:lang w:bidi="ar"/>
              </w:rPr>
              <w:br/>
            </w:r>
          </w:p>
        </w:tc>
        <w:tc>
          <w:tcPr>
            <w:tcW w:w="2316" w:type="dxa"/>
            <w:tcBorders>
              <w:top w:val="nil"/>
              <w:left w:val="nil"/>
              <w:bottom w:val="single" w:sz="8" w:space="0" w:color="000000"/>
              <w:right w:val="single" w:sz="8" w:space="0" w:color="000000"/>
            </w:tcBorders>
            <w:vAlign w:val="center"/>
          </w:tcPr>
          <w:p w14:paraId="79E4E5DF"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模拟量</w:t>
            </w:r>
          </w:p>
        </w:tc>
        <w:tc>
          <w:tcPr>
            <w:tcW w:w="4225" w:type="dxa"/>
            <w:tcBorders>
              <w:top w:val="nil"/>
              <w:left w:val="nil"/>
              <w:bottom w:val="single" w:sz="8" w:space="0" w:color="000000"/>
              <w:right w:val="single" w:sz="8" w:space="0" w:color="000000"/>
            </w:tcBorders>
            <w:vAlign w:val="center"/>
          </w:tcPr>
          <w:p w14:paraId="5D538C67"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电压、电流、功率、功率因数、频率。</w:t>
            </w:r>
          </w:p>
        </w:tc>
      </w:tr>
      <w:tr w:rsidR="00045FFD" w14:paraId="42629907" w14:textId="77777777">
        <w:trPr>
          <w:trHeight w:val="591"/>
        </w:trPr>
        <w:tc>
          <w:tcPr>
            <w:tcW w:w="1093" w:type="dxa"/>
            <w:vMerge/>
            <w:tcBorders>
              <w:top w:val="nil"/>
              <w:left w:val="single" w:sz="8" w:space="0" w:color="000000"/>
              <w:bottom w:val="single" w:sz="8" w:space="0" w:color="000000"/>
              <w:right w:val="single" w:sz="8" w:space="0" w:color="000000"/>
            </w:tcBorders>
            <w:vAlign w:val="center"/>
          </w:tcPr>
          <w:p w14:paraId="12CE8821"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184925E5"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493F75BE"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计量</w:t>
            </w:r>
            <w:proofErr w:type="gramStart"/>
            <w:r>
              <w:rPr>
                <w:rFonts w:ascii="宋体" w:hAnsi="宋体" w:cs="宋体" w:hint="eastAsia"/>
                <w:bCs/>
                <w:color w:val="000000"/>
                <w:kern w:val="0"/>
                <w:sz w:val="22"/>
                <w:szCs w:val="22"/>
                <w:lang w:bidi="ar"/>
              </w:rPr>
              <w:t>量</w:t>
            </w:r>
            <w:proofErr w:type="gramEnd"/>
          </w:p>
        </w:tc>
        <w:tc>
          <w:tcPr>
            <w:tcW w:w="4225" w:type="dxa"/>
            <w:tcBorders>
              <w:top w:val="nil"/>
              <w:left w:val="nil"/>
              <w:bottom w:val="single" w:sz="8" w:space="0" w:color="000000"/>
              <w:right w:val="single" w:sz="8" w:space="0" w:color="000000"/>
            </w:tcBorders>
            <w:vAlign w:val="center"/>
          </w:tcPr>
          <w:p w14:paraId="2294D2AA"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总、正向、反向有功电度，总、正向、反向无功电度，分时电度。</w:t>
            </w:r>
          </w:p>
        </w:tc>
      </w:tr>
      <w:tr w:rsidR="00045FFD" w14:paraId="75044681" w14:textId="77777777">
        <w:trPr>
          <w:trHeight w:val="303"/>
        </w:trPr>
        <w:tc>
          <w:tcPr>
            <w:tcW w:w="1093" w:type="dxa"/>
            <w:vMerge/>
            <w:tcBorders>
              <w:top w:val="nil"/>
              <w:left w:val="single" w:sz="8" w:space="0" w:color="000000"/>
              <w:bottom w:val="single" w:sz="8" w:space="0" w:color="000000"/>
              <w:right w:val="single" w:sz="8" w:space="0" w:color="000000"/>
            </w:tcBorders>
            <w:vAlign w:val="center"/>
          </w:tcPr>
          <w:p w14:paraId="5B957024"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0EFC03AD"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7525BB37"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信号开关量</w:t>
            </w:r>
          </w:p>
        </w:tc>
        <w:tc>
          <w:tcPr>
            <w:tcW w:w="4225" w:type="dxa"/>
            <w:tcBorders>
              <w:top w:val="nil"/>
              <w:left w:val="nil"/>
              <w:bottom w:val="single" w:sz="8" w:space="0" w:color="000000"/>
              <w:right w:val="single" w:sz="8" w:space="0" w:color="000000"/>
            </w:tcBorders>
            <w:vAlign w:val="center"/>
          </w:tcPr>
          <w:p w14:paraId="438C3619"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开关状态</w:t>
            </w:r>
            <w:r>
              <w:rPr>
                <w:rFonts w:ascii="宋体" w:hAnsi="宋体" w:cs="宋体"/>
                <w:bCs/>
                <w:color w:val="000000"/>
                <w:sz w:val="18"/>
                <w:szCs w:val="18"/>
                <w:lang w:bidi="ar"/>
              </w:rPr>
              <w:t>。</w:t>
            </w:r>
          </w:p>
        </w:tc>
      </w:tr>
      <w:tr w:rsidR="00045FFD" w14:paraId="64AF316F" w14:textId="77777777">
        <w:trPr>
          <w:trHeight w:val="591"/>
        </w:trPr>
        <w:tc>
          <w:tcPr>
            <w:tcW w:w="1093" w:type="dxa"/>
            <w:vMerge/>
            <w:tcBorders>
              <w:top w:val="nil"/>
              <w:left w:val="single" w:sz="8" w:space="0" w:color="000000"/>
              <w:bottom w:val="single" w:sz="8" w:space="0" w:color="000000"/>
              <w:right w:val="single" w:sz="8" w:space="0" w:color="000000"/>
            </w:tcBorders>
            <w:vAlign w:val="center"/>
          </w:tcPr>
          <w:p w14:paraId="4011B282"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01F9F195"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6CB59820"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控制开关量</w:t>
            </w:r>
          </w:p>
        </w:tc>
        <w:tc>
          <w:tcPr>
            <w:tcW w:w="4225" w:type="dxa"/>
            <w:tcBorders>
              <w:top w:val="nil"/>
              <w:left w:val="nil"/>
              <w:bottom w:val="single" w:sz="8" w:space="0" w:color="000000"/>
              <w:right w:val="single" w:sz="8" w:space="0" w:color="000000"/>
            </w:tcBorders>
            <w:vAlign w:val="center"/>
          </w:tcPr>
          <w:p w14:paraId="0D99E9E8"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无。</w:t>
            </w:r>
          </w:p>
        </w:tc>
      </w:tr>
      <w:tr w:rsidR="00045FFD" w14:paraId="08B42EDD" w14:textId="77777777">
        <w:trPr>
          <w:trHeight w:val="303"/>
        </w:trPr>
        <w:tc>
          <w:tcPr>
            <w:tcW w:w="1093" w:type="dxa"/>
            <w:vMerge/>
            <w:tcBorders>
              <w:top w:val="nil"/>
              <w:left w:val="single" w:sz="8" w:space="0" w:color="000000"/>
              <w:bottom w:val="single" w:sz="8" w:space="0" w:color="000000"/>
              <w:right w:val="single" w:sz="8" w:space="0" w:color="000000"/>
            </w:tcBorders>
            <w:vAlign w:val="center"/>
          </w:tcPr>
          <w:p w14:paraId="30086C75"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4E358504"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763CD35A"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控制模拟量</w:t>
            </w:r>
          </w:p>
        </w:tc>
        <w:tc>
          <w:tcPr>
            <w:tcW w:w="4225" w:type="dxa"/>
            <w:tcBorders>
              <w:top w:val="nil"/>
              <w:left w:val="nil"/>
              <w:bottom w:val="single" w:sz="8" w:space="0" w:color="000000"/>
              <w:right w:val="single" w:sz="8" w:space="0" w:color="000000"/>
            </w:tcBorders>
            <w:vAlign w:val="center"/>
          </w:tcPr>
          <w:p w14:paraId="168508ED"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无。</w:t>
            </w:r>
          </w:p>
        </w:tc>
      </w:tr>
      <w:tr w:rsidR="00045FFD" w14:paraId="2DB47503" w14:textId="77777777">
        <w:trPr>
          <w:trHeight w:val="303"/>
        </w:trPr>
        <w:tc>
          <w:tcPr>
            <w:tcW w:w="1093" w:type="dxa"/>
            <w:vMerge w:val="restart"/>
            <w:tcBorders>
              <w:top w:val="nil"/>
              <w:left w:val="single" w:sz="8" w:space="0" w:color="000000"/>
              <w:bottom w:val="single" w:sz="8" w:space="0" w:color="000000"/>
              <w:right w:val="single" w:sz="8" w:space="0" w:color="000000"/>
            </w:tcBorders>
            <w:vAlign w:val="center"/>
          </w:tcPr>
          <w:p w14:paraId="037681B2"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能量表</w:t>
            </w:r>
          </w:p>
        </w:tc>
        <w:tc>
          <w:tcPr>
            <w:tcW w:w="1331" w:type="dxa"/>
            <w:vMerge w:val="restart"/>
            <w:tcBorders>
              <w:top w:val="nil"/>
              <w:left w:val="nil"/>
              <w:bottom w:val="single" w:sz="8" w:space="0" w:color="000000"/>
              <w:right w:val="single" w:sz="8" w:space="0" w:color="000000"/>
            </w:tcBorders>
            <w:vAlign w:val="center"/>
          </w:tcPr>
          <w:p w14:paraId="745A3FFC"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能源监测计量系统</w:t>
            </w:r>
            <w:r>
              <w:rPr>
                <w:rFonts w:ascii="宋体" w:hAnsi="宋体" w:cs="宋体" w:hint="eastAsia"/>
                <w:bCs/>
                <w:color w:val="000000"/>
                <w:kern w:val="0"/>
                <w:sz w:val="22"/>
                <w:szCs w:val="22"/>
                <w:lang w:bidi="ar"/>
              </w:rPr>
              <w:br/>
            </w:r>
          </w:p>
        </w:tc>
        <w:tc>
          <w:tcPr>
            <w:tcW w:w="2316" w:type="dxa"/>
            <w:tcBorders>
              <w:top w:val="nil"/>
              <w:left w:val="nil"/>
              <w:bottom w:val="single" w:sz="8" w:space="0" w:color="000000"/>
              <w:right w:val="single" w:sz="8" w:space="0" w:color="000000"/>
            </w:tcBorders>
            <w:vAlign w:val="center"/>
          </w:tcPr>
          <w:p w14:paraId="45559AD6"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模拟量</w:t>
            </w:r>
          </w:p>
        </w:tc>
        <w:tc>
          <w:tcPr>
            <w:tcW w:w="4225" w:type="dxa"/>
            <w:tcBorders>
              <w:top w:val="nil"/>
              <w:left w:val="nil"/>
              <w:bottom w:val="single" w:sz="8" w:space="0" w:color="000000"/>
              <w:right w:val="single" w:sz="8" w:space="0" w:color="000000"/>
            </w:tcBorders>
            <w:vAlign w:val="center"/>
          </w:tcPr>
          <w:p w14:paraId="0021D9FD"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温度、流量。</w:t>
            </w:r>
          </w:p>
        </w:tc>
      </w:tr>
      <w:tr w:rsidR="00045FFD" w14:paraId="72EBDB50" w14:textId="77777777">
        <w:trPr>
          <w:trHeight w:val="303"/>
        </w:trPr>
        <w:tc>
          <w:tcPr>
            <w:tcW w:w="1093" w:type="dxa"/>
            <w:vMerge/>
            <w:tcBorders>
              <w:top w:val="nil"/>
              <w:left w:val="single" w:sz="8" w:space="0" w:color="000000"/>
              <w:bottom w:val="single" w:sz="8" w:space="0" w:color="000000"/>
              <w:right w:val="single" w:sz="8" w:space="0" w:color="000000"/>
            </w:tcBorders>
            <w:vAlign w:val="center"/>
          </w:tcPr>
          <w:p w14:paraId="7EF9AD1C"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4B72FC2A"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1540ADCE"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计量</w:t>
            </w:r>
            <w:proofErr w:type="gramStart"/>
            <w:r>
              <w:rPr>
                <w:rFonts w:ascii="宋体" w:hAnsi="宋体" w:cs="宋体" w:hint="eastAsia"/>
                <w:bCs/>
                <w:color w:val="000000"/>
                <w:kern w:val="0"/>
                <w:sz w:val="22"/>
                <w:szCs w:val="22"/>
                <w:lang w:bidi="ar"/>
              </w:rPr>
              <w:t>量</w:t>
            </w:r>
            <w:proofErr w:type="gramEnd"/>
          </w:p>
        </w:tc>
        <w:tc>
          <w:tcPr>
            <w:tcW w:w="4225" w:type="dxa"/>
            <w:tcBorders>
              <w:top w:val="nil"/>
              <w:left w:val="nil"/>
              <w:bottom w:val="single" w:sz="8" w:space="0" w:color="000000"/>
              <w:right w:val="single" w:sz="8" w:space="0" w:color="000000"/>
            </w:tcBorders>
            <w:vAlign w:val="center"/>
          </w:tcPr>
          <w:p w14:paraId="6D586371"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冷（热）量</w:t>
            </w:r>
          </w:p>
        </w:tc>
      </w:tr>
      <w:tr w:rsidR="00045FFD" w14:paraId="3FA0DA6A" w14:textId="77777777">
        <w:trPr>
          <w:trHeight w:val="303"/>
        </w:trPr>
        <w:tc>
          <w:tcPr>
            <w:tcW w:w="1093" w:type="dxa"/>
            <w:vMerge/>
            <w:tcBorders>
              <w:top w:val="nil"/>
              <w:left w:val="single" w:sz="8" w:space="0" w:color="000000"/>
              <w:bottom w:val="single" w:sz="8" w:space="0" w:color="000000"/>
              <w:right w:val="single" w:sz="8" w:space="0" w:color="000000"/>
            </w:tcBorders>
            <w:vAlign w:val="center"/>
          </w:tcPr>
          <w:p w14:paraId="5D49703D"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6563CED1"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41020F07"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信号开关量</w:t>
            </w:r>
          </w:p>
        </w:tc>
        <w:tc>
          <w:tcPr>
            <w:tcW w:w="4225" w:type="dxa"/>
            <w:tcBorders>
              <w:top w:val="nil"/>
              <w:left w:val="nil"/>
              <w:bottom w:val="single" w:sz="8" w:space="0" w:color="000000"/>
              <w:right w:val="single" w:sz="8" w:space="0" w:color="000000"/>
            </w:tcBorders>
            <w:vAlign w:val="center"/>
          </w:tcPr>
          <w:p w14:paraId="070756FD"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无。</w:t>
            </w:r>
          </w:p>
        </w:tc>
      </w:tr>
      <w:tr w:rsidR="00045FFD" w14:paraId="797C5DDF" w14:textId="77777777">
        <w:trPr>
          <w:trHeight w:val="303"/>
        </w:trPr>
        <w:tc>
          <w:tcPr>
            <w:tcW w:w="1093" w:type="dxa"/>
            <w:vMerge/>
            <w:tcBorders>
              <w:top w:val="nil"/>
              <w:left w:val="single" w:sz="8" w:space="0" w:color="000000"/>
              <w:bottom w:val="single" w:sz="8" w:space="0" w:color="000000"/>
              <w:right w:val="single" w:sz="8" w:space="0" w:color="000000"/>
            </w:tcBorders>
            <w:vAlign w:val="center"/>
          </w:tcPr>
          <w:p w14:paraId="18E7D852"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11628407"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0B6FC9E7"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控制开关量</w:t>
            </w:r>
          </w:p>
        </w:tc>
        <w:tc>
          <w:tcPr>
            <w:tcW w:w="4225" w:type="dxa"/>
            <w:tcBorders>
              <w:top w:val="nil"/>
              <w:left w:val="nil"/>
              <w:bottom w:val="single" w:sz="8" w:space="0" w:color="000000"/>
              <w:right w:val="single" w:sz="8" w:space="0" w:color="000000"/>
            </w:tcBorders>
            <w:vAlign w:val="center"/>
          </w:tcPr>
          <w:p w14:paraId="5AA14FB9"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无。</w:t>
            </w:r>
          </w:p>
        </w:tc>
      </w:tr>
      <w:tr w:rsidR="00045FFD" w14:paraId="300E7A1B" w14:textId="77777777">
        <w:trPr>
          <w:trHeight w:val="303"/>
        </w:trPr>
        <w:tc>
          <w:tcPr>
            <w:tcW w:w="1093" w:type="dxa"/>
            <w:vMerge/>
            <w:tcBorders>
              <w:top w:val="nil"/>
              <w:left w:val="single" w:sz="8" w:space="0" w:color="000000"/>
              <w:bottom w:val="single" w:sz="8" w:space="0" w:color="000000"/>
              <w:right w:val="single" w:sz="8" w:space="0" w:color="000000"/>
            </w:tcBorders>
            <w:vAlign w:val="center"/>
          </w:tcPr>
          <w:p w14:paraId="332A22E8" w14:textId="77777777" w:rsidR="00045FFD" w:rsidRDefault="00045FFD">
            <w:pPr>
              <w:widowControl/>
              <w:spacing w:line="360" w:lineRule="auto"/>
              <w:contextualSpacing/>
              <w:jc w:val="center"/>
              <w:rPr>
                <w:rFonts w:ascii="宋体" w:hAnsi="宋体" w:cs="宋体"/>
                <w:bCs/>
                <w:color w:val="000000"/>
                <w:sz w:val="22"/>
                <w:szCs w:val="22"/>
              </w:rPr>
            </w:pPr>
          </w:p>
        </w:tc>
        <w:tc>
          <w:tcPr>
            <w:tcW w:w="1331" w:type="dxa"/>
            <w:vMerge/>
            <w:tcBorders>
              <w:top w:val="nil"/>
              <w:left w:val="nil"/>
              <w:bottom w:val="single" w:sz="8" w:space="0" w:color="000000"/>
              <w:right w:val="single" w:sz="8" w:space="0" w:color="000000"/>
            </w:tcBorders>
            <w:vAlign w:val="center"/>
          </w:tcPr>
          <w:p w14:paraId="7289F186" w14:textId="77777777" w:rsidR="00045FFD" w:rsidRDefault="00045FFD">
            <w:pPr>
              <w:widowControl/>
              <w:spacing w:line="360" w:lineRule="auto"/>
              <w:contextualSpacing/>
              <w:jc w:val="center"/>
              <w:rPr>
                <w:rFonts w:ascii="宋体" w:hAnsi="宋体" w:cs="宋体"/>
                <w:bCs/>
                <w:color w:val="000000"/>
                <w:sz w:val="22"/>
                <w:szCs w:val="22"/>
              </w:rPr>
            </w:pPr>
          </w:p>
        </w:tc>
        <w:tc>
          <w:tcPr>
            <w:tcW w:w="2316" w:type="dxa"/>
            <w:tcBorders>
              <w:top w:val="nil"/>
              <w:left w:val="nil"/>
              <w:bottom w:val="single" w:sz="8" w:space="0" w:color="000000"/>
              <w:right w:val="single" w:sz="8" w:space="0" w:color="000000"/>
            </w:tcBorders>
            <w:vAlign w:val="center"/>
          </w:tcPr>
          <w:p w14:paraId="31039A51" w14:textId="77777777" w:rsidR="00045FFD" w:rsidRDefault="00290C55">
            <w:pPr>
              <w:widowControl/>
              <w:spacing w:line="360" w:lineRule="auto"/>
              <w:contextualSpacing/>
              <w:jc w:val="center"/>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控制模拟量</w:t>
            </w:r>
          </w:p>
        </w:tc>
        <w:tc>
          <w:tcPr>
            <w:tcW w:w="4225" w:type="dxa"/>
            <w:tcBorders>
              <w:top w:val="nil"/>
              <w:left w:val="nil"/>
              <w:bottom w:val="single" w:sz="8" w:space="0" w:color="000000"/>
              <w:right w:val="single" w:sz="8" w:space="0" w:color="000000"/>
            </w:tcBorders>
            <w:vAlign w:val="center"/>
          </w:tcPr>
          <w:p w14:paraId="7243D9FC" w14:textId="77777777" w:rsidR="00045FFD" w:rsidRDefault="00290C55">
            <w:pPr>
              <w:widowControl/>
              <w:spacing w:line="360" w:lineRule="auto"/>
              <w:contextualSpacing/>
              <w:jc w:val="left"/>
              <w:textAlignment w:val="center"/>
              <w:rPr>
                <w:rFonts w:ascii="宋体" w:hAnsi="宋体" w:cs="宋体"/>
                <w:bCs/>
                <w:color w:val="000000"/>
                <w:sz w:val="22"/>
                <w:szCs w:val="22"/>
              </w:rPr>
            </w:pPr>
            <w:r>
              <w:rPr>
                <w:rFonts w:ascii="宋体" w:hAnsi="宋体" w:cs="宋体" w:hint="eastAsia"/>
                <w:bCs/>
                <w:color w:val="000000"/>
                <w:kern w:val="0"/>
                <w:sz w:val="22"/>
                <w:szCs w:val="22"/>
                <w:lang w:bidi="ar"/>
              </w:rPr>
              <w:t>无。</w:t>
            </w:r>
          </w:p>
        </w:tc>
      </w:tr>
    </w:tbl>
    <w:p w14:paraId="366F2478" w14:textId="77777777" w:rsidR="00045FFD" w:rsidRDefault="00045FFD">
      <w:pPr>
        <w:widowControl/>
        <w:spacing w:line="360" w:lineRule="auto"/>
        <w:contextualSpacing/>
        <w:rPr>
          <w:rFonts w:ascii="黑体" w:eastAsia="黑体" w:hAnsi="黑体" w:cs="黑体"/>
          <w:b/>
          <w:bCs/>
          <w:sz w:val="24"/>
          <w:szCs w:val="24"/>
        </w:rPr>
      </w:pPr>
    </w:p>
    <w:p w14:paraId="60D6CE15" w14:textId="77777777" w:rsidR="00045FFD" w:rsidRDefault="00290C55">
      <w:pPr>
        <w:numPr>
          <w:ilvl w:val="0"/>
          <w:numId w:val="68"/>
        </w:numPr>
        <w:spacing w:line="360" w:lineRule="auto"/>
        <w:contextualSpacing/>
        <w:rPr>
          <w:rFonts w:ascii="宋体" w:hAnsi="宋体" w:cs="仿宋_GB2312"/>
          <w:sz w:val="24"/>
          <w:szCs w:val="24"/>
        </w:rPr>
      </w:pPr>
      <w:bookmarkStart w:id="255" w:name="_Toc11225"/>
      <w:r>
        <w:rPr>
          <w:rFonts w:ascii="宋体" w:hAnsi="宋体" w:cs="仿宋_GB2312" w:hint="eastAsia"/>
          <w:sz w:val="24"/>
          <w:szCs w:val="24"/>
        </w:rPr>
        <w:t>与航站楼照明控制系统</w:t>
      </w:r>
      <w:bookmarkEnd w:id="255"/>
      <w:r>
        <w:rPr>
          <w:rFonts w:ascii="宋体" w:hAnsi="宋体" w:cs="仿宋_GB2312" w:hint="eastAsia"/>
          <w:sz w:val="24"/>
          <w:szCs w:val="24"/>
        </w:rPr>
        <w:t>接口</w:t>
      </w:r>
    </w:p>
    <w:p w14:paraId="2BACE834" w14:textId="77777777" w:rsidR="00045FFD" w:rsidRDefault="00290C55">
      <w:pPr>
        <w:keepLines/>
        <w:spacing w:line="360" w:lineRule="auto"/>
        <w:contextualSpacing/>
        <w:jc w:val="left"/>
        <w:rPr>
          <w:b/>
          <w:bCs/>
          <w:sz w:val="24"/>
          <w:szCs w:val="24"/>
        </w:rPr>
      </w:pPr>
      <w:bookmarkStart w:id="256" w:name="_Toc32285"/>
      <w:r>
        <w:rPr>
          <w:rFonts w:hint="eastAsia"/>
          <w:b/>
          <w:bCs/>
          <w:sz w:val="24"/>
          <w:szCs w:val="24"/>
        </w:rPr>
        <w:t>子系统数据采集标准</w:t>
      </w:r>
      <w:bookmarkEnd w:id="2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23"/>
        <w:gridCol w:w="1565"/>
        <w:gridCol w:w="1635"/>
        <w:gridCol w:w="3699"/>
      </w:tblGrid>
      <w:tr w:rsidR="00045FFD" w14:paraId="76642FEA" w14:textId="77777777">
        <w:trPr>
          <w:jc w:val="center"/>
        </w:trPr>
        <w:tc>
          <w:tcPr>
            <w:tcW w:w="1900" w:type="dxa"/>
            <w:shd w:val="clear" w:color="auto" w:fill="auto"/>
            <w:vAlign w:val="center"/>
          </w:tcPr>
          <w:p w14:paraId="2354CDF0"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监控终端</w:t>
            </w:r>
          </w:p>
        </w:tc>
        <w:tc>
          <w:tcPr>
            <w:tcW w:w="1628" w:type="dxa"/>
            <w:shd w:val="clear" w:color="auto" w:fill="auto"/>
            <w:vAlign w:val="center"/>
          </w:tcPr>
          <w:p w14:paraId="076D28C3"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接入方式</w:t>
            </w:r>
          </w:p>
        </w:tc>
        <w:tc>
          <w:tcPr>
            <w:tcW w:w="5564" w:type="dxa"/>
            <w:gridSpan w:val="2"/>
            <w:shd w:val="clear" w:color="auto" w:fill="auto"/>
            <w:vAlign w:val="center"/>
          </w:tcPr>
          <w:p w14:paraId="01C179A4"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数据要求</w:t>
            </w:r>
          </w:p>
        </w:tc>
      </w:tr>
      <w:tr w:rsidR="00045FFD" w14:paraId="215C1A85" w14:textId="77777777">
        <w:trPr>
          <w:jc w:val="center"/>
        </w:trPr>
        <w:tc>
          <w:tcPr>
            <w:tcW w:w="1900" w:type="dxa"/>
            <w:vMerge w:val="restart"/>
            <w:shd w:val="clear" w:color="auto" w:fill="auto"/>
            <w:vAlign w:val="center"/>
          </w:tcPr>
          <w:p w14:paraId="7C8F0BB5"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hint="eastAsia"/>
                <w:color w:val="000000"/>
                <w:kern w:val="24"/>
                <w:sz w:val="24"/>
                <w:szCs w:val="24"/>
                <w:lang w:val="sv-SE"/>
              </w:rPr>
              <w:t>航站楼照明控制系统</w:t>
            </w:r>
          </w:p>
        </w:tc>
        <w:tc>
          <w:tcPr>
            <w:tcW w:w="1628" w:type="dxa"/>
            <w:vMerge w:val="restart"/>
            <w:shd w:val="clear" w:color="auto" w:fill="auto"/>
            <w:vAlign w:val="center"/>
          </w:tcPr>
          <w:p w14:paraId="16C11EA9"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hint="eastAsia"/>
                <w:color w:val="000000"/>
                <w:kern w:val="24"/>
                <w:sz w:val="24"/>
                <w:szCs w:val="24"/>
                <w:lang w:val="sv-SE"/>
              </w:rPr>
              <w:t>航站楼照明控制系统</w:t>
            </w:r>
          </w:p>
          <w:p w14:paraId="09C1EF46"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7004F48B"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模拟量</w:t>
            </w:r>
          </w:p>
        </w:tc>
        <w:tc>
          <w:tcPr>
            <w:tcW w:w="3862" w:type="dxa"/>
            <w:shd w:val="clear" w:color="auto" w:fill="auto"/>
            <w:vAlign w:val="center"/>
          </w:tcPr>
          <w:p w14:paraId="09266778"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电流、电压、功率因数、光照度等。</w:t>
            </w:r>
          </w:p>
        </w:tc>
      </w:tr>
      <w:tr w:rsidR="00045FFD" w14:paraId="5F66E11B" w14:textId="77777777">
        <w:trPr>
          <w:jc w:val="center"/>
        </w:trPr>
        <w:tc>
          <w:tcPr>
            <w:tcW w:w="1900" w:type="dxa"/>
            <w:vMerge/>
            <w:shd w:val="clear" w:color="auto" w:fill="auto"/>
            <w:vAlign w:val="center"/>
          </w:tcPr>
          <w:p w14:paraId="6572356F" w14:textId="77777777" w:rsidR="00045FFD" w:rsidRDefault="00045FFD">
            <w:pPr>
              <w:spacing w:line="360" w:lineRule="auto"/>
              <w:contextualSpacing/>
              <w:jc w:val="center"/>
              <w:rPr>
                <w:rFonts w:ascii="宋体" w:hAnsi="宋体"/>
                <w:color w:val="000000"/>
                <w:kern w:val="24"/>
                <w:sz w:val="24"/>
                <w:szCs w:val="24"/>
                <w:lang w:val="zh-CN"/>
              </w:rPr>
            </w:pPr>
          </w:p>
        </w:tc>
        <w:tc>
          <w:tcPr>
            <w:tcW w:w="1628" w:type="dxa"/>
            <w:vMerge/>
            <w:shd w:val="clear" w:color="auto" w:fill="auto"/>
            <w:vAlign w:val="center"/>
          </w:tcPr>
          <w:p w14:paraId="6978CA59"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59F7AF2B"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计量</w:t>
            </w:r>
            <w:proofErr w:type="gramStart"/>
            <w:r>
              <w:rPr>
                <w:rFonts w:ascii="宋体" w:hAnsi="宋体"/>
                <w:color w:val="000000"/>
                <w:kern w:val="24"/>
                <w:sz w:val="24"/>
                <w:szCs w:val="24"/>
                <w:lang w:val="sv-SE"/>
              </w:rPr>
              <w:t>量</w:t>
            </w:r>
            <w:proofErr w:type="gramEnd"/>
          </w:p>
        </w:tc>
        <w:tc>
          <w:tcPr>
            <w:tcW w:w="3862" w:type="dxa"/>
            <w:shd w:val="clear" w:color="auto" w:fill="auto"/>
            <w:vAlign w:val="center"/>
          </w:tcPr>
          <w:p w14:paraId="0E07E19C" w14:textId="77777777" w:rsidR="00045FFD" w:rsidRDefault="00290C55">
            <w:pPr>
              <w:spacing w:line="360" w:lineRule="auto"/>
              <w:contextualSpacing/>
              <w:jc w:val="left"/>
              <w:rPr>
                <w:rFonts w:ascii="Times New Roman" w:hAnsi="Times New Roman"/>
                <w:color w:val="000000"/>
                <w:kern w:val="24"/>
                <w:sz w:val="24"/>
                <w:szCs w:val="24"/>
                <w:lang w:val="sv-SE"/>
              </w:rPr>
            </w:pPr>
            <w:r>
              <w:rPr>
                <w:rFonts w:ascii="Times New Roman" w:hAnsi="Times New Roman" w:hint="eastAsia"/>
                <w:color w:val="000000"/>
                <w:kern w:val="24"/>
                <w:sz w:val="24"/>
                <w:szCs w:val="24"/>
              </w:rPr>
              <w:t>照明时间、累计电量</w:t>
            </w:r>
            <w:r>
              <w:rPr>
                <w:rFonts w:ascii="Times New Roman" w:hAnsi="Times New Roman" w:hint="eastAsia"/>
                <w:color w:val="000000"/>
                <w:kern w:val="24"/>
                <w:sz w:val="24"/>
                <w:szCs w:val="24"/>
                <w:lang w:val="sv-SE"/>
              </w:rPr>
              <w:t>。</w:t>
            </w:r>
          </w:p>
        </w:tc>
      </w:tr>
      <w:tr w:rsidR="00045FFD" w14:paraId="3C0D2842" w14:textId="77777777">
        <w:trPr>
          <w:jc w:val="center"/>
        </w:trPr>
        <w:tc>
          <w:tcPr>
            <w:tcW w:w="1900" w:type="dxa"/>
            <w:vMerge/>
            <w:shd w:val="clear" w:color="auto" w:fill="auto"/>
            <w:vAlign w:val="center"/>
          </w:tcPr>
          <w:p w14:paraId="08D6B4EF" w14:textId="77777777" w:rsidR="00045FFD" w:rsidRDefault="00045FFD">
            <w:pPr>
              <w:spacing w:line="360" w:lineRule="auto"/>
              <w:contextualSpacing/>
              <w:jc w:val="center"/>
              <w:rPr>
                <w:rFonts w:ascii="宋体" w:hAnsi="宋体"/>
                <w:color w:val="000000"/>
                <w:kern w:val="24"/>
                <w:sz w:val="24"/>
                <w:szCs w:val="24"/>
                <w:lang w:val="zh-CN"/>
              </w:rPr>
            </w:pPr>
          </w:p>
        </w:tc>
        <w:tc>
          <w:tcPr>
            <w:tcW w:w="1628" w:type="dxa"/>
            <w:vMerge/>
            <w:shd w:val="clear" w:color="auto" w:fill="auto"/>
            <w:vAlign w:val="center"/>
          </w:tcPr>
          <w:p w14:paraId="2FE7EC6C"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6F65BC87"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信号开关量</w:t>
            </w:r>
          </w:p>
        </w:tc>
        <w:tc>
          <w:tcPr>
            <w:tcW w:w="3862" w:type="dxa"/>
            <w:shd w:val="clear" w:color="auto" w:fill="auto"/>
            <w:vAlign w:val="center"/>
          </w:tcPr>
          <w:p w14:paraId="2CFE8A52"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灯开启状态、告警信息</w:t>
            </w:r>
            <w:r>
              <w:rPr>
                <w:rFonts w:ascii="宋体" w:hAnsi="宋体"/>
                <w:color w:val="000000"/>
                <w:kern w:val="24"/>
                <w:sz w:val="24"/>
                <w:szCs w:val="24"/>
                <w:lang w:val="sv-SE"/>
              </w:rPr>
              <w:t>。</w:t>
            </w:r>
          </w:p>
        </w:tc>
      </w:tr>
      <w:tr w:rsidR="00045FFD" w14:paraId="0C9F33BC" w14:textId="77777777">
        <w:trPr>
          <w:jc w:val="center"/>
        </w:trPr>
        <w:tc>
          <w:tcPr>
            <w:tcW w:w="1900" w:type="dxa"/>
            <w:vMerge/>
            <w:shd w:val="clear" w:color="auto" w:fill="auto"/>
            <w:vAlign w:val="center"/>
          </w:tcPr>
          <w:p w14:paraId="5FCE35DB" w14:textId="77777777" w:rsidR="00045FFD" w:rsidRDefault="00045FFD">
            <w:pPr>
              <w:spacing w:line="360" w:lineRule="auto"/>
              <w:contextualSpacing/>
              <w:jc w:val="center"/>
              <w:rPr>
                <w:rFonts w:ascii="宋体" w:hAnsi="宋体"/>
                <w:color w:val="000000"/>
                <w:kern w:val="24"/>
                <w:sz w:val="24"/>
                <w:szCs w:val="24"/>
                <w:lang w:val="zh-CN"/>
              </w:rPr>
            </w:pPr>
          </w:p>
        </w:tc>
        <w:tc>
          <w:tcPr>
            <w:tcW w:w="1628" w:type="dxa"/>
            <w:vMerge/>
            <w:shd w:val="clear" w:color="auto" w:fill="auto"/>
            <w:vAlign w:val="center"/>
          </w:tcPr>
          <w:p w14:paraId="04F4F026"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43AD9043"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控制开关量</w:t>
            </w:r>
          </w:p>
        </w:tc>
        <w:tc>
          <w:tcPr>
            <w:tcW w:w="3862" w:type="dxa"/>
            <w:shd w:val="clear" w:color="auto" w:fill="auto"/>
            <w:vAlign w:val="center"/>
          </w:tcPr>
          <w:p w14:paraId="7484257D"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亮灯控制、调光控制。</w:t>
            </w:r>
          </w:p>
        </w:tc>
      </w:tr>
      <w:tr w:rsidR="00045FFD" w14:paraId="0C661135" w14:textId="77777777">
        <w:trPr>
          <w:jc w:val="center"/>
        </w:trPr>
        <w:tc>
          <w:tcPr>
            <w:tcW w:w="1900" w:type="dxa"/>
            <w:vMerge/>
            <w:shd w:val="clear" w:color="auto" w:fill="auto"/>
            <w:vAlign w:val="center"/>
          </w:tcPr>
          <w:p w14:paraId="52906892" w14:textId="77777777" w:rsidR="00045FFD" w:rsidRDefault="00045FFD">
            <w:pPr>
              <w:spacing w:line="360" w:lineRule="auto"/>
              <w:contextualSpacing/>
              <w:jc w:val="center"/>
              <w:rPr>
                <w:rFonts w:ascii="宋体" w:hAnsi="宋体"/>
                <w:color w:val="000000"/>
                <w:kern w:val="24"/>
                <w:sz w:val="24"/>
                <w:szCs w:val="24"/>
                <w:lang w:val="zh-CN"/>
              </w:rPr>
            </w:pPr>
          </w:p>
        </w:tc>
        <w:tc>
          <w:tcPr>
            <w:tcW w:w="1628" w:type="dxa"/>
            <w:vMerge/>
            <w:shd w:val="clear" w:color="auto" w:fill="auto"/>
            <w:vAlign w:val="center"/>
          </w:tcPr>
          <w:p w14:paraId="09088880"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276959B6"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控制模拟量</w:t>
            </w:r>
          </w:p>
        </w:tc>
        <w:tc>
          <w:tcPr>
            <w:tcW w:w="3862" w:type="dxa"/>
            <w:shd w:val="clear" w:color="auto" w:fill="auto"/>
            <w:vAlign w:val="center"/>
          </w:tcPr>
          <w:p w14:paraId="0FA37256"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无。</w:t>
            </w:r>
          </w:p>
        </w:tc>
      </w:tr>
    </w:tbl>
    <w:p w14:paraId="42AEC810" w14:textId="77777777" w:rsidR="00045FFD" w:rsidRDefault="00045FFD">
      <w:pPr>
        <w:widowControl/>
        <w:spacing w:line="360" w:lineRule="auto"/>
        <w:contextualSpacing/>
        <w:rPr>
          <w:rFonts w:ascii="黑体" w:eastAsia="黑体" w:hAnsi="黑体" w:cs="黑体"/>
          <w:b/>
          <w:bCs/>
          <w:sz w:val="24"/>
          <w:szCs w:val="24"/>
        </w:rPr>
      </w:pPr>
      <w:bookmarkStart w:id="257" w:name="_Toc14246"/>
    </w:p>
    <w:p w14:paraId="463DF54A" w14:textId="77777777" w:rsidR="00045FFD" w:rsidRDefault="00290C55">
      <w:pPr>
        <w:numPr>
          <w:ilvl w:val="0"/>
          <w:numId w:val="68"/>
        </w:numPr>
        <w:spacing w:line="360" w:lineRule="auto"/>
        <w:contextualSpacing/>
        <w:rPr>
          <w:rFonts w:ascii="宋体" w:hAnsi="宋体" w:cs="仿宋_GB2312"/>
          <w:sz w:val="24"/>
          <w:szCs w:val="24"/>
        </w:rPr>
      </w:pPr>
      <w:r>
        <w:rPr>
          <w:rFonts w:ascii="宋体" w:hAnsi="宋体" w:cs="仿宋_GB2312" w:hint="eastAsia"/>
          <w:sz w:val="24"/>
          <w:szCs w:val="24"/>
        </w:rPr>
        <w:t>与</w:t>
      </w:r>
      <w:proofErr w:type="gramStart"/>
      <w:r>
        <w:rPr>
          <w:rFonts w:ascii="宋体" w:hAnsi="宋体" w:cs="仿宋_GB2312" w:hint="eastAsia"/>
          <w:sz w:val="24"/>
          <w:szCs w:val="24"/>
        </w:rPr>
        <w:t>高杆</w:t>
      </w:r>
      <w:proofErr w:type="gramEnd"/>
      <w:r>
        <w:rPr>
          <w:rFonts w:ascii="宋体" w:hAnsi="宋体" w:cs="仿宋_GB2312" w:hint="eastAsia"/>
          <w:sz w:val="24"/>
          <w:szCs w:val="24"/>
        </w:rPr>
        <w:t>灯智能照明系统</w:t>
      </w:r>
      <w:bookmarkEnd w:id="257"/>
      <w:r>
        <w:rPr>
          <w:rFonts w:ascii="宋体" w:hAnsi="宋体" w:cs="仿宋_GB2312" w:hint="eastAsia"/>
          <w:sz w:val="24"/>
          <w:szCs w:val="24"/>
        </w:rPr>
        <w:t>接口</w:t>
      </w:r>
    </w:p>
    <w:p w14:paraId="51F7EBCD" w14:textId="77777777" w:rsidR="00045FFD" w:rsidRDefault="00290C55">
      <w:pPr>
        <w:keepLines/>
        <w:spacing w:line="360" w:lineRule="auto"/>
        <w:contextualSpacing/>
        <w:jc w:val="left"/>
        <w:rPr>
          <w:rFonts w:ascii="宋体" w:hAnsi="宋体" w:cs="宋体"/>
          <w:b/>
          <w:bCs/>
          <w:sz w:val="24"/>
          <w:szCs w:val="24"/>
        </w:rPr>
      </w:pPr>
      <w:bookmarkStart w:id="258" w:name="_Toc4234"/>
      <w:r>
        <w:rPr>
          <w:rFonts w:ascii="宋体" w:hAnsi="宋体" w:cs="宋体" w:hint="eastAsia"/>
          <w:b/>
          <w:bCs/>
          <w:sz w:val="24"/>
          <w:szCs w:val="24"/>
        </w:rPr>
        <w:lastRenderedPageBreak/>
        <w:t>子系统数据采集标准</w:t>
      </w:r>
      <w:bookmarkEnd w:id="2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728"/>
        <w:gridCol w:w="1660"/>
        <w:gridCol w:w="1635"/>
        <w:gridCol w:w="3699"/>
      </w:tblGrid>
      <w:tr w:rsidR="00045FFD" w14:paraId="2DFF9F95" w14:textId="77777777">
        <w:trPr>
          <w:jc w:val="center"/>
        </w:trPr>
        <w:tc>
          <w:tcPr>
            <w:tcW w:w="1800" w:type="dxa"/>
            <w:shd w:val="clear" w:color="auto" w:fill="auto"/>
            <w:vAlign w:val="center"/>
          </w:tcPr>
          <w:p w14:paraId="2F1E0219"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监控终端</w:t>
            </w:r>
          </w:p>
        </w:tc>
        <w:tc>
          <w:tcPr>
            <w:tcW w:w="1728" w:type="dxa"/>
            <w:shd w:val="clear" w:color="auto" w:fill="auto"/>
            <w:vAlign w:val="center"/>
          </w:tcPr>
          <w:p w14:paraId="2D433EC4"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接入方式</w:t>
            </w:r>
          </w:p>
        </w:tc>
        <w:tc>
          <w:tcPr>
            <w:tcW w:w="5564" w:type="dxa"/>
            <w:gridSpan w:val="2"/>
            <w:shd w:val="clear" w:color="auto" w:fill="auto"/>
            <w:vAlign w:val="center"/>
          </w:tcPr>
          <w:p w14:paraId="07CBBC33"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数据要求</w:t>
            </w:r>
          </w:p>
        </w:tc>
      </w:tr>
      <w:tr w:rsidR="00045FFD" w14:paraId="01C7933C" w14:textId="77777777">
        <w:trPr>
          <w:jc w:val="center"/>
        </w:trPr>
        <w:tc>
          <w:tcPr>
            <w:tcW w:w="1800" w:type="dxa"/>
            <w:vMerge w:val="restart"/>
            <w:shd w:val="clear" w:color="auto" w:fill="auto"/>
            <w:vAlign w:val="center"/>
          </w:tcPr>
          <w:p w14:paraId="4299F3AA" w14:textId="77777777" w:rsidR="00045FFD" w:rsidRDefault="00290C55">
            <w:pPr>
              <w:spacing w:line="360" w:lineRule="auto"/>
              <w:contextualSpacing/>
              <w:jc w:val="center"/>
              <w:rPr>
                <w:rFonts w:ascii="宋体" w:hAnsi="宋体"/>
                <w:color w:val="000000"/>
                <w:kern w:val="24"/>
                <w:sz w:val="24"/>
                <w:szCs w:val="24"/>
                <w:lang w:val="sv-SE"/>
              </w:rPr>
            </w:pPr>
            <w:proofErr w:type="gramStart"/>
            <w:r>
              <w:rPr>
                <w:rFonts w:ascii="宋体" w:hAnsi="宋体" w:hint="eastAsia"/>
                <w:color w:val="000000"/>
                <w:kern w:val="24"/>
                <w:sz w:val="24"/>
                <w:szCs w:val="24"/>
                <w:lang w:val="sv-SE"/>
              </w:rPr>
              <w:t>高杆</w:t>
            </w:r>
            <w:proofErr w:type="gramEnd"/>
            <w:r>
              <w:rPr>
                <w:rFonts w:ascii="宋体" w:hAnsi="宋体" w:hint="eastAsia"/>
                <w:color w:val="000000"/>
                <w:kern w:val="24"/>
                <w:sz w:val="24"/>
                <w:szCs w:val="24"/>
                <w:lang w:val="sv-SE"/>
              </w:rPr>
              <w:t>灯智能照明系统</w:t>
            </w:r>
          </w:p>
        </w:tc>
        <w:tc>
          <w:tcPr>
            <w:tcW w:w="1728" w:type="dxa"/>
            <w:vMerge w:val="restart"/>
            <w:shd w:val="clear" w:color="auto" w:fill="auto"/>
            <w:vAlign w:val="center"/>
          </w:tcPr>
          <w:p w14:paraId="2725A71D" w14:textId="77777777" w:rsidR="00045FFD" w:rsidRDefault="00290C55">
            <w:pPr>
              <w:spacing w:line="360" w:lineRule="auto"/>
              <w:contextualSpacing/>
              <w:jc w:val="center"/>
              <w:rPr>
                <w:rFonts w:ascii="宋体" w:hAnsi="宋体"/>
                <w:color w:val="000000"/>
                <w:kern w:val="24"/>
                <w:sz w:val="24"/>
                <w:szCs w:val="24"/>
                <w:lang w:val="sv-SE"/>
              </w:rPr>
            </w:pPr>
            <w:proofErr w:type="gramStart"/>
            <w:r>
              <w:rPr>
                <w:rFonts w:ascii="宋体" w:hAnsi="宋体" w:hint="eastAsia"/>
                <w:color w:val="000000"/>
                <w:kern w:val="24"/>
                <w:sz w:val="24"/>
                <w:szCs w:val="24"/>
                <w:lang w:val="sv-SE"/>
              </w:rPr>
              <w:t>高杆</w:t>
            </w:r>
            <w:proofErr w:type="gramEnd"/>
            <w:r>
              <w:rPr>
                <w:rFonts w:ascii="宋体" w:hAnsi="宋体" w:hint="eastAsia"/>
                <w:color w:val="000000"/>
                <w:kern w:val="24"/>
                <w:sz w:val="24"/>
                <w:szCs w:val="24"/>
                <w:lang w:val="sv-SE"/>
              </w:rPr>
              <w:t>灯智能照明系统</w:t>
            </w:r>
          </w:p>
          <w:p w14:paraId="6A88BBA7"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1A93F7BF"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模拟量</w:t>
            </w:r>
          </w:p>
        </w:tc>
        <w:tc>
          <w:tcPr>
            <w:tcW w:w="3862" w:type="dxa"/>
            <w:shd w:val="clear" w:color="auto" w:fill="auto"/>
            <w:vAlign w:val="center"/>
          </w:tcPr>
          <w:p w14:paraId="39941A73"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电流、电压、功率因数、光照度等。</w:t>
            </w:r>
          </w:p>
        </w:tc>
      </w:tr>
      <w:tr w:rsidR="00045FFD" w14:paraId="6A6C0948" w14:textId="77777777">
        <w:trPr>
          <w:jc w:val="center"/>
        </w:trPr>
        <w:tc>
          <w:tcPr>
            <w:tcW w:w="1800" w:type="dxa"/>
            <w:vMerge/>
            <w:shd w:val="clear" w:color="auto" w:fill="auto"/>
            <w:vAlign w:val="center"/>
          </w:tcPr>
          <w:p w14:paraId="60681606" w14:textId="77777777" w:rsidR="00045FFD" w:rsidRDefault="00045FFD">
            <w:pPr>
              <w:spacing w:line="360" w:lineRule="auto"/>
              <w:contextualSpacing/>
              <w:jc w:val="center"/>
              <w:rPr>
                <w:rFonts w:ascii="宋体" w:hAnsi="宋体"/>
                <w:color w:val="000000"/>
                <w:kern w:val="24"/>
                <w:sz w:val="24"/>
                <w:szCs w:val="24"/>
                <w:lang w:val="zh-CN"/>
              </w:rPr>
            </w:pPr>
          </w:p>
        </w:tc>
        <w:tc>
          <w:tcPr>
            <w:tcW w:w="1728" w:type="dxa"/>
            <w:vMerge/>
            <w:shd w:val="clear" w:color="auto" w:fill="auto"/>
            <w:vAlign w:val="center"/>
          </w:tcPr>
          <w:p w14:paraId="1421CAFD"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6F74F81E"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计量</w:t>
            </w:r>
            <w:proofErr w:type="gramStart"/>
            <w:r>
              <w:rPr>
                <w:rFonts w:ascii="宋体" w:hAnsi="宋体"/>
                <w:color w:val="000000"/>
                <w:kern w:val="24"/>
                <w:sz w:val="24"/>
                <w:szCs w:val="24"/>
                <w:lang w:val="sv-SE"/>
              </w:rPr>
              <w:t>量</w:t>
            </w:r>
            <w:proofErr w:type="gramEnd"/>
          </w:p>
        </w:tc>
        <w:tc>
          <w:tcPr>
            <w:tcW w:w="3862" w:type="dxa"/>
            <w:shd w:val="clear" w:color="auto" w:fill="auto"/>
            <w:vAlign w:val="center"/>
          </w:tcPr>
          <w:p w14:paraId="755F772E" w14:textId="77777777" w:rsidR="00045FFD" w:rsidRDefault="00290C55">
            <w:pPr>
              <w:spacing w:line="360" w:lineRule="auto"/>
              <w:contextualSpacing/>
              <w:jc w:val="left"/>
              <w:rPr>
                <w:rFonts w:ascii="Times New Roman" w:hAnsi="Times New Roman"/>
                <w:color w:val="000000"/>
                <w:kern w:val="24"/>
                <w:sz w:val="24"/>
                <w:szCs w:val="24"/>
                <w:lang w:val="sv-SE"/>
              </w:rPr>
            </w:pPr>
            <w:r>
              <w:rPr>
                <w:rFonts w:ascii="Times New Roman" w:hAnsi="Times New Roman" w:hint="eastAsia"/>
                <w:color w:val="000000"/>
                <w:kern w:val="24"/>
                <w:sz w:val="24"/>
                <w:szCs w:val="24"/>
                <w:lang w:val="sv-SE"/>
              </w:rPr>
              <w:t>电量。</w:t>
            </w:r>
          </w:p>
        </w:tc>
      </w:tr>
      <w:tr w:rsidR="00045FFD" w14:paraId="03EF5945" w14:textId="77777777">
        <w:trPr>
          <w:jc w:val="center"/>
        </w:trPr>
        <w:tc>
          <w:tcPr>
            <w:tcW w:w="1800" w:type="dxa"/>
            <w:vMerge/>
            <w:shd w:val="clear" w:color="auto" w:fill="auto"/>
            <w:vAlign w:val="center"/>
          </w:tcPr>
          <w:p w14:paraId="4DAD0CCF" w14:textId="77777777" w:rsidR="00045FFD" w:rsidRDefault="00045FFD">
            <w:pPr>
              <w:spacing w:line="360" w:lineRule="auto"/>
              <w:contextualSpacing/>
              <w:jc w:val="center"/>
              <w:rPr>
                <w:rFonts w:ascii="宋体" w:hAnsi="宋体"/>
                <w:color w:val="000000"/>
                <w:kern w:val="24"/>
                <w:sz w:val="24"/>
                <w:szCs w:val="24"/>
                <w:lang w:val="zh-CN"/>
              </w:rPr>
            </w:pPr>
          </w:p>
        </w:tc>
        <w:tc>
          <w:tcPr>
            <w:tcW w:w="1728" w:type="dxa"/>
            <w:vMerge/>
            <w:shd w:val="clear" w:color="auto" w:fill="auto"/>
            <w:vAlign w:val="center"/>
          </w:tcPr>
          <w:p w14:paraId="02D1527F"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335677D4"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信号开关量</w:t>
            </w:r>
          </w:p>
        </w:tc>
        <w:tc>
          <w:tcPr>
            <w:tcW w:w="3862" w:type="dxa"/>
            <w:shd w:val="clear" w:color="auto" w:fill="auto"/>
            <w:vAlign w:val="center"/>
          </w:tcPr>
          <w:p w14:paraId="173FC182"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灯具开启状态、故障告警</w:t>
            </w:r>
            <w:r>
              <w:rPr>
                <w:rFonts w:ascii="宋体" w:hAnsi="宋体"/>
                <w:color w:val="000000"/>
                <w:kern w:val="24"/>
                <w:sz w:val="24"/>
                <w:szCs w:val="24"/>
                <w:lang w:val="sv-SE"/>
              </w:rPr>
              <w:t>。</w:t>
            </w:r>
          </w:p>
        </w:tc>
      </w:tr>
      <w:tr w:rsidR="00045FFD" w14:paraId="162288B7" w14:textId="77777777">
        <w:trPr>
          <w:jc w:val="center"/>
        </w:trPr>
        <w:tc>
          <w:tcPr>
            <w:tcW w:w="1800" w:type="dxa"/>
            <w:vMerge/>
            <w:shd w:val="clear" w:color="auto" w:fill="auto"/>
            <w:vAlign w:val="center"/>
          </w:tcPr>
          <w:p w14:paraId="104052A8" w14:textId="77777777" w:rsidR="00045FFD" w:rsidRDefault="00045FFD">
            <w:pPr>
              <w:spacing w:line="360" w:lineRule="auto"/>
              <w:contextualSpacing/>
              <w:jc w:val="center"/>
              <w:rPr>
                <w:rFonts w:ascii="宋体" w:hAnsi="宋体"/>
                <w:color w:val="000000"/>
                <w:kern w:val="24"/>
                <w:sz w:val="24"/>
                <w:szCs w:val="24"/>
                <w:lang w:val="zh-CN"/>
              </w:rPr>
            </w:pPr>
          </w:p>
        </w:tc>
        <w:tc>
          <w:tcPr>
            <w:tcW w:w="1728" w:type="dxa"/>
            <w:vMerge/>
            <w:shd w:val="clear" w:color="auto" w:fill="auto"/>
            <w:vAlign w:val="center"/>
          </w:tcPr>
          <w:p w14:paraId="0EAFBF6A"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074F0AD2"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控制开关量</w:t>
            </w:r>
          </w:p>
        </w:tc>
        <w:tc>
          <w:tcPr>
            <w:tcW w:w="3862" w:type="dxa"/>
            <w:shd w:val="clear" w:color="auto" w:fill="auto"/>
            <w:vAlign w:val="center"/>
          </w:tcPr>
          <w:p w14:paraId="7E5ECE70"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rPr>
              <w:t>无。</w:t>
            </w:r>
          </w:p>
        </w:tc>
      </w:tr>
      <w:tr w:rsidR="00045FFD" w14:paraId="7B73F924" w14:textId="77777777">
        <w:trPr>
          <w:jc w:val="center"/>
        </w:trPr>
        <w:tc>
          <w:tcPr>
            <w:tcW w:w="1800" w:type="dxa"/>
            <w:vMerge/>
            <w:shd w:val="clear" w:color="auto" w:fill="auto"/>
            <w:vAlign w:val="center"/>
          </w:tcPr>
          <w:p w14:paraId="45E388DB" w14:textId="77777777" w:rsidR="00045FFD" w:rsidRDefault="00045FFD">
            <w:pPr>
              <w:spacing w:line="360" w:lineRule="auto"/>
              <w:contextualSpacing/>
              <w:jc w:val="center"/>
              <w:rPr>
                <w:rFonts w:ascii="宋体" w:hAnsi="宋体"/>
                <w:color w:val="000000"/>
                <w:kern w:val="24"/>
                <w:sz w:val="24"/>
                <w:szCs w:val="24"/>
                <w:lang w:val="zh-CN"/>
              </w:rPr>
            </w:pPr>
          </w:p>
        </w:tc>
        <w:tc>
          <w:tcPr>
            <w:tcW w:w="1728" w:type="dxa"/>
            <w:vMerge/>
            <w:shd w:val="clear" w:color="auto" w:fill="auto"/>
            <w:vAlign w:val="center"/>
          </w:tcPr>
          <w:p w14:paraId="45061220"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14F223EE"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控制模拟量</w:t>
            </w:r>
          </w:p>
        </w:tc>
        <w:tc>
          <w:tcPr>
            <w:tcW w:w="3862" w:type="dxa"/>
            <w:shd w:val="clear" w:color="auto" w:fill="auto"/>
            <w:vAlign w:val="center"/>
          </w:tcPr>
          <w:p w14:paraId="28590DD2"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无。</w:t>
            </w:r>
          </w:p>
        </w:tc>
      </w:tr>
    </w:tbl>
    <w:p w14:paraId="2B29E1B3" w14:textId="77777777" w:rsidR="00045FFD" w:rsidRDefault="00045FFD">
      <w:pPr>
        <w:widowControl/>
        <w:spacing w:line="360" w:lineRule="auto"/>
        <w:contextualSpacing/>
        <w:rPr>
          <w:rFonts w:ascii="黑体" w:eastAsia="黑体" w:hAnsi="黑体" w:cs="黑体"/>
          <w:b/>
          <w:bCs/>
          <w:sz w:val="24"/>
          <w:szCs w:val="24"/>
        </w:rPr>
      </w:pPr>
    </w:p>
    <w:p w14:paraId="00C4612E" w14:textId="77777777" w:rsidR="00045FFD" w:rsidRDefault="00290C55">
      <w:pPr>
        <w:widowControl/>
        <w:spacing w:line="360" w:lineRule="auto"/>
        <w:contextualSpacing/>
        <w:rPr>
          <w:b/>
          <w:bCs/>
          <w:sz w:val="24"/>
          <w:szCs w:val="24"/>
        </w:rPr>
      </w:pPr>
      <w:r>
        <w:rPr>
          <w:rFonts w:hint="eastAsia"/>
          <w:b/>
          <w:bCs/>
          <w:sz w:val="24"/>
          <w:szCs w:val="24"/>
        </w:rPr>
        <w:br w:type="page"/>
      </w:r>
    </w:p>
    <w:p w14:paraId="08D0CA53"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b/>
          <w:bCs/>
          <w:kern w:val="0"/>
          <w:sz w:val="24"/>
          <w:szCs w:val="28"/>
        </w:rPr>
      </w:pPr>
      <w:bookmarkStart w:id="259" w:name="_Toc13376"/>
      <w:bookmarkStart w:id="260" w:name="_Toc22131"/>
      <w:bookmarkStart w:id="261" w:name="_Toc26034"/>
      <w:bookmarkStart w:id="262" w:name="_Toc4101"/>
      <w:r>
        <w:rPr>
          <w:rFonts w:ascii="Cambria" w:hAnsi="Cambria" w:hint="eastAsia"/>
          <w:b/>
          <w:bCs/>
          <w:kern w:val="0"/>
          <w:sz w:val="24"/>
          <w:szCs w:val="28"/>
        </w:rPr>
        <w:lastRenderedPageBreak/>
        <w:t>安防辅助子系统</w:t>
      </w:r>
      <w:bookmarkEnd w:id="259"/>
      <w:bookmarkEnd w:id="260"/>
      <w:bookmarkEnd w:id="261"/>
      <w:bookmarkEnd w:id="262"/>
    </w:p>
    <w:p w14:paraId="4CEE96DD" w14:textId="77777777" w:rsidR="00045FFD" w:rsidRDefault="00290C55">
      <w:pPr>
        <w:numPr>
          <w:ilvl w:val="0"/>
          <w:numId w:val="69"/>
        </w:numPr>
        <w:spacing w:line="360" w:lineRule="auto"/>
        <w:contextualSpacing/>
        <w:rPr>
          <w:rFonts w:ascii="宋体" w:hAnsi="宋体" w:cs="仿宋_GB2312"/>
          <w:sz w:val="24"/>
          <w:szCs w:val="24"/>
        </w:rPr>
      </w:pPr>
      <w:bookmarkStart w:id="263" w:name="_Toc21196"/>
      <w:r>
        <w:rPr>
          <w:rFonts w:ascii="宋体" w:hAnsi="宋体" w:cs="仿宋_GB2312" w:hint="eastAsia"/>
          <w:sz w:val="24"/>
          <w:szCs w:val="24"/>
        </w:rPr>
        <w:t>与电气火灾监控系统</w:t>
      </w:r>
      <w:bookmarkEnd w:id="263"/>
      <w:r>
        <w:rPr>
          <w:rFonts w:ascii="宋体" w:hAnsi="宋体" w:cs="仿宋_GB2312" w:hint="eastAsia"/>
          <w:sz w:val="24"/>
          <w:szCs w:val="24"/>
        </w:rPr>
        <w:t>接口</w:t>
      </w:r>
    </w:p>
    <w:p w14:paraId="781E70EA" w14:textId="77777777" w:rsidR="00045FFD" w:rsidRDefault="00290C55">
      <w:pPr>
        <w:keepLines/>
        <w:spacing w:line="360" w:lineRule="auto"/>
        <w:contextualSpacing/>
        <w:jc w:val="left"/>
        <w:rPr>
          <w:rFonts w:ascii="宋体" w:hAnsi="宋体" w:cs="宋体"/>
          <w:b/>
          <w:bCs/>
          <w:kern w:val="0"/>
          <w:sz w:val="24"/>
          <w:szCs w:val="24"/>
          <w:lang w:bidi="en-US"/>
        </w:rPr>
      </w:pPr>
      <w:bookmarkStart w:id="264" w:name="_Toc19895"/>
      <w:r>
        <w:rPr>
          <w:rFonts w:ascii="宋体" w:hAnsi="宋体" w:cs="宋体" w:hint="eastAsia"/>
          <w:b/>
          <w:bCs/>
          <w:kern w:val="0"/>
          <w:sz w:val="24"/>
          <w:szCs w:val="24"/>
          <w:lang w:bidi="en-US"/>
        </w:rPr>
        <w:t>子系统数据采集标准</w:t>
      </w:r>
      <w:bookmarkEnd w:id="2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593"/>
        <w:gridCol w:w="1795"/>
        <w:gridCol w:w="1635"/>
        <w:gridCol w:w="3699"/>
      </w:tblGrid>
      <w:tr w:rsidR="00045FFD" w14:paraId="14F5D283" w14:textId="77777777">
        <w:trPr>
          <w:jc w:val="center"/>
        </w:trPr>
        <w:tc>
          <w:tcPr>
            <w:tcW w:w="1658" w:type="dxa"/>
            <w:shd w:val="clear" w:color="auto" w:fill="auto"/>
            <w:vAlign w:val="center"/>
          </w:tcPr>
          <w:p w14:paraId="42DEB43F"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监控终端</w:t>
            </w:r>
          </w:p>
        </w:tc>
        <w:tc>
          <w:tcPr>
            <w:tcW w:w="1870" w:type="dxa"/>
            <w:shd w:val="clear" w:color="auto" w:fill="auto"/>
            <w:vAlign w:val="center"/>
          </w:tcPr>
          <w:p w14:paraId="74B5BCCF"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接入方式</w:t>
            </w:r>
          </w:p>
        </w:tc>
        <w:tc>
          <w:tcPr>
            <w:tcW w:w="5564" w:type="dxa"/>
            <w:gridSpan w:val="2"/>
            <w:shd w:val="clear" w:color="auto" w:fill="auto"/>
            <w:vAlign w:val="center"/>
          </w:tcPr>
          <w:p w14:paraId="7B194EED"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数据要求</w:t>
            </w:r>
          </w:p>
        </w:tc>
      </w:tr>
      <w:tr w:rsidR="00045FFD" w14:paraId="072D1C9D" w14:textId="77777777">
        <w:trPr>
          <w:jc w:val="center"/>
        </w:trPr>
        <w:tc>
          <w:tcPr>
            <w:tcW w:w="1658" w:type="dxa"/>
            <w:vMerge w:val="restart"/>
            <w:shd w:val="clear" w:color="auto" w:fill="auto"/>
            <w:vAlign w:val="center"/>
          </w:tcPr>
          <w:p w14:paraId="35999B2C"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hint="eastAsia"/>
                <w:color w:val="000000"/>
                <w:kern w:val="24"/>
                <w:sz w:val="24"/>
                <w:szCs w:val="24"/>
                <w:lang w:val="sv-SE"/>
              </w:rPr>
              <w:t>电气火灾监控系统</w:t>
            </w:r>
          </w:p>
        </w:tc>
        <w:tc>
          <w:tcPr>
            <w:tcW w:w="1870" w:type="dxa"/>
            <w:vMerge w:val="restart"/>
            <w:shd w:val="clear" w:color="auto" w:fill="auto"/>
            <w:vAlign w:val="center"/>
          </w:tcPr>
          <w:p w14:paraId="60E2A792"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hint="eastAsia"/>
                <w:color w:val="000000"/>
                <w:kern w:val="24"/>
                <w:sz w:val="24"/>
                <w:szCs w:val="24"/>
                <w:lang w:val="sv-SE"/>
              </w:rPr>
              <w:t>电气火灾监控系统</w:t>
            </w:r>
          </w:p>
          <w:p w14:paraId="72437BE7"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21F55464"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模拟量</w:t>
            </w:r>
          </w:p>
        </w:tc>
        <w:tc>
          <w:tcPr>
            <w:tcW w:w="3862" w:type="dxa"/>
            <w:shd w:val="clear" w:color="auto" w:fill="auto"/>
            <w:vAlign w:val="center"/>
          </w:tcPr>
          <w:p w14:paraId="5BB34363"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漏电电流、温度。</w:t>
            </w:r>
          </w:p>
        </w:tc>
      </w:tr>
      <w:tr w:rsidR="00045FFD" w14:paraId="4D4C977D" w14:textId="77777777">
        <w:trPr>
          <w:jc w:val="center"/>
        </w:trPr>
        <w:tc>
          <w:tcPr>
            <w:tcW w:w="1658" w:type="dxa"/>
            <w:vMerge/>
            <w:shd w:val="clear" w:color="auto" w:fill="auto"/>
            <w:vAlign w:val="center"/>
          </w:tcPr>
          <w:p w14:paraId="68AF58DF" w14:textId="77777777" w:rsidR="00045FFD" w:rsidRDefault="00045FFD">
            <w:pPr>
              <w:spacing w:line="360" w:lineRule="auto"/>
              <w:contextualSpacing/>
              <w:jc w:val="center"/>
              <w:rPr>
                <w:rFonts w:ascii="宋体" w:hAnsi="宋体"/>
                <w:color w:val="000000"/>
                <w:kern w:val="24"/>
                <w:sz w:val="24"/>
                <w:szCs w:val="24"/>
                <w:lang w:val="zh-CN"/>
              </w:rPr>
            </w:pPr>
          </w:p>
        </w:tc>
        <w:tc>
          <w:tcPr>
            <w:tcW w:w="1870" w:type="dxa"/>
            <w:vMerge/>
            <w:shd w:val="clear" w:color="auto" w:fill="auto"/>
            <w:vAlign w:val="center"/>
          </w:tcPr>
          <w:p w14:paraId="29F158CD"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2AE878A1"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计量</w:t>
            </w:r>
            <w:proofErr w:type="gramStart"/>
            <w:r>
              <w:rPr>
                <w:rFonts w:ascii="宋体" w:hAnsi="宋体"/>
                <w:color w:val="000000"/>
                <w:kern w:val="24"/>
                <w:sz w:val="24"/>
                <w:szCs w:val="24"/>
                <w:lang w:val="sv-SE"/>
              </w:rPr>
              <w:t>量</w:t>
            </w:r>
            <w:proofErr w:type="gramEnd"/>
          </w:p>
        </w:tc>
        <w:tc>
          <w:tcPr>
            <w:tcW w:w="3862" w:type="dxa"/>
            <w:shd w:val="clear" w:color="auto" w:fill="auto"/>
            <w:vAlign w:val="center"/>
          </w:tcPr>
          <w:p w14:paraId="33688F42" w14:textId="77777777" w:rsidR="00045FFD" w:rsidRDefault="00290C55">
            <w:pPr>
              <w:spacing w:line="360" w:lineRule="auto"/>
              <w:contextualSpacing/>
              <w:jc w:val="left"/>
              <w:rPr>
                <w:rFonts w:ascii="Times New Roman" w:hAnsi="Times New Roman"/>
                <w:color w:val="000000"/>
                <w:kern w:val="24"/>
                <w:sz w:val="24"/>
                <w:szCs w:val="24"/>
                <w:lang w:val="sv-SE"/>
              </w:rPr>
            </w:pPr>
            <w:r>
              <w:rPr>
                <w:rFonts w:ascii="Times New Roman" w:hAnsi="Times New Roman" w:hint="eastAsia"/>
                <w:color w:val="000000"/>
                <w:kern w:val="24"/>
                <w:sz w:val="24"/>
                <w:szCs w:val="24"/>
                <w:lang w:val="sv-SE"/>
              </w:rPr>
              <w:t>无。</w:t>
            </w:r>
          </w:p>
        </w:tc>
      </w:tr>
      <w:tr w:rsidR="00045FFD" w14:paraId="673ECC30" w14:textId="77777777">
        <w:trPr>
          <w:jc w:val="center"/>
        </w:trPr>
        <w:tc>
          <w:tcPr>
            <w:tcW w:w="1658" w:type="dxa"/>
            <w:vMerge/>
            <w:shd w:val="clear" w:color="auto" w:fill="auto"/>
            <w:vAlign w:val="center"/>
          </w:tcPr>
          <w:p w14:paraId="0E5C7F50" w14:textId="77777777" w:rsidR="00045FFD" w:rsidRDefault="00045FFD">
            <w:pPr>
              <w:spacing w:line="360" w:lineRule="auto"/>
              <w:contextualSpacing/>
              <w:jc w:val="center"/>
              <w:rPr>
                <w:rFonts w:ascii="宋体" w:hAnsi="宋体"/>
                <w:color w:val="000000"/>
                <w:kern w:val="24"/>
                <w:sz w:val="24"/>
                <w:szCs w:val="24"/>
                <w:lang w:val="zh-CN"/>
              </w:rPr>
            </w:pPr>
          </w:p>
        </w:tc>
        <w:tc>
          <w:tcPr>
            <w:tcW w:w="1870" w:type="dxa"/>
            <w:vMerge/>
            <w:shd w:val="clear" w:color="auto" w:fill="auto"/>
            <w:vAlign w:val="center"/>
          </w:tcPr>
          <w:p w14:paraId="0D8CDEEE"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70511325"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信号开关量</w:t>
            </w:r>
          </w:p>
        </w:tc>
        <w:tc>
          <w:tcPr>
            <w:tcW w:w="3862" w:type="dxa"/>
            <w:shd w:val="clear" w:color="auto" w:fill="auto"/>
            <w:vAlign w:val="center"/>
          </w:tcPr>
          <w:p w14:paraId="7158659A"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漏电</w:t>
            </w:r>
            <w:proofErr w:type="gramStart"/>
            <w:r>
              <w:rPr>
                <w:rFonts w:ascii="宋体" w:hAnsi="宋体" w:hint="eastAsia"/>
                <w:color w:val="000000"/>
                <w:kern w:val="24"/>
                <w:sz w:val="24"/>
                <w:szCs w:val="24"/>
                <w:lang w:val="sv-SE"/>
              </w:rPr>
              <w:t>电流越限告警</w:t>
            </w:r>
            <w:proofErr w:type="gramEnd"/>
            <w:r>
              <w:rPr>
                <w:rFonts w:ascii="宋体" w:hAnsi="宋体" w:hint="eastAsia"/>
                <w:color w:val="000000"/>
                <w:kern w:val="24"/>
                <w:sz w:val="24"/>
                <w:szCs w:val="24"/>
                <w:lang w:val="sv-SE"/>
              </w:rPr>
              <w:t>、温度异常告警</w:t>
            </w:r>
            <w:r>
              <w:rPr>
                <w:rFonts w:ascii="宋体" w:hAnsi="宋体"/>
                <w:color w:val="000000"/>
                <w:kern w:val="24"/>
                <w:sz w:val="24"/>
                <w:szCs w:val="24"/>
                <w:lang w:val="sv-SE"/>
              </w:rPr>
              <w:t>。</w:t>
            </w:r>
          </w:p>
        </w:tc>
      </w:tr>
      <w:tr w:rsidR="00045FFD" w14:paraId="4D41C9C2" w14:textId="77777777">
        <w:trPr>
          <w:jc w:val="center"/>
        </w:trPr>
        <w:tc>
          <w:tcPr>
            <w:tcW w:w="1658" w:type="dxa"/>
            <w:vMerge/>
            <w:shd w:val="clear" w:color="auto" w:fill="auto"/>
            <w:vAlign w:val="center"/>
          </w:tcPr>
          <w:p w14:paraId="6F2C4864" w14:textId="77777777" w:rsidR="00045FFD" w:rsidRDefault="00045FFD">
            <w:pPr>
              <w:spacing w:line="360" w:lineRule="auto"/>
              <w:contextualSpacing/>
              <w:jc w:val="center"/>
              <w:rPr>
                <w:rFonts w:ascii="宋体" w:hAnsi="宋体"/>
                <w:color w:val="000000"/>
                <w:kern w:val="24"/>
                <w:sz w:val="24"/>
                <w:szCs w:val="24"/>
                <w:lang w:val="zh-CN"/>
              </w:rPr>
            </w:pPr>
          </w:p>
        </w:tc>
        <w:tc>
          <w:tcPr>
            <w:tcW w:w="1870" w:type="dxa"/>
            <w:vMerge/>
            <w:shd w:val="clear" w:color="auto" w:fill="auto"/>
            <w:vAlign w:val="center"/>
          </w:tcPr>
          <w:p w14:paraId="10E2274E"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4F0AA24B"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控制开关量</w:t>
            </w:r>
          </w:p>
        </w:tc>
        <w:tc>
          <w:tcPr>
            <w:tcW w:w="3862" w:type="dxa"/>
            <w:shd w:val="clear" w:color="auto" w:fill="auto"/>
            <w:vAlign w:val="center"/>
          </w:tcPr>
          <w:p w14:paraId="6600F19C"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无。</w:t>
            </w:r>
          </w:p>
        </w:tc>
      </w:tr>
      <w:tr w:rsidR="00045FFD" w14:paraId="7A121E5D" w14:textId="77777777">
        <w:trPr>
          <w:jc w:val="center"/>
        </w:trPr>
        <w:tc>
          <w:tcPr>
            <w:tcW w:w="1658" w:type="dxa"/>
            <w:vMerge/>
            <w:shd w:val="clear" w:color="auto" w:fill="auto"/>
            <w:vAlign w:val="center"/>
          </w:tcPr>
          <w:p w14:paraId="6FE5FA61" w14:textId="77777777" w:rsidR="00045FFD" w:rsidRDefault="00045FFD">
            <w:pPr>
              <w:spacing w:line="360" w:lineRule="auto"/>
              <w:contextualSpacing/>
              <w:jc w:val="center"/>
              <w:rPr>
                <w:rFonts w:ascii="宋体" w:hAnsi="宋体"/>
                <w:color w:val="000000"/>
                <w:kern w:val="24"/>
                <w:sz w:val="24"/>
                <w:szCs w:val="24"/>
                <w:lang w:val="zh-CN"/>
              </w:rPr>
            </w:pPr>
          </w:p>
        </w:tc>
        <w:tc>
          <w:tcPr>
            <w:tcW w:w="1870" w:type="dxa"/>
            <w:vMerge/>
            <w:shd w:val="clear" w:color="auto" w:fill="auto"/>
            <w:vAlign w:val="center"/>
          </w:tcPr>
          <w:p w14:paraId="64C35273" w14:textId="77777777" w:rsidR="00045FFD" w:rsidRDefault="00045FFD">
            <w:pPr>
              <w:spacing w:line="360" w:lineRule="auto"/>
              <w:contextualSpacing/>
              <w:jc w:val="center"/>
              <w:rPr>
                <w:rFonts w:ascii="宋体" w:hAnsi="宋体"/>
                <w:color w:val="000000"/>
                <w:kern w:val="24"/>
                <w:sz w:val="24"/>
                <w:szCs w:val="24"/>
                <w:lang w:val="sv-SE"/>
              </w:rPr>
            </w:pPr>
          </w:p>
        </w:tc>
        <w:tc>
          <w:tcPr>
            <w:tcW w:w="1702" w:type="dxa"/>
            <w:shd w:val="clear" w:color="auto" w:fill="auto"/>
            <w:vAlign w:val="center"/>
          </w:tcPr>
          <w:p w14:paraId="343EDF51"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控制模拟量</w:t>
            </w:r>
          </w:p>
        </w:tc>
        <w:tc>
          <w:tcPr>
            <w:tcW w:w="3862" w:type="dxa"/>
            <w:shd w:val="clear" w:color="auto" w:fill="auto"/>
            <w:vAlign w:val="center"/>
          </w:tcPr>
          <w:p w14:paraId="6B0A0296"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无。</w:t>
            </w:r>
          </w:p>
        </w:tc>
      </w:tr>
    </w:tbl>
    <w:p w14:paraId="2423C8F4" w14:textId="77777777" w:rsidR="00045FFD" w:rsidRDefault="00045FFD">
      <w:pPr>
        <w:spacing w:line="360" w:lineRule="auto"/>
        <w:contextualSpacing/>
        <w:rPr>
          <w:rFonts w:ascii="Times New Roman" w:hAnsi="Times New Roman"/>
          <w:sz w:val="24"/>
          <w:szCs w:val="24"/>
        </w:rPr>
      </w:pPr>
    </w:p>
    <w:p w14:paraId="0BE0F32A"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b/>
          <w:bCs/>
          <w:kern w:val="0"/>
          <w:sz w:val="24"/>
          <w:szCs w:val="28"/>
        </w:rPr>
      </w:pPr>
      <w:bookmarkStart w:id="265" w:name="_Toc472"/>
      <w:bookmarkStart w:id="266" w:name="_Toc29359"/>
      <w:bookmarkStart w:id="267" w:name="_Toc29209"/>
      <w:bookmarkStart w:id="268" w:name="_Toc132"/>
      <w:r>
        <w:rPr>
          <w:rFonts w:ascii="Cambria" w:hAnsi="Cambria"/>
          <w:b/>
          <w:bCs/>
          <w:kern w:val="0"/>
          <w:sz w:val="24"/>
          <w:szCs w:val="28"/>
        </w:rPr>
        <w:t>其他子系统</w:t>
      </w:r>
      <w:bookmarkEnd w:id="265"/>
      <w:bookmarkEnd w:id="266"/>
      <w:bookmarkEnd w:id="267"/>
      <w:bookmarkEnd w:id="268"/>
    </w:p>
    <w:p w14:paraId="4FDD406A" w14:textId="77777777" w:rsidR="00045FFD" w:rsidRDefault="00290C55">
      <w:pPr>
        <w:numPr>
          <w:ilvl w:val="0"/>
          <w:numId w:val="70"/>
        </w:numPr>
        <w:spacing w:line="360" w:lineRule="auto"/>
        <w:contextualSpacing/>
        <w:rPr>
          <w:rFonts w:ascii="宋体" w:hAnsi="宋体" w:cs="仿宋_GB2312"/>
          <w:sz w:val="24"/>
          <w:szCs w:val="24"/>
        </w:rPr>
      </w:pPr>
      <w:bookmarkStart w:id="269" w:name="_Toc1898"/>
      <w:r>
        <w:rPr>
          <w:rFonts w:ascii="宋体" w:hAnsi="宋体" w:cs="仿宋_GB2312" w:hint="eastAsia"/>
          <w:sz w:val="24"/>
          <w:szCs w:val="24"/>
        </w:rPr>
        <w:t>与电梯监控系统</w:t>
      </w:r>
      <w:bookmarkEnd w:id="269"/>
      <w:r>
        <w:rPr>
          <w:rFonts w:ascii="宋体" w:hAnsi="宋体" w:cs="仿宋_GB2312" w:hint="eastAsia"/>
          <w:sz w:val="24"/>
          <w:szCs w:val="24"/>
        </w:rPr>
        <w:t>接口</w:t>
      </w:r>
    </w:p>
    <w:p w14:paraId="75FCF826" w14:textId="77777777" w:rsidR="00045FFD" w:rsidRDefault="00290C55">
      <w:pPr>
        <w:keepLines/>
        <w:spacing w:line="360" w:lineRule="auto"/>
        <w:contextualSpacing/>
        <w:jc w:val="left"/>
        <w:rPr>
          <w:rFonts w:ascii="宋体" w:hAnsi="宋体" w:cs="宋体"/>
          <w:b/>
          <w:bCs/>
          <w:kern w:val="0"/>
          <w:sz w:val="24"/>
          <w:szCs w:val="24"/>
          <w:lang w:bidi="en-US"/>
        </w:rPr>
      </w:pPr>
      <w:bookmarkStart w:id="270" w:name="_Toc13072"/>
      <w:r>
        <w:rPr>
          <w:rFonts w:ascii="宋体" w:hAnsi="宋体" w:cs="宋体" w:hint="eastAsia"/>
          <w:b/>
          <w:bCs/>
          <w:kern w:val="0"/>
          <w:sz w:val="24"/>
          <w:szCs w:val="24"/>
          <w:lang w:bidi="en-US"/>
        </w:rPr>
        <w:t>子系统数据采集标准</w:t>
      </w:r>
      <w:bookmarkEnd w:id="2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23"/>
        <w:gridCol w:w="1564"/>
        <w:gridCol w:w="1635"/>
        <w:gridCol w:w="3700"/>
      </w:tblGrid>
      <w:tr w:rsidR="00045FFD" w14:paraId="3663D97A" w14:textId="77777777">
        <w:trPr>
          <w:jc w:val="center"/>
        </w:trPr>
        <w:tc>
          <w:tcPr>
            <w:tcW w:w="1900" w:type="dxa"/>
            <w:shd w:val="clear" w:color="auto" w:fill="auto"/>
            <w:vAlign w:val="center"/>
          </w:tcPr>
          <w:p w14:paraId="04C8BB40"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监控终端</w:t>
            </w:r>
          </w:p>
        </w:tc>
        <w:tc>
          <w:tcPr>
            <w:tcW w:w="1628" w:type="dxa"/>
            <w:shd w:val="clear" w:color="auto" w:fill="auto"/>
            <w:vAlign w:val="center"/>
          </w:tcPr>
          <w:p w14:paraId="23C43A0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接入方式</w:t>
            </w:r>
          </w:p>
        </w:tc>
        <w:tc>
          <w:tcPr>
            <w:tcW w:w="5564" w:type="dxa"/>
            <w:gridSpan w:val="2"/>
            <w:shd w:val="clear" w:color="auto" w:fill="auto"/>
            <w:vAlign w:val="center"/>
          </w:tcPr>
          <w:p w14:paraId="39F2E5BA"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数据要求</w:t>
            </w:r>
          </w:p>
        </w:tc>
      </w:tr>
      <w:tr w:rsidR="00045FFD" w14:paraId="76459997" w14:textId="77777777">
        <w:trPr>
          <w:jc w:val="center"/>
        </w:trPr>
        <w:tc>
          <w:tcPr>
            <w:tcW w:w="1900" w:type="dxa"/>
            <w:vMerge w:val="restart"/>
            <w:shd w:val="clear" w:color="auto" w:fill="auto"/>
            <w:vAlign w:val="center"/>
          </w:tcPr>
          <w:p w14:paraId="2F9AED0C"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电扶梯监控</w:t>
            </w:r>
          </w:p>
        </w:tc>
        <w:tc>
          <w:tcPr>
            <w:tcW w:w="1628" w:type="dxa"/>
            <w:vMerge w:val="restart"/>
            <w:shd w:val="clear" w:color="auto" w:fill="auto"/>
            <w:vAlign w:val="center"/>
          </w:tcPr>
          <w:p w14:paraId="6584A306"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电梯监控系统</w:t>
            </w:r>
          </w:p>
          <w:p w14:paraId="2C6F09D4"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3AD8CC07"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模拟量</w:t>
            </w:r>
          </w:p>
        </w:tc>
        <w:tc>
          <w:tcPr>
            <w:tcW w:w="3862" w:type="dxa"/>
            <w:shd w:val="clear" w:color="auto" w:fill="auto"/>
            <w:vAlign w:val="center"/>
          </w:tcPr>
          <w:p w14:paraId="2A18035C"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电压、电流、功率，温度。</w:t>
            </w:r>
          </w:p>
        </w:tc>
      </w:tr>
      <w:tr w:rsidR="00045FFD" w14:paraId="65AB463A" w14:textId="77777777">
        <w:trPr>
          <w:jc w:val="center"/>
        </w:trPr>
        <w:tc>
          <w:tcPr>
            <w:tcW w:w="1900" w:type="dxa"/>
            <w:vMerge/>
            <w:shd w:val="clear" w:color="auto" w:fill="auto"/>
            <w:vAlign w:val="center"/>
          </w:tcPr>
          <w:p w14:paraId="67222665"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2427EA4D"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2A545E3F"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计量</w:t>
            </w:r>
            <w:proofErr w:type="gramStart"/>
            <w:r>
              <w:rPr>
                <w:rFonts w:ascii="宋体" w:hAnsi="宋体"/>
                <w:color w:val="000000"/>
                <w:kern w:val="24"/>
                <w:sz w:val="22"/>
                <w:szCs w:val="22"/>
                <w:lang w:val="sv-SE"/>
              </w:rPr>
              <w:t>量</w:t>
            </w:r>
            <w:proofErr w:type="gramEnd"/>
          </w:p>
        </w:tc>
        <w:tc>
          <w:tcPr>
            <w:tcW w:w="3862" w:type="dxa"/>
            <w:shd w:val="clear" w:color="auto" w:fill="auto"/>
            <w:vAlign w:val="center"/>
          </w:tcPr>
          <w:p w14:paraId="01B05B4D"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Times New Roman" w:hAnsi="Times New Roman" w:hint="eastAsia"/>
                <w:color w:val="000000"/>
                <w:kern w:val="24"/>
                <w:sz w:val="22"/>
                <w:szCs w:val="22"/>
                <w:lang w:val="sv-SE"/>
              </w:rPr>
              <w:t>电量。</w:t>
            </w:r>
          </w:p>
        </w:tc>
      </w:tr>
      <w:tr w:rsidR="00045FFD" w14:paraId="5BE31660" w14:textId="77777777">
        <w:trPr>
          <w:jc w:val="center"/>
        </w:trPr>
        <w:tc>
          <w:tcPr>
            <w:tcW w:w="1900" w:type="dxa"/>
            <w:vMerge/>
            <w:shd w:val="clear" w:color="auto" w:fill="auto"/>
            <w:vAlign w:val="center"/>
          </w:tcPr>
          <w:p w14:paraId="76B2142F"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28BD3C3F"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7EBD096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信号开关量</w:t>
            </w:r>
          </w:p>
        </w:tc>
        <w:tc>
          <w:tcPr>
            <w:tcW w:w="3862" w:type="dxa"/>
            <w:shd w:val="clear" w:color="auto" w:fill="auto"/>
            <w:vAlign w:val="center"/>
          </w:tcPr>
          <w:p w14:paraId="351E0643"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扶梯运行状态、故障信息</w:t>
            </w:r>
            <w:r>
              <w:rPr>
                <w:rFonts w:ascii="宋体" w:hAnsi="宋体"/>
                <w:color w:val="000000"/>
                <w:kern w:val="24"/>
                <w:sz w:val="22"/>
                <w:szCs w:val="22"/>
                <w:lang w:val="sv-SE"/>
              </w:rPr>
              <w:t>。</w:t>
            </w:r>
          </w:p>
        </w:tc>
      </w:tr>
      <w:tr w:rsidR="00045FFD" w14:paraId="0F90345B" w14:textId="77777777">
        <w:trPr>
          <w:jc w:val="center"/>
        </w:trPr>
        <w:tc>
          <w:tcPr>
            <w:tcW w:w="1900" w:type="dxa"/>
            <w:vMerge/>
            <w:shd w:val="clear" w:color="auto" w:fill="auto"/>
            <w:vAlign w:val="center"/>
          </w:tcPr>
          <w:p w14:paraId="31DE3924"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3542F2DE"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646C11DA"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控制开关量</w:t>
            </w:r>
          </w:p>
        </w:tc>
        <w:tc>
          <w:tcPr>
            <w:tcW w:w="3862" w:type="dxa"/>
            <w:shd w:val="clear" w:color="auto" w:fill="auto"/>
            <w:vAlign w:val="center"/>
          </w:tcPr>
          <w:p w14:paraId="20F5C4EB"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color w:val="000000"/>
                <w:kern w:val="24"/>
                <w:sz w:val="22"/>
                <w:szCs w:val="22"/>
                <w:lang w:val="sv-SE"/>
              </w:rPr>
              <w:t>无</w:t>
            </w:r>
            <w:r>
              <w:rPr>
                <w:rFonts w:ascii="宋体" w:hAnsi="宋体" w:hint="eastAsia"/>
                <w:color w:val="000000"/>
                <w:kern w:val="24"/>
                <w:sz w:val="22"/>
                <w:szCs w:val="22"/>
                <w:lang w:val="sv-SE"/>
              </w:rPr>
              <w:t>。</w:t>
            </w:r>
          </w:p>
        </w:tc>
      </w:tr>
      <w:tr w:rsidR="00045FFD" w14:paraId="5792E20C" w14:textId="77777777">
        <w:trPr>
          <w:jc w:val="center"/>
        </w:trPr>
        <w:tc>
          <w:tcPr>
            <w:tcW w:w="1900" w:type="dxa"/>
            <w:vMerge/>
            <w:shd w:val="clear" w:color="auto" w:fill="auto"/>
            <w:vAlign w:val="center"/>
          </w:tcPr>
          <w:p w14:paraId="2A353764"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569AB0DF"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07804809"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控制模拟量</w:t>
            </w:r>
          </w:p>
        </w:tc>
        <w:tc>
          <w:tcPr>
            <w:tcW w:w="3862" w:type="dxa"/>
            <w:shd w:val="clear" w:color="auto" w:fill="auto"/>
            <w:vAlign w:val="center"/>
          </w:tcPr>
          <w:p w14:paraId="5F583FC2"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无。</w:t>
            </w:r>
          </w:p>
        </w:tc>
      </w:tr>
      <w:tr w:rsidR="00045FFD" w14:paraId="5180918D" w14:textId="77777777">
        <w:trPr>
          <w:jc w:val="center"/>
        </w:trPr>
        <w:tc>
          <w:tcPr>
            <w:tcW w:w="1900" w:type="dxa"/>
            <w:vMerge w:val="restart"/>
            <w:shd w:val="clear" w:color="auto" w:fill="auto"/>
            <w:vAlign w:val="center"/>
          </w:tcPr>
          <w:p w14:paraId="38F6C7C4" w14:textId="77777777" w:rsidR="00045FFD" w:rsidRDefault="00290C55">
            <w:pPr>
              <w:spacing w:line="360" w:lineRule="auto"/>
              <w:contextualSpacing/>
              <w:jc w:val="center"/>
              <w:rPr>
                <w:rFonts w:ascii="宋体" w:hAnsi="宋体"/>
                <w:color w:val="000000"/>
                <w:kern w:val="24"/>
                <w:sz w:val="22"/>
                <w:szCs w:val="22"/>
                <w:lang w:val="zh-CN"/>
              </w:rPr>
            </w:pPr>
            <w:r>
              <w:rPr>
                <w:rFonts w:ascii="宋体" w:hAnsi="宋体" w:hint="eastAsia"/>
                <w:color w:val="000000"/>
                <w:kern w:val="24"/>
                <w:sz w:val="22"/>
                <w:szCs w:val="22"/>
                <w:lang w:val="sv-SE"/>
              </w:rPr>
              <w:t>自动人行步道</w:t>
            </w:r>
            <w:r>
              <w:rPr>
                <w:rFonts w:ascii="宋体" w:hAnsi="宋体"/>
                <w:color w:val="000000"/>
                <w:kern w:val="24"/>
                <w:sz w:val="22"/>
                <w:szCs w:val="22"/>
                <w:lang w:val="sv-SE"/>
              </w:rPr>
              <w:t>监控</w:t>
            </w:r>
          </w:p>
        </w:tc>
        <w:tc>
          <w:tcPr>
            <w:tcW w:w="1628" w:type="dxa"/>
            <w:vMerge w:val="restart"/>
            <w:shd w:val="clear" w:color="auto" w:fill="auto"/>
            <w:vAlign w:val="center"/>
          </w:tcPr>
          <w:p w14:paraId="6E5A892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电梯监控系统</w:t>
            </w:r>
          </w:p>
          <w:p w14:paraId="224BE2E0"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544B7939"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模拟量</w:t>
            </w:r>
          </w:p>
        </w:tc>
        <w:tc>
          <w:tcPr>
            <w:tcW w:w="3862" w:type="dxa"/>
            <w:shd w:val="clear" w:color="auto" w:fill="auto"/>
            <w:vAlign w:val="center"/>
          </w:tcPr>
          <w:p w14:paraId="6E767558"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电压、电流、功率，温度。</w:t>
            </w:r>
          </w:p>
        </w:tc>
      </w:tr>
      <w:tr w:rsidR="00045FFD" w14:paraId="1992D798" w14:textId="77777777">
        <w:trPr>
          <w:jc w:val="center"/>
        </w:trPr>
        <w:tc>
          <w:tcPr>
            <w:tcW w:w="1900" w:type="dxa"/>
            <w:vMerge/>
            <w:shd w:val="clear" w:color="auto" w:fill="auto"/>
            <w:vAlign w:val="center"/>
          </w:tcPr>
          <w:p w14:paraId="4C5CAD4E"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1A71766F"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0DD945C9"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计量</w:t>
            </w:r>
            <w:proofErr w:type="gramStart"/>
            <w:r>
              <w:rPr>
                <w:rFonts w:ascii="宋体" w:hAnsi="宋体"/>
                <w:color w:val="000000"/>
                <w:kern w:val="24"/>
                <w:sz w:val="22"/>
                <w:szCs w:val="22"/>
                <w:lang w:val="sv-SE"/>
              </w:rPr>
              <w:t>量</w:t>
            </w:r>
            <w:proofErr w:type="gramEnd"/>
          </w:p>
        </w:tc>
        <w:tc>
          <w:tcPr>
            <w:tcW w:w="3862" w:type="dxa"/>
            <w:shd w:val="clear" w:color="auto" w:fill="auto"/>
            <w:vAlign w:val="center"/>
          </w:tcPr>
          <w:p w14:paraId="6356F21B" w14:textId="77777777" w:rsidR="00045FFD" w:rsidRDefault="00290C55">
            <w:pPr>
              <w:spacing w:line="360" w:lineRule="auto"/>
              <w:contextualSpacing/>
              <w:jc w:val="left"/>
              <w:rPr>
                <w:rFonts w:ascii="宋体" w:hAnsi="宋体"/>
                <w:color w:val="000000"/>
                <w:kern w:val="24"/>
                <w:sz w:val="22"/>
                <w:szCs w:val="22"/>
                <w:lang w:val="sv-SE"/>
              </w:rPr>
            </w:pPr>
            <w:r>
              <w:rPr>
                <w:rFonts w:ascii="Times New Roman" w:hAnsi="Times New Roman" w:hint="eastAsia"/>
                <w:color w:val="000000"/>
                <w:kern w:val="24"/>
                <w:sz w:val="22"/>
                <w:szCs w:val="22"/>
                <w:lang w:val="sv-SE"/>
              </w:rPr>
              <w:t>电量。</w:t>
            </w:r>
          </w:p>
        </w:tc>
      </w:tr>
      <w:tr w:rsidR="00045FFD" w14:paraId="1DEFCDC5" w14:textId="77777777">
        <w:trPr>
          <w:jc w:val="center"/>
        </w:trPr>
        <w:tc>
          <w:tcPr>
            <w:tcW w:w="1900" w:type="dxa"/>
            <w:vMerge/>
            <w:shd w:val="clear" w:color="auto" w:fill="auto"/>
            <w:vAlign w:val="center"/>
          </w:tcPr>
          <w:p w14:paraId="31659745"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2168FC9F"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53B02F56"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信号开关量</w:t>
            </w:r>
          </w:p>
        </w:tc>
        <w:tc>
          <w:tcPr>
            <w:tcW w:w="3862" w:type="dxa"/>
            <w:shd w:val="clear" w:color="auto" w:fill="auto"/>
            <w:vAlign w:val="center"/>
          </w:tcPr>
          <w:p w14:paraId="2914CC56"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步道运行状态、故障信息</w:t>
            </w:r>
            <w:r>
              <w:rPr>
                <w:rFonts w:ascii="宋体" w:hAnsi="宋体"/>
                <w:color w:val="000000"/>
                <w:kern w:val="24"/>
                <w:sz w:val="22"/>
                <w:szCs w:val="22"/>
                <w:lang w:val="sv-SE"/>
              </w:rPr>
              <w:t>。</w:t>
            </w:r>
          </w:p>
        </w:tc>
      </w:tr>
      <w:tr w:rsidR="00045FFD" w14:paraId="64C7E292" w14:textId="77777777">
        <w:trPr>
          <w:jc w:val="center"/>
        </w:trPr>
        <w:tc>
          <w:tcPr>
            <w:tcW w:w="1900" w:type="dxa"/>
            <w:vMerge/>
            <w:shd w:val="clear" w:color="auto" w:fill="auto"/>
            <w:vAlign w:val="center"/>
          </w:tcPr>
          <w:p w14:paraId="13B5BFD5"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3E8D09DF"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43C09265"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控制开关量</w:t>
            </w:r>
          </w:p>
        </w:tc>
        <w:tc>
          <w:tcPr>
            <w:tcW w:w="3862" w:type="dxa"/>
            <w:shd w:val="clear" w:color="auto" w:fill="auto"/>
            <w:vAlign w:val="center"/>
          </w:tcPr>
          <w:p w14:paraId="4DBCF320"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color w:val="000000"/>
                <w:kern w:val="24"/>
                <w:sz w:val="22"/>
                <w:szCs w:val="22"/>
                <w:lang w:val="sv-SE"/>
              </w:rPr>
              <w:t>无</w:t>
            </w:r>
            <w:r>
              <w:rPr>
                <w:rFonts w:ascii="宋体" w:hAnsi="宋体" w:hint="eastAsia"/>
                <w:color w:val="000000"/>
                <w:kern w:val="24"/>
                <w:sz w:val="22"/>
                <w:szCs w:val="22"/>
                <w:lang w:val="sv-SE"/>
              </w:rPr>
              <w:t>。</w:t>
            </w:r>
          </w:p>
        </w:tc>
      </w:tr>
      <w:tr w:rsidR="00045FFD" w14:paraId="1740C386" w14:textId="77777777">
        <w:trPr>
          <w:jc w:val="center"/>
        </w:trPr>
        <w:tc>
          <w:tcPr>
            <w:tcW w:w="1900" w:type="dxa"/>
            <w:vMerge/>
            <w:shd w:val="clear" w:color="auto" w:fill="auto"/>
            <w:vAlign w:val="center"/>
          </w:tcPr>
          <w:p w14:paraId="634BF3F9"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73DB77BD"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458D7729"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控制模拟量</w:t>
            </w:r>
          </w:p>
        </w:tc>
        <w:tc>
          <w:tcPr>
            <w:tcW w:w="3862" w:type="dxa"/>
            <w:shd w:val="clear" w:color="auto" w:fill="auto"/>
            <w:vAlign w:val="center"/>
          </w:tcPr>
          <w:p w14:paraId="5F213024"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无。</w:t>
            </w:r>
          </w:p>
        </w:tc>
      </w:tr>
      <w:tr w:rsidR="00045FFD" w14:paraId="5AA477AB" w14:textId="77777777">
        <w:trPr>
          <w:jc w:val="center"/>
        </w:trPr>
        <w:tc>
          <w:tcPr>
            <w:tcW w:w="1900" w:type="dxa"/>
            <w:vMerge w:val="restart"/>
            <w:shd w:val="clear" w:color="auto" w:fill="auto"/>
            <w:vAlign w:val="center"/>
          </w:tcPr>
          <w:p w14:paraId="2A99BB7B"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直升电梯监测</w:t>
            </w:r>
          </w:p>
        </w:tc>
        <w:tc>
          <w:tcPr>
            <w:tcW w:w="1628" w:type="dxa"/>
            <w:vMerge w:val="restart"/>
            <w:shd w:val="clear" w:color="auto" w:fill="auto"/>
            <w:vAlign w:val="center"/>
          </w:tcPr>
          <w:p w14:paraId="66BA2251"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电梯监控系统</w:t>
            </w:r>
          </w:p>
          <w:p w14:paraId="0DC365F4"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1C2B0408"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模拟量</w:t>
            </w:r>
          </w:p>
        </w:tc>
        <w:tc>
          <w:tcPr>
            <w:tcW w:w="3862" w:type="dxa"/>
            <w:shd w:val="clear" w:color="auto" w:fill="auto"/>
            <w:vAlign w:val="center"/>
          </w:tcPr>
          <w:p w14:paraId="394657D6"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电压、电流、功率，温度。</w:t>
            </w:r>
          </w:p>
        </w:tc>
      </w:tr>
      <w:tr w:rsidR="00045FFD" w14:paraId="7DD6CA7E" w14:textId="77777777">
        <w:trPr>
          <w:jc w:val="center"/>
        </w:trPr>
        <w:tc>
          <w:tcPr>
            <w:tcW w:w="1900" w:type="dxa"/>
            <w:vMerge/>
            <w:shd w:val="clear" w:color="auto" w:fill="auto"/>
            <w:vAlign w:val="center"/>
          </w:tcPr>
          <w:p w14:paraId="728FCD89"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11CCE8A0"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7D04EC4E"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计量</w:t>
            </w:r>
            <w:proofErr w:type="gramStart"/>
            <w:r>
              <w:rPr>
                <w:rFonts w:ascii="宋体" w:hAnsi="宋体"/>
                <w:color w:val="000000"/>
                <w:kern w:val="24"/>
                <w:sz w:val="22"/>
                <w:szCs w:val="22"/>
                <w:lang w:val="sv-SE"/>
              </w:rPr>
              <w:t>量</w:t>
            </w:r>
            <w:proofErr w:type="gramEnd"/>
          </w:p>
        </w:tc>
        <w:tc>
          <w:tcPr>
            <w:tcW w:w="3862" w:type="dxa"/>
            <w:shd w:val="clear" w:color="auto" w:fill="auto"/>
            <w:vAlign w:val="center"/>
          </w:tcPr>
          <w:p w14:paraId="40EA76A7" w14:textId="77777777" w:rsidR="00045FFD" w:rsidRDefault="00290C55">
            <w:pPr>
              <w:spacing w:line="360" w:lineRule="auto"/>
              <w:contextualSpacing/>
              <w:jc w:val="left"/>
              <w:rPr>
                <w:rFonts w:ascii="Times New Roman" w:hAnsi="Times New Roman"/>
                <w:color w:val="000000"/>
                <w:kern w:val="24"/>
                <w:sz w:val="22"/>
                <w:szCs w:val="22"/>
                <w:lang w:val="sv-SE"/>
              </w:rPr>
            </w:pPr>
            <w:r>
              <w:rPr>
                <w:rFonts w:ascii="Times New Roman" w:hAnsi="Times New Roman" w:hint="eastAsia"/>
                <w:color w:val="000000"/>
                <w:kern w:val="24"/>
                <w:sz w:val="22"/>
                <w:szCs w:val="22"/>
                <w:lang w:val="sv-SE"/>
              </w:rPr>
              <w:t>电量。</w:t>
            </w:r>
          </w:p>
        </w:tc>
      </w:tr>
      <w:tr w:rsidR="00045FFD" w14:paraId="55F03CCB" w14:textId="77777777">
        <w:trPr>
          <w:jc w:val="center"/>
        </w:trPr>
        <w:tc>
          <w:tcPr>
            <w:tcW w:w="1900" w:type="dxa"/>
            <w:vMerge/>
            <w:shd w:val="clear" w:color="auto" w:fill="auto"/>
            <w:vAlign w:val="center"/>
          </w:tcPr>
          <w:p w14:paraId="34233E35"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4716499A"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3D126453"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信号开关量</w:t>
            </w:r>
          </w:p>
        </w:tc>
        <w:tc>
          <w:tcPr>
            <w:tcW w:w="3862" w:type="dxa"/>
            <w:shd w:val="clear" w:color="auto" w:fill="auto"/>
            <w:vAlign w:val="center"/>
          </w:tcPr>
          <w:p w14:paraId="059F93A8"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电梯运行状态、故障信息</w:t>
            </w:r>
            <w:r>
              <w:rPr>
                <w:rFonts w:ascii="宋体" w:hAnsi="宋体"/>
                <w:color w:val="000000"/>
                <w:kern w:val="24"/>
                <w:sz w:val="22"/>
                <w:szCs w:val="22"/>
                <w:lang w:val="sv-SE"/>
              </w:rPr>
              <w:t>。</w:t>
            </w:r>
          </w:p>
        </w:tc>
      </w:tr>
      <w:tr w:rsidR="00045FFD" w14:paraId="691DF476" w14:textId="77777777">
        <w:trPr>
          <w:jc w:val="center"/>
        </w:trPr>
        <w:tc>
          <w:tcPr>
            <w:tcW w:w="1900" w:type="dxa"/>
            <w:vMerge/>
            <w:shd w:val="clear" w:color="auto" w:fill="auto"/>
            <w:vAlign w:val="center"/>
          </w:tcPr>
          <w:p w14:paraId="7C590A63"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7EF08593"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6C41644B"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控制开关量</w:t>
            </w:r>
          </w:p>
        </w:tc>
        <w:tc>
          <w:tcPr>
            <w:tcW w:w="3862" w:type="dxa"/>
            <w:shd w:val="clear" w:color="auto" w:fill="auto"/>
            <w:vAlign w:val="center"/>
          </w:tcPr>
          <w:p w14:paraId="23B16FE2"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color w:val="000000"/>
                <w:kern w:val="24"/>
                <w:sz w:val="22"/>
                <w:szCs w:val="22"/>
                <w:lang w:val="sv-SE"/>
              </w:rPr>
              <w:t>无</w:t>
            </w:r>
            <w:r>
              <w:rPr>
                <w:rFonts w:ascii="宋体" w:hAnsi="宋体" w:hint="eastAsia"/>
                <w:color w:val="000000"/>
                <w:kern w:val="24"/>
                <w:sz w:val="22"/>
                <w:szCs w:val="22"/>
                <w:lang w:val="sv-SE"/>
              </w:rPr>
              <w:t>。</w:t>
            </w:r>
          </w:p>
        </w:tc>
      </w:tr>
      <w:tr w:rsidR="00045FFD" w14:paraId="072CAA31" w14:textId="77777777">
        <w:trPr>
          <w:jc w:val="center"/>
        </w:trPr>
        <w:tc>
          <w:tcPr>
            <w:tcW w:w="1900" w:type="dxa"/>
            <w:vMerge/>
            <w:shd w:val="clear" w:color="auto" w:fill="auto"/>
            <w:vAlign w:val="center"/>
          </w:tcPr>
          <w:p w14:paraId="3D383805" w14:textId="77777777" w:rsidR="00045FFD" w:rsidRDefault="00045FFD">
            <w:pPr>
              <w:spacing w:line="360" w:lineRule="auto"/>
              <w:contextualSpacing/>
              <w:jc w:val="center"/>
              <w:rPr>
                <w:rFonts w:ascii="宋体" w:hAnsi="宋体"/>
                <w:color w:val="000000"/>
                <w:kern w:val="24"/>
                <w:sz w:val="22"/>
                <w:szCs w:val="22"/>
                <w:lang w:val="zh-CN"/>
              </w:rPr>
            </w:pPr>
          </w:p>
        </w:tc>
        <w:tc>
          <w:tcPr>
            <w:tcW w:w="1628" w:type="dxa"/>
            <w:vMerge/>
            <w:shd w:val="clear" w:color="auto" w:fill="auto"/>
            <w:vAlign w:val="center"/>
          </w:tcPr>
          <w:p w14:paraId="30C9F9E6" w14:textId="77777777" w:rsidR="00045FFD" w:rsidRDefault="00045FFD">
            <w:pPr>
              <w:spacing w:line="360" w:lineRule="auto"/>
              <w:contextualSpacing/>
              <w:jc w:val="center"/>
              <w:rPr>
                <w:rFonts w:ascii="宋体" w:hAnsi="宋体"/>
                <w:color w:val="000000"/>
                <w:kern w:val="24"/>
                <w:sz w:val="22"/>
                <w:szCs w:val="22"/>
                <w:lang w:val="sv-SE"/>
              </w:rPr>
            </w:pPr>
          </w:p>
        </w:tc>
        <w:tc>
          <w:tcPr>
            <w:tcW w:w="1702" w:type="dxa"/>
            <w:shd w:val="clear" w:color="auto" w:fill="auto"/>
            <w:vAlign w:val="center"/>
          </w:tcPr>
          <w:p w14:paraId="4F84BD7A" w14:textId="77777777" w:rsidR="00045FFD" w:rsidRDefault="00290C55">
            <w:pPr>
              <w:spacing w:line="360" w:lineRule="auto"/>
              <w:contextualSpacing/>
              <w:jc w:val="center"/>
              <w:rPr>
                <w:rFonts w:ascii="宋体" w:hAnsi="宋体"/>
                <w:color w:val="000000"/>
                <w:kern w:val="24"/>
                <w:sz w:val="22"/>
                <w:szCs w:val="22"/>
                <w:lang w:val="sv-SE"/>
              </w:rPr>
            </w:pPr>
            <w:r>
              <w:rPr>
                <w:rFonts w:ascii="宋体" w:hAnsi="宋体"/>
                <w:color w:val="000000"/>
                <w:kern w:val="24"/>
                <w:sz w:val="22"/>
                <w:szCs w:val="22"/>
                <w:lang w:val="sv-SE"/>
              </w:rPr>
              <w:t>控制模拟量</w:t>
            </w:r>
          </w:p>
        </w:tc>
        <w:tc>
          <w:tcPr>
            <w:tcW w:w="3862" w:type="dxa"/>
            <w:shd w:val="clear" w:color="auto" w:fill="auto"/>
            <w:vAlign w:val="center"/>
          </w:tcPr>
          <w:p w14:paraId="3265D1C1" w14:textId="77777777" w:rsidR="00045FFD" w:rsidRDefault="00290C55">
            <w:pPr>
              <w:spacing w:line="360" w:lineRule="auto"/>
              <w:contextualSpacing/>
              <w:jc w:val="left"/>
              <w:rPr>
                <w:rFonts w:ascii="宋体" w:hAnsi="宋体"/>
                <w:color w:val="000000"/>
                <w:kern w:val="24"/>
                <w:sz w:val="22"/>
                <w:szCs w:val="22"/>
                <w:lang w:val="sv-SE"/>
              </w:rPr>
            </w:pPr>
            <w:r>
              <w:rPr>
                <w:rFonts w:ascii="宋体" w:hAnsi="宋体" w:hint="eastAsia"/>
                <w:color w:val="000000"/>
                <w:kern w:val="24"/>
                <w:sz w:val="22"/>
                <w:szCs w:val="22"/>
                <w:lang w:val="sv-SE"/>
              </w:rPr>
              <w:t>无。</w:t>
            </w:r>
          </w:p>
        </w:tc>
      </w:tr>
    </w:tbl>
    <w:p w14:paraId="5789BB71" w14:textId="77777777" w:rsidR="00045FFD" w:rsidRDefault="00045FFD">
      <w:pPr>
        <w:spacing w:line="360" w:lineRule="auto"/>
        <w:contextualSpacing/>
        <w:rPr>
          <w:rFonts w:ascii="Times New Roman" w:hAnsi="Times New Roman"/>
          <w:sz w:val="24"/>
          <w:szCs w:val="24"/>
        </w:rPr>
      </w:pPr>
    </w:p>
    <w:p w14:paraId="59E8CD3E" w14:textId="77777777" w:rsidR="00045FFD" w:rsidRDefault="00290C55">
      <w:pPr>
        <w:numPr>
          <w:ilvl w:val="0"/>
          <w:numId w:val="70"/>
        </w:numPr>
        <w:spacing w:line="360" w:lineRule="auto"/>
        <w:contextualSpacing/>
        <w:rPr>
          <w:rFonts w:ascii="宋体" w:hAnsi="宋体" w:cs="仿宋_GB2312"/>
          <w:sz w:val="24"/>
          <w:szCs w:val="24"/>
        </w:rPr>
      </w:pPr>
      <w:bookmarkStart w:id="271" w:name="_Toc26252"/>
      <w:r>
        <w:rPr>
          <w:rFonts w:ascii="宋体" w:hAnsi="宋体" w:cs="仿宋_GB2312" w:hint="eastAsia"/>
          <w:sz w:val="24"/>
          <w:szCs w:val="24"/>
        </w:rPr>
        <w:lastRenderedPageBreak/>
        <w:t>与登机桥监控系统</w:t>
      </w:r>
      <w:bookmarkEnd w:id="271"/>
      <w:r>
        <w:rPr>
          <w:rFonts w:ascii="宋体" w:hAnsi="宋体" w:cs="仿宋_GB2312" w:hint="eastAsia"/>
          <w:sz w:val="24"/>
          <w:szCs w:val="24"/>
        </w:rPr>
        <w:t>接口</w:t>
      </w:r>
    </w:p>
    <w:p w14:paraId="5316B2A4" w14:textId="77777777" w:rsidR="00045FFD" w:rsidRDefault="00290C55">
      <w:pPr>
        <w:keepLines/>
        <w:spacing w:line="360" w:lineRule="auto"/>
        <w:contextualSpacing/>
        <w:jc w:val="left"/>
        <w:rPr>
          <w:rFonts w:ascii="宋体" w:hAnsi="宋体" w:cs="宋体"/>
          <w:b/>
          <w:bCs/>
          <w:kern w:val="0"/>
          <w:sz w:val="24"/>
          <w:szCs w:val="24"/>
          <w:lang w:bidi="en-US"/>
        </w:rPr>
      </w:pPr>
      <w:bookmarkStart w:id="272" w:name="_Toc20840"/>
      <w:r>
        <w:rPr>
          <w:rFonts w:ascii="宋体" w:hAnsi="宋体" w:cs="宋体" w:hint="eastAsia"/>
          <w:b/>
          <w:bCs/>
          <w:kern w:val="0"/>
          <w:sz w:val="24"/>
          <w:szCs w:val="24"/>
          <w:lang w:bidi="en-US"/>
        </w:rPr>
        <w:t>子系统数据采集标准</w:t>
      </w:r>
      <w:bookmarkEnd w:id="2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742"/>
        <w:gridCol w:w="1761"/>
        <w:gridCol w:w="1521"/>
        <w:gridCol w:w="3698"/>
      </w:tblGrid>
      <w:tr w:rsidR="00045FFD" w14:paraId="7BAA1F6A" w14:textId="77777777">
        <w:trPr>
          <w:jc w:val="center"/>
        </w:trPr>
        <w:tc>
          <w:tcPr>
            <w:tcW w:w="1800" w:type="dxa"/>
            <w:shd w:val="clear" w:color="auto" w:fill="auto"/>
            <w:vAlign w:val="center"/>
          </w:tcPr>
          <w:p w14:paraId="28D025BB"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监控终端</w:t>
            </w:r>
          </w:p>
        </w:tc>
        <w:tc>
          <w:tcPr>
            <w:tcW w:w="1842" w:type="dxa"/>
            <w:shd w:val="clear" w:color="auto" w:fill="auto"/>
            <w:vAlign w:val="center"/>
          </w:tcPr>
          <w:p w14:paraId="54443CD7"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接入方式</w:t>
            </w:r>
          </w:p>
        </w:tc>
        <w:tc>
          <w:tcPr>
            <w:tcW w:w="5450" w:type="dxa"/>
            <w:gridSpan w:val="2"/>
            <w:shd w:val="clear" w:color="auto" w:fill="auto"/>
            <w:vAlign w:val="center"/>
          </w:tcPr>
          <w:p w14:paraId="58DEF000"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数据要求</w:t>
            </w:r>
          </w:p>
        </w:tc>
      </w:tr>
      <w:tr w:rsidR="00045FFD" w14:paraId="5CBC6955" w14:textId="77777777">
        <w:trPr>
          <w:jc w:val="center"/>
        </w:trPr>
        <w:tc>
          <w:tcPr>
            <w:tcW w:w="1800" w:type="dxa"/>
            <w:vMerge w:val="restart"/>
            <w:shd w:val="clear" w:color="auto" w:fill="auto"/>
            <w:vAlign w:val="center"/>
          </w:tcPr>
          <w:p w14:paraId="48842988"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hint="eastAsia"/>
                <w:color w:val="000000"/>
                <w:kern w:val="24"/>
                <w:sz w:val="24"/>
                <w:szCs w:val="24"/>
                <w:lang w:val="sv-SE"/>
              </w:rPr>
              <w:t>登机桥</w:t>
            </w:r>
          </w:p>
        </w:tc>
        <w:tc>
          <w:tcPr>
            <w:tcW w:w="1842" w:type="dxa"/>
            <w:vMerge w:val="restart"/>
            <w:shd w:val="clear" w:color="auto" w:fill="auto"/>
            <w:vAlign w:val="center"/>
          </w:tcPr>
          <w:p w14:paraId="113A2259"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hint="eastAsia"/>
                <w:color w:val="000000"/>
                <w:kern w:val="24"/>
                <w:sz w:val="24"/>
                <w:szCs w:val="24"/>
                <w:lang w:val="sv-SE"/>
              </w:rPr>
              <w:t>登机桥监控系统</w:t>
            </w:r>
          </w:p>
          <w:p w14:paraId="7E445EEF"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1FFAF648"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模拟量</w:t>
            </w:r>
          </w:p>
        </w:tc>
        <w:tc>
          <w:tcPr>
            <w:tcW w:w="3862" w:type="dxa"/>
            <w:shd w:val="clear" w:color="auto" w:fill="auto"/>
            <w:vAlign w:val="center"/>
          </w:tcPr>
          <w:p w14:paraId="79C6DA94"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登机</w:t>
            </w:r>
            <w:proofErr w:type="gramStart"/>
            <w:r>
              <w:rPr>
                <w:rFonts w:ascii="宋体" w:hAnsi="宋体" w:hint="eastAsia"/>
                <w:color w:val="000000"/>
                <w:kern w:val="24"/>
                <w:sz w:val="24"/>
                <w:szCs w:val="24"/>
                <w:lang w:val="sv-SE"/>
              </w:rPr>
              <w:t>桥统计</w:t>
            </w:r>
            <w:proofErr w:type="gramEnd"/>
            <w:r>
              <w:rPr>
                <w:rFonts w:ascii="宋体" w:hAnsi="宋体" w:hint="eastAsia"/>
                <w:color w:val="000000"/>
                <w:kern w:val="24"/>
                <w:sz w:val="24"/>
                <w:szCs w:val="24"/>
                <w:lang w:val="sv-SE"/>
              </w:rPr>
              <w:t>收费数据（含：日期、航班号、机位号、</w:t>
            </w:r>
            <w:proofErr w:type="gramStart"/>
            <w:r>
              <w:rPr>
                <w:rFonts w:ascii="宋体" w:hAnsi="宋体" w:hint="eastAsia"/>
                <w:color w:val="000000"/>
                <w:kern w:val="24"/>
                <w:sz w:val="24"/>
                <w:szCs w:val="24"/>
                <w:lang w:val="sv-SE"/>
              </w:rPr>
              <w:t>开桥撤桥时间</w:t>
            </w:r>
            <w:proofErr w:type="gramEnd"/>
            <w:r>
              <w:rPr>
                <w:rFonts w:ascii="宋体" w:hAnsi="宋体" w:hint="eastAsia"/>
                <w:color w:val="000000"/>
                <w:kern w:val="24"/>
                <w:sz w:val="24"/>
                <w:szCs w:val="24"/>
                <w:lang w:val="sv-SE"/>
              </w:rPr>
              <w:t>等）、</w:t>
            </w:r>
            <w:r>
              <w:rPr>
                <w:rFonts w:ascii="宋体" w:hAnsi="宋体" w:hint="eastAsia"/>
                <w:color w:val="000000"/>
                <w:kern w:val="24"/>
                <w:sz w:val="24"/>
                <w:szCs w:val="24"/>
              </w:rPr>
              <w:t>环境温湿度</w:t>
            </w:r>
            <w:r>
              <w:rPr>
                <w:rFonts w:ascii="宋体" w:hAnsi="宋体" w:hint="eastAsia"/>
                <w:color w:val="000000"/>
                <w:kern w:val="24"/>
                <w:sz w:val="24"/>
                <w:szCs w:val="24"/>
                <w:lang w:val="sv-SE"/>
              </w:rPr>
              <w:t>。</w:t>
            </w:r>
          </w:p>
        </w:tc>
      </w:tr>
      <w:tr w:rsidR="00045FFD" w14:paraId="1AB9AFE9" w14:textId="77777777">
        <w:trPr>
          <w:jc w:val="center"/>
        </w:trPr>
        <w:tc>
          <w:tcPr>
            <w:tcW w:w="1800" w:type="dxa"/>
            <w:vMerge/>
            <w:shd w:val="clear" w:color="auto" w:fill="auto"/>
            <w:vAlign w:val="center"/>
          </w:tcPr>
          <w:p w14:paraId="4321CE9A"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02FFB2EE"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268004CB"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计量</w:t>
            </w:r>
            <w:proofErr w:type="gramStart"/>
            <w:r>
              <w:rPr>
                <w:rFonts w:ascii="宋体" w:hAnsi="宋体"/>
                <w:color w:val="000000"/>
                <w:kern w:val="24"/>
                <w:sz w:val="24"/>
                <w:szCs w:val="24"/>
                <w:lang w:val="sv-SE"/>
              </w:rPr>
              <w:t>量</w:t>
            </w:r>
            <w:proofErr w:type="gramEnd"/>
          </w:p>
        </w:tc>
        <w:tc>
          <w:tcPr>
            <w:tcW w:w="3862" w:type="dxa"/>
            <w:shd w:val="clear" w:color="auto" w:fill="auto"/>
            <w:vAlign w:val="center"/>
          </w:tcPr>
          <w:p w14:paraId="1844994C" w14:textId="77777777" w:rsidR="00045FFD" w:rsidRDefault="00290C55">
            <w:pPr>
              <w:spacing w:line="360" w:lineRule="auto"/>
              <w:contextualSpacing/>
              <w:jc w:val="left"/>
              <w:rPr>
                <w:rFonts w:ascii="Times New Roman" w:hAnsi="Times New Roman"/>
                <w:color w:val="000000"/>
                <w:kern w:val="24"/>
                <w:sz w:val="24"/>
                <w:szCs w:val="24"/>
                <w:lang w:val="sv-SE"/>
              </w:rPr>
            </w:pPr>
            <w:r>
              <w:rPr>
                <w:rFonts w:ascii="Times New Roman" w:hAnsi="Times New Roman" w:hint="eastAsia"/>
                <w:color w:val="000000"/>
                <w:kern w:val="24"/>
                <w:sz w:val="24"/>
                <w:szCs w:val="24"/>
                <w:lang w:val="sv-SE"/>
              </w:rPr>
              <w:t>航班使用时间</w:t>
            </w:r>
            <w:r>
              <w:rPr>
                <w:rFonts w:ascii="宋体" w:hAnsi="宋体" w:hint="eastAsia"/>
                <w:color w:val="000000"/>
                <w:kern w:val="24"/>
                <w:sz w:val="24"/>
                <w:szCs w:val="24"/>
                <w:lang w:val="sv-SE"/>
              </w:rPr>
              <w:t>、</w:t>
            </w:r>
            <w:r>
              <w:rPr>
                <w:rFonts w:ascii="Times New Roman" w:hAnsi="Times New Roman" w:hint="eastAsia"/>
                <w:color w:val="000000"/>
                <w:kern w:val="24"/>
                <w:sz w:val="24"/>
                <w:szCs w:val="24"/>
                <w:lang w:val="sv-SE"/>
              </w:rPr>
              <w:t>使用累积电量</w:t>
            </w:r>
            <w:r>
              <w:rPr>
                <w:rFonts w:ascii="宋体" w:hAnsi="宋体" w:hint="eastAsia"/>
                <w:color w:val="000000"/>
                <w:kern w:val="24"/>
                <w:sz w:val="24"/>
                <w:szCs w:val="24"/>
                <w:lang w:val="sv-SE"/>
              </w:rPr>
              <w:t>、</w:t>
            </w:r>
            <w:r>
              <w:rPr>
                <w:rFonts w:ascii="宋体" w:hAnsi="宋体" w:hint="eastAsia"/>
                <w:color w:val="000000"/>
                <w:kern w:val="24"/>
                <w:sz w:val="24"/>
                <w:szCs w:val="24"/>
              </w:rPr>
              <w:t>单次耗电量</w:t>
            </w:r>
            <w:r>
              <w:rPr>
                <w:rFonts w:ascii="Times New Roman" w:hAnsi="Times New Roman" w:hint="eastAsia"/>
                <w:color w:val="000000"/>
                <w:kern w:val="24"/>
                <w:sz w:val="24"/>
                <w:szCs w:val="24"/>
                <w:lang w:val="sv-SE"/>
              </w:rPr>
              <w:t>。</w:t>
            </w:r>
          </w:p>
        </w:tc>
      </w:tr>
      <w:tr w:rsidR="00045FFD" w14:paraId="6EF3C1BF" w14:textId="77777777">
        <w:trPr>
          <w:jc w:val="center"/>
        </w:trPr>
        <w:tc>
          <w:tcPr>
            <w:tcW w:w="1800" w:type="dxa"/>
            <w:vMerge/>
            <w:shd w:val="clear" w:color="auto" w:fill="auto"/>
            <w:vAlign w:val="center"/>
          </w:tcPr>
          <w:p w14:paraId="609E3311"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301A0093"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7094C25E"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信号开关量</w:t>
            </w:r>
          </w:p>
        </w:tc>
        <w:tc>
          <w:tcPr>
            <w:tcW w:w="3862" w:type="dxa"/>
            <w:shd w:val="clear" w:color="auto" w:fill="auto"/>
            <w:vAlign w:val="center"/>
          </w:tcPr>
          <w:p w14:paraId="15F18E7B"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登机桥工作状态、手自动状态、故障信息</w:t>
            </w:r>
            <w:r>
              <w:rPr>
                <w:rFonts w:ascii="宋体" w:hAnsi="宋体"/>
                <w:color w:val="000000"/>
                <w:kern w:val="24"/>
                <w:sz w:val="24"/>
                <w:szCs w:val="24"/>
                <w:lang w:val="sv-SE"/>
              </w:rPr>
              <w:t>。</w:t>
            </w:r>
          </w:p>
        </w:tc>
      </w:tr>
      <w:tr w:rsidR="00045FFD" w14:paraId="5ED3A364" w14:textId="77777777">
        <w:trPr>
          <w:jc w:val="center"/>
        </w:trPr>
        <w:tc>
          <w:tcPr>
            <w:tcW w:w="1800" w:type="dxa"/>
            <w:vMerge/>
            <w:shd w:val="clear" w:color="auto" w:fill="auto"/>
            <w:vAlign w:val="center"/>
          </w:tcPr>
          <w:p w14:paraId="185CBE04"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38F25C39"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44C8B619"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控制开关量</w:t>
            </w:r>
          </w:p>
        </w:tc>
        <w:tc>
          <w:tcPr>
            <w:tcW w:w="3862" w:type="dxa"/>
            <w:shd w:val="clear" w:color="auto" w:fill="auto"/>
            <w:vAlign w:val="center"/>
          </w:tcPr>
          <w:p w14:paraId="62FEAA2E"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color w:val="000000"/>
                <w:kern w:val="24"/>
                <w:sz w:val="24"/>
                <w:szCs w:val="24"/>
                <w:lang w:val="sv-SE"/>
              </w:rPr>
              <w:t>无</w:t>
            </w:r>
            <w:r>
              <w:rPr>
                <w:rFonts w:ascii="宋体" w:hAnsi="宋体" w:hint="eastAsia"/>
                <w:color w:val="000000"/>
                <w:kern w:val="24"/>
                <w:sz w:val="24"/>
                <w:szCs w:val="24"/>
                <w:lang w:val="sv-SE"/>
              </w:rPr>
              <w:t>。</w:t>
            </w:r>
          </w:p>
        </w:tc>
      </w:tr>
      <w:tr w:rsidR="00045FFD" w14:paraId="04B3DEF8" w14:textId="77777777">
        <w:trPr>
          <w:jc w:val="center"/>
        </w:trPr>
        <w:tc>
          <w:tcPr>
            <w:tcW w:w="1800" w:type="dxa"/>
            <w:vMerge/>
            <w:shd w:val="clear" w:color="auto" w:fill="auto"/>
            <w:vAlign w:val="center"/>
          </w:tcPr>
          <w:p w14:paraId="783016C1"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67E5EBBD"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7A9194C9"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控制模拟量</w:t>
            </w:r>
          </w:p>
        </w:tc>
        <w:tc>
          <w:tcPr>
            <w:tcW w:w="3862" w:type="dxa"/>
            <w:shd w:val="clear" w:color="auto" w:fill="auto"/>
            <w:vAlign w:val="center"/>
          </w:tcPr>
          <w:p w14:paraId="3E05EF23"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无。</w:t>
            </w:r>
          </w:p>
        </w:tc>
      </w:tr>
      <w:tr w:rsidR="00045FFD" w14:paraId="1762C777" w14:textId="77777777">
        <w:trPr>
          <w:jc w:val="center"/>
        </w:trPr>
        <w:tc>
          <w:tcPr>
            <w:tcW w:w="1800" w:type="dxa"/>
            <w:vMerge w:val="restart"/>
            <w:shd w:val="clear" w:color="auto" w:fill="auto"/>
            <w:vAlign w:val="center"/>
          </w:tcPr>
          <w:p w14:paraId="037D8DFD"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hint="eastAsia"/>
                <w:color w:val="000000"/>
                <w:kern w:val="24"/>
                <w:sz w:val="24"/>
                <w:szCs w:val="24"/>
                <w:lang w:val="sv-SE"/>
              </w:rPr>
              <w:t>4</w:t>
            </w:r>
            <w:r>
              <w:rPr>
                <w:rFonts w:ascii="宋体" w:hAnsi="宋体"/>
                <w:color w:val="000000"/>
                <w:kern w:val="24"/>
                <w:sz w:val="24"/>
                <w:szCs w:val="24"/>
                <w:lang w:val="sv-SE"/>
              </w:rPr>
              <w:t>00H</w:t>
            </w:r>
            <w:r>
              <w:rPr>
                <w:rFonts w:ascii="宋体" w:hAnsi="宋体" w:hint="eastAsia"/>
                <w:color w:val="000000"/>
                <w:kern w:val="24"/>
                <w:sz w:val="24"/>
                <w:szCs w:val="24"/>
                <w:lang w:val="sv-SE"/>
              </w:rPr>
              <w:t>z</w:t>
            </w:r>
            <w:r>
              <w:rPr>
                <w:rFonts w:ascii="宋体" w:hAnsi="宋体" w:hint="eastAsia"/>
                <w:color w:val="000000"/>
                <w:kern w:val="24"/>
                <w:sz w:val="24"/>
                <w:szCs w:val="24"/>
                <w:lang w:val="sv-SE"/>
              </w:rPr>
              <w:t>变频电源</w:t>
            </w:r>
          </w:p>
        </w:tc>
        <w:tc>
          <w:tcPr>
            <w:tcW w:w="1842" w:type="dxa"/>
            <w:vMerge w:val="restart"/>
            <w:shd w:val="clear" w:color="auto" w:fill="auto"/>
            <w:vAlign w:val="center"/>
          </w:tcPr>
          <w:p w14:paraId="02BCD7BD"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hint="eastAsia"/>
                <w:color w:val="000000"/>
                <w:kern w:val="24"/>
                <w:sz w:val="24"/>
                <w:szCs w:val="24"/>
                <w:lang w:val="sv-SE"/>
              </w:rPr>
              <w:t>登机桥监控系统</w:t>
            </w:r>
          </w:p>
          <w:p w14:paraId="21AD2350"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0A3069A4"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模拟量</w:t>
            </w:r>
          </w:p>
        </w:tc>
        <w:tc>
          <w:tcPr>
            <w:tcW w:w="3862" w:type="dxa"/>
            <w:shd w:val="clear" w:color="auto" w:fill="auto"/>
            <w:vAlign w:val="center"/>
          </w:tcPr>
          <w:p w14:paraId="7E517E2F"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电压、电流、功率、频率，统计收费数据（含：日期、航班号、机位号、使用开始结束时间等）。</w:t>
            </w:r>
          </w:p>
        </w:tc>
      </w:tr>
      <w:tr w:rsidR="00045FFD" w14:paraId="4E759AFE" w14:textId="77777777">
        <w:trPr>
          <w:jc w:val="center"/>
        </w:trPr>
        <w:tc>
          <w:tcPr>
            <w:tcW w:w="1800" w:type="dxa"/>
            <w:vMerge/>
            <w:shd w:val="clear" w:color="auto" w:fill="auto"/>
            <w:vAlign w:val="center"/>
          </w:tcPr>
          <w:p w14:paraId="438AD368"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3FDD18F2"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2012BF6D"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计量</w:t>
            </w:r>
            <w:proofErr w:type="gramStart"/>
            <w:r>
              <w:rPr>
                <w:rFonts w:ascii="宋体" w:hAnsi="宋体"/>
                <w:color w:val="000000"/>
                <w:kern w:val="24"/>
                <w:sz w:val="24"/>
                <w:szCs w:val="24"/>
                <w:lang w:val="sv-SE"/>
              </w:rPr>
              <w:t>量</w:t>
            </w:r>
            <w:proofErr w:type="gramEnd"/>
          </w:p>
        </w:tc>
        <w:tc>
          <w:tcPr>
            <w:tcW w:w="3862" w:type="dxa"/>
            <w:shd w:val="clear" w:color="auto" w:fill="auto"/>
            <w:vAlign w:val="center"/>
          </w:tcPr>
          <w:p w14:paraId="0A468554" w14:textId="77777777" w:rsidR="00045FFD" w:rsidRDefault="00290C55">
            <w:pPr>
              <w:spacing w:line="360" w:lineRule="auto"/>
              <w:contextualSpacing/>
              <w:jc w:val="left"/>
              <w:rPr>
                <w:rFonts w:ascii="Times New Roman" w:hAnsi="Times New Roman"/>
                <w:color w:val="000000"/>
                <w:kern w:val="24"/>
                <w:sz w:val="24"/>
                <w:szCs w:val="24"/>
                <w:lang w:val="sv-SE"/>
              </w:rPr>
            </w:pPr>
            <w:r>
              <w:rPr>
                <w:rFonts w:ascii="Times New Roman" w:hAnsi="Times New Roman" w:hint="eastAsia"/>
                <w:color w:val="000000"/>
                <w:kern w:val="24"/>
                <w:sz w:val="24"/>
                <w:szCs w:val="24"/>
                <w:lang w:val="sv-SE"/>
              </w:rPr>
              <w:t>航班使用累积电量</w:t>
            </w:r>
            <w:r>
              <w:rPr>
                <w:rFonts w:ascii="宋体" w:hAnsi="宋体" w:hint="eastAsia"/>
                <w:color w:val="000000"/>
                <w:kern w:val="24"/>
                <w:sz w:val="24"/>
                <w:szCs w:val="24"/>
                <w:lang w:val="sv-SE"/>
              </w:rPr>
              <w:t>、</w:t>
            </w:r>
            <w:r>
              <w:rPr>
                <w:rFonts w:ascii="宋体" w:hAnsi="宋体" w:hint="eastAsia"/>
                <w:color w:val="000000"/>
                <w:kern w:val="24"/>
                <w:sz w:val="24"/>
                <w:szCs w:val="24"/>
              </w:rPr>
              <w:t>单次耗电量</w:t>
            </w:r>
            <w:r>
              <w:rPr>
                <w:rFonts w:ascii="Times New Roman" w:hAnsi="Times New Roman" w:hint="eastAsia"/>
                <w:color w:val="000000"/>
                <w:kern w:val="24"/>
                <w:sz w:val="24"/>
                <w:szCs w:val="24"/>
                <w:lang w:val="sv-SE"/>
              </w:rPr>
              <w:t>。</w:t>
            </w:r>
          </w:p>
        </w:tc>
      </w:tr>
      <w:tr w:rsidR="00045FFD" w14:paraId="34B2FA27" w14:textId="77777777">
        <w:trPr>
          <w:jc w:val="center"/>
        </w:trPr>
        <w:tc>
          <w:tcPr>
            <w:tcW w:w="1800" w:type="dxa"/>
            <w:vMerge/>
            <w:shd w:val="clear" w:color="auto" w:fill="auto"/>
            <w:vAlign w:val="center"/>
          </w:tcPr>
          <w:p w14:paraId="10C7D3F3"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5D1AC44D"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66E9B28F"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信号开关量</w:t>
            </w:r>
          </w:p>
        </w:tc>
        <w:tc>
          <w:tcPr>
            <w:tcW w:w="3862" w:type="dxa"/>
            <w:shd w:val="clear" w:color="auto" w:fill="auto"/>
            <w:vAlign w:val="center"/>
          </w:tcPr>
          <w:p w14:paraId="2E740A11"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rPr>
              <w:t>无。</w:t>
            </w:r>
          </w:p>
        </w:tc>
      </w:tr>
      <w:tr w:rsidR="00045FFD" w14:paraId="45CEF704" w14:textId="77777777">
        <w:trPr>
          <w:jc w:val="center"/>
        </w:trPr>
        <w:tc>
          <w:tcPr>
            <w:tcW w:w="1800" w:type="dxa"/>
            <w:vMerge/>
            <w:shd w:val="clear" w:color="auto" w:fill="auto"/>
            <w:vAlign w:val="center"/>
          </w:tcPr>
          <w:p w14:paraId="51338B0D"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416A463E"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25158E2B"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控制开关量</w:t>
            </w:r>
          </w:p>
        </w:tc>
        <w:tc>
          <w:tcPr>
            <w:tcW w:w="3862" w:type="dxa"/>
            <w:shd w:val="clear" w:color="auto" w:fill="auto"/>
            <w:vAlign w:val="center"/>
          </w:tcPr>
          <w:p w14:paraId="46FBD2B3"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无。</w:t>
            </w:r>
          </w:p>
        </w:tc>
      </w:tr>
      <w:tr w:rsidR="00045FFD" w14:paraId="34F20E58" w14:textId="77777777">
        <w:trPr>
          <w:jc w:val="center"/>
        </w:trPr>
        <w:tc>
          <w:tcPr>
            <w:tcW w:w="1800" w:type="dxa"/>
            <w:vMerge/>
            <w:shd w:val="clear" w:color="auto" w:fill="auto"/>
            <w:vAlign w:val="center"/>
          </w:tcPr>
          <w:p w14:paraId="2FE73410"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53C51AF5"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4BA81E57"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控制模拟量</w:t>
            </w:r>
          </w:p>
        </w:tc>
        <w:tc>
          <w:tcPr>
            <w:tcW w:w="3862" w:type="dxa"/>
            <w:shd w:val="clear" w:color="auto" w:fill="auto"/>
            <w:vAlign w:val="center"/>
          </w:tcPr>
          <w:p w14:paraId="0BA0DAAE"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无。</w:t>
            </w:r>
          </w:p>
        </w:tc>
      </w:tr>
      <w:tr w:rsidR="00045FFD" w14:paraId="57603E12" w14:textId="77777777">
        <w:trPr>
          <w:jc w:val="center"/>
        </w:trPr>
        <w:tc>
          <w:tcPr>
            <w:tcW w:w="1800" w:type="dxa"/>
            <w:vMerge w:val="restart"/>
            <w:shd w:val="clear" w:color="auto" w:fill="auto"/>
            <w:vAlign w:val="center"/>
          </w:tcPr>
          <w:p w14:paraId="451D043C" w14:textId="77777777" w:rsidR="00045FFD" w:rsidRDefault="00290C55">
            <w:pPr>
              <w:spacing w:line="360" w:lineRule="auto"/>
              <w:contextualSpacing/>
              <w:jc w:val="center"/>
              <w:rPr>
                <w:rFonts w:ascii="宋体" w:hAnsi="宋体"/>
                <w:color w:val="000000"/>
                <w:kern w:val="24"/>
                <w:sz w:val="24"/>
                <w:szCs w:val="24"/>
                <w:lang w:val="zh-CN"/>
              </w:rPr>
            </w:pPr>
            <w:r>
              <w:rPr>
                <w:rFonts w:ascii="宋体" w:hAnsi="宋体" w:hint="eastAsia"/>
                <w:color w:val="000000"/>
                <w:kern w:val="24"/>
                <w:sz w:val="24"/>
                <w:szCs w:val="24"/>
                <w:lang w:val="zh-CN"/>
              </w:rPr>
              <w:t>飞机空调</w:t>
            </w:r>
          </w:p>
        </w:tc>
        <w:tc>
          <w:tcPr>
            <w:tcW w:w="1842" w:type="dxa"/>
            <w:vMerge w:val="restart"/>
            <w:shd w:val="clear" w:color="auto" w:fill="auto"/>
            <w:vAlign w:val="center"/>
          </w:tcPr>
          <w:p w14:paraId="05384978"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hint="eastAsia"/>
                <w:color w:val="000000"/>
                <w:kern w:val="24"/>
                <w:sz w:val="24"/>
                <w:szCs w:val="24"/>
                <w:lang w:val="sv-SE"/>
              </w:rPr>
              <w:t>登机桥监控系统</w:t>
            </w:r>
          </w:p>
          <w:p w14:paraId="5B6721A3"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1E824807"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模拟量</w:t>
            </w:r>
          </w:p>
        </w:tc>
        <w:tc>
          <w:tcPr>
            <w:tcW w:w="3862" w:type="dxa"/>
            <w:shd w:val="clear" w:color="auto" w:fill="auto"/>
            <w:vAlign w:val="center"/>
          </w:tcPr>
          <w:p w14:paraId="0711F7E8"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电压、电流、功率、频率，统计收费数据（含：日期、航班号、机位号、使用开始结束时间等）。</w:t>
            </w:r>
          </w:p>
        </w:tc>
      </w:tr>
      <w:tr w:rsidR="00045FFD" w14:paraId="5CDEE17A" w14:textId="77777777">
        <w:trPr>
          <w:jc w:val="center"/>
        </w:trPr>
        <w:tc>
          <w:tcPr>
            <w:tcW w:w="1800" w:type="dxa"/>
            <w:vMerge/>
            <w:shd w:val="clear" w:color="auto" w:fill="auto"/>
            <w:vAlign w:val="center"/>
          </w:tcPr>
          <w:p w14:paraId="223A1A9F"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2A1C16B0"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129F1803"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计量</w:t>
            </w:r>
            <w:proofErr w:type="gramStart"/>
            <w:r>
              <w:rPr>
                <w:rFonts w:ascii="宋体" w:hAnsi="宋体"/>
                <w:color w:val="000000"/>
                <w:kern w:val="24"/>
                <w:sz w:val="24"/>
                <w:szCs w:val="24"/>
                <w:lang w:val="sv-SE"/>
              </w:rPr>
              <w:t>量</w:t>
            </w:r>
            <w:proofErr w:type="gramEnd"/>
          </w:p>
        </w:tc>
        <w:tc>
          <w:tcPr>
            <w:tcW w:w="3862" w:type="dxa"/>
            <w:shd w:val="clear" w:color="auto" w:fill="auto"/>
            <w:vAlign w:val="center"/>
          </w:tcPr>
          <w:p w14:paraId="7C68D5CC" w14:textId="77777777" w:rsidR="00045FFD" w:rsidRDefault="00290C55">
            <w:pPr>
              <w:spacing w:line="360" w:lineRule="auto"/>
              <w:contextualSpacing/>
              <w:jc w:val="left"/>
              <w:rPr>
                <w:rFonts w:ascii="宋体" w:hAnsi="宋体"/>
                <w:color w:val="000000"/>
                <w:kern w:val="24"/>
                <w:sz w:val="24"/>
                <w:szCs w:val="24"/>
                <w:lang w:val="sv-SE"/>
              </w:rPr>
            </w:pPr>
            <w:r>
              <w:rPr>
                <w:rFonts w:ascii="Times New Roman" w:hAnsi="Times New Roman" w:hint="eastAsia"/>
                <w:color w:val="000000"/>
                <w:kern w:val="24"/>
                <w:sz w:val="24"/>
                <w:szCs w:val="24"/>
                <w:lang w:val="sv-SE"/>
              </w:rPr>
              <w:t>航班使用累积电量</w:t>
            </w:r>
            <w:r>
              <w:rPr>
                <w:rFonts w:ascii="宋体" w:hAnsi="宋体" w:hint="eastAsia"/>
                <w:color w:val="000000"/>
                <w:kern w:val="24"/>
                <w:sz w:val="24"/>
                <w:szCs w:val="24"/>
                <w:lang w:val="sv-SE"/>
              </w:rPr>
              <w:t>、</w:t>
            </w:r>
            <w:r>
              <w:rPr>
                <w:rFonts w:ascii="宋体" w:hAnsi="宋体" w:hint="eastAsia"/>
                <w:color w:val="000000"/>
                <w:kern w:val="24"/>
                <w:sz w:val="24"/>
                <w:szCs w:val="24"/>
              </w:rPr>
              <w:t>单次耗电量</w:t>
            </w:r>
            <w:r>
              <w:rPr>
                <w:rFonts w:ascii="Times New Roman" w:hAnsi="Times New Roman" w:hint="eastAsia"/>
                <w:color w:val="000000"/>
                <w:kern w:val="24"/>
                <w:sz w:val="24"/>
                <w:szCs w:val="24"/>
                <w:lang w:val="sv-SE"/>
              </w:rPr>
              <w:t>。</w:t>
            </w:r>
          </w:p>
        </w:tc>
      </w:tr>
      <w:tr w:rsidR="00045FFD" w14:paraId="7A6379A5" w14:textId="77777777">
        <w:trPr>
          <w:jc w:val="center"/>
        </w:trPr>
        <w:tc>
          <w:tcPr>
            <w:tcW w:w="1800" w:type="dxa"/>
            <w:vMerge/>
            <w:shd w:val="clear" w:color="auto" w:fill="auto"/>
            <w:vAlign w:val="center"/>
          </w:tcPr>
          <w:p w14:paraId="6D7CF496"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6DC01494"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7CE255CB"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信号开关量</w:t>
            </w:r>
          </w:p>
        </w:tc>
        <w:tc>
          <w:tcPr>
            <w:tcW w:w="3862" w:type="dxa"/>
            <w:shd w:val="clear" w:color="auto" w:fill="auto"/>
            <w:vAlign w:val="center"/>
          </w:tcPr>
          <w:p w14:paraId="12023978"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飞机空调开启状态、故障信息。</w:t>
            </w:r>
          </w:p>
        </w:tc>
      </w:tr>
      <w:tr w:rsidR="00045FFD" w14:paraId="38BCB721" w14:textId="77777777">
        <w:trPr>
          <w:jc w:val="center"/>
        </w:trPr>
        <w:tc>
          <w:tcPr>
            <w:tcW w:w="1800" w:type="dxa"/>
            <w:vMerge/>
            <w:shd w:val="clear" w:color="auto" w:fill="auto"/>
            <w:vAlign w:val="center"/>
          </w:tcPr>
          <w:p w14:paraId="553EB2F7"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616489AA"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69023A16"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控制开关量</w:t>
            </w:r>
          </w:p>
        </w:tc>
        <w:tc>
          <w:tcPr>
            <w:tcW w:w="3862" w:type="dxa"/>
            <w:shd w:val="clear" w:color="auto" w:fill="auto"/>
            <w:vAlign w:val="center"/>
          </w:tcPr>
          <w:p w14:paraId="157B5D73"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无。</w:t>
            </w:r>
          </w:p>
        </w:tc>
      </w:tr>
      <w:tr w:rsidR="00045FFD" w14:paraId="7A953974" w14:textId="77777777">
        <w:trPr>
          <w:jc w:val="center"/>
        </w:trPr>
        <w:tc>
          <w:tcPr>
            <w:tcW w:w="1800" w:type="dxa"/>
            <w:vMerge/>
            <w:shd w:val="clear" w:color="auto" w:fill="auto"/>
            <w:vAlign w:val="center"/>
          </w:tcPr>
          <w:p w14:paraId="3ACA493A" w14:textId="77777777" w:rsidR="00045FFD" w:rsidRDefault="00045FFD">
            <w:pPr>
              <w:spacing w:line="360" w:lineRule="auto"/>
              <w:contextualSpacing/>
              <w:jc w:val="center"/>
              <w:rPr>
                <w:rFonts w:ascii="宋体" w:hAnsi="宋体"/>
                <w:color w:val="000000"/>
                <w:kern w:val="24"/>
                <w:sz w:val="24"/>
                <w:szCs w:val="24"/>
                <w:lang w:val="zh-CN"/>
              </w:rPr>
            </w:pPr>
          </w:p>
        </w:tc>
        <w:tc>
          <w:tcPr>
            <w:tcW w:w="1842" w:type="dxa"/>
            <w:vMerge/>
            <w:shd w:val="clear" w:color="auto" w:fill="auto"/>
            <w:vAlign w:val="center"/>
          </w:tcPr>
          <w:p w14:paraId="7D68008C" w14:textId="77777777" w:rsidR="00045FFD" w:rsidRDefault="00045FFD">
            <w:pPr>
              <w:spacing w:line="360" w:lineRule="auto"/>
              <w:contextualSpacing/>
              <w:jc w:val="center"/>
              <w:rPr>
                <w:rFonts w:ascii="宋体" w:hAnsi="宋体"/>
                <w:color w:val="000000"/>
                <w:kern w:val="24"/>
                <w:sz w:val="24"/>
                <w:szCs w:val="24"/>
                <w:lang w:val="sv-SE"/>
              </w:rPr>
            </w:pPr>
          </w:p>
        </w:tc>
        <w:tc>
          <w:tcPr>
            <w:tcW w:w="1588" w:type="dxa"/>
            <w:shd w:val="clear" w:color="auto" w:fill="auto"/>
            <w:vAlign w:val="center"/>
          </w:tcPr>
          <w:p w14:paraId="19E9E9D5" w14:textId="77777777" w:rsidR="00045FFD" w:rsidRDefault="00290C55">
            <w:pPr>
              <w:spacing w:line="360" w:lineRule="auto"/>
              <w:contextualSpacing/>
              <w:jc w:val="center"/>
              <w:rPr>
                <w:rFonts w:ascii="宋体" w:hAnsi="宋体"/>
                <w:color w:val="000000"/>
                <w:kern w:val="24"/>
                <w:sz w:val="24"/>
                <w:szCs w:val="24"/>
                <w:lang w:val="sv-SE"/>
              </w:rPr>
            </w:pPr>
            <w:r>
              <w:rPr>
                <w:rFonts w:ascii="宋体" w:hAnsi="宋体"/>
                <w:color w:val="000000"/>
                <w:kern w:val="24"/>
                <w:sz w:val="24"/>
                <w:szCs w:val="24"/>
                <w:lang w:val="sv-SE"/>
              </w:rPr>
              <w:t>控制模拟量</w:t>
            </w:r>
          </w:p>
        </w:tc>
        <w:tc>
          <w:tcPr>
            <w:tcW w:w="3862" w:type="dxa"/>
            <w:shd w:val="clear" w:color="auto" w:fill="auto"/>
            <w:vAlign w:val="center"/>
          </w:tcPr>
          <w:p w14:paraId="3DBC444E" w14:textId="77777777" w:rsidR="00045FFD" w:rsidRDefault="00290C55">
            <w:pPr>
              <w:spacing w:line="360" w:lineRule="auto"/>
              <w:contextualSpacing/>
              <w:jc w:val="left"/>
              <w:rPr>
                <w:rFonts w:ascii="宋体" w:hAnsi="宋体"/>
                <w:color w:val="000000"/>
                <w:kern w:val="24"/>
                <w:sz w:val="24"/>
                <w:szCs w:val="24"/>
                <w:lang w:val="sv-SE"/>
              </w:rPr>
            </w:pPr>
            <w:r>
              <w:rPr>
                <w:rFonts w:ascii="宋体" w:hAnsi="宋体" w:hint="eastAsia"/>
                <w:color w:val="000000"/>
                <w:kern w:val="24"/>
                <w:sz w:val="24"/>
                <w:szCs w:val="24"/>
                <w:lang w:val="sv-SE"/>
              </w:rPr>
              <w:t>无。</w:t>
            </w:r>
          </w:p>
        </w:tc>
      </w:tr>
    </w:tbl>
    <w:p w14:paraId="49C9FE2B" w14:textId="77777777" w:rsidR="00045FFD" w:rsidRDefault="00290C55">
      <w:pPr>
        <w:keepLines/>
        <w:numPr>
          <w:ilvl w:val="0"/>
          <w:numId w:val="1"/>
        </w:numPr>
        <w:tabs>
          <w:tab w:val="clear" w:pos="284"/>
        </w:tabs>
        <w:spacing w:line="360" w:lineRule="auto"/>
        <w:ind w:left="0" w:firstLine="0"/>
        <w:contextualSpacing/>
        <w:outlineLvl w:val="0"/>
        <w:rPr>
          <w:rFonts w:eastAsia="黑体"/>
          <w:b/>
          <w:bCs/>
          <w:kern w:val="44"/>
          <w:sz w:val="32"/>
          <w:szCs w:val="44"/>
        </w:rPr>
      </w:pPr>
      <w:bookmarkStart w:id="273" w:name="_Toc954"/>
      <w:r>
        <w:rPr>
          <w:rFonts w:eastAsia="黑体" w:hint="eastAsia"/>
          <w:b/>
          <w:bCs/>
          <w:kern w:val="44"/>
          <w:sz w:val="32"/>
          <w:szCs w:val="44"/>
        </w:rPr>
        <w:lastRenderedPageBreak/>
        <w:t>项目总体责任</w:t>
      </w:r>
      <w:bookmarkEnd w:id="228"/>
      <w:bookmarkEnd w:id="229"/>
      <w:r>
        <w:rPr>
          <w:rFonts w:eastAsia="黑体" w:hint="eastAsia"/>
          <w:b/>
          <w:bCs/>
          <w:kern w:val="44"/>
          <w:sz w:val="32"/>
          <w:szCs w:val="44"/>
        </w:rPr>
        <w:t>要求</w:t>
      </w:r>
      <w:bookmarkEnd w:id="230"/>
      <w:bookmarkEnd w:id="273"/>
    </w:p>
    <w:p w14:paraId="6528882B"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274" w:name="_Toc121826445"/>
      <w:bookmarkStart w:id="275" w:name="_Toc210969110"/>
      <w:bookmarkStart w:id="276" w:name="_Toc466386796"/>
      <w:bookmarkStart w:id="277" w:name="_Toc217389732"/>
      <w:bookmarkStart w:id="278" w:name="_Toc23311"/>
      <w:bookmarkStart w:id="279" w:name="_Toc249253500"/>
      <w:bookmarkStart w:id="280" w:name="_Toc465347785"/>
      <w:bookmarkStart w:id="281" w:name="_Toc127347686"/>
      <w:bookmarkStart w:id="282" w:name="_Toc118214026"/>
      <w:bookmarkStart w:id="283" w:name="_Toc43151026"/>
      <w:bookmarkStart w:id="284" w:name="_Toc119684716"/>
      <w:bookmarkStart w:id="285" w:name="_Toc124561207"/>
      <w:bookmarkStart w:id="286" w:name="_Toc123028573"/>
      <w:bookmarkStart w:id="287" w:name="_Toc122958972"/>
      <w:bookmarkEnd w:id="231"/>
      <w:bookmarkEnd w:id="232"/>
      <w:bookmarkEnd w:id="233"/>
      <w:bookmarkEnd w:id="234"/>
      <w:bookmarkEnd w:id="235"/>
      <w:r>
        <w:rPr>
          <w:rFonts w:ascii="Cambria" w:eastAsia="黑体" w:hAnsi="Cambria" w:hint="eastAsia"/>
          <w:b/>
          <w:bCs/>
          <w:sz w:val="28"/>
          <w:szCs w:val="32"/>
        </w:rPr>
        <w:t>项目管理要求</w:t>
      </w:r>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5EFCBD93"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管理方法</w:t>
      </w:r>
    </w:p>
    <w:p w14:paraId="21019615"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为确保在规定时间内完成系统预定业务目标并满足系统的业务需求，本项目投标人必须依据投标时描述的项目管理方法论管理工程。</w:t>
      </w:r>
    </w:p>
    <w:p w14:paraId="54E769C3"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在项目实施过程中，本项目投标人应执行包括但不限于以下管理内容，向招标人提交能够反映工程管理情况的报告：</w:t>
      </w:r>
    </w:p>
    <w:p w14:paraId="4CD13847"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建立管理目标；</w:t>
      </w:r>
    </w:p>
    <w:p w14:paraId="1168DEDA"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描述管理主要任务；</w:t>
      </w:r>
    </w:p>
    <w:p w14:paraId="7F3A099D"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实施管理规范及标准；</w:t>
      </w:r>
    </w:p>
    <w:p w14:paraId="708FC39E"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约定有关各方职责；</w:t>
      </w:r>
    </w:p>
    <w:p w14:paraId="565080B4"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确定组织结构及人员职责；</w:t>
      </w:r>
    </w:p>
    <w:p w14:paraId="6966606A"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进度管理；</w:t>
      </w:r>
    </w:p>
    <w:p w14:paraId="178DB959"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质量管理；</w:t>
      </w:r>
    </w:p>
    <w:p w14:paraId="330C41F5"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配置管理；</w:t>
      </w:r>
    </w:p>
    <w:p w14:paraId="784B1770"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文档管理；</w:t>
      </w:r>
    </w:p>
    <w:p w14:paraId="73CF0FCE"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内外协调；</w:t>
      </w:r>
    </w:p>
    <w:p w14:paraId="699E563B"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控制变更；</w:t>
      </w:r>
    </w:p>
    <w:p w14:paraId="7A5F1422" w14:textId="77777777" w:rsidR="00045FFD" w:rsidRDefault="00290C55">
      <w:pPr>
        <w:numPr>
          <w:ilvl w:val="0"/>
          <w:numId w:val="7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控制风险。</w:t>
      </w:r>
    </w:p>
    <w:p w14:paraId="2C94627A"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288" w:name="_Toc119684718"/>
      <w:bookmarkStart w:id="289" w:name="_Toc118214028"/>
      <w:r>
        <w:rPr>
          <w:rFonts w:hint="eastAsia"/>
          <w:kern w:val="0"/>
          <w:sz w:val="24"/>
          <w:szCs w:val="32"/>
        </w:rPr>
        <w:t>组织结构</w:t>
      </w:r>
      <w:bookmarkEnd w:id="288"/>
      <w:bookmarkEnd w:id="289"/>
    </w:p>
    <w:p w14:paraId="53929B3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投标人必须具备成熟的项目管理方法论，并具备依据该方法论实施项目的成功经验，提供项目管理方法论具体描述。招标人保留评估该项目管理方法论是否可行的权利。</w:t>
      </w:r>
    </w:p>
    <w:p w14:paraId="3A587B78"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投标人须提供项目组织结构图，并说明各组织结构图中各角色的职责、人员姓名及其技术职称。</w:t>
      </w:r>
    </w:p>
    <w:p w14:paraId="6F858E2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投标人委派的项目经理须具备一级注册建造师执业资格，同时具备安全生产考核合格证书（</w:t>
      </w:r>
      <w:r>
        <w:rPr>
          <w:rFonts w:ascii="Cambria" w:hAnsi="Cambria"/>
          <w:kern w:val="0"/>
          <w:sz w:val="24"/>
          <w:szCs w:val="28"/>
          <w:lang w:val="sv-SE"/>
        </w:rPr>
        <w:t>B</w:t>
      </w:r>
      <w:r>
        <w:rPr>
          <w:rFonts w:ascii="Cambria" w:hAnsi="Cambria" w:hint="eastAsia"/>
          <w:kern w:val="0"/>
          <w:sz w:val="24"/>
          <w:szCs w:val="28"/>
          <w:lang w:val="sv-SE"/>
        </w:rPr>
        <w:t>证），且为本单位员工。</w:t>
      </w:r>
    </w:p>
    <w:p w14:paraId="71AC172E"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在项目启动后，投标人确定的项目经理必须常驻现场，直至项目验收完成。在项目实施期间，不得兼任其他工程的项目工作。未经招标人书面同意不得擅自更换项目组主要成员：项目经理和技术负责人。</w:t>
      </w:r>
    </w:p>
    <w:p w14:paraId="720240C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lastRenderedPageBreak/>
        <w:t>如果招标人在投标人中标后发现投标人上述证明文件与事实不符，则招标人有权保留更换和清退项目人员、经济处罚投标人和申诉的权利，由此原因所带来的一切损失由投标人承担。</w:t>
      </w:r>
    </w:p>
    <w:p w14:paraId="5B7D4434"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招标人在工程各阶段考核本项目投标人项目组成员的现场工作时间，现场工作时间不得低于合同规定的时间。</w:t>
      </w:r>
    </w:p>
    <w:p w14:paraId="6FAE543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本项目投标人必须授予项目经理全权调配工程资源的权力以保证工程满足合同要求</w:t>
      </w:r>
      <w:r>
        <w:rPr>
          <w:rFonts w:ascii="Cambria" w:hAnsi="Cambria" w:hint="eastAsia"/>
          <w:kern w:val="0"/>
          <w:sz w:val="24"/>
          <w:szCs w:val="28"/>
          <w:lang w:val="sv-SE"/>
        </w:rPr>
        <w:t>，包括但不限于调配人力、调配人员时间、使用工程费用、调用公司资源等。</w:t>
      </w:r>
    </w:p>
    <w:p w14:paraId="0DE2575E"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如果招标人提出更换本项目投标人项目组成员，并说明了原因，本项目投标人必须无条件予以更换。更换后的人员应达到本工程的要求及本工程招标文件的要求。</w:t>
      </w:r>
    </w:p>
    <w:p w14:paraId="3F3E7569"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290" w:name="_Toc119684721"/>
      <w:bookmarkStart w:id="291" w:name="_Toc118214031"/>
      <w:r>
        <w:rPr>
          <w:rFonts w:hint="eastAsia"/>
          <w:kern w:val="0"/>
          <w:sz w:val="24"/>
          <w:szCs w:val="32"/>
        </w:rPr>
        <w:t>工作范围</w:t>
      </w:r>
    </w:p>
    <w:p w14:paraId="5A2B02D4"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本项目投标人必须按照合同规定制订工作范围。</w:t>
      </w:r>
    </w:p>
    <w:p w14:paraId="3F185602"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按照合同规定进行充分的需求分析和调研，依据需求分析结果进行设计和开发，如果本项目投标人提交的系统，不能适应系统业务需求，原因在于本项目投标人前期需求分析工作不到位，本项目投标人应承担全部责任。</w:t>
      </w:r>
    </w:p>
    <w:p w14:paraId="23A86026"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任何满足合同所描述功能、指标所需的工作</w:t>
      </w:r>
      <w:r>
        <w:rPr>
          <w:rFonts w:hint="eastAsia"/>
          <w:sz w:val="24"/>
          <w:szCs w:val="24"/>
        </w:rPr>
        <w:t>，均在本项目投标人工作范围内。</w:t>
      </w:r>
    </w:p>
    <w:p w14:paraId="0D7D47FB"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进度</w:t>
      </w:r>
      <w:bookmarkEnd w:id="290"/>
      <w:bookmarkEnd w:id="291"/>
      <w:r>
        <w:rPr>
          <w:rFonts w:hint="eastAsia"/>
          <w:kern w:val="0"/>
          <w:sz w:val="24"/>
          <w:szCs w:val="32"/>
        </w:rPr>
        <w:t>管理</w:t>
      </w:r>
    </w:p>
    <w:p w14:paraId="1A3F282D"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工程总体进度计划的修改，必须经过招标人认可。</w:t>
      </w:r>
    </w:p>
    <w:p w14:paraId="03F4FE79"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每阶段工作开始前</w:t>
      </w:r>
      <w:r>
        <w:rPr>
          <w:sz w:val="24"/>
          <w:szCs w:val="24"/>
        </w:rPr>
        <w:t>14</w:t>
      </w:r>
      <w:r>
        <w:rPr>
          <w:rFonts w:hint="eastAsia"/>
          <w:sz w:val="24"/>
          <w:szCs w:val="24"/>
        </w:rPr>
        <w:t>天，本项目投标人向招标人提交阶段工作的《详细管理计划》，包含具体工作目标、具体工作内容、具体人力配备、精确到周的时间安排等，并且必须与工程总体进度计划一致。</w:t>
      </w:r>
    </w:p>
    <w:p w14:paraId="68D31D4E"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无论何时，当招标人认为工程的实际进度与已经认可的计划不符，本项目投标人须采取实际的、必要的、适当的措施，弥补正在执行的工作，并保证后续工作能够按照计划进行。</w:t>
      </w:r>
    </w:p>
    <w:p w14:paraId="06181FC4"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本项目投标人承担进度管理的全部责任，制订计划应考虑包含但不限于以下关键点：</w:t>
      </w:r>
    </w:p>
    <w:p w14:paraId="6687614A"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需求分析时，</w:t>
      </w:r>
      <w:r>
        <w:rPr>
          <w:rFonts w:ascii="Times New Roman" w:hAnsi="Times New Roman" w:hint="eastAsia"/>
          <w:sz w:val="24"/>
          <w:szCs w:val="24"/>
        </w:rPr>
        <w:t>现场调研所需时间；</w:t>
      </w:r>
    </w:p>
    <w:p w14:paraId="72AC51D6"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招标人确认需求所需时间；</w:t>
      </w:r>
    </w:p>
    <w:p w14:paraId="57CC658B"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相关各方技术磋商所需时间；</w:t>
      </w:r>
    </w:p>
    <w:p w14:paraId="5760676D"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lastRenderedPageBreak/>
        <w:t>设备材料供货所需时间；</w:t>
      </w:r>
    </w:p>
    <w:p w14:paraId="286CA9F3"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现场安装所需时间；</w:t>
      </w:r>
    </w:p>
    <w:p w14:paraId="6BC09196"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系统测试情况；</w:t>
      </w:r>
    </w:p>
    <w:p w14:paraId="559E1E2D"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配合其他系统测试情况；</w:t>
      </w:r>
    </w:p>
    <w:p w14:paraId="2DF899C3"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主体土建工程、装修工程进度；</w:t>
      </w:r>
    </w:p>
    <w:p w14:paraId="352F9985"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现场施工所需手续；</w:t>
      </w:r>
    </w:p>
    <w:p w14:paraId="7E214852"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设施设备安装情况；</w:t>
      </w:r>
    </w:p>
    <w:p w14:paraId="5DE07D27"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bCs/>
          <w:sz w:val="24"/>
          <w:szCs w:val="24"/>
        </w:rPr>
        <w:t>工程</w:t>
      </w:r>
      <w:r>
        <w:rPr>
          <w:rFonts w:ascii="Times New Roman" w:hAnsi="Times New Roman" w:hint="eastAsia"/>
          <w:sz w:val="24"/>
          <w:szCs w:val="24"/>
        </w:rPr>
        <w:t>相关项目的进展情况；</w:t>
      </w:r>
    </w:p>
    <w:p w14:paraId="082E3BAE"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系统整体运行准备。</w:t>
      </w:r>
    </w:p>
    <w:p w14:paraId="70B43502"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292" w:name="_Toc118214033"/>
      <w:bookmarkStart w:id="293" w:name="_Toc107586446"/>
      <w:bookmarkStart w:id="294" w:name="_Toc119684723"/>
      <w:bookmarkStart w:id="295" w:name="_Toc118214032"/>
      <w:bookmarkStart w:id="296" w:name="_Toc119684722"/>
      <w:r>
        <w:rPr>
          <w:rFonts w:hint="eastAsia"/>
          <w:kern w:val="0"/>
          <w:sz w:val="24"/>
          <w:szCs w:val="32"/>
        </w:rPr>
        <w:t>质量管理</w:t>
      </w:r>
      <w:bookmarkEnd w:id="292"/>
      <w:bookmarkEnd w:id="293"/>
      <w:bookmarkEnd w:id="294"/>
    </w:p>
    <w:p w14:paraId="4C6293C6"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在设计、供应、开发、安装、调试、测试、试运行、最终验收直至软件缺陷责任期结束的各阶段，本项目投标人应负责所有交付内容和产品的质量。</w:t>
      </w:r>
    </w:p>
    <w:p w14:paraId="7CCBEB1E"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工程的质量标准必须符合中华人民共和国国家标准。</w:t>
      </w:r>
      <w:proofErr w:type="gramStart"/>
      <w:r>
        <w:rPr>
          <w:rFonts w:hint="eastAsia"/>
          <w:sz w:val="24"/>
          <w:szCs w:val="24"/>
        </w:rPr>
        <w:t>若合同</w:t>
      </w:r>
      <w:proofErr w:type="gramEnd"/>
      <w:r>
        <w:rPr>
          <w:rFonts w:hint="eastAsia"/>
          <w:sz w:val="24"/>
          <w:szCs w:val="24"/>
        </w:rPr>
        <w:t>中约定的任何工程质量标准低于国家标准，则按国家标准执行；</w:t>
      </w:r>
      <w:proofErr w:type="gramStart"/>
      <w:r>
        <w:rPr>
          <w:rFonts w:hint="eastAsia"/>
          <w:sz w:val="24"/>
          <w:szCs w:val="24"/>
        </w:rPr>
        <w:t>若合同</w:t>
      </w:r>
      <w:proofErr w:type="gramEnd"/>
      <w:r>
        <w:rPr>
          <w:rFonts w:hint="eastAsia"/>
          <w:sz w:val="24"/>
          <w:szCs w:val="24"/>
        </w:rPr>
        <w:t>中约定的任何工程质量标准高于国家标准，则按合同中约定的标准执行。</w:t>
      </w:r>
    </w:p>
    <w:p w14:paraId="3607D616"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本项目投标人应按照</w:t>
      </w:r>
      <w:r>
        <w:rPr>
          <w:sz w:val="24"/>
          <w:szCs w:val="24"/>
        </w:rPr>
        <w:t>ISO9000</w:t>
      </w:r>
      <w:r>
        <w:rPr>
          <w:rFonts w:hint="eastAsia"/>
          <w:sz w:val="24"/>
          <w:szCs w:val="24"/>
        </w:rPr>
        <w:t>系列质量管理体系的实施、竣工和修补缺陷的规范，建立适当和可行的质量保证体系，并保证工程的实施、竣工和修补缺陷的全部过程符合该质量保证体系的要求。</w:t>
      </w:r>
    </w:p>
    <w:p w14:paraId="65ACCAF4"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本项目投标人应任命一名</w:t>
      </w:r>
      <w:r>
        <w:rPr>
          <w:rFonts w:hint="eastAsia"/>
          <w:sz w:val="24"/>
          <w:szCs w:val="24"/>
        </w:rPr>
        <w:t>招标人认可的质量管理代表，负责全面质量保证措施的实施，监督并控制工程的全过程满足质量体系的要求。质量管理代表在工程实施期内及时就工程质量相关事宜向招标人报告。</w:t>
      </w:r>
    </w:p>
    <w:p w14:paraId="30F2DEFD"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在合同</w:t>
      </w:r>
      <w:proofErr w:type="gramStart"/>
      <w:r>
        <w:rPr>
          <w:rFonts w:hint="eastAsia"/>
          <w:sz w:val="24"/>
          <w:szCs w:val="24"/>
        </w:rPr>
        <w:t>签定</w:t>
      </w:r>
      <w:proofErr w:type="gramEnd"/>
      <w:r>
        <w:rPr>
          <w:rFonts w:hint="eastAsia"/>
          <w:sz w:val="24"/>
          <w:szCs w:val="24"/>
        </w:rPr>
        <w:t>后</w:t>
      </w:r>
      <w:r>
        <w:rPr>
          <w:sz w:val="24"/>
          <w:szCs w:val="24"/>
        </w:rPr>
        <w:t>4</w:t>
      </w:r>
      <w:r>
        <w:rPr>
          <w:rFonts w:hint="eastAsia"/>
          <w:sz w:val="24"/>
          <w:szCs w:val="24"/>
        </w:rPr>
        <w:t>周内提供一本招标人接受的符合</w:t>
      </w:r>
      <w:r>
        <w:rPr>
          <w:sz w:val="24"/>
          <w:szCs w:val="24"/>
        </w:rPr>
        <w:t>ISO9000</w:t>
      </w:r>
      <w:r>
        <w:rPr>
          <w:rFonts w:hint="eastAsia"/>
          <w:sz w:val="24"/>
          <w:szCs w:val="24"/>
        </w:rPr>
        <w:t>的质量管理手册，说明质量管理和质量控制的检测单和检测方法。</w:t>
      </w:r>
    </w:p>
    <w:p w14:paraId="70615C69"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质量体系中应包含对软硬件测试和检验的方法和手段，并在工程中予以使用。</w:t>
      </w:r>
    </w:p>
    <w:p w14:paraId="62231371"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质量体系应对处理、储存、打包及运送提供指导程序说明，以保证产品质量，防止产品损坏、遗失、变质、老化或产品被置换。要求在处理、储存、打包及运送过程中执行该指导程序说明，</w:t>
      </w:r>
      <w:r>
        <w:rPr>
          <w:rFonts w:hint="eastAsia"/>
          <w:sz w:val="24"/>
          <w:szCs w:val="24"/>
        </w:rPr>
        <w:t>防止装运损坏、存储变质、存储损坏。</w:t>
      </w:r>
    </w:p>
    <w:p w14:paraId="76ADB415"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质量体系还应包括但不限于以下内容：</w:t>
      </w:r>
    </w:p>
    <w:p w14:paraId="00E28843"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施工、生产、安装及测试活动精确完整的测量记录。</w:t>
      </w:r>
    </w:p>
    <w:p w14:paraId="0D9224EB"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设备及其安装位置的直接关系。</w:t>
      </w:r>
    </w:p>
    <w:p w14:paraId="3A9F1627"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lastRenderedPageBreak/>
        <w:t>跟踪工程进度，维护工程全过程中的质量检测记录文档。</w:t>
      </w:r>
    </w:p>
    <w:p w14:paraId="04219FCA" w14:textId="77777777" w:rsidR="00045FFD" w:rsidRDefault="00290C55">
      <w:pPr>
        <w:numPr>
          <w:ilvl w:val="0"/>
          <w:numId w:val="72"/>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工程的关键节点进度表。</w:t>
      </w:r>
    </w:p>
    <w:p w14:paraId="18FBBA70"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所有在合同中由本项目投标人所供的产品，未经过检验并获得招标人批准以前，不得直接用于工程。</w:t>
      </w:r>
    </w:p>
    <w:p w14:paraId="0C2C1B0E"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如果经检测表明，任何送检的产品不符合合同的约定，招标人可拒收此产品，并应立即通知本项目投标人，同时说明理由。本项目投标人应立即修复上述缺陷并保证其符合合同约定，并再次送交招标人检测。对招标人拒收和再度检测所产生的费用，由本项目投标人承担。</w:t>
      </w:r>
    </w:p>
    <w:p w14:paraId="13169CB0"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应按照质量保证体系的要求提供、填写、整理并保存任何必要的过程记录。这些过程记录应随时可供招标人、监理工程师或有关主管部门查阅。</w:t>
      </w:r>
    </w:p>
    <w:p w14:paraId="6585D30B"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对于按国家施工验收规范中规定的必须进行检查和检验的施工工序及其工艺，本项目投标人应同监理工程师商定对其检查和检验的时间。本项目投标人应提前一周时</w:t>
      </w:r>
      <w:r>
        <w:rPr>
          <w:rFonts w:hint="eastAsia"/>
          <w:sz w:val="24"/>
          <w:szCs w:val="24"/>
        </w:rPr>
        <w:t>间通知监理工程师准备参加此类检查和检验。由监理工程师对检查和检验结果进行确认。</w:t>
      </w:r>
    </w:p>
    <w:p w14:paraId="59FE354C"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任何隐蔽工程或中间验收部位在被覆盖或隐蔽之前，必须经过检验并得到监理工程师的批准。检验过程中由本项目投标人填写并准备检验记录。如检验结果表明其施工符合国家施工验收规范中规定的标准与规范，监理工程师在验收记录上签字，本项目投标人方可进行覆盖或隐蔽和继续施工。</w:t>
      </w:r>
    </w:p>
    <w:p w14:paraId="084F7875"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如果上述任何检验表明被检验的材料、设备、工艺质量或工程不符合本技术规范约定的标准，则监理工程师有权指示本项目投标人：</w:t>
      </w:r>
    </w:p>
    <w:p w14:paraId="6BCCDDCB" w14:textId="77777777" w:rsidR="00045FFD" w:rsidRDefault="00290C55">
      <w:pPr>
        <w:numPr>
          <w:ilvl w:val="0"/>
          <w:numId w:val="73"/>
        </w:numPr>
        <w:tabs>
          <w:tab w:val="clear" w:pos="900"/>
        </w:tabs>
        <w:snapToGrid w:val="0"/>
        <w:spacing w:line="360" w:lineRule="auto"/>
        <w:ind w:left="0" w:firstLineChars="200" w:firstLine="480"/>
        <w:contextualSpacing/>
        <w:rPr>
          <w:sz w:val="24"/>
          <w:szCs w:val="24"/>
        </w:rPr>
      </w:pPr>
      <w:r>
        <w:rPr>
          <w:rFonts w:hint="eastAsia"/>
          <w:sz w:val="24"/>
          <w:szCs w:val="24"/>
        </w:rPr>
        <w:t>在指示规定的时间内一次或分几次将监理工程师认为不符合本技</w:t>
      </w:r>
      <w:r>
        <w:rPr>
          <w:rFonts w:hint="eastAsia"/>
          <w:sz w:val="24"/>
          <w:szCs w:val="24"/>
        </w:rPr>
        <w:t>术规范约定的任何材料或工程设备运出现场；</w:t>
      </w:r>
    </w:p>
    <w:p w14:paraId="2D65A4EA" w14:textId="77777777" w:rsidR="00045FFD" w:rsidRDefault="00290C55">
      <w:pPr>
        <w:numPr>
          <w:ilvl w:val="0"/>
          <w:numId w:val="73"/>
        </w:numPr>
        <w:tabs>
          <w:tab w:val="clear" w:pos="900"/>
        </w:tabs>
        <w:snapToGrid w:val="0"/>
        <w:spacing w:line="360" w:lineRule="auto"/>
        <w:ind w:left="0" w:firstLineChars="200" w:firstLine="480"/>
        <w:contextualSpacing/>
        <w:rPr>
          <w:sz w:val="24"/>
          <w:szCs w:val="24"/>
        </w:rPr>
      </w:pPr>
      <w:r>
        <w:rPr>
          <w:rFonts w:hint="eastAsia"/>
          <w:sz w:val="24"/>
          <w:szCs w:val="24"/>
        </w:rPr>
        <w:t>在指示规定的时间内用合格的，符合本技术规范约定的材料或工程设备取代；</w:t>
      </w:r>
    </w:p>
    <w:p w14:paraId="2F747BB4" w14:textId="77777777" w:rsidR="00045FFD" w:rsidRDefault="00290C55">
      <w:pPr>
        <w:numPr>
          <w:ilvl w:val="0"/>
          <w:numId w:val="73"/>
        </w:numPr>
        <w:tabs>
          <w:tab w:val="clear" w:pos="900"/>
        </w:tabs>
        <w:snapToGrid w:val="0"/>
        <w:spacing w:line="360" w:lineRule="auto"/>
        <w:ind w:left="0" w:firstLineChars="200" w:firstLine="480"/>
        <w:contextualSpacing/>
        <w:rPr>
          <w:sz w:val="24"/>
          <w:szCs w:val="24"/>
        </w:rPr>
      </w:pPr>
      <w:r>
        <w:rPr>
          <w:rFonts w:hint="eastAsia"/>
          <w:sz w:val="24"/>
          <w:szCs w:val="24"/>
        </w:rPr>
        <w:t>拆除监理工程师认为不符合本技术规范约定的标准的任何工程，并重新施工。</w:t>
      </w:r>
    </w:p>
    <w:p w14:paraId="22BA61F0" w14:textId="77777777" w:rsidR="00045FFD" w:rsidRDefault="00290C55">
      <w:pPr>
        <w:numPr>
          <w:ilvl w:val="0"/>
          <w:numId w:val="73"/>
        </w:numPr>
        <w:tabs>
          <w:tab w:val="clear" w:pos="900"/>
        </w:tabs>
        <w:snapToGrid w:val="0"/>
        <w:spacing w:line="360" w:lineRule="auto"/>
        <w:ind w:left="0" w:firstLineChars="200" w:firstLine="480"/>
        <w:contextualSpacing/>
        <w:rPr>
          <w:sz w:val="24"/>
          <w:szCs w:val="24"/>
        </w:rPr>
      </w:pPr>
      <w:r>
        <w:rPr>
          <w:rFonts w:hint="eastAsia"/>
          <w:sz w:val="24"/>
          <w:szCs w:val="24"/>
        </w:rPr>
        <w:t>本项目投标人必须在指定的时间内，完成监理工程师指示。并不得以此为借口要求招标人增加费用。</w:t>
      </w:r>
    </w:p>
    <w:p w14:paraId="634BFAD8"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对</w:t>
      </w:r>
      <w:proofErr w:type="gramStart"/>
      <w:r>
        <w:rPr>
          <w:rFonts w:hint="eastAsia"/>
          <w:sz w:val="24"/>
          <w:szCs w:val="24"/>
        </w:rPr>
        <w:t>所有用于</w:t>
      </w:r>
      <w:proofErr w:type="gramEnd"/>
      <w:r>
        <w:rPr>
          <w:rFonts w:hint="eastAsia"/>
          <w:sz w:val="24"/>
          <w:szCs w:val="24"/>
        </w:rPr>
        <w:t>永久性工程的任何材料和设备，在其进场后，本项目投标人应向监理工程师报验，并提交必要的说明书、证书、出厂报告、性能介绍、使用说明等相关资料，以供检验。在经过报验并获得监理工程师批准以前，不得直接用于工程。</w:t>
      </w:r>
    </w:p>
    <w:p w14:paraId="74E31552"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lastRenderedPageBreak/>
        <w:t>如果检查、检测、检验或试验</w:t>
      </w:r>
      <w:r>
        <w:rPr>
          <w:rFonts w:hint="eastAsia"/>
          <w:sz w:val="24"/>
          <w:szCs w:val="24"/>
        </w:rPr>
        <w:t>的结果表明，任何送检的设备、材料有缺陷或不符合本技术规范的约定，监理工程师可拒收此类设备、材料，并应立即通知本项目投标人，同时说明理由。本项目投标人应立即修复上述缺陷并保证其符合本技术规范的约定，并再次向监理工程师提出检验申请。</w:t>
      </w:r>
    </w:p>
    <w:p w14:paraId="46B5D75C"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对监理工程师拒收和再度检验所产生的费用，由本项目投标人承担。</w:t>
      </w:r>
    </w:p>
    <w:p w14:paraId="4913C5E7"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本项目投标人应以招标人的名义向产品制造商申报系统质量认证。</w:t>
      </w:r>
    </w:p>
    <w:p w14:paraId="169C14D3"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风险管理</w:t>
      </w:r>
      <w:bookmarkEnd w:id="295"/>
      <w:bookmarkEnd w:id="296"/>
    </w:p>
    <w:p w14:paraId="7CD79753"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本项目投标人必须在合同</w:t>
      </w:r>
      <w:proofErr w:type="gramStart"/>
      <w:r>
        <w:rPr>
          <w:rFonts w:hint="eastAsia"/>
          <w:sz w:val="24"/>
          <w:szCs w:val="24"/>
        </w:rPr>
        <w:t>签定</w:t>
      </w:r>
      <w:proofErr w:type="gramEnd"/>
      <w:r>
        <w:rPr>
          <w:rFonts w:hint="eastAsia"/>
          <w:sz w:val="24"/>
          <w:szCs w:val="24"/>
        </w:rPr>
        <w:t>后</w:t>
      </w:r>
      <w:r>
        <w:rPr>
          <w:rFonts w:hint="eastAsia"/>
          <w:sz w:val="24"/>
          <w:szCs w:val="24"/>
        </w:rPr>
        <w:t>30</w:t>
      </w:r>
      <w:r>
        <w:rPr>
          <w:rFonts w:hint="eastAsia"/>
          <w:sz w:val="24"/>
          <w:szCs w:val="24"/>
        </w:rPr>
        <w:t>天内向招标人提交《系统工程风险分析及应对计划》，分析风险点和应对措施。</w:t>
      </w:r>
    </w:p>
    <w:p w14:paraId="75D53F97"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在工程实施过程中，本项目投标人须对整个工程进行</w:t>
      </w:r>
      <w:r>
        <w:rPr>
          <w:rFonts w:hint="eastAsia"/>
          <w:sz w:val="24"/>
          <w:szCs w:val="24"/>
        </w:rPr>
        <w:t>项目风险评估和管理。本项目投标人须定期地对工程风险进行评估，并对风险应对计划进行审计和调整。</w:t>
      </w:r>
    </w:p>
    <w:p w14:paraId="10F56830"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在工程实施过程中，出现的对工程影响重大的风险，本项目投标人须提出风险应对措施，如实向招标人汇报，应对风险并控制风险发生、控制风险的影响，保证项目符合工程总体要求和目标。</w:t>
      </w:r>
    </w:p>
    <w:p w14:paraId="31AAB54E"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297" w:name="_Toc118214035"/>
      <w:bookmarkStart w:id="298" w:name="_Toc119684725"/>
      <w:r>
        <w:rPr>
          <w:rFonts w:hint="eastAsia"/>
          <w:kern w:val="0"/>
          <w:sz w:val="24"/>
          <w:szCs w:val="32"/>
        </w:rPr>
        <w:t>变更管理</w:t>
      </w:r>
      <w:bookmarkEnd w:id="297"/>
      <w:bookmarkEnd w:id="298"/>
    </w:p>
    <w:p w14:paraId="7CFA5031"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遵循指挥部的变更管理规定。</w:t>
      </w:r>
    </w:p>
    <w:p w14:paraId="29E3665B"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在发生变更的情况下，本项目投标人应向招标人书面说明变更的原因、应对措施预测结果，管理并处理变更，使工程满足合同要求。</w:t>
      </w:r>
    </w:p>
    <w:p w14:paraId="13DA82F5"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本项目投标人应及时把所有的变更体现在有关的文档、图纸上，记录变更的原因、内容、影响、处理过程</w:t>
      </w:r>
      <w:r>
        <w:rPr>
          <w:rFonts w:hint="eastAsia"/>
          <w:sz w:val="24"/>
          <w:szCs w:val="24"/>
        </w:rPr>
        <w:t>、处理结果、日期等，并向招标人书面备案。</w:t>
      </w:r>
    </w:p>
    <w:p w14:paraId="40DEB8EF"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变更管理的任务包括但不限于：分析变更请求、确认是否变更、记录变更信息、管理并控制变更的全过程。</w:t>
      </w:r>
    </w:p>
    <w:p w14:paraId="3B69910D"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所有设备的安装位置、信息点位置等，由于建筑结构、土建装修、使用需求或其它因素造成的变更，由招标人发出变更指示，本项目投标人应遵照执行。</w:t>
      </w:r>
    </w:p>
    <w:p w14:paraId="5BEE6C99"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招标人可根据业务需求，要求本项目投标人增加合同所包括的设备或材料数量，本项目投标人必须在招标人规定的期限内以不高于合同所列单价提供设备，并完成增加设备的采购、运输、到货、集成、安装、调试、测试工作，本项目投标人不应要求设备或材料采购费用以外的任何费用。</w:t>
      </w:r>
    </w:p>
    <w:p w14:paraId="64C9115B"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lastRenderedPageBreak/>
        <w:t>招标人可根据业务需求，更改设备或材料规格颜色、改变应用系统的部分功能要求，本项目投标人必须在招标人规定的期限内完成更改和相关的集成、安装、调试、测试工作。</w:t>
      </w:r>
    </w:p>
    <w:p w14:paraId="10ABBFDB"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没有招标人的书面指示或审批，本项目投标人不得作任何变更。</w:t>
      </w:r>
    </w:p>
    <w:p w14:paraId="27EBE856"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采购管理</w:t>
      </w:r>
    </w:p>
    <w:p w14:paraId="203CF26D"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对由本项目投标人采购的软硬件设备或</w:t>
      </w:r>
      <w:r>
        <w:rPr>
          <w:rFonts w:hint="eastAsia"/>
          <w:sz w:val="24"/>
          <w:szCs w:val="24"/>
        </w:rPr>
        <w:t>系统，本项目投标人应严格检验和测试，以保证系统质量符合质量管理体系要求。招标人可利用本项目投标人提供的检验和测试工具，按本项目投标人质量检验凭证进行检验。</w:t>
      </w:r>
    </w:p>
    <w:p w14:paraId="5D2D0880"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对由本项目投标人采购的硬件设备，需由投标人根据三方（招标人、监理单位、设计单位）签字确定后的深化设计文件列出设备材料清单，设备材料清单包括设备名称、品牌、投标型号、投标关键技术指标参数、采购型号、采购关键技术指标参数、原产地等。</w:t>
      </w:r>
    </w:p>
    <w:p w14:paraId="23AC0C97"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如因供应</w:t>
      </w:r>
      <w:proofErr w:type="gramStart"/>
      <w:r>
        <w:rPr>
          <w:rFonts w:hint="eastAsia"/>
          <w:sz w:val="24"/>
          <w:szCs w:val="24"/>
        </w:rPr>
        <w:t>商设备</w:t>
      </w:r>
      <w:proofErr w:type="gramEnd"/>
      <w:r>
        <w:rPr>
          <w:rFonts w:hint="eastAsia"/>
          <w:sz w:val="24"/>
          <w:szCs w:val="24"/>
        </w:rPr>
        <w:t>材料型号发生变化或停产等，投标人应保证投标价格不变的情况下，所采购型号产品的关键技术指标不低于投标型号指标。正式</w:t>
      </w:r>
      <w:r>
        <w:rPr>
          <w:rFonts w:hint="eastAsia"/>
          <w:sz w:val="24"/>
          <w:szCs w:val="24"/>
        </w:rPr>
        <w:t>采购前，采购清单须经招标人签字认可。</w:t>
      </w:r>
    </w:p>
    <w:p w14:paraId="1A6BBA86"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施工、安装与测试</w:t>
      </w:r>
    </w:p>
    <w:p w14:paraId="31DF6CF7"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按质量体系要求，管理和控制工程的所有施工、安装与测试，管理和控制包括但不限于：详细的操作规程、人力资源、所需设备、工作环境。质量体系应为施工、安装与测试的每一步骤提供单独的指导程序。</w:t>
      </w:r>
    </w:p>
    <w:p w14:paraId="636401BE"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施工与安装前应对施工及工作条件进行预估，办理相关手续。在施工与安装过程中，保持与招标人、设计方的协调和沟通，接受招标人、工程监督人员的监督和检查。每日记录现场活动、人员及设备使用情况。</w:t>
      </w:r>
    </w:p>
    <w:p w14:paraId="0EA3B0D7"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299" w:name="_Toc107586447"/>
      <w:bookmarkStart w:id="300" w:name="_Toc119684724"/>
      <w:bookmarkStart w:id="301" w:name="_Toc118214034"/>
      <w:r>
        <w:rPr>
          <w:rFonts w:hint="eastAsia"/>
          <w:kern w:val="0"/>
          <w:sz w:val="24"/>
          <w:szCs w:val="32"/>
        </w:rPr>
        <w:t>协调合作</w:t>
      </w:r>
      <w:bookmarkEnd w:id="299"/>
      <w:bookmarkEnd w:id="300"/>
      <w:bookmarkEnd w:id="301"/>
    </w:p>
    <w:p w14:paraId="38C3E147"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如果相关系统供应商或本项目投标人执行可能影响工程计划的工作，或没</w:t>
      </w:r>
      <w:r>
        <w:rPr>
          <w:rFonts w:hint="eastAsia"/>
          <w:sz w:val="24"/>
          <w:szCs w:val="24"/>
        </w:rPr>
        <w:t>有按合同要求履行义务而可能影响工程的实施，本项目投标人应向招标人汇报。</w:t>
      </w:r>
    </w:p>
    <w:p w14:paraId="4DA62AF9"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在多家供应商同时在一个地方进行设备安装、调试时，本项目投标人应充当协调人。</w:t>
      </w:r>
    </w:p>
    <w:p w14:paraId="7ACB658D"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302" w:name="_Toc118214036"/>
      <w:bookmarkStart w:id="303" w:name="_Toc107586449"/>
      <w:bookmarkStart w:id="304" w:name="_Toc119684726"/>
      <w:r>
        <w:rPr>
          <w:rFonts w:hint="eastAsia"/>
          <w:kern w:val="0"/>
          <w:sz w:val="24"/>
          <w:szCs w:val="32"/>
        </w:rPr>
        <w:t>配置管理</w:t>
      </w:r>
      <w:bookmarkEnd w:id="302"/>
      <w:bookmarkEnd w:id="303"/>
      <w:bookmarkEnd w:id="304"/>
    </w:p>
    <w:p w14:paraId="6803BCEB" w14:textId="77777777" w:rsidR="00045FFD" w:rsidRDefault="00290C55">
      <w:pPr>
        <w:widowControl/>
        <w:snapToGrid w:val="0"/>
        <w:spacing w:line="360" w:lineRule="auto"/>
        <w:ind w:firstLineChars="200" w:firstLine="480"/>
        <w:contextualSpacing/>
        <w:rPr>
          <w:sz w:val="24"/>
          <w:szCs w:val="24"/>
        </w:rPr>
      </w:pPr>
      <w:bookmarkStart w:id="305" w:name="_Ref97107629"/>
      <w:r>
        <w:rPr>
          <w:rFonts w:hint="eastAsia"/>
          <w:sz w:val="24"/>
          <w:szCs w:val="24"/>
        </w:rPr>
        <w:t>本项目投标人须向招标人提交所有施工现场的配置管理计划。配置管理计划包括但不限于：</w:t>
      </w:r>
      <w:bookmarkEnd w:id="305"/>
    </w:p>
    <w:p w14:paraId="72737662" w14:textId="77777777" w:rsidR="00045FFD" w:rsidRDefault="00290C55">
      <w:pPr>
        <w:numPr>
          <w:ilvl w:val="0"/>
          <w:numId w:val="74"/>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lastRenderedPageBreak/>
        <w:t>配置管理对象；</w:t>
      </w:r>
    </w:p>
    <w:p w14:paraId="529186D6" w14:textId="77777777" w:rsidR="00045FFD" w:rsidRDefault="00290C55">
      <w:pPr>
        <w:numPr>
          <w:ilvl w:val="0"/>
          <w:numId w:val="74"/>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规定配置标识规则；</w:t>
      </w:r>
    </w:p>
    <w:p w14:paraId="33EE95B0" w14:textId="77777777" w:rsidR="00045FFD" w:rsidRDefault="00290C55">
      <w:pPr>
        <w:numPr>
          <w:ilvl w:val="0"/>
          <w:numId w:val="74"/>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建立怎样的配置数据库及如何将配置项置于配置管理之下；</w:t>
      </w:r>
    </w:p>
    <w:p w14:paraId="62F14186" w14:textId="77777777" w:rsidR="00045FFD" w:rsidRDefault="00290C55">
      <w:pPr>
        <w:numPr>
          <w:ilvl w:val="0"/>
          <w:numId w:val="74"/>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配置管理人员的职责及配置管理活动；</w:t>
      </w:r>
    </w:p>
    <w:p w14:paraId="5C6BA18C" w14:textId="77777777" w:rsidR="00045FFD" w:rsidRDefault="00290C55">
      <w:pPr>
        <w:numPr>
          <w:ilvl w:val="0"/>
          <w:numId w:val="74"/>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配置管理工具、技术和方法。</w:t>
      </w:r>
    </w:p>
    <w:p w14:paraId="282158F8"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w:t>
      </w:r>
      <w:r>
        <w:rPr>
          <w:rFonts w:hint="eastAsia"/>
          <w:bCs/>
          <w:sz w:val="24"/>
          <w:szCs w:val="24"/>
        </w:rPr>
        <w:t>负责最终验收前的配置管理工作。在现场安装后、行业验收前，</w:t>
      </w:r>
      <w:r>
        <w:rPr>
          <w:rFonts w:hint="eastAsia"/>
          <w:sz w:val="24"/>
          <w:szCs w:val="24"/>
        </w:rPr>
        <w:t>本项目投标人</w:t>
      </w:r>
      <w:r>
        <w:rPr>
          <w:rFonts w:hint="eastAsia"/>
          <w:bCs/>
          <w:sz w:val="24"/>
          <w:szCs w:val="24"/>
        </w:rPr>
        <w:t>负责现场的系统配置管理，对现场系统配置</w:t>
      </w:r>
      <w:r>
        <w:rPr>
          <w:rFonts w:hint="eastAsia"/>
          <w:bCs/>
          <w:sz w:val="24"/>
          <w:szCs w:val="24"/>
        </w:rPr>
        <w:t>的发布须得到招标人的认可。在行业验收后，</w:t>
      </w:r>
      <w:r>
        <w:rPr>
          <w:rFonts w:hint="eastAsia"/>
          <w:sz w:val="24"/>
          <w:szCs w:val="24"/>
        </w:rPr>
        <w:t>本项目投标人</w:t>
      </w:r>
      <w:r>
        <w:rPr>
          <w:rFonts w:hint="eastAsia"/>
          <w:bCs/>
          <w:sz w:val="24"/>
          <w:szCs w:val="24"/>
        </w:rPr>
        <w:t>须将所有的配置管理结果及方法移交给招标人。</w:t>
      </w:r>
    </w:p>
    <w:p w14:paraId="225EE528"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306" w:name="_Toc119684727"/>
      <w:bookmarkStart w:id="307" w:name="_Toc118214037"/>
      <w:r>
        <w:rPr>
          <w:rFonts w:hint="eastAsia"/>
          <w:kern w:val="0"/>
          <w:sz w:val="24"/>
          <w:szCs w:val="32"/>
        </w:rPr>
        <w:t>文档管理</w:t>
      </w:r>
      <w:bookmarkEnd w:id="306"/>
      <w:bookmarkEnd w:id="307"/>
    </w:p>
    <w:p w14:paraId="2D89F8D0" w14:textId="77777777" w:rsidR="00045FFD" w:rsidRDefault="00290C55">
      <w:pPr>
        <w:widowControl/>
        <w:snapToGrid w:val="0"/>
        <w:spacing w:line="360" w:lineRule="auto"/>
        <w:ind w:firstLineChars="200" w:firstLine="480"/>
        <w:contextualSpacing/>
        <w:rPr>
          <w:sz w:val="24"/>
          <w:szCs w:val="24"/>
        </w:rPr>
      </w:pPr>
      <w:bookmarkStart w:id="308" w:name="_Ref97107687"/>
      <w:r>
        <w:rPr>
          <w:rFonts w:hint="eastAsia"/>
          <w:sz w:val="24"/>
          <w:szCs w:val="24"/>
        </w:rPr>
        <w:t>本项目投标人应制</w:t>
      </w:r>
      <w:proofErr w:type="gramStart"/>
      <w:r>
        <w:rPr>
          <w:rFonts w:hint="eastAsia"/>
          <w:sz w:val="24"/>
          <w:szCs w:val="24"/>
        </w:rPr>
        <w:t>订工程</w:t>
      </w:r>
      <w:proofErr w:type="gramEnd"/>
      <w:r>
        <w:rPr>
          <w:rFonts w:hint="eastAsia"/>
          <w:sz w:val="24"/>
          <w:szCs w:val="24"/>
        </w:rPr>
        <w:t>全过程的文档管理规则，并报招标人。规则中涉及招标人的条款，须经招标人确认。</w:t>
      </w:r>
      <w:bookmarkEnd w:id="308"/>
    </w:p>
    <w:p w14:paraId="211B0FC4"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应针对实施期间所发生的所有文档使用高效易用的文档管理软件工具进行管理。项目验收前，向招标人移交所有纸面和电子的文档。文档必须分类，易于检索和查阅。移交时，本项目投标人应对招标人指定的文档管理人员进行说明。</w:t>
      </w:r>
    </w:p>
    <w:p w14:paraId="2638A1A1"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本项目投标人应依据招标人提供的武汉天河国际机场建设相关的工程管理手册规定编写、归档本工程要求的资料。</w:t>
      </w:r>
    </w:p>
    <w:p w14:paraId="659D65A4"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如果技术文件发生短缺、损失或损坏，本项目投标人应在收到招标人通知后一周内补齐这部分文件。由于本项目投标人提交了不完整或不正确的图纸及数据而引起的制造、安装或调试的错误，由此引起的费用由本项目投</w:t>
      </w:r>
      <w:r>
        <w:rPr>
          <w:rFonts w:hint="eastAsia"/>
          <w:sz w:val="24"/>
          <w:szCs w:val="24"/>
        </w:rPr>
        <w:t>标人负担，由此而产生的工期延误由本项目投标人负责。</w:t>
      </w:r>
    </w:p>
    <w:p w14:paraId="625141B5"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除招标文件中已规定资料外，本项目投标人有义务根据招标人要求提供项目实施过程中有关资料。</w:t>
      </w:r>
    </w:p>
    <w:p w14:paraId="6252A3A1"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309" w:name="_Toc119684729"/>
      <w:bookmarkStart w:id="310" w:name="_Toc118214039"/>
      <w:r>
        <w:rPr>
          <w:rFonts w:hint="eastAsia"/>
          <w:kern w:val="0"/>
          <w:sz w:val="24"/>
          <w:szCs w:val="32"/>
        </w:rPr>
        <w:t>日常管理</w:t>
      </w:r>
      <w:bookmarkEnd w:id="309"/>
      <w:bookmarkEnd w:id="310"/>
    </w:p>
    <w:p w14:paraId="175C4064"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本项目投标人就安全、消防、卫生、用电等方面制定相应的管理规章制度，报招标人并严格执行，做到安全施工、文明管理。</w:t>
      </w:r>
    </w:p>
    <w:p w14:paraId="491EFB31"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在工程施工期间，本项目投标人保持现场不出现不必要的障碍物，存放并处置好设备和材料，清运废料、垃圾。</w:t>
      </w:r>
    </w:p>
    <w:p w14:paraId="44976FDA"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在工程结束正式移交给招标人之前，本项目投标人从其施工现场清运全部施工设备、材料、垃圾，保持现场清洁整齐。本项目投标人可以在现场保留为完成系统缺</w:t>
      </w:r>
      <w:r>
        <w:rPr>
          <w:rFonts w:hint="eastAsia"/>
          <w:sz w:val="24"/>
          <w:szCs w:val="24"/>
        </w:rPr>
        <w:lastRenderedPageBreak/>
        <w:t>陷责任期</w:t>
      </w:r>
      <w:r>
        <w:rPr>
          <w:rFonts w:hint="eastAsia"/>
          <w:sz w:val="24"/>
          <w:szCs w:val="24"/>
        </w:rPr>
        <w:t>内的各项义务所需要的材料、设备，直至缺陷期结束，但须服从招标人安排，并承担可能发生的费用。</w:t>
      </w:r>
    </w:p>
    <w:p w14:paraId="00AACB00"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除合同中另有约定，从工程开工日期起直到整个工程的竣工止，本项目投标人应对整个工程、施工过程的中间成果、工程材料、待安装及已经安装的工程设备等的保护负完全责任。</w:t>
      </w:r>
    </w:p>
    <w:p w14:paraId="333A7972"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工程期间，本标段投标人的中间成果、设备、材料损坏或丢失，不论何种原因，本项目投标人必须免费修理或补足。</w:t>
      </w:r>
    </w:p>
    <w:p w14:paraId="6551D7F7"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工程期间，本标段投标人对其他标段投标人的工程、施工过程中间成果、材料、设备造成损坏，本项目投标人应承担全部修理或补足的费用。</w:t>
      </w:r>
    </w:p>
    <w:p w14:paraId="0FD70400"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311" w:name="_Toc43151027"/>
      <w:bookmarkStart w:id="312" w:name="_Toc19841"/>
      <w:bookmarkStart w:id="313" w:name="_Toc465347786"/>
      <w:bookmarkStart w:id="314" w:name="_Toc466386797"/>
      <w:r>
        <w:rPr>
          <w:rFonts w:ascii="Cambria" w:eastAsia="黑体" w:hAnsi="Cambria" w:hint="eastAsia"/>
          <w:b/>
          <w:bCs/>
          <w:sz w:val="28"/>
          <w:szCs w:val="32"/>
        </w:rPr>
        <w:t>项目各阶段任务及要求</w:t>
      </w:r>
      <w:bookmarkEnd w:id="311"/>
      <w:bookmarkEnd w:id="312"/>
      <w:bookmarkEnd w:id="313"/>
      <w:bookmarkEnd w:id="314"/>
    </w:p>
    <w:p w14:paraId="46C126F3"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总体要求</w:t>
      </w:r>
    </w:p>
    <w:p w14:paraId="7B0025E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在执行合同过程中参与并配合与土建、设备安装等相关工程及其它系统等方面的技术协调，服从招标人指定的工程监理的管理，并对各项工作做出妥善安排，所有安排必须取得招标人的同意。如果发生争议，应由招标人裁决，各方应遵守，并不得籍此要求增加费用或延长工期。</w:t>
      </w:r>
    </w:p>
    <w:p w14:paraId="4FBAB86D"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必须制定详细的包含工作内容、资源配备、时间等因素的工作计划，并严格执行。在各项工作执行前应向有关方提供正式工作文档，工作结束后向有关方提供工作结果文档。在前一项工作未全部完成的情况下，未经招标人许可不能进入后一项工作。</w:t>
      </w:r>
    </w:p>
    <w:p w14:paraId="49421FB7"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项目各节点</w:t>
      </w:r>
      <w:r>
        <w:rPr>
          <w:rFonts w:ascii="Cambria" w:hAnsi="Cambria" w:hint="eastAsia"/>
          <w:kern w:val="0"/>
          <w:sz w:val="24"/>
          <w:szCs w:val="28"/>
          <w:lang w:val="sv-SE"/>
        </w:rPr>
        <w:t>的工作计划必须预留向招标人、监理讲解工作文档、双方讨论、双方协调、招标人审核所需时间。各节点工作计划的结束时间应满足武汉机场整体的项目进度要求。</w:t>
      </w:r>
    </w:p>
    <w:p w14:paraId="08C77B7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本项目投标人必须在每周例会上提交后续两周的详细工作计划，包含具体工作目标、具体工作内容、具体人力配备、精确到天的时间安排等，并且必须与工程总体进度计划一致。</w:t>
      </w:r>
    </w:p>
    <w:p w14:paraId="67D8186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本项目投标人在合同执行期间，应无条件按招标人的要求，委派有实施过同类系统和工程工作经验的足够人数的技术人员长驻现场，参加设计、联络、协调工作，负责安装、调试、测试、开通等。</w:t>
      </w:r>
    </w:p>
    <w:p w14:paraId="682C627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本项目投标人应当设置合理可行的现场组织机构，并为此安排具有足够经验、认真负责和精干称职的管理人员。本项目投标人派驻现场的项目经理必须具有</w:t>
      </w:r>
      <w:r>
        <w:rPr>
          <w:rFonts w:ascii="Cambria" w:hAnsi="Cambria" w:hint="eastAsia"/>
          <w:kern w:val="0"/>
          <w:sz w:val="24"/>
          <w:szCs w:val="28"/>
          <w:lang w:val="sv-SE"/>
        </w:rPr>
        <w:lastRenderedPageBreak/>
        <w:t>中文沟通交流能力（或配备翻译）。除非事先得到招标人或监理工程师的书面批准，本项目投标人不得更换或撤回主要管理人员和技术人员。招标人或监理工程师可要求本项目投标人撤换其在现场被认为有下列行为的任何人员，包括本项目投标人的代表：</w:t>
      </w:r>
    </w:p>
    <w:p w14:paraId="09CB04B2" w14:textId="77777777" w:rsidR="00045FFD" w:rsidRDefault="00290C55">
      <w:pPr>
        <w:numPr>
          <w:ilvl w:val="0"/>
          <w:numId w:val="75"/>
        </w:numPr>
        <w:snapToGrid w:val="0"/>
        <w:spacing w:line="360" w:lineRule="auto"/>
        <w:ind w:left="0" w:firstLineChars="200" w:firstLine="480"/>
        <w:contextualSpacing/>
        <w:rPr>
          <w:rFonts w:ascii="Times New Roman" w:hAnsi="Times New Roman"/>
          <w:sz w:val="24"/>
          <w:szCs w:val="24"/>
        </w:rPr>
      </w:pPr>
      <w:r>
        <w:rPr>
          <w:rFonts w:ascii="Times New Roman" w:hAnsi="Times New Roman"/>
          <w:sz w:val="24"/>
          <w:szCs w:val="24"/>
        </w:rPr>
        <w:t></w:t>
      </w:r>
      <w:r>
        <w:rPr>
          <w:rFonts w:ascii="Times New Roman" w:hAnsi="Times New Roman" w:hint="eastAsia"/>
          <w:sz w:val="24"/>
          <w:szCs w:val="24"/>
        </w:rPr>
        <w:t>在履行其职责时不能胜任或玩忽职守；</w:t>
      </w:r>
    </w:p>
    <w:p w14:paraId="4C7FC561" w14:textId="77777777" w:rsidR="00045FFD" w:rsidRDefault="00290C55">
      <w:pPr>
        <w:numPr>
          <w:ilvl w:val="0"/>
          <w:numId w:val="75"/>
        </w:numPr>
        <w:snapToGrid w:val="0"/>
        <w:spacing w:line="360" w:lineRule="auto"/>
        <w:ind w:left="0" w:firstLineChars="200" w:firstLine="480"/>
        <w:contextualSpacing/>
        <w:rPr>
          <w:rFonts w:ascii="Times New Roman" w:hAnsi="Times New Roman"/>
          <w:sz w:val="24"/>
          <w:szCs w:val="24"/>
        </w:rPr>
      </w:pPr>
      <w:r>
        <w:rPr>
          <w:rFonts w:ascii="Times New Roman" w:hAnsi="Times New Roman"/>
          <w:sz w:val="24"/>
          <w:szCs w:val="24"/>
        </w:rPr>
        <w:t></w:t>
      </w:r>
      <w:r>
        <w:rPr>
          <w:rFonts w:ascii="Times New Roman" w:hAnsi="Times New Roman" w:hint="eastAsia"/>
          <w:sz w:val="24"/>
          <w:szCs w:val="24"/>
        </w:rPr>
        <w:t>不遵守合同的约定；</w:t>
      </w:r>
    </w:p>
    <w:p w14:paraId="5CC3F43A" w14:textId="77777777" w:rsidR="00045FFD" w:rsidRDefault="00290C55">
      <w:pPr>
        <w:numPr>
          <w:ilvl w:val="0"/>
          <w:numId w:val="75"/>
        </w:numPr>
        <w:snapToGrid w:val="0"/>
        <w:spacing w:line="360" w:lineRule="auto"/>
        <w:ind w:left="0" w:firstLineChars="200" w:firstLine="480"/>
        <w:contextualSpacing/>
        <w:rPr>
          <w:rFonts w:ascii="Times New Roman" w:hAnsi="Times New Roman"/>
          <w:sz w:val="24"/>
          <w:szCs w:val="24"/>
        </w:rPr>
      </w:pPr>
      <w:r>
        <w:rPr>
          <w:rFonts w:ascii="Times New Roman" w:hAnsi="Times New Roman"/>
          <w:sz w:val="24"/>
          <w:szCs w:val="24"/>
        </w:rPr>
        <w:t></w:t>
      </w:r>
      <w:r>
        <w:rPr>
          <w:rFonts w:ascii="Times New Roman" w:hAnsi="Times New Roman" w:hint="eastAsia"/>
          <w:sz w:val="24"/>
          <w:szCs w:val="24"/>
        </w:rPr>
        <w:t>经常出现有损健康与安全，或有损环境保护的行为；</w:t>
      </w:r>
    </w:p>
    <w:p w14:paraId="647D34AD" w14:textId="77777777" w:rsidR="00045FFD" w:rsidRDefault="00290C55">
      <w:pPr>
        <w:numPr>
          <w:ilvl w:val="0"/>
          <w:numId w:val="75"/>
        </w:numPr>
        <w:snapToGrid w:val="0"/>
        <w:spacing w:line="360" w:lineRule="auto"/>
        <w:ind w:left="0" w:firstLineChars="200" w:firstLine="480"/>
        <w:contextualSpacing/>
        <w:rPr>
          <w:rFonts w:ascii="Times New Roman" w:hAnsi="Times New Roman"/>
          <w:sz w:val="24"/>
          <w:szCs w:val="24"/>
        </w:rPr>
      </w:pPr>
      <w:r>
        <w:rPr>
          <w:rFonts w:ascii="Times New Roman" w:hAnsi="Times New Roman"/>
          <w:sz w:val="24"/>
          <w:szCs w:val="24"/>
        </w:rPr>
        <w:t></w:t>
      </w:r>
      <w:r>
        <w:rPr>
          <w:rFonts w:ascii="Times New Roman" w:hAnsi="Times New Roman" w:hint="eastAsia"/>
          <w:sz w:val="24"/>
          <w:szCs w:val="24"/>
        </w:rPr>
        <w:t>严重违反招标人的有关规定和条例。</w:t>
      </w:r>
    </w:p>
    <w:p w14:paraId="325AC85C"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如果</w:t>
      </w:r>
      <w:r>
        <w:rPr>
          <w:rFonts w:hint="eastAsia"/>
          <w:sz w:val="24"/>
          <w:szCs w:val="24"/>
        </w:rPr>
        <w:t>出现以上情况，本项目投标人应在招标人或监理工程师提出此类要求后</w:t>
      </w:r>
      <w:r>
        <w:rPr>
          <w:sz w:val="24"/>
          <w:szCs w:val="24"/>
        </w:rPr>
        <w:t>10</w:t>
      </w:r>
      <w:r>
        <w:rPr>
          <w:rFonts w:hint="eastAsia"/>
          <w:sz w:val="24"/>
          <w:szCs w:val="24"/>
        </w:rPr>
        <w:t>天内选派合适的替代人员，同时，本项目投标人不得以此为理由提出任何工作的顺延或索赔，且应保证工程正常如期进行。</w:t>
      </w:r>
    </w:p>
    <w:p w14:paraId="5FC5406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本项目投标人应承担其在工地的一切人员的劳务报酬、住宿、膳食、交通、必要的证件、许可和注册、办公和生活环境所需的必需品等所发生的费用。</w:t>
      </w:r>
    </w:p>
    <w:p w14:paraId="2D444DC4"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负责其在工地的一切人员的人身安全及一切保险，若发生任何安全事故，应由本项目投标人承担全部赔偿责任。本项目投标人应为由于本项目投标人任何人员的伤亡所导致的损失和索赔购买保险，并能使招标人依此保</w:t>
      </w:r>
      <w:r>
        <w:rPr>
          <w:rFonts w:ascii="Cambria" w:hAnsi="Cambria" w:hint="eastAsia"/>
          <w:kern w:val="0"/>
          <w:sz w:val="24"/>
          <w:szCs w:val="28"/>
          <w:lang w:val="sv-SE"/>
        </w:rPr>
        <w:t>险得到保障而免除损失、索赔或诉讼。</w:t>
      </w:r>
    </w:p>
    <w:p w14:paraId="3068215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本项目投标人为本工程雇佣的特殊工种的工人和操作人员应受过专门的培训，并已取得政府和有关管理机构规定的专业资格证书。</w:t>
      </w:r>
    </w:p>
    <w:p w14:paraId="25D39E82"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项目启动</w:t>
      </w:r>
    </w:p>
    <w:p w14:paraId="4274B8E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除非合同中另有约定，本项目投标人应在合同签订后</w:t>
      </w:r>
      <w:r>
        <w:rPr>
          <w:rFonts w:ascii="Cambria" w:hAnsi="Cambria"/>
          <w:kern w:val="0"/>
          <w:sz w:val="24"/>
          <w:szCs w:val="28"/>
          <w:lang w:val="sv-SE"/>
        </w:rPr>
        <w:t>15</w:t>
      </w:r>
      <w:r>
        <w:rPr>
          <w:rFonts w:ascii="Cambria" w:hAnsi="Cambria" w:hint="eastAsia"/>
          <w:kern w:val="0"/>
          <w:sz w:val="24"/>
          <w:szCs w:val="28"/>
          <w:lang w:val="sv-SE"/>
        </w:rPr>
        <w:t>天内建立现场项目办公室，现场办公室人员到位。</w:t>
      </w:r>
    </w:p>
    <w:p w14:paraId="12E5F09A"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本项目投标人应在合同签订后</w:t>
      </w:r>
      <w:r>
        <w:rPr>
          <w:rFonts w:ascii="Cambria" w:hAnsi="Cambria"/>
          <w:kern w:val="0"/>
          <w:sz w:val="24"/>
          <w:szCs w:val="28"/>
          <w:lang w:val="sv-SE"/>
        </w:rPr>
        <w:t>15</w:t>
      </w:r>
      <w:r>
        <w:rPr>
          <w:rFonts w:ascii="Cambria" w:hAnsi="Cambria" w:hint="eastAsia"/>
          <w:kern w:val="0"/>
          <w:sz w:val="24"/>
          <w:szCs w:val="28"/>
          <w:lang w:val="sv-SE"/>
        </w:rPr>
        <w:t>天内准备好需求调研的问题和计划，并在</w:t>
      </w:r>
      <w:r>
        <w:rPr>
          <w:rFonts w:ascii="Cambria" w:hAnsi="Cambria"/>
          <w:kern w:val="0"/>
          <w:sz w:val="24"/>
          <w:szCs w:val="28"/>
          <w:lang w:val="sv-SE"/>
        </w:rPr>
        <w:t>30</w:t>
      </w:r>
      <w:r>
        <w:rPr>
          <w:rFonts w:ascii="Cambria" w:hAnsi="Cambria" w:hint="eastAsia"/>
          <w:kern w:val="0"/>
          <w:sz w:val="24"/>
          <w:szCs w:val="28"/>
          <w:lang w:val="sv-SE"/>
        </w:rPr>
        <w:t>天内完成与招标人的沟通和协调。</w:t>
      </w:r>
    </w:p>
    <w:p w14:paraId="1A4BFB6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本项目投标人应在合同签订后</w:t>
      </w:r>
      <w:r>
        <w:rPr>
          <w:rFonts w:ascii="Cambria" w:hAnsi="Cambria"/>
          <w:kern w:val="0"/>
          <w:sz w:val="24"/>
          <w:szCs w:val="28"/>
          <w:lang w:val="sv-SE"/>
        </w:rPr>
        <w:t>15</w:t>
      </w:r>
      <w:r>
        <w:rPr>
          <w:rFonts w:ascii="Cambria" w:hAnsi="Cambria" w:hint="eastAsia"/>
          <w:kern w:val="0"/>
          <w:sz w:val="24"/>
          <w:szCs w:val="28"/>
          <w:lang w:val="sv-SE"/>
        </w:rPr>
        <w:t>天内准备好项目管理进度计划、项目工作范围、项目组织和管理方案、质量管理手册，并在</w:t>
      </w:r>
      <w:r>
        <w:rPr>
          <w:rFonts w:ascii="Cambria" w:hAnsi="Cambria"/>
          <w:kern w:val="0"/>
          <w:sz w:val="24"/>
          <w:szCs w:val="28"/>
          <w:lang w:val="sv-SE"/>
        </w:rPr>
        <w:t>30</w:t>
      </w:r>
      <w:r>
        <w:rPr>
          <w:rFonts w:ascii="Cambria" w:hAnsi="Cambria" w:hint="eastAsia"/>
          <w:kern w:val="0"/>
          <w:sz w:val="24"/>
          <w:szCs w:val="28"/>
          <w:lang w:val="sv-SE"/>
        </w:rPr>
        <w:t>天内完成与招标人的沟通和协调。在项目过程中，招标人有权要求本项目投标人随时提交招标人认为必要的关于项目组织设计和管理计划的任何说明或文件，本项目投标人应遵照执行。</w:t>
      </w:r>
    </w:p>
    <w:p w14:paraId="6FF8150D"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本项目投标人应按照批准的项目组织设计和管理计划进行本项目的实施。但在任何情况下，招标人对上述任何项目组织设计和管理计划的批准不应解除本项</w:t>
      </w:r>
      <w:r>
        <w:rPr>
          <w:rFonts w:ascii="Cambria" w:hAnsi="Cambria" w:hint="eastAsia"/>
          <w:kern w:val="0"/>
          <w:sz w:val="24"/>
          <w:szCs w:val="28"/>
          <w:lang w:val="sv-SE"/>
        </w:rPr>
        <w:lastRenderedPageBreak/>
        <w:t>目投标人应负的责任。</w:t>
      </w:r>
    </w:p>
    <w:p w14:paraId="1B4C78E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本项目投标人应对整个现场的项目组织设计和管理计划的适用性、稳定性和安全性负全责。</w:t>
      </w:r>
    </w:p>
    <w:p w14:paraId="5FC60B9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本项目投标人应在合同签订</w:t>
      </w:r>
      <w:r>
        <w:rPr>
          <w:rFonts w:ascii="Cambria" w:hAnsi="Cambria" w:hint="eastAsia"/>
          <w:kern w:val="0"/>
          <w:sz w:val="24"/>
          <w:szCs w:val="28"/>
          <w:lang w:val="sv-SE"/>
        </w:rPr>
        <w:t>后</w:t>
      </w:r>
      <w:r>
        <w:rPr>
          <w:rFonts w:ascii="Cambria" w:hAnsi="Cambria" w:hint="eastAsia"/>
          <w:kern w:val="0"/>
          <w:sz w:val="24"/>
          <w:szCs w:val="28"/>
          <w:lang w:val="sv-SE"/>
        </w:rPr>
        <w:t>30</w:t>
      </w:r>
      <w:r>
        <w:rPr>
          <w:rFonts w:ascii="Cambria" w:hAnsi="Cambria" w:hint="eastAsia"/>
          <w:kern w:val="0"/>
          <w:sz w:val="24"/>
          <w:szCs w:val="28"/>
          <w:lang w:val="sv-SE"/>
        </w:rPr>
        <w:t>天内准备好所供产品的包装运输、仓储方案；并向招标人进行应用软件</w:t>
      </w:r>
      <w:r>
        <w:rPr>
          <w:rFonts w:ascii="Cambria" w:hAnsi="Cambria"/>
          <w:kern w:val="0"/>
          <w:sz w:val="24"/>
          <w:szCs w:val="28"/>
          <w:lang w:val="sv-SE"/>
        </w:rPr>
        <w:t>COTS</w:t>
      </w:r>
      <w:r>
        <w:rPr>
          <w:rFonts w:ascii="Cambria" w:hAnsi="Cambria" w:hint="eastAsia"/>
          <w:kern w:val="0"/>
          <w:sz w:val="24"/>
          <w:szCs w:val="28"/>
          <w:lang w:val="sv-SE"/>
        </w:rPr>
        <w:t>产品的介绍及演示。</w:t>
      </w:r>
    </w:p>
    <w:p w14:paraId="4BB8182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现场办公室建立、现场人员到位并召开项目启动会，标志项目启动。</w:t>
      </w:r>
    </w:p>
    <w:p w14:paraId="708401CF"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需求调研分析</w:t>
      </w:r>
    </w:p>
    <w:p w14:paraId="13465A63"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根据招标人所提供的项目范围，对所有与本项目有关的用户进行详细的需求调研。调研前需要编写调研提纲，制定调研计划，提交招标人审阅和确定。调研完毕后形成相关系统的《用户需求说明书》。</w:t>
      </w:r>
    </w:p>
    <w:p w14:paraId="0D0648EE"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根据本技术规范的相关要求，结合《用户需求说明书》等资料，最终形成相关系统的《需求分析报告》。该报告应规定每个系统实施的总体原则，对实施具指导性意义。最终确定的《用</w:t>
      </w:r>
      <w:r>
        <w:rPr>
          <w:rFonts w:ascii="Cambria" w:hAnsi="Cambria" w:hint="eastAsia"/>
          <w:kern w:val="0"/>
          <w:sz w:val="24"/>
          <w:szCs w:val="28"/>
          <w:lang w:val="sv-SE"/>
        </w:rPr>
        <w:t>户需求说明书》与《需求分析报告》应提交招标人、监理，文档将作为系统深化设计、开发、实施、测试、最终验收的主要依据之一。</w:t>
      </w:r>
    </w:p>
    <w:p w14:paraId="4528987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用户需求说明书》包括但不限于：业务流程需求、架构需求、功能需求、性能需求、接口需求、用户界面需求、用户管理需求、用户终端需求、环境需求、可靠性需求、可维护性需求、安全保密需求、资源使用需求等等。</w:t>
      </w:r>
    </w:p>
    <w:p w14:paraId="416D19E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以上所有工作完成，提交相关成果文档并经招标人确认后，标志着需求调研分析工作完成。</w:t>
      </w:r>
    </w:p>
    <w:p w14:paraId="1188114F"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系统深化设计</w:t>
      </w:r>
    </w:p>
    <w:p w14:paraId="2C0CBB5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总体要求</w:t>
      </w:r>
    </w:p>
    <w:p w14:paraId="7F7D03C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有责任补充技术规范和设计图纸中未描述的，但为保障系统正常有效运行所需要的详细技术需求。投标人根据技术规范及设计图纸要求进行优化及细化设计时，要充分考虑招标人对本项目现在及未来发展的要求，并在优化及细化设计方案中说明如何满足招标人的要求。本项目投标人要负责向招标人提交完整、优质的系统深化设计方案，并保证符合或优于技术规范的要求。</w:t>
      </w:r>
    </w:p>
    <w:p w14:paraId="7A06C21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应严格按本项目的设计单位编制的设计图纸、技术资料要求及中华人民共和国国家和地方现行施工验收规范、标准进行深化设计，并分别提交给招标人</w:t>
      </w:r>
      <w:r>
        <w:rPr>
          <w:rFonts w:ascii="Arial" w:hAnsi="Arial" w:cs="Arial"/>
          <w:bCs/>
          <w:color w:val="000000"/>
          <w:sz w:val="24"/>
          <w:szCs w:val="28"/>
        </w:rPr>
        <w:t>10</w:t>
      </w:r>
      <w:r>
        <w:rPr>
          <w:rFonts w:ascii="Arial" w:hAnsi="Arial" w:cs="Arial" w:hint="eastAsia"/>
          <w:bCs/>
          <w:color w:val="000000"/>
          <w:sz w:val="24"/>
          <w:szCs w:val="28"/>
        </w:rPr>
        <w:t>份完整的深化设计文档和图纸资料（含</w:t>
      </w:r>
      <w:r>
        <w:rPr>
          <w:rFonts w:ascii="Arial" w:hAnsi="Arial" w:cs="Arial" w:hint="eastAsia"/>
          <w:bCs/>
          <w:color w:val="000000"/>
          <w:sz w:val="24"/>
          <w:szCs w:val="28"/>
        </w:rPr>
        <w:t>电子文件）。</w:t>
      </w:r>
    </w:p>
    <w:p w14:paraId="705082E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深化设计必须经过招标人、设计单位签字认可。</w:t>
      </w:r>
    </w:p>
    <w:p w14:paraId="5BBAF20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lastRenderedPageBreak/>
        <w:t>本项目投标人应对其提供的深化设计资料负责，由于设计资料表示不清、不全而造成的损失，由本项目投标人负责。</w:t>
      </w:r>
    </w:p>
    <w:p w14:paraId="2DE4824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本项目投标人所做的深化设计应完全满足招标人需求，同时不得与合同中方案有实质性改变，除非设计及招标人认可。</w:t>
      </w:r>
    </w:p>
    <w:p w14:paraId="32661E4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本项目内业务应用系统设计</w:t>
      </w:r>
    </w:p>
    <w:p w14:paraId="12A37C4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系统业务流程设计</w:t>
      </w:r>
    </w:p>
    <w:p w14:paraId="24E29EE2"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机场运行管理模式以及功能中心设计的基础上，本项目投标人应根据武汉天河国际机场前期的信息规划与设计，逐一对本项目范围内系统涉及到的业务流程进行梳理、明确和优化，据此编写《系统业务流程建议书》，提交招标人确认。</w:t>
      </w:r>
    </w:p>
    <w:p w14:paraId="24F612B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系统详细设计</w:t>
      </w:r>
    </w:p>
    <w:p w14:paraId="0F384BA0"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系统定义、详细设计</w:t>
      </w:r>
    </w:p>
    <w:p w14:paraId="7DB9F07E"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完成系统详细设计，提交《系统详细设计方案》，由设计单位和招标人进行确认，招标人保留对设计方案进行评估的权利。提交的设计方案文档包括但不限于以下内容：</w:t>
      </w:r>
    </w:p>
    <w:p w14:paraId="614C1AE4" w14:textId="77777777" w:rsidR="00045FFD" w:rsidRDefault="00290C55">
      <w:pPr>
        <w:numPr>
          <w:ilvl w:val="0"/>
          <w:numId w:val="76"/>
        </w:numPr>
        <w:tabs>
          <w:tab w:val="left" w:pos="540"/>
        </w:tabs>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系统整体体系架构的设计</w:t>
      </w:r>
    </w:p>
    <w:p w14:paraId="3FB08641" w14:textId="77777777" w:rsidR="00045FFD" w:rsidRDefault="00290C55">
      <w:pPr>
        <w:numPr>
          <w:ilvl w:val="0"/>
          <w:numId w:val="77"/>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系统功能架构图</w:t>
      </w:r>
    </w:p>
    <w:p w14:paraId="721B34E4" w14:textId="77777777" w:rsidR="00045FFD" w:rsidRDefault="00290C55">
      <w:pPr>
        <w:numPr>
          <w:ilvl w:val="0"/>
          <w:numId w:val="77"/>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系统结构图</w:t>
      </w:r>
    </w:p>
    <w:p w14:paraId="18C90165" w14:textId="77777777" w:rsidR="00045FFD" w:rsidRDefault="00290C55">
      <w:pPr>
        <w:numPr>
          <w:ilvl w:val="0"/>
          <w:numId w:val="77"/>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平面布置图</w:t>
      </w:r>
    </w:p>
    <w:p w14:paraId="72474F30" w14:textId="77777777" w:rsidR="00045FFD" w:rsidRDefault="00290C55">
      <w:pPr>
        <w:numPr>
          <w:ilvl w:val="0"/>
          <w:numId w:val="76"/>
        </w:numPr>
        <w:tabs>
          <w:tab w:val="left" w:pos="540"/>
        </w:tabs>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数据规范及标准的设计</w:t>
      </w:r>
    </w:p>
    <w:p w14:paraId="34B5D9ED" w14:textId="77777777" w:rsidR="00045FFD" w:rsidRDefault="00290C55">
      <w:pPr>
        <w:numPr>
          <w:ilvl w:val="0"/>
          <w:numId w:val="76"/>
        </w:numPr>
        <w:tabs>
          <w:tab w:val="left" w:pos="540"/>
        </w:tabs>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数据库设计</w:t>
      </w:r>
    </w:p>
    <w:p w14:paraId="3F762BBE"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进行各个系统数据库设计，并完成数据模型及数据字典设计，提交数据字典、</w:t>
      </w:r>
      <w:r>
        <w:rPr>
          <w:sz w:val="24"/>
          <w:szCs w:val="24"/>
        </w:rPr>
        <w:t>E-R</w:t>
      </w:r>
      <w:r>
        <w:rPr>
          <w:rFonts w:hint="eastAsia"/>
          <w:sz w:val="24"/>
          <w:szCs w:val="24"/>
        </w:rPr>
        <w:t>图等相关文档。</w:t>
      </w:r>
    </w:p>
    <w:p w14:paraId="3378FF47" w14:textId="77777777" w:rsidR="00045FFD" w:rsidRDefault="00290C55">
      <w:pPr>
        <w:numPr>
          <w:ilvl w:val="0"/>
          <w:numId w:val="76"/>
        </w:numPr>
        <w:tabs>
          <w:tab w:val="left" w:pos="540"/>
        </w:tabs>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中间件的设计</w:t>
      </w:r>
    </w:p>
    <w:p w14:paraId="43E605CF" w14:textId="77777777" w:rsidR="00045FFD" w:rsidRDefault="00290C55">
      <w:pPr>
        <w:numPr>
          <w:ilvl w:val="0"/>
          <w:numId w:val="76"/>
        </w:numPr>
        <w:tabs>
          <w:tab w:val="left" w:pos="540"/>
        </w:tabs>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应用软件的设计</w:t>
      </w:r>
    </w:p>
    <w:p w14:paraId="6A79A6D2"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应用软件采用模块化设计，多层体系结构，客户端软件的安装升级应能自动实现。须在方案中提供系统数据流图、系统处理流程图、系统处理模块说明等。</w:t>
      </w:r>
    </w:p>
    <w:p w14:paraId="5801B136" w14:textId="77777777" w:rsidR="00045FFD" w:rsidRDefault="00290C55">
      <w:pPr>
        <w:numPr>
          <w:ilvl w:val="0"/>
          <w:numId w:val="76"/>
        </w:numPr>
        <w:tabs>
          <w:tab w:val="left" w:pos="540"/>
        </w:tabs>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人机界面设计</w:t>
      </w:r>
    </w:p>
    <w:p w14:paraId="53F8462C" w14:textId="77777777" w:rsidR="00045FFD" w:rsidRDefault="00290C55">
      <w:pPr>
        <w:numPr>
          <w:ilvl w:val="0"/>
          <w:numId w:val="76"/>
        </w:numPr>
        <w:tabs>
          <w:tab w:val="left" w:pos="540"/>
        </w:tabs>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系统安全设计</w:t>
      </w:r>
    </w:p>
    <w:p w14:paraId="76A8F2DA"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按照</w:t>
      </w:r>
      <w:proofErr w:type="gramStart"/>
      <w:r>
        <w:rPr>
          <w:rFonts w:hint="eastAsia"/>
          <w:sz w:val="24"/>
          <w:szCs w:val="24"/>
        </w:rPr>
        <w:t>云计算</w:t>
      </w:r>
      <w:proofErr w:type="gramEnd"/>
      <w:r>
        <w:rPr>
          <w:rFonts w:hint="eastAsia"/>
          <w:sz w:val="24"/>
          <w:szCs w:val="24"/>
        </w:rPr>
        <w:t>平台投标人完成的信息安全体系设计方案，完成本项目内系统的安全设计。</w:t>
      </w:r>
    </w:p>
    <w:p w14:paraId="4A79927A" w14:textId="77777777" w:rsidR="00045FFD" w:rsidRDefault="00290C55">
      <w:pPr>
        <w:numPr>
          <w:ilvl w:val="0"/>
          <w:numId w:val="76"/>
        </w:numPr>
        <w:tabs>
          <w:tab w:val="left" w:pos="540"/>
        </w:tabs>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lastRenderedPageBreak/>
        <w:t>业务连续性设计</w:t>
      </w:r>
    </w:p>
    <w:p w14:paraId="34F520C5"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从业务连续性、高可用性等方面，进行系统和数据的冗余、备份、容灾、恢复、应急等的方案设计。</w:t>
      </w:r>
    </w:p>
    <w:p w14:paraId="3AF70639"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系统软硬件产品</w:t>
      </w:r>
      <w:r>
        <w:rPr>
          <w:sz w:val="24"/>
          <w:szCs w:val="24"/>
        </w:rPr>
        <w:t>/</w:t>
      </w:r>
      <w:r>
        <w:rPr>
          <w:rFonts w:hint="eastAsia"/>
          <w:sz w:val="24"/>
          <w:szCs w:val="24"/>
        </w:rPr>
        <w:t>材料的配置设计</w:t>
      </w:r>
    </w:p>
    <w:p w14:paraId="31B69EB0"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w:t>
      </w:r>
      <w:r>
        <w:rPr>
          <w:rFonts w:hint="eastAsia"/>
          <w:sz w:val="24"/>
          <w:szCs w:val="24"/>
        </w:rPr>
        <w:t>人应根据系统详细设计方案，基于详细设计方案，对本系统应配置的所有设备材料进行详细配置说明，提交《系统软硬件产品</w:t>
      </w:r>
      <w:r>
        <w:rPr>
          <w:sz w:val="24"/>
          <w:szCs w:val="24"/>
        </w:rPr>
        <w:t>/</w:t>
      </w:r>
      <w:r>
        <w:rPr>
          <w:rFonts w:hint="eastAsia"/>
          <w:sz w:val="24"/>
          <w:szCs w:val="24"/>
        </w:rPr>
        <w:t>材料配置说明书》，包括详细的软硬件产品</w:t>
      </w:r>
      <w:r>
        <w:rPr>
          <w:sz w:val="24"/>
          <w:szCs w:val="24"/>
        </w:rPr>
        <w:t>/</w:t>
      </w:r>
      <w:r>
        <w:rPr>
          <w:rFonts w:hint="eastAsia"/>
          <w:sz w:val="24"/>
          <w:szCs w:val="24"/>
        </w:rPr>
        <w:t>材料清单、功能性能说明和技术指标描述等。</w:t>
      </w:r>
    </w:p>
    <w:p w14:paraId="45F28195"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系统功能及流程设计</w:t>
      </w:r>
    </w:p>
    <w:p w14:paraId="0361FB16"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在《系统业务流程建议书》基础上，结合本技术规范的功能需求说明和《用户需求说明书》、《系统详细设计方案》等资料，形成《系统功能及流程图》。这些文档须提交招标人确认。</w:t>
      </w:r>
    </w:p>
    <w:p w14:paraId="60EA392E"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系统接口设计</w:t>
      </w:r>
    </w:p>
    <w:p w14:paraId="14A090C6"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对本项目内各个系统之间、以及本项目内各系统与其它相关系统之间的接口进行准确的定义设计，制定相关的要求、标准和规范，提交《</w:t>
      </w:r>
      <w:r>
        <w:rPr>
          <w:rFonts w:hint="eastAsia"/>
          <w:sz w:val="24"/>
          <w:szCs w:val="24"/>
        </w:rPr>
        <w:t>系统接口文档和实施方案》。</w:t>
      </w:r>
    </w:p>
    <w:p w14:paraId="6EDEC774"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系统测试设计</w:t>
      </w:r>
    </w:p>
    <w:p w14:paraId="7396B0F0"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本项目投标人应明确定义测试项目，最主要的有：、功能测试、性能测试、稳定性测试、可恢复性、压力测试等软件工程理论中所定义的关键性测试项目。</w:t>
      </w:r>
    </w:p>
    <w:p w14:paraId="770ED481"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现场测试设计</w:t>
      </w:r>
    </w:p>
    <w:p w14:paraId="0EFB59AB"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本项目投标人对其提供和开发的应用软件产品安装在生产现场环境实施单系统测试进行技术方案的设计。</w:t>
      </w:r>
    </w:p>
    <w:p w14:paraId="5BABB1E3"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本项目投标人对本项目系统在生产现场环境连接实施集成测试（包括接口测试、系统联调），进行技术方案的设计。</w:t>
      </w:r>
    </w:p>
    <w:p w14:paraId="64D43737"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本项目投标人应提交《测试计划报告》和《系统集成测试实施技术方案》。</w:t>
      </w:r>
    </w:p>
    <w:p w14:paraId="3C572C72"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其它所需要的设计</w:t>
      </w:r>
    </w:p>
    <w:p w14:paraId="7750E7BA"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提交《系统软硬件资源需求分析报告》</w:t>
      </w:r>
    </w:p>
    <w:p w14:paraId="75D6D45C"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至少包括：通用软硬件资源需求、网络资源需求、存储资源需求、资源管理的需求、信息安全需求、综合布线需求、电源需求、机房环境需求等。</w:t>
      </w:r>
    </w:p>
    <w:p w14:paraId="4D9DCF1F"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与其它相关工程项目的界面说明</w:t>
      </w:r>
    </w:p>
    <w:p w14:paraId="3A1FC249"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lastRenderedPageBreak/>
        <w:t>按照深化设计方案，明确与其他相关工程项目的界面，编制《工程项目界面说明书》，提交招标人确认。</w:t>
      </w:r>
    </w:p>
    <w:p w14:paraId="6F6D452E"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以上所有工作完成，提交相关成果文档并经招标人确认后，标志着系统深化设计工作完成。</w:t>
      </w:r>
    </w:p>
    <w:p w14:paraId="4E03EDAC"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软硬件产品</w:t>
      </w:r>
      <w:r>
        <w:rPr>
          <w:kern w:val="0"/>
          <w:sz w:val="24"/>
          <w:szCs w:val="32"/>
        </w:rPr>
        <w:t>/</w:t>
      </w:r>
      <w:r>
        <w:rPr>
          <w:rFonts w:hint="eastAsia"/>
          <w:kern w:val="0"/>
          <w:sz w:val="24"/>
          <w:szCs w:val="32"/>
        </w:rPr>
        <w:t>材料的工厂测试及检验</w:t>
      </w:r>
    </w:p>
    <w:p w14:paraId="07C1B1F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本项目投标人在软硬件</w:t>
      </w:r>
      <w:r>
        <w:rPr>
          <w:rFonts w:ascii="Cambria" w:hAnsi="Cambria" w:hint="eastAsia"/>
          <w:kern w:val="0"/>
          <w:sz w:val="24"/>
          <w:szCs w:val="28"/>
          <w:lang w:val="sv-SE"/>
        </w:rPr>
        <w:t>产品</w:t>
      </w:r>
      <w:r>
        <w:rPr>
          <w:rFonts w:ascii="Cambria" w:hAnsi="Cambria"/>
          <w:kern w:val="0"/>
          <w:sz w:val="24"/>
          <w:szCs w:val="28"/>
          <w:lang w:val="sv-SE"/>
        </w:rPr>
        <w:t>/</w:t>
      </w:r>
      <w:r>
        <w:rPr>
          <w:rFonts w:ascii="Cambria" w:hAnsi="Cambria" w:hint="eastAsia"/>
          <w:kern w:val="0"/>
          <w:sz w:val="24"/>
          <w:szCs w:val="28"/>
          <w:lang w:val="sv-SE"/>
        </w:rPr>
        <w:t>材料生产期间应邀请招标人、设计代表到投标文件中明确的软硬件产品</w:t>
      </w:r>
      <w:r>
        <w:rPr>
          <w:rFonts w:ascii="Cambria" w:hAnsi="Cambria"/>
          <w:kern w:val="0"/>
          <w:sz w:val="24"/>
          <w:szCs w:val="28"/>
          <w:lang w:val="sv-SE"/>
        </w:rPr>
        <w:t>/</w:t>
      </w:r>
      <w:r>
        <w:rPr>
          <w:rFonts w:ascii="Cambria" w:hAnsi="Cambria" w:hint="eastAsia"/>
          <w:kern w:val="0"/>
          <w:sz w:val="24"/>
          <w:szCs w:val="28"/>
          <w:lang w:val="sv-SE"/>
        </w:rPr>
        <w:t>材料制造厂进行设备测试及检验，期间的接待及翻译工作均由本项目投标人负责。本项目投标人应在测试及检验前</w:t>
      </w:r>
      <w:r>
        <w:rPr>
          <w:rFonts w:ascii="Cambria" w:hAnsi="Cambria" w:hint="eastAsia"/>
          <w:kern w:val="0"/>
          <w:sz w:val="24"/>
          <w:szCs w:val="28"/>
          <w:lang w:val="sv-SE"/>
        </w:rPr>
        <w:t>30</w:t>
      </w:r>
      <w:r>
        <w:rPr>
          <w:rFonts w:ascii="Cambria" w:hAnsi="Cambria" w:hint="eastAsia"/>
          <w:kern w:val="0"/>
          <w:sz w:val="24"/>
          <w:szCs w:val="28"/>
          <w:lang w:val="sv-SE"/>
        </w:rPr>
        <w:t>天</w:t>
      </w:r>
      <w:r>
        <w:rPr>
          <w:rFonts w:ascii="Cambria" w:hAnsi="Cambria"/>
          <w:kern w:val="0"/>
          <w:sz w:val="24"/>
          <w:szCs w:val="28"/>
          <w:lang w:val="sv-SE"/>
        </w:rPr>
        <w:t>(</w:t>
      </w:r>
      <w:r>
        <w:rPr>
          <w:rFonts w:ascii="Cambria" w:hAnsi="Cambria" w:hint="eastAsia"/>
          <w:kern w:val="0"/>
          <w:sz w:val="24"/>
          <w:szCs w:val="28"/>
          <w:lang w:val="sv-SE"/>
        </w:rPr>
        <w:t>国内</w:t>
      </w:r>
      <w:r>
        <w:rPr>
          <w:rFonts w:ascii="Cambria" w:hAnsi="Cambria"/>
          <w:kern w:val="0"/>
          <w:sz w:val="24"/>
          <w:szCs w:val="28"/>
          <w:lang w:val="sv-SE"/>
        </w:rPr>
        <w:t>/</w:t>
      </w:r>
      <w:r>
        <w:rPr>
          <w:rFonts w:ascii="Cambria" w:hAnsi="Cambria" w:hint="eastAsia"/>
          <w:kern w:val="0"/>
          <w:sz w:val="24"/>
          <w:szCs w:val="28"/>
          <w:lang w:val="sv-SE"/>
        </w:rPr>
        <w:t>国外</w:t>
      </w:r>
      <w:r>
        <w:rPr>
          <w:rFonts w:ascii="Cambria" w:hAnsi="Cambria"/>
          <w:kern w:val="0"/>
          <w:sz w:val="24"/>
          <w:szCs w:val="28"/>
          <w:lang w:val="sv-SE"/>
        </w:rPr>
        <w:t>)</w:t>
      </w:r>
      <w:r>
        <w:rPr>
          <w:rFonts w:ascii="Cambria" w:hAnsi="Cambria" w:hint="eastAsia"/>
          <w:kern w:val="0"/>
          <w:sz w:val="24"/>
          <w:szCs w:val="28"/>
          <w:lang w:val="sv-SE"/>
        </w:rPr>
        <w:t>提供有关软硬件产品</w:t>
      </w:r>
      <w:r>
        <w:rPr>
          <w:rFonts w:ascii="Cambria" w:hAnsi="Cambria"/>
          <w:kern w:val="0"/>
          <w:sz w:val="24"/>
          <w:szCs w:val="28"/>
          <w:lang w:val="sv-SE"/>
        </w:rPr>
        <w:t>/</w:t>
      </w:r>
      <w:r>
        <w:rPr>
          <w:rFonts w:ascii="Cambria" w:hAnsi="Cambria" w:hint="eastAsia"/>
          <w:kern w:val="0"/>
          <w:sz w:val="24"/>
          <w:szCs w:val="28"/>
          <w:lang w:val="sv-SE"/>
        </w:rPr>
        <w:t>材料的详细资料，包括各类有关数据及产品的结构图、工作原理，产品的生产流程和质量检测措施。</w:t>
      </w:r>
    </w:p>
    <w:p w14:paraId="2CD5C380"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招标人有权决定在软件产品开发的适当时间访问本项目投标人，监督对合同规定提供的所有软硬件产品</w:t>
      </w:r>
      <w:r>
        <w:rPr>
          <w:rFonts w:ascii="Cambria" w:hAnsi="Cambria"/>
          <w:kern w:val="0"/>
          <w:sz w:val="24"/>
          <w:szCs w:val="28"/>
          <w:lang w:val="sv-SE"/>
        </w:rPr>
        <w:t>/</w:t>
      </w:r>
      <w:r>
        <w:rPr>
          <w:rFonts w:ascii="Cambria" w:hAnsi="Cambria" w:hint="eastAsia"/>
          <w:kern w:val="0"/>
          <w:sz w:val="24"/>
          <w:szCs w:val="28"/>
          <w:lang w:val="sv-SE"/>
        </w:rPr>
        <w:t>材料的性能和功能进行的测试及检验。测试及检验工作如果超出了本项目投标人的能力，本项目投标人应安排到有测试及检验条件的其它</w:t>
      </w:r>
      <w:r>
        <w:rPr>
          <w:rFonts w:ascii="Cambria" w:hAnsi="Cambria" w:hint="eastAsia"/>
          <w:kern w:val="0"/>
          <w:sz w:val="24"/>
          <w:szCs w:val="28"/>
          <w:lang w:val="sv-SE"/>
        </w:rPr>
        <w:t>场所或委托有相应资质的第三方进行，测试及检验工作的任何变化都应得到招标人的书面确认，如果某些设备是在其它场所测试及检验时，本项目投标人应替招标人办理进入现场的手续并亲自陪同。</w:t>
      </w:r>
    </w:p>
    <w:p w14:paraId="1FB9CCC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招标人参加在本项目投标人的测试及检验并不由此而解除和减轻本项目投标人执行合同所承担的任何责任，也不作为招标人的验收。</w:t>
      </w:r>
    </w:p>
    <w:p w14:paraId="35F0FE5A"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当产品在中国测试及检验时，本项目投标人应提前两周书面通知；当产品在国外测试及检验时，本项目投标人应提前三个月书面通知，并协助办理有关签证手续。如果在规定的时间内招标人不到场，工作仍可按招标人在场的情况进行，并应及时把测</w:t>
      </w:r>
      <w:r>
        <w:rPr>
          <w:rFonts w:ascii="Cambria" w:hAnsi="Cambria" w:hint="eastAsia"/>
          <w:kern w:val="0"/>
          <w:sz w:val="24"/>
          <w:szCs w:val="28"/>
          <w:lang w:val="sv-SE"/>
        </w:rPr>
        <w:t>试及检验结果报告给招标人。</w:t>
      </w:r>
    </w:p>
    <w:p w14:paraId="795A8E4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如招标人有要求，本项目投标人应解释测试及检验的一切事项，直到招标人满意，如不符合本合同要求规定，本项目投标人应按合同要求作无偿改进。由此引起的延误，不得作为工程延期和增加费用的理由。</w:t>
      </w:r>
    </w:p>
    <w:p w14:paraId="2211DE04"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本项目投标人应根据</w:t>
      </w:r>
      <w:r>
        <w:rPr>
          <w:rFonts w:ascii="Cambria" w:hAnsi="Cambria"/>
          <w:kern w:val="0"/>
          <w:sz w:val="24"/>
          <w:szCs w:val="28"/>
          <w:lang w:val="sv-SE"/>
        </w:rPr>
        <w:t>ISO</w:t>
      </w:r>
      <w:r>
        <w:rPr>
          <w:rFonts w:ascii="Cambria" w:hAnsi="Cambria" w:hint="eastAsia"/>
          <w:kern w:val="0"/>
          <w:sz w:val="24"/>
          <w:szCs w:val="28"/>
          <w:lang w:val="sv-SE"/>
        </w:rPr>
        <w:t>等合适的标准或相关行业规定的标准进行测试及检验，并应进行招标人认为有必要的性能测试和其它测试，所发生的费用由本项目投标人承担。</w:t>
      </w:r>
    </w:p>
    <w:p w14:paraId="227F0237"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在下列情况下，如果发生费用问题，由本项目投标人自理：</w:t>
      </w:r>
    </w:p>
    <w:p w14:paraId="7D84CBBF" w14:textId="77777777" w:rsidR="00045FFD" w:rsidRDefault="00290C55">
      <w:pPr>
        <w:numPr>
          <w:ilvl w:val="0"/>
          <w:numId w:val="78"/>
        </w:numPr>
        <w:snapToGrid w:val="0"/>
        <w:spacing w:line="360" w:lineRule="auto"/>
        <w:ind w:left="0" w:firstLineChars="200" w:firstLine="480"/>
        <w:contextualSpacing/>
        <w:rPr>
          <w:sz w:val="24"/>
          <w:szCs w:val="24"/>
        </w:rPr>
      </w:pPr>
      <w:r>
        <w:rPr>
          <w:rFonts w:hint="eastAsia"/>
          <w:sz w:val="24"/>
          <w:szCs w:val="24"/>
        </w:rPr>
        <w:t>由于本项目投标人不能满足上述测试及检验的要求，而必须重新进行生产、</w:t>
      </w:r>
      <w:r>
        <w:rPr>
          <w:rFonts w:hint="eastAsia"/>
          <w:sz w:val="24"/>
          <w:szCs w:val="24"/>
        </w:rPr>
        <w:lastRenderedPageBreak/>
        <w:t>测试和检查的；</w:t>
      </w:r>
    </w:p>
    <w:p w14:paraId="6A89616F" w14:textId="77777777" w:rsidR="00045FFD" w:rsidRDefault="00290C55">
      <w:pPr>
        <w:numPr>
          <w:ilvl w:val="0"/>
          <w:numId w:val="78"/>
        </w:numPr>
        <w:snapToGrid w:val="0"/>
        <w:spacing w:line="360" w:lineRule="auto"/>
        <w:ind w:left="0" w:firstLineChars="200" w:firstLine="480"/>
        <w:contextualSpacing/>
        <w:rPr>
          <w:sz w:val="24"/>
          <w:szCs w:val="24"/>
        </w:rPr>
      </w:pPr>
      <w:r>
        <w:rPr>
          <w:rFonts w:hint="eastAsia"/>
          <w:sz w:val="24"/>
          <w:szCs w:val="24"/>
        </w:rPr>
        <w:t>招标人认为在</w:t>
      </w:r>
      <w:r>
        <w:rPr>
          <w:rFonts w:hint="eastAsia"/>
          <w:sz w:val="24"/>
          <w:szCs w:val="24"/>
        </w:rPr>
        <w:t>产品测试及检验之前，本项目投标人还没有做好准备的；</w:t>
      </w:r>
    </w:p>
    <w:p w14:paraId="336BD3B0"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本项目投标人必须在产品现场测试及检验完成后的两周内将所有分项测试和整体检验证书和报告提交招标人。</w:t>
      </w:r>
    </w:p>
    <w:p w14:paraId="4AA4E426"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设备及产品运输包装、到货开箱及仓储</w:t>
      </w:r>
    </w:p>
    <w:p w14:paraId="32D15E2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所提供的产品必须是全新的、无破损的，软件应以数据光盘的形式提供，并符合合同规定的规格、质量。如不符时，本项目投标人应负全责并免费更换全部不合格产品。所有因产品规格不符、产品质量不符及产品损坏而造成的工程延误和由此产生的相关费用由本项目投标人负责，招标人保留终止合同和向本项目投标人索赔的权利。</w:t>
      </w:r>
    </w:p>
    <w:p w14:paraId="25159134"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提供软硬件产品</w:t>
      </w:r>
      <w:r>
        <w:rPr>
          <w:rFonts w:ascii="Cambria" w:hAnsi="Cambria"/>
          <w:kern w:val="0"/>
          <w:sz w:val="24"/>
          <w:szCs w:val="28"/>
          <w:lang w:val="sv-SE"/>
        </w:rPr>
        <w:t>/</w:t>
      </w:r>
      <w:r>
        <w:rPr>
          <w:rFonts w:ascii="Cambria" w:hAnsi="Cambria" w:hint="eastAsia"/>
          <w:kern w:val="0"/>
          <w:sz w:val="24"/>
          <w:szCs w:val="28"/>
          <w:lang w:val="sv-SE"/>
        </w:rPr>
        <w:t>材料清单，清单内容包括所有软硬件产品</w:t>
      </w:r>
      <w:r>
        <w:rPr>
          <w:rFonts w:ascii="Cambria" w:hAnsi="Cambria"/>
          <w:kern w:val="0"/>
          <w:sz w:val="24"/>
          <w:szCs w:val="28"/>
          <w:lang w:val="sv-SE"/>
        </w:rPr>
        <w:t>/</w:t>
      </w:r>
      <w:r>
        <w:rPr>
          <w:rFonts w:ascii="Cambria" w:hAnsi="Cambria" w:hint="eastAsia"/>
          <w:kern w:val="0"/>
          <w:sz w:val="24"/>
          <w:szCs w:val="28"/>
          <w:lang w:val="sv-SE"/>
        </w:rPr>
        <w:t>材料的名称、规格型号、数量、产地、制造商</w:t>
      </w:r>
      <w:r>
        <w:rPr>
          <w:rFonts w:ascii="Cambria" w:hAnsi="Cambria"/>
          <w:kern w:val="0"/>
          <w:sz w:val="24"/>
          <w:szCs w:val="28"/>
          <w:lang w:val="sv-SE"/>
        </w:rPr>
        <w:t>/</w:t>
      </w:r>
      <w:r>
        <w:rPr>
          <w:rFonts w:ascii="Cambria" w:hAnsi="Cambria" w:hint="eastAsia"/>
          <w:kern w:val="0"/>
          <w:sz w:val="24"/>
          <w:szCs w:val="28"/>
          <w:lang w:val="sv-SE"/>
        </w:rPr>
        <w:t>品牌、产品序列号等，在现场安装时，应在货物清单中加入相对应的安装位置，便于软硬件产品</w:t>
      </w:r>
      <w:r>
        <w:rPr>
          <w:rFonts w:ascii="Cambria" w:hAnsi="Cambria"/>
          <w:kern w:val="0"/>
          <w:sz w:val="24"/>
          <w:szCs w:val="28"/>
          <w:lang w:val="sv-SE"/>
        </w:rPr>
        <w:t>/</w:t>
      </w:r>
      <w:r>
        <w:rPr>
          <w:rFonts w:ascii="Cambria" w:hAnsi="Cambria" w:hint="eastAsia"/>
          <w:kern w:val="0"/>
          <w:sz w:val="24"/>
          <w:szCs w:val="28"/>
          <w:lang w:val="sv-SE"/>
        </w:rPr>
        <w:t>材料的管理。</w:t>
      </w:r>
    </w:p>
    <w:p w14:paraId="4770309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本项目投标人所提供的软硬件产品</w:t>
      </w:r>
      <w:r>
        <w:rPr>
          <w:rFonts w:ascii="Cambria" w:hAnsi="Cambria"/>
          <w:kern w:val="0"/>
          <w:sz w:val="24"/>
          <w:szCs w:val="28"/>
          <w:lang w:val="sv-SE"/>
        </w:rPr>
        <w:t>/</w:t>
      </w:r>
      <w:r>
        <w:rPr>
          <w:rFonts w:ascii="Cambria" w:hAnsi="Cambria" w:hint="eastAsia"/>
          <w:kern w:val="0"/>
          <w:sz w:val="24"/>
          <w:szCs w:val="28"/>
          <w:lang w:val="sv-SE"/>
        </w:rPr>
        <w:t>材料须为原厂包装，并予以保护以防由于多次搬运、天气及其它原因而造成损坏。</w:t>
      </w:r>
    </w:p>
    <w:p w14:paraId="3605BDC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所有软硬件产品</w:t>
      </w:r>
      <w:r>
        <w:rPr>
          <w:rFonts w:ascii="Cambria" w:hAnsi="Cambria"/>
          <w:kern w:val="0"/>
          <w:sz w:val="24"/>
          <w:szCs w:val="28"/>
          <w:lang w:val="sv-SE"/>
        </w:rPr>
        <w:t>/</w:t>
      </w:r>
      <w:r>
        <w:rPr>
          <w:rFonts w:ascii="Cambria" w:hAnsi="Cambria" w:hint="eastAsia"/>
          <w:kern w:val="0"/>
          <w:sz w:val="24"/>
          <w:szCs w:val="28"/>
          <w:lang w:val="sv-SE"/>
        </w:rPr>
        <w:t>材料验收后必须放在招标人确认或指定的仓储区域，所有因此产生的仓储、运输、保险等费用由本项目投标人承担。所有软硬件产品</w:t>
      </w:r>
      <w:r>
        <w:rPr>
          <w:rFonts w:ascii="Cambria" w:hAnsi="Cambria"/>
          <w:kern w:val="0"/>
          <w:sz w:val="24"/>
          <w:szCs w:val="28"/>
          <w:lang w:val="sv-SE"/>
        </w:rPr>
        <w:t>/</w:t>
      </w:r>
      <w:r>
        <w:rPr>
          <w:rFonts w:ascii="Cambria" w:hAnsi="Cambria" w:hint="eastAsia"/>
          <w:kern w:val="0"/>
          <w:sz w:val="24"/>
          <w:szCs w:val="28"/>
          <w:lang w:val="sv-SE"/>
        </w:rPr>
        <w:t>材料在系统验收前的保管责任完全由本项目投标人承担。</w:t>
      </w:r>
    </w:p>
    <w:p w14:paraId="154DF407"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提供的全部硬件设备禁止裸装，必须有防水</w:t>
      </w:r>
      <w:r>
        <w:rPr>
          <w:rFonts w:ascii="Cambria" w:hAnsi="Cambria"/>
          <w:kern w:val="0"/>
          <w:sz w:val="24"/>
          <w:szCs w:val="28"/>
          <w:lang w:val="sv-SE"/>
        </w:rPr>
        <w:t>/</w:t>
      </w:r>
      <w:r>
        <w:rPr>
          <w:rFonts w:ascii="Cambria" w:hAnsi="Cambria" w:hint="eastAsia"/>
          <w:kern w:val="0"/>
          <w:sz w:val="24"/>
          <w:szCs w:val="28"/>
          <w:lang w:val="sv-SE"/>
        </w:rPr>
        <w:t>防震等坚固的外包装，必须按设备的编号进行装箱。严禁多台设备的部件混装于一个包装箱中，并且所有的包装箱及零部件上必须标有与装箱单一致的中文</w:t>
      </w:r>
      <w:r>
        <w:rPr>
          <w:rFonts w:ascii="Cambria" w:hAnsi="Cambria"/>
          <w:kern w:val="0"/>
          <w:sz w:val="24"/>
          <w:szCs w:val="28"/>
          <w:lang w:val="sv-SE"/>
        </w:rPr>
        <w:t>/</w:t>
      </w:r>
      <w:r>
        <w:rPr>
          <w:rFonts w:ascii="Cambria" w:hAnsi="Cambria" w:hint="eastAsia"/>
          <w:kern w:val="0"/>
          <w:sz w:val="24"/>
          <w:szCs w:val="28"/>
          <w:lang w:val="sv-SE"/>
        </w:rPr>
        <w:t>英文标签编号（装箱单为中</w:t>
      </w:r>
      <w:r>
        <w:rPr>
          <w:rFonts w:ascii="Cambria" w:hAnsi="Cambria"/>
          <w:kern w:val="0"/>
          <w:sz w:val="24"/>
          <w:szCs w:val="28"/>
          <w:lang w:val="sv-SE"/>
        </w:rPr>
        <w:t>/</w:t>
      </w:r>
      <w:r>
        <w:rPr>
          <w:rFonts w:ascii="Cambria" w:hAnsi="Cambria" w:hint="eastAsia"/>
          <w:kern w:val="0"/>
          <w:sz w:val="24"/>
          <w:szCs w:val="28"/>
          <w:lang w:val="sv-SE"/>
        </w:rPr>
        <w:t>英文）。</w:t>
      </w:r>
    </w:p>
    <w:p w14:paraId="6A9772A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备件和</w:t>
      </w:r>
      <w:r>
        <w:rPr>
          <w:rFonts w:ascii="Cambria" w:hAnsi="Cambria" w:hint="eastAsia"/>
          <w:kern w:val="0"/>
          <w:sz w:val="24"/>
          <w:szCs w:val="28"/>
          <w:lang w:val="sv-SE"/>
        </w:rPr>
        <w:t>检测设备、维修工具应与设备分开包装。这些包装应适合于储存。储存年限应在包装上予以说明。所有备件应加以标签。</w:t>
      </w:r>
    </w:p>
    <w:p w14:paraId="4F156C4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所有设备应根据设备清单按不同系统项目分箱包装，并在外包装上有明显的标志或指示加以区分，同时在装箱清单上也应有清晰的标记。</w:t>
      </w:r>
    </w:p>
    <w:p w14:paraId="03E76E7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本项目投标人提供的设备所有铭牌、使用指示、警告指示必需有中文或英文表示。</w:t>
      </w:r>
    </w:p>
    <w:p w14:paraId="60862F3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设备到达招标人确认或指定的仓储区域后，本项目投标人应根据招标人的要求，派员参加到货签收，并作好签收记录。设备和器材应符合下列要求：</w:t>
      </w:r>
    </w:p>
    <w:p w14:paraId="16CF06BD" w14:textId="77777777" w:rsidR="00045FFD" w:rsidRDefault="00290C55">
      <w:pPr>
        <w:numPr>
          <w:ilvl w:val="0"/>
          <w:numId w:val="79"/>
        </w:numPr>
        <w:snapToGrid w:val="0"/>
        <w:spacing w:line="360" w:lineRule="auto"/>
        <w:ind w:left="0" w:firstLineChars="200" w:firstLine="480"/>
        <w:contextualSpacing/>
        <w:rPr>
          <w:sz w:val="24"/>
          <w:szCs w:val="24"/>
        </w:rPr>
      </w:pPr>
      <w:r>
        <w:rPr>
          <w:rFonts w:hint="eastAsia"/>
          <w:sz w:val="24"/>
          <w:szCs w:val="24"/>
        </w:rPr>
        <w:t>包装及密封良好。</w:t>
      </w:r>
    </w:p>
    <w:p w14:paraId="1F423064" w14:textId="77777777" w:rsidR="00045FFD" w:rsidRDefault="00290C55">
      <w:pPr>
        <w:numPr>
          <w:ilvl w:val="0"/>
          <w:numId w:val="79"/>
        </w:numPr>
        <w:snapToGrid w:val="0"/>
        <w:spacing w:line="360" w:lineRule="auto"/>
        <w:ind w:left="0" w:firstLineChars="200" w:firstLine="480"/>
        <w:contextualSpacing/>
        <w:rPr>
          <w:sz w:val="24"/>
          <w:szCs w:val="24"/>
        </w:rPr>
      </w:pPr>
      <w:r>
        <w:rPr>
          <w:rFonts w:hint="eastAsia"/>
          <w:sz w:val="24"/>
          <w:szCs w:val="24"/>
        </w:rPr>
        <w:lastRenderedPageBreak/>
        <w:t>开箱检查设备及部件的型号、规格等符合合同及设计要求，设备无</w:t>
      </w:r>
      <w:r>
        <w:rPr>
          <w:rFonts w:hint="eastAsia"/>
          <w:sz w:val="24"/>
          <w:szCs w:val="24"/>
        </w:rPr>
        <w:t>损伤，附件、备件齐全。</w:t>
      </w:r>
    </w:p>
    <w:p w14:paraId="49473ADA" w14:textId="77777777" w:rsidR="00045FFD" w:rsidRDefault="00290C55">
      <w:pPr>
        <w:numPr>
          <w:ilvl w:val="0"/>
          <w:numId w:val="79"/>
        </w:numPr>
        <w:snapToGrid w:val="0"/>
        <w:spacing w:line="360" w:lineRule="auto"/>
        <w:ind w:left="0" w:firstLineChars="200" w:firstLine="480"/>
        <w:contextualSpacing/>
        <w:rPr>
          <w:sz w:val="24"/>
          <w:szCs w:val="24"/>
        </w:rPr>
      </w:pPr>
      <w:r>
        <w:rPr>
          <w:rFonts w:hint="eastAsia"/>
          <w:sz w:val="24"/>
          <w:szCs w:val="24"/>
        </w:rPr>
        <w:t>软硬件产品</w:t>
      </w:r>
      <w:r>
        <w:rPr>
          <w:sz w:val="24"/>
          <w:szCs w:val="24"/>
        </w:rPr>
        <w:t>/</w:t>
      </w:r>
      <w:r>
        <w:rPr>
          <w:rFonts w:hint="eastAsia"/>
          <w:sz w:val="24"/>
          <w:szCs w:val="24"/>
        </w:rPr>
        <w:t>材料的到货资料齐全，包装箱内应至少有下列资料：装箱单、产品合格证、产品检验记录、产品使用说明书、设备装配图、随箱清单。</w:t>
      </w:r>
    </w:p>
    <w:p w14:paraId="4CA9A4D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本项目投标人应根据工程进度分批到货。在软硬件产品</w:t>
      </w:r>
      <w:r>
        <w:rPr>
          <w:rFonts w:ascii="Cambria" w:hAnsi="Cambria"/>
          <w:kern w:val="0"/>
          <w:sz w:val="24"/>
          <w:szCs w:val="28"/>
          <w:lang w:val="sv-SE"/>
        </w:rPr>
        <w:t>/</w:t>
      </w:r>
      <w:r>
        <w:rPr>
          <w:rFonts w:ascii="Cambria" w:hAnsi="Cambria" w:hint="eastAsia"/>
          <w:kern w:val="0"/>
          <w:sz w:val="24"/>
          <w:szCs w:val="28"/>
          <w:lang w:val="sv-SE"/>
        </w:rPr>
        <w:t>材料购买前，本项目投标人须以书面的形式向招标人提供设备的详细配置和版本的清单，并报招标人备案。如果由于技术的发展和进步而引起设备硬件型号和软件版本的变化，本项目投标人必须在同价格情况</w:t>
      </w:r>
      <w:proofErr w:type="gramStart"/>
      <w:r>
        <w:rPr>
          <w:rFonts w:ascii="Cambria" w:hAnsi="Cambria" w:hint="eastAsia"/>
          <w:kern w:val="0"/>
          <w:sz w:val="24"/>
          <w:szCs w:val="28"/>
          <w:lang w:val="sv-SE"/>
        </w:rPr>
        <w:t>下供应</w:t>
      </w:r>
      <w:proofErr w:type="gramEnd"/>
      <w:r>
        <w:rPr>
          <w:rFonts w:ascii="Cambria" w:hAnsi="Cambria" w:hint="eastAsia"/>
          <w:kern w:val="0"/>
          <w:sz w:val="24"/>
          <w:szCs w:val="28"/>
          <w:lang w:val="sv-SE"/>
        </w:rPr>
        <w:t>可兼容的最高配置的硬件和最新版本的软件。</w:t>
      </w:r>
    </w:p>
    <w:p w14:paraId="2324EE2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本项目投标人所提供的硬件产品应是制造商生产的标准产品系列，必须提供由产品制造</w:t>
      </w:r>
      <w:r>
        <w:rPr>
          <w:rFonts w:ascii="Cambria" w:hAnsi="Cambria" w:hint="eastAsia"/>
          <w:kern w:val="0"/>
          <w:sz w:val="24"/>
          <w:szCs w:val="28"/>
          <w:lang w:val="sv-SE"/>
        </w:rPr>
        <w:t>商签发的原产地证明文件、产品品质保证书和原厂供货证明。进口产品必须提供海关入关时的报关单及检验检疫局出具的商检证明，否则招标人有权拒绝该产品在本项目中使用，由此造成的经济损失、工期的延误均由本项目投标人承担，招标人保留进一步追索的权利。</w:t>
      </w:r>
    </w:p>
    <w:p w14:paraId="5AD0E3D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软件产品到货后，本项目投标人须提交软件产品的原厂商出具给招标人的用户登记证和使用授权文件，使用授权文件具有唯一售后服务号。</w:t>
      </w:r>
    </w:p>
    <w:p w14:paraId="1AC0DC1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经过测试发现系统软硬件产品</w:t>
      </w:r>
      <w:r>
        <w:rPr>
          <w:rFonts w:ascii="Cambria" w:hAnsi="Cambria"/>
          <w:kern w:val="0"/>
          <w:sz w:val="24"/>
          <w:szCs w:val="28"/>
          <w:lang w:val="sv-SE"/>
        </w:rPr>
        <w:t>/</w:t>
      </w:r>
      <w:r>
        <w:rPr>
          <w:rFonts w:ascii="Cambria" w:hAnsi="Cambria" w:hint="eastAsia"/>
          <w:kern w:val="0"/>
          <w:sz w:val="24"/>
          <w:szCs w:val="28"/>
          <w:lang w:val="sv-SE"/>
        </w:rPr>
        <w:t>材料不能达到要求的系统业务指标和性能要求，本项目投标人须免费升级或替换所提供的软硬件产品</w:t>
      </w:r>
      <w:r>
        <w:rPr>
          <w:rFonts w:ascii="Cambria" w:hAnsi="Cambria"/>
          <w:kern w:val="0"/>
          <w:sz w:val="24"/>
          <w:szCs w:val="28"/>
          <w:lang w:val="sv-SE"/>
        </w:rPr>
        <w:t>/</w:t>
      </w:r>
      <w:r>
        <w:rPr>
          <w:rFonts w:ascii="Cambria" w:hAnsi="Cambria" w:hint="eastAsia"/>
          <w:kern w:val="0"/>
          <w:sz w:val="24"/>
          <w:szCs w:val="28"/>
          <w:lang w:val="sv-SE"/>
        </w:rPr>
        <w:t>材料，直至满足系统业务指标和性能</w:t>
      </w:r>
      <w:r>
        <w:rPr>
          <w:rFonts w:ascii="Cambria" w:hAnsi="Cambria" w:hint="eastAsia"/>
          <w:kern w:val="0"/>
          <w:sz w:val="24"/>
          <w:szCs w:val="28"/>
          <w:lang w:val="sv-SE"/>
        </w:rPr>
        <w:t>要求。</w:t>
      </w:r>
    </w:p>
    <w:p w14:paraId="73C807F0"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招标人将拒收运抵现场的被损坏或有缺陷的或不符合合同要求的任何设备。在此情况下，本项目投标人应按招标人要求尽快改善设备质量或调换设备以保证设备符合合同要求，由此引起的一切经济损失由本项目投标人负责。</w:t>
      </w:r>
    </w:p>
    <w:p w14:paraId="5BE57B1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检测、维修设备及专用工具、备品备件的仓储由招标人负责。本项目投标人应负责在设备到货后的一周内，按招标人要求将检测、维修设备及专用工具、备品备件等送至招标人指定的地点。检测、维修设备及专用工具、备品备件储存年限应在包装上予以说明。检测、维修设备及专用工具、备品备件有特殊仓储要求的，本项目投标人应提出仓储保管</w:t>
      </w:r>
      <w:r>
        <w:rPr>
          <w:rFonts w:ascii="Cambria" w:hAnsi="Cambria" w:hint="eastAsia"/>
          <w:kern w:val="0"/>
          <w:sz w:val="24"/>
          <w:szCs w:val="28"/>
          <w:lang w:val="sv-SE"/>
        </w:rPr>
        <w:t>书面要求，在设备交付前三十天交给招标人。</w:t>
      </w:r>
    </w:p>
    <w:p w14:paraId="0DB134B3"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特殊设备运输、包装、仓储要求。对于计算机、线路板及精密仪器等贵重物品要加强包装保护设施，并且在包装箱标有禁止危险动作的醒目标记，对仓储有特殊要求的，须在设备交付前三十天提供书面仓储资料，否则本项目投标人将</w:t>
      </w:r>
      <w:r>
        <w:rPr>
          <w:rFonts w:ascii="Cambria" w:hAnsi="Cambria" w:hint="eastAsia"/>
          <w:kern w:val="0"/>
          <w:sz w:val="24"/>
          <w:szCs w:val="28"/>
          <w:lang w:val="sv-SE"/>
        </w:rPr>
        <w:lastRenderedPageBreak/>
        <w:t>承担所有责任。</w:t>
      </w:r>
    </w:p>
    <w:p w14:paraId="623F61B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鉴于计算机、电子类产品更新较快，技术指标和性能参数不断提高，本项目投标人供货时（含所有软硬件产品</w:t>
      </w:r>
      <w:r>
        <w:rPr>
          <w:rFonts w:ascii="Cambria" w:hAnsi="Cambria"/>
          <w:kern w:val="0"/>
          <w:sz w:val="24"/>
          <w:szCs w:val="28"/>
          <w:lang w:val="sv-SE"/>
        </w:rPr>
        <w:t>/</w:t>
      </w:r>
      <w:r>
        <w:rPr>
          <w:rFonts w:ascii="Cambria" w:hAnsi="Cambria" w:hint="eastAsia"/>
          <w:kern w:val="0"/>
          <w:sz w:val="24"/>
          <w:szCs w:val="28"/>
          <w:lang w:val="sv-SE"/>
        </w:rPr>
        <w:t>材料），应按照投标的同等价格提供最新性能指标的产品或版本，相应的备件和配件也应同时对应地更新。本项目投标人应承诺，最终的供货采购清单需经招标人确认。</w:t>
      </w:r>
    </w:p>
    <w:p w14:paraId="349557A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由招标人向第三</w:t>
      </w:r>
      <w:proofErr w:type="gramStart"/>
      <w:r>
        <w:rPr>
          <w:rFonts w:ascii="Cambria" w:hAnsi="Cambria" w:hint="eastAsia"/>
          <w:kern w:val="0"/>
          <w:sz w:val="24"/>
          <w:szCs w:val="28"/>
          <w:lang w:val="sv-SE"/>
        </w:rPr>
        <w:t>方供应</w:t>
      </w:r>
      <w:proofErr w:type="gramEnd"/>
      <w:r>
        <w:rPr>
          <w:rFonts w:ascii="Cambria" w:hAnsi="Cambria" w:hint="eastAsia"/>
          <w:kern w:val="0"/>
          <w:sz w:val="24"/>
          <w:szCs w:val="28"/>
          <w:lang w:val="sv-SE"/>
        </w:rPr>
        <w:t>商采购的软硬件产品</w:t>
      </w:r>
      <w:r>
        <w:rPr>
          <w:rFonts w:ascii="Cambria" w:hAnsi="Cambria"/>
          <w:kern w:val="0"/>
          <w:sz w:val="24"/>
          <w:szCs w:val="28"/>
          <w:lang w:val="sv-SE"/>
        </w:rPr>
        <w:t>/</w:t>
      </w:r>
      <w:r>
        <w:rPr>
          <w:rFonts w:ascii="Cambria" w:hAnsi="Cambria" w:hint="eastAsia"/>
          <w:kern w:val="0"/>
          <w:sz w:val="24"/>
          <w:szCs w:val="28"/>
          <w:lang w:val="sv-SE"/>
        </w:rPr>
        <w:t>材料中，如有需要第三</w:t>
      </w:r>
      <w:proofErr w:type="gramStart"/>
      <w:r>
        <w:rPr>
          <w:rFonts w:ascii="Cambria" w:hAnsi="Cambria" w:hint="eastAsia"/>
          <w:kern w:val="0"/>
          <w:sz w:val="24"/>
          <w:szCs w:val="28"/>
          <w:lang w:val="sv-SE"/>
        </w:rPr>
        <w:t>方供应</w:t>
      </w:r>
      <w:proofErr w:type="gramEnd"/>
      <w:r>
        <w:rPr>
          <w:rFonts w:ascii="Cambria" w:hAnsi="Cambria" w:hint="eastAsia"/>
          <w:kern w:val="0"/>
          <w:sz w:val="24"/>
          <w:szCs w:val="28"/>
          <w:lang w:val="sv-SE"/>
        </w:rPr>
        <w:t>商负责安装调试的，则由第三</w:t>
      </w:r>
      <w:proofErr w:type="gramStart"/>
      <w:r>
        <w:rPr>
          <w:rFonts w:ascii="Cambria" w:hAnsi="Cambria" w:hint="eastAsia"/>
          <w:kern w:val="0"/>
          <w:sz w:val="24"/>
          <w:szCs w:val="28"/>
          <w:lang w:val="sv-SE"/>
        </w:rPr>
        <w:t>方供应</w:t>
      </w:r>
      <w:proofErr w:type="gramEnd"/>
      <w:r>
        <w:rPr>
          <w:rFonts w:ascii="Cambria" w:hAnsi="Cambria" w:hint="eastAsia"/>
          <w:kern w:val="0"/>
          <w:sz w:val="24"/>
          <w:szCs w:val="28"/>
          <w:lang w:val="sv-SE"/>
        </w:rPr>
        <w:t>商进行仓储、安装、移机、调试、测试、开通和试运行，并承担现场保护责任至系统验收。本项目投标人应承诺配合第三</w:t>
      </w:r>
      <w:proofErr w:type="gramStart"/>
      <w:r>
        <w:rPr>
          <w:rFonts w:ascii="Cambria" w:hAnsi="Cambria" w:hint="eastAsia"/>
          <w:kern w:val="0"/>
          <w:sz w:val="24"/>
          <w:szCs w:val="28"/>
          <w:lang w:val="sv-SE"/>
        </w:rPr>
        <w:t>方供应</w:t>
      </w:r>
      <w:proofErr w:type="gramEnd"/>
      <w:r>
        <w:rPr>
          <w:rFonts w:ascii="Cambria" w:hAnsi="Cambria" w:hint="eastAsia"/>
          <w:kern w:val="0"/>
          <w:sz w:val="24"/>
          <w:szCs w:val="28"/>
          <w:lang w:val="sv-SE"/>
        </w:rPr>
        <w:t>商进行软件安装、调试等工作，并将第三</w:t>
      </w:r>
      <w:proofErr w:type="gramStart"/>
      <w:r>
        <w:rPr>
          <w:rFonts w:ascii="Cambria" w:hAnsi="Cambria" w:hint="eastAsia"/>
          <w:kern w:val="0"/>
          <w:sz w:val="24"/>
          <w:szCs w:val="28"/>
          <w:lang w:val="sv-SE"/>
        </w:rPr>
        <w:t>方供应</w:t>
      </w:r>
      <w:proofErr w:type="gramEnd"/>
      <w:r>
        <w:rPr>
          <w:rFonts w:ascii="Cambria" w:hAnsi="Cambria" w:hint="eastAsia"/>
          <w:kern w:val="0"/>
          <w:sz w:val="24"/>
          <w:szCs w:val="28"/>
          <w:lang w:val="sv-SE"/>
        </w:rPr>
        <w:t>商的软硬件产品集成到相应系统中，满足武汉天河国际机场整体运行要求。</w:t>
      </w:r>
    </w:p>
    <w:p w14:paraId="605103F3"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系统实施</w:t>
      </w:r>
    </w:p>
    <w:p w14:paraId="1F11706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系统集成服务</w:t>
      </w:r>
    </w:p>
    <w:p w14:paraId="7B11BAD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本项目投标人负责组织谈判并制定本项目内各个系统之间、以及本项目内各系统与其它相关系统之间的接口数据规范，并签署与其他系统投标人的</w:t>
      </w:r>
      <w:r>
        <w:rPr>
          <w:rFonts w:ascii="Arial" w:hAnsi="Arial" w:cs="Arial"/>
          <w:bCs/>
          <w:color w:val="000000"/>
          <w:sz w:val="24"/>
          <w:szCs w:val="28"/>
        </w:rPr>
        <w:t>IDD</w:t>
      </w:r>
      <w:r>
        <w:rPr>
          <w:rFonts w:ascii="Arial" w:hAnsi="Arial" w:cs="Arial" w:hint="eastAsia"/>
          <w:bCs/>
          <w:color w:val="000000"/>
          <w:sz w:val="24"/>
          <w:szCs w:val="28"/>
        </w:rPr>
        <w:t>。本项目投标人应把各内部系统、外部系统与本系统接口的数据规范设计文档以及所需的</w:t>
      </w:r>
      <w:r>
        <w:rPr>
          <w:rFonts w:ascii="Arial" w:hAnsi="Arial" w:cs="Arial"/>
          <w:bCs/>
          <w:color w:val="000000"/>
          <w:sz w:val="24"/>
          <w:szCs w:val="28"/>
        </w:rPr>
        <w:t>SDK</w:t>
      </w:r>
      <w:r>
        <w:rPr>
          <w:rFonts w:ascii="Arial" w:hAnsi="Arial" w:cs="Arial" w:hint="eastAsia"/>
          <w:bCs/>
          <w:color w:val="000000"/>
          <w:sz w:val="24"/>
          <w:szCs w:val="28"/>
        </w:rPr>
        <w:t>提供给需要参与系统集成的各系统投标人，并负责解释和技术培训。在</w:t>
      </w:r>
      <w:r>
        <w:rPr>
          <w:rFonts w:ascii="Arial" w:hAnsi="Arial" w:cs="Arial"/>
          <w:bCs/>
          <w:color w:val="000000"/>
          <w:sz w:val="24"/>
          <w:szCs w:val="28"/>
        </w:rPr>
        <w:t>IDD</w:t>
      </w:r>
      <w:r>
        <w:rPr>
          <w:rFonts w:ascii="Arial" w:hAnsi="Arial" w:cs="Arial" w:hint="eastAsia"/>
          <w:bCs/>
          <w:color w:val="000000"/>
          <w:sz w:val="24"/>
          <w:szCs w:val="28"/>
        </w:rPr>
        <w:t>指导下，本项目投标人负责本项目范围内系统端的接口开发工作，其它系统投标人负责各自系统端的接口开发工作。本项目投标人须负责监督管理接口的开发，并负责实施连接、调试、测试、开通。对各系统的集成负有测试验收的责任。本项目投标人应在验</w:t>
      </w:r>
      <w:r>
        <w:rPr>
          <w:rFonts w:ascii="Arial" w:hAnsi="Arial" w:cs="Arial" w:hint="eastAsia"/>
          <w:bCs/>
          <w:color w:val="000000"/>
          <w:sz w:val="24"/>
          <w:szCs w:val="28"/>
        </w:rPr>
        <w:t>收之前，对相关系统的集成制定测试计划，实施测试验收，明确该系统是否符合集成要求，并出具测试验收报告。</w:t>
      </w:r>
    </w:p>
    <w:p w14:paraId="7239B660"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从系统集成的角度，对各系统提出相关要求，提交招标人。同招标人一起，参加与各系统的协调工作。协助招标人并预见系统集成工作中和各系统工作中可能发生的问题和困难，并向招标人提出解决的办法或建议。</w:t>
      </w:r>
    </w:p>
    <w:p w14:paraId="2B166CD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本项目投标人组织管理本标段内各系统进入系统测试中心进行系统集成模拟测试和认证；</w:t>
      </w:r>
    </w:p>
    <w:p w14:paraId="165A90E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本项目投标人应积极配合第三方对系统的测试和认证工作。</w:t>
      </w:r>
    </w:p>
    <w:p w14:paraId="2B76DAF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本项目投标人应与其它系统投标人进行协作，实现双方系统软硬件产品的安装及配置调试工作的集</w:t>
      </w:r>
      <w:r>
        <w:rPr>
          <w:rFonts w:ascii="Arial" w:hAnsi="Arial" w:cs="Arial" w:hint="eastAsia"/>
          <w:bCs/>
          <w:color w:val="000000"/>
          <w:sz w:val="24"/>
          <w:szCs w:val="28"/>
        </w:rPr>
        <w:t>成。</w:t>
      </w:r>
    </w:p>
    <w:p w14:paraId="09BB342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本项目投标人协助招标人管理各功能中心信息系统软硬件产品</w:t>
      </w:r>
      <w:r>
        <w:rPr>
          <w:rFonts w:ascii="Arial" w:hAnsi="Arial" w:cs="Arial"/>
          <w:bCs/>
          <w:color w:val="000000"/>
          <w:sz w:val="24"/>
          <w:szCs w:val="28"/>
        </w:rPr>
        <w:t>/</w:t>
      </w:r>
      <w:r>
        <w:rPr>
          <w:rFonts w:ascii="Arial" w:hAnsi="Arial" w:cs="Arial" w:hint="eastAsia"/>
          <w:bCs/>
          <w:color w:val="000000"/>
          <w:sz w:val="24"/>
          <w:szCs w:val="28"/>
        </w:rPr>
        <w:t>材料的</w:t>
      </w:r>
      <w:r>
        <w:rPr>
          <w:rFonts w:ascii="Arial" w:hAnsi="Arial" w:cs="Arial" w:hint="eastAsia"/>
          <w:bCs/>
          <w:color w:val="000000"/>
          <w:sz w:val="24"/>
          <w:szCs w:val="28"/>
        </w:rPr>
        <w:lastRenderedPageBreak/>
        <w:t>安装、调试。</w:t>
      </w:r>
    </w:p>
    <w:p w14:paraId="6DCBE699"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安装调试</w:t>
      </w:r>
    </w:p>
    <w:p w14:paraId="425A6B2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本项目投标人须在系统开始安装前向招标人提交《系统安装手册》和《系统安装计划》，由招标人和监理工程师批准。</w:t>
      </w:r>
    </w:p>
    <w:p w14:paraId="21CD7C7B"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负责按照经过招标人或监理工程师批准的《系统安装手册》和《系统安装计划》进行整个系统的安装工作，包括前端设备、管道、桥架、机柜等设备的安装及支撑软件、客户端应用程序和终端工作站的安装以及系统所有线缆的连接等。本项目投标人应负责合同范围内所有硬件及软件的安装及负责向监理和质量监督部门办理报监，并负责合同范</w:t>
      </w:r>
      <w:r>
        <w:rPr>
          <w:rFonts w:ascii="Arial" w:hAnsi="Arial" w:cs="Arial" w:hint="eastAsia"/>
          <w:bCs/>
          <w:color w:val="000000"/>
          <w:sz w:val="24"/>
          <w:szCs w:val="28"/>
        </w:rPr>
        <w:t>围内系统的调试和设置等。</w:t>
      </w:r>
    </w:p>
    <w:p w14:paraId="632D2ED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本项目投标人应提供系统运行所必须具备的初始数据和基础数据，负责它们的收集、组织、输入工作，并保证其正确性和完整性。招标人根据合同进行组织协调并提供必要的信息，负责最终的确认。</w:t>
      </w:r>
    </w:p>
    <w:p w14:paraId="576A8B6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本项目投标人应在深化设计完成后</w:t>
      </w:r>
      <w:r>
        <w:rPr>
          <w:rFonts w:ascii="Arial" w:hAnsi="Arial" w:cs="Arial"/>
          <w:bCs/>
          <w:color w:val="000000"/>
          <w:sz w:val="24"/>
          <w:szCs w:val="28"/>
        </w:rPr>
        <w:t>5</w:t>
      </w:r>
      <w:r>
        <w:rPr>
          <w:rFonts w:ascii="Arial" w:hAnsi="Arial" w:cs="Arial" w:hint="eastAsia"/>
          <w:bCs/>
          <w:color w:val="000000"/>
          <w:sz w:val="24"/>
          <w:szCs w:val="28"/>
        </w:rPr>
        <w:t>天内提供设备的基础安装尺寸和其它一切与土建有关的尺寸。设备安装之前，本项目投标人应该对设备安装处的土建预留孔、洞、预埋件等尺寸、数量在规定时间内进行检查确认，由于本项目投标人变动安装条件引起的费用应由本项目投标人负担。</w:t>
      </w:r>
    </w:p>
    <w:p w14:paraId="2D72C91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本项目投标人在安装设备前</w:t>
      </w:r>
      <w:r>
        <w:rPr>
          <w:rFonts w:ascii="Arial" w:hAnsi="Arial" w:cs="Arial"/>
          <w:bCs/>
          <w:color w:val="000000"/>
          <w:sz w:val="24"/>
          <w:szCs w:val="28"/>
        </w:rPr>
        <w:t>14</w:t>
      </w:r>
      <w:r>
        <w:rPr>
          <w:rFonts w:ascii="Arial" w:hAnsi="Arial" w:cs="Arial" w:hint="eastAsia"/>
          <w:bCs/>
          <w:color w:val="000000"/>
          <w:sz w:val="24"/>
          <w:szCs w:val="28"/>
        </w:rPr>
        <w:t>日，应与招标人签订安全施工责任</w:t>
      </w:r>
      <w:r>
        <w:rPr>
          <w:rFonts w:ascii="Arial" w:hAnsi="Arial" w:cs="Arial" w:hint="eastAsia"/>
          <w:bCs/>
          <w:color w:val="000000"/>
          <w:sz w:val="24"/>
          <w:szCs w:val="28"/>
        </w:rPr>
        <w:t>保证书，并提交施工组织方案、进场施工申请报告等资料。在工程实施中，必须无条件地配合土建、装修及机电设备安装工程投标人、工程监理的管理与检查，并执行招标人的指令，确保工程质量和安装进度能满足总的质量要求和进度要求。</w:t>
      </w:r>
    </w:p>
    <w:p w14:paraId="2798FC3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本项目投标人应把对场地、电源、接地、通风、空调等的要求在系统实施前提交招标人，并协作有关的系统完成电源、接地、通风、空调等工作。</w:t>
      </w:r>
    </w:p>
    <w:p w14:paraId="33110F7E"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在施工前，本项目投标人应配合设计和土建、装修及机电设备安装工程投标人对本项目设备安装所需的各方面条件进行图纸确认、现场检查及验收，如因本项目投标人原因造成图纸有误，引起</w:t>
      </w:r>
      <w:r>
        <w:rPr>
          <w:rFonts w:ascii="Arial" w:hAnsi="Arial" w:cs="Arial" w:hint="eastAsia"/>
          <w:bCs/>
          <w:color w:val="000000"/>
          <w:sz w:val="24"/>
          <w:szCs w:val="28"/>
        </w:rPr>
        <w:t>设计、施工返工，由此产生的进度延误责任和费用增加由本项目投标人承担。检查和确认的结果应书面通知招标人，所有现场条件一经本项目投标人确认无误之后，所有在工程过程中由此产生的责任由本项目投标人负责。由于本项目投标人变动安装条件引起的费用应由本项目投标人负担。</w:t>
      </w:r>
    </w:p>
    <w:p w14:paraId="308C271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有关现场工作设施的敷设须经总承包的同意后，在指定的地点和范围内敷设。所需的临电、临水须按相关建筑总承包的要求敷设，施工现场所用的临电、临</w:t>
      </w:r>
      <w:r>
        <w:rPr>
          <w:rFonts w:ascii="Arial" w:hAnsi="Arial" w:cs="Arial" w:hint="eastAsia"/>
          <w:bCs/>
          <w:color w:val="000000"/>
          <w:sz w:val="24"/>
          <w:szCs w:val="28"/>
        </w:rPr>
        <w:lastRenderedPageBreak/>
        <w:t>水按相关建筑总承包的管理要求执行。</w:t>
      </w:r>
    </w:p>
    <w:p w14:paraId="0BC59BA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本项目投标人应在调试开始两周之前，向招标人提交调试大纲、调试报告样本、现场调试计划、</w:t>
      </w:r>
      <w:r>
        <w:rPr>
          <w:rFonts w:ascii="Arial" w:hAnsi="Arial" w:cs="Arial" w:hint="eastAsia"/>
          <w:bCs/>
          <w:color w:val="000000"/>
          <w:sz w:val="24"/>
          <w:szCs w:val="28"/>
        </w:rPr>
        <w:t>程序及记录表格，供招标人批准，并写明调试项目、数据指标、其他系统配合的条件、验收标准及计划实施的每一步骤。该项目中所有系统和设备的性能均应得到证实和显示，并每次调试做出记录。有关硬件设备、支撑软件、应用软件等的调试方法都各有不同，这方面的计划应该分别界定。</w:t>
      </w:r>
    </w:p>
    <w:p w14:paraId="36F0B21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根据由招标人确认的调试计划进行工作。需保证所安装的设备、系统能按照合同要求正常运转或运行，确保机柜、设备安装正确，维修时可以移动。调试应在招标人代表在场的情况下进行，并提交所有的记录和报告。由于本项目投标人原因造成的调试失败引起的费用和延误</w:t>
      </w:r>
      <w:r>
        <w:rPr>
          <w:rFonts w:ascii="Arial" w:hAnsi="Arial" w:cs="Arial" w:hint="eastAsia"/>
          <w:bCs/>
          <w:color w:val="000000"/>
          <w:sz w:val="24"/>
          <w:szCs w:val="28"/>
        </w:rPr>
        <w:t>由本项目投标人负责。</w:t>
      </w:r>
    </w:p>
    <w:p w14:paraId="4AEC786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本项目投标人必须在安装调试项目完成后的</w:t>
      </w:r>
      <w:r>
        <w:rPr>
          <w:rFonts w:ascii="Arial" w:hAnsi="Arial" w:cs="Arial"/>
          <w:bCs/>
          <w:color w:val="000000"/>
          <w:sz w:val="24"/>
          <w:szCs w:val="28"/>
        </w:rPr>
        <w:t>14</w:t>
      </w:r>
      <w:r>
        <w:rPr>
          <w:rFonts w:ascii="Arial" w:hAnsi="Arial" w:cs="Arial" w:hint="eastAsia"/>
          <w:bCs/>
          <w:color w:val="000000"/>
          <w:sz w:val="24"/>
          <w:szCs w:val="28"/>
        </w:rPr>
        <w:t>日内，应就安装调试的结果进行分析和总结，向招标人提交《系统安装调试报告》。</w:t>
      </w:r>
    </w:p>
    <w:p w14:paraId="6CD366F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本项目投标人在完成本项目的安装和调试后，在招标人确认符合合同规定要求后的</w:t>
      </w:r>
      <w:r>
        <w:rPr>
          <w:rFonts w:ascii="Arial" w:hAnsi="Arial" w:cs="Arial"/>
          <w:bCs/>
          <w:color w:val="000000"/>
          <w:sz w:val="24"/>
          <w:szCs w:val="28"/>
        </w:rPr>
        <w:t>14</w:t>
      </w:r>
      <w:r>
        <w:rPr>
          <w:rFonts w:ascii="Arial" w:hAnsi="Arial" w:cs="Arial" w:hint="eastAsia"/>
          <w:bCs/>
          <w:color w:val="000000"/>
          <w:sz w:val="24"/>
          <w:szCs w:val="28"/>
        </w:rPr>
        <w:t>日内，提交本项目工程实施过程中所有相关施工记录。</w:t>
      </w:r>
    </w:p>
    <w:p w14:paraId="052245B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本项目投标人应与各相关系统的投标人配合完成系统的安装和合同中要求的其它功能。在配合过程中如出现分歧和矛盾，必须服从招标人的协调，并不得以此为借口拖延工期、增加费用。</w:t>
      </w:r>
    </w:p>
    <w:p w14:paraId="0ED9164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本项目投标人必须按招标人、工程监理、土建、装修及机电设备安装工程投标人的要求定期参加现场会议，积极配合招标人工作，圆满解决安装、调试、试运行中的所有问题。</w:t>
      </w:r>
    </w:p>
    <w:p w14:paraId="3938A6B7"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积极服从和配合土建、装修及机电设备安装工程投标人和工程监理的工程进度管理、工程质量管理、现场文明施工管理和安全施工管理，随时对本项目的工作做适当的安排和调整，以确保整个工程建设</w:t>
      </w:r>
      <w:r>
        <w:rPr>
          <w:rFonts w:ascii="Arial" w:hAnsi="Arial" w:cs="Arial" w:hint="eastAsia"/>
          <w:bCs/>
          <w:color w:val="000000"/>
          <w:sz w:val="24"/>
          <w:szCs w:val="28"/>
        </w:rPr>
        <w:t>按期完成。</w:t>
      </w:r>
    </w:p>
    <w:p w14:paraId="4D609D2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在工程施工和设备安装、调试、试运行、验收等过程中，本项目投标人应做好设备的现场保护以及提供相应保护措施。本项目投标人不得损坏土建结构和已装修完毕的墙面、地面、吊顶和其他已安装的设备和系统，由此引起的修补费用由本项目投标人承担。</w:t>
      </w:r>
    </w:p>
    <w:p w14:paraId="0E7A103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项目所产生的临时费用及所需设备的产品现场保护、工作设施、工作照明、防护、安装脚手、围栏、警告标志和守护人员等由本项目投标人负责。</w:t>
      </w:r>
    </w:p>
    <w:p w14:paraId="7BCC5A5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本项目投标人应在现场对设备进行安装、调试、现场测试，以检验其设</w:t>
      </w:r>
      <w:r>
        <w:rPr>
          <w:rFonts w:ascii="Arial" w:hAnsi="Arial" w:cs="Arial" w:hint="eastAsia"/>
          <w:bCs/>
          <w:color w:val="000000"/>
          <w:sz w:val="24"/>
          <w:szCs w:val="28"/>
        </w:rPr>
        <w:lastRenderedPageBreak/>
        <w:t>计制作、操作性能和功能等方面的情况，并应提供所有安装、调试和试运行所需的工具、材</w:t>
      </w:r>
      <w:r>
        <w:rPr>
          <w:rFonts w:ascii="Arial" w:hAnsi="Arial" w:cs="Arial" w:hint="eastAsia"/>
          <w:bCs/>
          <w:color w:val="000000"/>
          <w:sz w:val="24"/>
          <w:szCs w:val="28"/>
        </w:rPr>
        <w:t>料、仪器及劳务。</w:t>
      </w:r>
    </w:p>
    <w:p w14:paraId="69B32920"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系统测试及演练</w:t>
      </w:r>
    </w:p>
    <w:p w14:paraId="193DA956"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总体要求</w:t>
      </w:r>
    </w:p>
    <w:p w14:paraId="6D96139E" w14:textId="77777777" w:rsidR="00045FFD" w:rsidRDefault="00290C55">
      <w:pPr>
        <w:widowControl/>
        <w:spacing w:line="360" w:lineRule="auto"/>
        <w:ind w:firstLineChars="200" w:firstLine="480"/>
        <w:contextualSpacing/>
        <w:rPr>
          <w:sz w:val="24"/>
          <w:szCs w:val="24"/>
        </w:rPr>
      </w:pPr>
      <w:r>
        <w:rPr>
          <w:rFonts w:hint="eastAsia"/>
          <w:sz w:val="24"/>
          <w:szCs w:val="24"/>
        </w:rPr>
        <w:t>在测试实验室工作时服从招标人指定的测试实验室管理单位的管理，配合各系统进行各项测试工作，保证各项测试设备的正常工作。</w:t>
      </w:r>
    </w:p>
    <w:p w14:paraId="317B8A43" w14:textId="77777777" w:rsidR="00045FFD" w:rsidRDefault="00290C55">
      <w:pPr>
        <w:widowControl/>
        <w:spacing w:line="360" w:lineRule="auto"/>
        <w:ind w:firstLineChars="200" w:firstLine="480"/>
        <w:contextualSpacing/>
        <w:rPr>
          <w:sz w:val="24"/>
          <w:szCs w:val="24"/>
        </w:rPr>
      </w:pPr>
      <w:r>
        <w:rPr>
          <w:rFonts w:hint="eastAsia"/>
          <w:sz w:val="24"/>
          <w:szCs w:val="24"/>
        </w:rPr>
        <w:t>系统测试包括系统测试中心模拟测试和现场测试。系统测试中心模拟测试是指在系统测试中心环境内完成单系统模拟测试和集成模拟测试。现场测试指系统在安装调试完成后进行的本系统测试和现场集成测试。</w:t>
      </w:r>
    </w:p>
    <w:p w14:paraId="6B73FB89" w14:textId="77777777" w:rsidR="00045FFD" w:rsidRDefault="00290C55">
      <w:pPr>
        <w:widowControl/>
        <w:spacing w:line="360" w:lineRule="auto"/>
        <w:ind w:firstLineChars="200" w:firstLine="480"/>
        <w:contextualSpacing/>
        <w:rPr>
          <w:sz w:val="24"/>
          <w:szCs w:val="24"/>
        </w:rPr>
      </w:pPr>
      <w:r>
        <w:rPr>
          <w:rFonts w:hint="eastAsia"/>
          <w:sz w:val="24"/>
          <w:szCs w:val="24"/>
        </w:rPr>
        <w:t>单系统测试是在不与其它系统连接的情况下进行测试。本项目投标人应在测试计划中详细说明测试内容。包括但不限于功能测试、故障及恢复测试、性能测试等。</w:t>
      </w:r>
    </w:p>
    <w:p w14:paraId="5B85B6BF" w14:textId="77777777" w:rsidR="00045FFD" w:rsidRDefault="00290C55">
      <w:pPr>
        <w:widowControl/>
        <w:spacing w:line="360" w:lineRule="auto"/>
        <w:ind w:firstLineChars="200" w:firstLine="480"/>
        <w:contextualSpacing/>
        <w:rPr>
          <w:sz w:val="24"/>
          <w:szCs w:val="24"/>
        </w:rPr>
      </w:pPr>
      <w:r>
        <w:rPr>
          <w:rFonts w:hint="eastAsia"/>
          <w:sz w:val="24"/>
          <w:szCs w:val="24"/>
        </w:rPr>
        <w:t>集成测试是与其他相关各系统进行的最终联接调试，包括但不限于功能测试、接口测试、压力测试、接口故障及恢复测试、</w:t>
      </w:r>
      <w:r>
        <w:rPr>
          <w:sz w:val="24"/>
          <w:szCs w:val="24"/>
        </w:rPr>
        <w:t>14</w:t>
      </w:r>
      <w:r>
        <w:rPr>
          <w:rFonts w:hint="eastAsia"/>
          <w:sz w:val="24"/>
          <w:szCs w:val="24"/>
        </w:rPr>
        <w:t>日以上的可靠性测试。</w:t>
      </w:r>
    </w:p>
    <w:p w14:paraId="33C0A085"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本项目投标人负责本项目系统及系统集成测试用例的设</w:t>
      </w:r>
      <w:r>
        <w:rPr>
          <w:rFonts w:hint="eastAsia"/>
          <w:sz w:val="24"/>
          <w:szCs w:val="24"/>
        </w:rPr>
        <w:t>计、测试数据的准备和录入等，提供测试工作所需的仪器仪表、工具、材料、人员。</w:t>
      </w:r>
    </w:p>
    <w:p w14:paraId="7FDACDB4"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本项目投标人应明确定义测试项目，最主要的例如：功能测试、性能测试、稳定性测试、可恢复性、压力测试等软件工程理论中所定义的关键性测试项目。</w:t>
      </w:r>
    </w:p>
    <w:p w14:paraId="081265DC"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本项目投标人必须修复在测试中发现的故障和缺陷，并承担修复故障和缺陷所发生的费用。修复完毕后必须重新测试。</w:t>
      </w:r>
    </w:p>
    <w:p w14:paraId="44DA58F3"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本项目投标人承担所有测试的记录工作，并分别以书面和电子文件的形式向监理工程师提交</w:t>
      </w:r>
      <w:r>
        <w:rPr>
          <w:sz w:val="24"/>
          <w:szCs w:val="24"/>
        </w:rPr>
        <w:t>4</w:t>
      </w:r>
      <w:r>
        <w:rPr>
          <w:rFonts w:hint="eastAsia"/>
          <w:sz w:val="24"/>
          <w:szCs w:val="24"/>
        </w:rPr>
        <w:t>份综合测试报告。本项目投标人提交的测试报告必须签署并盖章。</w:t>
      </w:r>
    </w:p>
    <w:p w14:paraId="07934CAE"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本项目投标人必须通过招标人聘请的</w:t>
      </w:r>
      <w:proofErr w:type="gramStart"/>
      <w:r>
        <w:rPr>
          <w:rFonts w:hint="eastAsia"/>
          <w:sz w:val="24"/>
          <w:szCs w:val="24"/>
        </w:rPr>
        <w:t>独立第三</w:t>
      </w:r>
      <w:proofErr w:type="gramEnd"/>
      <w:r>
        <w:rPr>
          <w:rFonts w:hint="eastAsia"/>
          <w:sz w:val="24"/>
          <w:szCs w:val="24"/>
        </w:rPr>
        <w:t>方检测机构</w:t>
      </w:r>
      <w:r>
        <w:rPr>
          <w:rFonts w:hint="eastAsia"/>
          <w:sz w:val="24"/>
          <w:szCs w:val="24"/>
        </w:rPr>
        <w:t>进行的系统检测，本项目投标人应积极配合第三方检测机构对系统的测试和认证工作。</w:t>
      </w:r>
    </w:p>
    <w:p w14:paraId="38F15FFD"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本项目投标人必须在系统测试工作开始前</w:t>
      </w:r>
      <w:r>
        <w:rPr>
          <w:sz w:val="24"/>
          <w:szCs w:val="24"/>
        </w:rPr>
        <w:t>14</w:t>
      </w:r>
      <w:r>
        <w:rPr>
          <w:rFonts w:hint="eastAsia"/>
          <w:sz w:val="24"/>
          <w:szCs w:val="24"/>
        </w:rPr>
        <w:t>天，提交系统测试工作计划和方案，详细说明测试工作内容、测试目标、测试方法、测试仪器和仪表，由招标人和监理工程师审核批准。所有的测试计划包含但不限于：</w:t>
      </w:r>
    </w:p>
    <w:p w14:paraId="1EFC5044"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所测试的功能</w:t>
      </w:r>
    </w:p>
    <w:p w14:paraId="50A014FF"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输入和输出</w:t>
      </w:r>
    </w:p>
    <w:p w14:paraId="285261BD"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测试的内容</w:t>
      </w:r>
    </w:p>
    <w:p w14:paraId="7B7C6719"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进度安排</w:t>
      </w:r>
    </w:p>
    <w:p w14:paraId="6E8C294F"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lastRenderedPageBreak/>
        <w:t>资源要求</w:t>
      </w:r>
    </w:p>
    <w:p w14:paraId="1219A607"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测试资料</w:t>
      </w:r>
    </w:p>
    <w:p w14:paraId="7D03046D"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测试工具</w:t>
      </w:r>
    </w:p>
    <w:p w14:paraId="77CDB80A"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测试人员</w:t>
      </w:r>
    </w:p>
    <w:p w14:paraId="2A1A4DF2"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测试用例的选择</w:t>
      </w:r>
    </w:p>
    <w:p w14:paraId="4E2D0F8F"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测试的控制方式和过程</w:t>
      </w:r>
    </w:p>
    <w:p w14:paraId="31BAC834"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跟踪规程</w:t>
      </w:r>
    </w:p>
    <w:p w14:paraId="659F31E7"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回归测试的规定</w:t>
      </w:r>
    </w:p>
    <w:p w14:paraId="274A61E8"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测试结果评价分析标准</w:t>
      </w:r>
    </w:p>
    <w:p w14:paraId="6B9AC5D7" w14:textId="77777777" w:rsidR="00045FFD" w:rsidRDefault="00290C55">
      <w:pPr>
        <w:numPr>
          <w:ilvl w:val="0"/>
          <w:numId w:val="80"/>
        </w:numPr>
        <w:snapToGrid w:val="0"/>
        <w:spacing w:line="360" w:lineRule="auto"/>
        <w:ind w:left="0" w:firstLineChars="200" w:firstLine="480"/>
        <w:contextualSpacing/>
        <w:rPr>
          <w:sz w:val="24"/>
          <w:szCs w:val="24"/>
        </w:rPr>
      </w:pPr>
      <w:r>
        <w:rPr>
          <w:rFonts w:hint="eastAsia"/>
          <w:sz w:val="24"/>
          <w:szCs w:val="24"/>
        </w:rPr>
        <w:t>测试结果评价分析</w:t>
      </w:r>
    </w:p>
    <w:p w14:paraId="2BA4AAAA"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本项目投标人必须依照批准的测试工作计划和方案、相关标准及规范对系统中所有的软件、线缆、连接点、终端和设备进行测试。所有的测试工作必须在监理工程师认可的工程进度计划的时间内完成。</w:t>
      </w:r>
    </w:p>
    <w:p w14:paraId="6734026A"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本项目投标人在进入系统测试中心前，应向招标人提供本系统已完成工厂测试的合格证明，并申请进入系统测试中心模拟测试。没有经过工厂测试不得进入系统测试中心。</w:t>
      </w:r>
    </w:p>
    <w:p w14:paraId="514D815C" w14:textId="77777777" w:rsidR="00045FFD" w:rsidRDefault="00290C55">
      <w:pPr>
        <w:widowControl/>
        <w:spacing w:line="360" w:lineRule="auto"/>
        <w:ind w:firstLineChars="200" w:firstLine="480"/>
        <w:contextualSpacing/>
        <w:rPr>
          <w:sz w:val="24"/>
          <w:szCs w:val="24"/>
        </w:rPr>
      </w:pPr>
      <w:r>
        <w:rPr>
          <w:rFonts w:hint="eastAsia"/>
          <w:sz w:val="24"/>
          <w:szCs w:val="24"/>
        </w:rPr>
        <w:t>在进入现场测试前，必须通过系统测试中心的模拟测试，并提供招标人确认的模拟测试报告。</w:t>
      </w:r>
    </w:p>
    <w:p w14:paraId="256892FF" w14:textId="77777777" w:rsidR="00045FFD" w:rsidRDefault="00290C55">
      <w:pPr>
        <w:widowControl/>
        <w:spacing w:line="360" w:lineRule="auto"/>
        <w:ind w:firstLineChars="200" w:firstLine="480"/>
        <w:contextualSpacing/>
        <w:rPr>
          <w:sz w:val="24"/>
          <w:szCs w:val="24"/>
        </w:rPr>
      </w:pPr>
      <w:r>
        <w:rPr>
          <w:rFonts w:hint="eastAsia"/>
          <w:sz w:val="24"/>
          <w:szCs w:val="24"/>
        </w:rPr>
        <w:t>应对所有的测试结果进行评价和分析，并把含有结论性意见的《测试结果评价分析报告》提交招标人。</w:t>
      </w:r>
    </w:p>
    <w:p w14:paraId="37DBFBAE"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本项目投标人有责任配合、组织其它项目投标人按照经招标人批准的工程进度（包括按照工程变更控制程序进行了修订的工程进度）进行调试和测试工作。</w:t>
      </w:r>
    </w:p>
    <w:p w14:paraId="0D532126" w14:textId="77777777" w:rsidR="00045FFD" w:rsidRDefault="00290C55">
      <w:pPr>
        <w:widowControl/>
        <w:spacing w:line="360" w:lineRule="auto"/>
        <w:ind w:firstLineChars="200" w:firstLine="480"/>
        <w:contextualSpacing/>
        <w:rPr>
          <w:sz w:val="24"/>
          <w:szCs w:val="24"/>
        </w:rPr>
      </w:pPr>
      <w:r>
        <w:rPr>
          <w:rFonts w:hint="eastAsia"/>
          <w:sz w:val="24"/>
          <w:szCs w:val="24"/>
        </w:rPr>
        <w:t>在配合、组织其它系统投标人的调试和测试工作中，如与其它系统投标人发生争议，本项目投标人必须执行招标人的裁决。</w:t>
      </w:r>
    </w:p>
    <w:p w14:paraId="492B679A" w14:textId="77777777" w:rsidR="00045FFD" w:rsidRDefault="00290C55">
      <w:pPr>
        <w:widowControl/>
        <w:spacing w:line="360" w:lineRule="auto"/>
        <w:ind w:firstLineChars="200" w:firstLine="480"/>
        <w:contextualSpacing/>
        <w:rPr>
          <w:sz w:val="24"/>
          <w:szCs w:val="24"/>
        </w:rPr>
      </w:pPr>
      <w:r>
        <w:rPr>
          <w:rFonts w:hint="eastAsia"/>
          <w:sz w:val="24"/>
          <w:szCs w:val="24"/>
        </w:rPr>
        <w:t>招标人有权采用本项目投标人同意的测试方法和仪器，对本项目投标人提供的各种测试报告进行抽样复查，如果发现抽样复查结果与本项目投标人提供的测试报告有不一致处，招标人有权对本项目投标人提供的测试报告质疑，并要求本项目投标人重新进行全面测试，由此造成的费用和工期延误损失由</w:t>
      </w:r>
      <w:r>
        <w:rPr>
          <w:rFonts w:hint="eastAsia"/>
          <w:sz w:val="24"/>
          <w:szCs w:val="24"/>
        </w:rPr>
        <w:t>本项目投标人负责。</w:t>
      </w:r>
    </w:p>
    <w:p w14:paraId="21324CA6" w14:textId="77777777" w:rsidR="00045FFD" w:rsidRDefault="00290C55">
      <w:pPr>
        <w:widowControl/>
        <w:spacing w:line="360" w:lineRule="auto"/>
        <w:ind w:firstLineChars="200" w:firstLine="480"/>
        <w:contextualSpacing/>
        <w:rPr>
          <w:sz w:val="24"/>
          <w:szCs w:val="24"/>
        </w:rPr>
      </w:pPr>
      <w:r>
        <w:rPr>
          <w:rFonts w:hint="eastAsia"/>
          <w:sz w:val="24"/>
          <w:szCs w:val="24"/>
        </w:rPr>
        <w:t>系统营运测试和评估由招标人负责进行，本项目投标人须予以协助。营运测试和评估将主要依靠由本项目投标人培训过的，由招标人指派的系统营运和维护人员进</w:t>
      </w:r>
      <w:r>
        <w:rPr>
          <w:rFonts w:hint="eastAsia"/>
          <w:sz w:val="24"/>
          <w:szCs w:val="24"/>
        </w:rPr>
        <w:lastRenderedPageBreak/>
        <w:t>行。营运测试和评估活动包括对系统的功能性容量和</w:t>
      </w:r>
      <w:proofErr w:type="gramStart"/>
      <w:r>
        <w:rPr>
          <w:rFonts w:hint="eastAsia"/>
          <w:sz w:val="24"/>
          <w:szCs w:val="24"/>
        </w:rPr>
        <w:t>可</w:t>
      </w:r>
      <w:proofErr w:type="gramEnd"/>
      <w:r>
        <w:rPr>
          <w:rFonts w:hint="eastAsia"/>
          <w:sz w:val="24"/>
          <w:szCs w:val="24"/>
        </w:rPr>
        <w:t>接受性的评估。营运测试和评估的合格证明系统适用于机场的日常营运。营运测试和评估在系统开通前进行。开通后招标人将根据需要在一定范围和规模内继续进行。</w:t>
      </w:r>
    </w:p>
    <w:p w14:paraId="21B33DA5"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系统测试中心模拟测试</w:t>
      </w:r>
    </w:p>
    <w:p w14:paraId="7450A566"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本项目投标人在测试环境上安装调试本项目系统测试所需的应用软件，在系统测试中心构建一套模拟测试系统。</w:t>
      </w:r>
    </w:p>
    <w:p w14:paraId="54E63EAD" w14:textId="77777777" w:rsidR="00045FFD" w:rsidRDefault="00290C55">
      <w:pPr>
        <w:widowControl/>
        <w:spacing w:line="360" w:lineRule="auto"/>
        <w:ind w:firstLineChars="200" w:firstLine="480"/>
        <w:contextualSpacing/>
        <w:rPr>
          <w:sz w:val="24"/>
          <w:szCs w:val="24"/>
        </w:rPr>
      </w:pPr>
      <w:r>
        <w:rPr>
          <w:rFonts w:hint="eastAsia"/>
          <w:sz w:val="24"/>
          <w:szCs w:val="24"/>
        </w:rPr>
        <w:t>按照系统测试中心集成测试计划，本</w:t>
      </w:r>
      <w:r>
        <w:rPr>
          <w:rFonts w:hint="eastAsia"/>
          <w:sz w:val="24"/>
          <w:szCs w:val="24"/>
        </w:rPr>
        <w:t>项目投标人准时参加系统测试中心集成测试，在宣布系统测试中心集成测试结束之前，不可自行退出系统测试中心集成测试。</w:t>
      </w:r>
    </w:p>
    <w:p w14:paraId="1FFF602C" w14:textId="77777777" w:rsidR="00045FFD" w:rsidRDefault="00290C55">
      <w:pPr>
        <w:widowControl/>
        <w:spacing w:line="360" w:lineRule="auto"/>
        <w:ind w:firstLineChars="200" w:firstLine="480"/>
        <w:contextualSpacing/>
        <w:rPr>
          <w:sz w:val="24"/>
          <w:szCs w:val="24"/>
        </w:rPr>
      </w:pPr>
      <w:r>
        <w:rPr>
          <w:rFonts w:hint="eastAsia"/>
          <w:sz w:val="24"/>
          <w:szCs w:val="24"/>
        </w:rPr>
        <w:t>系统测试中心</w:t>
      </w:r>
      <w:proofErr w:type="gramStart"/>
      <w:r>
        <w:rPr>
          <w:rFonts w:hint="eastAsia"/>
          <w:sz w:val="24"/>
          <w:szCs w:val="24"/>
        </w:rPr>
        <w:t>内软件</w:t>
      </w:r>
      <w:proofErr w:type="gramEnd"/>
      <w:r>
        <w:rPr>
          <w:rFonts w:hint="eastAsia"/>
          <w:sz w:val="24"/>
          <w:szCs w:val="24"/>
        </w:rPr>
        <w:t>调试、测试的时间节点必须符合项目的整个工程进度。</w:t>
      </w:r>
    </w:p>
    <w:p w14:paraId="23192BFD" w14:textId="77777777" w:rsidR="00045FFD" w:rsidRDefault="00290C55">
      <w:pPr>
        <w:widowControl/>
        <w:spacing w:line="360" w:lineRule="auto"/>
        <w:ind w:firstLineChars="200" w:firstLine="480"/>
        <w:contextualSpacing/>
        <w:rPr>
          <w:sz w:val="24"/>
          <w:szCs w:val="24"/>
        </w:rPr>
      </w:pPr>
      <w:r>
        <w:rPr>
          <w:rFonts w:hint="eastAsia"/>
          <w:sz w:val="24"/>
          <w:szCs w:val="24"/>
        </w:rPr>
        <w:t>当本项目系统在系统测试中心环境下完成模拟测试并通过招标人确认后，按工程进度要求转移至现场测试阶段。</w:t>
      </w:r>
    </w:p>
    <w:p w14:paraId="17B93EA3" w14:textId="77777777" w:rsidR="00045FFD" w:rsidRDefault="00290C55">
      <w:pPr>
        <w:widowControl/>
        <w:spacing w:line="360" w:lineRule="auto"/>
        <w:ind w:firstLineChars="200" w:firstLine="480"/>
        <w:contextualSpacing/>
        <w:rPr>
          <w:sz w:val="24"/>
          <w:szCs w:val="24"/>
        </w:rPr>
      </w:pPr>
      <w:r>
        <w:rPr>
          <w:rFonts w:hint="eastAsia"/>
          <w:sz w:val="24"/>
          <w:szCs w:val="24"/>
        </w:rPr>
        <w:t>系统测试中心的使用不会停顿，即使生产系统已完成用户接收，在故障报告调查、生产系统修改后都要在系统测试中心进行复核测试，合</w:t>
      </w:r>
      <w:proofErr w:type="gramStart"/>
      <w:r>
        <w:rPr>
          <w:rFonts w:hint="eastAsia"/>
          <w:sz w:val="24"/>
          <w:szCs w:val="24"/>
        </w:rPr>
        <w:t>规</w:t>
      </w:r>
      <w:proofErr w:type="gramEnd"/>
      <w:r>
        <w:rPr>
          <w:rFonts w:hint="eastAsia"/>
          <w:sz w:val="24"/>
          <w:szCs w:val="24"/>
        </w:rPr>
        <w:t>后才能上线运行。</w:t>
      </w:r>
    </w:p>
    <w:p w14:paraId="38A4AFC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现场测试</w:t>
      </w:r>
    </w:p>
    <w:p w14:paraId="20F77654"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必须全面负责本项目系统的现场测试工作。所有测试工作都必须由经过产品制造商认证的工程师参与进行。测试应采用符合相应精度要求的仪器和相关测试功能软件，未能提供调校证书而根据此仪器产生的测试报告或采用不符合测试功能要求的软件产生的测试报告，招标人有权不予接纳。</w:t>
      </w:r>
    </w:p>
    <w:p w14:paraId="5083279E" w14:textId="77777777" w:rsidR="00045FFD" w:rsidRDefault="00290C55">
      <w:pPr>
        <w:widowControl/>
        <w:spacing w:line="360" w:lineRule="auto"/>
        <w:ind w:firstLineChars="200" w:firstLine="480"/>
        <w:contextualSpacing/>
        <w:rPr>
          <w:sz w:val="24"/>
          <w:szCs w:val="24"/>
        </w:rPr>
      </w:pPr>
      <w:r>
        <w:rPr>
          <w:rFonts w:hint="eastAsia"/>
          <w:sz w:val="24"/>
          <w:szCs w:val="24"/>
        </w:rPr>
        <w:t>现场测试至少包括测试项审核、测试环境审核、单系统测试、集成测试、故障恢复测试。</w:t>
      </w:r>
    </w:p>
    <w:p w14:paraId="5293AD97" w14:textId="77777777" w:rsidR="00045FFD" w:rsidRDefault="00290C55">
      <w:pPr>
        <w:numPr>
          <w:ilvl w:val="0"/>
          <w:numId w:val="81"/>
        </w:numPr>
        <w:snapToGrid w:val="0"/>
        <w:spacing w:line="360" w:lineRule="auto"/>
        <w:ind w:left="0" w:firstLineChars="200" w:firstLine="480"/>
        <w:contextualSpacing/>
        <w:rPr>
          <w:sz w:val="24"/>
          <w:szCs w:val="24"/>
        </w:rPr>
      </w:pPr>
      <w:r>
        <w:rPr>
          <w:rFonts w:hint="eastAsia"/>
          <w:sz w:val="24"/>
          <w:szCs w:val="24"/>
        </w:rPr>
        <w:t>功能配置审核：</w:t>
      </w:r>
      <w:r>
        <w:rPr>
          <w:rFonts w:hint="eastAsia"/>
          <w:sz w:val="24"/>
          <w:szCs w:val="24"/>
        </w:rPr>
        <w:t>验证系统是否与系统设计要求文件完全一致。</w:t>
      </w:r>
    </w:p>
    <w:p w14:paraId="067767DB" w14:textId="77777777" w:rsidR="00045FFD" w:rsidRDefault="00290C55">
      <w:pPr>
        <w:numPr>
          <w:ilvl w:val="0"/>
          <w:numId w:val="81"/>
        </w:numPr>
        <w:snapToGrid w:val="0"/>
        <w:spacing w:line="360" w:lineRule="auto"/>
        <w:ind w:left="0" w:firstLineChars="200" w:firstLine="480"/>
        <w:contextualSpacing/>
        <w:rPr>
          <w:sz w:val="24"/>
          <w:szCs w:val="24"/>
        </w:rPr>
      </w:pPr>
      <w:r>
        <w:rPr>
          <w:rFonts w:hint="eastAsia"/>
          <w:sz w:val="24"/>
          <w:szCs w:val="24"/>
        </w:rPr>
        <w:t>现场配置审核：对应用系统的基础设备，备件，特殊和标准测试工具进行审核。</w:t>
      </w:r>
    </w:p>
    <w:p w14:paraId="2DD7E28C" w14:textId="77777777" w:rsidR="00045FFD" w:rsidRDefault="00290C55">
      <w:pPr>
        <w:numPr>
          <w:ilvl w:val="0"/>
          <w:numId w:val="81"/>
        </w:numPr>
        <w:snapToGrid w:val="0"/>
        <w:spacing w:line="360" w:lineRule="auto"/>
        <w:ind w:left="0" w:firstLineChars="200" w:firstLine="480"/>
        <w:contextualSpacing/>
        <w:rPr>
          <w:sz w:val="24"/>
          <w:szCs w:val="24"/>
        </w:rPr>
      </w:pPr>
      <w:r>
        <w:rPr>
          <w:rFonts w:hint="eastAsia"/>
          <w:sz w:val="24"/>
          <w:szCs w:val="24"/>
        </w:rPr>
        <w:t>单系统测试：作为基本测试，确保本项目各单个系统完全符合合同设计和营运的要求。</w:t>
      </w:r>
    </w:p>
    <w:p w14:paraId="4E1AF238"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在单系统测试中，本项目系统等将在不与其它供应商提供的系统连接的情况下进行测试。本项目投标人应在测试计划中详细说明测试内容。测试应包括，但不局限于：</w:t>
      </w:r>
    </w:p>
    <w:p w14:paraId="7ACB349E" w14:textId="77777777" w:rsidR="00045FFD" w:rsidRDefault="00290C55">
      <w:pPr>
        <w:numPr>
          <w:ilvl w:val="1"/>
          <w:numId w:val="8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端对端功能测试，使用数据库的哑数据检验本项目工作站和数据库之间的登录和数据交换。</w:t>
      </w:r>
    </w:p>
    <w:p w14:paraId="60AE8F47" w14:textId="77777777" w:rsidR="00045FFD" w:rsidRDefault="00290C55">
      <w:pPr>
        <w:numPr>
          <w:ilvl w:val="1"/>
          <w:numId w:val="8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lastRenderedPageBreak/>
        <w:t>对有备用的设备进行故障模拟测试。</w:t>
      </w:r>
    </w:p>
    <w:p w14:paraId="23BB76A1" w14:textId="77777777" w:rsidR="00045FFD" w:rsidRDefault="00290C55">
      <w:pPr>
        <w:numPr>
          <w:ilvl w:val="1"/>
          <w:numId w:val="8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测试整体响应时间。</w:t>
      </w:r>
    </w:p>
    <w:p w14:paraId="69C2BE2D" w14:textId="77777777" w:rsidR="00045FFD" w:rsidRDefault="00290C55">
      <w:pPr>
        <w:numPr>
          <w:ilvl w:val="1"/>
          <w:numId w:val="81"/>
        </w:numPr>
        <w:snapToGrid w:val="0"/>
        <w:spacing w:line="360" w:lineRule="auto"/>
        <w:ind w:left="0" w:firstLineChars="200" w:firstLine="480"/>
        <w:contextualSpacing/>
        <w:rPr>
          <w:rFonts w:ascii="Times New Roman" w:hAnsi="Times New Roman"/>
          <w:sz w:val="24"/>
          <w:szCs w:val="24"/>
        </w:rPr>
      </w:pPr>
      <w:r>
        <w:rPr>
          <w:rFonts w:ascii="Times New Roman" w:hAnsi="Times New Roman"/>
          <w:sz w:val="24"/>
          <w:szCs w:val="24"/>
        </w:rPr>
        <w:t>14</w:t>
      </w:r>
      <w:r>
        <w:rPr>
          <w:rFonts w:ascii="Times New Roman" w:hAnsi="Times New Roman" w:hint="eastAsia"/>
          <w:sz w:val="24"/>
          <w:szCs w:val="24"/>
        </w:rPr>
        <w:t>天以上的可靠性测试。在这个测试中</w:t>
      </w:r>
      <w:r>
        <w:rPr>
          <w:rFonts w:ascii="Times New Roman" w:hAnsi="Times New Roman" w:hint="eastAsia"/>
          <w:sz w:val="24"/>
          <w:szCs w:val="24"/>
        </w:rPr>
        <w:t>，所有合同要求的设备应安装并完全处于营运状态。在测试期间，整个系统的流量在预计交通流量的</w:t>
      </w:r>
      <w:r>
        <w:rPr>
          <w:rFonts w:ascii="Times New Roman" w:hAnsi="Times New Roman"/>
          <w:sz w:val="24"/>
          <w:szCs w:val="24"/>
        </w:rPr>
        <w:t>10%</w:t>
      </w:r>
      <w:r>
        <w:rPr>
          <w:rFonts w:ascii="Times New Roman" w:hAnsi="Times New Roman" w:hint="eastAsia"/>
          <w:sz w:val="24"/>
          <w:szCs w:val="24"/>
        </w:rPr>
        <w:t>至</w:t>
      </w:r>
      <w:r>
        <w:rPr>
          <w:rFonts w:ascii="Times New Roman" w:hAnsi="Times New Roman"/>
          <w:sz w:val="24"/>
          <w:szCs w:val="24"/>
        </w:rPr>
        <w:t>100%</w:t>
      </w:r>
      <w:r>
        <w:rPr>
          <w:rFonts w:ascii="Times New Roman" w:hAnsi="Times New Roman" w:hint="eastAsia"/>
          <w:sz w:val="24"/>
          <w:szCs w:val="24"/>
        </w:rPr>
        <w:t>之间。</w:t>
      </w:r>
    </w:p>
    <w:p w14:paraId="6F06AD52" w14:textId="77777777" w:rsidR="00045FFD" w:rsidRDefault="00290C55">
      <w:pPr>
        <w:numPr>
          <w:ilvl w:val="1"/>
          <w:numId w:val="8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针对某项测试，若发现问题，必须修改后再重新测试。</w:t>
      </w:r>
    </w:p>
    <w:p w14:paraId="6E340EFC" w14:textId="77777777" w:rsidR="00045FFD" w:rsidRDefault="00290C55">
      <w:pPr>
        <w:numPr>
          <w:ilvl w:val="0"/>
          <w:numId w:val="81"/>
        </w:numPr>
        <w:snapToGrid w:val="0"/>
        <w:spacing w:line="360" w:lineRule="auto"/>
        <w:ind w:left="0" w:firstLineChars="200" w:firstLine="480"/>
        <w:contextualSpacing/>
        <w:rPr>
          <w:sz w:val="24"/>
          <w:szCs w:val="24"/>
        </w:rPr>
      </w:pPr>
      <w:r>
        <w:rPr>
          <w:rFonts w:hint="eastAsia"/>
          <w:sz w:val="24"/>
          <w:szCs w:val="24"/>
        </w:rPr>
        <w:t>集成测试：相关的各系统将参加系统整体的最终集成测试，验证不同系统间，以及它们与外部系统的工作是否正常。本项目投标人将根据批准的系统集成测试计划和步骤来组织各系统投标人进行测试。</w:t>
      </w:r>
    </w:p>
    <w:p w14:paraId="5E2FBE79" w14:textId="77777777" w:rsidR="00045FFD" w:rsidRDefault="00290C55">
      <w:pPr>
        <w:widowControl/>
        <w:snapToGrid w:val="0"/>
        <w:spacing w:line="360" w:lineRule="auto"/>
        <w:ind w:firstLineChars="200" w:firstLine="480"/>
        <w:contextualSpacing/>
        <w:rPr>
          <w:sz w:val="24"/>
          <w:szCs w:val="24"/>
        </w:rPr>
      </w:pPr>
      <w:r>
        <w:rPr>
          <w:rFonts w:hint="eastAsia"/>
          <w:sz w:val="24"/>
          <w:szCs w:val="24"/>
        </w:rPr>
        <w:t>集成测试内容至少包括：</w:t>
      </w:r>
    </w:p>
    <w:p w14:paraId="68AB1B92" w14:textId="77777777" w:rsidR="00045FFD" w:rsidRDefault="00290C55">
      <w:pPr>
        <w:numPr>
          <w:ilvl w:val="1"/>
          <w:numId w:val="81"/>
        </w:numPr>
        <w:snapToGrid w:val="0"/>
        <w:spacing w:line="360" w:lineRule="auto"/>
        <w:ind w:left="0" w:firstLineChars="200" w:firstLine="480"/>
        <w:contextualSpacing/>
        <w:rPr>
          <w:rFonts w:ascii="Times New Roman" w:hAnsi="Times New Roman"/>
          <w:sz w:val="24"/>
          <w:szCs w:val="24"/>
        </w:rPr>
      </w:pPr>
      <w:r>
        <w:rPr>
          <w:rFonts w:ascii="Times New Roman" w:hAnsi="Times New Roman" w:hint="eastAsia"/>
          <w:sz w:val="24"/>
          <w:szCs w:val="24"/>
        </w:rPr>
        <w:t>与其它系统的每个接口间的交流和有效数据转换的功能测试；</w:t>
      </w:r>
    </w:p>
    <w:p w14:paraId="074D944C" w14:textId="77777777" w:rsidR="00045FFD" w:rsidRDefault="00290C55">
      <w:pPr>
        <w:numPr>
          <w:ilvl w:val="1"/>
          <w:numId w:val="81"/>
        </w:numPr>
        <w:snapToGrid w:val="0"/>
        <w:spacing w:line="360" w:lineRule="auto"/>
        <w:ind w:left="0" w:firstLineChars="200" w:firstLine="480"/>
        <w:contextualSpacing/>
        <w:rPr>
          <w:rFonts w:ascii="Times New Roman" w:hAnsi="Times New Roman"/>
          <w:sz w:val="24"/>
          <w:szCs w:val="24"/>
        </w:rPr>
      </w:pPr>
      <w:r>
        <w:rPr>
          <w:rFonts w:ascii="Times New Roman" w:hAnsi="Times New Roman"/>
          <w:sz w:val="24"/>
          <w:szCs w:val="24"/>
        </w:rPr>
        <w:t>14</w:t>
      </w:r>
      <w:r>
        <w:rPr>
          <w:rFonts w:ascii="Times New Roman" w:hAnsi="Times New Roman" w:hint="eastAsia"/>
          <w:sz w:val="24"/>
          <w:szCs w:val="24"/>
        </w:rPr>
        <w:t>天以上的可靠性测试。在这个测试中，所有设备应处于连接和营运状态，并与其它投标人提供的系统</w:t>
      </w:r>
      <w:r>
        <w:rPr>
          <w:rFonts w:ascii="Times New Roman" w:hAnsi="Times New Roman" w:hint="eastAsia"/>
          <w:sz w:val="24"/>
          <w:szCs w:val="24"/>
        </w:rPr>
        <w:t>连接，以确保能与其它系统交换模拟数据。如发生任何故障，整个测试需重新开始。</w:t>
      </w:r>
    </w:p>
    <w:p w14:paraId="463EDC6F" w14:textId="77777777" w:rsidR="00045FFD" w:rsidRDefault="00290C55">
      <w:pPr>
        <w:numPr>
          <w:ilvl w:val="0"/>
          <w:numId w:val="81"/>
        </w:numPr>
        <w:snapToGrid w:val="0"/>
        <w:spacing w:line="360" w:lineRule="auto"/>
        <w:ind w:left="0" w:firstLineChars="200" w:firstLine="480"/>
        <w:contextualSpacing/>
        <w:rPr>
          <w:sz w:val="24"/>
          <w:szCs w:val="24"/>
        </w:rPr>
      </w:pPr>
      <w:r>
        <w:rPr>
          <w:rFonts w:hint="eastAsia"/>
          <w:sz w:val="24"/>
          <w:szCs w:val="24"/>
        </w:rPr>
        <w:t>故障恢复测试：确认故障恢复方案的可行性和准确性。</w:t>
      </w:r>
    </w:p>
    <w:p w14:paraId="749B6A55" w14:textId="77777777" w:rsidR="00045FFD" w:rsidRDefault="00290C55">
      <w:pPr>
        <w:widowControl/>
        <w:spacing w:line="360" w:lineRule="auto"/>
        <w:ind w:firstLineChars="200" w:firstLine="480"/>
        <w:contextualSpacing/>
        <w:rPr>
          <w:sz w:val="24"/>
          <w:szCs w:val="24"/>
        </w:rPr>
      </w:pPr>
      <w:r>
        <w:rPr>
          <w:rFonts w:hint="eastAsia"/>
          <w:sz w:val="24"/>
          <w:szCs w:val="24"/>
        </w:rPr>
        <w:t>现场压力测试能反映系统在本技术规范的业务指标压力下，达到本技术规范的性能指标和功能的要求。</w:t>
      </w:r>
    </w:p>
    <w:p w14:paraId="094B412F"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本项目投标人应根据现场的结果，负责对系统进行优化，内容包括：系统参数设置、应用软件的配置、接口配置。并出具优化报告。</w:t>
      </w:r>
    </w:p>
    <w:p w14:paraId="271056C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联动演练</w:t>
      </w:r>
    </w:p>
    <w:p w14:paraId="38DD0A2C"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本项目投标人须在联动演练以前向招标人提交《联动演练计划》及记录表格样式，由招标人确认。</w:t>
      </w:r>
    </w:p>
    <w:p w14:paraId="12DC0E95" w14:textId="77777777" w:rsidR="00045FFD" w:rsidRDefault="00290C55">
      <w:pPr>
        <w:widowControl/>
        <w:spacing w:line="360" w:lineRule="auto"/>
        <w:ind w:firstLineChars="200" w:firstLine="480"/>
        <w:contextualSpacing/>
        <w:rPr>
          <w:sz w:val="24"/>
          <w:szCs w:val="24"/>
        </w:rPr>
      </w:pPr>
      <w:r>
        <w:rPr>
          <w:rFonts w:hint="eastAsia"/>
          <w:sz w:val="24"/>
          <w:szCs w:val="24"/>
        </w:rPr>
        <w:t>本项目投标人应配合招标人按照经过确认的《联动演练计划》进行工作，并配合招标人完成有关联动演练的所有的记录和报告。由于本项目投标人原因造成的联动演练失败引起的系统维护费用和工程延误由本项目投标人负责。</w:t>
      </w:r>
    </w:p>
    <w:p w14:paraId="1F282061" w14:textId="77777777" w:rsidR="00045FFD" w:rsidRDefault="00290C55">
      <w:pPr>
        <w:widowControl/>
        <w:spacing w:line="360" w:lineRule="auto"/>
        <w:ind w:firstLineChars="200" w:firstLine="480"/>
        <w:contextualSpacing/>
        <w:rPr>
          <w:sz w:val="24"/>
          <w:szCs w:val="24"/>
        </w:rPr>
      </w:pPr>
      <w:r>
        <w:rPr>
          <w:rFonts w:hint="eastAsia"/>
          <w:sz w:val="24"/>
          <w:szCs w:val="24"/>
        </w:rPr>
        <w:t>联动演练期间应对系统可用性进行检验。如果在联动演练期间没有达到本项目投标人承诺的运行要求，或有迹象表明无法达到这一要求，本项目投标人应立即对系统进行评估，并立即改正现有的错误。</w:t>
      </w:r>
    </w:p>
    <w:p w14:paraId="616EF032"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系统验收</w:t>
      </w:r>
    </w:p>
    <w:p w14:paraId="7801888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竣工验收</w:t>
      </w:r>
    </w:p>
    <w:p w14:paraId="6DDF7F21" w14:textId="77777777" w:rsidR="00045FFD" w:rsidRDefault="00290C55">
      <w:pPr>
        <w:widowControl/>
        <w:spacing w:line="360" w:lineRule="auto"/>
        <w:ind w:firstLineChars="200" w:firstLine="480"/>
        <w:contextualSpacing/>
        <w:rPr>
          <w:sz w:val="24"/>
          <w:szCs w:val="24"/>
        </w:rPr>
      </w:pPr>
      <w:r>
        <w:rPr>
          <w:rFonts w:hint="eastAsia"/>
          <w:sz w:val="24"/>
          <w:szCs w:val="24"/>
        </w:rPr>
        <w:lastRenderedPageBreak/>
        <w:t>本项目投标人已按合同要求完</w:t>
      </w:r>
      <w:r>
        <w:rPr>
          <w:rFonts w:hint="eastAsia"/>
          <w:sz w:val="24"/>
          <w:szCs w:val="24"/>
        </w:rPr>
        <w:t>成本项目所有系统的安装、调试、现场测试工作，并确认满足设计文件要求，本项目投标人方可向招标人提出竣工验收申请，并组织实施。</w:t>
      </w:r>
    </w:p>
    <w:p w14:paraId="321CF7F8" w14:textId="77777777" w:rsidR="00045FFD" w:rsidRDefault="00290C55">
      <w:pPr>
        <w:widowControl/>
        <w:spacing w:line="360" w:lineRule="auto"/>
        <w:ind w:firstLineChars="200" w:firstLine="480"/>
        <w:contextualSpacing/>
        <w:rPr>
          <w:sz w:val="24"/>
          <w:szCs w:val="24"/>
        </w:rPr>
      </w:pPr>
      <w:r>
        <w:rPr>
          <w:rFonts w:hint="eastAsia"/>
          <w:sz w:val="24"/>
          <w:szCs w:val="24"/>
        </w:rPr>
        <w:t>如果测试不能满足本技术规范中的业务指标和性能要求，应免费升级相关硬件和软件或免费增加相应设备，以满足相关指标与要求。否则，将不予验收。</w:t>
      </w:r>
    </w:p>
    <w:p w14:paraId="1C61BCFD" w14:textId="77777777" w:rsidR="00045FFD" w:rsidRDefault="00290C55">
      <w:pPr>
        <w:widowControl/>
        <w:spacing w:line="360" w:lineRule="auto"/>
        <w:ind w:firstLineChars="200" w:firstLine="480"/>
        <w:contextualSpacing/>
        <w:rPr>
          <w:sz w:val="24"/>
          <w:szCs w:val="24"/>
        </w:rPr>
      </w:pPr>
      <w:r>
        <w:rPr>
          <w:rFonts w:hint="eastAsia"/>
          <w:sz w:val="24"/>
          <w:szCs w:val="24"/>
        </w:rPr>
        <w:t>现场测试时出现的问题已被解决至招标人满意，对其它工程项目的影响已消除。</w:t>
      </w:r>
    </w:p>
    <w:p w14:paraId="6C9BEBDB" w14:textId="77777777" w:rsidR="00045FFD" w:rsidRDefault="00290C55">
      <w:pPr>
        <w:widowControl/>
        <w:spacing w:line="360" w:lineRule="auto"/>
        <w:ind w:firstLineChars="200" w:firstLine="480"/>
        <w:contextualSpacing/>
        <w:rPr>
          <w:sz w:val="24"/>
          <w:szCs w:val="24"/>
        </w:rPr>
      </w:pPr>
      <w:r>
        <w:rPr>
          <w:rFonts w:hint="eastAsia"/>
          <w:sz w:val="24"/>
          <w:szCs w:val="24"/>
        </w:rPr>
        <w:t>已按本技术规范和政府有关管理部门的规定以及招标人要求提交了全部货物和文件资料。</w:t>
      </w:r>
    </w:p>
    <w:p w14:paraId="34B4285F" w14:textId="77777777" w:rsidR="00045FFD" w:rsidRDefault="00290C55">
      <w:pPr>
        <w:widowControl/>
        <w:spacing w:line="360" w:lineRule="auto"/>
        <w:ind w:firstLineChars="200" w:firstLine="480"/>
        <w:contextualSpacing/>
        <w:rPr>
          <w:sz w:val="24"/>
          <w:szCs w:val="24"/>
        </w:rPr>
      </w:pPr>
      <w:r>
        <w:rPr>
          <w:rFonts w:hint="eastAsia"/>
          <w:sz w:val="24"/>
          <w:szCs w:val="24"/>
        </w:rPr>
        <w:t>按照武汉天河国际机场建设工程档案管理要求进行竣工资料归档。</w:t>
      </w:r>
    </w:p>
    <w:p w14:paraId="7E7D8911"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行业验收</w:t>
      </w:r>
    </w:p>
    <w:p w14:paraId="3100591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竣工验收合格，已提交完整的竣工</w:t>
      </w:r>
      <w:r>
        <w:rPr>
          <w:rFonts w:ascii="Arial" w:hAnsi="Arial" w:cs="Arial" w:hint="eastAsia"/>
          <w:bCs/>
          <w:color w:val="000000"/>
          <w:sz w:val="24"/>
          <w:szCs w:val="28"/>
        </w:rPr>
        <w:t>验收报告。</w:t>
      </w:r>
    </w:p>
    <w:p w14:paraId="7566DABD"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民航专业弱电系统已经第三方检测并符合设计要求。</w:t>
      </w:r>
    </w:p>
    <w:p w14:paraId="05E2698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民航专业弱电系统已配合招标人完成联动演练，并提交联合试运转报告。</w:t>
      </w:r>
    </w:p>
    <w:p w14:paraId="59F6B34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竣工验收和联动演练时提出和暴露的问题已全部整改完成。</w:t>
      </w:r>
    </w:p>
    <w:p w14:paraId="6849CD0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按民航建设工程行业验收暂行办法的规定提交行业验收所需的全部申报材料。</w:t>
      </w:r>
    </w:p>
    <w:p w14:paraId="724BF5AF"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民航专业工程质量监督机构已出具同意提交行业验收的工程质量监督报告。</w:t>
      </w:r>
    </w:p>
    <w:p w14:paraId="671D40D8"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系统试运行</w:t>
      </w:r>
    </w:p>
    <w:p w14:paraId="684D8B7D"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航站楼开通投产之日起三个月为系统试运行期。</w:t>
      </w:r>
    </w:p>
    <w:p w14:paraId="01ED1F4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本项目投标人负责全部设备设施及系统的保护和清洁工</w:t>
      </w:r>
      <w:proofErr w:type="gramStart"/>
      <w:r>
        <w:rPr>
          <w:rFonts w:ascii="Cambria" w:hAnsi="Cambria" w:hint="eastAsia"/>
          <w:kern w:val="0"/>
          <w:sz w:val="24"/>
          <w:szCs w:val="28"/>
          <w:lang w:val="sv-SE"/>
        </w:rPr>
        <w:t>作至试</w:t>
      </w:r>
      <w:proofErr w:type="gramEnd"/>
      <w:r>
        <w:rPr>
          <w:rFonts w:ascii="Cambria" w:hAnsi="Cambria" w:hint="eastAsia"/>
          <w:kern w:val="0"/>
          <w:sz w:val="24"/>
          <w:szCs w:val="28"/>
          <w:lang w:val="sv-SE"/>
        </w:rPr>
        <w:t>运行开始为止。责任期间污损的设备、设施结构或其它设备仪器等，本项目投标人须负责修理或者给予赔偿。</w:t>
      </w:r>
    </w:p>
    <w:p w14:paraId="00D539EA"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本项目投标人须在试运行前为系统可能出现的问题拟订应急处理方案，报招标人确定，应急处理方案应考虑系统故障后对其它系统的影响和与其他系统的协调处理。</w:t>
      </w:r>
    </w:p>
    <w:p w14:paraId="0F1B810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本项目投标人应在试运行前协助招标人进行应急处理的演习。</w:t>
      </w:r>
    </w:p>
    <w:p w14:paraId="2D32C5A8"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本项目投标人须在试运行以前向招标人提交《试运行维护计划》及记录表格样式，由招标人确认。</w:t>
      </w:r>
    </w:p>
    <w:p w14:paraId="0FD58100"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本项目投标人应配合招标人的试运行工作，按照经过确认的《试运行维护</w:t>
      </w:r>
      <w:r>
        <w:rPr>
          <w:rFonts w:ascii="Cambria" w:hAnsi="Cambria" w:hint="eastAsia"/>
          <w:kern w:val="0"/>
          <w:sz w:val="24"/>
          <w:szCs w:val="28"/>
          <w:lang w:val="sv-SE"/>
        </w:rPr>
        <w:lastRenderedPageBreak/>
        <w:t>计划》</w:t>
      </w:r>
      <w:r>
        <w:rPr>
          <w:rFonts w:ascii="Cambria" w:hAnsi="Cambria" w:hint="eastAsia"/>
          <w:kern w:val="0"/>
          <w:sz w:val="24"/>
          <w:szCs w:val="28"/>
          <w:lang w:val="sv-SE"/>
        </w:rPr>
        <w:t>进行现场维护工作，并配合招标人完成有关试运行的所有的记录和报告。由于本项目投标人原因造成的系统故障，而对试运行造成的影响由本项目投标人负责。</w:t>
      </w:r>
    </w:p>
    <w:p w14:paraId="0CC2A72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试运行期间应对系统的功能性能进行检验。如果在试运行期间没有达到本项目投标人承诺的功能性能要求，本项目投标人应对系统进行评估，并立即优化整改。</w:t>
      </w:r>
    </w:p>
    <w:p w14:paraId="229462C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在试运行期间，本项目投标人仍须对系统的运行情况负责，主要技术人员必须留驻现场，一旦出现故障，应在</w:t>
      </w:r>
      <w:r>
        <w:rPr>
          <w:rFonts w:ascii="Cambria" w:hAnsi="Cambria"/>
          <w:kern w:val="0"/>
          <w:sz w:val="24"/>
          <w:szCs w:val="28"/>
          <w:lang w:val="sv-SE"/>
        </w:rPr>
        <w:t>30</w:t>
      </w:r>
      <w:r>
        <w:rPr>
          <w:rFonts w:ascii="Cambria" w:hAnsi="Cambria" w:hint="eastAsia"/>
          <w:kern w:val="0"/>
          <w:sz w:val="24"/>
          <w:szCs w:val="28"/>
          <w:lang w:val="sv-SE"/>
        </w:rPr>
        <w:t>分钟内到达现场，及时解决出现的问题，并根据招标人的要求对系统作合同许可范围内的调整。</w:t>
      </w:r>
    </w:p>
    <w:p w14:paraId="319F6389"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本项目投标人应提供所有试运行所需的工具、材料、仪器及劳务等，并按人</w:t>
      </w:r>
      <w:r>
        <w:rPr>
          <w:rFonts w:ascii="Cambria" w:hAnsi="Cambria"/>
          <w:kern w:val="0"/>
          <w:sz w:val="24"/>
          <w:szCs w:val="28"/>
          <w:lang w:val="sv-SE"/>
        </w:rPr>
        <w:t>/</w:t>
      </w:r>
      <w:r>
        <w:rPr>
          <w:rFonts w:ascii="Cambria" w:hAnsi="Cambria" w:hint="eastAsia"/>
          <w:kern w:val="0"/>
          <w:sz w:val="24"/>
          <w:szCs w:val="28"/>
          <w:lang w:val="sv-SE"/>
        </w:rPr>
        <w:t>月对试运行服务进行报价，试运行所需的费用分别单独列出，并包含在投标总价内。招标人保留变更本项目投标人试运行服务时间的权利。</w:t>
      </w:r>
    </w:p>
    <w:p w14:paraId="4ABA4B6C"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本项目投标人应在试运行结束后把试运行期间的问题和意见进行汇总和分析，向招标人提交《试运行报告》。并应负责对系统在试运行期间所暴露的缺陷一一予以调整和整改，并作记录提交招标人存档。</w:t>
      </w:r>
    </w:p>
    <w:p w14:paraId="67EC411A"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w:t>
      </w:r>
      <w:r>
        <w:rPr>
          <w:rFonts w:hint="eastAsia"/>
          <w:kern w:val="0"/>
          <w:sz w:val="24"/>
          <w:szCs w:val="32"/>
        </w:rPr>
        <w:t>*</w:t>
      </w:r>
      <w:r>
        <w:rPr>
          <w:rFonts w:hint="eastAsia"/>
          <w:kern w:val="0"/>
          <w:sz w:val="24"/>
          <w:szCs w:val="32"/>
        </w:rPr>
        <w:t>】</w:t>
      </w:r>
      <w:bookmarkStart w:id="315" w:name="_Hlk87480585"/>
      <w:r>
        <w:rPr>
          <w:rFonts w:hint="eastAsia"/>
          <w:kern w:val="0"/>
          <w:sz w:val="24"/>
          <w:szCs w:val="32"/>
        </w:rPr>
        <w:t>驻场陪伴运行</w:t>
      </w:r>
      <w:bookmarkEnd w:id="315"/>
    </w:p>
    <w:p w14:paraId="6D8A7E99"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自</w:t>
      </w:r>
      <w:r>
        <w:rPr>
          <w:rFonts w:ascii="Cambria" w:hAnsi="Cambria" w:hint="eastAsia"/>
          <w:kern w:val="0"/>
          <w:sz w:val="24"/>
          <w:szCs w:val="28"/>
          <w:lang w:val="sv-SE"/>
        </w:rPr>
        <w:t>T2</w:t>
      </w:r>
      <w:r>
        <w:rPr>
          <w:rFonts w:ascii="Cambria" w:hAnsi="Cambria" w:hint="eastAsia"/>
          <w:kern w:val="0"/>
          <w:sz w:val="24"/>
          <w:szCs w:val="28"/>
          <w:lang w:val="sv-SE"/>
        </w:rPr>
        <w:t>航站楼投产之日起前</w:t>
      </w:r>
      <w:r>
        <w:rPr>
          <w:rFonts w:ascii="Cambria" w:hAnsi="Cambria" w:hint="eastAsia"/>
          <w:kern w:val="0"/>
          <w:sz w:val="24"/>
          <w:szCs w:val="28"/>
          <w:lang w:val="sv-SE"/>
        </w:rPr>
        <w:t>12</w:t>
      </w:r>
      <w:r>
        <w:rPr>
          <w:rFonts w:ascii="Cambria" w:hAnsi="Cambria" w:hint="eastAsia"/>
          <w:kern w:val="0"/>
          <w:sz w:val="24"/>
          <w:szCs w:val="28"/>
          <w:lang w:val="sv-SE"/>
        </w:rPr>
        <w:t>个月，本项目云平台（含云安全）须提供不少于</w:t>
      </w:r>
      <w:r>
        <w:rPr>
          <w:rFonts w:ascii="Cambria" w:hAnsi="Cambria" w:hint="eastAsia"/>
          <w:kern w:val="0"/>
          <w:sz w:val="24"/>
          <w:szCs w:val="28"/>
          <w:lang w:val="sv-SE"/>
        </w:rPr>
        <w:t>3</w:t>
      </w:r>
      <w:r>
        <w:rPr>
          <w:rFonts w:ascii="Cambria" w:hAnsi="Cambria" w:hint="eastAsia"/>
          <w:kern w:val="0"/>
          <w:sz w:val="24"/>
          <w:szCs w:val="28"/>
          <w:lang w:val="sv-SE"/>
        </w:rPr>
        <w:t>人的原厂技术人员驻场陪伴运行，负责整个系统的现场</w:t>
      </w:r>
      <w:r>
        <w:rPr>
          <w:rFonts w:ascii="Cambria" w:hAnsi="Cambria" w:hint="eastAsia"/>
          <w:kern w:val="0"/>
          <w:sz w:val="24"/>
          <w:szCs w:val="28"/>
          <w:lang w:val="sv-SE"/>
        </w:rPr>
        <w:t>试运行维护，投产后的第</w:t>
      </w:r>
      <w:r>
        <w:rPr>
          <w:rFonts w:ascii="Cambria" w:hAnsi="Cambria" w:hint="eastAsia"/>
          <w:kern w:val="0"/>
          <w:sz w:val="24"/>
          <w:szCs w:val="28"/>
          <w:lang w:val="sv-SE"/>
        </w:rPr>
        <w:t>13</w:t>
      </w:r>
      <w:r>
        <w:rPr>
          <w:rFonts w:ascii="Cambria" w:hAnsi="Cambria" w:hint="eastAsia"/>
          <w:kern w:val="0"/>
          <w:sz w:val="24"/>
          <w:szCs w:val="28"/>
          <w:lang w:val="sv-SE"/>
        </w:rPr>
        <w:t>至</w:t>
      </w:r>
      <w:r>
        <w:rPr>
          <w:rFonts w:ascii="Cambria" w:hAnsi="Cambria" w:hint="eastAsia"/>
          <w:kern w:val="0"/>
          <w:sz w:val="24"/>
          <w:szCs w:val="28"/>
          <w:lang w:val="sv-SE"/>
        </w:rPr>
        <w:t>24</w:t>
      </w:r>
      <w:r>
        <w:rPr>
          <w:rFonts w:ascii="Cambria" w:hAnsi="Cambria" w:hint="eastAsia"/>
          <w:kern w:val="0"/>
          <w:sz w:val="24"/>
          <w:szCs w:val="28"/>
          <w:lang w:val="sv-SE"/>
        </w:rPr>
        <w:t>个月，须安排不少于</w:t>
      </w:r>
      <w:r>
        <w:rPr>
          <w:rFonts w:ascii="Cambria" w:hAnsi="Cambria" w:hint="eastAsia"/>
          <w:kern w:val="0"/>
          <w:sz w:val="24"/>
          <w:szCs w:val="28"/>
          <w:lang w:val="sv-SE"/>
        </w:rPr>
        <w:t>1</w:t>
      </w:r>
      <w:r>
        <w:rPr>
          <w:rFonts w:ascii="Cambria" w:hAnsi="Cambria" w:hint="eastAsia"/>
          <w:kern w:val="0"/>
          <w:sz w:val="24"/>
          <w:szCs w:val="28"/>
          <w:lang w:val="sv-SE"/>
        </w:rPr>
        <w:t>人驻场陪伴运行。</w:t>
      </w:r>
    </w:p>
    <w:p w14:paraId="7527B2F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缺陷责任期内，在春运、暑运、</w:t>
      </w:r>
      <w:proofErr w:type="gramStart"/>
      <w:r>
        <w:rPr>
          <w:rFonts w:ascii="Cambria" w:hAnsi="Cambria" w:hint="eastAsia"/>
          <w:kern w:val="0"/>
          <w:sz w:val="24"/>
          <w:szCs w:val="28"/>
          <w:lang w:val="sv-SE"/>
        </w:rPr>
        <w:t>黄金周</w:t>
      </w:r>
      <w:proofErr w:type="gramEnd"/>
      <w:r>
        <w:rPr>
          <w:rFonts w:ascii="Cambria" w:hAnsi="Cambria" w:hint="eastAsia"/>
          <w:kern w:val="0"/>
          <w:sz w:val="24"/>
          <w:szCs w:val="28"/>
          <w:lang w:val="sv-SE"/>
        </w:rPr>
        <w:t>或其他大型活动期间，根据招标人的需要，投标人需提供驻场陪伴运行服务，费用不再另行支付。</w:t>
      </w:r>
    </w:p>
    <w:p w14:paraId="0F09591E"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在陪伴运行期内，投标人对系统的运行负责，主要技术人员必须留驻现场，及时处理出现的问题。</w:t>
      </w:r>
    </w:p>
    <w:p w14:paraId="74AC8DF7"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投标人驻场陪伴运行人员须为各系统参建的主要技术人员，驻场伴随运行服务方案及委派人员名单在系统保障运行开始前</w:t>
      </w:r>
      <w:r>
        <w:rPr>
          <w:rFonts w:ascii="Cambria" w:hAnsi="Cambria"/>
          <w:kern w:val="0"/>
          <w:sz w:val="24"/>
          <w:szCs w:val="28"/>
          <w:lang w:val="sv-SE"/>
        </w:rPr>
        <w:t>2</w:t>
      </w:r>
      <w:r>
        <w:rPr>
          <w:rFonts w:ascii="Cambria" w:hAnsi="Cambria" w:hint="eastAsia"/>
          <w:kern w:val="0"/>
          <w:sz w:val="24"/>
          <w:szCs w:val="28"/>
          <w:lang w:val="sv-SE"/>
        </w:rPr>
        <w:t>周报监理人及招标人审批，监理人或招标人认为不合格的，本工程投标人应及时给予调整和更换。</w:t>
      </w:r>
    </w:p>
    <w:p w14:paraId="1ACF342B"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陪伴运行费用计入投标总价中，不单独计</w:t>
      </w:r>
      <w:r>
        <w:rPr>
          <w:rFonts w:ascii="Cambria" w:hAnsi="Cambria" w:hint="eastAsia"/>
          <w:kern w:val="0"/>
          <w:sz w:val="24"/>
          <w:szCs w:val="28"/>
          <w:lang w:val="sv-SE"/>
        </w:rPr>
        <w:t>取。投标人不按照以上要求配备驻场陪伴运行人员的，招标人将按照</w:t>
      </w:r>
      <w:r>
        <w:rPr>
          <w:rFonts w:ascii="Cambria" w:hAnsi="Cambria" w:hint="eastAsia"/>
          <w:kern w:val="0"/>
          <w:sz w:val="24"/>
          <w:szCs w:val="28"/>
          <w:lang w:val="sv-SE"/>
        </w:rPr>
        <w:t>10</w:t>
      </w:r>
      <w:r>
        <w:rPr>
          <w:rFonts w:ascii="Cambria" w:hAnsi="Cambria"/>
          <w:kern w:val="0"/>
          <w:sz w:val="24"/>
          <w:szCs w:val="28"/>
          <w:lang w:val="sv-SE"/>
        </w:rPr>
        <w:t>00</w:t>
      </w:r>
      <w:r>
        <w:rPr>
          <w:rFonts w:ascii="Cambria" w:hAnsi="Cambria" w:hint="eastAsia"/>
          <w:kern w:val="0"/>
          <w:sz w:val="24"/>
          <w:szCs w:val="28"/>
          <w:lang w:val="sv-SE"/>
        </w:rPr>
        <w:t>元</w:t>
      </w:r>
      <w:r>
        <w:rPr>
          <w:rFonts w:ascii="Cambria" w:hAnsi="Cambria" w:hint="eastAsia"/>
          <w:kern w:val="0"/>
          <w:sz w:val="24"/>
          <w:szCs w:val="28"/>
          <w:lang w:val="sv-SE"/>
        </w:rPr>
        <w:t>/</w:t>
      </w:r>
      <w:r>
        <w:rPr>
          <w:rFonts w:ascii="Cambria" w:hAnsi="Cambria" w:hint="eastAsia"/>
          <w:kern w:val="0"/>
          <w:sz w:val="24"/>
          <w:szCs w:val="28"/>
          <w:lang w:val="sv-SE"/>
        </w:rPr>
        <w:t>人</w:t>
      </w:r>
      <w:r>
        <w:rPr>
          <w:rFonts w:ascii="Cambria" w:hAnsi="Cambria" w:hint="eastAsia"/>
          <w:kern w:val="0"/>
          <w:sz w:val="24"/>
          <w:szCs w:val="28"/>
          <w:lang w:val="sv-SE"/>
        </w:rPr>
        <w:t>/</w:t>
      </w:r>
      <w:r>
        <w:rPr>
          <w:rFonts w:ascii="Cambria" w:hAnsi="Cambria" w:hint="eastAsia"/>
          <w:kern w:val="0"/>
          <w:sz w:val="24"/>
          <w:szCs w:val="28"/>
          <w:lang w:val="sv-SE"/>
        </w:rPr>
        <w:t>天在项目结算中予以扣罚。</w:t>
      </w:r>
    </w:p>
    <w:p w14:paraId="1A111DC8" w14:textId="77777777" w:rsidR="00045FFD" w:rsidRDefault="00290C55">
      <w:pPr>
        <w:keepLines/>
        <w:numPr>
          <w:ilvl w:val="2"/>
          <w:numId w:val="82"/>
        </w:numPr>
        <w:adjustRightInd w:val="0"/>
        <w:snapToGrid w:val="0"/>
        <w:spacing w:line="360" w:lineRule="auto"/>
        <w:outlineLvl w:val="2"/>
        <w:rPr>
          <w:kern w:val="0"/>
          <w:sz w:val="24"/>
          <w:szCs w:val="32"/>
        </w:rPr>
      </w:pPr>
      <w:bookmarkStart w:id="316" w:name="_Hlk511943147"/>
      <w:r>
        <w:rPr>
          <w:rFonts w:hint="eastAsia"/>
          <w:kern w:val="0"/>
          <w:sz w:val="24"/>
          <w:szCs w:val="32"/>
        </w:rPr>
        <w:t>缺陷责任期</w:t>
      </w:r>
    </w:p>
    <w:p w14:paraId="1DB03210" w14:textId="77777777" w:rsidR="00045FFD" w:rsidRDefault="00290C55">
      <w:pPr>
        <w:numPr>
          <w:ilvl w:val="3"/>
          <w:numId w:val="1"/>
        </w:numPr>
        <w:tabs>
          <w:tab w:val="left" w:pos="0"/>
        </w:tabs>
        <w:adjustRightInd w:val="0"/>
        <w:snapToGrid w:val="0"/>
        <w:spacing w:line="360" w:lineRule="auto"/>
        <w:ind w:firstLine="480"/>
        <w:jc w:val="left"/>
        <w:outlineLvl w:val="3"/>
        <w:rPr>
          <w:rFonts w:ascii="Cambria" w:hAnsi="Cambria"/>
          <w:kern w:val="0"/>
          <w:sz w:val="24"/>
          <w:szCs w:val="28"/>
          <w:lang w:val="sv-SE"/>
        </w:rPr>
      </w:pPr>
      <w:r>
        <w:rPr>
          <w:rFonts w:ascii="Cambria" w:hAnsi="Cambria" w:hint="eastAsia"/>
          <w:kern w:val="0"/>
          <w:sz w:val="24"/>
          <w:szCs w:val="28"/>
          <w:lang w:val="sv-SE"/>
        </w:rPr>
        <w:t>投标人必须为合同内所供应和安装的所有产品提供为期</w:t>
      </w:r>
      <w:r>
        <w:rPr>
          <w:rFonts w:ascii="Cambria" w:hAnsi="Cambria"/>
          <w:kern w:val="0"/>
          <w:sz w:val="24"/>
          <w:szCs w:val="28"/>
          <w:lang w:val="sv-SE"/>
        </w:rPr>
        <w:t>24</w:t>
      </w:r>
      <w:r>
        <w:rPr>
          <w:rFonts w:ascii="Cambria" w:hAnsi="Cambria" w:hint="eastAsia"/>
          <w:kern w:val="0"/>
          <w:sz w:val="24"/>
          <w:szCs w:val="28"/>
          <w:lang w:val="sv-SE"/>
        </w:rPr>
        <w:t>个月的缺</w:t>
      </w:r>
      <w:r>
        <w:rPr>
          <w:rFonts w:ascii="Cambria" w:hAnsi="Cambria" w:hint="eastAsia"/>
          <w:kern w:val="0"/>
          <w:sz w:val="24"/>
          <w:szCs w:val="28"/>
          <w:lang w:val="sv-SE"/>
        </w:rPr>
        <w:lastRenderedPageBreak/>
        <w:t>陷责任期，</w:t>
      </w:r>
      <w:bookmarkStart w:id="317" w:name="_Hlk87480659"/>
      <w:r>
        <w:rPr>
          <w:rFonts w:ascii="Cambria" w:hAnsi="Cambria" w:hint="eastAsia"/>
          <w:kern w:val="0"/>
          <w:sz w:val="24"/>
          <w:szCs w:val="28"/>
          <w:lang w:val="sv-SE"/>
        </w:rPr>
        <w:t>时间从本项目工程行业验收合格之日起计算。</w:t>
      </w:r>
      <w:bookmarkEnd w:id="317"/>
    </w:p>
    <w:p w14:paraId="0B7D5054" w14:textId="77777777" w:rsidR="00045FFD" w:rsidRDefault="00290C55">
      <w:pPr>
        <w:numPr>
          <w:ilvl w:val="3"/>
          <w:numId w:val="1"/>
        </w:numPr>
        <w:tabs>
          <w:tab w:val="left" w:pos="0"/>
        </w:tabs>
        <w:adjustRightInd w:val="0"/>
        <w:snapToGrid w:val="0"/>
        <w:spacing w:line="360" w:lineRule="auto"/>
        <w:ind w:firstLine="480"/>
        <w:jc w:val="left"/>
        <w:outlineLvl w:val="3"/>
        <w:rPr>
          <w:rFonts w:ascii="Cambria" w:hAnsi="Cambria"/>
          <w:kern w:val="0"/>
          <w:sz w:val="24"/>
          <w:szCs w:val="28"/>
          <w:lang w:val="sv-SE"/>
        </w:rPr>
      </w:pPr>
      <w:bookmarkStart w:id="318" w:name="_Hlk511943307"/>
      <w:bookmarkEnd w:id="316"/>
      <w:r>
        <w:rPr>
          <w:rFonts w:ascii="Cambria" w:hAnsi="Cambria" w:hint="eastAsia"/>
          <w:kern w:val="0"/>
          <w:sz w:val="24"/>
          <w:szCs w:val="28"/>
          <w:lang w:val="sv-SE"/>
        </w:rPr>
        <w:t>投标人在缺陷责任期内保证按招标人的要求免费修理或</w:t>
      </w:r>
      <w:proofErr w:type="gramStart"/>
      <w:r>
        <w:rPr>
          <w:rFonts w:ascii="Cambria" w:hAnsi="Cambria" w:hint="eastAsia"/>
          <w:kern w:val="0"/>
          <w:sz w:val="24"/>
          <w:szCs w:val="28"/>
          <w:lang w:val="sv-SE"/>
        </w:rPr>
        <w:t>更换因</w:t>
      </w:r>
      <w:proofErr w:type="gramEnd"/>
      <w:r>
        <w:rPr>
          <w:rFonts w:ascii="Cambria" w:hAnsi="Cambria" w:hint="eastAsia"/>
          <w:kern w:val="0"/>
          <w:sz w:val="24"/>
          <w:szCs w:val="28"/>
          <w:lang w:val="sv-SE"/>
        </w:rPr>
        <w:t>材料不合格或制造不合格而有缺陷的任何设备及附件（被更换的设备和附件仍按本条款处理），并赔偿招标人方由于这些缺陷导致的额外费用或损失。在修理之后，投标人应将成因、补救措施、完成修理及恢复正常的时间和日期等报告给招标人。</w:t>
      </w:r>
    </w:p>
    <w:p w14:paraId="617F690D" w14:textId="77777777" w:rsidR="00045FFD" w:rsidRDefault="00290C55">
      <w:pPr>
        <w:numPr>
          <w:ilvl w:val="3"/>
          <w:numId w:val="1"/>
        </w:numPr>
        <w:tabs>
          <w:tab w:val="left" w:pos="0"/>
        </w:tabs>
        <w:adjustRightInd w:val="0"/>
        <w:snapToGrid w:val="0"/>
        <w:spacing w:line="360" w:lineRule="auto"/>
        <w:ind w:firstLine="480"/>
        <w:jc w:val="left"/>
        <w:outlineLvl w:val="3"/>
        <w:rPr>
          <w:rFonts w:ascii="Cambria" w:hAnsi="Cambria"/>
          <w:kern w:val="0"/>
          <w:sz w:val="24"/>
          <w:szCs w:val="28"/>
          <w:lang w:val="sv-SE"/>
        </w:rPr>
      </w:pPr>
      <w:r>
        <w:rPr>
          <w:rFonts w:ascii="Cambria" w:hAnsi="Cambria" w:hint="eastAsia"/>
          <w:kern w:val="0"/>
          <w:sz w:val="24"/>
          <w:szCs w:val="28"/>
          <w:lang w:val="sv-SE"/>
        </w:rPr>
        <w:t>缺陷责任期内，投标人应派出相关专业技术人员，每季度访问用户一次，指导招标人对设备的正确使用，并对设备进行检查和维护，同时做好维护记录。系统设备非招标</w:t>
      </w:r>
      <w:proofErr w:type="gramStart"/>
      <w:r>
        <w:rPr>
          <w:rFonts w:ascii="Cambria" w:hAnsi="Cambria" w:hint="eastAsia"/>
          <w:kern w:val="0"/>
          <w:sz w:val="24"/>
          <w:szCs w:val="28"/>
          <w:lang w:val="sv-SE"/>
        </w:rPr>
        <w:t>人原因</w:t>
      </w:r>
      <w:proofErr w:type="gramEnd"/>
      <w:r>
        <w:rPr>
          <w:rFonts w:ascii="Cambria" w:hAnsi="Cambria" w:hint="eastAsia"/>
          <w:kern w:val="0"/>
          <w:sz w:val="24"/>
          <w:szCs w:val="28"/>
          <w:lang w:val="sv-SE"/>
        </w:rPr>
        <w:t>发生任何故障或损坏，投标人应及时提供替换设备，以保证每年不低于</w:t>
      </w:r>
      <w:r>
        <w:rPr>
          <w:rFonts w:ascii="Cambria" w:hAnsi="Cambria"/>
          <w:kern w:val="0"/>
          <w:sz w:val="24"/>
          <w:szCs w:val="28"/>
          <w:lang w:val="sv-SE"/>
        </w:rPr>
        <w:t>99.9%</w:t>
      </w:r>
      <w:r>
        <w:rPr>
          <w:rFonts w:ascii="Cambria" w:hAnsi="Cambria" w:hint="eastAsia"/>
          <w:kern w:val="0"/>
          <w:sz w:val="24"/>
          <w:szCs w:val="28"/>
          <w:lang w:val="sv-SE"/>
        </w:rPr>
        <w:t>的设备可使用率</w:t>
      </w:r>
      <w:r>
        <w:rPr>
          <w:rFonts w:ascii="Cambria" w:hAnsi="Cambria" w:hint="eastAsia"/>
          <w:kern w:val="0"/>
          <w:sz w:val="24"/>
          <w:szCs w:val="28"/>
          <w:lang w:val="sv-SE"/>
        </w:rPr>
        <w:t>，对故障或损坏的设备，投标人必须负责免费维修或更换，平均维修期限不得超过</w:t>
      </w:r>
      <w:r>
        <w:rPr>
          <w:rFonts w:ascii="Cambria" w:hAnsi="Cambria"/>
          <w:kern w:val="0"/>
          <w:sz w:val="24"/>
          <w:szCs w:val="28"/>
          <w:lang w:val="sv-SE"/>
        </w:rPr>
        <w:t>15</w:t>
      </w:r>
      <w:r>
        <w:rPr>
          <w:rFonts w:ascii="Cambria" w:hAnsi="Cambria" w:hint="eastAsia"/>
          <w:kern w:val="0"/>
          <w:sz w:val="24"/>
          <w:szCs w:val="28"/>
          <w:lang w:val="sv-SE"/>
        </w:rPr>
        <w:t>天，一切费用由投标人承担。</w:t>
      </w:r>
    </w:p>
    <w:p w14:paraId="6FEDFCF3" w14:textId="77777777" w:rsidR="00045FFD" w:rsidRDefault="00290C55">
      <w:pPr>
        <w:numPr>
          <w:ilvl w:val="3"/>
          <w:numId w:val="1"/>
        </w:numPr>
        <w:tabs>
          <w:tab w:val="left" w:pos="0"/>
        </w:tabs>
        <w:adjustRightInd w:val="0"/>
        <w:snapToGrid w:val="0"/>
        <w:spacing w:line="360" w:lineRule="auto"/>
        <w:ind w:firstLine="480"/>
        <w:jc w:val="left"/>
        <w:outlineLvl w:val="3"/>
        <w:rPr>
          <w:rFonts w:ascii="Cambria" w:hAnsi="Cambria"/>
          <w:kern w:val="0"/>
          <w:sz w:val="24"/>
          <w:szCs w:val="28"/>
          <w:lang w:val="sv-SE"/>
        </w:rPr>
      </w:pPr>
      <w:r>
        <w:rPr>
          <w:rFonts w:ascii="Cambria" w:hAnsi="Cambria" w:hint="eastAsia"/>
          <w:kern w:val="0"/>
          <w:sz w:val="24"/>
          <w:szCs w:val="28"/>
          <w:lang w:val="sv-SE"/>
        </w:rPr>
        <w:t>在缺陷责任期结束前</w:t>
      </w:r>
      <w:r>
        <w:rPr>
          <w:rFonts w:ascii="Cambria" w:hAnsi="Cambria"/>
          <w:kern w:val="0"/>
          <w:sz w:val="24"/>
          <w:szCs w:val="28"/>
          <w:lang w:val="sv-SE"/>
        </w:rPr>
        <w:t>,</w:t>
      </w:r>
      <w:r>
        <w:rPr>
          <w:rFonts w:ascii="Cambria" w:hAnsi="Cambria" w:hint="eastAsia"/>
          <w:kern w:val="0"/>
          <w:sz w:val="24"/>
          <w:szCs w:val="28"/>
          <w:lang w:val="sv-SE"/>
        </w:rPr>
        <w:t>须由专业工程师和招标人代表对整套设备进行一次检查</w:t>
      </w:r>
      <w:r>
        <w:rPr>
          <w:rFonts w:ascii="Cambria" w:hAnsi="Cambria"/>
          <w:kern w:val="0"/>
          <w:sz w:val="24"/>
          <w:szCs w:val="28"/>
          <w:lang w:val="sv-SE"/>
        </w:rPr>
        <w:t>,</w:t>
      </w:r>
      <w:r>
        <w:rPr>
          <w:rFonts w:ascii="Cambria" w:hAnsi="Cambria" w:hint="eastAsia"/>
          <w:kern w:val="0"/>
          <w:sz w:val="24"/>
          <w:szCs w:val="28"/>
          <w:lang w:val="sv-SE"/>
        </w:rPr>
        <w:t>任何缺陷必须由投标人负责免费修理或更换。如有缺陷发生，硬件缺陷责任期应相应延长，具体延长时间由双方协定。在修理完成之后，投标人应将缺陷原因、修理内容、完成修理及恢复正常的时间和日期等报告给招标人。</w:t>
      </w:r>
    </w:p>
    <w:p w14:paraId="180DDF54" w14:textId="77777777" w:rsidR="00045FFD" w:rsidRDefault="00290C55">
      <w:pPr>
        <w:numPr>
          <w:ilvl w:val="3"/>
          <w:numId w:val="1"/>
        </w:numPr>
        <w:tabs>
          <w:tab w:val="left" w:pos="0"/>
        </w:tabs>
        <w:adjustRightInd w:val="0"/>
        <w:snapToGrid w:val="0"/>
        <w:spacing w:line="360" w:lineRule="auto"/>
        <w:ind w:firstLine="480"/>
        <w:jc w:val="left"/>
        <w:outlineLvl w:val="3"/>
        <w:rPr>
          <w:rFonts w:ascii="Cambria" w:hAnsi="Cambria"/>
          <w:kern w:val="0"/>
          <w:sz w:val="24"/>
          <w:szCs w:val="28"/>
          <w:lang w:val="sv-SE"/>
        </w:rPr>
      </w:pPr>
      <w:r>
        <w:rPr>
          <w:rFonts w:ascii="Cambria" w:hAnsi="Cambria" w:hint="eastAsia"/>
          <w:kern w:val="0"/>
          <w:sz w:val="24"/>
          <w:szCs w:val="28"/>
          <w:lang w:val="sv-SE"/>
        </w:rPr>
        <w:t>投标人在武汉应设立常驻维修机构，处理所有维修服务和技术支持服务。该服务必须是每天</w:t>
      </w:r>
      <w:r>
        <w:rPr>
          <w:rFonts w:ascii="Cambria" w:hAnsi="Cambria"/>
          <w:kern w:val="0"/>
          <w:sz w:val="24"/>
          <w:szCs w:val="28"/>
          <w:lang w:val="sv-SE"/>
        </w:rPr>
        <w:t>24</w:t>
      </w:r>
      <w:r>
        <w:rPr>
          <w:rFonts w:ascii="Cambria" w:hAnsi="Cambria" w:hint="eastAsia"/>
          <w:kern w:val="0"/>
          <w:sz w:val="24"/>
          <w:szCs w:val="28"/>
          <w:lang w:val="sv-SE"/>
        </w:rPr>
        <w:t>小时提供的，在接到报修通知后</w:t>
      </w:r>
      <w:r>
        <w:rPr>
          <w:rFonts w:ascii="Cambria" w:hAnsi="Cambria"/>
          <w:kern w:val="0"/>
          <w:sz w:val="24"/>
          <w:szCs w:val="28"/>
          <w:lang w:val="sv-SE"/>
        </w:rPr>
        <w:t>4</w:t>
      </w:r>
      <w:r>
        <w:rPr>
          <w:rFonts w:ascii="Cambria" w:hAnsi="Cambria" w:hint="eastAsia"/>
          <w:kern w:val="0"/>
          <w:sz w:val="24"/>
          <w:szCs w:val="28"/>
          <w:lang w:val="sv-SE"/>
        </w:rPr>
        <w:t>小时内赶到现场，及时响应招</w:t>
      </w:r>
      <w:r>
        <w:rPr>
          <w:rFonts w:ascii="Cambria" w:hAnsi="Cambria" w:hint="eastAsia"/>
          <w:kern w:val="0"/>
          <w:sz w:val="24"/>
          <w:szCs w:val="28"/>
          <w:lang w:val="sv-SE"/>
        </w:rPr>
        <w:t>标人的请求，协助招标人处理有关维护和技术问题。并必须连续进行，直至故障排除完全恢复正常服务为止。该维修机构须备有足够的零备件和技术力量，以满足维修需要。</w:t>
      </w:r>
    </w:p>
    <w:p w14:paraId="673D6677" w14:textId="77777777" w:rsidR="00045FFD" w:rsidRDefault="00290C55">
      <w:pPr>
        <w:numPr>
          <w:ilvl w:val="3"/>
          <w:numId w:val="1"/>
        </w:numPr>
        <w:tabs>
          <w:tab w:val="left" w:pos="0"/>
        </w:tabs>
        <w:adjustRightInd w:val="0"/>
        <w:snapToGrid w:val="0"/>
        <w:spacing w:line="360" w:lineRule="auto"/>
        <w:ind w:firstLine="480"/>
        <w:jc w:val="left"/>
        <w:outlineLvl w:val="3"/>
        <w:rPr>
          <w:rFonts w:ascii="Cambria" w:hAnsi="Cambria"/>
          <w:kern w:val="0"/>
          <w:sz w:val="24"/>
          <w:szCs w:val="28"/>
          <w:lang w:val="sv-SE"/>
        </w:rPr>
      </w:pPr>
      <w:r>
        <w:rPr>
          <w:rFonts w:ascii="Cambria" w:hAnsi="Cambria" w:hint="eastAsia"/>
          <w:kern w:val="0"/>
          <w:sz w:val="24"/>
          <w:szCs w:val="28"/>
          <w:lang w:val="sv-SE"/>
        </w:rPr>
        <w:t>投标人应将故障内容及原因、处理过程和方法、完成处理及恢复正常的时间和日期等以书面形式报告招标人。</w:t>
      </w:r>
    </w:p>
    <w:p w14:paraId="3990D1FA" w14:textId="77777777" w:rsidR="00045FFD" w:rsidRDefault="00290C55">
      <w:pPr>
        <w:numPr>
          <w:ilvl w:val="3"/>
          <w:numId w:val="1"/>
        </w:numPr>
        <w:tabs>
          <w:tab w:val="left" w:pos="0"/>
        </w:tabs>
        <w:adjustRightInd w:val="0"/>
        <w:snapToGrid w:val="0"/>
        <w:spacing w:line="360" w:lineRule="auto"/>
        <w:ind w:firstLine="480"/>
        <w:jc w:val="left"/>
        <w:outlineLvl w:val="3"/>
        <w:rPr>
          <w:rFonts w:ascii="Cambria" w:hAnsi="Cambria"/>
          <w:kern w:val="0"/>
          <w:sz w:val="24"/>
          <w:szCs w:val="28"/>
          <w:lang w:val="sv-SE"/>
        </w:rPr>
      </w:pPr>
      <w:r>
        <w:rPr>
          <w:rFonts w:ascii="Cambria" w:hAnsi="Cambria" w:hint="eastAsia"/>
          <w:kern w:val="0"/>
          <w:sz w:val="24"/>
          <w:szCs w:val="28"/>
          <w:lang w:val="sv-SE"/>
        </w:rPr>
        <w:t>承包人未按照以上要求履行缺陷责任的，招标人将按照相应的记录视情况予以处罚，并在项目质</w:t>
      </w:r>
      <w:proofErr w:type="gramStart"/>
      <w:r>
        <w:rPr>
          <w:rFonts w:ascii="Cambria" w:hAnsi="Cambria" w:hint="eastAsia"/>
          <w:kern w:val="0"/>
          <w:sz w:val="24"/>
          <w:szCs w:val="28"/>
          <w:lang w:val="sv-SE"/>
        </w:rPr>
        <w:t>保金中予扣除</w:t>
      </w:r>
      <w:proofErr w:type="gramEnd"/>
      <w:r>
        <w:rPr>
          <w:rFonts w:ascii="Cambria" w:hAnsi="Cambria" w:hint="eastAsia"/>
          <w:kern w:val="0"/>
          <w:sz w:val="24"/>
          <w:szCs w:val="28"/>
          <w:lang w:val="sv-SE"/>
        </w:rPr>
        <w:t>。</w:t>
      </w:r>
    </w:p>
    <w:bookmarkEnd w:id="318"/>
    <w:p w14:paraId="03D42922" w14:textId="77777777" w:rsidR="00045FFD" w:rsidRDefault="00045FFD">
      <w:pPr>
        <w:widowControl/>
        <w:spacing w:line="360" w:lineRule="auto"/>
        <w:ind w:firstLineChars="200" w:firstLine="480"/>
        <w:contextualSpacing/>
        <w:rPr>
          <w:sz w:val="24"/>
          <w:szCs w:val="24"/>
          <w:lang w:val="sv-SE"/>
        </w:rPr>
      </w:pPr>
    </w:p>
    <w:p w14:paraId="7D3AB180" w14:textId="77777777" w:rsidR="00045FFD" w:rsidRDefault="00290C55">
      <w:pPr>
        <w:keepLines/>
        <w:numPr>
          <w:ilvl w:val="2"/>
          <w:numId w:val="1"/>
        </w:numPr>
        <w:spacing w:line="360" w:lineRule="auto"/>
        <w:ind w:left="0" w:firstLine="0"/>
        <w:contextualSpacing/>
        <w:outlineLvl w:val="2"/>
        <w:rPr>
          <w:b/>
          <w:bCs/>
          <w:kern w:val="0"/>
          <w:sz w:val="24"/>
          <w:szCs w:val="32"/>
        </w:rPr>
      </w:pPr>
      <w:r>
        <w:rPr>
          <w:rFonts w:hint="eastAsia"/>
          <w:kern w:val="0"/>
          <w:sz w:val="24"/>
          <w:szCs w:val="32"/>
        </w:rPr>
        <w:t>用户接收</w:t>
      </w:r>
    </w:p>
    <w:p w14:paraId="4FB86586"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系统用户接收合格必须满足以下所有条件：</w:t>
      </w:r>
    </w:p>
    <w:p w14:paraId="701BA06A"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本项目投标人已完成按合同约定的工程施工安装、测试及试运行工作。</w:t>
      </w:r>
    </w:p>
    <w:p w14:paraId="6EE6016F"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在试运行期间，系统能连续正常运行</w:t>
      </w:r>
      <w:r>
        <w:rPr>
          <w:rFonts w:ascii="Cambria" w:hAnsi="Cambria"/>
          <w:kern w:val="0"/>
          <w:sz w:val="24"/>
          <w:szCs w:val="28"/>
          <w:lang w:val="sv-SE"/>
        </w:rPr>
        <w:t>3</w:t>
      </w:r>
      <w:r>
        <w:rPr>
          <w:rFonts w:ascii="Cambria" w:hAnsi="Cambria" w:hint="eastAsia"/>
          <w:kern w:val="0"/>
          <w:sz w:val="24"/>
          <w:szCs w:val="28"/>
          <w:lang w:val="sv-SE"/>
        </w:rPr>
        <w:t>个月且性能</w:t>
      </w:r>
      <w:r>
        <w:rPr>
          <w:rFonts w:ascii="Cambria" w:hAnsi="Cambria" w:hint="eastAsia"/>
          <w:kern w:val="0"/>
          <w:sz w:val="24"/>
          <w:szCs w:val="28"/>
          <w:lang w:val="sv-SE"/>
        </w:rPr>
        <w:t>、功能满足合同和设计文件的要求。</w:t>
      </w:r>
    </w:p>
    <w:p w14:paraId="08D1F424"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系统测试、演练和试运行时出现的问题已被解决至招标人满意，对其它工</w:t>
      </w:r>
      <w:r>
        <w:rPr>
          <w:rFonts w:ascii="Cambria" w:hAnsi="Cambria" w:hint="eastAsia"/>
          <w:kern w:val="0"/>
          <w:sz w:val="24"/>
          <w:szCs w:val="28"/>
          <w:lang w:val="sv-SE"/>
        </w:rPr>
        <w:lastRenderedPageBreak/>
        <w:t>程项目的影响已消除。</w:t>
      </w:r>
    </w:p>
    <w:p w14:paraId="798FC372"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已按本技术规范要求提供了全部货物和用户接收的资料。</w:t>
      </w:r>
    </w:p>
    <w:p w14:paraId="1B49D95D"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项目在用户接收后，招标人给本项目投标人颁发项目接收证书。</w:t>
      </w:r>
    </w:p>
    <w:p w14:paraId="7B247C74" w14:textId="77777777" w:rsidR="00045FFD" w:rsidRDefault="00290C55">
      <w:pPr>
        <w:keepLines/>
        <w:numPr>
          <w:ilvl w:val="2"/>
          <w:numId w:val="1"/>
        </w:numPr>
        <w:spacing w:line="360" w:lineRule="auto"/>
        <w:ind w:left="0" w:firstLine="0"/>
        <w:contextualSpacing/>
        <w:outlineLvl w:val="2"/>
        <w:rPr>
          <w:b/>
          <w:bCs/>
          <w:kern w:val="0"/>
          <w:sz w:val="24"/>
          <w:szCs w:val="32"/>
        </w:rPr>
      </w:pPr>
      <w:bookmarkStart w:id="319" w:name="_Toc465347798"/>
      <w:bookmarkStart w:id="320" w:name="_Toc466386809"/>
      <w:r>
        <w:rPr>
          <w:rFonts w:hint="eastAsia"/>
          <w:kern w:val="0"/>
          <w:sz w:val="24"/>
          <w:szCs w:val="32"/>
        </w:rPr>
        <w:t>其它工作要求</w:t>
      </w:r>
      <w:bookmarkEnd w:id="319"/>
      <w:bookmarkEnd w:id="320"/>
    </w:p>
    <w:p w14:paraId="41C76CC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资料管理要求</w:t>
      </w:r>
    </w:p>
    <w:p w14:paraId="1AA49A8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项目资料管理必须包括系统需求调研分析、深化设计、工厂测试及检验、设备及产品运输包装、到货开箱及仓储、应用系统开发、系统集成服务、安装调试、系统测试及演练、系统验收、系统试运行、用户接收及技术培训和技术转移等项目任务各阶段的工程图纸、文档、竣工资料等的编制、提交、存档等。</w:t>
      </w:r>
    </w:p>
    <w:p w14:paraId="37C8380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的所有技术资料的提交必须遵循中华人民共和国和地方政府有关技术档案文件管理的法规和标准。本项目投标人提交的所有技术文件均应使用中华人民共和国法定计量单位作为计量单位，不在法定计量单位范围内的，将使用国际计量单位和国家选定的其它计量</w:t>
      </w:r>
      <w:r>
        <w:rPr>
          <w:rFonts w:ascii="Arial" w:hAnsi="Arial" w:cs="Arial" w:hint="eastAsia"/>
          <w:bCs/>
          <w:color w:val="000000"/>
          <w:sz w:val="24"/>
          <w:szCs w:val="28"/>
        </w:rPr>
        <w:t>单位制。</w:t>
      </w:r>
    </w:p>
    <w:p w14:paraId="171962D8"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所提交的图纸及文件均应清晰、完整，并应有技术规范号、图纸与文件的编号和盖有已作过检查的印记。各项设备的图纸上还应有制造厂商的名称。提交图纸时，必须同时提交相应光盘，文件格式为国际标准绘图格式</w:t>
      </w:r>
      <w:proofErr w:type="spellStart"/>
      <w:r>
        <w:rPr>
          <w:rFonts w:ascii="Arial" w:hAnsi="Arial" w:cs="Arial"/>
          <w:bCs/>
          <w:color w:val="000000"/>
          <w:sz w:val="24"/>
          <w:szCs w:val="28"/>
        </w:rPr>
        <w:t>AutoCADDrawing</w:t>
      </w:r>
      <w:proofErr w:type="spellEnd"/>
      <w:r>
        <w:rPr>
          <w:rFonts w:ascii="Arial" w:hAnsi="Arial" w:cs="Arial" w:hint="eastAsia"/>
          <w:bCs/>
          <w:color w:val="000000"/>
          <w:sz w:val="24"/>
          <w:szCs w:val="28"/>
        </w:rPr>
        <w:t>，其版本必须得到招标人的确认。提供文字表格的电子文本必须</w:t>
      </w:r>
      <w:r>
        <w:rPr>
          <w:rFonts w:ascii="Arial" w:hAnsi="Arial" w:cs="Arial"/>
          <w:bCs/>
          <w:color w:val="000000"/>
          <w:sz w:val="24"/>
          <w:szCs w:val="28"/>
        </w:rPr>
        <w:t>Office</w:t>
      </w:r>
      <w:r>
        <w:rPr>
          <w:rFonts w:ascii="Arial" w:hAnsi="Arial" w:cs="Arial" w:hint="eastAsia"/>
          <w:bCs/>
          <w:color w:val="000000"/>
          <w:sz w:val="24"/>
          <w:szCs w:val="28"/>
        </w:rPr>
        <w:t>或</w:t>
      </w:r>
      <w:r>
        <w:rPr>
          <w:rFonts w:ascii="Arial" w:hAnsi="Arial" w:cs="Arial"/>
          <w:bCs/>
          <w:color w:val="000000"/>
          <w:sz w:val="24"/>
          <w:szCs w:val="28"/>
        </w:rPr>
        <w:t>PDF</w:t>
      </w:r>
      <w:r>
        <w:rPr>
          <w:rFonts w:ascii="Arial" w:hAnsi="Arial" w:cs="Arial" w:hint="eastAsia"/>
          <w:bCs/>
          <w:color w:val="000000"/>
          <w:sz w:val="24"/>
          <w:szCs w:val="28"/>
        </w:rPr>
        <w:t>格式文件。</w:t>
      </w:r>
    </w:p>
    <w:p w14:paraId="43F1C233"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每次提交的技术文件都必须带有封面目录，写明所提交的内容。技术文件图纸的每页的右下方必须有统一格式的栏目表。表中必须有文件目录编号、项目名称、本项目投标人设计的签章，并留有供本项目投标人和设计人员审</w:t>
      </w:r>
      <w:r>
        <w:rPr>
          <w:rFonts w:ascii="Arial" w:hAnsi="Arial" w:cs="Arial" w:hint="eastAsia"/>
          <w:bCs/>
          <w:color w:val="000000"/>
          <w:sz w:val="24"/>
          <w:szCs w:val="28"/>
        </w:rPr>
        <w:t>批的空白栏。</w:t>
      </w:r>
    </w:p>
    <w:p w14:paraId="2CB3EE2D"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本项目投标人提供的所有资料文件都必须提供中文版本，以中文为准，若原始文档为英文版本，需同时提供英文版本文档。包括纸介质和电子介质，且不少于八套。资料提交包括但不限于资料提交汇总表的内容。</w:t>
      </w:r>
    </w:p>
    <w:p w14:paraId="0DC51169"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所有的资料应符合上述要求，否则招标人有权拒收。重新提交这些图纸和文件的费用以及由此造成的工程延误由本项目投标人负责。</w:t>
      </w:r>
    </w:p>
    <w:p w14:paraId="5C39B38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本项目投标人须在系统验收合格后，向招标人提供针对本项目开发的所有相关应用软件，包括需求定义、设计文档、客户</w:t>
      </w:r>
      <w:proofErr w:type="gramStart"/>
      <w:r>
        <w:rPr>
          <w:rFonts w:ascii="Arial" w:hAnsi="Arial" w:cs="Arial" w:hint="eastAsia"/>
          <w:bCs/>
          <w:color w:val="000000"/>
          <w:sz w:val="24"/>
          <w:szCs w:val="28"/>
        </w:rPr>
        <w:t>化开发</w:t>
      </w:r>
      <w:proofErr w:type="gramEnd"/>
      <w:r>
        <w:rPr>
          <w:rFonts w:ascii="Arial" w:hAnsi="Arial" w:cs="Arial" w:hint="eastAsia"/>
          <w:bCs/>
          <w:color w:val="000000"/>
          <w:sz w:val="24"/>
          <w:szCs w:val="28"/>
        </w:rPr>
        <w:t>部分的源代码、系统可执行程序、安装配置文档、使用操作手册、维护管理及故障处理手册</w:t>
      </w:r>
      <w:r>
        <w:rPr>
          <w:rFonts w:ascii="Arial" w:hAnsi="Arial" w:cs="Arial" w:hint="eastAsia"/>
          <w:bCs/>
          <w:color w:val="000000"/>
          <w:sz w:val="24"/>
          <w:szCs w:val="28"/>
        </w:rPr>
        <w:t>等。</w:t>
      </w:r>
    </w:p>
    <w:p w14:paraId="2CA9E9DD"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bookmarkStart w:id="321" w:name="_Toc523730429"/>
      <w:bookmarkStart w:id="322" w:name="_Toc520485193"/>
      <w:bookmarkStart w:id="323" w:name="_Toc514312504"/>
      <w:r>
        <w:rPr>
          <w:rFonts w:ascii="Arial" w:hAnsi="Arial" w:cs="Arial" w:hint="eastAsia"/>
          <w:bCs/>
          <w:color w:val="000000"/>
          <w:sz w:val="24"/>
          <w:szCs w:val="28"/>
        </w:rPr>
        <w:t>本项目投标人须承诺向招标人提供的文档资料，包括但不限于：</w:t>
      </w:r>
      <w:bookmarkEnd w:id="321"/>
      <w:bookmarkEnd w:id="322"/>
      <w:bookmarkEnd w:id="323"/>
    </w:p>
    <w:p w14:paraId="0D7D7B43"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lastRenderedPageBreak/>
        <w:t>《工程项目管理计划》</w:t>
      </w:r>
    </w:p>
    <w:p w14:paraId="21EE60C1"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《文档管理规则》</w:t>
      </w:r>
    </w:p>
    <w:p w14:paraId="5102946B"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《系统需求说明书》</w:t>
      </w:r>
    </w:p>
    <w:p w14:paraId="6B04B193"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《系统信息流程图》</w:t>
      </w:r>
    </w:p>
    <w:p w14:paraId="2E1D330A"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《系统详细设计方案》（含《系统外部接口文档》、《系统集成的接口标准及规范》等）</w:t>
      </w:r>
    </w:p>
    <w:p w14:paraId="313BC9FF"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《系统使用说明书》</w:t>
      </w:r>
    </w:p>
    <w:p w14:paraId="5DC0FA6D"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《测试案例及脚本》</w:t>
      </w:r>
    </w:p>
    <w:p w14:paraId="4F5409AE"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《系统安装计划》</w:t>
      </w:r>
    </w:p>
    <w:p w14:paraId="66042922"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《系统安装手册》</w:t>
      </w:r>
    </w:p>
    <w:p w14:paraId="48AADDC9"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《系统测试计划》</w:t>
      </w:r>
    </w:p>
    <w:p w14:paraId="5E0B3917"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《系统调试计划》</w:t>
      </w:r>
    </w:p>
    <w:p w14:paraId="6F9A15B9"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《系统安装调试报告》</w:t>
      </w:r>
    </w:p>
    <w:p w14:paraId="05404968"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《系统试运行计划》</w:t>
      </w:r>
    </w:p>
    <w:p w14:paraId="0E4CBD2D"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《系统试运行报告》</w:t>
      </w:r>
    </w:p>
    <w:p w14:paraId="31022923"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《用户使用手册》</w:t>
      </w:r>
    </w:p>
    <w:p w14:paraId="3AF0E9A0"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《系统操作手册》</w:t>
      </w:r>
    </w:p>
    <w:p w14:paraId="473F64A9"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《系统维护手册》</w:t>
      </w:r>
    </w:p>
    <w:p w14:paraId="66057073"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《培训计划》</w:t>
      </w:r>
    </w:p>
    <w:p w14:paraId="79B7C96F"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《验收计划》</w:t>
      </w:r>
    </w:p>
    <w:p w14:paraId="1AB7A97A"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《系统故障恢复方案》</w:t>
      </w:r>
    </w:p>
    <w:p w14:paraId="12ED746E"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《系统备份方案》</w:t>
      </w:r>
    </w:p>
    <w:p w14:paraId="3A9861E6"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《系统测试验收报告》</w:t>
      </w:r>
    </w:p>
    <w:p w14:paraId="02F08867" w14:textId="77777777" w:rsidR="00045FFD" w:rsidRDefault="00290C55">
      <w:pPr>
        <w:numPr>
          <w:ilvl w:val="0"/>
          <w:numId w:val="83"/>
        </w:numPr>
        <w:snapToGrid w:val="0"/>
        <w:spacing w:line="360" w:lineRule="auto"/>
        <w:ind w:left="0" w:firstLineChars="200" w:firstLine="480"/>
        <w:contextualSpacing/>
        <w:rPr>
          <w:rFonts w:ascii="宋体" w:hAnsi="宋体"/>
          <w:sz w:val="24"/>
          <w:szCs w:val="24"/>
        </w:rPr>
      </w:pPr>
      <w:r>
        <w:rPr>
          <w:rFonts w:ascii="宋体" w:hAnsi="宋体" w:hint="eastAsia"/>
          <w:sz w:val="24"/>
          <w:szCs w:val="24"/>
        </w:rPr>
        <w:t>《数据字典》</w:t>
      </w:r>
    </w:p>
    <w:p w14:paraId="60AD94B5" w14:textId="77777777" w:rsidR="00045FFD" w:rsidRDefault="00290C55">
      <w:pPr>
        <w:numPr>
          <w:ilvl w:val="3"/>
          <w:numId w:val="1"/>
        </w:numPr>
        <w:tabs>
          <w:tab w:val="left" w:pos="0"/>
          <w:tab w:val="left" w:pos="851"/>
        </w:tabs>
        <w:spacing w:line="360" w:lineRule="auto"/>
        <w:ind w:hanging="1"/>
        <w:contextualSpacing/>
        <w:jc w:val="left"/>
        <w:outlineLvl w:val="3"/>
        <w:rPr>
          <w:rFonts w:ascii="Cambria" w:hAnsi="Cambria"/>
          <w:kern w:val="0"/>
          <w:sz w:val="24"/>
          <w:szCs w:val="28"/>
          <w:lang w:val="sv-SE"/>
        </w:rPr>
      </w:pPr>
      <w:r>
        <w:rPr>
          <w:rFonts w:ascii="Cambria" w:hAnsi="Cambria" w:hint="eastAsia"/>
          <w:kern w:val="0"/>
          <w:sz w:val="24"/>
          <w:szCs w:val="28"/>
          <w:lang w:val="sv-SE"/>
        </w:rPr>
        <w:t>技术培训和技术转移</w:t>
      </w:r>
    </w:p>
    <w:p w14:paraId="7E2ED3E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在系统进入试运行开始前完成对招标人的技术人员和操作人员进行的理论、实际操作、技术原理、维修维护、应急处理等方面的培训，并提供相关培训资料。本项目投标人应在培训开始前两个月提交一份技术培训（包括工厂培训和现场培训）的实施计划供招标人审批。</w:t>
      </w:r>
    </w:p>
    <w:p w14:paraId="6584F25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工厂培训指本项目投标人在制造厂针对各项软硬件产品</w:t>
      </w:r>
      <w:r>
        <w:rPr>
          <w:rFonts w:ascii="Arial" w:hAnsi="Arial" w:cs="Arial"/>
          <w:bCs/>
          <w:color w:val="000000"/>
          <w:sz w:val="24"/>
          <w:szCs w:val="28"/>
        </w:rPr>
        <w:t>/</w:t>
      </w:r>
      <w:r>
        <w:rPr>
          <w:rFonts w:ascii="Arial" w:hAnsi="Arial" w:cs="Arial" w:hint="eastAsia"/>
          <w:bCs/>
          <w:color w:val="000000"/>
          <w:sz w:val="24"/>
          <w:szCs w:val="28"/>
        </w:rPr>
        <w:t>材料为招标人</w:t>
      </w:r>
      <w:r>
        <w:rPr>
          <w:rFonts w:ascii="Arial" w:hAnsi="Arial" w:cs="Arial" w:hint="eastAsia"/>
          <w:bCs/>
          <w:color w:val="000000"/>
          <w:sz w:val="24"/>
          <w:szCs w:val="28"/>
        </w:rPr>
        <w:lastRenderedPageBreak/>
        <w:t>培训技术人员，现场培训指本项目投标人在安装现场对软硬件产品</w:t>
      </w:r>
      <w:r>
        <w:rPr>
          <w:rFonts w:ascii="Arial" w:hAnsi="Arial" w:cs="Arial"/>
          <w:bCs/>
          <w:color w:val="000000"/>
          <w:sz w:val="24"/>
          <w:szCs w:val="28"/>
        </w:rPr>
        <w:t>/</w:t>
      </w:r>
      <w:r>
        <w:rPr>
          <w:rFonts w:ascii="Arial" w:hAnsi="Arial" w:cs="Arial" w:hint="eastAsia"/>
          <w:bCs/>
          <w:color w:val="000000"/>
          <w:sz w:val="24"/>
          <w:szCs w:val="28"/>
        </w:rPr>
        <w:t>材料为招标人培训技术人员。培训前应提供中文</w:t>
      </w:r>
      <w:r>
        <w:rPr>
          <w:rFonts w:ascii="Arial" w:hAnsi="Arial" w:cs="Arial" w:hint="eastAsia"/>
          <w:bCs/>
          <w:color w:val="000000"/>
          <w:sz w:val="24"/>
          <w:szCs w:val="28"/>
        </w:rPr>
        <w:t>操作、维修手册给受训人员。安排工程师给予指导和演示，至少包括对零件的拆装、故障的排除。要求受训人员在培训后至少能了解软硬件产品</w:t>
      </w:r>
      <w:r>
        <w:rPr>
          <w:rFonts w:ascii="Arial" w:hAnsi="Arial" w:cs="Arial"/>
          <w:bCs/>
          <w:color w:val="000000"/>
          <w:sz w:val="24"/>
          <w:szCs w:val="28"/>
        </w:rPr>
        <w:t>/</w:t>
      </w:r>
      <w:r>
        <w:rPr>
          <w:rFonts w:ascii="Arial" w:hAnsi="Arial" w:cs="Arial" w:hint="eastAsia"/>
          <w:bCs/>
          <w:color w:val="000000"/>
          <w:sz w:val="24"/>
          <w:szCs w:val="28"/>
        </w:rPr>
        <w:t>材料的结构、工作原理及工作性质，排除一般故障。培训人数和时间、批次以实际情况为准。</w:t>
      </w:r>
    </w:p>
    <w:p w14:paraId="38525D02"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本项目投标人需在现场对招标人安排的系统使用人员进行操作培训。培训前应提供中文用户使用手册。</w:t>
      </w:r>
    </w:p>
    <w:p w14:paraId="4AC6E84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所有培训应以中文进行，并提供中文培训手册，若原始文档为英文版本，需同时提供英文版本文档。</w:t>
      </w:r>
      <w:proofErr w:type="gramStart"/>
      <w:r>
        <w:rPr>
          <w:rFonts w:ascii="Arial" w:hAnsi="Arial" w:cs="Arial" w:hint="eastAsia"/>
          <w:bCs/>
          <w:color w:val="000000"/>
          <w:sz w:val="24"/>
          <w:szCs w:val="28"/>
        </w:rPr>
        <w:t>若培训</w:t>
      </w:r>
      <w:proofErr w:type="gramEnd"/>
      <w:r>
        <w:rPr>
          <w:rFonts w:ascii="Arial" w:hAnsi="Arial" w:cs="Arial" w:hint="eastAsia"/>
          <w:bCs/>
          <w:color w:val="000000"/>
          <w:sz w:val="24"/>
          <w:szCs w:val="28"/>
        </w:rPr>
        <w:t>在国外进行，本项目投标人必须配备一个专业技术翻译。</w:t>
      </w:r>
    </w:p>
    <w:p w14:paraId="4BCA8BE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本项目投标人派出的培训人员，应是各产品制造商和软件开发商认证的</w:t>
      </w:r>
      <w:r>
        <w:rPr>
          <w:rFonts w:ascii="Arial" w:hAnsi="Arial" w:cs="Arial" w:hint="eastAsia"/>
          <w:bCs/>
          <w:color w:val="000000"/>
          <w:sz w:val="24"/>
          <w:szCs w:val="28"/>
        </w:rPr>
        <w:t>培训教师。本项目投标人应事先向招标人提供培训教员简历，招标人认为不合格时，本项目投标人应按招标人要求立即予以更换。负责现场培训的教师必须按照招标人确定的</w:t>
      </w:r>
      <w:proofErr w:type="gramStart"/>
      <w:r>
        <w:rPr>
          <w:rFonts w:ascii="Arial" w:hAnsi="Arial" w:cs="Arial" w:hint="eastAsia"/>
          <w:bCs/>
          <w:color w:val="000000"/>
          <w:sz w:val="24"/>
          <w:szCs w:val="28"/>
        </w:rPr>
        <w:t>的</w:t>
      </w:r>
      <w:proofErr w:type="gramEnd"/>
      <w:r>
        <w:rPr>
          <w:rFonts w:ascii="Arial" w:hAnsi="Arial" w:cs="Arial" w:hint="eastAsia"/>
          <w:bCs/>
          <w:color w:val="000000"/>
          <w:sz w:val="24"/>
          <w:szCs w:val="28"/>
        </w:rPr>
        <w:t>人数、批次、内容、时间进行现场培训。</w:t>
      </w:r>
    </w:p>
    <w:p w14:paraId="3465935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bCs/>
          <w:color w:val="000000"/>
          <w:sz w:val="24"/>
          <w:szCs w:val="28"/>
        </w:rPr>
        <w:t>.</w:t>
      </w:r>
      <w:r>
        <w:rPr>
          <w:rFonts w:ascii="Arial" w:hAnsi="Arial" w:cs="Arial" w:hint="eastAsia"/>
          <w:bCs/>
          <w:color w:val="000000"/>
          <w:sz w:val="24"/>
          <w:szCs w:val="28"/>
        </w:rPr>
        <w:t>培训应有指导、现场演示等内容，能够使受训人员了解应用系统及设备的结构、工作原理，并能掌握正确使用与操作和排除一般故障的技能等。</w:t>
      </w:r>
    </w:p>
    <w:p w14:paraId="37D1CDC4"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本项目投标人应保证在现场培训期间，受训人员在本项目投标人的指导下所做的一切操作均不会对系统构成损害。否则，所造成的损害由本项目投标人负责。</w:t>
      </w:r>
    </w:p>
    <w:p w14:paraId="06CFA04A"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招标人可以使用录音录像设备录下所有的培训课程。所录</w:t>
      </w:r>
      <w:r>
        <w:rPr>
          <w:rFonts w:ascii="Arial" w:hAnsi="Arial" w:cs="Arial" w:hint="eastAsia"/>
          <w:bCs/>
          <w:color w:val="000000"/>
          <w:sz w:val="24"/>
          <w:szCs w:val="28"/>
        </w:rPr>
        <w:t>材料以后可进行其它培训。</w:t>
      </w:r>
    </w:p>
    <w:p w14:paraId="6644E051"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r>
        <w:rPr>
          <w:rFonts w:ascii="Arial" w:hAnsi="Arial" w:cs="Arial" w:hint="eastAsia"/>
          <w:bCs/>
          <w:color w:val="000000"/>
          <w:sz w:val="24"/>
          <w:szCs w:val="28"/>
        </w:rPr>
        <w:t>维护培训指本项目投标人对招标人的技术人员进行培训，使其能独立地对系统进行配置修改，以达到功能上的扩充、修改和性能上的调整。至少包括检测、维修设备、专用工具和开发工具的使用；向受训人员详细解释系统业务流程、数据流程、处理流程以及交付的客户</w:t>
      </w:r>
      <w:proofErr w:type="gramStart"/>
      <w:r>
        <w:rPr>
          <w:rFonts w:ascii="Arial" w:hAnsi="Arial" w:cs="Arial" w:hint="eastAsia"/>
          <w:bCs/>
          <w:color w:val="000000"/>
          <w:sz w:val="24"/>
          <w:szCs w:val="28"/>
        </w:rPr>
        <w:t>化开发</w:t>
      </w:r>
      <w:proofErr w:type="gramEnd"/>
      <w:r>
        <w:rPr>
          <w:rFonts w:ascii="Arial" w:hAnsi="Arial" w:cs="Arial" w:hint="eastAsia"/>
          <w:bCs/>
          <w:color w:val="000000"/>
          <w:sz w:val="24"/>
          <w:szCs w:val="28"/>
        </w:rPr>
        <w:t>部分的源代码；如何把源代码通过编译连接等操作变成可执行文件等。</w:t>
      </w:r>
    </w:p>
    <w:p w14:paraId="7B5E6E6C" w14:textId="77777777" w:rsidR="00045FFD" w:rsidRDefault="00290C55">
      <w:pPr>
        <w:numPr>
          <w:ilvl w:val="4"/>
          <w:numId w:val="1"/>
        </w:numPr>
        <w:spacing w:line="360" w:lineRule="auto"/>
        <w:ind w:left="0" w:firstLine="0"/>
        <w:contextualSpacing/>
        <w:outlineLvl w:val="4"/>
        <w:rPr>
          <w:rFonts w:ascii="Arial" w:hAnsi="Arial" w:cs="Arial"/>
          <w:bCs/>
          <w:color w:val="000000"/>
          <w:sz w:val="24"/>
          <w:szCs w:val="28"/>
        </w:rPr>
      </w:pPr>
      <w:bookmarkStart w:id="324" w:name="_Toc465190242"/>
      <w:bookmarkStart w:id="325" w:name="_Toc465178278"/>
      <w:bookmarkStart w:id="326" w:name="_Toc465190243"/>
      <w:bookmarkStart w:id="327" w:name="_Toc465178279"/>
      <w:bookmarkEnd w:id="324"/>
      <w:bookmarkEnd w:id="325"/>
      <w:bookmarkEnd w:id="326"/>
      <w:bookmarkEnd w:id="327"/>
      <w:r>
        <w:rPr>
          <w:rFonts w:ascii="Arial" w:hAnsi="Arial" w:cs="Arial" w:hint="eastAsia"/>
          <w:bCs/>
          <w:color w:val="000000"/>
          <w:sz w:val="24"/>
          <w:szCs w:val="28"/>
        </w:rPr>
        <w:t>本项目投标人应接受招标人指派的技术人员参与的以学习、维护为目的的系统的安装、调试、测试和试运行。招标人指派的技术人员服从本项目投标人的技术安排，但不承担系统所出现问题的责任。</w:t>
      </w:r>
    </w:p>
    <w:p w14:paraId="70BF0DC2" w14:textId="77777777" w:rsidR="00045FFD" w:rsidRDefault="00290C55">
      <w:pPr>
        <w:keepLines/>
        <w:numPr>
          <w:ilvl w:val="0"/>
          <w:numId w:val="1"/>
        </w:numPr>
        <w:tabs>
          <w:tab w:val="clear" w:pos="284"/>
        </w:tabs>
        <w:spacing w:line="360" w:lineRule="auto"/>
        <w:ind w:left="0" w:firstLine="0"/>
        <w:contextualSpacing/>
        <w:outlineLvl w:val="0"/>
        <w:rPr>
          <w:rFonts w:eastAsia="黑体"/>
          <w:b/>
          <w:bCs/>
          <w:kern w:val="44"/>
          <w:sz w:val="32"/>
          <w:szCs w:val="44"/>
        </w:rPr>
      </w:pPr>
      <w:bookmarkStart w:id="328" w:name="_Toc11657"/>
      <w:r>
        <w:rPr>
          <w:rFonts w:eastAsia="黑体" w:hint="eastAsia"/>
          <w:b/>
          <w:bCs/>
          <w:kern w:val="44"/>
          <w:sz w:val="32"/>
          <w:szCs w:val="44"/>
        </w:rPr>
        <w:t>附表及附件</w:t>
      </w:r>
      <w:bookmarkEnd w:id="328"/>
    </w:p>
    <w:p w14:paraId="6C7FB44D" w14:textId="77777777" w:rsidR="00045FFD" w:rsidRDefault="00290C55">
      <w:pPr>
        <w:keepLines/>
        <w:numPr>
          <w:ilvl w:val="1"/>
          <w:numId w:val="1"/>
        </w:numPr>
        <w:tabs>
          <w:tab w:val="clear" w:pos="397"/>
          <w:tab w:val="left" w:pos="142"/>
          <w:tab w:val="left" w:pos="567"/>
        </w:tabs>
        <w:spacing w:line="360" w:lineRule="auto"/>
        <w:ind w:left="0" w:firstLine="0"/>
        <w:contextualSpacing/>
        <w:outlineLvl w:val="1"/>
        <w:rPr>
          <w:rFonts w:ascii="Cambria" w:eastAsia="黑体" w:hAnsi="Cambria"/>
          <w:b/>
          <w:bCs/>
          <w:sz w:val="28"/>
          <w:szCs w:val="32"/>
        </w:rPr>
      </w:pPr>
      <w:bookmarkStart w:id="329" w:name="_Toc17734"/>
      <w:r>
        <w:rPr>
          <w:rFonts w:ascii="Cambria" w:eastAsia="黑体" w:hAnsi="Cambria" w:hint="eastAsia"/>
          <w:b/>
          <w:bCs/>
          <w:sz w:val="28"/>
          <w:szCs w:val="32"/>
        </w:rPr>
        <w:lastRenderedPageBreak/>
        <w:t>响应偏离表</w:t>
      </w:r>
      <w:bookmarkEnd w:id="329"/>
    </w:p>
    <w:tbl>
      <w:tblPr>
        <w:tblW w:w="8522" w:type="dxa"/>
        <w:tblLayout w:type="fixed"/>
        <w:tblLook w:val="04A0" w:firstRow="1" w:lastRow="0" w:firstColumn="1" w:lastColumn="0" w:noHBand="0" w:noVBand="1"/>
      </w:tblPr>
      <w:tblGrid>
        <w:gridCol w:w="1103"/>
        <w:gridCol w:w="1982"/>
        <w:gridCol w:w="2325"/>
        <w:gridCol w:w="1459"/>
        <w:gridCol w:w="1653"/>
      </w:tblGrid>
      <w:tr w:rsidR="00045FFD" w14:paraId="643A8686" w14:textId="77777777">
        <w:trPr>
          <w:trHeight w:val="480"/>
        </w:trPr>
        <w:tc>
          <w:tcPr>
            <w:tcW w:w="1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34CC4E" w14:textId="77777777" w:rsidR="00045FFD" w:rsidRDefault="00290C55">
            <w:pPr>
              <w:widowControl/>
              <w:spacing w:line="360" w:lineRule="auto"/>
              <w:contextualSpacing/>
              <w:jc w:val="center"/>
              <w:rPr>
                <w:rFonts w:ascii="宋体" w:hAnsi="宋体" w:cs="宋体"/>
                <w:kern w:val="0"/>
                <w:sz w:val="24"/>
              </w:rPr>
            </w:pPr>
            <w:r>
              <w:rPr>
                <w:rFonts w:ascii="宋体" w:hAnsi="宋体" w:cs="宋体" w:hint="eastAsia"/>
                <w:kern w:val="0"/>
                <w:sz w:val="24"/>
              </w:rPr>
              <w:t>序号</w:t>
            </w:r>
          </w:p>
        </w:tc>
        <w:tc>
          <w:tcPr>
            <w:tcW w:w="1982" w:type="dxa"/>
            <w:tcBorders>
              <w:top w:val="single" w:sz="4" w:space="0" w:color="000000"/>
              <w:left w:val="nil"/>
              <w:bottom w:val="single" w:sz="4" w:space="0" w:color="000000"/>
              <w:right w:val="single" w:sz="4" w:space="0" w:color="000000"/>
            </w:tcBorders>
            <w:shd w:val="clear" w:color="auto" w:fill="FFFFFF"/>
            <w:vAlign w:val="center"/>
          </w:tcPr>
          <w:p w14:paraId="568EC08C" w14:textId="77777777" w:rsidR="00045FFD" w:rsidRDefault="00290C55">
            <w:pPr>
              <w:widowControl/>
              <w:spacing w:line="360" w:lineRule="auto"/>
              <w:contextualSpacing/>
              <w:jc w:val="center"/>
              <w:rPr>
                <w:rFonts w:ascii="宋体" w:hAnsi="宋体" w:cs="宋体"/>
                <w:kern w:val="0"/>
                <w:sz w:val="24"/>
              </w:rPr>
            </w:pPr>
            <w:r>
              <w:rPr>
                <w:rFonts w:ascii="宋体" w:hAnsi="宋体" w:cs="宋体" w:hint="eastAsia"/>
                <w:kern w:val="0"/>
                <w:sz w:val="24"/>
              </w:rPr>
              <w:t>招标文件条款号</w:t>
            </w:r>
          </w:p>
        </w:tc>
        <w:tc>
          <w:tcPr>
            <w:tcW w:w="2325" w:type="dxa"/>
            <w:tcBorders>
              <w:top w:val="single" w:sz="4" w:space="0" w:color="000000"/>
              <w:left w:val="nil"/>
              <w:bottom w:val="single" w:sz="4" w:space="0" w:color="000000"/>
              <w:right w:val="single" w:sz="4" w:space="0" w:color="000000"/>
            </w:tcBorders>
            <w:shd w:val="clear" w:color="auto" w:fill="FFFFFF"/>
            <w:vAlign w:val="center"/>
          </w:tcPr>
          <w:p w14:paraId="3D7DB092" w14:textId="77777777" w:rsidR="00045FFD" w:rsidRDefault="00290C55">
            <w:pPr>
              <w:widowControl/>
              <w:spacing w:line="360" w:lineRule="auto"/>
              <w:ind w:firstLineChars="83" w:firstLine="199"/>
              <w:contextualSpacing/>
              <w:jc w:val="center"/>
              <w:rPr>
                <w:rFonts w:ascii="宋体" w:hAnsi="宋体" w:cs="宋体"/>
                <w:kern w:val="0"/>
                <w:sz w:val="24"/>
              </w:rPr>
            </w:pPr>
            <w:r>
              <w:rPr>
                <w:rFonts w:ascii="宋体" w:hAnsi="宋体" w:cs="宋体" w:hint="eastAsia"/>
                <w:kern w:val="0"/>
                <w:sz w:val="24"/>
              </w:rPr>
              <w:t>招标文件要求</w:t>
            </w:r>
          </w:p>
        </w:tc>
        <w:tc>
          <w:tcPr>
            <w:tcW w:w="1459" w:type="dxa"/>
            <w:tcBorders>
              <w:top w:val="single" w:sz="4" w:space="0" w:color="000000"/>
              <w:left w:val="nil"/>
              <w:bottom w:val="single" w:sz="4" w:space="0" w:color="000000"/>
              <w:right w:val="single" w:sz="4" w:space="0" w:color="000000"/>
            </w:tcBorders>
            <w:shd w:val="clear" w:color="auto" w:fill="FFFFFF"/>
            <w:vAlign w:val="center"/>
          </w:tcPr>
          <w:p w14:paraId="19EBB898" w14:textId="77777777" w:rsidR="00045FFD" w:rsidRDefault="00290C55">
            <w:pPr>
              <w:widowControl/>
              <w:spacing w:line="360" w:lineRule="auto"/>
              <w:contextualSpacing/>
              <w:jc w:val="center"/>
              <w:rPr>
                <w:rFonts w:ascii="宋体" w:hAnsi="宋体" w:cs="宋体"/>
                <w:kern w:val="0"/>
                <w:sz w:val="24"/>
              </w:rPr>
            </w:pPr>
            <w:r>
              <w:rPr>
                <w:rFonts w:ascii="宋体" w:hAnsi="宋体" w:cs="宋体" w:hint="eastAsia"/>
                <w:kern w:val="0"/>
                <w:sz w:val="24"/>
              </w:rPr>
              <w:t>偏离情况</w:t>
            </w:r>
          </w:p>
        </w:tc>
        <w:tc>
          <w:tcPr>
            <w:tcW w:w="1653" w:type="dxa"/>
            <w:tcBorders>
              <w:top w:val="single" w:sz="4" w:space="0" w:color="000000"/>
              <w:left w:val="nil"/>
              <w:bottom w:val="single" w:sz="4" w:space="0" w:color="000000"/>
              <w:right w:val="single" w:sz="4" w:space="0" w:color="000000"/>
            </w:tcBorders>
            <w:shd w:val="clear" w:color="auto" w:fill="FFFFFF"/>
            <w:vAlign w:val="center"/>
          </w:tcPr>
          <w:p w14:paraId="031553BF" w14:textId="77777777" w:rsidR="00045FFD" w:rsidRDefault="00290C55">
            <w:pPr>
              <w:widowControl/>
              <w:spacing w:line="360" w:lineRule="auto"/>
              <w:ind w:firstLineChars="83" w:firstLine="199"/>
              <w:contextualSpacing/>
              <w:jc w:val="center"/>
              <w:rPr>
                <w:rFonts w:ascii="宋体" w:hAnsi="宋体" w:cs="宋体"/>
                <w:kern w:val="0"/>
                <w:sz w:val="24"/>
              </w:rPr>
            </w:pPr>
            <w:r>
              <w:rPr>
                <w:rFonts w:ascii="宋体" w:hAnsi="宋体" w:cs="宋体" w:hint="eastAsia"/>
                <w:kern w:val="0"/>
                <w:sz w:val="24"/>
              </w:rPr>
              <w:t>说明</w:t>
            </w:r>
          </w:p>
        </w:tc>
      </w:tr>
      <w:tr w:rsidR="00045FFD" w14:paraId="17F57F29" w14:textId="77777777">
        <w:trPr>
          <w:trHeight w:val="285"/>
        </w:trPr>
        <w:tc>
          <w:tcPr>
            <w:tcW w:w="1103" w:type="dxa"/>
            <w:tcBorders>
              <w:top w:val="nil"/>
              <w:left w:val="single" w:sz="4" w:space="0" w:color="000000"/>
              <w:bottom w:val="single" w:sz="4" w:space="0" w:color="auto"/>
              <w:right w:val="single" w:sz="4" w:space="0" w:color="000000"/>
            </w:tcBorders>
          </w:tcPr>
          <w:p w14:paraId="3447AF1B"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982" w:type="dxa"/>
            <w:tcBorders>
              <w:top w:val="nil"/>
              <w:left w:val="nil"/>
              <w:bottom w:val="single" w:sz="4" w:space="0" w:color="auto"/>
              <w:right w:val="single" w:sz="4" w:space="0" w:color="000000"/>
            </w:tcBorders>
          </w:tcPr>
          <w:p w14:paraId="3D1562EB"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2325" w:type="dxa"/>
            <w:tcBorders>
              <w:top w:val="nil"/>
              <w:left w:val="nil"/>
              <w:bottom w:val="single" w:sz="4" w:space="0" w:color="auto"/>
              <w:right w:val="single" w:sz="4" w:space="0" w:color="000000"/>
            </w:tcBorders>
          </w:tcPr>
          <w:p w14:paraId="7880AF7A"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459" w:type="dxa"/>
            <w:tcBorders>
              <w:top w:val="nil"/>
              <w:left w:val="nil"/>
              <w:bottom w:val="single" w:sz="4" w:space="0" w:color="auto"/>
              <w:right w:val="single" w:sz="4" w:space="0" w:color="000000"/>
            </w:tcBorders>
          </w:tcPr>
          <w:p w14:paraId="7BD8E0EA"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653" w:type="dxa"/>
            <w:tcBorders>
              <w:top w:val="nil"/>
              <w:left w:val="nil"/>
              <w:bottom w:val="single" w:sz="4" w:space="0" w:color="auto"/>
              <w:right w:val="single" w:sz="4" w:space="0" w:color="000000"/>
            </w:tcBorders>
          </w:tcPr>
          <w:p w14:paraId="4A396C1D" w14:textId="77777777" w:rsidR="00045FFD" w:rsidRDefault="00045FFD">
            <w:pPr>
              <w:widowControl/>
              <w:spacing w:line="360" w:lineRule="auto"/>
              <w:ind w:firstLineChars="200" w:firstLine="480"/>
              <w:contextualSpacing/>
              <w:jc w:val="center"/>
              <w:rPr>
                <w:rFonts w:ascii="宋体" w:hAnsi="宋体" w:cs="宋体"/>
                <w:kern w:val="0"/>
                <w:sz w:val="24"/>
              </w:rPr>
            </w:pPr>
          </w:p>
        </w:tc>
      </w:tr>
      <w:tr w:rsidR="00045FFD" w14:paraId="7680F237" w14:textId="77777777">
        <w:trPr>
          <w:trHeight w:val="285"/>
        </w:trPr>
        <w:tc>
          <w:tcPr>
            <w:tcW w:w="1103" w:type="dxa"/>
            <w:tcBorders>
              <w:top w:val="single" w:sz="4" w:space="0" w:color="auto"/>
              <w:left w:val="single" w:sz="4" w:space="0" w:color="auto"/>
              <w:bottom w:val="single" w:sz="4" w:space="0" w:color="auto"/>
              <w:right w:val="single" w:sz="4" w:space="0" w:color="auto"/>
            </w:tcBorders>
          </w:tcPr>
          <w:p w14:paraId="401C0D94"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982" w:type="dxa"/>
            <w:tcBorders>
              <w:top w:val="single" w:sz="4" w:space="0" w:color="auto"/>
              <w:left w:val="single" w:sz="4" w:space="0" w:color="auto"/>
              <w:bottom w:val="single" w:sz="4" w:space="0" w:color="auto"/>
              <w:right w:val="single" w:sz="4" w:space="0" w:color="auto"/>
            </w:tcBorders>
          </w:tcPr>
          <w:p w14:paraId="0F41BDC3"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2325" w:type="dxa"/>
            <w:tcBorders>
              <w:top w:val="single" w:sz="4" w:space="0" w:color="auto"/>
              <w:left w:val="single" w:sz="4" w:space="0" w:color="auto"/>
              <w:bottom w:val="single" w:sz="4" w:space="0" w:color="auto"/>
              <w:right w:val="single" w:sz="4" w:space="0" w:color="auto"/>
            </w:tcBorders>
          </w:tcPr>
          <w:p w14:paraId="681990E5"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459" w:type="dxa"/>
            <w:tcBorders>
              <w:top w:val="single" w:sz="4" w:space="0" w:color="auto"/>
              <w:left w:val="single" w:sz="4" w:space="0" w:color="auto"/>
              <w:bottom w:val="single" w:sz="4" w:space="0" w:color="auto"/>
              <w:right w:val="single" w:sz="4" w:space="0" w:color="auto"/>
            </w:tcBorders>
          </w:tcPr>
          <w:p w14:paraId="37D87DBB"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653" w:type="dxa"/>
            <w:tcBorders>
              <w:top w:val="single" w:sz="4" w:space="0" w:color="auto"/>
              <w:left w:val="single" w:sz="4" w:space="0" w:color="auto"/>
              <w:bottom w:val="single" w:sz="4" w:space="0" w:color="auto"/>
              <w:right w:val="single" w:sz="4" w:space="0" w:color="auto"/>
            </w:tcBorders>
          </w:tcPr>
          <w:p w14:paraId="075C2EED" w14:textId="77777777" w:rsidR="00045FFD" w:rsidRDefault="00045FFD">
            <w:pPr>
              <w:widowControl/>
              <w:spacing w:line="360" w:lineRule="auto"/>
              <w:ind w:firstLineChars="200" w:firstLine="480"/>
              <w:contextualSpacing/>
              <w:jc w:val="center"/>
              <w:rPr>
                <w:rFonts w:ascii="宋体" w:hAnsi="宋体" w:cs="宋体"/>
                <w:kern w:val="0"/>
                <w:sz w:val="24"/>
              </w:rPr>
            </w:pPr>
          </w:p>
        </w:tc>
      </w:tr>
      <w:tr w:rsidR="00045FFD" w14:paraId="5FD7352D" w14:textId="77777777">
        <w:trPr>
          <w:trHeight w:val="285"/>
        </w:trPr>
        <w:tc>
          <w:tcPr>
            <w:tcW w:w="1103" w:type="dxa"/>
            <w:tcBorders>
              <w:top w:val="single" w:sz="4" w:space="0" w:color="auto"/>
              <w:left w:val="single" w:sz="4" w:space="0" w:color="auto"/>
              <w:bottom w:val="single" w:sz="4" w:space="0" w:color="auto"/>
              <w:right w:val="single" w:sz="4" w:space="0" w:color="auto"/>
            </w:tcBorders>
          </w:tcPr>
          <w:p w14:paraId="4BD92A0E"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982" w:type="dxa"/>
            <w:tcBorders>
              <w:top w:val="single" w:sz="4" w:space="0" w:color="auto"/>
              <w:left w:val="single" w:sz="4" w:space="0" w:color="auto"/>
              <w:bottom w:val="single" w:sz="4" w:space="0" w:color="auto"/>
              <w:right w:val="single" w:sz="4" w:space="0" w:color="auto"/>
            </w:tcBorders>
          </w:tcPr>
          <w:p w14:paraId="652F4183"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2325" w:type="dxa"/>
            <w:tcBorders>
              <w:top w:val="single" w:sz="4" w:space="0" w:color="auto"/>
              <w:left w:val="single" w:sz="4" w:space="0" w:color="auto"/>
              <w:bottom w:val="single" w:sz="4" w:space="0" w:color="auto"/>
              <w:right w:val="single" w:sz="4" w:space="0" w:color="auto"/>
            </w:tcBorders>
          </w:tcPr>
          <w:p w14:paraId="60F1240B"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459" w:type="dxa"/>
            <w:tcBorders>
              <w:top w:val="single" w:sz="4" w:space="0" w:color="auto"/>
              <w:left w:val="single" w:sz="4" w:space="0" w:color="auto"/>
              <w:bottom w:val="single" w:sz="4" w:space="0" w:color="auto"/>
              <w:right w:val="single" w:sz="4" w:space="0" w:color="auto"/>
            </w:tcBorders>
          </w:tcPr>
          <w:p w14:paraId="1E009197"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653" w:type="dxa"/>
            <w:tcBorders>
              <w:top w:val="single" w:sz="4" w:space="0" w:color="auto"/>
              <w:left w:val="single" w:sz="4" w:space="0" w:color="auto"/>
              <w:bottom w:val="single" w:sz="4" w:space="0" w:color="auto"/>
              <w:right w:val="single" w:sz="4" w:space="0" w:color="auto"/>
            </w:tcBorders>
          </w:tcPr>
          <w:p w14:paraId="16DE0E4C" w14:textId="77777777" w:rsidR="00045FFD" w:rsidRDefault="00045FFD">
            <w:pPr>
              <w:widowControl/>
              <w:spacing w:line="360" w:lineRule="auto"/>
              <w:ind w:firstLineChars="200" w:firstLine="480"/>
              <w:contextualSpacing/>
              <w:jc w:val="center"/>
              <w:rPr>
                <w:rFonts w:ascii="宋体" w:hAnsi="宋体" w:cs="宋体"/>
                <w:kern w:val="0"/>
                <w:sz w:val="24"/>
              </w:rPr>
            </w:pPr>
          </w:p>
        </w:tc>
      </w:tr>
      <w:tr w:rsidR="00045FFD" w14:paraId="3DA7603A" w14:textId="77777777">
        <w:trPr>
          <w:trHeight w:val="285"/>
        </w:trPr>
        <w:tc>
          <w:tcPr>
            <w:tcW w:w="1103" w:type="dxa"/>
            <w:tcBorders>
              <w:top w:val="nil"/>
              <w:left w:val="single" w:sz="4" w:space="0" w:color="000000"/>
              <w:bottom w:val="single" w:sz="4" w:space="0" w:color="000000"/>
              <w:right w:val="single" w:sz="4" w:space="0" w:color="000000"/>
            </w:tcBorders>
          </w:tcPr>
          <w:p w14:paraId="5E1FE8B2"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982" w:type="dxa"/>
            <w:tcBorders>
              <w:top w:val="nil"/>
              <w:left w:val="nil"/>
              <w:bottom w:val="single" w:sz="4" w:space="0" w:color="000000"/>
              <w:right w:val="single" w:sz="4" w:space="0" w:color="000000"/>
            </w:tcBorders>
          </w:tcPr>
          <w:p w14:paraId="092EDD58"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2325" w:type="dxa"/>
            <w:tcBorders>
              <w:top w:val="nil"/>
              <w:left w:val="nil"/>
              <w:bottom w:val="single" w:sz="4" w:space="0" w:color="000000"/>
              <w:right w:val="single" w:sz="4" w:space="0" w:color="000000"/>
            </w:tcBorders>
          </w:tcPr>
          <w:p w14:paraId="65EE22ED"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459" w:type="dxa"/>
            <w:tcBorders>
              <w:top w:val="nil"/>
              <w:left w:val="nil"/>
              <w:bottom w:val="single" w:sz="4" w:space="0" w:color="000000"/>
              <w:right w:val="single" w:sz="4" w:space="0" w:color="000000"/>
            </w:tcBorders>
          </w:tcPr>
          <w:p w14:paraId="7BBED382" w14:textId="77777777" w:rsidR="00045FFD" w:rsidRDefault="00045FFD">
            <w:pPr>
              <w:widowControl/>
              <w:spacing w:line="360" w:lineRule="auto"/>
              <w:ind w:firstLineChars="200" w:firstLine="480"/>
              <w:contextualSpacing/>
              <w:jc w:val="center"/>
              <w:rPr>
                <w:rFonts w:ascii="宋体" w:hAnsi="宋体" w:cs="宋体"/>
                <w:kern w:val="0"/>
                <w:sz w:val="24"/>
              </w:rPr>
            </w:pPr>
          </w:p>
        </w:tc>
        <w:tc>
          <w:tcPr>
            <w:tcW w:w="1653" w:type="dxa"/>
            <w:tcBorders>
              <w:top w:val="nil"/>
              <w:left w:val="nil"/>
              <w:bottom w:val="single" w:sz="4" w:space="0" w:color="000000"/>
              <w:right w:val="single" w:sz="4" w:space="0" w:color="000000"/>
            </w:tcBorders>
          </w:tcPr>
          <w:p w14:paraId="62C51444" w14:textId="77777777" w:rsidR="00045FFD" w:rsidRDefault="00045FFD">
            <w:pPr>
              <w:widowControl/>
              <w:spacing w:line="360" w:lineRule="auto"/>
              <w:ind w:firstLineChars="200" w:firstLine="480"/>
              <w:contextualSpacing/>
              <w:jc w:val="center"/>
              <w:rPr>
                <w:rFonts w:ascii="宋体" w:hAnsi="宋体" w:cs="宋体"/>
                <w:kern w:val="0"/>
                <w:sz w:val="24"/>
              </w:rPr>
            </w:pPr>
          </w:p>
        </w:tc>
      </w:tr>
    </w:tbl>
    <w:p w14:paraId="59235DA5" w14:textId="77777777" w:rsidR="00045FFD" w:rsidRDefault="00045FFD"/>
    <w:p w14:paraId="3CCC7535" w14:textId="77777777" w:rsidR="00045FFD" w:rsidRDefault="00045FFD">
      <w:pPr>
        <w:widowControl/>
        <w:spacing w:line="360" w:lineRule="auto"/>
        <w:ind w:firstLineChars="200" w:firstLine="480"/>
        <w:contextualSpacing/>
        <w:rPr>
          <w:sz w:val="24"/>
          <w:szCs w:val="24"/>
        </w:rPr>
      </w:pPr>
    </w:p>
    <w:p w14:paraId="0AB94C2C" w14:textId="77777777" w:rsidR="00045FFD" w:rsidRDefault="00045FFD">
      <w:pPr>
        <w:spacing w:line="360" w:lineRule="auto"/>
        <w:rPr>
          <w:szCs w:val="21"/>
        </w:rPr>
      </w:pPr>
    </w:p>
    <w:p w14:paraId="01ABE644" w14:textId="77777777" w:rsidR="00045FFD" w:rsidRDefault="00045FFD">
      <w:pPr>
        <w:pStyle w:val="afd"/>
        <w:ind w:firstLine="640"/>
        <w:rPr>
          <w:szCs w:val="21"/>
        </w:rPr>
      </w:pPr>
    </w:p>
    <w:p w14:paraId="3AAD6D9C" w14:textId="77777777" w:rsidR="00045FFD" w:rsidRDefault="00045FFD"/>
    <w:p w14:paraId="2A52C847" w14:textId="77777777" w:rsidR="00045FFD" w:rsidRDefault="00045FFD">
      <w:pPr>
        <w:spacing w:line="360" w:lineRule="auto"/>
        <w:jc w:val="center"/>
        <w:rPr>
          <w:rFonts w:ascii="宋体" w:hAnsi="宋体"/>
          <w:sz w:val="24"/>
          <w:szCs w:val="24"/>
        </w:rPr>
      </w:pPr>
      <w:bookmarkStart w:id="330" w:name="_Toc466386771"/>
    </w:p>
    <w:p w14:paraId="44DA04AA" w14:textId="77777777" w:rsidR="00045FFD" w:rsidRDefault="00290C55">
      <w:pPr>
        <w:rPr>
          <w:b/>
          <w:bCs/>
        </w:rPr>
      </w:pPr>
      <w:bookmarkStart w:id="331" w:name="_Toc184635135"/>
      <w:bookmarkEnd w:id="330"/>
      <w:r>
        <w:rPr>
          <w:rFonts w:hint="eastAsia"/>
          <w:b/>
          <w:bCs/>
        </w:rPr>
        <w:br w:type="page"/>
      </w:r>
    </w:p>
    <w:p w14:paraId="7AF1C26C" w14:textId="77777777" w:rsidR="00045FFD" w:rsidRDefault="00045FFD">
      <w:pPr>
        <w:pStyle w:val="3"/>
        <w:ind w:firstLine="420"/>
        <w:rPr>
          <w:b/>
          <w:bCs/>
        </w:rPr>
        <w:sectPr w:rsidR="00045FFD">
          <w:headerReference w:type="default" r:id="rId12"/>
          <w:footerReference w:type="default" r:id="rId13"/>
          <w:pgSz w:w="11907" w:h="16840"/>
          <w:pgMar w:top="1134" w:right="1531" w:bottom="1440" w:left="1644" w:header="720" w:footer="720" w:gutter="0"/>
          <w:cols w:space="720"/>
        </w:sectPr>
      </w:pPr>
    </w:p>
    <w:p w14:paraId="27BCB32E" w14:textId="77777777" w:rsidR="00045FFD" w:rsidRDefault="00290C55">
      <w:pPr>
        <w:pStyle w:val="2"/>
        <w:jc w:val="center"/>
      </w:pPr>
      <w:bookmarkStart w:id="332" w:name="_Toc31938"/>
      <w:bookmarkStart w:id="333" w:name="_Toc150320430"/>
      <w:r>
        <w:rPr>
          <w:rFonts w:hint="eastAsia"/>
        </w:rPr>
        <w:lastRenderedPageBreak/>
        <w:t>二、标识标牌技术规范书</w:t>
      </w:r>
      <w:bookmarkEnd w:id="332"/>
    </w:p>
    <w:p w14:paraId="0D32AEA0" w14:textId="77777777" w:rsidR="00045FFD" w:rsidRDefault="00290C55">
      <w:pPr>
        <w:pStyle w:val="1"/>
        <w:numPr>
          <w:ilvl w:val="0"/>
          <w:numId w:val="84"/>
        </w:numPr>
        <w:spacing w:before="0" w:after="0" w:line="360" w:lineRule="auto"/>
        <w:jc w:val="left"/>
        <w:rPr>
          <w:rFonts w:ascii="宋体" w:hAnsi="宋体"/>
          <w:color w:val="000000"/>
          <w:sz w:val="24"/>
          <w:szCs w:val="24"/>
        </w:rPr>
      </w:pPr>
      <w:bookmarkStart w:id="334" w:name="_Toc10145"/>
      <w:r>
        <w:rPr>
          <w:rFonts w:ascii="宋体" w:hAnsi="宋体" w:hint="eastAsia"/>
          <w:color w:val="000000"/>
          <w:sz w:val="24"/>
          <w:szCs w:val="24"/>
        </w:rPr>
        <w:t>总则</w:t>
      </w:r>
      <w:bookmarkEnd w:id="333"/>
      <w:bookmarkEnd w:id="334"/>
    </w:p>
    <w:p w14:paraId="6C61EB77" w14:textId="77777777" w:rsidR="00045FFD" w:rsidRDefault="00290C55">
      <w:pPr>
        <w:pStyle w:val="2"/>
        <w:numPr>
          <w:ilvl w:val="1"/>
          <w:numId w:val="84"/>
        </w:numPr>
        <w:spacing w:before="0" w:line="360" w:lineRule="auto"/>
        <w:rPr>
          <w:rFonts w:ascii="宋体" w:hAnsi="宋体"/>
          <w:bCs/>
          <w:color w:val="000000"/>
        </w:rPr>
      </w:pPr>
      <w:bookmarkStart w:id="335" w:name="_Toc150320431"/>
      <w:bookmarkStart w:id="336" w:name="_Toc2751"/>
      <w:r>
        <w:rPr>
          <w:rFonts w:ascii="宋体" w:hAnsi="宋体" w:hint="eastAsia"/>
          <w:bCs/>
          <w:color w:val="000000"/>
        </w:rPr>
        <w:t>说明</w:t>
      </w:r>
      <w:bookmarkEnd w:id="335"/>
      <w:bookmarkEnd w:id="336"/>
    </w:p>
    <w:p w14:paraId="03932F0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本技术规范内容是</w:t>
      </w:r>
      <w:r>
        <w:rPr>
          <w:rFonts w:ascii="宋体" w:hAnsi="宋体" w:hint="eastAsia"/>
          <w:color w:val="000000"/>
        </w:rPr>
        <w:t>T2</w:t>
      </w:r>
      <w:r>
        <w:rPr>
          <w:rFonts w:ascii="宋体" w:hAnsi="宋体" w:hint="eastAsia"/>
          <w:color w:val="000000"/>
        </w:rPr>
        <w:t>航站楼改造工程标识标牌采购及安装应用需求的技术规格、核心条款、提交资料和其它相关内容，是招标文件的组成部分。本技术规范仅指本项目标识标牌采购及安装的主要要求，而不作为完整的详细需求，投标人应根据技术规范的要求进行积极深化的分析研究以设计出满足规范要求的完整优质方案。</w:t>
      </w:r>
    </w:p>
    <w:p w14:paraId="40806162"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认真阅读招标文件，提供项目实施所有必须的设备、工具、材料、人力、设计信息，以及对招标文件中未详细列明的，但为保证系统能够全面正常运作所需要的所有软硬件、附件、零部件以及系统维护工具等其它所有的资源，其中包括本技术规范</w:t>
      </w:r>
      <w:r>
        <w:rPr>
          <w:rFonts w:ascii="宋体" w:hAnsi="宋体" w:hint="eastAsia"/>
          <w:color w:val="000000"/>
        </w:rPr>
        <w:t>要求的所有文件资料，所有费用均计入投标总价中。投标人应认真计算可能发生的所有相关费用，在实施过程中不得藉此要求增加任何费用。</w:t>
      </w:r>
    </w:p>
    <w:p w14:paraId="1824C2C6"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的报价应包含为完成本招标文件技术规范要求的所有可能发生的费用，本项目实施过程中所需的一切人工、物耗、临设、工具、设备、用水、用电、保安、保险和所有可能发生的相关费用均由投标人承担，所有费用计入投标总价。</w:t>
      </w:r>
    </w:p>
    <w:p w14:paraId="5550D50F"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业主保留在合同执行过程中，根据中标时约定的单价变动所购设备或材料数量的权利（所发生费用按实际发生数量进行计量），卖方应无条件执行，并有义务、有责任根据系统需求来调整设计方案。</w:t>
      </w:r>
    </w:p>
    <w:p w14:paraId="190A83F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业主保留采纳投标人在不增加投资的情况下所提供的更为优秀可靠的系统设计方案的权利。</w:t>
      </w:r>
    </w:p>
    <w:p w14:paraId="437509DF"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投标人提供的重要的标准的设备材料均应为国际</w:t>
      </w:r>
      <w:r>
        <w:rPr>
          <w:rFonts w:ascii="宋体" w:hAnsi="宋体" w:hint="eastAsia"/>
          <w:color w:val="000000"/>
        </w:rPr>
        <w:t>/</w:t>
      </w:r>
      <w:r>
        <w:rPr>
          <w:rFonts w:ascii="宋体" w:hAnsi="宋体" w:hint="eastAsia"/>
          <w:color w:val="000000"/>
        </w:rPr>
        <w:t>国内知名品牌的产品。</w:t>
      </w:r>
    </w:p>
    <w:p w14:paraId="7C088ED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投标人应结合图纸，并根据清单要求进行报价。</w:t>
      </w:r>
    </w:p>
    <w:p w14:paraId="6F5DD93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在充分满足招标文件要求的前提下，对于本规范中未提到的功能，或投标人认为有更好的方案，可在所提交的投标文件中向业主提出建议或方案，并详细阐述理由，但建议方案不作为评标的评判依据。业主将积极考虑这些建议或方案，保留采用更佳建议方案的权利。</w:t>
      </w:r>
    </w:p>
    <w:p w14:paraId="7E6271C9"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投标人必须提供满足本技术规范要求的详细、完整的技术方案、系统性能的分析、计算及</w:t>
      </w:r>
      <w:r>
        <w:rPr>
          <w:rFonts w:ascii="宋体" w:hAnsi="宋体" w:hint="eastAsia"/>
          <w:color w:val="000000"/>
        </w:rPr>
        <w:t>说明、系统设计图纸和报价清单。</w:t>
      </w:r>
    </w:p>
    <w:p w14:paraId="21B41A64"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 xml:space="preserve"> </w:t>
      </w:r>
      <w:r>
        <w:rPr>
          <w:rFonts w:ascii="宋体" w:hAnsi="宋体" w:hint="eastAsia"/>
          <w:color w:val="000000"/>
        </w:rPr>
        <w:t>投标人提供的标识标牌设备必须是成熟、可靠、先进的。</w:t>
      </w:r>
    </w:p>
    <w:p w14:paraId="1565373C"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 xml:space="preserve"> </w:t>
      </w:r>
      <w:r>
        <w:rPr>
          <w:rFonts w:ascii="宋体" w:hAnsi="宋体" w:hint="eastAsia"/>
          <w:color w:val="000000"/>
        </w:rPr>
        <w:t>投标人提供的所有标识牌设备，不涉及任何专利纠纷，由此产生的任何纠纷及对工程进度造成的影响均由本项目卖方承担全部责任。</w:t>
      </w:r>
    </w:p>
    <w:p w14:paraId="6704C885" w14:textId="77777777" w:rsidR="00045FFD" w:rsidRDefault="00290C55">
      <w:pPr>
        <w:numPr>
          <w:ilvl w:val="2"/>
          <w:numId w:val="84"/>
        </w:numPr>
        <w:spacing w:line="360" w:lineRule="auto"/>
        <w:rPr>
          <w:rFonts w:ascii="宋体" w:hAnsi="宋体"/>
          <w:color w:val="000000"/>
        </w:rPr>
      </w:pPr>
      <w:r>
        <w:rPr>
          <w:rFonts w:ascii="宋体" w:hAnsi="宋体"/>
          <w:color w:val="000000"/>
        </w:rPr>
        <w:t xml:space="preserve"> </w:t>
      </w:r>
      <w:r>
        <w:rPr>
          <w:rFonts w:ascii="宋体" w:hAnsi="宋体" w:hint="eastAsia"/>
          <w:color w:val="000000"/>
        </w:rPr>
        <w:t>投标人对标识牌的安全可靠负有责任并承担相应风险。</w:t>
      </w:r>
    </w:p>
    <w:p w14:paraId="3D8D7A59"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 xml:space="preserve"> </w:t>
      </w:r>
      <w:r>
        <w:rPr>
          <w:rFonts w:ascii="宋体" w:hAnsi="宋体" w:hint="eastAsia"/>
          <w:color w:val="000000"/>
        </w:rPr>
        <w:t>投标人必须仔细阅读本技术规范及设计图纸，并有责任全面了解整个工程的范围、工程进度、施工现场的状况、系统功能需求、技术规范等。</w:t>
      </w:r>
    </w:p>
    <w:p w14:paraId="779B6E9D"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lastRenderedPageBreak/>
        <w:t xml:space="preserve"> </w:t>
      </w:r>
      <w:r>
        <w:rPr>
          <w:rFonts w:ascii="宋体" w:hAnsi="宋体" w:hint="eastAsia"/>
          <w:color w:val="000000"/>
        </w:rPr>
        <w:t>同义词语：</w:t>
      </w:r>
      <w:r>
        <w:rPr>
          <w:rFonts w:hint="eastAsia"/>
          <w:highlight w:val="white"/>
        </w:rPr>
        <w:t>构成招标文件组成部分的“通用合同条款”、“专用合同条款”、“供货要求”等章节中出现的措辞“发包人、业主、买方”和“</w:t>
      </w:r>
      <w:r>
        <w:rPr>
          <w:rFonts w:hint="eastAsia"/>
          <w:highlight w:val="white"/>
        </w:rPr>
        <w:t>承包人、供应商、卖方”，在</w:t>
      </w:r>
      <w:r>
        <w:rPr>
          <w:rFonts w:hint="eastAsia"/>
        </w:rPr>
        <w:t>招标投标阶段应当分别按“招标人”和“投标人”进行理解。</w:t>
      </w:r>
    </w:p>
    <w:p w14:paraId="20EF656A" w14:textId="77777777" w:rsidR="00045FFD" w:rsidRDefault="00290C55">
      <w:pPr>
        <w:numPr>
          <w:ilvl w:val="2"/>
          <w:numId w:val="84"/>
        </w:numPr>
        <w:spacing w:line="360" w:lineRule="auto"/>
        <w:rPr>
          <w:rFonts w:ascii="宋体" w:hAnsi="宋体"/>
          <w:color w:val="000000"/>
        </w:rPr>
      </w:pPr>
      <w:r>
        <w:rPr>
          <w:rFonts w:ascii="宋体" w:hAnsi="宋体"/>
          <w:color w:val="000000"/>
        </w:rPr>
        <w:t xml:space="preserve"> </w:t>
      </w:r>
      <w:r>
        <w:rPr>
          <w:rFonts w:ascii="宋体" w:hAnsi="宋体"/>
          <w:color w:val="000000"/>
        </w:rPr>
        <w:t>投标人必须按招标文件各章节条款的内容合理编制投标</w:t>
      </w:r>
      <w:r>
        <w:rPr>
          <w:rFonts w:ascii="宋体" w:hAnsi="宋体" w:hint="eastAsia"/>
          <w:color w:val="000000"/>
        </w:rPr>
        <w:t>文件</w:t>
      </w:r>
      <w:r>
        <w:rPr>
          <w:rFonts w:ascii="宋体" w:hAnsi="宋体"/>
          <w:color w:val="000000"/>
        </w:rPr>
        <w:t>，投标方案与本技术规格书内容的任何偏差都必须列入投标文件中的技术</w:t>
      </w:r>
      <w:r>
        <w:rPr>
          <w:rFonts w:ascii="宋体" w:hAnsi="宋体" w:hint="eastAsia"/>
          <w:color w:val="000000"/>
        </w:rPr>
        <w:t>偏离</w:t>
      </w:r>
      <w:r>
        <w:rPr>
          <w:rFonts w:ascii="宋体" w:hAnsi="宋体"/>
          <w:color w:val="000000"/>
        </w:rPr>
        <w:t>表</w:t>
      </w:r>
      <w:r>
        <w:rPr>
          <w:rFonts w:ascii="宋体" w:hAnsi="宋体" w:hint="eastAsia"/>
          <w:color w:val="000000"/>
        </w:rPr>
        <w:t>，另</w:t>
      </w:r>
      <w:r>
        <w:rPr>
          <w:rFonts w:ascii="宋体" w:hAnsi="宋体"/>
          <w:color w:val="000000"/>
        </w:rPr>
        <w:t>标注</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w:t>
      </w:r>
      <w:r>
        <w:rPr>
          <w:rFonts w:ascii="宋体" w:hAnsi="宋体" w:hint="eastAsia"/>
          <w:color w:val="000000"/>
        </w:rPr>
        <w:t>条款项必须逐条响应，按招标文件要求进行填写</w:t>
      </w:r>
      <w:r>
        <w:rPr>
          <w:rFonts w:ascii="宋体" w:hAnsi="宋体"/>
          <w:color w:val="000000"/>
        </w:rPr>
        <w:t>。否则，将承担不经任何澄清就被判定为未能满足招标文件要求而废标的风险。中标后中标人在合同谈判中的任何偏差都不得超越此偏差表中已被招标人确认的条款。</w:t>
      </w:r>
    </w:p>
    <w:p w14:paraId="1B124809" w14:textId="77777777" w:rsidR="00045FFD" w:rsidRDefault="00290C55">
      <w:pPr>
        <w:numPr>
          <w:ilvl w:val="2"/>
          <w:numId w:val="84"/>
        </w:numPr>
        <w:spacing w:line="360" w:lineRule="auto"/>
        <w:rPr>
          <w:rFonts w:ascii="宋体" w:hAnsi="宋体"/>
          <w:color w:val="000000"/>
        </w:rPr>
      </w:pPr>
      <w:r>
        <w:rPr>
          <w:rFonts w:ascii="宋体" w:hAnsi="宋体"/>
          <w:color w:val="000000"/>
        </w:rPr>
        <w:t xml:space="preserve"> </w:t>
      </w:r>
      <w:r>
        <w:rPr>
          <w:rFonts w:ascii="宋体" w:hAnsi="宋体"/>
          <w:color w:val="000000"/>
        </w:rPr>
        <w:t>本技术规格书各条款的编写采用了多层项目编号，任何条款被标注</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表明该条款及其所有下级条款都</w:t>
      </w:r>
      <w:r>
        <w:rPr>
          <w:rFonts w:ascii="宋体" w:hAnsi="宋体"/>
          <w:color w:val="000000"/>
        </w:rPr>
        <w:t>为重要条款，如其中</w:t>
      </w:r>
      <w:r>
        <w:rPr>
          <w:rFonts w:ascii="宋体" w:hAnsi="宋体"/>
          <w:color w:val="000000"/>
        </w:rPr>
        <w:t>1</w:t>
      </w:r>
      <w:r>
        <w:rPr>
          <w:rFonts w:ascii="宋体" w:hAnsi="宋体"/>
          <w:color w:val="000000"/>
        </w:rPr>
        <w:t>条不满足或负偏差将导致废标。</w:t>
      </w:r>
    </w:p>
    <w:p w14:paraId="27624169" w14:textId="77777777" w:rsidR="00045FFD" w:rsidRDefault="00290C55">
      <w:pPr>
        <w:pStyle w:val="2"/>
        <w:numPr>
          <w:ilvl w:val="1"/>
          <w:numId w:val="84"/>
        </w:numPr>
        <w:spacing w:before="0" w:line="360" w:lineRule="auto"/>
        <w:rPr>
          <w:rFonts w:ascii="宋体" w:hAnsi="宋体"/>
          <w:color w:val="000000"/>
        </w:rPr>
      </w:pPr>
      <w:bookmarkStart w:id="337" w:name="_Toc28455"/>
      <w:bookmarkStart w:id="338" w:name="_Toc150320432"/>
      <w:r>
        <w:rPr>
          <w:rFonts w:ascii="宋体" w:hAnsi="宋体" w:hint="eastAsia"/>
          <w:color w:val="000000"/>
        </w:rPr>
        <w:t>工程范围与责任</w:t>
      </w:r>
      <w:bookmarkEnd w:id="337"/>
      <w:bookmarkEnd w:id="338"/>
    </w:p>
    <w:p w14:paraId="7F741F3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必须按本项目的要求完成招标图纸所示所有范围的标识标牌采购及安装工作，包括但不限于：深化设计、产品的选型、结构计算及制作图、材料采购、构件加工、制造、工厂检验、运输、仓储、安装施工、检测、产品保护、调试及初验、试运行、最终验收、清洁及售后服务等工作，并按要求向招标人移交所需的资料。同时卖方须负责完成标识标牌施工安装所涉及的所有边界处的</w:t>
      </w:r>
      <w:proofErr w:type="gramStart"/>
      <w:r>
        <w:rPr>
          <w:rFonts w:ascii="宋体" w:hAnsi="宋体" w:hint="eastAsia"/>
          <w:color w:val="000000"/>
        </w:rPr>
        <w:t>收头处理</w:t>
      </w:r>
      <w:proofErr w:type="gramEnd"/>
      <w:r>
        <w:rPr>
          <w:rFonts w:ascii="宋体" w:hAnsi="宋体" w:hint="eastAsia"/>
          <w:color w:val="000000"/>
        </w:rPr>
        <w:t>工作（包括与各类地面</w:t>
      </w:r>
      <w:proofErr w:type="gramStart"/>
      <w:r>
        <w:rPr>
          <w:rFonts w:ascii="宋体" w:hAnsi="宋体" w:hint="eastAsia"/>
          <w:color w:val="000000"/>
        </w:rPr>
        <w:t>的收头处理</w:t>
      </w:r>
      <w:proofErr w:type="gramEnd"/>
      <w:r>
        <w:rPr>
          <w:rFonts w:ascii="宋体" w:hAnsi="宋体" w:hint="eastAsia"/>
          <w:color w:val="000000"/>
        </w:rPr>
        <w:t>、与各</w:t>
      </w:r>
      <w:proofErr w:type="gramStart"/>
      <w:r>
        <w:rPr>
          <w:rFonts w:ascii="宋体" w:hAnsi="宋体" w:hint="eastAsia"/>
          <w:color w:val="000000"/>
        </w:rPr>
        <w:t>类墙面的收头</w:t>
      </w:r>
      <w:proofErr w:type="gramEnd"/>
      <w:r>
        <w:rPr>
          <w:rFonts w:ascii="宋体" w:hAnsi="宋体" w:hint="eastAsia"/>
          <w:color w:val="000000"/>
        </w:rPr>
        <w:t>处理、与各类吊顶</w:t>
      </w:r>
      <w:proofErr w:type="gramStart"/>
      <w:r>
        <w:rPr>
          <w:rFonts w:ascii="宋体" w:hAnsi="宋体" w:hint="eastAsia"/>
          <w:color w:val="000000"/>
        </w:rPr>
        <w:t>的收头处理</w:t>
      </w:r>
      <w:proofErr w:type="gramEnd"/>
      <w:r>
        <w:rPr>
          <w:rFonts w:ascii="宋体" w:hAnsi="宋体" w:hint="eastAsia"/>
          <w:color w:val="000000"/>
        </w:rPr>
        <w:t>）。</w:t>
      </w:r>
    </w:p>
    <w:p w14:paraId="24DDE15D"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本规格书所指出的工作范围仅指标识牌系统所需的主要部分。投标人应提供本技术规格中未涉及，但为顺利完成标识牌系统项目所必需的所有任务及相关设备、附件、检测仪器、专用工具和资源等，费用包含在投标总价内。</w:t>
      </w:r>
    </w:p>
    <w:p w14:paraId="6F1B6DBF"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投标人必须按照本规格书的要求在规定的工程进度计划期限内完成包括但不限于以下工作内容：</w:t>
      </w:r>
    </w:p>
    <w:p w14:paraId="0A4E24BD" w14:textId="77777777" w:rsidR="00045FFD" w:rsidRDefault="00290C55">
      <w:pPr>
        <w:numPr>
          <w:ilvl w:val="0"/>
          <w:numId w:val="85"/>
        </w:numPr>
        <w:spacing w:line="360" w:lineRule="auto"/>
        <w:rPr>
          <w:rFonts w:ascii="宋体" w:hAnsi="宋体"/>
          <w:color w:val="000000"/>
        </w:rPr>
      </w:pPr>
      <w:r>
        <w:rPr>
          <w:rFonts w:ascii="宋体" w:hAnsi="宋体" w:hint="eastAsia"/>
          <w:color w:val="000000"/>
        </w:rPr>
        <w:t>T2</w:t>
      </w:r>
      <w:r>
        <w:rPr>
          <w:rFonts w:ascii="宋体" w:hAnsi="宋体" w:hint="eastAsia"/>
          <w:color w:val="000000"/>
        </w:rPr>
        <w:t>航站楼标识引导系统设备与材料的制造供应及其运输、包装、仓储；</w:t>
      </w:r>
    </w:p>
    <w:p w14:paraId="72E40CF2" w14:textId="77777777" w:rsidR="00045FFD" w:rsidRDefault="00290C55">
      <w:pPr>
        <w:numPr>
          <w:ilvl w:val="0"/>
          <w:numId w:val="85"/>
        </w:numPr>
        <w:spacing w:line="360" w:lineRule="auto"/>
        <w:rPr>
          <w:rFonts w:ascii="宋体" w:hAnsi="宋体"/>
          <w:color w:val="000000"/>
        </w:rPr>
      </w:pPr>
      <w:r>
        <w:rPr>
          <w:rFonts w:ascii="宋体" w:hAnsi="宋体" w:hint="eastAsia"/>
          <w:color w:val="000000"/>
        </w:rPr>
        <w:t>T2</w:t>
      </w:r>
      <w:r>
        <w:rPr>
          <w:rFonts w:ascii="宋体" w:hAnsi="宋体" w:hint="eastAsia"/>
          <w:color w:val="000000"/>
        </w:rPr>
        <w:t>航站楼标识引导系统设备安装、管线施工（含管线的施工，但不包括桥架的施工），没有桥架的位置须配置金属套管（可视的金属套管为不锈钢</w:t>
      </w:r>
      <w:r>
        <w:rPr>
          <w:rFonts w:ascii="宋体" w:hAnsi="宋体" w:hint="eastAsia"/>
          <w:color w:val="000000"/>
        </w:rPr>
        <w:t>304</w:t>
      </w:r>
      <w:r>
        <w:rPr>
          <w:rFonts w:ascii="宋体" w:hAnsi="宋体" w:hint="eastAsia"/>
          <w:color w:val="000000"/>
        </w:rPr>
        <w:t>材质），卖方从图纸中的配电</w:t>
      </w:r>
      <w:r>
        <w:rPr>
          <w:rFonts w:ascii="宋体" w:hAnsi="宋体" w:hint="eastAsia"/>
          <w:color w:val="000000"/>
        </w:rPr>
        <w:t>箱接线到标识牌，从配电箱到标识间的所有电缆电线及套管施工均在本投标范围内，采购清单中未列明的所有费用含在投标报价中，标识牌里面的所有工作内容由标识牌的卖方完成）；</w:t>
      </w:r>
    </w:p>
    <w:p w14:paraId="31D19926" w14:textId="77777777" w:rsidR="00045FFD" w:rsidRDefault="00290C55">
      <w:pPr>
        <w:numPr>
          <w:ilvl w:val="0"/>
          <w:numId w:val="85"/>
        </w:numPr>
        <w:spacing w:line="360" w:lineRule="auto"/>
        <w:rPr>
          <w:rFonts w:ascii="宋体" w:hAnsi="宋体"/>
          <w:color w:val="000000"/>
        </w:rPr>
      </w:pPr>
      <w:r>
        <w:rPr>
          <w:rFonts w:ascii="宋体" w:hAnsi="宋体" w:hint="eastAsia"/>
          <w:color w:val="000000"/>
        </w:rPr>
        <w:t>T2</w:t>
      </w:r>
      <w:r>
        <w:rPr>
          <w:rFonts w:ascii="宋体" w:hAnsi="宋体" w:hint="eastAsia"/>
          <w:color w:val="000000"/>
        </w:rPr>
        <w:t>航站楼标识引导系统配置、测试和调试；</w:t>
      </w:r>
    </w:p>
    <w:p w14:paraId="50ED1CBF" w14:textId="77777777" w:rsidR="00045FFD" w:rsidRDefault="00290C55">
      <w:pPr>
        <w:numPr>
          <w:ilvl w:val="0"/>
          <w:numId w:val="85"/>
        </w:numPr>
        <w:spacing w:line="360" w:lineRule="auto"/>
        <w:rPr>
          <w:rFonts w:ascii="宋体" w:hAnsi="宋体"/>
          <w:color w:val="000000"/>
        </w:rPr>
      </w:pPr>
      <w:r>
        <w:rPr>
          <w:rFonts w:ascii="宋体" w:hAnsi="宋体" w:hint="eastAsia"/>
          <w:color w:val="000000"/>
        </w:rPr>
        <w:t>T2</w:t>
      </w:r>
      <w:r>
        <w:rPr>
          <w:rFonts w:ascii="宋体" w:hAnsi="宋体" w:hint="eastAsia"/>
          <w:color w:val="000000"/>
        </w:rPr>
        <w:t>航站楼标识引导系统正式验收移交业主之前的试运行和系统维护；</w:t>
      </w:r>
    </w:p>
    <w:p w14:paraId="3374B257" w14:textId="77777777" w:rsidR="00045FFD" w:rsidRDefault="00290C55">
      <w:pPr>
        <w:numPr>
          <w:ilvl w:val="0"/>
          <w:numId w:val="85"/>
        </w:numPr>
        <w:spacing w:line="360" w:lineRule="auto"/>
        <w:rPr>
          <w:rFonts w:ascii="宋体" w:hAnsi="宋体"/>
          <w:color w:val="000000"/>
        </w:rPr>
      </w:pPr>
      <w:r>
        <w:rPr>
          <w:rFonts w:ascii="宋体" w:hAnsi="宋体" w:hint="eastAsia"/>
          <w:color w:val="000000"/>
        </w:rPr>
        <w:t>T2</w:t>
      </w:r>
      <w:r>
        <w:rPr>
          <w:rFonts w:ascii="宋体" w:hAnsi="宋体" w:hint="eastAsia"/>
          <w:color w:val="000000"/>
        </w:rPr>
        <w:t>航站楼标识引导系统技术培训和标识引导系统验收移交后的技术服务与支持；</w:t>
      </w:r>
    </w:p>
    <w:p w14:paraId="1EEA7D1D" w14:textId="77777777" w:rsidR="00045FFD" w:rsidRDefault="00290C55">
      <w:pPr>
        <w:numPr>
          <w:ilvl w:val="0"/>
          <w:numId w:val="85"/>
        </w:numPr>
        <w:spacing w:line="360" w:lineRule="auto"/>
        <w:rPr>
          <w:rFonts w:ascii="宋体" w:hAnsi="宋体"/>
          <w:color w:val="000000"/>
        </w:rPr>
      </w:pPr>
      <w:r>
        <w:rPr>
          <w:rFonts w:ascii="宋体" w:hAnsi="宋体" w:hint="eastAsia"/>
          <w:color w:val="000000"/>
        </w:rPr>
        <w:t>编制</w:t>
      </w:r>
      <w:r>
        <w:rPr>
          <w:rFonts w:ascii="宋体" w:hAnsi="宋体" w:hint="eastAsia"/>
          <w:color w:val="000000"/>
        </w:rPr>
        <w:t>T2</w:t>
      </w:r>
      <w:r>
        <w:rPr>
          <w:rFonts w:ascii="宋体" w:hAnsi="宋体" w:hint="eastAsia"/>
          <w:color w:val="000000"/>
        </w:rPr>
        <w:t>航站楼标识引导系统竣工图及竣工资料；</w:t>
      </w:r>
    </w:p>
    <w:p w14:paraId="24CE7C48" w14:textId="77777777" w:rsidR="00045FFD" w:rsidRDefault="00290C55">
      <w:pPr>
        <w:numPr>
          <w:ilvl w:val="0"/>
          <w:numId w:val="85"/>
        </w:numPr>
        <w:spacing w:line="360" w:lineRule="auto"/>
        <w:rPr>
          <w:rFonts w:ascii="宋体" w:hAnsi="宋体"/>
          <w:color w:val="000000"/>
        </w:rPr>
      </w:pPr>
      <w:r>
        <w:rPr>
          <w:rFonts w:ascii="宋体" w:hAnsi="宋体" w:hint="eastAsia"/>
          <w:color w:val="000000"/>
        </w:rPr>
        <w:t>上述工作所需的附件、工具、备品、备件、资料、档案的提供。</w:t>
      </w:r>
    </w:p>
    <w:p w14:paraId="20829938"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 xml:space="preserve"> </w:t>
      </w:r>
      <w:r>
        <w:rPr>
          <w:rFonts w:ascii="宋体" w:hAnsi="宋体" w:hint="eastAsia"/>
          <w:color w:val="000000"/>
        </w:rPr>
        <w:t>本技术规格书及设计图纸为</w:t>
      </w:r>
      <w:r>
        <w:rPr>
          <w:rFonts w:ascii="宋体" w:hAnsi="宋体" w:hint="eastAsia"/>
          <w:color w:val="000000"/>
        </w:rPr>
        <w:t>T2</w:t>
      </w:r>
      <w:r>
        <w:rPr>
          <w:rFonts w:ascii="宋体" w:hAnsi="宋体" w:hint="eastAsia"/>
          <w:color w:val="000000"/>
        </w:rPr>
        <w:t>航站楼标识牌系统提供了主要技术要求和施工要求，但</w:t>
      </w:r>
      <w:r>
        <w:rPr>
          <w:rFonts w:ascii="宋体" w:hAnsi="宋体" w:hint="eastAsia"/>
          <w:color w:val="000000"/>
        </w:rPr>
        <w:lastRenderedPageBreak/>
        <w:t>不应作为完整的详细要求。投标人应按招标文件技术规格书要求提供详细的</w:t>
      </w:r>
      <w:r>
        <w:rPr>
          <w:rFonts w:ascii="宋体" w:hAnsi="宋体" w:hint="eastAsia"/>
          <w:color w:val="000000"/>
        </w:rPr>
        <w:t>T2</w:t>
      </w:r>
      <w:r>
        <w:rPr>
          <w:rFonts w:ascii="宋体" w:hAnsi="宋体" w:hint="eastAsia"/>
          <w:color w:val="000000"/>
        </w:rPr>
        <w:t>航站楼标识引导系统设计配置方案，设备材料规格和数量、系统功能描述，并保证符合技术规格书和设计图纸的要求。投标人要负责向招标人移交完整、优质的标识引导系统，并保证符合或优于技术规格书的要求。投标人只有在得到招标人签发的</w:t>
      </w:r>
      <w:proofErr w:type="gramStart"/>
      <w:r>
        <w:rPr>
          <w:rFonts w:ascii="宋体" w:hAnsi="宋体" w:hint="eastAsia"/>
          <w:color w:val="000000"/>
        </w:rPr>
        <w:t>书面项目</w:t>
      </w:r>
      <w:proofErr w:type="gramEnd"/>
      <w:r>
        <w:rPr>
          <w:rFonts w:ascii="宋体" w:hAnsi="宋体" w:hint="eastAsia"/>
          <w:color w:val="000000"/>
        </w:rPr>
        <w:t>竣工移交证书，整个项目才算完成。</w:t>
      </w:r>
    </w:p>
    <w:p w14:paraId="4D3CC2A0" w14:textId="77777777" w:rsidR="00045FFD" w:rsidRDefault="00290C55">
      <w:pPr>
        <w:pStyle w:val="2"/>
        <w:numPr>
          <w:ilvl w:val="1"/>
          <w:numId w:val="84"/>
        </w:numPr>
        <w:spacing w:before="0" w:line="360" w:lineRule="auto"/>
        <w:rPr>
          <w:rFonts w:ascii="宋体" w:hAnsi="宋体"/>
          <w:color w:val="000000"/>
        </w:rPr>
      </w:pPr>
      <w:bookmarkStart w:id="339" w:name="_Toc150320433"/>
      <w:bookmarkStart w:id="340" w:name="_Toc11733"/>
      <w:r>
        <w:rPr>
          <w:rFonts w:ascii="宋体" w:hAnsi="宋体" w:hint="eastAsia"/>
          <w:color w:val="000000"/>
        </w:rPr>
        <w:t>现场条件</w:t>
      </w:r>
      <w:bookmarkEnd w:id="339"/>
      <w:bookmarkEnd w:id="340"/>
    </w:p>
    <w:p w14:paraId="2F034054"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本技术规范中的设备设施必须能够在以下说明的现场条件中正常运行。如果受到影响，业主有权要求卖方改进</w:t>
      </w:r>
      <w:r>
        <w:rPr>
          <w:rFonts w:ascii="宋体" w:hAnsi="宋体" w:hint="eastAsia"/>
          <w:color w:val="000000"/>
        </w:rPr>
        <w:t>或更换。卖方不能把以下招标文件中说明的现场条件作为设备设施的功能不能实现或性能降低（如寿命缩短、易生锈等）的理由。</w:t>
      </w:r>
    </w:p>
    <w:p w14:paraId="2AC7A5F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地理位置：</w:t>
      </w:r>
      <w:r>
        <w:rPr>
          <w:rFonts w:ascii="宋体" w:hAnsi="宋体" w:hint="eastAsia"/>
          <w:color w:val="000000"/>
        </w:rPr>
        <w:t>T2</w:t>
      </w:r>
      <w:r>
        <w:rPr>
          <w:rFonts w:ascii="宋体" w:hAnsi="宋体" w:hint="eastAsia"/>
          <w:color w:val="000000"/>
        </w:rPr>
        <w:t>航站楼位于武汉天河机场</w:t>
      </w:r>
      <w:r>
        <w:rPr>
          <w:rFonts w:ascii="宋体" w:hAnsi="宋体" w:hint="eastAsia"/>
          <w:color w:val="000000"/>
        </w:rPr>
        <w:t>T3</w:t>
      </w:r>
      <w:r>
        <w:rPr>
          <w:rFonts w:ascii="宋体" w:hAnsi="宋体" w:hint="eastAsia"/>
          <w:color w:val="000000"/>
        </w:rPr>
        <w:t>航站楼的西南侧位置。</w:t>
      </w:r>
    </w:p>
    <w:p w14:paraId="4835D6B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电磁兼容（</w:t>
      </w:r>
      <w:r>
        <w:rPr>
          <w:rFonts w:ascii="宋体" w:hAnsi="宋体" w:hint="eastAsia"/>
          <w:color w:val="000000"/>
        </w:rPr>
        <w:t>EMC&amp;EMI</w:t>
      </w:r>
      <w:r>
        <w:rPr>
          <w:rFonts w:ascii="宋体" w:hAnsi="宋体" w:hint="eastAsia"/>
          <w:color w:val="000000"/>
        </w:rPr>
        <w:t>）：投标人应提供设备向外辐射电磁场强度和承受外界电磁干扰的电磁兼容指标以及测试方法。系统的接地方式、抗电磁干扰措施能使设备在强电环境下正常工作。电磁兼容性满足</w:t>
      </w:r>
      <w:r>
        <w:rPr>
          <w:rFonts w:ascii="宋体" w:hAnsi="宋体" w:hint="eastAsia"/>
          <w:color w:val="000000"/>
        </w:rPr>
        <w:t>IEC801-2</w:t>
      </w:r>
      <w:r>
        <w:rPr>
          <w:rFonts w:ascii="宋体" w:hAnsi="宋体" w:hint="eastAsia"/>
          <w:color w:val="000000"/>
        </w:rPr>
        <w:t>、</w:t>
      </w:r>
      <w:r>
        <w:rPr>
          <w:rFonts w:ascii="宋体" w:hAnsi="宋体" w:hint="eastAsia"/>
          <w:color w:val="000000"/>
        </w:rPr>
        <w:t>IEC801-6</w:t>
      </w:r>
      <w:r>
        <w:rPr>
          <w:rFonts w:ascii="宋体" w:hAnsi="宋体" w:hint="eastAsia"/>
          <w:color w:val="000000"/>
        </w:rPr>
        <w:t>、</w:t>
      </w:r>
      <w:r>
        <w:rPr>
          <w:rFonts w:ascii="宋体" w:hAnsi="宋体" w:hint="eastAsia"/>
          <w:color w:val="000000"/>
        </w:rPr>
        <w:t>IEC801-3</w:t>
      </w:r>
      <w:r>
        <w:rPr>
          <w:rFonts w:ascii="宋体" w:hAnsi="宋体" w:hint="eastAsia"/>
          <w:color w:val="000000"/>
        </w:rPr>
        <w:t>、</w:t>
      </w:r>
      <w:r>
        <w:rPr>
          <w:rFonts w:ascii="宋体" w:hAnsi="宋体" w:hint="eastAsia"/>
          <w:color w:val="000000"/>
        </w:rPr>
        <w:t>IEC801-4</w:t>
      </w:r>
      <w:r>
        <w:rPr>
          <w:rFonts w:ascii="宋体" w:hAnsi="宋体" w:hint="eastAsia"/>
          <w:color w:val="000000"/>
        </w:rPr>
        <w:t>。在设备提供者对设备使用环境考察确认后，保证设备的电磁兼容性。</w:t>
      </w:r>
    </w:p>
    <w:p w14:paraId="547AB48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冷却、通风要求：投</w:t>
      </w:r>
      <w:r>
        <w:rPr>
          <w:rFonts w:ascii="宋体" w:hAnsi="宋体" w:hint="eastAsia"/>
          <w:color w:val="000000"/>
        </w:rPr>
        <w:t>标人说明设备的散热方式，设备的冷却优选自然通风散热方式。</w:t>
      </w:r>
    </w:p>
    <w:p w14:paraId="026C3932"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工作时间：</w:t>
      </w:r>
      <w:r>
        <w:rPr>
          <w:rFonts w:ascii="宋体" w:hAnsi="宋体" w:hint="eastAsia"/>
          <w:color w:val="000000"/>
        </w:rPr>
        <w:t>365</w:t>
      </w:r>
      <w:r>
        <w:rPr>
          <w:rFonts w:ascii="宋体" w:hAnsi="宋体" w:hint="eastAsia"/>
          <w:color w:val="000000"/>
        </w:rPr>
        <w:t>天</w:t>
      </w:r>
      <w:r>
        <w:rPr>
          <w:rFonts w:ascii="宋体" w:hAnsi="宋体" w:hint="eastAsia"/>
          <w:color w:val="000000"/>
        </w:rPr>
        <w:t>/24</w:t>
      </w:r>
      <w:r>
        <w:rPr>
          <w:rFonts w:ascii="宋体" w:hAnsi="宋体" w:hint="eastAsia"/>
          <w:color w:val="000000"/>
        </w:rPr>
        <w:t>小时内的不影响航站</w:t>
      </w:r>
      <w:proofErr w:type="gramStart"/>
      <w:r>
        <w:rPr>
          <w:rFonts w:ascii="宋体" w:hAnsi="宋体" w:hint="eastAsia"/>
          <w:color w:val="000000"/>
        </w:rPr>
        <w:t>楼正常</w:t>
      </w:r>
      <w:proofErr w:type="gramEnd"/>
      <w:r>
        <w:rPr>
          <w:rFonts w:ascii="宋体" w:hAnsi="宋体" w:hint="eastAsia"/>
          <w:color w:val="000000"/>
        </w:rPr>
        <w:t>运营的时间段内（具体时间以甲方要求为准）</w:t>
      </w:r>
    </w:p>
    <w:p w14:paraId="0CDAF5B4" w14:textId="77777777" w:rsidR="00045FFD" w:rsidRDefault="00290C55">
      <w:pPr>
        <w:pStyle w:val="2"/>
        <w:numPr>
          <w:ilvl w:val="1"/>
          <w:numId w:val="84"/>
        </w:numPr>
        <w:spacing w:before="0" w:line="360" w:lineRule="auto"/>
        <w:rPr>
          <w:rFonts w:ascii="宋体" w:hAnsi="宋体"/>
          <w:color w:val="000000"/>
        </w:rPr>
      </w:pPr>
      <w:bookmarkStart w:id="341" w:name="_Toc11914"/>
      <w:bookmarkStart w:id="342" w:name="_Toc150320434"/>
      <w:r>
        <w:rPr>
          <w:rFonts w:ascii="宋体" w:hAnsi="宋体" w:hint="eastAsia"/>
          <w:color w:val="000000"/>
        </w:rPr>
        <w:t>与其他标段承包人的工程界面</w:t>
      </w:r>
      <w:bookmarkEnd w:id="341"/>
      <w:bookmarkEnd w:id="342"/>
    </w:p>
    <w:p w14:paraId="4710B942"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本系统卖方有责任处理好所有与本系统（工程）有关的界面，并完成相关任务，提交相关产品。如部分必需的产品、材料未在本规格书中描述，投标人应予以补充相应的详细要求和设备配置，所有费用计入投标总价。工程实施过程中，本系统卖方不得藉此要求增加费用。</w:t>
      </w:r>
    </w:p>
    <w:p w14:paraId="679FF2A7"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与总承包单位的工作界面</w:t>
      </w:r>
    </w:p>
    <w:p w14:paraId="7E2CF1D7" w14:textId="77777777" w:rsidR="00045FFD" w:rsidRDefault="00290C55">
      <w:pPr>
        <w:spacing w:line="360" w:lineRule="auto"/>
        <w:ind w:firstLineChars="200" w:firstLine="420"/>
        <w:rPr>
          <w:rFonts w:ascii="宋体" w:hAnsi="宋体"/>
          <w:color w:val="000000"/>
        </w:rPr>
      </w:pPr>
      <w:r>
        <w:rPr>
          <w:rFonts w:ascii="宋体" w:hAnsi="宋体" w:hint="eastAsia"/>
          <w:color w:val="000000"/>
        </w:rPr>
        <w:t>非公共区的办公室、设备房、卫生间以及高架桥上的标识标牌由总承包单位负责完</w:t>
      </w:r>
      <w:r>
        <w:rPr>
          <w:rFonts w:ascii="宋体" w:hAnsi="宋体" w:hint="eastAsia"/>
          <w:color w:val="000000"/>
        </w:rPr>
        <w:t>成，总承包单位负责在各个强电间或现场配电箱内预留标识标牌的供电回路和空开，承包人负责从该配电箱下端接线到标识标牌，负责完成公共区（包含政务、商务贵宾区）标识标牌所有工作内容。投标人须在配电箱中的接线端子套打印的电线电缆是接的哪个标识的文字标识。</w:t>
      </w:r>
    </w:p>
    <w:p w14:paraId="1D46CB0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与精装</w:t>
      </w:r>
      <w:proofErr w:type="gramStart"/>
      <w:r>
        <w:rPr>
          <w:rFonts w:ascii="宋体" w:hAnsi="宋体" w:hint="eastAsia"/>
          <w:color w:val="000000"/>
        </w:rPr>
        <w:t>修单位</w:t>
      </w:r>
      <w:proofErr w:type="gramEnd"/>
      <w:r>
        <w:rPr>
          <w:rFonts w:ascii="宋体" w:hAnsi="宋体" w:hint="eastAsia"/>
          <w:color w:val="000000"/>
        </w:rPr>
        <w:t>的工作界面</w:t>
      </w:r>
    </w:p>
    <w:p w14:paraId="3FE6AF9E" w14:textId="77777777" w:rsidR="00045FFD" w:rsidRDefault="00290C55">
      <w:pPr>
        <w:numPr>
          <w:ilvl w:val="0"/>
          <w:numId w:val="86"/>
        </w:numPr>
        <w:spacing w:line="360" w:lineRule="auto"/>
        <w:rPr>
          <w:rFonts w:ascii="宋体" w:hAnsi="宋体"/>
          <w:color w:val="000000"/>
        </w:rPr>
      </w:pPr>
      <w:r>
        <w:rPr>
          <w:rFonts w:ascii="宋体" w:hAnsi="宋体" w:hint="eastAsia"/>
          <w:color w:val="000000"/>
        </w:rPr>
        <w:t>承包人负责标识标牌的电源出线、末端的采购及安装。</w:t>
      </w:r>
    </w:p>
    <w:p w14:paraId="0FEC1A77" w14:textId="77777777" w:rsidR="00045FFD" w:rsidRDefault="00290C55">
      <w:pPr>
        <w:numPr>
          <w:ilvl w:val="0"/>
          <w:numId w:val="86"/>
        </w:numPr>
        <w:spacing w:line="360" w:lineRule="auto"/>
        <w:rPr>
          <w:rFonts w:ascii="宋体" w:hAnsi="宋体"/>
          <w:color w:val="000000"/>
        </w:rPr>
      </w:pPr>
      <w:r>
        <w:rPr>
          <w:rFonts w:ascii="宋体" w:hAnsi="宋体" w:hint="eastAsia"/>
          <w:color w:val="000000"/>
        </w:rPr>
        <w:t>承包人配合精装</w:t>
      </w:r>
      <w:proofErr w:type="gramStart"/>
      <w:r>
        <w:rPr>
          <w:rFonts w:ascii="宋体" w:hAnsi="宋体" w:hint="eastAsia"/>
          <w:color w:val="000000"/>
        </w:rPr>
        <w:t>修单位</w:t>
      </w:r>
      <w:proofErr w:type="gramEnd"/>
      <w:r>
        <w:rPr>
          <w:rFonts w:ascii="宋体" w:hAnsi="宋体" w:hint="eastAsia"/>
          <w:color w:val="000000"/>
        </w:rPr>
        <w:t>完成标识标牌定位；装饰面层上的开孔及留洞、恢复工作由精装</w:t>
      </w:r>
      <w:proofErr w:type="gramStart"/>
      <w:r>
        <w:rPr>
          <w:rFonts w:ascii="宋体" w:hAnsi="宋体" w:hint="eastAsia"/>
          <w:color w:val="000000"/>
        </w:rPr>
        <w:t>修单位</w:t>
      </w:r>
      <w:proofErr w:type="gramEnd"/>
      <w:r>
        <w:rPr>
          <w:rFonts w:ascii="宋体" w:hAnsi="宋体" w:hint="eastAsia"/>
          <w:color w:val="000000"/>
        </w:rPr>
        <w:t>完成；</w:t>
      </w:r>
      <w:proofErr w:type="gramStart"/>
      <w:r>
        <w:rPr>
          <w:rFonts w:ascii="宋体" w:hAnsi="宋体" w:hint="eastAsia"/>
          <w:color w:val="000000"/>
        </w:rPr>
        <w:t>涉及穿</w:t>
      </w:r>
      <w:proofErr w:type="gramEnd"/>
      <w:r>
        <w:rPr>
          <w:rFonts w:ascii="宋体" w:hAnsi="宋体" w:hint="eastAsia"/>
          <w:color w:val="000000"/>
        </w:rPr>
        <w:t>楼板的孔洞开孔、留洞、恢复工作由总承包单位完成；收边收口由承包人完成。</w:t>
      </w:r>
    </w:p>
    <w:p w14:paraId="6FC00771" w14:textId="77777777" w:rsidR="00045FFD" w:rsidRDefault="00290C55">
      <w:pPr>
        <w:numPr>
          <w:ilvl w:val="0"/>
          <w:numId w:val="86"/>
        </w:numPr>
        <w:spacing w:line="360" w:lineRule="auto"/>
        <w:rPr>
          <w:rFonts w:ascii="宋体" w:hAnsi="宋体"/>
          <w:color w:val="000000"/>
        </w:rPr>
      </w:pPr>
      <w:r>
        <w:rPr>
          <w:rFonts w:ascii="宋体" w:hAnsi="宋体" w:hint="eastAsia"/>
          <w:color w:val="000000"/>
        </w:rPr>
        <w:t>本系统显示设备的主体、支架</w:t>
      </w:r>
      <w:r>
        <w:rPr>
          <w:rFonts w:ascii="宋体" w:hAnsi="宋体" w:hint="eastAsia"/>
          <w:color w:val="000000"/>
        </w:rPr>
        <w:t>等由本系统承包人设计、供货与安装，由设计效果需报主设计与业主确认并认可，以保证符合总体的室内装修要求，不破坏室内美观。</w:t>
      </w:r>
    </w:p>
    <w:p w14:paraId="34EA6D71" w14:textId="77777777" w:rsidR="00045FFD" w:rsidRDefault="00290C55">
      <w:pPr>
        <w:numPr>
          <w:ilvl w:val="0"/>
          <w:numId w:val="86"/>
        </w:numPr>
        <w:spacing w:line="360" w:lineRule="auto"/>
        <w:rPr>
          <w:rFonts w:ascii="宋体" w:hAnsi="宋体"/>
          <w:color w:val="000000"/>
        </w:rPr>
      </w:pPr>
      <w:r>
        <w:rPr>
          <w:rFonts w:ascii="宋体" w:hAnsi="宋体" w:hint="eastAsia"/>
          <w:color w:val="000000"/>
        </w:rPr>
        <w:lastRenderedPageBreak/>
        <w:t>本系统承包人应根据业主要求，结合机场航站楼的建筑设计风格，设计显示设备的外壳及安装构件，于合同签署后一个月内提交显示设备详细尺寸和设备样品供业主审批。</w:t>
      </w:r>
    </w:p>
    <w:p w14:paraId="20755767"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在合同有效期内，如果由于技术的发展与进步而引起设备型号的变化，投标人必须免费供应该系列设备的升级产品，并提出正式的书面报告交业主单位批准认可。投标人不得擅自变更业主已经认可的任何资料。</w:t>
      </w:r>
    </w:p>
    <w:p w14:paraId="50A6CB9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必须仔细阅读本技术规格书及设计图纸，并有责任全面了解整个工程的范围、工程进度、施工现场的状况、招标人功能上的需求、技术规格书等。如有问题或疑问，应向招标人提出书面文件，由招标人书面答复。如因对项目范围及要求不明确而造成的废标，由投标人承担责任。</w:t>
      </w:r>
    </w:p>
    <w:p w14:paraId="29DDD433" w14:textId="77777777" w:rsidR="00045FFD" w:rsidRDefault="00290C55">
      <w:pPr>
        <w:pStyle w:val="2"/>
        <w:numPr>
          <w:ilvl w:val="1"/>
          <w:numId w:val="84"/>
        </w:numPr>
        <w:spacing w:before="0" w:line="360" w:lineRule="auto"/>
        <w:rPr>
          <w:rFonts w:ascii="宋体" w:hAnsi="宋体"/>
          <w:color w:val="000000"/>
        </w:rPr>
      </w:pPr>
      <w:bookmarkStart w:id="343" w:name="_Toc150320435"/>
      <w:bookmarkStart w:id="344" w:name="_Toc13532"/>
      <w:r>
        <w:rPr>
          <w:rFonts w:ascii="宋体" w:hAnsi="宋体" w:hint="eastAsia"/>
          <w:color w:val="000000"/>
        </w:rPr>
        <w:t>设备清单要求</w:t>
      </w:r>
      <w:bookmarkEnd w:id="343"/>
      <w:bookmarkEnd w:id="344"/>
    </w:p>
    <w:p w14:paraId="3E2268A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标识引导系统主要设备材料详见采购清单及图纸。采购清单及图纸中</w:t>
      </w:r>
      <w:r>
        <w:rPr>
          <w:rFonts w:ascii="宋体" w:hAnsi="宋体" w:hint="eastAsia"/>
          <w:color w:val="000000"/>
        </w:rPr>
        <w:t>设备的数量、规格只是一些主要设备材料要求，只作为投标人计算设备、材料总价的基准。投标人可参照此基准，按招标文件技术规格书要求进行方案和施工图深化设计后，进行深化的设备材料配置，提供包括各个分项的详细设备配置清单。</w:t>
      </w:r>
    </w:p>
    <w:p w14:paraId="49162E2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所有设备的安装位置、线路走向、安装支架、吊架等，由于结构、装潢或其他因素造成变更，投标人会被通知。业主有权变</w:t>
      </w:r>
      <w:proofErr w:type="gramStart"/>
      <w:r>
        <w:rPr>
          <w:rFonts w:ascii="宋体" w:hAnsi="宋体" w:hint="eastAsia"/>
          <w:color w:val="000000"/>
        </w:rPr>
        <w:t>更设备</w:t>
      </w:r>
      <w:proofErr w:type="gramEnd"/>
      <w:r>
        <w:rPr>
          <w:rFonts w:ascii="宋体" w:hAnsi="宋体" w:hint="eastAsia"/>
          <w:color w:val="000000"/>
        </w:rPr>
        <w:t>材料的位置和线路走向，投标人不得要求增加任何费用，视为均摊</w:t>
      </w:r>
      <w:proofErr w:type="gramStart"/>
      <w:r>
        <w:rPr>
          <w:rFonts w:ascii="宋体" w:hAnsi="宋体" w:hint="eastAsia"/>
          <w:color w:val="000000"/>
        </w:rPr>
        <w:t>入相应</w:t>
      </w:r>
      <w:proofErr w:type="gramEnd"/>
      <w:r>
        <w:rPr>
          <w:rFonts w:ascii="宋体" w:hAnsi="宋体" w:hint="eastAsia"/>
          <w:color w:val="000000"/>
        </w:rPr>
        <w:t>的单价和合价中。</w:t>
      </w:r>
    </w:p>
    <w:p w14:paraId="72F66E2E" w14:textId="77777777" w:rsidR="00045FFD" w:rsidRDefault="00290C55">
      <w:pPr>
        <w:pStyle w:val="2"/>
        <w:numPr>
          <w:ilvl w:val="1"/>
          <w:numId w:val="84"/>
        </w:numPr>
        <w:spacing w:before="0" w:line="360" w:lineRule="auto"/>
        <w:rPr>
          <w:rFonts w:ascii="宋体" w:hAnsi="宋体"/>
          <w:color w:val="000000"/>
        </w:rPr>
      </w:pPr>
      <w:bookmarkStart w:id="345" w:name="_Toc150320436"/>
      <w:bookmarkStart w:id="346" w:name="_Toc3204"/>
      <w:r>
        <w:rPr>
          <w:rFonts w:ascii="宋体" w:hAnsi="宋体" w:hint="eastAsia"/>
          <w:color w:val="000000"/>
        </w:rPr>
        <w:t>质量保证</w:t>
      </w:r>
      <w:bookmarkEnd w:id="345"/>
      <w:bookmarkEnd w:id="346"/>
    </w:p>
    <w:p w14:paraId="72EDC1E2"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投标人所提供产品的质量、安装施工工艺、测试手段及方法都应符合最新颁布的国家标准和规范要求。</w:t>
      </w:r>
    </w:p>
    <w:p w14:paraId="2633FFF4"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投标人所提供的产品应是制造商生产的标准产品系列，本次招标不接收未经定型生产的研制品或定制品。必须提供由产品制造商签发的《产品品质及应用保证书》。</w:t>
      </w:r>
    </w:p>
    <w:p w14:paraId="33EEE91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所提供的产品必须是全新的、无破损的，并为原厂包装，并符合合同规定的规格、质量，如不符时，投标人应负全责并免费更换全部不合格产品。所有因产品规格不符、产品质量不符及产品损坏而造成的工程延误和由此产生的相关费用由投标人人负责，业主保留终止合同和向投标人索赔的权利。</w:t>
      </w:r>
    </w:p>
    <w:p w14:paraId="6F6FF83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投标人应按照</w:t>
      </w:r>
      <w:r>
        <w:rPr>
          <w:rFonts w:ascii="宋体" w:hAnsi="宋体" w:hint="eastAsia"/>
          <w:color w:val="000000"/>
        </w:rPr>
        <w:t>ISO9001</w:t>
      </w:r>
      <w:r>
        <w:rPr>
          <w:rFonts w:ascii="宋体" w:hAnsi="宋体" w:hint="eastAsia"/>
          <w:color w:val="000000"/>
        </w:rPr>
        <w:t>标准为工程的实施、竣工和修补缺陷建立适当和可行的质量保证体系，并保证工程</w:t>
      </w:r>
      <w:r>
        <w:rPr>
          <w:rFonts w:ascii="宋体" w:hAnsi="宋体" w:hint="eastAsia"/>
          <w:color w:val="000000"/>
        </w:rPr>
        <w:t>的实施、竣工和修补缺陷的全部过程符合该质量保证体系的要求。投标人应按该要求提供、填写、整理并保存任何必要的过程记录。这些过程记录应随时可供招标人、监理工程师或有关主管部门查阅。</w:t>
      </w:r>
    </w:p>
    <w:p w14:paraId="3591EA96"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本招标工程执行中华人民共和国国家现行技术标准和技术规范，质量按优良工程进行目标管理，工程质量由地方政府建设行政主管部门的质量安全监督职能部门按国家的有关验收规范和标准进行验收评定。</w:t>
      </w:r>
    </w:p>
    <w:p w14:paraId="39E15489"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工程质量不合格、不符合设计标准、达不到设计要求的，或施工程序不按建设单位规定</w:t>
      </w:r>
      <w:r>
        <w:rPr>
          <w:rFonts w:ascii="宋体" w:hAnsi="宋体" w:hint="eastAsia"/>
          <w:color w:val="000000"/>
        </w:rPr>
        <w:lastRenderedPageBreak/>
        <w:t>的，业主有权要求承包人停工和返工，因停工和返工造成的一切损失由承包人自行承担</w:t>
      </w:r>
      <w:r>
        <w:rPr>
          <w:rFonts w:ascii="宋体" w:hAnsi="宋体" w:hint="eastAsia"/>
          <w:color w:val="000000"/>
        </w:rPr>
        <w:t>，工期不予顺延。</w:t>
      </w:r>
    </w:p>
    <w:p w14:paraId="1474CFA8" w14:textId="77777777" w:rsidR="00045FFD" w:rsidRDefault="00290C55">
      <w:pPr>
        <w:pStyle w:val="2"/>
        <w:numPr>
          <w:ilvl w:val="1"/>
          <w:numId w:val="84"/>
        </w:numPr>
        <w:spacing w:before="0" w:line="360" w:lineRule="auto"/>
        <w:rPr>
          <w:rFonts w:ascii="宋体" w:hAnsi="宋体"/>
          <w:color w:val="000000"/>
        </w:rPr>
      </w:pPr>
      <w:bookmarkStart w:id="347" w:name="_Toc150320437"/>
      <w:bookmarkStart w:id="348" w:name="_Toc31200"/>
      <w:r>
        <w:rPr>
          <w:rFonts w:ascii="宋体" w:hAnsi="宋体" w:hint="eastAsia"/>
          <w:color w:val="000000"/>
        </w:rPr>
        <w:t>工期及交货地点</w:t>
      </w:r>
      <w:bookmarkEnd w:id="347"/>
      <w:bookmarkEnd w:id="348"/>
    </w:p>
    <w:p w14:paraId="604F293C" w14:textId="77777777" w:rsidR="00045FFD" w:rsidRDefault="00290C55">
      <w:pPr>
        <w:numPr>
          <w:ilvl w:val="2"/>
          <w:numId w:val="84"/>
        </w:numPr>
        <w:spacing w:line="360" w:lineRule="auto"/>
        <w:rPr>
          <w:rFonts w:ascii="宋体" w:hAnsi="宋体"/>
          <w:color w:val="000000"/>
        </w:rPr>
      </w:pPr>
      <w:r>
        <w:rPr>
          <w:rFonts w:ascii="Arial" w:hAnsi="Arial" w:cs="Arial" w:hint="eastAsia"/>
          <w:kern w:val="0"/>
          <w:szCs w:val="21"/>
        </w:rPr>
        <w:t>标识标牌于</w:t>
      </w:r>
      <w:r>
        <w:rPr>
          <w:rFonts w:ascii="Arial" w:hAnsi="Arial" w:cs="Arial" w:hint="eastAsia"/>
          <w:kern w:val="0"/>
          <w:szCs w:val="21"/>
        </w:rPr>
        <w:t>2022</w:t>
      </w:r>
      <w:r>
        <w:rPr>
          <w:rFonts w:ascii="Arial" w:hAnsi="Arial" w:cs="Arial" w:hint="eastAsia"/>
          <w:kern w:val="0"/>
          <w:szCs w:val="21"/>
        </w:rPr>
        <w:t>年</w:t>
      </w:r>
      <w:r>
        <w:rPr>
          <w:rFonts w:ascii="Arial" w:hAnsi="Arial" w:cs="Arial" w:hint="eastAsia"/>
          <w:kern w:val="0"/>
          <w:szCs w:val="21"/>
        </w:rPr>
        <w:t>12</w:t>
      </w:r>
      <w:r>
        <w:rPr>
          <w:rFonts w:ascii="Arial" w:hAnsi="Arial" w:cs="Arial" w:hint="eastAsia"/>
          <w:kern w:val="0"/>
          <w:szCs w:val="21"/>
        </w:rPr>
        <w:t>月</w:t>
      </w:r>
      <w:r>
        <w:rPr>
          <w:rFonts w:ascii="Arial" w:hAnsi="Arial" w:cs="Arial" w:hint="eastAsia"/>
          <w:kern w:val="0"/>
          <w:szCs w:val="21"/>
        </w:rPr>
        <w:t>30</w:t>
      </w:r>
      <w:r>
        <w:rPr>
          <w:rFonts w:ascii="Arial" w:hAnsi="Arial" w:cs="Arial" w:hint="eastAsia"/>
          <w:kern w:val="0"/>
          <w:szCs w:val="21"/>
        </w:rPr>
        <w:t>日前施工完毕，设备</w:t>
      </w:r>
      <w:r>
        <w:rPr>
          <w:rFonts w:ascii="宋体" w:hAnsi="宋体" w:hint="eastAsia"/>
          <w:color w:val="000000"/>
        </w:rPr>
        <w:t>具体到货时间由招标人根据工程进度确认。由投标人负责设备仓储责任。</w:t>
      </w:r>
    </w:p>
    <w:p w14:paraId="57EDCE6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交货地点：武汉天河机场内招标人指定地点。</w:t>
      </w:r>
    </w:p>
    <w:p w14:paraId="5913CC3C" w14:textId="77777777" w:rsidR="00045FFD" w:rsidRDefault="00290C55">
      <w:pPr>
        <w:pStyle w:val="2"/>
        <w:numPr>
          <w:ilvl w:val="1"/>
          <w:numId w:val="84"/>
        </w:numPr>
        <w:spacing w:before="0" w:line="360" w:lineRule="auto"/>
        <w:rPr>
          <w:rFonts w:ascii="宋体" w:hAnsi="宋体"/>
          <w:color w:val="000000"/>
        </w:rPr>
      </w:pPr>
      <w:bookmarkStart w:id="349" w:name="_Toc30789"/>
      <w:bookmarkStart w:id="350" w:name="_Toc150320438"/>
      <w:r>
        <w:rPr>
          <w:rFonts w:ascii="宋体" w:hAnsi="宋体" w:hint="eastAsia"/>
          <w:color w:val="000000"/>
        </w:rPr>
        <w:t>工程进度要求</w:t>
      </w:r>
      <w:bookmarkEnd w:id="349"/>
      <w:bookmarkEnd w:id="350"/>
    </w:p>
    <w:p w14:paraId="678F07F0"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按招标文件要求执行，承包人做好充分准备，进驻施工现场。</w:t>
      </w:r>
    </w:p>
    <w:p w14:paraId="753082D6" w14:textId="77777777" w:rsidR="00045FFD" w:rsidRDefault="00290C55">
      <w:pPr>
        <w:pStyle w:val="2"/>
        <w:numPr>
          <w:ilvl w:val="1"/>
          <w:numId w:val="84"/>
        </w:numPr>
        <w:spacing w:before="0" w:line="360" w:lineRule="auto"/>
        <w:rPr>
          <w:rFonts w:ascii="宋体" w:hAnsi="宋体"/>
          <w:color w:val="000000"/>
        </w:rPr>
      </w:pPr>
      <w:bookmarkStart w:id="351" w:name="_Toc150320439"/>
      <w:bookmarkStart w:id="352" w:name="_Toc32600"/>
      <w:bookmarkStart w:id="353" w:name="_Toc139335360"/>
      <w:r>
        <w:rPr>
          <w:rFonts w:ascii="宋体" w:hAnsi="宋体" w:hint="eastAsia"/>
          <w:color w:val="000000"/>
        </w:rPr>
        <w:t>检测、维修设备及工具</w:t>
      </w:r>
      <w:bookmarkEnd w:id="351"/>
      <w:bookmarkEnd w:id="352"/>
      <w:bookmarkEnd w:id="353"/>
    </w:p>
    <w:p w14:paraId="61184739"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提供必要的、并由招标人认可的专用检测设备（包含必需的附件、中文操作手册）及两套专用工具，并不得用于安装和调试。投标文件中应分别列出清单和单价，并计入投标总价，最终用户有权选择。（格式详见下表）</w:t>
      </w:r>
    </w:p>
    <w:p w14:paraId="7B713CBB" w14:textId="77777777" w:rsidR="00045FFD" w:rsidRDefault="00290C55">
      <w:pPr>
        <w:ind w:left="420"/>
        <w:jc w:val="center"/>
        <w:rPr>
          <w:rFonts w:ascii="宋体" w:hAnsi="宋体"/>
          <w:color w:val="000000"/>
        </w:rPr>
      </w:pPr>
      <w:r>
        <w:rPr>
          <w:rFonts w:ascii="宋体" w:hAnsi="宋体" w:hint="eastAsia"/>
          <w:color w:val="000000"/>
        </w:rPr>
        <w:t>检测、维修设备及工具一览表（</w:t>
      </w:r>
      <w:r>
        <w:rPr>
          <w:rFonts w:ascii="宋体" w:hAnsi="宋体" w:hint="eastAsia"/>
          <w:color w:val="000000"/>
        </w:rPr>
        <w:t>格式）</w:t>
      </w:r>
    </w:p>
    <w:tbl>
      <w:tblPr>
        <w:tblW w:w="4479" w:type="pct"/>
        <w:jc w:val="center"/>
        <w:tblCellMar>
          <w:left w:w="28" w:type="dxa"/>
          <w:right w:w="28" w:type="dxa"/>
        </w:tblCellMar>
        <w:tblLook w:val="04A0" w:firstRow="1" w:lastRow="0" w:firstColumn="1" w:lastColumn="0" w:noHBand="0" w:noVBand="1"/>
      </w:tblPr>
      <w:tblGrid>
        <w:gridCol w:w="2167"/>
        <w:gridCol w:w="1172"/>
        <w:gridCol w:w="1192"/>
        <w:gridCol w:w="784"/>
        <w:gridCol w:w="522"/>
        <w:gridCol w:w="940"/>
        <w:gridCol w:w="1031"/>
      </w:tblGrid>
      <w:tr w:rsidR="00045FFD" w14:paraId="420E2812" w14:textId="77777777">
        <w:trPr>
          <w:cantSplit/>
          <w:trHeight w:val="399"/>
          <w:jc w:val="center"/>
        </w:trPr>
        <w:tc>
          <w:tcPr>
            <w:tcW w:w="1388" w:type="pct"/>
            <w:vMerge w:val="restart"/>
            <w:tcBorders>
              <w:top w:val="single" w:sz="6" w:space="0" w:color="auto"/>
              <w:left w:val="single" w:sz="6" w:space="0" w:color="auto"/>
              <w:right w:val="single" w:sz="6" w:space="0" w:color="auto"/>
            </w:tcBorders>
            <w:vAlign w:val="center"/>
          </w:tcPr>
          <w:p w14:paraId="4233C8C5" w14:textId="77777777" w:rsidR="00045FFD" w:rsidRDefault="00290C55">
            <w:pPr>
              <w:jc w:val="center"/>
              <w:rPr>
                <w:rFonts w:ascii="宋体" w:hAnsi="宋体"/>
                <w:color w:val="000000"/>
              </w:rPr>
            </w:pPr>
            <w:r>
              <w:rPr>
                <w:rFonts w:ascii="宋体" w:hAnsi="宋体" w:hint="eastAsia"/>
                <w:color w:val="000000"/>
              </w:rPr>
              <w:t>检测、维修设备及工具</w:t>
            </w:r>
          </w:p>
        </w:tc>
        <w:tc>
          <w:tcPr>
            <w:tcW w:w="751" w:type="pct"/>
            <w:vMerge w:val="restart"/>
            <w:tcBorders>
              <w:top w:val="single" w:sz="6" w:space="0" w:color="auto"/>
              <w:right w:val="single" w:sz="6" w:space="0" w:color="auto"/>
            </w:tcBorders>
            <w:vAlign w:val="center"/>
          </w:tcPr>
          <w:p w14:paraId="57AA0AB3" w14:textId="77777777" w:rsidR="00045FFD" w:rsidRDefault="00290C55">
            <w:pPr>
              <w:jc w:val="center"/>
              <w:rPr>
                <w:rFonts w:ascii="宋体" w:hAnsi="宋体"/>
                <w:color w:val="000000"/>
              </w:rPr>
            </w:pPr>
            <w:r>
              <w:rPr>
                <w:rFonts w:ascii="宋体" w:hAnsi="宋体" w:hint="eastAsia"/>
                <w:color w:val="000000"/>
              </w:rPr>
              <w:t>规格型号</w:t>
            </w:r>
          </w:p>
        </w:tc>
        <w:tc>
          <w:tcPr>
            <w:tcW w:w="763" w:type="pct"/>
            <w:vMerge w:val="restart"/>
            <w:tcBorders>
              <w:top w:val="single" w:sz="6" w:space="0" w:color="auto"/>
              <w:right w:val="single" w:sz="6" w:space="0" w:color="auto"/>
            </w:tcBorders>
            <w:vAlign w:val="center"/>
          </w:tcPr>
          <w:p w14:paraId="31696CC4" w14:textId="77777777" w:rsidR="00045FFD" w:rsidRDefault="00290C55">
            <w:pPr>
              <w:jc w:val="center"/>
              <w:rPr>
                <w:rFonts w:ascii="宋体" w:hAnsi="宋体"/>
                <w:color w:val="000000"/>
              </w:rPr>
            </w:pPr>
            <w:r>
              <w:rPr>
                <w:rFonts w:ascii="宋体" w:hAnsi="宋体" w:hint="eastAsia"/>
                <w:color w:val="000000"/>
              </w:rPr>
              <w:t>生产厂家</w:t>
            </w:r>
            <w:r>
              <w:rPr>
                <w:rFonts w:ascii="宋体" w:hAnsi="宋体" w:hint="eastAsia"/>
                <w:color w:val="000000"/>
              </w:rPr>
              <w:t>/</w:t>
            </w:r>
            <w:r>
              <w:rPr>
                <w:rFonts w:ascii="宋体" w:hAnsi="宋体" w:hint="eastAsia"/>
                <w:color w:val="000000"/>
              </w:rPr>
              <w:t>原产地</w:t>
            </w:r>
          </w:p>
        </w:tc>
        <w:tc>
          <w:tcPr>
            <w:tcW w:w="502" w:type="pct"/>
            <w:vMerge w:val="restart"/>
            <w:tcBorders>
              <w:top w:val="single" w:sz="6" w:space="0" w:color="auto"/>
              <w:right w:val="single" w:sz="6" w:space="0" w:color="auto"/>
            </w:tcBorders>
            <w:vAlign w:val="center"/>
          </w:tcPr>
          <w:p w14:paraId="347E58B8" w14:textId="77777777" w:rsidR="00045FFD" w:rsidRDefault="00290C55">
            <w:pPr>
              <w:jc w:val="center"/>
              <w:rPr>
                <w:rFonts w:ascii="宋体" w:hAnsi="宋体"/>
                <w:color w:val="000000"/>
              </w:rPr>
            </w:pPr>
            <w:r>
              <w:rPr>
                <w:rFonts w:ascii="宋体" w:hAnsi="宋体" w:hint="eastAsia"/>
                <w:color w:val="000000"/>
              </w:rPr>
              <w:t>数量</w:t>
            </w:r>
          </w:p>
        </w:tc>
        <w:tc>
          <w:tcPr>
            <w:tcW w:w="334" w:type="pct"/>
            <w:vMerge w:val="restart"/>
            <w:tcBorders>
              <w:top w:val="single" w:sz="6" w:space="0" w:color="auto"/>
              <w:right w:val="single" w:sz="6" w:space="0" w:color="auto"/>
            </w:tcBorders>
            <w:vAlign w:val="center"/>
          </w:tcPr>
          <w:p w14:paraId="6E1E698D" w14:textId="77777777" w:rsidR="00045FFD" w:rsidRDefault="00290C55">
            <w:pPr>
              <w:jc w:val="center"/>
              <w:rPr>
                <w:rFonts w:ascii="宋体" w:hAnsi="宋体"/>
                <w:color w:val="000000"/>
              </w:rPr>
            </w:pPr>
            <w:r>
              <w:rPr>
                <w:rFonts w:ascii="宋体" w:hAnsi="宋体" w:hint="eastAsia"/>
                <w:color w:val="000000"/>
              </w:rPr>
              <w:t>单位</w:t>
            </w:r>
          </w:p>
        </w:tc>
        <w:tc>
          <w:tcPr>
            <w:tcW w:w="602" w:type="pct"/>
            <w:vMerge w:val="restart"/>
            <w:tcBorders>
              <w:top w:val="single" w:sz="6" w:space="0" w:color="auto"/>
              <w:right w:val="single" w:sz="4" w:space="0" w:color="auto"/>
            </w:tcBorders>
            <w:vAlign w:val="center"/>
          </w:tcPr>
          <w:p w14:paraId="1FC436D8" w14:textId="77777777" w:rsidR="00045FFD" w:rsidRDefault="00290C55">
            <w:pPr>
              <w:rPr>
                <w:rFonts w:ascii="宋体" w:hAnsi="宋体"/>
                <w:color w:val="000000"/>
              </w:rPr>
            </w:pPr>
            <w:r>
              <w:rPr>
                <w:rFonts w:ascii="宋体" w:hAnsi="宋体" w:hint="eastAsia"/>
                <w:color w:val="000000"/>
              </w:rPr>
              <w:t>单价（元）</w:t>
            </w:r>
          </w:p>
        </w:tc>
        <w:tc>
          <w:tcPr>
            <w:tcW w:w="661" w:type="pct"/>
            <w:vMerge w:val="restart"/>
            <w:tcBorders>
              <w:top w:val="single" w:sz="6" w:space="0" w:color="auto"/>
              <w:left w:val="single" w:sz="4" w:space="0" w:color="auto"/>
              <w:right w:val="single" w:sz="6" w:space="0" w:color="auto"/>
            </w:tcBorders>
            <w:vAlign w:val="center"/>
          </w:tcPr>
          <w:p w14:paraId="4578B03F" w14:textId="77777777" w:rsidR="00045FFD" w:rsidRDefault="00290C55">
            <w:pPr>
              <w:jc w:val="center"/>
              <w:rPr>
                <w:rFonts w:ascii="宋体" w:hAnsi="宋体"/>
                <w:color w:val="000000"/>
              </w:rPr>
            </w:pPr>
            <w:r>
              <w:rPr>
                <w:rFonts w:ascii="宋体" w:hAnsi="宋体" w:hint="eastAsia"/>
                <w:color w:val="000000"/>
              </w:rPr>
              <w:t>备注</w:t>
            </w:r>
          </w:p>
        </w:tc>
      </w:tr>
      <w:tr w:rsidR="00045FFD" w14:paraId="271F89A2" w14:textId="77777777">
        <w:trPr>
          <w:cantSplit/>
          <w:trHeight w:val="532"/>
          <w:jc w:val="center"/>
        </w:trPr>
        <w:tc>
          <w:tcPr>
            <w:tcW w:w="1388" w:type="pct"/>
            <w:vMerge/>
            <w:tcBorders>
              <w:left w:val="single" w:sz="6" w:space="0" w:color="auto"/>
              <w:right w:val="single" w:sz="6" w:space="0" w:color="auto"/>
            </w:tcBorders>
            <w:vAlign w:val="center"/>
          </w:tcPr>
          <w:p w14:paraId="34240372" w14:textId="77777777" w:rsidR="00045FFD" w:rsidRDefault="00045FFD">
            <w:pPr>
              <w:jc w:val="center"/>
            </w:pPr>
          </w:p>
        </w:tc>
        <w:tc>
          <w:tcPr>
            <w:tcW w:w="751" w:type="pct"/>
            <w:vMerge/>
            <w:tcBorders>
              <w:right w:val="single" w:sz="6" w:space="0" w:color="auto"/>
            </w:tcBorders>
            <w:vAlign w:val="center"/>
          </w:tcPr>
          <w:p w14:paraId="64A4FC23" w14:textId="77777777" w:rsidR="00045FFD" w:rsidRDefault="00045FFD">
            <w:pPr>
              <w:jc w:val="center"/>
            </w:pPr>
          </w:p>
        </w:tc>
        <w:tc>
          <w:tcPr>
            <w:tcW w:w="763" w:type="pct"/>
            <w:vMerge/>
            <w:tcBorders>
              <w:right w:val="single" w:sz="6" w:space="0" w:color="auto"/>
            </w:tcBorders>
            <w:vAlign w:val="center"/>
          </w:tcPr>
          <w:p w14:paraId="2869AEBF" w14:textId="77777777" w:rsidR="00045FFD" w:rsidRDefault="00045FFD">
            <w:pPr>
              <w:jc w:val="center"/>
            </w:pPr>
          </w:p>
        </w:tc>
        <w:tc>
          <w:tcPr>
            <w:tcW w:w="502" w:type="pct"/>
            <w:vMerge/>
            <w:tcBorders>
              <w:right w:val="single" w:sz="6" w:space="0" w:color="auto"/>
            </w:tcBorders>
            <w:vAlign w:val="center"/>
          </w:tcPr>
          <w:p w14:paraId="79619BAB" w14:textId="77777777" w:rsidR="00045FFD" w:rsidRDefault="00045FFD">
            <w:pPr>
              <w:jc w:val="center"/>
            </w:pPr>
          </w:p>
        </w:tc>
        <w:tc>
          <w:tcPr>
            <w:tcW w:w="334" w:type="pct"/>
            <w:vMerge/>
            <w:tcBorders>
              <w:right w:val="single" w:sz="6" w:space="0" w:color="auto"/>
            </w:tcBorders>
            <w:vAlign w:val="center"/>
          </w:tcPr>
          <w:p w14:paraId="309DD77F" w14:textId="77777777" w:rsidR="00045FFD" w:rsidRDefault="00045FFD">
            <w:pPr>
              <w:jc w:val="center"/>
            </w:pPr>
          </w:p>
        </w:tc>
        <w:tc>
          <w:tcPr>
            <w:tcW w:w="602" w:type="pct"/>
            <w:vMerge/>
            <w:tcBorders>
              <w:right w:val="single" w:sz="4" w:space="0" w:color="auto"/>
            </w:tcBorders>
            <w:vAlign w:val="center"/>
          </w:tcPr>
          <w:p w14:paraId="3260FE07" w14:textId="77777777" w:rsidR="00045FFD" w:rsidRDefault="00045FFD">
            <w:pPr>
              <w:jc w:val="center"/>
            </w:pPr>
          </w:p>
        </w:tc>
        <w:tc>
          <w:tcPr>
            <w:tcW w:w="661" w:type="pct"/>
            <w:vMerge/>
            <w:tcBorders>
              <w:left w:val="single" w:sz="4" w:space="0" w:color="auto"/>
              <w:right w:val="single" w:sz="6" w:space="0" w:color="auto"/>
            </w:tcBorders>
            <w:vAlign w:val="center"/>
          </w:tcPr>
          <w:p w14:paraId="4DFE12AE" w14:textId="77777777" w:rsidR="00045FFD" w:rsidRDefault="00045FFD">
            <w:pPr>
              <w:jc w:val="center"/>
            </w:pPr>
          </w:p>
        </w:tc>
      </w:tr>
      <w:tr w:rsidR="00045FFD" w14:paraId="6E373C1B" w14:textId="77777777">
        <w:trPr>
          <w:trHeight w:val="260"/>
          <w:jc w:val="center"/>
        </w:trPr>
        <w:tc>
          <w:tcPr>
            <w:tcW w:w="1388" w:type="pct"/>
            <w:tcBorders>
              <w:top w:val="single" w:sz="6" w:space="0" w:color="auto"/>
              <w:left w:val="single" w:sz="6" w:space="0" w:color="auto"/>
              <w:bottom w:val="single" w:sz="6" w:space="0" w:color="auto"/>
              <w:right w:val="single" w:sz="6" w:space="0" w:color="auto"/>
            </w:tcBorders>
            <w:vAlign w:val="center"/>
          </w:tcPr>
          <w:p w14:paraId="7FEFDF51" w14:textId="77777777" w:rsidR="00045FFD" w:rsidRDefault="00045FFD">
            <w:pPr>
              <w:jc w:val="center"/>
            </w:pPr>
          </w:p>
        </w:tc>
        <w:tc>
          <w:tcPr>
            <w:tcW w:w="751" w:type="pct"/>
            <w:tcBorders>
              <w:top w:val="single" w:sz="6" w:space="0" w:color="auto"/>
              <w:left w:val="single" w:sz="6" w:space="0" w:color="auto"/>
              <w:bottom w:val="single" w:sz="6" w:space="0" w:color="auto"/>
              <w:right w:val="single" w:sz="6" w:space="0" w:color="auto"/>
            </w:tcBorders>
            <w:vAlign w:val="center"/>
          </w:tcPr>
          <w:p w14:paraId="305733F7" w14:textId="77777777" w:rsidR="00045FFD" w:rsidRDefault="00045FFD">
            <w:pPr>
              <w:jc w:val="center"/>
            </w:pPr>
          </w:p>
        </w:tc>
        <w:tc>
          <w:tcPr>
            <w:tcW w:w="763" w:type="pct"/>
            <w:tcBorders>
              <w:top w:val="single" w:sz="6" w:space="0" w:color="auto"/>
              <w:left w:val="single" w:sz="6" w:space="0" w:color="auto"/>
              <w:bottom w:val="single" w:sz="6" w:space="0" w:color="auto"/>
              <w:right w:val="single" w:sz="6" w:space="0" w:color="auto"/>
            </w:tcBorders>
            <w:vAlign w:val="center"/>
          </w:tcPr>
          <w:p w14:paraId="1C716938" w14:textId="77777777" w:rsidR="00045FFD" w:rsidRDefault="00045FFD">
            <w:pPr>
              <w:jc w:val="center"/>
            </w:pPr>
          </w:p>
        </w:tc>
        <w:tc>
          <w:tcPr>
            <w:tcW w:w="502" w:type="pct"/>
            <w:tcBorders>
              <w:top w:val="single" w:sz="6" w:space="0" w:color="auto"/>
              <w:left w:val="single" w:sz="6" w:space="0" w:color="auto"/>
              <w:bottom w:val="single" w:sz="6" w:space="0" w:color="auto"/>
              <w:right w:val="single" w:sz="6" w:space="0" w:color="auto"/>
            </w:tcBorders>
            <w:vAlign w:val="center"/>
          </w:tcPr>
          <w:p w14:paraId="45DE3EB1" w14:textId="77777777" w:rsidR="00045FFD" w:rsidRDefault="00045FFD">
            <w:pPr>
              <w:jc w:val="center"/>
            </w:pPr>
          </w:p>
        </w:tc>
        <w:tc>
          <w:tcPr>
            <w:tcW w:w="334" w:type="pct"/>
            <w:tcBorders>
              <w:top w:val="single" w:sz="6" w:space="0" w:color="auto"/>
              <w:left w:val="single" w:sz="6" w:space="0" w:color="auto"/>
              <w:bottom w:val="single" w:sz="6" w:space="0" w:color="auto"/>
              <w:right w:val="single" w:sz="6" w:space="0" w:color="auto"/>
            </w:tcBorders>
            <w:vAlign w:val="center"/>
          </w:tcPr>
          <w:p w14:paraId="7A17F2B9" w14:textId="77777777" w:rsidR="00045FFD" w:rsidRDefault="00045FFD">
            <w:pPr>
              <w:jc w:val="center"/>
            </w:pPr>
          </w:p>
        </w:tc>
        <w:tc>
          <w:tcPr>
            <w:tcW w:w="602" w:type="pct"/>
            <w:tcBorders>
              <w:top w:val="single" w:sz="6" w:space="0" w:color="auto"/>
              <w:left w:val="single" w:sz="6" w:space="0" w:color="auto"/>
              <w:bottom w:val="single" w:sz="6" w:space="0" w:color="auto"/>
              <w:right w:val="single" w:sz="4" w:space="0" w:color="auto"/>
            </w:tcBorders>
            <w:vAlign w:val="center"/>
          </w:tcPr>
          <w:p w14:paraId="03C7AF07" w14:textId="77777777" w:rsidR="00045FFD" w:rsidRDefault="00045FFD">
            <w:pPr>
              <w:jc w:val="center"/>
            </w:pPr>
          </w:p>
        </w:tc>
        <w:tc>
          <w:tcPr>
            <w:tcW w:w="661" w:type="pct"/>
            <w:tcBorders>
              <w:top w:val="single" w:sz="6" w:space="0" w:color="auto"/>
              <w:left w:val="single" w:sz="4" w:space="0" w:color="auto"/>
              <w:bottom w:val="single" w:sz="6" w:space="0" w:color="auto"/>
              <w:right w:val="single" w:sz="6" w:space="0" w:color="auto"/>
            </w:tcBorders>
            <w:vAlign w:val="center"/>
          </w:tcPr>
          <w:p w14:paraId="1E9250EC" w14:textId="77777777" w:rsidR="00045FFD" w:rsidRDefault="00045FFD">
            <w:pPr>
              <w:jc w:val="center"/>
            </w:pPr>
          </w:p>
        </w:tc>
      </w:tr>
      <w:tr w:rsidR="00045FFD" w14:paraId="7DDD38F5" w14:textId="77777777">
        <w:trPr>
          <w:trHeight w:val="268"/>
          <w:jc w:val="center"/>
        </w:trPr>
        <w:tc>
          <w:tcPr>
            <w:tcW w:w="1388" w:type="pct"/>
            <w:tcBorders>
              <w:top w:val="single" w:sz="6" w:space="0" w:color="auto"/>
              <w:left w:val="single" w:sz="6" w:space="0" w:color="auto"/>
              <w:bottom w:val="single" w:sz="6" w:space="0" w:color="auto"/>
              <w:right w:val="single" w:sz="6" w:space="0" w:color="auto"/>
            </w:tcBorders>
            <w:vAlign w:val="center"/>
          </w:tcPr>
          <w:p w14:paraId="5809D7DC" w14:textId="77777777" w:rsidR="00045FFD" w:rsidRDefault="00045FFD">
            <w:pPr>
              <w:jc w:val="center"/>
            </w:pPr>
          </w:p>
        </w:tc>
        <w:tc>
          <w:tcPr>
            <w:tcW w:w="751" w:type="pct"/>
            <w:tcBorders>
              <w:top w:val="single" w:sz="6" w:space="0" w:color="auto"/>
              <w:left w:val="single" w:sz="6" w:space="0" w:color="auto"/>
              <w:bottom w:val="single" w:sz="6" w:space="0" w:color="auto"/>
              <w:right w:val="single" w:sz="6" w:space="0" w:color="auto"/>
            </w:tcBorders>
            <w:vAlign w:val="center"/>
          </w:tcPr>
          <w:p w14:paraId="0CAAFD19" w14:textId="77777777" w:rsidR="00045FFD" w:rsidRDefault="00045FFD">
            <w:pPr>
              <w:jc w:val="center"/>
            </w:pPr>
          </w:p>
        </w:tc>
        <w:tc>
          <w:tcPr>
            <w:tcW w:w="763" w:type="pct"/>
            <w:tcBorders>
              <w:top w:val="single" w:sz="6" w:space="0" w:color="auto"/>
              <w:left w:val="single" w:sz="6" w:space="0" w:color="auto"/>
              <w:bottom w:val="single" w:sz="6" w:space="0" w:color="auto"/>
              <w:right w:val="single" w:sz="6" w:space="0" w:color="auto"/>
            </w:tcBorders>
            <w:vAlign w:val="center"/>
          </w:tcPr>
          <w:p w14:paraId="16BC6A52" w14:textId="77777777" w:rsidR="00045FFD" w:rsidRDefault="00045FFD">
            <w:pPr>
              <w:jc w:val="center"/>
            </w:pPr>
          </w:p>
        </w:tc>
        <w:tc>
          <w:tcPr>
            <w:tcW w:w="502" w:type="pct"/>
            <w:tcBorders>
              <w:top w:val="single" w:sz="6" w:space="0" w:color="auto"/>
              <w:left w:val="single" w:sz="6" w:space="0" w:color="auto"/>
              <w:bottom w:val="single" w:sz="6" w:space="0" w:color="auto"/>
              <w:right w:val="single" w:sz="6" w:space="0" w:color="auto"/>
            </w:tcBorders>
            <w:vAlign w:val="center"/>
          </w:tcPr>
          <w:p w14:paraId="55479525" w14:textId="77777777" w:rsidR="00045FFD" w:rsidRDefault="00045FFD">
            <w:pPr>
              <w:jc w:val="center"/>
            </w:pPr>
          </w:p>
        </w:tc>
        <w:tc>
          <w:tcPr>
            <w:tcW w:w="334" w:type="pct"/>
            <w:tcBorders>
              <w:top w:val="single" w:sz="6" w:space="0" w:color="auto"/>
              <w:left w:val="single" w:sz="6" w:space="0" w:color="auto"/>
              <w:bottom w:val="single" w:sz="6" w:space="0" w:color="auto"/>
              <w:right w:val="single" w:sz="6" w:space="0" w:color="auto"/>
            </w:tcBorders>
            <w:vAlign w:val="center"/>
          </w:tcPr>
          <w:p w14:paraId="36317F9D" w14:textId="77777777" w:rsidR="00045FFD" w:rsidRDefault="00045FFD">
            <w:pPr>
              <w:jc w:val="center"/>
            </w:pPr>
          </w:p>
        </w:tc>
        <w:tc>
          <w:tcPr>
            <w:tcW w:w="602" w:type="pct"/>
            <w:tcBorders>
              <w:top w:val="single" w:sz="6" w:space="0" w:color="auto"/>
              <w:left w:val="single" w:sz="6" w:space="0" w:color="auto"/>
              <w:bottom w:val="single" w:sz="6" w:space="0" w:color="auto"/>
              <w:right w:val="single" w:sz="4" w:space="0" w:color="auto"/>
            </w:tcBorders>
            <w:vAlign w:val="center"/>
          </w:tcPr>
          <w:p w14:paraId="23F97557" w14:textId="77777777" w:rsidR="00045FFD" w:rsidRDefault="00045FFD">
            <w:pPr>
              <w:jc w:val="center"/>
            </w:pPr>
          </w:p>
        </w:tc>
        <w:tc>
          <w:tcPr>
            <w:tcW w:w="661" w:type="pct"/>
            <w:tcBorders>
              <w:top w:val="single" w:sz="6" w:space="0" w:color="auto"/>
              <w:left w:val="single" w:sz="4" w:space="0" w:color="auto"/>
              <w:bottom w:val="single" w:sz="6" w:space="0" w:color="auto"/>
              <w:right w:val="single" w:sz="6" w:space="0" w:color="auto"/>
            </w:tcBorders>
            <w:vAlign w:val="center"/>
          </w:tcPr>
          <w:p w14:paraId="34175323" w14:textId="77777777" w:rsidR="00045FFD" w:rsidRDefault="00045FFD">
            <w:pPr>
              <w:jc w:val="center"/>
            </w:pPr>
          </w:p>
        </w:tc>
      </w:tr>
      <w:tr w:rsidR="00045FFD" w14:paraId="24680ED5" w14:textId="77777777">
        <w:trPr>
          <w:trHeight w:val="260"/>
          <w:jc w:val="center"/>
        </w:trPr>
        <w:tc>
          <w:tcPr>
            <w:tcW w:w="1388" w:type="pct"/>
            <w:tcBorders>
              <w:top w:val="single" w:sz="6" w:space="0" w:color="auto"/>
              <w:left w:val="single" w:sz="6" w:space="0" w:color="auto"/>
              <w:bottom w:val="single" w:sz="6" w:space="0" w:color="auto"/>
              <w:right w:val="single" w:sz="6" w:space="0" w:color="auto"/>
            </w:tcBorders>
            <w:vAlign w:val="center"/>
          </w:tcPr>
          <w:p w14:paraId="2ADF07A4" w14:textId="77777777" w:rsidR="00045FFD" w:rsidRDefault="00045FFD">
            <w:pPr>
              <w:jc w:val="center"/>
            </w:pPr>
          </w:p>
        </w:tc>
        <w:tc>
          <w:tcPr>
            <w:tcW w:w="751" w:type="pct"/>
            <w:tcBorders>
              <w:top w:val="single" w:sz="6" w:space="0" w:color="auto"/>
              <w:left w:val="single" w:sz="6" w:space="0" w:color="auto"/>
              <w:bottom w:val="single" w:sz="6" w:space="0" w:color="auto"/>
              <w:right w:val="single" w:sz="6" w:space="0" w:color="auto"/>
            </w:tcBorders>
            <w:vAlign w:val="center"/>
          </w:tcPr>
          <w:p w14:paraId="4934E323" w14:textId="77777777" w:rsidR="00045FFD" w:rsidRDefault="00045FFD">
            <w:pPr>
              <w:jc w:val="center"/>
            </w:pPr>
          </w:p>
        </w:tc>
        <w:tc>
          <w:tcPr>
            <w:tcW w:w="763" w:type="pct"/>
            <w:tcBorders>
              <w:top w:val="single" w:sz="6" w:space="0" w:color="auto"/>
              <w:left w:val="single" w:sz="6" w:space="0" w:color="auto"/>
              <w:bottom w:val="single" w:sz="6" w:space="0" w:color="auto"/>
              <w:right w:val="single" w:sz="6" w:space="0" w:color="auto"/>
            </w:tcBorders>
            <w:vAlign w:val="center"/>
          </w:tcPr>
          <w:p w14:paraId="0CFA9746" w14:textId="77777777" w:rsidR="00045FFD" w:rsidRDefault="00045FFD">
            <w:pPr>
              <w:jc w:val="center"/>
            </w:pPr>
          </w:p>
        </w:tc>
        <w:tc>
          <w:tcPr>
            <w:tcW w:w="502" w:type="pct"/>
            <w:tcBorders>
              <w:top w:val="single" w:sz="6" w:space="0" w:color="auto"/>
              <w:left w:val="single" w:sz="6" w:space="0" w:color="auto"/>
              <w:bottom w:val="single" w:sz="6" w:space="0" w:color="auto"/>
              <w:right w:val="single" w:sz="6" w:space="0" w:color="auto"/>
            </w:tcBorders>
            <w:vAlign w:val="center"/>
          </w:tcPr>
          <w:p w14:paraId="048A1EF1" w14:textId="77777777" w:rsidR="00045FFD" w:rsidRDefault="00045FFD">
            <w:pPr>
              <w:jc w:val="center"/>
            </w:pPr>
          </w:p>
        </w:tc>
        <w:tc>
          <w:tcPr>
            <w:tcW w:w="334" w:type="pct"/>
            <w:tcBorders>
              <w:top w:val="single" w:sz="6" w:space="0" w:color="auto"/>
              <w:left w:val="single" w:sz="6" w:space="0" w:color="auto"/>
              <w:bottom w:val="single" w:sz="6" w:space="0" w:color="auto"/>
              <w:right w:val="single" w:sz="6" w:space="0" w:color="auto"/>
            </w:tcBorders>
            <w:vAlign w:val="center"/>
          </w:tcPr>
          <w:p w14:paraId="41D1B41B" w14:textId="77777777" w:rsidR="00045FFD" w:rsidRDefault="00045FFD">
            <w:pPr>
              <w:jc w:val="center"/>
            </w:pPr>
          </w:p>
        </w:tc>
        <w:tc>
          <w:tcPr>
            <w:tcW w:w="602" w:type="pct"/>
            <w:tcBorders>
              <w:top w:val="single" w:sz="6" w:space="0" w:color="auto"/>
              <w:left w:val="single" w:sz="6" w:space="0" w:color="auto"/>
              <w:bottom w:val="single" w:sz="6" w:space="0" w:color="auto"/>
              <w:right w:val="single" w:sz="4" w:space="0" w:color="auto"/>
            </w:tcBorders>
            <w:vAlign w:val="center"/>
          </w:tcPr>
          <w:p w14:paraId="24F73E43" w14:textId="77777777" w:rsidR="00045FFD" w:rsidRDefault="00045FFD">
            <w:pPr>
              <w:jc w:val="center"/>
            </w:pPr>
          </w:p>
        </w:tc>
        <w:tc>
          <w:tcPr>
            <w:tcW w:w="661" w:type="pct"/>
            <w:tcBorders>
              <w:top w:val="single" w:sz="6" w:space="0" w:color="auto"/>
              <w:left w:val="single" w:sz="4" w:space="0" w:color="auto"/>
              <w:bottom w:val="single" w:sz="6" w:space="0" w:color="auto"/>
              <w:right w:val="single" w:sz="6" w:space="0" w:color="auto"/>
            </w:tcBorders>
            <w:vAlign w:val="center"/>
          </w:tcPr>
          <w:p w14:paraId="3C1C4AA2" w14:textId="77777777" w:rsidR="00045FFD" w:rsidRDefault="00045FFD">
            <w:pPr>
              <w:jc w:val="center"/>
            </w:pPr>
          </w:p>
        </w:tc>
      </w:tr>
      <w:tr w:rsidR="00045FFD" w14:paraId="6C4DE7B9" w14:textId="77777777">
        <w:trPr>
          <w:trHeight w:val="260"/>
          <w:jc w:val="center"/>
        </w:trPr>
        <w:tc>
          <w:tcPr>
            <w:tcW w:w="1388" w:type="pct"/>
            <w:tcBorders>
              <w:top w:val="single" w:sz="6" w:space="0" w:color="auto"/>
              <w:left w:val="single" w:sz="6" w:space="0" w:color="auto"/>
              <w:bottom w:val="single" w:sz="6" w:space="0" w:color="auto"/>
              <w:right w:val="single" w:sz="6" w:space="0" w:color="auto"/>
            </w:tcBorders>
            <w:vAlign w:val="center"/>
          </w:tcPr>
          <w:p w14:paraId="470DBD06" w14:textId="77777777" w:rsidR="00045FFD" w:rsidRDefault="00045FFD">
            <w:pPr>
              <w:jc w:val="center"/>
            </w:pPr>
          </w:p>
        </w:tc>
        <w:tc>
          <w:tcPr>
            <w:tcW w:w="751" w:type="pct"/>
            <w:tcBorders>
              <w:top w:val="single" w:sz="6" w:space="0" w:color="auto"/>
              <w:left w:val="single" w:sz="6" w:space="0" w:color="auto"/>
              <w:bottom w:val="single" w:sz="6" w:space="0" w:color="auto"/>
              <w:right w:val="single" w:sz="6" w:space="0" w:color="auto"/>
            </w:tcBorders>
            <w:vAlign w:val="center"/>
          </w:tcPr>
          <w:p w14:paraId="75195922" w14:textId="77777777" w:rsidR="00045FFD" w:rsidRDefault="00045FFD">
            <w:pPr>
              <w:jc w:val="center"/>
            </w:pPr>
          </w:p>
        </w:tc>
        <w:tc>
          <w:tcPr>
            <w:tcW w:w="763" w:type="pct"/>
            <w:tcBorders>
              <w:top w:val="single" w:sz="6" w:space="0" w:color="auto"/>
              <w:left w:val="single" w:sz="6" w:space="0" w:color="auto"/>
              <w:bottom w:val="single" w:sz="6" w:space="0" w:color="auto"/>
              <w:right w:val="single" w:sz="6" w:space="0" w:color="auto"/>
            </w:tcBorders>
            <w:vAlign w:val="center"/>
          </w:tcPr>
          <w:p w14:paraId="687D51E7" w14:textId="77777777" w:rsidR="00045FFD" w:rsidRDefault="00045FFD">
            <w:pPr>
              <w:jc w:val="center"/>
            </w:pPr>
          </w:p>
        </w:tc>
        <w:tc>
          <w:tcPr>
            <w:tcW w:w="502" w:type="pct"/>
            <w:tcBorders>
              <w:top w:val="single" w:sz="6" w:space="0" w:color="auto"/>
              <w:left w:val="single" w:sz="6" w:space="0" w:color="auto"/>
              <w:bottom w:val="single" w:sz="6" w:space="0" w:color="auto"/>
              <w:right w:val="single" w:sz="6" w:space="0" w:color="auto"/>
            </w:tcBorders>
            <w:vAlign w:val="center"/>
          </w:tcPr>
          <w:p w14:paraId="2ABC0221" w14:textId="77777777" w:rsidR="00045FFD" w:rsidRDefault="00045FFD">
            <w:pPr>
              <w:jc w:val="center"/>
            </w:pPr>
          </w:p>
        </w:tc>
        <w:tc>
          <w:tcPr>
            <w:tcW w:w="334" w:type="pct"/>
            <w:tcBorders>
              <w:top w:val="single" w:sz="6" w:space="0" w:color="auto"/>
              <w:left w:val="single" w:sz="6" w:space="0" w:color="auto"/>
              <w:bottom w:val="single" w:sz="6" w:space="0" w:color="auto"/>
              <w:right w:val="single" w:sz="6" w:space="0" w:color="auto"/>
            </w:tcBorders>
            <w:vAlign w:val="center"/>
          </w:tcPr>
          <w:p w14:paraId="09AA8575" w14:textId="77777777" w:rsidR="00045FFD" w:rsidRDefault="00045FFD">
            <w:pPr>
              <w:jc w:val="center"/>
            </w:pPr>
          </w:p>
        </w:tc>
        <w:tc>
          <w:tcPr>
            <w:tcW w:w="602" w:type="pct"/>
            <w:tcBorders>
              <w:top w:val="single" w:sz="6" w:space="0" w:color="auto"/>
              <w:left w:val="single" w:sz="6" w:space="0" w:color="auto"/>
              <w:bottom w:val="single" w:sz="6" w:space="0" w:color="auto"/>
              <w:right w:val="single" w:sz="4" w:space="0" w:color="auto"/>
            </w:tcBorders>
            <w:vAlign w:val="center"/>
          </w:tcPr>
          <w:p w14:paraId="6DCE8855" w14:textId="77777777" w:rsidR="00045FFD" w:rsidRDefault="00045FFD">
            <w:pPr>
              <w:jc w:val="center"/>
            </w:pPr>
          </w:p>
        </w:tc>
        <w:tc>
          <w:tcPr>
            <w:tcW w:w="661" w:type="pct"/>
            <w:tcBorders>
              <w:top w:val="single" w:sz="6" w:space="0" w:color="auto"/>
              <w:left w:val="single" w:sz="4" w:space="0" w:color="auto"/>
              <w:bottom w:val="single" w:sz="6" w:space="0" w:color="auto"/>
              <w:right w:val="single" w:sz="6" w:space="0" w:color="auto"/>
            </w:tcBorders>
            <w:vAlign w:val="center"/>
          </w:tcPr>
          <w:p w14:paraId="275112E0" w14:textId="77777777" w:rsidR="00045FFD" w:rsidRDefault="00045FFD">
            <w:pPr>
              <w:jc w:val="center"/>
            </w:pPr>
          </w:p>
        </w:tc>
      </w:tr>
    </w:tbl>
    <w:p w14:paraId="03BFA7EF"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所有检测设备及工具必须是全新的，并且不得用于调试和试运行，能在要求的现场条件下正常工作。</w:t>
      </w:r>
    </w:p>
    <w:p w14:paraId="6A9A3BE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所有检测设备应具有制造厂商发出的调校证书，未能提供调校证书而根据此仪器产生的测试报告，招标人有权不予接纳。</w:t>
      </w:r>
    </w:p>
    <w:p w14:paraId="39F858E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检测、维护设备及工具和相应的包装箱、工具盒应同系统一起移交最终用户。</w:t>
      </w:r>
    </w:p>
    <w:p w14:paraId="077806F7"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所有使用交流电的检测设备和工具应使用</w:t>
      </w:r>
      <w:r>
        <w:rPr>
          <w:rFonts w:ascii="宋体" w:hAnsi="宋体" w:hint="eastAsia"/>
          <w:color w:val="000000"/>
        </w:rPr>
        <w:t>220V</w:t>
      </w:r>
      <w:r>
        <w:rPr>
          <w:rFonts w:ascii="宋体" w:hAnsi="宋体" w:hint="eastAsia"/>
          <w:color w:val="000000"/>
        </w:rPr>
        <w:t>、</w:t>
      </w:r>
      <w:r>
        <w:rPr>
          <w:rFonts w:ascii="宋体" w:hAnsi="宋体" w:hint="eastAsia"/>
          <w:color w:val="000000"/>
        </w:rPr>
        <w:t>50HZ</w:t>
      </w:r>
      <w:r>
        <w:rPr>
          <w:rFonts w:ascii="宋体" w:hAnsi="宋体" w:hint="eastAsia"/>
          <w:color w:val="000000"/>
        </w:rPr>
        <w:t>交流电，并能在规格书要求的现场条件下正常工作。</w:t>
      </w:r>
    </w:p>
    <w:p w14:paraId="22AFF22C" w14:textId="77777777" w:rsidR="00045FFD" w:rsidRDefault="00290C55">
      <w:pPr>
        <w:pStyle w:val="2"/>
        <w:numPr>
          <w:ilvl w:val="1"/>
          <w:numId w:val="84"/>
        </w:numPr>
        <w:spacing w:before="0" w:line="360" w:lineRule="auto"/>
        <w:rPr>
          <w:rFonts w:ascii="宋体" w:hAnsi="宋体"/>
          <w:color w:val="000000"/>
        </w:rPr>
      </w:pPr>
      <w:bookmarkStart w:id="354" w:name="_Toc5174"/>
      <w:bookmarkStart w:id="355" w:name="_Toc150320440"/>
      <w:r>
        <w:rPr>
          <w:rFonts w:ascii="宋体" w:hAnsi="宋体" w:hint="eastAsia"/>
          <w:color w:val="000000"/>
        </w:rPr>
        <w:t>铭牌及各类标识</w:t>
      </w:r>
      <w:bookmarkEnd w:id="354"/>
      <w:bookmarkEnd w:id="355"/>
    </w:p>
    <w:p w14:paraId="52EA3D8D"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投标人提供标识牌的所有铭牌、使用指示、警告指示、技术性能参数、线缆及其连接装置的标识必须有永久、易识别且用中、英文表示。</w:t>
      </w:r>
    </w:p>
    <w:p w14:paraId="7F48339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所有铭牌不得使用粘合剂，必须用铆钉、螺钉、螺栓等方式固定，也可视具体情况直接刻印在标识牌上。</w:t>
      </w:r>
    </w:p>
    <w:p w14:paraId="0FEF50B8"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铭牌材料必须防锈、防潮，所有铭牌上的字体、颜色与铭牌的底色必须呈鲜明的对比，保证视觉效果清晰、舒适。</w:t>
      </w:r>
    </w:p>
    <w:p w14:paraId="6AF84CE0"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所有使用的标签应为机器打印，手写标签不予接受。标签上的编号应同时支持简体汉字、英文字母、数字、标点。标签上每个字母的高度不可小于</w:t>
      </w:r>
      <w:r>
        <w:rPr>
          <w:rFonts w:ascii="宋体" w:hAnsi="宋体" w:hint="eastAsia"/>
          <w:color w:val="000000"/>
        </w:rPr>
        <w:t>4</w:t>
      </w:r>
      <w:r>
        <w:rPr>
          <w:rFonts w:ascii="宋体" w:hAnsi="宋体" w:hint="eastAsia"/>
          <w:color w:val="000000"/>
        </w:rPr>
        <w:t>毫米。</w:t>
      </w:r>
    </w:p>
    <w:p w14:paraId="52AA29C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lastRenderedPageBreak/>
        <w:t>标签应具有永久的防脱落、防水、防高温特性。</w:t>
      </w:r>
    </w:p>
    <w:p w14:paraId="6510BF08"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 xml:space="preserve"> </w:t>
      </w:r>
      <w:r>
        <w:rPr>
          <w:rFonts w:ascii="宋体" w:hAnsi="宋体" w:hint="eastAsia"/>
          <w:color w:val="000000"/>
        </w:rPr>
        <w:t>所有线</w:t>
      </w:r>
      <w:proofErr w:type="gramStart"/>
      <w:r>
        <w:rPr>
          <w:rFonts w:ascii="宋体" w:hAnsi="宋体" w:hint="eastAsia"/>
          <w:color w:val="000000"/>
        </w:rPr>
        <w:t>缆</w:t>
      </w:r>
      <w:proofErr w:type="gramEnd"/>
      <w:r>
        <w:rPr>
          <w:rFonts w:ascii="宋体" w:hAnsi="宋体" w:hint="eastAsia"/>
          <w:color w:val="000000"/>
        </w:rPr>
        <w:t>必须单独标签，线缆的两端及中途可为人接触的地方须加上标签，所有的电缆必须</w:t>
      </w:r>
      <w:proofErr w:type="gramStart"/>
      <w:r>
        <w:rPr>
          <w:rFonts w:ascii="宋体" w:hAnsi="宋体" w:hint="eastAsia"/>
          <w:color w:val="000000"/>
        </w:rPr>
        <w:t>是低烟无卤</w:t>
      </w:r>
      <w:proofErr w:type="gramEnd"/>
      <w:r>
        <w:rPr>
          <w:rFonts w:ascii="宋体" w:hAnsi="宋体" w:hint="eastAsia"/>
          <w:color w:val="000000"/>
        </w:rPr>
        <w:t>电缆。</w:t>
      </w:r>
    </w:p>
    <w:p w14:paraId="4E7D81A7" w14:textId="77777777" w:rsidR="00045FFD" w:rsidRDefault="00290C55">
      <w:pPr>
        <w:pStyle w:val="2"/>
        <w:numPr>
          <w:ilvl w:val="1"/>
          <w:numId w:val="84"/>
        </w:numPr>
        <w:spacing w:before="0" w:line="360" w:lineRule="auto"/>
        <w:rPr>
          <w:rFonts w:ascii="宋体" w:hAnsi="宋体"/>
          <w:color w:val="000000"/>
        </w:rPr>
      </w:pPr>
      <w:bookmarkStart w:id="356" w:name="_Toc150320441"/>
      <w:bookmarkStart w:id="357" w:name="_Toc25766"/>
      <w:r>
        <w:rPr>
          <w:rFonts w:ascii="宋体" w:hAnsi="宋体" w:hint="eastAsia"/>
          <w:color w:val="000000"/>
        </w:rPr>
        <w:t>接地</w:t>
      </w:r>
      <w:bookmarkEnd w:id="356"/>
      <w:bookmarkEnd w:id="357"/>
    </w:p>
    <w:p w14:paraId="3FE3C526"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投标人须保证所提供的设备都能可靠接地，并负责实施。所有接地线应采用多股铜线或铜带，与机房内的</w:t>
      </w:r>
      <w:proofErr w:type="gramStart"/>
      <w:r>
        <w:rPr>
          <w:rFonts w:ascii="宋体" w:hAnsi="宋体" w:hint="eastAsia"/>
          <w:color w:val="000000"/>
        </w:rPr>
        <w:t>接地点端接</w:t>
      </w:r>
      <w:proofErr w:type="gramEnd"/>
      <w:r>
        <w:rPr>
          <w:rFonts w:ascii="宋体" w:hAnsi="宋体" w:hint="eastAsia"/>
          <w:color w:val="000000"/>
        </w:rPr>
        <w:t>。</w:t>
      </w:r>
    </w:p>
    <w:p w14:paraId="200F28B6"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所有设备接地要求</w:t>
      </w:r>
      <w:r>
        <w:rPr>
          <w:rFonts w:ascii="宋体" w:hAnsi="宋体" w:hint="eastAsia"/>
          <w:color w:val="000000"/>
        </w:rPr>
        <w:t>符合</w:t>
      </w:r>
      <w:r>
        <w:rPr>
          <w:rFonts w:ascii="宋体" w:hAnsi="宋体" w:hint="eastAsia"/>
          <w:color w:val="000000"/>
        </w:rPr>
        <w:t>TIA/EIA-607</w:t>
      </w:r>
      <w:r>
        <w:rPr>
          <w:rFonts w:ascii="宋体" w:hAnsi="宋体" w:hint="eastAsia"/>
          <w:color w:val="000000"/>
        </w:rPr>
        <w:t>标准。</w:t>
      </w:r>
    </w:p>
    <w:p w14:paraId="009982CC"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直流接地电阻不得大于</w:t>
      </w:r>
      <w:r>
        <w:rPr>
          <w:rFonts w:ascii="宋体" w:hAnsi="宋体" w:hint="eastAsia"/>
          <w:color w:val="000000"/>
        </w:rPr>
        <w:t>1</w:t>
      </w:r>
      <w:r>
        <w:rPr>
          <w:rFonts w:ascii="宋体" w:hAnsi="宋体" w:hint="eastAsia"/>
          <w:color w:val="000000"/>
        </w:rPr>
        <w:t>Ω。</w:t>
      </w:r>
    </w:p>
    <w:p w14:paraId="1C3B73D3" w14:textId="77777777" w:rsidR="00045FFD" w:rsidRDefault="00290C55">
      <w:pPr>
        <w:pStyle w:val="2"/>
        <w:numPr>
          <w:ilvl w:val="1"/>
          <w:numId w:val="84"/>
        </w:numPr>
        <w:spacing w:before="0" w:line="360" w:lineRule="auto"/>
        <w:rPr>
          <w:rFonts w:ascii="宋体" w:hAnsi="宋体"/>
          <w:color w:val="000000"/>
        </w:rPr>
      </w:pPr>
      <w:bookmarkStart w:id="358" w:name="_Toc150320442"/>
      <w:bookmarkStart w:id="359" w:name="_Toc7496"/>
      <w:r>
        <w:rPr>
          <w:rFonts w:ascii="宋体" w:hAnsi="宋体" w:hint="eastAsia"/>
          <w:color w:val="000000"/>
        </w:rPr>
        <w:t>计量单位</w:t>
      </w:r>
      <w:bookmarkEnd w:id="358"/>
      <w:bookmarkEnd w:id="359"/>
    </w:p>
    <w:p w14:paraId="2FD72378" w14:textId="77777777" w:rsidR="00045FFD" w:rsidRDefault="00290C55">
      <w:pPr>
        <w:spacing w:line="360" w:lineRule="auto"/>
        <w:ind w:firstLine="435"/>
        <w:rPr>
          <w:rFonts w:ascii="宋体" w:hAnsi="宋体"/>
          <w:color w:val="000000"/>
        </w:rPr>
      </w:pPr>
      <w:r>
        <w:rPr>
          <w:rFonts w:ascii="宋体" w:hAnsi="宋体" w:hint="eastAsia"/>
          <w:color w:val="000000"/>
        </w:rPr>
        <w:t>除本技术规范另有规定，以中华人民共和国法定计量单位作为计量单位，不在法定计量单位范围内的，将使用国际计量单位和国家选定的其它计量单位。</w:t>
      </w:r>
    </w:p>
    <w:p w14:paraId="6B789250" w14:textId="77777777" w:rsidR="00045FFD" w:rsidRDefault="00290C55">
      <w:pPr>
        <w:pStyle w:val="2"/>
        <w:numPr>
          <w:ilvl w:val="1"/>
          <w:numId w:val="84"/>
        </w:numPr>
        <w:spacing w:before="0" w:line="360" w:lineRule="auto"/>
        <w:rPr>
          <w:rFonts w:ascii="宋体" w:hAnsi="宋体"/>
          <w:color w:val="000000"/>
        </w:rPr>
      </w:pPr>
      <w:bookmarkStart w:id="360" w:name="_Toc24445"/>
      <w:bookmarkStart w:id="361" w:name="_Toc150320443"/>
      <w:r>
        <w:rPr>
          <w:rFonts w:ascii="宋体" w:hAnsi="宋体" w:hint="eastAsia"/>
          <w:color w:val="000000"/>
        </w:rPr>
        <w:t>标准与规范</w:t>
      </w:r>
      <w:bookmarkEnd w:id="360"/>
      <w:bookmarkEnd w:id="361"/>
    </w:p>
    <w:p w14:paraId="0B91F5D9"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除非在规格书中另有说明，本规格书中的标识引导系统的应用系统及设备的特征参数、性能和技术指标，均必须符合国家和民航的通用规范及</w:t>
      </w:r>
      <w:r>
        <w:rPr>
          <w:rFonts w:ascii="宋体" w:hAnsi="宋体" w:hint="eastAsia"/>
          <w:color w:val="000000"/>
        </w:rPr>
        <w:t>ISO</w:t>
      </w:r>
      <w:r>
        <w:rPr>
          <w:rFonts w:ascii="宋体" w:hAnsi="宋体" w:hint="eastAsia"/>
          <w:color w:val="000000"/>
        </w:rPr>
        <w:t>等国际组织或专业组织的现行最新标准和规范。</w:t>
      </w:r>
    </w:p>
    <w:p w14:paraId="79913B8D" w14:textId="77777777" w:rsidR="00045FFD" w:rsidRDefault="00290C55">
      <w:pPr>
        <w:numPr>
          <w:ilvl w:val="2"/>
          <w:numId w:val="84"/>
        </w:numPr>
        <w:adjustRightInd w:val="0"/>
        <w:snapToGrid w:val="0"/>
        <w:spacing w:line="360" w:lineRule="auto"/>
        <w:rPr>
          <w:rFonts w:ascii="宋体" w:hAnsi="宋体"/>
          <w:color w:val="000000"/>
        </w:rPr>
      </w:pPr>
      <w:r>
        <w:rPr>
          <w:rFonts w:ascii="宋体" w:hAnsi="宋体" w:hint="eastAsia"/>
          <w:color w:val="000000"/>
        </w:rPr>
        <w:t>除非在规格书中另有说明，本规格书中标识引导系统的应用系统及设备必须符合下列标准和规范：</w:t>
      </w:r>
    </w:p>
    <w:p w14:paraId="53A6997E"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《民用航空公共信息图形标识设置</w:t>
      </w:r>
      <w:r>
        <w:rPr>
          <w:rFonts w:ascii="宋体" w:hAnsi="宋体" w:hint="eastAsia"/>
          <w:color w:val="000000"/>
        </w:rPr>
        <w:t>原则与要求》</w:t>
      </w:r>
      <w:r>
        <w:rPr>
          <w:rFonts w:ascii="宋体" w:hAnsi="宋体" w:hint="eastAsia"/>
          <w:color w:val="000000"/>
        </w:rPr>
        <w:t>MH/T0012</w:t>
      </w:r>
    </w:p>
    <w:p w14:paraId="395B479F"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《民用机场公共信息标识系统设置规范》</w:t>
      </w:r>
      <w:r>
        <w:rPr>
          <w:rFonts w:ascii="宋体" w:hAnsi="宋体" w:hint="eastAsia"/>
          <w:color w:val="000000"/>
        </w:rPr>
        <w:t>MH/T5059</w:t>
      </w:r>
    </w:p>
    <w:p w14:paraId="7DD77839"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《民航工程建设行业标准编写规范》</w:t>
      </w:r>
      <w:r>
        <w:rPr>
          <w:rFonts w:ascii="宋体" w:hAnsi="宋体" w:hint="eastAsia"/>
          <w:color w:val="000000"/>
        </w:rPr>
        <w:t>MH/T5045</w:t>
      </w:r>
    </w:p>
    <w:p w14:paraId="4E2C1E43"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《民航运输机场安全保卫设施》</w:t>
      </w:r>
      <w:r>
        <w:rPr>
          <w:rFonts w:ascii="宋体" w:hAnsi="宋体" w:hint="eastAsia"/>
          <w:color w:val="000000"/>
        </w:rPr>
        <w:t>MH/T7003</w:t>
      </w:r>
    </w:p>
    <w:p w14:paraId="0D91DE6A"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《民航机场旅客航站区无障碍设施设备配置技术标准》</w:t>
      </w:r>
    </w:p>
    <w:p w14:paraId="300E3577"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《安全标志》</w:t>
      </w:r>
      <w:r>
        <w:rPr>
          <w:rFonts w:ascii="宋体" w:hAnsi="宋体" w:hint="eastAsia"/>
          <w:color w:val="000000"/>
        </w:rPr>
        <w:t>GB2894</w:t>
      </w:r>
    </w:p>
    <w:p w14:paraId="2C25EF79"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《安全色导则》</w:t>
      </w:r>
      <w:r>
        <w:rPr>
          <w:rFonts w:ascii="宋体" w:hAnsi="宋体" w:hint="eastAsia"/>
          <w:color w:val="000000"/>
        </w:rPr>
        <w:t>GB6527</w:t>
      </w:r>
    </w:p>
    <w:p w14:paraId="4660B53F"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《公共信息导向系统</w:t>
      </w:r>
      <w:r>
        <w:rPr>
          <w:rFonts w:ascii="宋体" w:hAnsi="宋体" w:hint="eastAsia"/>
          <w:color w:val="000000"/>
        </w:rPr>
        <w:t xml:space="preserve"> </w:t>
      </w:r>
      <w:r>
        <w:rPr>
          <w:rFonts w:ascii="宋体" w:hAnsi="宋体" w:hint="eastAsia"/>
          <w:color w:val="000000"/>
        </w:rPr>
        <w:t>规划设计指南》</w:t>
      </w:r>
      <w:r>
        <w:rPr>
          <w:rFonts w:ascii="宋体" w:hAnsi="宋体" w:hint="eastAsia"/>
          <w:color w:val="000000"/>
        </w:rPr>
        <w:t>GB38654</w:t>
      </w:r>
    </w:p>
    <w:p w14:paraId="071605E3"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《公共信息导向系统</w:t>
      </w:r>
      <w:r>
        <w:rPr>
          <w:rFonts w:ascii="宋体" w:hAnsi="宋体" w:hint="eastAsia"/>
          <w:color w:val="000000"/>
        </w:rPr>
        <w:t xml:space="preserve"> </w:t>
      </w:r>
      <w:r>
        <w:rPr>
          <w:rFonts w:ascii="宋体" w:hAnsi="宋体" w:hint="eastAsia"/>
          <w:color w:val="000000"/>
        </w:rPr>
        <w:t>设置原则与要求</w:t>
      </w:r>
      <w:r>
        <w:rPr>
          <w:rFonts w:ascii="宋体" w:hAnsi="宋体" w:hint="eastAsia"/>
          <w:color w:val="000000"/>
        </w:rPr>
        <w:t xml:space="preserve"> </w:t>
      </w:r>
      <w:r>
        <w:rPr>
          <w:rFonts w:ascii="宋体" w:hAnsi="宋体" w:hint="eastAsia"/>
          <w:color w:val="000000"/>
        </w:rPr>
        <w:t>第</w:t>
      </w:r>
      <w:r>
        <w:rPr>
          <w:rFonts w:ascii="宋体" w:hAnsi="宋体" w:hint="eastAsia"/>
          <w:color w:val="000000"/>
        </w:rPr>
        <w:t>1</w:t>
      </w:r>
      <w:r>
        <w:rPr>
          <w:rFonts w:ascii="宋体" w:hAnsi="宋体" w:hint="eastAsia"/>
          <w:color w:val="000000"/>
        </w:rPr>
        <w:t>部分：总则》</w:t>
      </w:r>
      <w:r>
        <w:rPr>
          <w:rFonts w:ascii="宋体" w:hAnsi="宋体" w:hint="eastAsia"/>
          <w:color w:val="000000"/>
        </w:rPr>
        <w:t>GB/T15566.1</w:t>
      </w:r>
    </w:p>
    <w:p w14:paraId="72EC7A54"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《公共信息导向系统</w:t>
      </w:r>
      <w:r>
        <w:rPr>
          <w:rFonts w:ascii="宋体" w:hAnsi="宋体" w:hint="eastAsia"/>
          <w:color w:val="000000"/>
        </w:rPr>
        <w:t xml:space="preserve"> </w:t>
      </w:r>
      <w:r>
        <w:rPr>
          <w:rFonts w:ascii="宋体" w:hAnsi="宋体" w:hint="eastAsia"/>
          <w:color w:val="000000"/>
        </w:rPr>
        <w:t>设置原则与要求</w:t>
      </w:r>
      <w:r>
        <w:rPr>
          <w:rFonts w:ascii="宋体" w:hAnsi="宋体" w:hint="eastAsia"/>
          <w:color w:val="000000"/>
        </w:rPr>
        <w:t xml:space="preserve"> </w:t>
      </w:r>
      <w:r>
        <w:rPr>
          <w:rFonts w:ascii="宋体" w:hAnsi="宋体" w:hint="eastAsia"/>
          <w:color w:val="000000"/>
        </w:rPr>
        <w:t>第</w:t>
      </w:r>
      <w:r>
        <w:rPr>
          <w:rFonts w:ascii="宋体" w:hAnsi="宋体" w:hint="eastAsia"/>
          <w:color w:val="000000"/>
        </w:rPr>
        <w:t>2</w:t>
      </w:r>
      <w:r>
        <w:rPr>
          <w:rFonts w:ascii="宋体" w:hAnsi="宋体" w:hint="eastAsia"/>
          <w:color w:val="000000"/>
        </w:rPr>
        <w:t>部分：民用机场》</w:t>
      </w:r>
      <w:r>
        <w:rPr>
          <w:rFonts w:ascii="宋体" w:hAnsi="宋体" w:hint="eastAsia"/>
          <w:color w:val="000000"/>
        </w:rPr>
        <w:t>GB/T15566.2</w:t>
      </w:r>
    </w:p>
    <w:p w14:paraId="751DD070"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《公共信息导向系统</w:t>
      </w:r>
      <w:r>
        <w:rPr>
          <w:rFonts w:ascii="宋体" w:hAnsi="宋体" w:hint="eastAsia"/>
          <w:color w:val="000000"/>
        </w:rPr>
        <w:t xml:space="preserve"> </w:t>
      </w:r>
      <w:r>
        <w:rPr>
          <w:rFonts w:ascii="宋体" w:hAnsi="宋体" w:hint="eastAsia"/>
          <w:color w:val="000000"/>
        </w:rPr>
        <w:t>导向要素的设计原则与要求》</w:t>
      </w:r>
      <w:r>
        <w:rPr>
          <w:rFonts w:ascii="宋体" w:hAnsi="宋体" w:hint="eastAsia"/>
          <w:color w:val="000000"/>
        </w:rPr>
        <w:t>GB/T20501</w:t>
      </w:r>
    </w:p>
    <w:p w14:paraId="13D2567F"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《公共信息导向系统</w:t>
      </w:r>
      <w:r>
        <w:rPr>
          <w:rFonts w:ascii="宋体" w:hAnsi="宋体" w:hint="eastAsia"/>
          <w:color w:val="000000"/>
        </w:rPr>
        <w:t xml:space="preserve"> </w:t>
      </w:r>
      <w:r>
        <w:rPr>
          <w:rFonts w:ascii="宋体" w:hAnsi="宋体" w:hint="eastAsia"/>
          <w:color w:val="000000"/>
        </w:rPr>
        <w:t>人类工数字设计与设置指南》</w:t>
      </w:r>
      <w:r>
        <w:rPr>
          <w:rFonts w:ascii="宋体" w:hAnsi="宋体" w:hint="eastAsia"/>
          <w:color w:val="000000"/>
        </w:rPr>
        <w:t>GB/T38655</w:t>
      </w:r>
    </w:p>
    <w:p w14:paraId="074CF8B8"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《公共建筑标识系统技术规范》</w:t>
      </w:r>
      <w:r>
        <w:rPr>
          <w:rFonts w:ascii="宋体" w:hAnsi="宋体" w:hint="eastAsia"/>
          <w:color w:val="000000"/>
        </w:rPr>
        <w:t>GB/T 51223</w:t>
      </w:r>
    </w:p>
    <w:p w14:paraId="2EEE4F43"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《标志用图形符号表示规则</w:t>
      </w:r>
      <w:r>
        <w:rPr>
          <w:rFonts w:ascii="宋体" w:hAnsi="宋体" w:hint="eastAsia"/>
          <w:color w:val="000000"/>
        </w:rPr>
        <w:t xml:space="preserve"> </w:t>
      </w:r>
      <w:r>
        <w:rPr>
          <w:rFonts w:ascii="宋体" w:hAnsi="宋体" w:hint="eastAsia"/>
          <w:color w:val="000000"/>
        </w:rPr>
        <w:t>公共信息图形符号的设计原则与要求》</w:t>
      </w:r>
      <w:r>
        <w:rPr>
          <w:rFonts w:ascii="宋体" w:hAnsi="宋体" w:hint="eastAsia"/>
          <w:color w:val="000000"/>
        </w:rPr>
        <w:t>GB/T16903</w:t>
      </w:r>
    </w:p>
    <w:p w14:paraId="07637B76"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《图形符合</w:t>
      </w:r>
      <w:r>
        <w:rPr>
          <w:rFonts w:ascii="宋体" w:hAnsi="宋体" w:hint="eastAsia"/>
          <w:color w:val="000000"/>
        </w:rPr>
        <w:t xml:space="preserve"> </w:t>
      </w:r>
      <w:r>
        <w:rPr>
          <w:rFonts w:ascii="宋体" w:hAnsi="宋体" w:hint="eastAsia"/>
          <w:color w:val="000000"/>
        </w:rPr>
        <w:t>安全色和安全标志》</w:t>
      </w:r>
      <w:r>
        <w:rPr>
          <w:rFonts w:ascii="宋体" w:hAnsi="宋体" w:hint="eastAsia"/>
          <w:color w:val="000000"/>
        </w:rPr>
        <w:t>GB/T 2893</w:t>
      </w:r>
    </w:p>
    <w:p w14:paraId="0E84013D"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《道路交通标志和标线》</w:t>
      </w:r>
      <w:r>
        <w:rPr>
          <w:rFonts w:ascii="宋体" w:hAnsi="宋体" w:hint="eastAsia"/>
          <w:color w:val="000000"/>
        </w:rPr>
        <w:t>GB 5768</w:t>
      </w:r>
    </w:p>
    <w:p w14:paraId="79302A71"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《城市道路交通标志和标线设置规范》</w:t>
      </w:r>
      <w:r>
        <w:rPr>
          <w:rFonts w:ascii="宋体" w:hAnsi="宋体" w:hint="eastAsia"/>
          <w:color w:val="000000"/>
        </w:rPr>
        <w:t>GB51038</w:t>
      </w:r>
    </w:p>
    <w:p w14:paraId="47D9347A"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lastRenderedPageBreak/>
        <w:t>《无障碍设计规范》</w:t>
      </w:r>
      <w:r>
        <w:rPr>
          <w:rFonts w:ascii="宋体" w:hAnsi="宋体" w:hint="eastAsia"/>
          <w:color w:val="000000"/>
        </w:rPr>
        <w:t>GB50763</w:t>
      </w:r>
    </w:p>
    <w:p w14:paraId="72BEF6DF"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《公共信息导向系统</w:t>
      </w:r>
      <w:r>
        <w:rPr>
          <w:rFonts w:ascii="宋体" w:hAnsi="宋体" w:hint="eastAsia"/>
          <w:color w:val="000000"/>
        </w:rPr>
        <w:t xml:space="preserve"> </w:t>
      </w:r>
      <w:r>
        <w:rPr>
          <w:rFonts w:ascii="宋体" w:hAnsi="宋体" w:hint="eastAsia"/>
          <w:color w:val="000000"/>
        </w:rPr>
        <w:t>基于无障碍需求</w:t>
      </w:r>
      <w:r>
        <w:rPr>
          <w:rFonts w:ascii="宋体" w:hAnsi="宋体" w:hint="eastAsia"/>
          <w:color w:val="000000"/>
        </w:rPr>
        <w:t>的设计与设置原则》</w:t>
      </w:r>
      <w:r>
        <w:rPr>
          <w:rFonts w:ascii="宋体" w:hAnsi="宋体" w:hint="eastAsia"/>
          <w:color w:val="000000"/>
        </w:rPr>
        <w:t>GB/T31015</w:t>
      </w:r>
    </w:p>
    <w:p w14:paraId="2311BEF3"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《公共服务领域英文译写规范》</w:t>
      </w:r>
      <w:r>
        <w:rPr>
          <w:rFonts w:ascii="宋体" w:hAnsi="宋体" w:hint="eastAsia"/>
          <w:color w:val="000000"/>
        </w:rPr>
        <w:t>GB/T 30240</w:t>
      </w:r>
    </w:p>
    <w:p w14:paraId="7AD74684"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《民用运输机场应急救护设施设备》</w:t>
      </w:r>
      <w:r>
        <w:rPr>
          <w:rFonts w:ascii="宋体" w:hAnsi="宋体" w:hint="eastAsia"/>
          <w:color w:val="000000"/>
        </w:rPr>
        <w:t>GB18040</w:t>
      </w:r>
    </w:p>
    <w:p w14:paraId="2FB938C7"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《图形标识</w:t>
      </w:r>
      <w:r>
        <w:rPr>
          <w:rFonts w:ascii="宋体" w:hAnsi="宋体" w:hint="eastAsia"/>
          <w:color w:val="000000"/>
        </w:rPr>
        <w:t xml:space="preserve"> </w:t>
      </w:r>
      <w:r>
        <w:rPr>
          <w:rFonts w:ascii="宋体" w:hAnsi="宋体" w:hint="eastAsia"/>
          <w:color w:val="000000"/>
        </w:rPr>
        <w:t>使用原则与要求》</w:t>
      </w:r>
      <w:r>
        <w:rPr>
          <w:rFonts w:ascii="宋体" w:hAnsi="宋体" w:hint="eastAsia"/>
          <w:color w:val="000000"/>
        </w:rPr>
        <w:t>GB/T15566</w:t>
      </w:r>
    </w:p>
    <w:p w14:paraId="6FC409D3"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《图形符号</w:t>
      </w:r>
      <w:r>
        <w:rPr>
          <w:rFonts w:ascii="宋体" w:hAnsi="宋体" w:hint="eastAsia"/>
          <w:color w:val="000000"/>
        </w:rPr>
        <w:t xml:space="preserve"> </w:t>
      </w:r>
      <w:r>
        <w:rPr>
          <w:rFonts w:ascii="宋体" w:hAnsi="宋体" w:hint="eastAsia"/>
          <w:color w:val="000000"/>
        </w:rPr>
        <w:t>术语》</w:t>
      </w:r>
      <w:r>
        <w:rPr>
          <w:rFonts w:ascii="宋体" w:hAnsi="宋体" w:hint="eastAsia"/>
          <w:color w:val="000000"/>
        </w:rPr>
        <w:t>GB/T15565</w:t>
      </w:r>
    </w:p>
    <w:p w14:paraId="4EB9D432"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《公共信息图形符号》</w:t>
      </w:r>
      <w:r>
        <w:rPr>
          <w:rFonts w:ascii="宋体" w:hAnsi="宋体" w:hint="eastAsia"/>
          <w:color w:val="000000"/>
        </w:rPr>
        <w:t>GB/T10001</w:t>
      </w:r>
    </w:p>
    <w:p w14:paraId="4A0E5569"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《公共信息标志载体》</w:t>
      </w:r>
      <w:r>
        <w:rPr>
          <w:rFonts w:ascii="宋体" w:hAnsi="宋体" w:hint="eastAsia"/>
          <w:color w:val="000000"/>
        </w:rPr>
        <w:t>GB/T38651</w:t>
      </w:r>
    </w:p>
    <w:p w14:paraId="22EF6F6B"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《标准编写规则》</w:t>
      </w:r>
      <w:r>
        <w:rPr>
          <w:rFonts w:ascii="宋体" w:hAnsi="宋体" w:hint="eastAsia"/>
          <w:color w:val="000000"/>
        </w:rPr>
        <w:t>GB/T20001</w:t>
      </w:r>
    </w:p>
    <w:p w14:paraId="56922048"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《标准符号用法》</w:t>
      </w:r>
      <w:r>
        <w:rPr>
          <w:rFonts w:ascii="宋体" w:hAnsi="宋体" w:hint="eastAsia"/>
          <w:color w:val="000000"/>
        </w:rPr>
        <w:t>GB/T15834</w:t>
      </w:r>
    </w:p>
    <w:p w14:paraId="3EED3DC7"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《中国盲文》</w:t>
      </w:r>
      <w:r>
        <w:rPr>
          <w:rFonts w:ascii="宋体" w:hAnsi="宋体" w:hint="eastAsia"/>
          <w:color w:val="000000"/>
        </w:rPr>
        <w:t>GB/T15720</w:t>
      </w:r>
    </w:p>
    <w:p w14:paraId="2E67CA0B"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《消防安全标识》</w:t>
      </w:r>
      <w:r>
        <w:rPr>
          <w:rFonts w:ascii="宋体" w:hAnsi="宋体" w:hint="eastAsia"/>
          <w:color w:val="000000"/>
        </w:rPr>
        <w:t>GB13495</w:t>
      </w:r>
    </w:p>
    <w:p w14:paraId="5EBEDE29"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《灯具一般安全要求与试验》</w:t>
      </w:r>
      <w:r>
        <w:rPr>
          <w:rFonts w:ascii="宋体" w:hAnsi="宋体" w:hint="eastAsia"/>
          <w:color w:val="000000"/>
        </w:rPr>
        <w:t xml:space="preserve">GB7000.1 </w:t>
      </w:r>
    </w:p>
    <w:p w14:paraId="5B5DC6C0"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《公共信息图形组合》</w:t>
      </w:r>
      <w:r>
        <w:rPr>
          <w:rFonts w:ascii="宋体" w:hAnsi="宋体" w:hint="eastAsia"/>
          <w:color w:val="000000"/>
        </w:rPr>
        <w:t>GB3818</w:t>
      </w:r>
    </w:p>
    <w:p w14:paraId="379E9741" w14:textId="77777777" w:rsidR="00045FFD" w:rsidRDefault="00290C55">
      <w:pPr>
        <w:adjustRightInd w:val="0"/>
        <w:snapToGrid w:val="0"/>
        <w:spacing w:line="360" w:lineRule="auto"/>
        <w:ind w:leftChars="428" w:left="899"/>
        <w:rPr>
          <w:rFonts w:ascii="宋体" w:hAnsi="宋体"/>
          <w:color w:val="000000"/>
        </w:rPr>
      </w:pPr>
      <w:r>
        <w:rPr>
          <w:rFonts w:ascii="宋体" w:hAnsi="宋体" w:hint="eastAsia"/>
          <w:color w:val="000000"/>
        </w:rPr>
        <w:t>《高层民用建筑设计防火规范》</w:t>
      </w:r>
      <w:r>
        <w:rPr>
          <w:rFonts w:ascii="宋体" w:hAnsi="宋体"/>
          <w:color w:val="000000"/>
        </w:rPr>
        <w:t>GB</w:t>
      </w:r>
      <w:r>
        <w:rPr>
          <w:rFonts w:ascii="宋体" w:hAnsi="宋体" w:hint="eastAsia"/>
          <w:color w:val="000000"/>
        </w:rPr>
        <w:t>50045</w:t>
      </w:r>
    </w:p>
    <w:p w14:paraId="5A1D7AD8" w14:textId="77777777" w:rsidR="00045FFD" w:rsidRDefault="00290C55">
      <w:pPr>
        <w:adjustRightInd w:val="0"/>
        <w:snapToGrid w:val="0"/>
        <w:spacing w:line="360" w:lineRule="auto"/>
        <w:ind w:leftChars="428" w:left="899"/>
        <w:rPr>
          <w:rFonts w:ascii="宋体" w:hAnsi="宋体"/>
          <w:color w:val="000000"/>
        </w:rPr>
      </w:pPr>
      <w:r>
        <w:rPr>
          <w:rFonts w:ascii="宋体" w:hAnsi="宋体" w:hint="eastAsia"/>
          <w:color w:val="000000"/>
        </w:rPr>
        <w:t>《建筑内部装修设计防火规范》</w:t>
      </w:r>
      <w:r>
        <w:rPr>
          <w:rFonts w:ascii="宋体" w:hAnsi="宋体"/>
          <w:color w:val="000000"/>
        </w:rPr>
        <w:t>GB</w:t>
      </w:r>
      <w:r>
        <w:rPr>
          <w:rFonts w:ascii="宋体" w:hAnsi="宋体" w:hint="eastAsia"/>
          <w:color w:val="000000"/>
        </w:rPr>
        <w:t>50222</w:t>
      </w:r>
    </w:p>
    <w:p w14:paraId="37FE8F54" w14:textId="77777777" w:rsidR="00045FFD" w:rsidRDefault="00290C55">
      <w:pPr>
        <w:adjustRightInd w:val="0"/>
        <w:snapToGrid w:val="0"/>
        <w:spacing w:line="360" w:lineRule="auto"/>
        <w:ind w:leftChars="428" w:left="899"/>
        <w:rPr>
          <w:rFonts w:ascii="宋体" w:hAnsi="宋体"/>
          <w:color w:val="000000"/>
        </w:rPr>
      </w:pPr>
      <w:r>
        <w:rPr>
          <w:rFonts w:ascii="宋体" w:hAnsi="宋体" w:hint="eastAsia"/>
          <w:color w:val="000000"/>
        </w:rPr>
        <w:t>《建筑装饰装修工程质量验收规范》</w:t>
      </w:r>
      <w:r>
        <w:rPr>
          <w:rFonts w:ascii="宋体" w:hAnsi="宋体" w:hint="eastAsia"/>
          <w:color w:val="000000"/>
        </w:rPr>
        <w:t>GB50210</w:t>
      </w:r>
    </w:p>
    <w:p w14:paraId="3BCD61B5" w14:textId="77777777" w:rsidR="00045FFD" w:rsidRDefault="00290C55">
      <w:pPr>
        <w:adjustRightInd w:val="0"/>
        <w:snapToGrid w:val="0"/>
        <w:spacing w:line="360" w:lineRule="auto"/>
        <w:ind w:leftChars="428" w:left="899"/>
        <w:rPr>
          <w:rFonts w:ascii="宋体" w:hAnsi="宋体"/>
          <w:color w:val="000000"/>
        </w:rPr>
      </w:pPr>
      <w:r>
        <w:rPr>
          <w:rFonts w:ascii="宋体" w:hAnsi="宋体" w:hint="eastAsia"/>
          <w:color w:val="000000"/>
        </w:rPr>
        <w:t>《室内装饰工程质量规范》</w:t>
      </w:r>
      <w:r>
        <w:rPr>
          <w:rFonts w:ascii="宋体" w:hAnsi="宋体" w:hint="eastAsia"/>
          <w:color w:val="000000"/>
        </w:rPr>
        <w:t>QB1838</w:t>
      </w:r>
    </w:p>
    <w:p w14:paraId="512A2E93" w14:textId="77777777" w:rsidR="00045FFD" w:rsidRDefault="00290C55">
      <w:pPr>
        <w:adjustRightInd w:val="0"/>
        <w:snapToGrid w:val="0"/>
        <w:spacing w:line="360" w:lineRule="auto"/>
        <w:ind w:leftChars="428" w:left="899"/>
        <w:rPr>
          <w:rFonts w:ascii="宋体" w:hAnsi="宋体"/>
          <w:color w:val="000000"/>
        </w:rPr>
      </w:pPr>
      <w:r>
        <w:rPr>
          <w:rFonts w:ascii="宋体" w:hAnsi="宋体" w:hint="eastAsia"/>
          <w:color w:val="000000"/>
        </w:rPr>
        <w:t>《建筑工程质量检验评定标准》</w:t>
      </w:r>
      <w:r>
        <w:rPr>
          <w:rFonts w:ascii="宋体" w:hAnsi="宋体"/>
          <w:color w:val="000000"/>
        </w:rPr>
        <w:t>GB</w:t>
      </w:r>
      <w:r>
        <w:rPr>
          <w:rFonts w:ascii="宋体" w:hAnsi="宋体" w:hint="eastAsia"/>
          <w:color w:val="000000"/>
        </w:rPr>
        <w:t>J301</w:t>
      </w:r>
    </w:p>
    <w:p w14:paraId="5A49A4BA" w14:textId="77777777" w:rsidR="00045FFD" w:rsidRDefault="00290C55">
      <w:pPr>
        <w:adjustRightInd w:val="0"/>
        <w:snapToGrid w:val="0"/>
        <w:spacing w:line="360" w:lineRule="auto"/>
        <w:ind w:leftChars="428" w:left="899"/>
        <w:rPr>
          <w:rFonts w:ascii="宋体" w:hAnsi="宋体"/>
          <w:color w:val="000000"/>
        </w:rPr>
      </w:pPr>
      <w:r>
        <w:rPr>
          <w:rFonts w:ascii="宋体" w:hAnsi="宋体"/>
          <w:color w:val="000000"/>
        </w:rPr>
        <w:t>《建筑结构荷载规范》</w:t>
      </w:r>
      <w:r>
        <w:rPr>
          <w:rFonts w:ascii="宋体" w:hAnsi="宋体"/>
          <w:color w:val="000000"/>
        </w:rPr>
        <w:t>GB50009</w:t>
      </w:r>
    </w:p>
    <w:p w14:paraId="56415FEA"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《钢结构设计规范》</w:t>
      </w:r>
      <w:r>
        <w:rPr>
          <w:rFonts w:ascii="宋体" w:hAnsi="宋体" w:hint="eastAsia"/>
          <w:color w:val="000000"/>
        </w:rPr>
        <w:t>GB50017</w:t>
      </w:r>
    </w:p>
    <w:p w14:paraId="250986E0"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《钢结构焊接规范》</w:t>
      </w:r>
      <w:r>
        <w:rPr>
          <w:rFonts w:ascii="宋体" w:hAnsi="宋体" w:hint="eastAsia"/>
          <w:color w:val="000000"/>
        </w:rPr>
        <w:t>AWSD1/1-98</w:t>
      </w:r>
    </w:p>
    <w:p w14:paraId="7988044E"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《铝及铝合金轧制板》</w:t>
      </w:r>
      <w:r>
        <w:rPr>
          <w:rFonts w:ascii="宋体" w:hAnsi="宋体" w:hint="eastAsia"/>
          <w:color w:val="000000"/>
        </w:rPr>
        <w:t>GB3380</w:t>
      </w:r>
    </w:p>
    <w:p w14:paraId="721A28BB"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《铝及铝合金加工产品的化学成分》</w:t>
      </w:r>
      <w:r>
        <w:rPr>
          <w:rFonts w:ascii="宋体" w:hAnsi="宋体"/>
          <w:color w:val="000000"/>
        </w:rPr>
        <w:t>GB</w:t>
      </w:r>
      <w:r>
        <w:rPr>
          <w:rFonts w:ascii="宋体" w:hAnsi="宋体" w:hint="eastAsia"/>
          <w:color w:val="000000"/>
        </w:rPr>
        <w:t xml:space="preserve">/T3190 </w:t>
      </w:r>
    </w:p>
    <w:p w14:paraId="70998CA2"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《钢材力学和工艺性能试验取样规定》</w:t>
      </w:r>
      <w:r>
        <w:rPr>
          <w:rFonts w:ascii="宋体" w:hAnsi="宋体"/>
          <w:color w:val="000000"/>
        </w:rPr>
        <w:t>GB</w:t>
      </w:r>
      <w:r>
        <w:rPr>
          <w:rFonts w:ascii="宋体" w:hAnsi="宋体" w:hint="eastAsia"/>
          <w:color w:val="000000"/>
        </w:rPr>
        <w:t xml:space="preserve">2975 </w:t>
      </w:r>
    </w:p>
    <w:p w14:paraId="4DB5290C"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《漆膜附着力测定法》</w:t>
      </w:r>
      <w:r>
        <w:rPr>
          <w:rFonts w:ascii="宋体" w:hAnsi="宋体" w:hint="eastAsia"/>
          <w:color w:val="000000"/>
        </w:rPr>
        <w:t>GB/T1720</w:t>
      </w:r>
    </w:p>
    <w:p w14:paraId="39F4977D"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《机械设备安装工程施工及验收通用规范》</w:t>
      </w:r>
      <w:r>
        <w:rPr>
          <w:rFonts w:ascii="宋体" w:hAnsi="宋体" w:hint="eastAsia"/>
          <w:color w:val="000000"/>
        </w:rPr>
        <w:t>GB50231</w:t>
      </w:r>
    </w:p>
    <w:p w14:paraId="77645FFD" w14:textId="77777777" w:rsidR="00045FFD" w:rsidRDefault="00290C55">
      <w:pPr>
        <w:adjustRightInd w:val="0"/>
        <w:snapToGrid w:val="0"/>
        <w:spacing w:line="360" w:lineRule="auto"/>
        <w:ind w:leftChars="428" w:left="899"/>
        <w:rPr>
          <w:rFonts w:ascii="宋体" w:hAnsi="宋体"/>
          <w:color w:val="000000"/>
        </w:rPr>
      </w:pPr>
      <w:r>
        <w:rPr>
          <w:rFonts w:ascii="宋体" w:hAnsi="宋体"/>
          <w:color w:val="000000"/>
        </w:rPr>
        <w:t>《建筑工程施工质量验收规范》</w:t>
      </w:r>
      <w:r>
        <w:rPr>
          <w:rFonts w:ascii="宋体" w:hAnsi="宋体"/>
          <w:color w:val="000000"/>
        </w:rPr>
        <w:t xml:space="preserve">GB50300 </w:t>
      </w:r>
    </w:p>
    <w:p w14:paraId="60C354FC" w14:textId="77777777" w:rsidR="00045FFD" w:rsidRDefault="00290C55">
      <w:pPr>
        <w:adjustRightInd w:val="0"/>
        <w:snapToGrid w:val="0"/>
        <w:spacing w:line="360" w:lineRule="auto"/>
        <w:ind w:leftChars="428" w:left="899"/>
        <w:rPr>
          <w:rFonts w:ascii="宋体" w:hAnsi="宋体"/>
          <w:color w:val="000000"/>
        </w:rPr>
      </w:pPr>
      <w:r>
        <w:rPr>
          <w:rFonts w:ascii="宋体" w:hAnsi="宋体"/>
          <w:color w:val="000000"/>
        </w:rPr>
        <w:t>《建筑电气工程施工质量验收规范》</w:t>
      </w:r>
      <w:r>
        <w:rPr>
          <w:rFonts w:ascii="宋体" w:hAnsi="宋体"/>
          <w:color w:val="000000"/>
        </w:rPr>
        <w:t xml:space="preserve">GB50303 </w:t>
      </w:r>
    </w:p>
    <w:p w14:paraId="40A02CED" w14:textId="77777777" w:rsidR="00045FFD" w:rsidRDefault="00290C55">
      <w:pPr>
        <w:adjustRightInd w:val="0"/>
        <w:snapToGrid w:val="0"/>
        <w:spacing w:line="360" w:lineRule="auto"/>
        <w:ind w:leftChars="428" w:left="2999" w:hangingChars="1000" w:hanging="2100"/>
        <w:rPr>
          <w:rFonts w:ascii="宋体" w:hAnsi="宋体"/>
          <w:color w:val="000000"/>
        </w:rPr>
      </w:pPr>
      <w:r>
        <w:rPr>
          <w:rFonts w:ascii="宋体" w:hAnsi="宋体"/>
          <w:color w:val="000000"/>
        </w:rPr>
        <w:t>《电气装置安装工程电缆线路施工</w:t>
      </w:r>
      <w:r>
        <w:rPr>
          <w:rFonts w:ascii="宋体" w:hAnsi="宋体" w:hint="eastAsia"/>
          <w:color w:val="000000"/>
        </w:rPr>
        <w:t>及</w:t>
      </w:r>
      <w:r>
        <w:rPr>
          <w:rFonts w:ascii="宋体" w:hAnsi="宋体"/>
          <w:color w:val="000000"/>
        </w:rPr>
        <w:t>验收规范》</w:t>
      </w:r>
      <w:r>
        <w:rPr>
          <w:rFonts w:ascii="宋体" w:hAnsi="宋体"/>
          <w:color w:val="000000"/>
        </w:rPr>
        <w:t>GB5016</w:t>
      </w:r>
      <w:r>
        <w:rPr>
          <w:rFonts w:ascii="宋体" w:hAnsi="宋体" w:hint="eastAsia"/>
          <w:color w:val="000000"/>
        </w:rPr>
        <w:t>8</w:t>
      </w:r>
      <w:r>
        <w:rPr>
          <w:rFonts w:ascii="宋体" w:hAnsi="宋体"/>
          <w:color w:val="000000"/>
        </w:rPr>
        <w:t xml:space="preserve"> </w:t>
      </w:r>
    </w:p>
    <w:p w14:paraId="5BE850B8" w14:textId="77777777" w:rsidR="00045FFD" w:rsidRDefault="00290C55">
      <w:pPr>
        <w:adjustRightInd w:val="0"/>
        <w:snapToGrid w:val="0"/>
        <w:spacing w:line="360" w:lineRule="auto"/>
        <w:ind w:leftChars="428" w:left="899"/>
        <w:rPr>
          <w:rFonts w:ascii="宋体" w:hAnsi="宋体"/>
          <w:color w:val="000000"/>
        </w:rPr>
      </w:pPr>
      <w:r>
        <w:rPr>
          <w:rFonts w:ascii="宋体" w:hAnsi="宋体"/>
          <w:color w:val="000000"/>
        </w:rPr>
        <w:t>《机械设备安装工程施工及验收通用规范》</w:t>
      </w:r>
      <w:r>
        <w:rPr>
          <w:rFonts w:ascii="宋体" w:hAnsi="宋体"/>
          <w:color w:val="000000"/>
        </w:rPr>
        <w:t xml:space="preserve">GB50231 </w:t>
      </w:r>
    </w:p>
    <w:p w14:paraId="7A6D8DC3" w14:textId="77777777" w:rsidR="00045FFD" w:rsidRDefault="00290C55">
      <w:pPr>
        <w:adjustRightInd w:val="0"/>
        <w:snapToGrid w:val="0"/>
        <w:spacing w:line="360" w:lineRule="auto"/>
        <w:ind w:leftChars="428" w:left="2999" w:hangingChars="1000" w:hanging="2100"/>
        <w:rPr>
          <w:rFonts w:ascii="宋体" w:hAnsi="宋体"/>
          <w:color w:val="000000"/>
        </w:rPr>
      </w:pPr>
      <w:r>
        <w:rPr>
          <w:rFonts w:ascii="宋体" w:hAnsi="宋体"/>
          <w:color w:val="000000"/>
        </w:rPr>
        <w:t>《现场设备、工业管道焊接工程施工及验收规范》</w:t>
      </w:r>
      <w:r>
        <w:rPr>
          <w:rFonts w:ascii="宋体" w:hAnsi="宋体"/>
          <w:color w:val="000000"/>
        </w:rPr>
        <w:t xml:space="preserve">GB50236 </w:t>
      </w:r>
    </w:p>
    <w:p w14:paraId="57E479C2" w14:textId="77777777" w:rsidR="00045FFD" w:rsidRDefault="00290C55">
      <w:pPr>
        <w:adjustRightInd w:val="0"/>
        <w:snapToGrid w:val="0"/>
        <w:spacing w:line="360" w:lineRule="auto"/>
        <w:ind w:leftChars="428" w:left="899"/>
        <w:rPr>
          <w:rFonts w:ascii="宋体" w:hAnsi="宋体"/>
          <w:color w:val="000000"/>
        </w:rPr>
      </w:pPr>
      <w:r>
        <w:rPr>
          <w:rFonts w:ascii="宋体" w:hAnsi="宋体"/>
          <w:color w:val="000000"/>
        </w:rPr>
        <w:t>《通用用电设备配电设计</w:t>
      </w:r>
      <w:r>
        <w:rPr>
          <w:rFonts w:ascii="宋体" w:hAnsi="宋体"/>
          <w:color w:val="000000"/>
          <w:kern w:val="0"/>
        </w:rPr>
        <w:t>规范</w:t>
      </w:r>
      <w:r>
        <w:rPr>
          <w:rFonts w:ascii="宋体" w:hAnsi="宋体"/>
          <w:color w:val="000000"/>
        </w:rPr>
        <w:t>》</w:t>
      </w:r>
      <w:r>
        <w:rPr>
          <w:rFonts w:ascii="宋体" w:hAnsi="宋体"/>
          <w:color w:val="000000"/>
          <w:kern w:val="0"/>
        </w:rPr>
        <w:t>GB5005</w:t>
      </w:r>
      <w:r>
        <w:rPr>
          <w:rFonts w:ascii="宋体" w:hAnsi="宋体" w:hint="eastAsia"/>
          <w:color w:val="000000"/>
          <w:kern w:val="0"/>
        </w:rPr>
        <w:t>5</w:t>
      </w:r>
      <w:r>
        <w:rPr>
          <w:rFonts w:ascii="宋体" w:hAnsi="宋体"/>
          <w:color w:val="000000"/>
          <w:kern w:val="0"/>
        </w:rPr>
        <w:t xml:space="preserve"> </w:t>
      </w:r>
    </w:p>
    <w:p w14:paraId="731FF47F"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《防止钢结构和铁锈蚀操作规范》</w:t>
      </w:r>
      <w:r>
        <w:rPr>
          <w:rFonts w:ascii="宋体" w:hAnsi="宋体" w:hint="eastAsia"/>
          <w:color w:val="000000"/>
        </w:rPr>
        <w:t xml:space="preserve">BS 5493 </w:t>
      </w:r>
    </w:p>
    <w:p w14:paraId="2BF390FE"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《不锈钢</w:t>
      </w:r>
      <w:r>
        <w:rPr>
          <w:rFonts w:ascii="宋体" w:hAnsi="宋体" w:hint="eastAsia"/>
          <w:color w:val="000000"/>
        </w:rPr>
        <w:t xml:space="preserve"> </w:t>
      </w:r>
      <w:r>
        <w:rPr>
          <w:rFonts w:ascii="宋体" w:hAnsi="宋体" w:hint="eastAsia"/>
          <w:color w:val="000000"/>
        </w:rPr>
        <w:t>钢板的腐蚀试验试样》</w:t>
      </w:r>
      <w:r>
        <w:rPr>
          <w:rFonts w:ascii="宋体" w:hAnsi="宋体"/>
          <w:color w:val="000000"/>
        </w:rPr>
        <w:t>GB</w:t>
      </w:r>
      <w:r>
        <w:rPr>
          <w:rFonts w:ascii="宋体" w:hAnsi="宋体" w:hint="eastAsia"/>
          <w:color w:val="000000"/>
        </w:rPr>
        <w:t xml:space="preserve">4334 </w:t>
      </w:r>
    </w:p>
    <w:p w14:paraId="3A0E26A2"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lastRenderedPageBreak/>
        <w:t>《金属拉伸试验方法》</w:t>
      </w:r>
      <w:r>
        <w:rPr>
          <w:rFonts w:ascii="宋体" w:hAnsi="宋体"/>
          <w:color w:val="000000"/>
        </w:rPr>
        <w:t>GB</w:t>
      </w:r>
      <w:r>
        <w:rPr>
          <w:rFonts w:ascii="宋体" w:hAnsi="宋体" w:hint="eastAsia"/>
          <w:color w:val="000000"/>
        </w:rPr>
        <w:t xml:space="preserve">228 </w:t>
      </w:r>
    </w:p>
    <w:p w14:paraId="4BECDDD5"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《金属拉伸试验方法》</w:t>
      </w:r>
      <w:r>
        <w:rPr>
          <w:rFonts w:ascii="宋体" w:hAnsi="宋体"/>
          <w:color w:val="000000"/>
        </w:rPr>
        <w:t>GB</w:t>
      </w:r>
      <w:r>
        <w:rPr>
          <w:rFonts w:ascii="宋体" w:hAnsi="宋体" w:hint="eastAsia"/>
          <w:color w:val="000000"/>
        </w:rPr>
        <w:t xml:space="preserve">6397 </w:t>
      </w:r>
    </w:p>
    <w:p w14:paraId="59070B12"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《涂层试验标准》</w:t>
      </w:r>
      <w:r>
        <w:rPr>
          <w:rFonts w:ascii="宋体" w:hAnsi="宋体" w:hint="eastAsia"/>
          <w:color w:val="000000"/>
        </w:rPr>
        <w:t xml:space="preserve">BS3900 </w:t>
      </w:r>
    </w:p>
    <w:p w14:paraId="7E409172"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《铝合金构件制作》</w:t>
      </w:r>
      <w:r>
        <w:rPr>
          <w:rFonts w:ascii="宋体" w:hAnsi="宋体" w:hint="eastAsia"/>
          <w:color w:val="000000"/>
        </w:rPr>
        <w:t xml:space="preserve">BS1474 </w:t>
      </w:r>
    </w:p>
    <w:p w14:paraId="0E18AF70"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《铝及铝合金轧制板材的尺寸及理论重量》</w:t>
      </w:r>
      <w:r>
        <w:rPr>
          <w:rFonts w:ascii="宋体" w:hAnsi="宋体" w:hint="eastAsia"/>
          <w:color w:val="000000"/>
        </w:rPr>
        <w:t xml:space="preserve">GB3194 </w:t>
      </w:r>
    </w:p>
    <w:p w14:paraId="640F1A40"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《标识用图形符号的测试》</w:t>
      </w:r>
      <w:r>
        <w:rPr>
          <w:rFonts w:ascii="宋体" w:hAnsi="宋体" w:hint="eastAsia"/>
          <w:color w:val="000000"/>
        </w:rPr>
        <w:t xml:space="preserve">GB12103 </w:t>
      </w:r>
    </w:p>
    <w:p w14:paraId="326EFCCA"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《漆膜附着力测定法》</w:t>
      </w:r>
      <w:r>
        <w:rPr>
          <w:rFonts w:ascii="宋体" w:hAnsi="宋体" w:hint="eastAsia"/>
          <w:color w:val="000000"/>
        </w:rPr>
        <w:t xml:space="preserve">GB/T1720 </w:t>
      </w:r>
    </w:p>
    <w:p w14:paraId="66E4AEAB"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《包装储运图示标识》</w:t>
      </w:r>
      <w:r>
        <w:rPr>
          <w:rFonts w:ascii="宋体" w:hAnsi="宋体" w:hint="eastAsia"/>
          <w:color w:val="000000"/>
        </w:rPr>
        <w:t xml:space="preserve">GB191 </w:t>
      </w:r>
    </w:p>
    <w:p w14:paraId="6E0DB56D"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《一般货物包装通用技术条件》</w:t>
      </w:r>
      <w:r>
        <w:rPr>
          <w:rFonts w:ascii="宋体" w:hAnsi="宋体" w:hint="eastAsia"/>
          <w:color w:val="000000"/>
        </w:rPr>
        <w:t>GB/T97174</w:t>
      </w:r>
    </w:p>
    <w:p w14:paraId="1EF6189A"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《综合客运枢纽导向系统布设规范》</w:t>
      </w:r>
      <w:r>
        <w:rPr>
          <w:rFonts w:ascii="宋体" w:hAnsi="宋体" w:hint="eastAsia"/>
          <w:color w:val="000000"/>
        </w:rPr>
        <w:t>JT/T1247</w:t>
      </w:r>
    </w:p>
    <w:p w14:paraId="621A851D"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《消防安全疏散标识设置标准》</w:t>
      </w:r>
    </w:p>
    <w:p w14:paraId="2E719A14"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《机场设计规范手册》</w:t>
      </w:r>
    </w:p>
    <w:p w14:paraId="5730C45C"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color w:val="000000"/>
        </w:rPr>
        <w:t>中国国家消防规范及有关条例</w:t>
      </w:r>
    </w:p>
    <w:p w14:paraId="04E9E820"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hint="eastAsia"/>
          <w:color w:val="000000"/>
        </w:rPr>
        <w:t>工程设计文件</w:t>
      </w:r>
    </w:p>
    <w:p w14:paraId="1C7AB9EA" w14:textId="77777777" w:rsidR="00045FFD" w:rsidRDefault="00290C55">
      <w:pPr>
        <w:adjustRightInd w:val="0"/>
        <w:snapToGrid w:val="0"/>
        <w:spacing w:line="360" w:lineRule="auto"/>
        <w:ind w:leftChars="428" w:left="899" w:firstLine="1"/>
        <w:rPr>
          <w:rFonts w:ascii="宋体" w:hAnsi="宋体"/>
          <w:color w:val="000000"/>
        </w:rPr>
      </w:pPr>
      <w:r>
        <w:rPr>
          <w:rFonts w:ascii="宋体" w:hAnsi="宋体"/>
          <w:color w:val="000000"/>
        </w:rPr>
        <w:t>其他有关的中国规范</w:t>
      </w:r>
    </w:p>
    <w:p w14:paraId="2B3B18E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上述标准应是最新</w:t>
      </w:r>
      <w:proofErr w:type="gramStart"/>
      <w:r>
        <w:rPr>
          <w:rFonts w:ascii="宋体" w:hAnsi="宋体" w:hint="eastAsia"/>
          <w:color w:val="000000"/>
        </w:rPr>
        <w:t>且己实施</w:t>
      </w:r>
      <w:proofErr w:type="gramEnd"/>
      <w:r>
        <w:rPr>
          <w:rFonts w:ascii="宋体" w:hAnsi="宋体" w:hint="eastAsia"/>
          <w:color w:val="000000"/>
        </w:rPr>
        <w:t>的版本。</w:t>
      </w:r>
    </w:p>
    <w:p w14:paraId="15364589"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使用上述以外的标准和规范时，应加以说明且投标人应清楚地说明并提交用于替代的标准或规范的详细内容，明显的差异点要说明。当推荐的标准和规范等效于或优于本规格书的要求时，才可能为业主接受。</w:t>
      </w:r>
    </w:p>
    <w:p w14:paraId="5E164B6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标准和规范的冲突处理：</w:t>
      </w:r>
    </w:p>
    <w:p w14:paraId="18583FFC" w14:textId="77777777" w:rsidR="00045FFD" w:rsidRDefault="00290C55">
      <w:pPr>
        <w:numPr>
          <w:ilvl w:val="0"/>
          <w:numId w:val="87"/>
        </w:numPr>
        <w:spacing w:line="360" w:lineRule="auto"/>
        <w:rPr>
          <w:rFonts w:ascii="宋体" w:hAnsi="宋体"/>
          <w:color w:val="000000"/>
        </w:rPr>
      </w:pPr>
      <w:r>
        <w:rPr>
          <w:rFonts w:ascii="宋体" w:hAnsi="宋体" w:hint="eastAsia"/>
          <w:color w:val="000000"/>
        </w:rPr>
        <w:t>标准、规范之间发生冲突：采用要求最为严格的标准、规范。</w:t>
      </w:r>
    </w:p>
    <w:p w14:paraId="0C9B608B" w14:textId="77777777" w:rsidR="00045FFD" w:rsidRDefault="00290C55">
      <w:pPr>
        <w:numPr>
          <w:ilvl w:val="0"/>
          <w:numId w:val="87"/>
        </w:numPr>
        <w:spacing w:line="360" w:lineRule="auto"/>
        <w:rPr>
          <w:rFonts w:ascii="宋体" w:hAnsi="宋体"/>
          <w:color w:val="000000"/>
        </w:rPr>
      </w:pPr>
      <w:r>
        <w:rPr>
          <w:rFonts w:ascii="宋体" w:hAnsi="宋体" w:hint="eastAsia"/>
          <w:color w:val="000000"/>
        </w:rPr>
        <w:t>标准、规范与本技术规格书要求之间发生冲突：采用其中最为严格的要求。</w:t>
      </w:r>
    </w:p>
    <w:p w14:paraId="3FD37E9A" w14:textId="77777777" w:rsidR="00045FFD" w:rsidRDefault="00290C55">
      <w:pPr>
        <w:numPr>
          <w:ilvl w:val="0"/>
          <w:numId w:val="87"/>
        </w:numPr>
        <w:spacing w:line="360" w:lineRule="auto"/>
        <w:rPr>
          <w:rFonts w:ascii="宋体" w:hAnsi="宋体"/>
          <w:color w:val="000000"/>
        </w:rPr>
      </w:pPr>
      <w:r>
        <w:rPr>
          <w:rFonts w:ascii="宋体" w:hAnsi="宋体" w:hint="eastAsia"/>
          <w:color w:val="000000"/>
        </w:rPr>
        <w:t>如果承包人所提供的产品不符合相应的标准和规范，业主有权要</w:t>
      </w:r>
      <w:r>
        <w:rPr>
          <w:rFonts w:ascii="宋体" w:hAnsi="宋体" w:hint="eastAsia"/>
          <w:color w:val="000000"/>
        </w:rPr>
        <w:t>求改正，由此发生的一切费用和延误由系统承包人自行承担。</w:t>
      </w:r>
    </w:p>
    <w:p w14:paraId="2FACA613" w14:textId="77777777" w:rsidR="00045FFD" w:rsidRDefault="00290C55">
      <w:pPr>
        <w:pStyle w:val="2"/>
        <w:numPr>
          <w:ilvl w:val="1"/>
          <w:numId w:val="84"/>
        </w:numPr>
        <w:spacing w:before="0" w:line="360" w:lineRule="auto"/>
        <w:rPr>
          <w:rFonts w:ascii="宋体" w:hAnsi="宋体"/>
          <w:color w:val="000000"/>
        </w:rPr>
      </w:pPr>
      <w:bookmarkStart w:id="362" w:name="_Toc22205"/>
      <w:r>
        <w:rPr>
          <w:rFonts w:ascii="宋体" w:hAnsi="宋体"/>
          <w:color w:val="000000"/>
        </w:rPr>
        <w:t>深化设计要求</w:t>
      </w:r>
      <w:bookmarkEnd w:id="362"/>
    </w:p>
    <w:p w14:paraId="0D6BEF5D" w14:textId="77777777" w:rsidR="00045FFD" w:rsidRDefault="00290C55">
      <w:pPr>
        <w:snapToGrid w:val="0"/>
        <w:spacing w:line="360" w:lineRule="auto"/>
        <w:ind w:leftChars="114" w:left="239" w:firstLineChars="250" w:firstLine="525"/>
        <w:rPr>
          <w:rFonts w:hAnsi="宋体"/>
        </w:rPr>
      </w:pPr>
      <w:r>
        <w:rPr>
          <w:rFonts w:hAnsi="宋体"/>
        </w:rPr>
        <w:t>招标人提供的图纸是指导性质的图纸，显示外观和功能的基本要求，以及标识的工程范围。</w:t>
      </w:r>
      <w:r>
        <w:rPr>
          <w:rFonts w:hAnsi="宋体" w:hint="eastAsia"/>
        </w:rPr>
        <w:t>中标</w:t>
      </w:r>
      <w:proofErr w:type="gramStart"/>
      <w:r>
        <w:rPr>
          <w:rFonts w:hAnsi="宋体" w:hint="eastAsia"/>
        </w:rPr>
        <w:t>人</w:t>
      </w:r>
      <w:r>
        <w:rPr>
          <w:rFonts w:hAnsi="宋体"/>
        </w:rPr>
        <w:t>深化</w:t>
      </w:r>
      <w:proofErr w:type="gramEnd"/>
      <w:r>
        <w:rPr>
          <w:rFonts w:hAnsi="宋体"/>
        </w:rPr>
        <w:t>设计的内容包括：</w:t>
      </w:r>
    </w:p>
    <w:p w14:paraId="00CA68B4" w14:textId="77777777" w:rsidR="00045FFD" w:rsidRDefault="00290C55">
      <w:pPr>
        <w:numPr>
          <w:ilvl w:val="2"/>
          <w:numId w:val="87"/>
        </w:numPr>
        <w:spacing w:line="360" w:lineRule="auto"/>
        <w:rPr>
          <w:rFonts w:hAnsi="宋体"/>
          <w:bCs/>
        </w:rPr>
      </w:pPr>
      <w:r>
        <w:rPr>
          <w:rFonts w:hAnsi="宋体"/>
          <w:bCs/>
        </w:rPr>
        <w:t>现场复核所有招标图上所示标识点位的安装条件，根据现场实际安装条件对招标图上所示的标识定位图、立面图进行定位调整，并交由设计单位审核。</w:t>
      </w:r>
    </w:p>
    <w:p w14:paraId="701F716B" w14:textId="77777777" w:rsidR="00045FFD" w:rsidRDefault="00290C55">
      <w:pPr>
        <w:numPr>
          <w:ilvl w:val="2"/>
          <w:numId w:val="87"/>
        </w:numPr>
        <w:spacing w:line="360" w:lineRule="auto"/>
        <w:rPr>
          <w:rFonts w:hAnsi="宋体"/>
          <w:bCs/>
        </w:rPr>
      </w:pPr>
      <w:r>
        <w:rPr>
          <w:rFonts w:hAnsi="宋体"/>
          <w:bCs/>
        </w:rPr>
        <w:t>进行工艺结构的深化设计，使各标识最终能满足招标人及各使用单位的各类设备的功能需要，便于后期维护和清洁。</w:t>
      </w:r>
      <w:r>
        <w:rPr>
          <w:rFonts w:hAnsi="宋体" w:hint="eastAsia"/>
          <w:bCs/>
        </w:rPr>
        <w:t>中标人</w:t>
      </w:r>
      <w:r>
        <w:rPr>
          <w:rFonts w:hAnsi="宋体"/>
          <w:bCs/>
        </w:rPr>
        <w:t>应根据现场饰面情况优化标识与饰面的安装节点，并充分考虑标牌在制作、安装中所有的技术性问题。结</w:t>
      </w:r>
      <w:r>
        <w:rPr>
          <w:rFonts w:hAnsi="宋体"/>
          <w:bCs/>
        </w:rPr>
        <w:t>构深化</w:t>
      </w:r>
      <w:proofErr w:type="gramStart"/>
      <w:r>
        <w:rPr>
          <w:rFonts w:hAnsi="宋体"/>
          <w:bCs/>
        </w:rPr>
        <w:t>图最终</w:t>
      </w:r>
      <w:proofErr w:type="gramEnd"/>
      <w:r>
        <w:rPr>
          <w:rFonts w:hAnsi="宋体"/>
          <w:bCs/>
        </w:rPr>
        <w:t>需交由设计单位审核。</w:t>
      </w:r>
    </w:p>
    <w:p w14:paraId="014F0046" w14:textId="77777777" w:rsidR="00045FFD" w:rsidRDefault="00290C55">
      <w:pPr>
        <w:numPr>
          <w:ilvl w:val="2"/>
          <w:numId w:val="87"/>
        </w:numPr>
        <w:spacing w:line="360" w:lineRule="auto"/>
        <w:rPr>
          <w:rFonts w:hAnsi="宋体"/>
          <w:bCs/>
        </w:rPr>
      </w:pPr>
      <w:r>
        <w:rPr>
          <w:rFonts w:hAnsi="宋体"/>
          <w:bCs/>
        </w:rPr>
        <w:t>复核标识在混凝土结构和主体钢结构上的安装条件及其施工工艺要求，对招标图上</w:t>
      </w:r>
      <w:r>
        <w:rPr>
          <w:rFonts w:hAnsi="宋体"/>
          <w:bCs/>
        </w:rPr>
        <w:lastRenderedPageBreak/>
        <w:t>所示标识图进行调整，并交由设计单位审核，设计单位有权对深化图中对主体结构（网架、框架柱等）产生不利影响的地方要求修改，中标</w:t>
      </w:r>
      <w:r>
        <w:rPr>
          <w:rFonts w:hAnsi="宋体" w:hint="eastAsia"/>
          <w:bCs/>
        </w:rPr>
        <w:t>人</w:t>
      </w:r>
      <w:r>
        <w:rPr>
          <w:rFonts w:hAnsi="宋体"/>
          <w:bCs/>
        </w:rPr>
        <w:t>必须执行修改，而且不得提出增加费用要求。</w:t>
      </w:r>
    </w:p>
    <w:p w14:paraId="4ECA39BF" w14:textId="77777777" w:rsidR="00045FFD" w:rsidRDefault="00290C55">
      <w:pPr>
        <w:numPr>
          <w:ilvl w:val="2"/>
          <w:numId w:val="87"/>
        </w:numPr>
        <w:spacing w:line="360" w:lineRule="auto"/>
        <w:rPr>
          <w:rFonts w:hAnsi="宋体"/>
          <w:bCs/>
        </w:rPr>
      </w:pPr>
      <w:r>
        <w:rPr>
          <w:rFonts w:hAnsi="宋体"/>
          <w:bCs/>
        </w:rPr>
        <w:t>投标</w:t>
      </w:r>
      <w:r>
        <w:rPr>
          <w:rFonts w:hAnsi="宋体" w:hint="eastAsia"/>
          <w:bCs/>
        </w:rPr>
        <w:t>人</w:t>
      </w:r>
      <w:r>
        <w:rPr>
          <w:rFonts w:hAnsi="宋体"/>
          <w:bCs/>
        </w:rPr>
        <w:t>根据</w:t>
      </w:r>
      <w:r>
        <w:rPr>
          <w:rFonts w:hAnsi="宋体" w:hint="eastAsia"/>
          <w:bCs/>
        </w:rPr>
        <w:t>招标人</w:t>
      </w:r>
      <w:r>
        <w:rPr>
          <w:rFonts w:hAnsi="宋体"/>
          <w:bCs/>
        </w:rPr>
        <w:t>提供的施工图纸做好投标前的审图工作，中标后的安装方案、施工详图等不能以深化设计理由而提出增加费用。</w:t>
      </w:r>
    </w:p>
    <w:p w14:paraId="3F1636B2" w14:textId="77777777" w:rsidR="00045FFD" w:rsidRDefault="00290C55">
      <w:pPr>
        <w:pStyle w:val="2"/>
        <w:numPr>
          <w:ilvl w:val="1"/>
          <w:numId w:val="84"/>
        </w:numPr>
        <w:spacing w:before="0" w:line="360" w:lineRule="auto"/>
        <w:rPr>
          <w:rFonts w:ascii="宋体" w:hAnsi="宋体"/>
          <w:color w:val="000000"/>
        </w:rPr>
      </w:pPr>
      <w:bookmarkStart w:id="363" w:name="_Toc150320444"/>
      <w:bookmarkStart w:id="364" w:name="_Toc28880"/>
      <w:r>
        <w:rPr>
          <w:rFonts w:ascii="宋体" w:hAnsi="宋体" w:hint="eastAsia"/>
          <w:color w:val="000000"/>
        </w:rPr>
        <w:t>有关技术及施工文件要求</w:t>
      </w:r>
      <w:bookmarkEnd w:id="363"/>
      <w:bookmarkEnd w:id="364"/>
    </w:p>
    <w:p w14:paraId="523D1597" w14:textId="77777777" w:rsidR="00045FFD" w:rsidRDefault="00290C55">
      <w:pPr>
        <w:spacing w:line="360" w:lineRule="auto"/>
        <w:ind w:firstLine="435"/>
        <w:rPr>
          <w:rFonts w:ascii="宋体" w:hAnsi="宋体"/>
          <w:color w:val="000000"/>
        </w:rPr>
      </w:pPr>
      <w:r>
        <w:rPr>
          <w:rFonts w:hAnsi="宋体"/>
        </w:rPr>
        <w:t>投标</w:t>
      </w:r>
      <w:r>
        <w:rPr>
          <w:rFonts w:hAnsi="宋体" w:hint="eastAsia"/>
        </w:rPr>
        <w:t>人</w:t>
      </w:r>
      <w:r>
        <w:rPr>
          <w:rFonts w:hAnsi="宋体"/>
        </w:rPr>
        <w:t>中标后，必须到工地现场复核建筑物中与标识系统施工安装有关部分的实际尺寸，深化设计图纸的表达方式应与招标图纸保持一致，深化设计图纸不得对已被确认的设计原则、设计外观、材料、产品规格进行修改。</w:t>
      </w:r>
      <w:r>
        <w:rPr>
          <w:rFonts w:ascii="宋体" w:hAnsi="宋体" w:hint="eastAsia"/>
          <w:color w:val="000000"/>
        </w:rPr>
        <w:t>并提供包括但不限于下列文件资料供招标人审查：</w:t>
      </w:r>
    </w:p>
    <w:p w14:paraId="0C723446"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hAnsi="宋体"/>
        </w:rPr>
        <w:t>标识布点定位图</w:t>
      </w:r>
    </w:p>
    <w:p w14:paraId="144C22EC"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hAnsi="宋体"/>
        </w:rPr>
        <w:t>根据现场实际情况，按比例的平面、立面、剖面等施工制作图纸</w:t>
      </w:r>
    </w:p>
    <w:p w14:paraId="47E461C5"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hAnsi="宋体"/>
        </w:rPr>
        <w:t>根据现场实际情况，所有标识的版面内容图纸</w:t>
      </w:r>
    </w:p>
    <w:p w14:paraId="1F879896"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hAnsi="宋体"/>
        </w:rPr>
        <w:t>所有标识结构详图、结构计算书、安装详图</w:t>
      </w:r>
    </w:p>
    <w:p w14:paraId="2FF57A0D"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hAnsi="宋体"/>
        </w:rPr>
        <w:t>所有标识节点详图（包括与周围材料及构筑物的收头节点详图）</w:t>
      </w:r>
    </w:p>
    <w:p w14:paraId="77580A1A"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hAnsi="宋体"/>
        </w:rPr>
        <w:t>标识内其他设备（</w:t>
      </w:r>
      <w:proofErr w:type="gramStart"/>
      <w:r>
        <w:rPr>
          <w:rFonts w:hAnsi="宋体"/>
        </w:rPr>
        <w:t>如航显</w:t>
      </w:r>
      <w:proofErr w:type="gramEnd"/>
      <w:r>
        <w:rPr>
          <w:rFonts w:hAnsi="宋体"/>
        </w:rPr>
        <w:t>系统</w:t>
      </w:r>
      <w:r>
        <w:rPr>
          <w:rFonts w:hAnsi="宋体"/>
        </w:rPr>
        <w:t>TFT</w:t>
      </w:r>
      <w:r>
        <w:rPr>
          <w:rFonts w:hAnsi="宋体"/>
        </w:rPr>
        <w:t>显示屏、</w:t>
      </w:r>
      <w:r>
        <w:rPr>
          <w:rFonts w:hAnsi="宋体"/>
        </w:rPr>
        <w:t>LED</w:t>
      </w:r>
      <w:r>
        <w:rPr>
          <w:rFonts w:hAnsi="宋体"/>
        </w:rPr>
        <w:t>屏、时钟模块、摄像</w:t>
      </w:r>
      <w:r>
        <w:rPr>
          <w:rFonts w:hAnsi="宋体"/>
        </w:rPr>
        <w:t>头等）的安装拆卸方式</w:t>
      </w:r>
    </w:p>
    <w:p w14:paraId="07888F4B"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hAnsi="宋体"/>
        </w:rPr>
        <w:t>与土建工程及其它产品有关的安装节点图</w:t>
      </w:r>
    </w:p>
    <w:p w14:paraId="1CEDEFDD"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hAnsi="宋体"/>
        </w:rPr>
        <w:t>所有标识所用材料的规格、尺寸及生产标准</w:t>
      </w:r>
    </w:p>
    <w:p w14:paraId="6F17ACED"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hAnsi="宋体"/>
        </w:rPr>
        <w:t>主要设计计算资料（专利除外</w:t>
      </w:r>
      <w:r>
        <w:rPr>
          <w:rFonts w:hAnsi="宋体"/>
        </w:rPr>
        <w:t>)</w:t>
      </w:r>
      <w:r>
        <w:rPr>
          <w:rFonts w:hAnsi="宋体"/>
        </w:rPr>
        <w:t>，包括由工程师签字并盖章的结构计算书。</w:t>
      </w:r>
    </w:p>
    <w:p w14:paraId="7A51F069"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ascii="宋体" w:hAnsi="宋体" w:hint="eastAsia"/>
          <w:color w:val="000000"/>
        </w:rPr>
        <w:t>详细完整的设计思想、设计方案以及详细的系统方案说明和技术性描述；</w:t>
      </w:r>
    </w:p>
    <w:p w14:paraId="3480F723"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ascii="宋体" w:hAnsi="宋体" w:hint="eastAsia"/>
          <w:color w:val="000000"/>
        </w:rPr>
        <w:t>系统的详细配置，详细表示系统的结构与组成、系统连接方式、与相关系统的关系；</w:t>
      </w:r>
    </w:p>
    <w:p w14:paraId="5295D174"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ascii="宋体" w:hAnsi="宋体" w:hint="eastAsia"/>
          <w:color w:val="000000"/>
        </w:rPr>
        <w:t>设备详细配置表（包括所有设备的名称类型、型号与规格、单位、数量、单价、总价、生产制造商和注册商标等）；</w:t>
      </w:r>
    </w:p>
    <w:p w14:paraId="589143E1"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ascii="宋体" w:hAnsi="宋体" w:hint="eastAsia"/>
          <w:color w:val="000000"/>
        </w:rPr>
        <w:t>在重大故障出现时，尽量减少对机场正常运行的影响的应急措施；</w:t>
      </w:r>
    </w:p>
    <w:p w14:paraId="57E5E86D" w14:textId="77777777" w:rsidR="00045FFD" w:rsidRDefault="00290C55">
      <w:pPr>
        <w:numPr>
          <w:ilvl w:val="0"/>
          <w:numId w:val="88"/>
        </w:numPr>
        <w:tabs>
          <w:tab w:val="clear" w:pos="1140"/>
          <w:tab w:val="left" w:pos="851"/>
        </w:tabs>
        <w:adjustRightInd w:val="0"/>
        <w:snapToGrid w:val="0"/>
        <w:spacing w:line="360" w:lineRule="auto"/>
        <w:rPr>
          <w:rFonts w:hAnsi="宋体"/>
        </w:rPr>
      </w:pPr>
      <w:r>
        <w:rPr>
          <w:rFonts w:ascii="宋体" w:hAnsi="宋体" w:hint="eastAsia"/>
          <w:color w:val="000000"/>
        </w:rPr>
        <w:t>与本系统相关的供电要求。</w:t>
      </w:r>
    </w:p>
    <w:p w14:paraId="2A1287B3" w14:textId="77777777" w:rsidR="00045FFD" w:rsidRDefault="00290C55">
      <w:pPr>
        <w:pStyle w:val="2"/>
        <w:numPr>
          <w:ilvl w:val="1"/>
          <w:numId w:val="84"/>
        </w:numPr>
        <w:spacing w:before="0" w:line="360" w:lineRule="auto"/>
        <w:rPr>
          <w:rFonts w:ascii="宋体" w:hAnsi="宋体"/>
          <w:color w:val="000000"/>
        </w:rPr>
      </w:pPr>
      <w:bookmarkStart w:id="365" w:name="_Toc14036"/>
      <w:r>
        <w:rPr>
          <w:rFonts w:ascii="宋体" w:hAnsi="宋体" w:hint="eastAsia"/>
          <w:color w:val="000000"/>
        </w:rPr>
        <w:t>标识标牌动画</w:t>
      </w:r>
      <w:r>
        <w:rPr>
          <w:rFonts w:ascii="宋体" w:hAnsi="宋体" w:hint="eastAsia"/>
          <w:color w:val="000000"/>
        </w:rPr>
        <w:t>展示与制作要求</w:t>
      </w:r>
      <w:bookmarkEnd w:id="365"/>
    </w:p>
    <w:p w14:paraId="23EC994C" w14:textId="77777777" w:rsidR="00045FFD" w:rsidRDefault="00290C55">
      <w:pPr>
        <w:spacing w:line="360" w:lineRule="auto"/>
        <w:ind w:firstLine="435"/>
      </w:pPr>
      <w:r>
        <w:rPr>
          <w:rFonts w:hint="eastAsia"/>
        </w:rPr>
        <w:t>投标人中标后，须提供有助于表现方案设计意图和特点的动画展示，包含但不限于</w:t>
      </w:r>
      <w:r>
        <w:rPr>
          <w:rFonts w:hint="eastAsia"/>
        </w:rPr>
        <w:t>:</w:t>
      </w:r>
    </w:p>
    <w:p w14:paraId="46C1C616" w14:textId="77777777" w:rsidR="00045FFD" w:rsidRDefault="00290C55">
      <w:pPr>
        <w:numPr>
          <w:ilvl w:val="0"/>
          <w:numId w:val="89"/>
        </w:numPr>
        <w:spacing w:line="360" w:lineRule="auto"/>
      </w:pPr>
      <w:r>
        <w:rPr>
          <w:rFonts w:hint="eastAsia"/>
        </w:rPr>
        <w:t>进、出港流程上旅客行动流线上的标志标牌布置，如：出发大厅、指廊、到达通廊、行李提取厅、迎客厅等；</w:t>
      </w:r>
    </w:p>
    <w:p w14:paraId="12D90CCB" w14:textId="77777777" w:rsidR="00045FFD" w:rsidRDefault="00290C55">
      <w:pPr>
        <w:numPr>
          <w:ilvl w:val="0"/>
          <w:numId w:val="89"/>
        </w:numPr>
        <w:spacing w:line="360" w:lineRule="auto"/>
      </w:pPr>
      <w:r>
        <w:rPr>
          <w:rFonts w:hint="eastAsia"/>
        </w:rPr>
        <w:t>动画演示文件使用</w:t>
      </w:r>
      <w:proofErr w:type="spellStart"/>
      <w:r>
        <w:t>avi</w:t>
      </w:r>
      <w:proofErr w:type="spellEnd"/>
      <w:r>
        <w:rPr>
          <w:rFonts w:hint="eastAsia"/>
        </w:rPr>
        <w:t>、</w:t>
      </w:r>
      <w:proofErr w:type="spellStart"/>
      <w:r>
        <w:t>wmv</w:t>
      </w:r>
      <w:proofErr w:type="spellEnd"/>
      <w:r>
        <w:rPr>
          <w:rFonts w:hint="eastAsia"/>
        </w:rPr>
        <w:t>或</w:t>
      </w:r>
      <w:r>
        <w:t>mpg</w:t>
      </w:r>
      <w:r>
        <w:rPr>
          <w:rFonts w:hint="eastAsia"/>
        </w:rPr>
        <w:t>格式，文件精度不小于</w:t>
      </w:r>
      <w:r>
        <w:rPr>
          <w:rFonts w:hint="eastAsia"/>
        </w:rPr>
        <w:t>7</w:t>
      </w:r>
      <w:r>
        <w:t>20P</w:t>
      </w:r>
      <w:r>
        <w:rPr>
          <w:rFonts w:hint="eastAsia"/>
        </w:rPr>
        <w:t>。动画演示时间不少于</w:t>
      </w:r>
      <w:r>
        <w:rPr>
          <w:rFonts w:hint="eastAsia"/>
        </w:rPr>
        <w:t>4min</w:t>
      </w:r>
      <w:r>
        <w:rPr>
          <w:rFonts w:hint="eastAsia"/>
        </w:rPr>
        <w:t>。</w:t>
      </w:r>
    </w:p>
    <w:p w14:paraId="2BCC7035" w14:textId="77777777" w:rsidR="00045FFD" w:rsidRDefault="00290C55">
      <w:pPr>
        <w:pStyle w:val="1"/>
        <w:numPr>
          <w:ilvl w:val="0"/>
          <w:numId w:val="84"/>
        </w:numPr>
        <w:spacing w:before="0" w:after="0" w:line="360" w:lineRule="auto"/>
        <w:jc w:val="left"/>
        <w:rPr>
          <w:rFonts w:ascii="宋体" w:hAnsi="宋体"/>
          <w:color w:val="000000"/>
          <w:sz w:val="24"/>
          <w:szCs w:val="24"/>
        </w:rPr>
      </w:pPr>
      <w:bookmarkStart w:id="366" w:name="_Toc11520"/>
      <w:bookmarkStart w:id="367" w:name="_Toc150320445"/>
      <w:r>
        <w:rPr>
          <w:rFonts w:ascii="宋体" w:hAnsi="宋体" w:hint="eastAsia"/>
          <w:color w:val="000000"/>
          <w:sz w:val="24"/>
          <w:szCs w:val="24"/>
        </w:rPr>
        <w:t>工程实施要求</w:t>
      </w:r>
      <w:bookmarkEnd w:id="366"/>
      <w:bookmarkEnd w:id="367"/>
    </w:p>
    <w:p w14:paraId="5CF97E63" w14:textId="77777777" w:rsidR="00045FFD" w:rsidRDefault="00290C55">
      <w:pPr>
        <w:pStyle w:val="2"/>
        <w:numPr>
          <w:ilvl w:val="1"/>
          <w:numId w:val="84"/>
        </w:numPr>
        <w:spacing w:before="0" w:line="360" w:lineRule="auto"/>
        <w:rPr>
          <w:rFonts w:ascii="宋体" w:hAnsi="宋体"/>
          <w:color w:val="000000"/>
        </w:rPr>
      </w:pPr>
      <w:bookmarkStart w:id="368" w:name="_Toc8957"/>
      <w:bookmarkStart w:id="369" w:name="_Toc150320447"/>
      <w:r>
        <w:rPr>
          <w:rFonts w:ascii="宋体" w:hAnsi="宋体" w:hint="eastAsia"/>
          <w:color w:val="000000"/>
        </w:rPr>
        <w:t>施工规划与施工方案</w:t>
      </w:r>
      <w:bookmarkEnd w:id="368"/>
      <w:bookmarkEnd w:id="369"/>
    </w:p>
    <w:p w14:paraId="6A7293B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除非合同中另有约定，投标人应按要求向招标人及监理工程师提交一份适合于整个工程</w:t>
      </w:r>
      <w:r>
        <w:rPr>
          <w:rFonts w:ascii="宋体" w:hAnsi="宋体" w:hint="eastAsia"/>
          <w:color w:val="000000"/>
        </w:rPr>
        <w:lastRenderedPageBreak/>
        <w:t>的施工规划和主要工序的施工方案，供监理工程师批准。该施工规划和施工方案不应对随投标文件提交的施工规划和施工方案做实质性变动，而是对其的进一步细化。在施工过程中，招标人和监理工程师有权要求投标人随时提交招标人和监理工程师认为必要的关于施工规划和施工方案的任何说明或文件，对此类指示，投标人应遵照执行。</w:t>
      </w:r>
    </w:p>
    <w:p w14:paraId="48991DE8"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投标人应按照经监理工程师批准的上述施工规划和施工方案进行施工。但在任何情况下，监理工程师对上述任何施工规划或施工方案的批准不应解除投标人</w:t>
      </w:r>
      <w:r>
        <w:rPr>
          <w:rFonts w:ascii="宋体" w:hAnsi="宋体" w:hint="eastAsia"/>
          <w:color w:val="000000"/>
        </w:rPr>
        <w:t>对其应负的责任。</w:t>
      </w:r>
    </w:p>
    <w:p w14:paraId="351D2BF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投标人应采取任何必要和适当的措施来保证工程按照批准的进度计划或按照经过修订的进度计划进行，任何与此类措施有关的费用由投标人承担。</w:t>
      </w:r>
    </w:p>
    <w:p w14:paraId="3B2D7987"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投标人应对整个现场的施工规划和施工方案的适用性、稳定性和安全性负全面责任。</w:t>
      </w:r>
    </w:p>
    <w:p w14:paraId="5A9C0A1B" w14:textId="77777777" w:rsidR="00045FFD" w:rsidRDefault="00290C55">
      <w:pPr>
        <w:pStyle w:val="2"/>
        <w:numPr>
          <w:ilvl w:val="1"/>
          <w:numId w:val="84"/>
        </w:numPr>
        <w:spacing w:before="0" w:line="360" w:lineRule="auto"/>
        <w:rPr>
          <w:rFonts w:ascii="宋体" w:hAnsi="宋体"/>
          <w:color w:val="000000"/>
        </w:rPr>
      </w:pPr>
      <w:bookmarkStart w:id="370" w:name="_Toc25591"/>
      <w:bookmarkStart w:id="371" w:name="_Toc150320448"/>
      <w:r>
        <w:rPr>
          <w:rFonts w:ascii="宋体" w:hAnsi="宋体" w:hint="eastAsia"/>
          <w:color w:val="000000"/>
        </w:rPr>
        <w:t>生产、开发与制造</w:t>
      </w:r>
      <w:bookmarkEnd w:id="370"/>
      <w:bookmarkEnd w:id="371"/>
    </w:p>
    <w:p w14:paraId="2F3C946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设备和安装构件所采用的材料应满足设备设施不易损毁、运行稳定的要求。</w:t>
      </w:r>
    </w:p>
    <w:p w14:paraId="421566F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设备的制造工艺和光洁度应始终保持最高水准。</w:t>
      </w:r>
    </w:p>
    <w:p w14:paraId="4A1CED9F"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投标人中标后须提供设备的外壳箱体（包括大小尺寸、颜色、表面处理等）的样式，经业主认可后，方可生产制造。</w:t>
      </w:r>
    </w:p>
    <w:p w14:paraId="52D4D450"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设备的外壳箱体的表面平整度在</w:t>
      </w:r>
      <w:r>
        <w:rPr>
          <w:rFonts w:ascii="宋体" w:hAnsi="宋体" w:hint="eastAsia"/>
          <w:color w:val="000000"/>
        </w:rPr>
        <w:t>1M</w:t>
      </w:r>
      <w:r>
        <w:rPr>
          <w:rFonts w:ascii="宋体" w:hAnsi="宋体" w:hint="eastAsia"/>
          <w:color w:val="000000"/>
          <w:vertAlign w:val="superscript"/>
        </w:rPr>
        <w:t>2</w:t>
      </w:r>
      <w:r>
        <w:rPr>
          <w:rFonts w:ascii="宋体" w:hAnsi="宋体" w:hint="eastAsia"/>
          <w:color w:val="000000"/>
        </w:rPr>
        <w:t>面积内不超过</w:t>
      </w:r>
      <w:r>
        <w:rPr>
          <w:rFonts w:ascii="宋体" w:hAnsi="宋体" w:hint="eastAsia"/>
          <w:color w:val="000000"/>
        </w:rPr>
        <w:t>1mm</w:t>
      </w:r>
      <w:r>
        <w:rPr>
          <w:rFonts w:ascii="宋体" w:hAnsi="宋体" w:hint="eastAsia"/>
          <w:color w:val="000000"/>
        </w:rPr>
        <w:t>。</w:t>
      </w:r>
    </w:p>
    <w:p w14:paraId="49E1DBF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设备外壳箱体表面折角处没有皱纹、裂纹、毛刺、焊接等痕迹。门与门框的缝隙不超过</w:t>
      </w:r>
      <w:r>
        <w:rPr>
          <w:rFonts w:ascii="宋体" w:hAnsi="宋体" w:hint="eastAsia"/>
          <w:color w:val="000000"/>
        </w:rPr>
        <w:t>1.5mm</w:t>
      </w:r>
      <w:r>
        <w:rPr>
          <w:rFonts w:ascii="宋体" w:hAnsi="宋体" w:hint="eastAsia"/>
          <w:color w:val="000000"/>
        </w:rPr>
        <w:t>，且四周缝隙均保持一致。门和抽屉开启灵活，没有卡阻现象。</w:t>
      </w:r>
    </w:p>
    <w:p w14:paraId="78BFDFC7"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本规格书所涉及的同一设备供应商供应的所有设备箱体上的锁必须是同一厂家的产品，型号尽量统一。每把锁配三把钥匙。投标人在工程验收合格办理移交手续时，对每把锁和相对应的三把钥匙作统一编号或标记，便于业主今后的维护、管理工作。锁的材质保证满足国家有关标准要求，在外观、性能等方面保持原有质量水平。</w:t>
      </w:r>
    </w:p>
    <w:p w14:paraId="73F8C1B6" w14:textId="77777777" w:rsidR="00045FFD" w:rsidRDefault="00290C55">
      <w:pPr>
        <w:pStyle w:val="2"/>
        <w:numPr>
          <w:ilvl w:val="1"/>
          <w:numId w:val="84"/>
        </w:numPr>
        <w:spacing w:before="0" w:line="360" w:lineRule="auto"/>
        <w:rPr>
          <w:rFonts w:ascii="宋体" w:hAnsi="宋体"/>
          <w:color w:val="000000"/>
        </w:rPr>
      </w:pPr>
      <w:bookmarkStart w:id="372" w:name="_Toc150320449"/>
      <w:bookmarkStart w:id="373" w:name="_Toc29419"/>
      <w:r>
        <w:rPr>
          <w:rFonts w:ascii="宋体" w:hAnsi="宋体" w:hint="eastAsia"/>
          <w:color w:val="000000"/>
        </w:rPr>
        <w:t>供应、运输、包装、仓储</w:t>
      </w:r>
      <w:bookmarkEnd w:id="372"/>
      <w:bookmarkEnd w:id="373"/>
    </w:p>
    <w:p w14:paraId="292C5D07"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必须按照项目的进度要求或业主的要求提供合同货物。</w:t>
      </w:r>
    </w:p>
    <w:p w14:paraId="25F99D67"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提</w:t>
      </w:r>
      <w:r>
        <w:rPr>
          <w:rFonts w:ascii="宋体" w:hAnsi="宋体" w:hint="eastAsia"/>
          <w:color w:val="000000"/>
        </w:rPr>
        <w:t>供必要的合同货物文件给业主。</w:t>
      </w:r>
    </w:p>
    <w:p w14:paraId="7418334F"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本系统所有设备、材料在其供应的任何环节的运输均由投标人负责。</w:t>
      </w:r>
    </w:p>
    <w:p w14:paraId="5F75550F"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系统设备、检测设备、备品备件、专用工具必须按业主要求单独分箱包装，并在外包装上标明设备名称、编号，以方便区分。所有设备等需要包装的货物必须使用原厂包装。</w:t>
      </w:r>
    </w:p>
    <w:p w14:paraId="334D07ED"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货物的包装必须符合国际、国内关于海运、空运、内陆运输的有关规定。</w:t>
      </w:r>
    </w:p>
    <w:p w14:paraId="2D35E30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设备储存要求：包装应适合于仓储。在验收之前，本系统所有设备、材料在任何供应环节的仓储均由投标人负责。投标人可以向工程总包单</w:t>
      </w:r>
      <w:proofErr w:type="gramStart"/>
      <w:r>
        <w:rPr>
          <w:rFonts w:ascii="宋体" w:hAnsi="宋体" w:hint="eastAsia"/>
          <w:color w:val="000000"/>
        </w:rPr>
        <w:t>位购买</w:t>
      </w:r>
      <w:proofErr w:type="gramEnd"/>
      <w:r>
        <w:rPr>
          <w:rFonts w:ascii="宋体" w:hAnsi="宋体" w:hint="eastAsia"/>
          <w:color w:val="000000"/>
        </w:rPr>
        <w:t>仓储服务。</w:t>
      </w:r>
    </w:p>
    <w:p w14:paraId="0752FB14"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货物包装箱内应至少有下列资料一式二份：装箱单、产品合格证、产</w:t>
      </w:r>
      <w:r>
        <w:rPr>
          <w:rFonts w:ascii="宋体" w:hAnsi="宋体" w:hint="eastAsia"/>
          <w:color w:val="000000"/>
        </w:rPr>
        <w:t>品检验记录、产品使用说明书、设备装配图、随箱清单。货物的储存年限应在包装上予以说明。</w:t>
      </w:r>
    </w:p>
    <w:p w14:paraId="1576F3F4"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投标人负责组织设备的开箱检验。</w:t>
      </w:r>
    </w:p>
    <w:p w14:paraId="0F798846"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供货：提供相关资料：供货设备清单（包括设备附件清单）；系统主要设备制造商及主</w:t>
      </w:r>
      <w:r>
        <w:rPr>
          <w:rFonts w:ascii="宋体" w:hAnsi="宋体" w:hint="eastAsia"/>
          <w:color w:val="000000"/>
        </w:rPr>
        <w:lastRenderedPageBreak/>
        <w:t>要配套部件制造商的技术资格能力资料；设备的制造许可证、出厂性能测试报告、检验记录；设备的样本资料及彩色图片；系统主要设备的技术资料和图纸。</w:t>
      </w:r>
    </w:p>
    <w:p w14:paraId="446D947C"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到货期：所有设备根据工程计划的安装期前必须到货，投标人应根据不同系统不同设备灵活安排到货期，并把有关安排报业主确认。投标人负责所有设备的仓储责任。</w:t>
      </w:r>
    </w:p>
    <w:p w14:paraId="3AE63595" w14:textId="77777777" w:rsidR="00045FFD" w:rsidRDefault="00290C55">
      <w:pPr>
        <w:pStyle w:val="2"/>
        <w:numPr>
          <w:ilvl w:val="1"/>
          <w:numId w:val="84"/>
        </w:numPr>
        <w:spacing w:before="0" w:line="360" w:lineRule="auto"/>
        <w:rPr>
          <w:rFonts w:ascii="宋体" w:hAnsi="宋体"/>
          <w:color w:val="000000"/>
        </w:rPr>
      </w:pPr>
      <w:bookmarkStart w:id="374" w:name="_Toc150320450"/>
      <w:bookmarkStart w:id="375" w:name="_Toc24660"/>
      <w:r>
        <w:rPr>
          <w:rFonts w:ascii="宋体" w:hAnsi="宋体" w:hint="eastAsia"/>
          <w:color w:val="000000"/>
        </w:rPr>
        <w:t>安装、测试和试运行</w:t>
      </w:r>
      <w:bookmarkEnd w:id="374"/>
      <w:bookmarkEnd w:id="375"/>
    </w:p>
    <w:p w14:paraId="2CA27B7C"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投标人负责对标识引导系统整个系统进行安装、调试、现场检验、现场测试、试运行等工作，直至经业主验收合格，并最终通过行业验收。</w:t>
      </w:r>
    </w:p>
    <w:p w14:paraId="7067FC2A"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投标人应提供一份包括总体安装、现场检验、系统测试和试运行的详细计划，供业主审批，只有经业主批准后，才可执行。</w:t>
      </w:r>
    </w:p>
    <w:p w14:paraId="6041D95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提供主要派出负责该项目的人员名单（包括姓名、国籍、年龄及安装操作证等证件等），供业主审批。当业主认为计划需要修改时，投标人应按业主的指示执行；当业主认为进驻工地的人员不合格时，投标人应立即按业主要求更换不合格人员。以上所有文件只有经业主批准后，才可执行。</w:t>
      </w:r>
    </w:p>
    <w:p w14:paraId="593B784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在整个工程实施</w:t>
      </w:r>
      <w:r>
        <w:rPr>
          <w:rFonts w:ascii="宋体" w:hAnsi="宋体" w:hint="eastAsia"/>
          <w:color w:val="000000"/>
        </w:rPr>
        <w:t>期间，投标人应无条件按业主的要求，委派有安装和调试同类设备工作经验的工程师进入现场负责设计、安装、监管、联络、协调、调试、现场测试及试运行等工作。工程师必须是产品制造商的正式雇员。在工作中，业主认为不合格时应给予更换。</w:t>
      </w:r>
    </w:p>
    <w:p w14:paraId="59832DCA"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当设置合理可行的现场组织机构，并为此安排具有足够经验、认真负责和精干称职的管理人员。除非事先得到业主或监理工程师的书面批准，投标人不得更换或撤回主要管理人员和技术人员。业主或监理工程师可要求投标人撤换其在现场被认为不合格的人员。</w:t>
      </w:r>
    </w:p>
    <w:p w14:paraId="188075FA"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施工人员进驻工地必须服从业主的管理，遵守安全条例，注意</w:t>
      </w:r>
      <w:r>
        <w:rPr>
          <w:rFonts w:ascii="宋体" w:hAnsi="宋体" w:hint="eastAsia"/>
          <w:color w:val="000000"/>
        </w:rPr>
        <w:t>生产安全、防火、安全用电等，文明施工。</w:t>
      </w:r>
    </w:p>
    <w:p w14:paraId="133AB84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投标人应提供所有安装、调试、现场检验、现场测试和试运行所需的工具、材料、仪器及劳务。</w:t>
      </w:r>
    </w:p>
    <w:p w14:paraId="4EBB9DE8"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承包方负责所有的系统数据库初始数据和基础数据的组织、输入工作，并保证其正确性和完整性。业主根据合同提供必要的本场信息。</w:t>
      </w:r>
    </w:p>
    <w:p w14:paraId="0EA5B6A2"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的安装、调试、现场检验、现场测试和试运行应在业主代表在场的情况下进行，并提交测试大纲（测试目的、内容、手段、工具、参加人员等内容）得到招标方和监理批准后方可进行。测试结束后提交测试报告。由于投标人原因造成的调试、现场测试和试运行失败引起的费用由投标人负担，由此</w:t>
      </w:r>
      <w:r>
        <w:rPr>
          <w:rFonts w:ascii="宋体" w:hAnsi="宋体" w:hint="eastAsia"/>
          <w:color w:val="000000"/>
        </w:rPr>
        <w:t>而产生的工期延误由投标人负责消除。</w:t>
      </w:r>
    </w:p>
    <w:p w14:paraId="065C272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安装：</w:t>
      </w:r>
    </w:p>
    <w:p w14:paraId="18574695" w14:textId="77777777" w:rsidR="00045FFD" w:rsidRDefault="00290C55">
      <w:pPr>
        <w:numPr>
          <w:ilvl w:val="0"/>
          <w:numId w:val="90"/>
        </w:numPr>
        <w:spacing w:line="360" w:lineRule="auto"/>
        <w:rPr>
          <w:rFonts w:ascii="宋体" w:hAnsi="宋体"/>
          <w:color w:val="000000"/>
        </w:rPr>
      </w:pPr>
      <w:r>
        <w:rPr>
          <w:rFonts w:ascii="宋体" w:hAnsi="宋体" w:hint="eastAsia"/>
          <w:color w:val="000000"/>
        </w:rPr>
        <w:t>所有设备设施由投标人负责安装和清洁、保管等工作直至业主签署最终验收证明为止。一切费用由投标人负责。</w:t>
      </w:r>
    </w:p>
    <w:p w14:paraId="673B912D" w14:textId="77777777" w:rsidR="00045FFD" w:rsidRDefault="00290C55">
      <w:pPr>
        <w:numPr>
          <w:ilvl w:val="0"/>
          <w:numId w:val="90"/>
        </w:numPr>
        <w:spacing w:line="360" w:lineRule="auto"/>
        <w:rPr>
          <w:rFonts w:ascii="宋体" w:hAnsi="宋体"/>
          <w:color w:val="000000"/>
        </w:rPr>
      </w:pPr>
      <w:r>
        <w:rPr>
          <w:rFonts w:ascii="宋体" w:hAnsi="宋体" w:hint="eastAsia"/>
          <w:color w:val="000000"/>
        </w:rPr>
        <w:lastRenderedPageBreak/>
        <w:t>在设备安装之前，投标人应该对设备安装处的土建基础尺寸和环境进行检查，由于投标人变动安装条件引起的费用应由投标人负担。在安装过程中及安装之后，投标人应对系统的所有主要部件提供严格的保护性包装。</w:t>
      </w:r>
    </w:p>
    <w:p w14:paraId="733D5D6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调试：</w:t>
      </w:r>
    </w:p>
    <w:p w14:paraId="14348A57" w14:textId="77777777" w:rsidR="00045FFD" w:rsidRDefault="00290C55">
      <w:pPr>
        <w:spacing w:line="360" w:lineRule="auto"/>
        <w:ind w:firstLine="435"/>
        <w:rPr>
          <w:rFonts w:ascii="宋体" w:hAnsi="宋体"/>
          <w:color w:val="000000"/>
        </w:rPr>
      </w:pPr>
      <w:r>
        <w:rPr>
          <w:rFonts w:ascii="宋体" w:hAnsi="宋体" w:hint="eastAsia"/>
          <w:color w:val="000000"/>
        </w:rPr>
        <w:t>投标人应负责将系统进行调试直到各项指标合格，系统运转正常。调试应在投标人测试计划中进行详细说明，包括但不仅局限于以下：</w:t>
      </w:r>
    </w:p>
    <w:p w14:paraId="3EABEA52" w14:textId="77777777" w:rsidR="00045FFD" w:rsidRDefault="00290C55">
      <w:pPr>
        <w:numPr>
          <w:ilvl w:val="0"/>
          <w:numId w:val="91"/>
        </w:numPr>
        <w:spacing w:line="360" w:lineRule="auto"/>
        <w:rPr>
          <w:rFonts w:ascii="宋体" w:hAnsi="宋体"/>
          <w:color w:val="000000"/>
        </w:rPr>
      </w:pPr>
      <w:r>
        <w:rPr>
          <w:rFonts w:ascii="宋体" w:hAnsi="宋体" w:hint="eastAsia"/>
          <w:color w:val="000000"/>
        </w:rPr>
        <w:t>整个标识引导系统安装的连续性测试：确保整个安装满</w:t>
      </w:r>
      <w:r>
        <w:rPr>
          <w:rFonts w:ascii="宋体" w:hAnsi="宋体" w:hint="eastAsia"/>
          <w:color w:val="000000"/>
        </w:rPr>
        <w:t>足功能需要。</w:t>
      </w:r>
    </w:p>
    <w:p w14:paraId="644926E6" w14:textId="77777777" w:rsidR="00045FFD" w:rsidRDefault="00290C55">
      <w:pPr>
        <w:numPr>
          <w:ilvl w:val="0"/>
          <w:numId w:val="91"/>
        </w:numPr>
        <w:spacing w:line="360" w:lineRule="auto"/>
        <w:rPr>
          <w:rFonts w:ascii="宋体" w:hAnsi="宋体"/>
          <w:color w:val="000000"/>
        </w:rPr>
      </w:pPr>
      <w:r>
        <w:rPr>
          <w:rFonts w:ascii="宋体" w:hAnsi="宋体" w:hint="eastAsia"/>
          <w:color w:val="000000"/>
        </w:rPr>
        <w:t>对所有出厂使用的设备进行功能、性能测试。</w:t>
      </w:r>
    </w:p>
    <w:p w14:paraId="656640F6"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现场检验：</w:t>
      </w:r>
    </w:p>
    <w:p w14:paraId="1ED6FD6D" w14:textId="77777777" w:rsidR="00045FFD" w:rsidRDefault="00290C55">
      <w:pPr>
        <w:spacing w:line="360" w:lineRule="auto"/>
        <w:ind w:firstLine="435"/>
        <w:rPr>
          <w:rFonts w:ascii="宋体" w:hAnsi="宋体"/>
          <w:color w:val="000000"/>
        </w:rPr>
      </w:pPr>
      <w:r>
        <w:rPr>
          <w:rFonts w:ascii="宋体" w:hAnsi="宋体" w:hint="eastAsia"/>
          <w:color w:val="000000"/>
        </w:rPr>
        <w:t>现场检验作为基本测试，确保标识引导系统完全符合合同设计和营运的要求。在现场检验中，标识引导系统将在</w:t>
      </w:r>
      <w:proofErr w:type="gramStart"/>
      <w:r>
        <w:rPr>
          <w:rFonts w:ascii="宋体" w:hAnsi="宋体" w:hint="eastAsia"/>
          <w:color w:val="000000"/>
        </w:rPr>
        <w:t>不</w:t>
      </w:r>
      <w:proofErr w:type="gramEnd"/>
      <w:r>
        <w:rPr>
          <w:rFonts w:ascii="宋体" w:hAnsi="宋体" w:hint="eastAsia"/>
          <w:color w:val="000000"/>
        </w:rPr>
        <w:t>与其他承包人提供的系统连接的情况下进行测试。投标人应在测试计划中详细说明测试内容。现场检验应包括但不局限于：</w:t>
      </w:r>
    </w:p>
    <w:p w14:paraId="38C51331" w14:textId="77777777" w:rsidR="00045FFD" w:rsidRDefault="00290C55">
      <w:pPr>
        <w:numPr>
          <w:ilvl w:val="0"/>
          <w:numId w:val="92"/>
        </w:numPr>
        <w:spacing w:line="360" w:lineRule="auto"/>
        <w:rPr>
          <w:rFonts w:ascii="宋体" w:hAnsi="宋体"/>
          <w:color w:val="000000"/>
        </w:rPr>
      </w:pPr>
      <w:r>
        <w:rPr>
          <w:rFonts w:ascii="宋体" w:hAnsi="宋体" w:hint="eastAsia"/>
          <w:color w:val="000000"/>
        </w:rPr>
        <w:t>对有备用的设备进行故障模拟测试。</w:t>
      </w:r>
    </w:p>
    <w:p w14:paraId="7B7E1B69" w14:textId="77777777" w:rsidR="00045FFD" w:rsidRDefault="00290C55">
      <w:pPr>
        <w:numPr>
          <w:ilvl w:val="0"/>
          <w:numId w:val="92"/>
        </w:numPr>
        <w:spacing w:line="360" w:lineRule="auto"/>
        <w:rPr>
          <w:rFonts w:ascii="宋体" w:hAnsi="宋体"/>
          <w:color w:val="000000"/>
        </w:rPr>
      </w:pPr>
      <w:r>
        <w:rPr>
          <w:rFonts w:ascii="宋体" w:hAnsi="宋体" w:hint="eastAsia"/>
          <w:color w:val="000000"/>
        </w:rPr>
        <w:t>两周以上的可靠性测试。在这个测试中，所有合同要求的设备应安装并完全处于营运状态。</w:t>
      </w:r>
    </w:p>
    <w:p w14:paraId="2FEE7877" w14:textId="77777777" w:rsidR="00045FFD" w:rsidRDefault="00290C55">
      <w:pPr>
        <w:numPr>
          <w:ilvl w:val="0"/>
          <w:numId w:val="92"/>
        </w:numPr>
        <w:spacing w:line="360" w:lineRule="auto"/>
        <w:rPr>
          <w:rFonts w:ascii="宋体" w:hAnsi="宋体"/>
          <w:color w:val="000000"/>
        </w:rPr>
      </w:pPr>
      <w:r>
        <w:rPr>
          <w:rFonts w:ascii="宋体" w:hAnsi="宋体" w:hint="eastAsia"/>
          <w:color w:val="000000"/>
        </w:rPr>
        <w:t>针对某项测试，若发现问题，必须修改后再重新测试。</w:t>
      </w:r>
    </w:p>
    <w:p w14:paraId="6A9047AB" w14:textId="77777777" w:rsidR="00045FFD" w:rsidRDefault="00290C55">
      <w:pPr>
        <w:numPr>
          <w:ilvl w:val="0"/>
          <w:numId w:val="92"/>
        </w:numPr>
        <w:spacing w:line="360" w:lineRule="auto"/>
        <w:rPr>
          <w:rFonts w:ascii="宋体" w:hAnsi="宋体"/>
          <w:color w:val="000000"/>
        </w:rPr>
      </w:pPr>
      <w:r>
        <w:rPr>
          <w:rFonts w:ascii="宋体" w:hAnsi="宋体" w:hint="eastAsia"/>
          <w:color w:val="000000"/>
        </w:rPr>
        <w:t>检验结束后，投标人应向招标人、监理工程师提交《标识引导系统现场检验结</w:t>
      </w:r>
      <w:r>
        <w:rPr>
          <w:rFonts w:ascii="宋体" w:hAnsi="宋体" w:hint="eastAsia"/>
          <w:color w:val="000000"/>
        </w:rPr>
        <w:t>果报告》。</w:t>
      </w:r>
    </w:p>
    <w:p w14:paraId="3C1A4E2D" w14:textId="77777777" w:rsidR="00045FFD" w:rsidRDefault="00290C55">
      <w:pPr>
        <w:spacing w:line="360" w:lineRule="auto"/>
        <w:ind w:firstLine="435"/>
        <w:rPr>
          <w:rFonts w:ascii="宋体" w:hAnsi="宋体"/>
          <w:color w:val="000000"/>
        </w:rPr>
      </w:pPr>
      <w:r>
        <w:rPr>
          <w:rFonts w:ascii="宋体" w:hAnsi="宋体" w:hint="eastAsia"/>
          <w:color w:val="000000"/>
        </w:rPr>
        <w:t>投标人的工程师在现场检验过程中应负责对业主的操作人员、工程师在现场进行理论和实际操作、维护等方面的培训，并提供相关培训资料。</w:t>
      </w:r>
    </w:p>
    <w:p w14:paraId="5835F32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样板段：</w:t>
      </w:r>
    </w:p>
    <w:p w14:paraId="28BD3093" w14:textId="77777777" w:rsidR="00045FFD" w:rsidRDefault="00290C55">
      <w:pPr>
        <w:spacing w:line="360" w:lineRule="auto"/>
        <w:ind w:firstLine="435"/>
        <w:rPr>
          <w:rFonts w:ascii="宋体" w:hAnsi="宋体"/>
          <w:color w:val="000000"/>
        </w:rPr>
      </w:pPr>
      <w:r>
        <w:rPr>
          <w:rFonts w:ascii="宋体" w:hAnsi="宋体" w:hint="eastAsia"/>
          <w:color w:val="000000"/>
        </w:rPr>
        <w:t>在正式施工前，卖方必须提交观察样板布置的示意图及铺设位置事先供业主及设计单位审核。样板段种类不少于招标文件要求的标识牌类型。卖方需完成业主及设计单位所指定区域的样板段的施工工作。如观察样板被业主接纳，则</w:t>
      </w:r>
      <w:proofErr w:type="gramStart"/>
      <w:r>
        <w:rPr>
          <w:rFonts w:ascii="宋体" w:hAnsi="宋体" w:hint="eastAsia"/>
          <w:color w:val="000000"/>
        </w:rPr>
        <w:t>该观察</w:t>
      </w:r>
      <w:proofErr w:type="gramEnd"/>
      <w:r>
        <w:rPr>
          <w:rFonts w:ascii="宋体" w:hAnsi="宋体" w:hint="eastAsia"/>
          <w:color w:val="000000"/>
        </w:rPr>
        <w:t>样板将作为验收样板，如业主认为观察样板不能达到合同的要求，卖方必须重新提供样板，直至满足业主及合同的要求，并保证不影响工程进度，不调整价格。样板</w:t>
      </w:r>
      <w:proofErr w:type="gramStart"/>
      <w:r>
        <w:rPr>
          <w:rFonts w:ascii="宋体" w:hAnsi="宋体" w:hint="eastAsia"/>
          <w:color w:val="000000"/>
        </w:rPr>
        <w:t>段制作</w:t>
      </w:r>
      <w:proofErr w:type="gramEnd"/>
      <w:r>
        <w:rPr>
          <w:rFonts w:ascii="宋体" w:hAnsi="宋体" w:hint="eastAsia"/>
          <w:color w:val="000000"/>
        </w:rPr>
        <w:t>所产生的费用均计入投标总价。</w:t>
      </w:r>
    </w:p>
    <w:p w14:paraId="7CFD4D57" w14:textId="77777777" w:rsidR="00045FFD" w:rsidRDefault="00290C55">
      <w:pPr>
        <w:spacing w:line="360" w:lineRule="auto"/>
        <w:ind w:firstLine="435"/>
        <w:rPr>
          <w:rFonts w:ascii="宋体" w:hAnsi="宋体"/>
          <w:color w:val="000000"/>
        </w:rPr>
      </w:pPr>
      <w:r>
        <w:rPr>
          <w:rFonts w:ascii="宋体" w:hAnsi="宋体" w:hint="eastAsia"/>
          <w:color w:val="000000"/>
        </w:rPr>
        <w:t>样板段完成时间为进场后</w:t>
      </w:r>
      <w:r>
        <w:rPr>
          <w:rFonts w:ascii="宋体" w:hAnsi="宋体" w:hint="eastAsia"/>
          <w:color w:val="000000"/>
        </w:rPr>
        <w:t>7</w:t>
      </w:r>
      <w:r>
        <w:rPr>
          <w:rFonts w:ascii="宋体" w:hAnsi="宋体"/>
          <w:color w:val="000000"/>
        </w:rPr>
        <w:t>5</w:t>
      </w:r>
      <w:r>
        <w:rPr>
          <w:rFonts w:ascii="宋体" w:hAnsi="宋体" w:hint="eastAsia"/>
          <w:color w:val="000000"/>
        </w:rPr>
        <w:t>天</w:t>
      </w:r>
      <w:r>
        <w:rPr>
          <w:rFonts w:ascii="宋体" w:hAnsi="宋体"/>
          <w:color w:val="000000"/>
        </w:rPr>
        <w:t>内</w:t>
      </w:r>
      <w:r>
        <w:rPr>
          <w:rFonts w:ascii="宋体" w:hAnsi="宋体" w:hint="eastAsia"/>
          <w:color w:val="000000"/>
        </w:rPr>
        <w:t>按招标人和设计单位的要求</w:t>
      </w:r>
      <w:r>
        <w:rPr>
          <w:rFonts w:ascii="宋体" w:hAnsi="宋体"/>
          <w:color w:val="000000"/>
        </w:rPr>
        <w:t>完成样板段</w:t>
      </w:r>
      <w:r>
        <w:rPr>
          <w:rFonts w:ascii="宋体" w:hAnsi="宋体" w:hint="eastAsia"/>
          <w:color w:val="000000"/>
        </w:rPr>
        <w:t>施工，具体开始时间以</w:t>
      </w:r>
      <w:r>
        <w:rPr>
          <w:rFonts w:hint="eastAsia"/>
        </w:rPr>
        <w:t>总监理工程师发出的通知为准。</w:t>
      </w:r>
    </w:p>
    <w:p w14:paraId="1C8D0FEC" w14:textId="77777777" w:rsidR="00045FFD" w:rsidRDefault="00290C55">
      <w:pPr>
        <w:pStyle w:val="2"/>
        <w:numPr>
          <w:ilvl w:val="1"/>
          <w:numId w:val="84"/>
        </w:numPr>
        <w:spacing w:before="0" w:line="360" w:lineRule="auto"/>
        <w:rPr>
          <w:rFonts w:ascii="宋体" w:hAnsi="宋体"/>
          <w:color w:val="000000"/>
        </w:rPr>
      </w:pPr>
      <w:bookmarkStart w:id="376" w:name="_Toc22902"/>
      <w:r>
        <w:rPr>
          <w:rFonts w:ascii="宋体" w:hAnsi="宋体" w:hint="eastAsia"/>
          <w:color w:val="000000"/>
        </w:rPr>
        <w:t>工厂监造</w:t>
      </w:r>
      <w:bookmarkEnd w:id="376"/>
    </w:p>
    <w:p w14:paraId="6AA89A63" w14:textId="77777777" w:rsidR="00045FFD" w:rsidRDefault="00290C55">
      <w:pPr>
        <w:spacing w:line="360" w:lineRule="auto"/>
        <w:ind w:firstLine="435"/>
        <w:rPr>
          <w:rFonts w:ascii="宋体" w:hAnsi="宋体"/>
          <w:color w:val="000000"/>
        </w:rPr>
      </w:pPr>
      <w:r>
        <w:rPr>
          <w:rFonts w:ascii="宋体" w:hAnsi="宋体" w:hint="eastAsia"/>
          <w:color w:val="000000"/>
        </w:rPr>
        <w:t>投标报价中包括</w:t>
      </w:r>
      <w:r>
        <w:rPr>
          <w:rFonts w:ascii="宋体" w:hAnsi="宋体" w:hint="eastAsia"/>
          <w:color w:val="000000"/>
        </w:rPr>
        <w:t>4</w:t>
      </w:r>
      <w:r>
        <w:rPr>
          <w:rFonts w:ascii="宋体" w:hAnsi="宋体" w:hint="eastAsia"/>
          <w:color w:val="000000"/>
        </w:rPr>
        <w:t>人</w:t>
      </w:r>
      <w:r>
        <w:rPr>
          <w:rFonts w:ascii="宋体" w:hAnsi="宋体"/>
          <w:color w:val="000000"/>
        </w:rPr>
        <w:t>3</w:t>
      </w:r>
      <w:r>
        <w:rPr>
          <w:rFonts w:ascii="宋体" w:hAnsi="宋体" w:hint="eastAsia"/>
          <w:color w:val="000000"/>
        </w:rPr>
        <w:t>天工厂监造的费用，此费用包括每人每天的交通、食宿、工厂监造费等所发生的费用计入相应清单报价中。招标人保留按此费用标准改动监造人员人数、天数、时间的权利。</w:t>
      </w:r>
    </w:p>
    <w:p w14:paraId="6137B702" w14:textId="77777777" w:rsidR="00045FFD" w:rsidRDefault="00290C55">
      <w:pPr>
        <w:pStyle w:val="2"/>
        <w:numPr>
          <w:ilvl w:val="1"/>
          <w:numId w:val="84"/>
        </w:numPr>
        <w:spacing w:before="0" w:line="360" w:lineRule="auto"/>
        <w:rPr>
          <w:rFonts w:ascii="宋体" w:hAnsi="宋体"/>
          <w:color w:val="000000"/>
        </w:rPr>
      </w:pPr>
      <w:bookmarkStart w:id="377" w:name="_Toc150320451"/>
      <w:bookmarkStart w:id="378" w:name="_Toc14698"/>
      <w:r>
        <w:rPr>
          <w:rFonts w:ascii="宋体" w:hAnsi="宋体" w:hint="eastAsia"/>
          <w:color w:val="000000"/>
        </w:rPr>
        <w:t>技术培训</w:t>
      </w:r>
      <w:bookmarkEnd w:id="377"/>
      <w:bookmarkEnd w:id="378"/>
    </w:p>
    <w:p w14:paraId="3174A8E9"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现场培训指卖方应在设备安装完毕后进行现场培训，安排工程师给予指导和演示，至少包括对零件的拆装、故障的排除。</w:t>
      </w:r>
    </w:p>
    <w:p w14:paraId="6380BCAC"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lastRenderedPageBreak/>
        <w:t>工厂培训指卖方在制造厂针对各项设备为买方培训技术人员，培训前应提供中文操作、维修手册给受训人员。要求受训人员在培训后至少能了解设备的结构、工作原理及工作性质，排除一般故障。</w:t>
      </w:r>
    </w:p>
    <w:p w14:paraId="5CD2FE0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w:t>
      </w:r>
      <w:r>
        <w:rPr>
          <w:rFonts w:ascii="宋体" w:hAnsi="宋体" w:hint="eastAsia"/>
          <w:color w:val="000000"/>
        </w:rPr>
        <w:t>应在系统进入试运行时开始对业主的技术人员和操作人员进行培训。投标人应提交一份技术培训的实施计划供业主审批。计划包括培训项目、人数、地点、时间、资料、费用及其它详细内容。费用包含在投标总价中。</w:t>
      </w:r>
    </w:p>
    <w:p w14:paraId="25675F4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所有培训时应以中文进行，并提供中文或中英文对照的培训手册。</w:t>
      </w:r>
    </w:p>
    <w:p w14:paraId="09BFFF3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投标人派出的培训人员，应在所提供的产品上具有</w:t>
      </w:r>
      <w:r>
        <w:rPr>
          <w:rFonts w:ascii="宋体" w:hAnsi="宋体" w:hint="eastAsia"/>
          <w:color w:val="000000"/>
        </w:rPr>
        <w:t>5</w:t>
      </w:r>
      <w:r>
        <w:rPr>
          <w:rFonts w:ascii="宋体" w:hAnsi="宋体" w:hint="eastAsia"/>
          <w:color w:val="000000"/>
        </w:rPr>
        <w:t>年以上的运行操作维修经验。投标人应事先向业主提供培训人员简历，招标人认为不合格时，投标人应按业主要求立即予以更换。</w:t>
      </w:r>
    </w:p>
    <w:p w14:paraId="25AFA11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投标人需在现场对业主安排的系统使用人员进行操作培训。培训前应提供中文用户使用手册。</w:t>
      </w:r>
    </w:p>
    <w:p w14:paraId="5DC32E8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培训应有指导、</w:t>
      </w:r>
      <w:r>
        <w:rPr>
          <w:rFonts w:ascii="宋体" w:hAnsi="宋体" w:hint="eastAsia"/>
          <w:color w:val="000000"/>
        </w:rPr>
        <w:t>现场演示等内容，能够使受训人员了解应用系统及设备的结构、工作原理，并能掌握正确使用与操作和排除一般故障的技能等。</w:t>
      </w:r>
    </w:p>
    <w:p w14:paraId="23DD5FC4"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设备在使用过程中，投标人应为招标人培训技术人员，人数、天数及培训地点根据培训需要确定，如发生费用则由投标人负担，培训前提供中文操作</w:t>
      </w:r>
      <w:r>
        <w:rPr>
          <w:rFonts w:ascii="宋体" w:hAnsi="宋体" w:hint="eastAsia"/>
          <w:color w:val="000000"/>
        </w:rPr>
        <w:t>/</w:t>
      </w:r>
      <w:r>
        <w:rPr>
          <w:rFonts w:ascii="宋体" w:hAnsi="宋体" w:hint="eastAsia"/>
          <w:color w:val="000000"/>
        </w:rPr>
        <w:t>维修手册。培训人员要求能够了解设备结构、工作原理、工作性质及控制程序的源代码，能够排除常见故障。保证技术人员及系统操作人员在培训后能有效地使用与管理标识引导系统的设备及系统。</w:t>
      </w:r>
    </w:p>
    <w:p w14:paraId="7EAFB0CD" w14:textId="77777777" w:rsidR="00045FFD" w:rsidRDefault="00290C55">
      <w:pPr>
        <w:pStyle w:val="2"/>
        <w:numPr>
          <w:ilvl w:val="1"/>
          <w:numId w:val="84"/>
        </w:numPr>
        <w:spacing w:before="0" w:line="360" w:lineRule="auto"/>
        <w:rPr>
          <w:rFonts w:ascii="宋体" w:hAnsi="宋体"/>
          <w:color w:val="000000"/>
        </w:rPr>
      </w:pPr>
      <w:bookmarkStart w:id="379" w:name="_Toc514932094"/>
      <w:bookmarkStart w:id="380" w:name="_Toc18742"/>
      <w:bookmarkStart w:id="381" w:name="_Toc150320452"/>
      <w:r>
        <w:rPr>
          <w:rFonts w:ascii="宋体" w:hAnsi="宋体" w:hint="eastAsia"/>
          <w:color w:val="000000"/>
        </w:rPr>
        <w:t>初验及试运行</w:t>
      </w:r>
      <w:bookmarkEnd w:id="379"/>
      <w:bookmarkEnd w:id="380"/>
    </w:p>
    <w:p w14:paraId="351E9711" w14:textId="77777777" w:rsidR="00045FFD" w:rsidRDefault="00290C55">
      <w:pPr>
        <w:numPr>
          <w:ilvl w:val="2"/>
          <w:numId w:val="84"/>
        </w:numPr>
        <w:spacing w:line="360" w:lineRule="auto"/>
        <w:rPr>
          <w:rFonts w:ascii="宋体" w:hAnsi="宋体"/>
        </w:rPr>
      </w:pPr>
      <w:r>
        <w:rPr>
          <w:rFonts w:ascii="宋体" w:hAnsi="宋体" w:hint="eastAsia"/>
        </w:rPr>
        <w:t>初验</w:t>
      </w:r>
    </w:p>
    <w:p w14:paraId="719644E9" w14:textId="77777777" w:rsidR="00045FFD" w:rsidRDefault="00290C55">
      <w:pPr>
        <w:spacing w:line="360" w:lineRule="auto"/>
        <w:rPr>
          <w:rFonts w:ascii="宋体" w:hAnsi="宋体"/>
        </w:rPr>
      </w:pPr>
      <w:r>
        <w:rPr>
          <w:rFonts w:ascii="宋体" w:hAnsi="宋体" w:hint="eastAsia"/>
        </w:rPr>
        <w:t>2.6.1.1</w:t>
      </w:r>
      <w:r>
        <w:rPr>
          <w:rFonts w:ascii="宋体" w:hAnsi="宋体" w:hint="eastAsia"/>
        </w:rPr>
        <w:t>按合同要求完成安装调试后由卖方向业主提出初验申请并组织实</w:t>
      </w:r>
      <w:r>
        <w:rPr>
          <w:rFonts w:ascii="宋体" w:hAnsi="宋体" w:hint="eastAsia"/>
        </w:rPr>
        <w:t>施。</w:t>
      </w:r>
    </w:p>
    <w:p w14:paraId="2CDE8167" w14:textId="77777777" w:rsidR="00045FFD" w:rsidRDefault="00290C55">
      <w:pPr>
        <w:spacing w:line="360" w:lineRule="auto"/>
        <w:rPr>
          <w:rFonts w:ascii="宋体" w:hAnsi="宋体"/>
        </w:rPr>
      </w:pPr>
      <w:r>
        <w:rPr>
          <w:rFonts w:ascii="宋体" w:hAnsi="宋体" w:hint="eastAsia"/>
        </w:rPr>
        <w:t>2.6.1.2</w:t>
      </w:r>
      <w:r>
        <w:rPr>
          <w:rFonts w:ascii="宋体" w:hAnsi="宋体" w:hint="eastAsia"/>
        </w:rPr>
        <w:t>初验合格条件</w:t>
      </w:r>
    </w:p>
    <w:p w14:paraId="6F170F7A" w14:textId="77777777" w:rsidR="00045FFD" w:rsidRDefault="00290C55">
      <w:pPr>
        <w:spacing w:line="360" w:lineRule="auto"/>
        <w:rPr>
          <w:rFonts w:ascii="宋体" w:hAnsi="宋体"/>
        </w:rPr>
      </w:pPr>
      <w:r>
        <w:rPr>
          <w:rFonts w:ascii="宋体" w:hAnsi="宋体" w:hint="eastAsia"/>
        </w:rPr>
        <w:t>2.6.1.3</w:t>
      </w:r>
      <w:r>
        <w:rPr>
          <w:rFonts w:ascii="宋体" w:hAnsi="宋体" w:hint="eastAsia"/>
        </w:rPr>
        <w:t>已提供了合同规定的全部产品和资料、并完成现场安装和服务工作。</w:t>
      </w:r>
    </w:p>
    <w:p w14:paraId="62B9AAF6" w14:textId="77777777" w:rsidR="00045FFD" w:rsidRDefault="00290C55">
      <w:pPr>
        <w:spacing w:line="360" w:lineRule="auto"/>
        <w:rPr>
          <w:rFonts w:ascii="宋体" w:hAnsi="宋体"/>
        </w:rPr>
      </w:pPr>
      <w:r>
        <w:rPr>
          <w:rFonts w:ascii="宋体" w:hAnsi="宋体" w:hint="eastAsia"/>
        </w:rPr>
        <w:t>2.6.1.4</w:t>
      </w:r>
      <w:r>
        <w:rPr>
          <w:rFonts w:ascii="宋体" w:hAnsi="宋体" w:hint="eastAsia"/>
        </w:rPr>
        <w:t>产品功能、外观及安装</w:t>
      </w:r>
      <w:r>
        <w:rPr>
          <w:rFonts w:ascii="宋体" w:hAnsi="宋体"/>
        </w:rPr>
        <w:t>完全满足</w:t>
      </w:r>
      <w:r>
        <w:rPr>
          <w:rFonts w:ascii="宋体" w:hAnsi="宋体" w:hint="eastAsia"/>
        </w:rPr>
        <w:t>合同</w:t>
      </w:r>
      <w:r>
        <w:rPr>
          <w:rFonts w:ascii="宋体" w:hAnsi="宋体"/>
        </w:rPr>
        <w:t>要求</w:t>
      </w:r>
      <w:r>
        <w:rPr>
          <w:rFonts w:ascii="宋体" w:hAnsi="宋体" w:hint="eastAsia"/>
        </w:rPr>
        <w:t>。</w:t>
      </w:r>
    </w:p>
    <w:p w14:paraId="07E09216" w14:textId="77777777" w:rsidR="00045FFD" w:rsidRDefault="00290C55">
      <w:pPr>
        <w:spacing w:line="360" w:lineRule="auto"/>
        <w:rPr>
          <w:rFonts w:ascii="宋体" w:hAnsi="宋体"/>
        </w:rPr>
      </w:pPr>
      <w:r>
        <w:rPr>
          <w:rFonts w:ascii="宋体" w:hAnsi="宋体" w:hint="eastAsia"/>
        </w:rPr>
        <w:t>2.6.1.5</w:t>
      </w:r>
      <w:r>
        <w:rPr>
          <w:rFonts w:ascii="宋体" w:hAnsi="宋体" w:hint="eastAsia"/>
        </w:rPr>
        <w:t>初验及整改结束后经业主确认方可进入试运行。</w:t>
      </w:r>
    </w:p>
    <w:p w14:paraId="4D510CFD" w14:textId="77777777" w:rsidR="00045FFD" w:rsidRDefault="00290C55">
      <w:pPr>
        <w:numPr>
          <w:ilvl w:val="2"/>
          <w:numId w:val="84"/>
        </w:numPr>
        <w:spacing w:line="360" w:lineRule="auto"/>
        <w:rPr>
          <w:rFonts w:ascii="宋体" w:hAnsi="宋体"/>
        </w:rPr>
      </w:pPr>
      <w:r>
        <w:rPr>
          <w:rFonts w:ascii="宋体" w:hAnsi="宋体" w:hint="eastAsia"/>
        </w:rPr>
        <w:t>试运行</w:t>
      </w:r>
    </w:p>
    <w:p w14:paraId="396C2C30" w14:textId="77777777" w:rsidR="00045FFD" w:rsidRDefault="00290C55">
      <w:pPr>
        <w:spacing w:line="360" w:lineRule="auto"/>
        <w:rPr>
          <w:rFonts w:ascii="宋体" w:hAnsi="宋体"/>
        </w:rPr>
      </w:pPr>
      <w:r>
        <w:rPr>
          <w:rFonts w:ascii="宋体" w:hAnsi="宋体" w:hint="eastAsia"/>
        </w:rPr>
        <w:t>2.6.2.1</w:t>
      </w:r>
      <w:r>
        <w:rPr>
          <w:rFonts w:ascii="宋体" w:hAnsi="宋体" w:hint="eastAsia"/>
        </w:rPr>
        <w:t>卖方应根据业主批准的试运行计划进行工作，试运行应在业主代表在场的情况下进行，并提交所有的记录和报告。由于卖方原因造成的试运行失败引起的费用和延误由投标人负责。</w:t>
      </w:r>
    </w:p>
    <w:p w14:paraId="05E804F5" w14:textId="77777777" w:rsidR="00045FFD" w:rsidRDefault="00290C55">
      <w:pPr>
        <w:spacing w:line="360" w:lineRule="auto"/>
        <w:rPr>
          <w:rFonts w:ascii="宋体" w:hAnsi="宋体"/>
        </w:rPr>
      </w:pPr>
      <w:r>
        <w:rPr>
          <w:rFonts w:ascii="宋体" w:hAnsi="宋体" w:hint="eastAsia"/>
        </w:rPr>
        <w:t>2.6.2.2</w:t>
      </w:r>
      <w:r>
        <w:rPr>
          <w:rFonts w:ascii="宋体" w:hAnsi="宋体" w:hint="eastAsia"/>
        </w:rPr>
        <w:t>卖方在试运行开始前，必须按合同相关要求提交本项目</w:t>
      </w:r>
      <w:proofErr w:type="gramStart"/>
      <w:r>
        <w:rPr>
          <w:rFonts w:ascii="宋体" w:hAnsi="宋体" w:hint="eastAsia"/>
        </w:rPr>
        <w:t>开始至试运行</w:t>
      </w:r>
      <w:proofErr w:type="gramEnd"/>
      <w:r>
        <w:rPr>
          <w:rFonts w:ascii="宋体" w:hAnsi="宋体" w:hint="eastAsia"/>
        </w:rPr>
        <w:t>开始之前的所有资料，并由业主签发《</w:t>
      </w:r>
      <w:r>
        <w:rPr>
          <w:rFonts w:ascii="宋体" w:hAnsi="宋体" w:hint="eastAsia"/>
        </w:rPr>
        <w:t>试运行开始证明》。</w:t>
      </w:r>
    </w:p>
    <w:p w14:paraId="3112E47A" w14:textId="77777777" w:rsidR="00045FFD" w:rsidRDefault="00290C55">
      <w:pPr>
        <w:pStyle w:val="2"/>
        <w:numPr>
          <w:ilvl w:val="1"/>
          <w:numId w:val="84"/>
        </w:numPr>
        <w:spacing w:before="0" w:line="360" w:lineRule="auto"/>
        <w:rPr>
          <w:rFonts w:ascii="宋体" w:hAnsi="宋体"/>
          <w:color w:val="000000"/>
        </w:rPr>
      </w:pPr>
      <w:bookmarkStart w:id="382" w:name="_Toc150320453"/>
      <w:bookmarkStart w:id="383" w:name="_Toc5584"/>
      <w:bookmarkEnd w:id="381"/>
      <w:r>
        <w:rPr>
          <w:rFonts w:ascii="宋体" w:hAnsi="宋体" w:hint="eastAsia"/>
          <w:color w:val="000000"/>
        </w:rPr>
        <w:t>竣工验收</w:t>
      </w:r>
      <w:bookmarkEnd w:id="382"/>
      <w:bookmarkEnd w:id="383"/>
    </w:p>
    <w:p w14:paraId="3CD3DC0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竣工验收须在标识引导系统试运行完成后进行。</w:t>
      </w:r>
    </w:p>
    <w:p w14:paraId="26AC21B4"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投标人在施工过程中应负责全部设备的保护和清洁工作直至项目验收合格。若因投标人对设施、设备的保护措施不当等原因造成设备、设施的受污、受损，须由投标人负责清</w:t>
      </w:r>
      <w:r>
        <w:rPr>
          <w:rFonts w:ascii="宋体" w:hAnsi="宋体" w:hint="eastAsia"/>
          <w:color w:val="000000"/>
        </w:rPr>
        <w:lastRenderedPageBreak/>
        <w:t>洁或给予无偿更换。</w:t>
      </w:r>
    </w:p>
    <w:p w14:paraId="3495BC3A"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投标人提出工程竣工验收申请前，应至少完成如下工程竣工资料：</w:t>
      </w:r>
    </w:p>
    <w:p w14:paraId="6F62BBA2"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标识引导系统竣工图（平面图、结构图等）</w:t>
      </w:r>
    </w:p>
    <w:p w14:paraId="39C52964"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标识引导系统综合安装图、安装大样图、剖面图</w:t>
      </w:r>
    </w:p>
    <w:p w14:paraId="5BD1BEC3"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标识引导系统阶段施工过程记录及验收记录</w:t>
      </w:r>
    </w:p>
    <w:p w14:paraId="18902C17"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标识引导系统隐蔽工程记录</w:t>
      </w:r>
    </w:p>
    <w:p w14:paraId="6DF81B63"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系统测试报告（包括测试方法、程序、项目、仪器、测试数据）</w:t>
      </w:r>
    </w:p>
    <w:p w14:paraId="623F852C"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工艺文字说明</w:t>
      </w:r>
    </w:p>
    <w:p w14:paraId="39E4CB84"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标识引导系统设备、材料清单（包括型号、规格及数量）</w:t>
      </w:r>
    </w:p>
    <w:p w14:paraId="19605B53"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标识引导系统设备、材料产品说明书及技术资料</w:t>
      </w:r>
    </w:p>
    <w:p w14:paraId="209C46DC"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标识引导系统使用操作及维护手册</w:t>
      </w:r>
    </w:p>
    <w:p w14:paraId="2657393E"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备品备件清单</w:t>
      </w:r>
    </w:p>
    <w:p w14:paraId="7B3BD8C2"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仪器仪表、工具清单</w:t>
      </w:r>
    </w:p>
    <w:p w14:paraId="41F7977E" w14:textId="77777777" w:rsidR="00045FFD" w:rsidRDefault="00290C55">
      <w:pPr>
        <w:numPr>
          <w:ilvl w:val="0"/>
          <w:numId w:val="93"/>
        </w:numPr>
        <w:spacing w:line="360" w:lineRule="auto"/>
        <w:rPr>
          <w:rFonts w:ascii="宋体" w:hAnsi="宋体"/>
          <w:color w:val="000000"/>
        </w:rPr>
      </w:pPr>
      <w:r>
        <w:rPr>
          <w:rFonts w:ascii="宋体" w:hAnsi="宋体" w:hint="eastAsia"/>
          <w:color w:val="000000"/>
        </w:rPr>
        <w:t>其它有关管理机构和档案管理机构要求的资料</w:t>
      </w:r>
    </w:p>
    <w:p w14:paraId="527B90E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竣工验收的条件</w:t>
      </w:r>
    </w:p>
    <w:p w14:paraId="69736089" w14:textId="77777777" w:rsidR="00045FFD" w:rsidRDefault="00290C55">
      <w:pPr>
        <w:numPr>
          <w:ilvl w:val="0"/>
          <w:numId w:val="94"/>
        </w:numPr>
        <w:spacing w:line="360" w:lineRule="auto"/>
        <w:rPr>
          <w:rFonts w:ascii="宋体" w:hAnsi="宋体"/>
          <w:color w:val="000000"/>
        </w:rPr>
      </w:pPr>
      <w:r>
        <w:rPr>
          <w:rFonts w:ascii="宋体" w:hAnsi="宋体" w:hint="eastAsia"/>
          <w:color w:val="000000"/>
        </w:rPr>
        <w:t>投标人已完成按合同约定的工程施工安装、测试工作</w:t>
      </w:r>
    </w:p>
    <w:p w14:paraId="0A4B4775" w14:textId="77777777" w:rsidR="00045FFD" w:rsidRDefault="00290C55">
      <w:pPr>
        <w:numPr>
          <w:ilvl w:val="0"/>
          <w:numId w:val="94"/>
        </w:numPr>
        <w:spacing w:line="360" w:lineRule="auto"/>
        <w:rPr>
          <w:rFonts w:ascii="宋体" w:hAnsi="宋体"/>
          <w:color w:val="000000"/>
        </w:rPr>
      </w:pPr>
      <w:r>
        <w:rPr>
          <w:rFonts w:ascii="宋体" w:hAnsi="宋体" w:hint="eastAsia"/>
          <w:color w:val="000000"/>
        </w:rPr>
        <w:t>试运行期间，设备及系统能够连续正常运行</w:t>
      </w:r>
      <w:r>
        <w:rPr>
          <w:rFonts w:ascii="宋体" w:hAnsi="宋体" w:hint="eastAsia"/>
          <w:color w:val="000000"/>
        </w:rPr>
        <w:t>3</w:t>
      </w:r>
      <w:r>
        <w:rPr>
          <w:rFonts w:ascii="宋体" w:hAnsi="宋体" w:hint="eastAsia"/>
          <w:color w:val="000000"/>
        </w:rPr>
        <w:t>个月，其实际运行性能和测试性能指标满足规格书要求</w:t>
      </w:r>
    </w:p>
    <w:p w14:paraId="05010543" w14:textId="77777777" w:rsidR="00045FFD" w:rsidRDefault="00290C55">
      <w:pPr>
        <w:numPr>
          <w:ilvl w:val="0"/>
          <w:numId w:val="94"/>
        </w:numPr>
        <w:spacing w:line="360" w:lineRule="auto"/>
        <w:rPr>
          <w:rFonts w:ascii="宋体" w:hAnsi="宋体"/>
          <w:color w:val="000000"/>
        </w:rPr>
      </w:pPr>
      <w:r>
        <w:rPr>
          <w:rFonts w:ascii="宋体" w:hAnsi="宋体" w:hint="eastAsia"/>
          <w:color w:val="000000"/>
        </w:rPr>
        <w:t>测试和试运行验收时出现的问题已被解决至招标人满意</w:t>
      </w:r>
    </w:p>
    <w:p w14:paraId="13337FD5" w14:textId="77777777" w:rsidR="00045FFD" w:rsidRDefault="00290C55">
      <w:pPr>
        <w:numPr>
          <w:ilvl w:val="0"/>
          <w:numId w:val="94"/>
        </w:numPr>
        <w:spacing w:line="360" w:lineRule="auto"/>
        <w:rPr>
          <w:rFonts w:ascii="宋体" w:hAnsi="宋体"/>
          <w:color w:val="000000"/>
        </w:rPr>
      </w:pPr>
      <w:r>
        <w:rPr>
          <w:rFonts w:ascii="宋体" w:hAnsi="宋体" w:hint="eastAsia"/>
          <w:color w:val="000000"/>
        </w:rPr>
        <w:t>已提供了合同中规定的全部货物（包括备品、备件、仪器、仪表、工具）</w:t>
      </w:r>
    </w:p>
    <w:p w14:paraId="39BBD377" w14:textId="77777777" w:rsidR="00045FFD" w:rsidRDefault="00290C55">
      <w:pPr>
        <w:numPr>
          <w:ilvl w:val="0"/>
          <w:numId w:val="94"/>
        </w:numPr>
        <w:spacing w:line="360" w:lineRule="auto"/>
        <w:rPr>
          <w:rFonts w:ascii="宋体" w:hAnsi="宋体"/>
          <w:color w:val="000000"/>
        </w:rPr>
      </w:pPr>
      <w:r>
        <w:rPr>
          <w:rFonts w:ascii="宋体" w:hAnsi="宋体" w:hint="eastAsia"/>
          <w:color w:val="000000"/>
        </w:rPr>
        <w:t>投标人竣工资料齐备完整</w:t>
      </w:r>
    </w:p>
    <w:p w14:paraId="75AC41D6" w14:textId="77777777" w:rsidR="00045FFD" w:rsidRDefault="00290C55">
      <w:pPr>
        <w:numPr>
          <w:ilvl w:val="0"/>
          <w:numId w:val="94"/>
        </w:numPr>
        <w:spacing w:line="360" w:lineRule="auto"/>
        <w:rPr>
          <w:rFonts w:ascii="宋体" w:hAnsi="宋体"/>
          <w:color w:val="000000"/>
        </w:rPr>
      </w:pPr>
      <w:r>
        <w:rPr>
          <w:rFonts w:ascii="宋体" w:hAnsi="宋体" w:hint="eastAsia"/>
          <w:color w:val="000000"/>
        </w:rPr>
        <w:t>已为招标人取得工程质量保证书</w:t>
      </w:r>
    </w:p>
    <w:p w14:paraId="6C66A520" w14:textId="77777777" w:rsidR="00045FFD" w:rsidRDefault="00290C55">
      <w:pPr>
        <w:numPr>
          <w:ilvl w:val="0"/>
          <w:numId w:val="94"/>
        </w:numPr>
        <w:spacing w:line="360" w:lineRule="auto"/>
        <w:rPr>
          <w:rFonts w:ascii="宋体" w:hAnsi="宋体"/>
          <w:color w:val="000000"/>
        </w:rPr>
      </w:pPr>
      <w:r>
        <w:rPr>
          <w:rFonts w:ascii="宋体" w:hAnsi="宋体" w:hint="eastAsia"/>
          <w:color w:val="000000"/>
        </w:rPr>
        <w:t>符合政府或有关管理机构规定的其他任何竣工条件</w:t>
      </w:r>
    </w:p>
    <w:p w14:paraId="38D9BC87"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如果投标人认为工程已达到约定的竣工验收条件，投标人应通知监理工程师和招标人，各方应根据合同约定进行竣工验收。监理工程师应在投标人确定的竣工报验申请日期之后组织招标人、设计工程师、投标人，按照政府和有关管理机</w:t>
      </w:r>
      <w:r>
        <w:rPr>
          <w:rFonts w:ascii="宋体" w:hAnsi="宋体" w:hint="eastAsia"/>
          <w:color w:val="000000"/>
        </w:rPr>
        <w:t>构规定的程序对工程进行竣工验收。</w:t>
      </w:r>
    </w:p>
    <w:p w14:paraId="14226348"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如果工程或某部分工程未能通过竣工验收，则投标人应根据验收结果对工程或某部分工程进行整改或修复。整改修复完毕之后，应重新验收。</w:t>
      </w:r>
    </w:p>
    <w:p w14:paraId="06478BA4"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通过了竣工验收或重新验收，则监理工程师应在验收通过之日后向投标人颁发由招标人、设计单位、监理工程师和投标人四方共同签署的竣工验收证书。</w:t>
      </w:r>
    </w:p>
    <w:p w14:paraId="01C4B4D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有义务协助招标人向政府及有关管理机构办理必要的竣工批准和登记手续。如果政府及有关管理机构要求对工程进行进一步核验，则投标人应给予配合，对于在这种核验过程中发现的任何缺陷，投标人有义务进行整改和修复并承担相应的费</w:t>
      </w:r>
      <w:r>
        <w:rPr>
          <w:rFonts w:ascii="宋体" w:hAnsi="宋体" w:hint="eastAsia"/>
          <w:color w:val="000000"/>
        </w:rPr>
        <w:t>用。</w:t>
      </w:r>
    </w:p>
    <w:p w14:paraId="7259B680"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当获得了竣工验收证书，通过了政府及有关管理机构可能需要的任何进一步核验，取得</w:t>
      </w:r>
      <w:r>
        <w:rPr>
          <w:rFonts w:ascii="宋体" w:hAnsi="宋体" w:hint="eastAsia"/>
          <w:color w:val="000000"/>
        </w:rPr>
        <w:lastRenderedPageBreak/>
        <w:t>政府及有关管理机构办理的必要的竣工批准和登记手续后，投标人向招标人提交工程移交申请。招标人在接到投标人提交的工程移交申请后，办理工程移交手续，向投标人颁发工程竣工移交证书。</w:t>
      </w:r>
    </w:p>
    <w:p w14:paraId="76BB4103" w14:textId="77777777" w:rsidR="00045FFD" w:rsidRDefault="00290C55">
      <w:pPr>
        <w:pStyle w:val="2"/>
        <w:numPr>
          <w:ilvl w:val="1"/>
          <w:numId w:val="84"/>
        </w:numPr>
        <w:spacing w:before="0" w:line="360" w:lineRule="auto"/>
        <w:rPr>
          <w:rFonts w:ascii="宋体" w:hAnsi="宋体"/>
          <w:color w:val="000000"/>
        </w:rPr>
      </w:pPr>
      <w:bookmarkStart w:id="384" w:name="_Toc23351"/>
      <w:r>
        <w:rPr>
          <w:rFonts w:ascii="宋体" w:hAnsi="宋体" w:hint="eastAsia"/>
          <w:color w:val="000000"/>
        </w:rPr>
        <w:t>技术资料要求</w:t>
      </w:r>
      <w:bookmarkEnd w:id="384"/>
    </w:p>
    <w:p w14:paraId="08BA123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投标人应提交本规格书要求的所有技术文件，包括设备出厂时提供的资料（随货提供）。</w:t>
      </w:r>
    </w:p>
    <w:p w14:paraId="655A9BA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投标人所有技术资料的提交必须遵循中华人民共和国和地方政府有关技术档案文件管理的法规和标准。</w:t>
      </w:r>
    </w:p>
    <w:p w14:paraId="601157C9"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除非另有说明或经业主认可，投标人提供的所有技术文件都必须有中文版本，且必须是原件（正本），不得使用复印件。</w:t>
      </w:r>
    </w:p>
    <w:p w14:paraId="1461B43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投标人和投标人提交的所有技术文件均应使用国际计量单位制。所提交的图纸及文件均应清晰、完整，并应有规格书号、图纸与文件的编号和盖有已作过检查的印记。各项设备的图纸上还应有制造厂商的名称。</w:t>
      </w:r>
    </w:p>
    <w:p w14:paraId="034BF8B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每次提交的技术文件都必须带有封面目录，写明所提交的内容。技术文件图纸的每页的右下方必须有统一格式的栏目表。表中必须有文件目录编</w:t>
      </w:r>
      <w:r>
        <w:rPr>
          <w:rFonts w:ascii="宋体" w:hAnsi="宋体" w:hint="eastAsia"/>
          <w:color w:val="000000"/>
        </w:rPr>
        <w:t>号、项目名称、投标人设计的签章，并留有供投标人和设计人员审批的空白栏。</w:t>
      </w:r>
    </w:p>
    <w:p w14:paraId="1491C16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提交图纸时，必须同时提交相应磁盘，文件格式为国际标准绘图格式</w:t>
      </w:r>
      <w:r>
        <w:rPr>
          <w:rFonts w:ascii="宋体" w:hAnsi="宋体" w:hint="eastAsia"/>
          <w:color w:val="000000"/>
        </w:rPr>
        <w:t>AutoCAD Drawing</w:t>
      </w:r>
      <w:r>
        <w:rPr>
          <w:rFonts w:ascii="宋体" w:hAnsi="宋体" w:hint="eastAsia"/>
          <w:color w:val="000000"/>
        </w:rPr>
        <w:t>，其版本必须得到业主的确认。提供文字表格的电子文本必须为</w:t>
      </w:r>
      <w:r>
        <w:rPr>
          <w:rFonts w:ascii="宋体" w:hAnsi="宋体" w:hint="eastAsia"/>
          <w:color w:val="000000"/>
        </w:rPr>
        <w:t>Office</w:t>
      </w:r>
      <w:r>
        <w:rPr>
          <w:rFonts w:ascii="宋体" w:hAnsi="宋体" w:hint="eastAsia"/>
          <w:color w:val="000000"/>
        </w:rPr>
        <w:t>或</w:t>
      </w:r>
      <w:r>
        <w:rPr>
          <w:rFonts w:ascii="宋体" w:hAnsi="宋体" w:hint="eastAsia"/>
          <w:color w:val="000000"/>
        </w:rPr>
        <w:t>PDF</w:t>
      </w:r>
      <w:r>
        <w:rPr>
          <w:rFonts w:ascii="宋体" w:hAnsi="宋体" w:hint="eastAsia"/>
          <w:color w:val="000000"/>
        </w:rPr>
        <w:t>格式文件。</w:t>
      </w:r>
    </w:p>
    <w:p w14:paraId="36B4567F"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对于工程竣工资料，投标人须提供</w:t>
      </w:r>
      <w:r>
        <w:rPr>
          <w:rFonts w:ascii="宋体" w:hAnsi="宋体" w:hint="eastAsia"/>
          <w:color w:val="000000"/>
        </w:rPr>
        <w:t>2</w:t>
      </w:r>
      <w:r>
        <w:rPr>
          <w:rFonts w:ascii="宋体" w:hAnsi="宋体" w:hint="eastAsia"/>
          <w:color w:val="000000"/>
        </w:rPr>
        <w:t>套电子文件，</w:t>
      </w:r>
      <w:r>
        <w:rPr>
          <w:rFonts w:ascii="宋体" w:hAnsi="宋体" w:hint="eastAsia"/>
          <w:color w:val="000000"/>
        </w:rPr>
        <w:t>3</w:t>
      </w:r>
      <w:r>
        <w:rPr>
          <w:rFonts w:ascii="宋体" w:hAnsi="宋体" w:hint="eastAsia"/>
          <w:color w:val="000000"/>
        </w:rPr>
        <w:t>套图纸及文本文件。</w:t>
      </w:r>
    </w:p>
    <w:p w14:paraId="3F670FB7"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所有的资料应符合上述要求，否则业主有权拒收。重新提交这些图纸和文件的费用以及由此造成的工程延误由投标人负责。</w:t>
      </w:r>
    </w:p>
    <w:p w14:paraId="6FD2C78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只有被业主批准的图纸及有关文件才可用于工程实施。在实施中如有必要修改，需取得业主确认，</w:t>
      </w:r>
      <w:r>
        <w:rPr>
          <w:rFonts w:ascii="宋体" w:hAnsi="宋体" w:hint="eastAsia"/>
          <w:color w:val="000000"/>
        </w:rPr>
        <w:t>并不得籍此要求增加费用或延长工期。</w:t>
      </w:r>
    </w:p>
    <w:p w14:paraId="043E77E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如果技术文件发生短缺、损失或损坏，投标人应在收到业主通知后一周内补齐这部分文件。由于投标人提交了不完整或不正确的图纸及数据而引起的制造、安装或调试的错误，由此引起的费用由投标人负担，由此而产生的工期延误由投标人负责消除。</w:t>
      </w:r>
    </w:p>
    <w:p w14:paraId="6B8A2F7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除本规格书中已规定的资料外，投标人也应根据的具体情况提供其他与业主有关的资料各两份。</w:t>
      </w:r>
    </w:p>
    <w:p w14:paraId="2F4C70BB" w14:textId="77777777" w:rsidR="00045FFD" w:rsidRDefault="00290C55">
      <w:pPr>
        <w:pStyle w:val="2"/>
        <w:numPr>
          <w:ilvl w:val="1"/>
          <w:numId w:val="84"/>
        </w:numPr>
        <w:spacing w:before="0" w:line="360" w:lineRule="auto"/>
        <w:rPr>
          <w:rFonts w:ascii="宋体" w:hAnsi="宋体"/>
          <w:color w:val="000000"/>
        </w:rPr>
      </w:pPr>
      <w:bookmarkStart w:id="385" w:name="_Toc150320454"/>
      <w:bookmarkStart w:id="386" w:name="_Toc27600"/>
      <w:bookmarkStart w:id="387" w:name="_Toc140918612"/>
      <w:r>
        <w:rPr>
          <w:rFonts w:ascii="宋体" w:hAnsi="宋体" w:hint="eastAsia"/>
          <w:bCs/>
          <w:color w:val="000000"/>
        </w:rPr>
        <w:t>保修与售后服务要求</w:t>
      </w:r>
      <w:bookmarkEnd w:id="385"/>
      <w:bookmarkEnd w:id="386"/>
      <w:bookmarkEnd w:id="387"/>
    </w:p>
    <w:p w14:paraId="228D70E7"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项目验收合格后，进入保障运行期，时间为三个月，同时开始至少为期二年的缺陷责任期（保修期），质量保证期不少于《产品品质及应用保证书》所承诺的期限，至少</w:t>
      </w:r>
      <w:r>
        <w:rPr>
          <w:rFonts w:ascii="宋体" w:hAnsi="宋体" w:hint="eastAsia"/>
          <w:color w:val="000000"/>
        </w:rPr>
        <w:t>为两年，投标人必须继续履行合同条款中约定的其他责任和义务。保障运行期和缺陷责任期从业主颁发最终验收合格证书之日起计算。</w:t>
      </w:r>
    </w:p>
    <w:p w14:paraId="273125E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在缺陷责任期内由于施工质量原因造成的任何损伤和损坏，投标人须免费负责修理或更换。</w:t>
      </w:r>
    </w:p>
    <w:p w14:paraId="23873262"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lastRenderedPageBreak/>
        <w:t>在质量保证期内由于产品本身质量原因造成的任何损伤和损坏，投标人须免费负责修理或更换。</w:t>
      </w:r>
    </w:p>
    <w:p w14:paraId="14A4A6E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在缺陷责任期内，按合同约定执行。</w:t>
      </w:r>
    </w:p>
    <w:p w14:paraId="0BA4BD5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在缺陷责任期内发生故障而维修或更换的设备材料，其免费保修期必须重新计算。</w:t>
      </w:r>
    </w:p>
    <w:p w14:paraId="49FFC9DB"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投标人承担系统缺陷责任期内的维修和维护保养工作，并委派指定的技术人员进行维修工作和定期进行维护保养，委派人员名单必须</w:t>
      </w:r>
      <w:r>
        <w:rPr>
          <w:rFonts w:ascii="宋体" w:hAnsi="宋体" w:hint="eastAsia"/>
          <w:color w:val="000000"/>
        </w:rPr>
        <w:t>报业主审批，业主认为不合格的，投标人应及时给予更换。</w:t>
      </w:r>
    </w:p>
    <w:p w14:paraId="74EFB2F1"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在系统缺陷责任期结束前，须由投标人工程师和招标人代表进行一次全面检查，任何缺陷必须由投标人负责修理或更换。在修复之后，投标人应将缺陷原因、修理内容、完成修理及恢复正常的时间和日期等报告招标人。</w:t>
      </w:r>
    </w:p>
    <w:p w14:paraId="2AB0C65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投标人应承诺对系统进行长期的追踪服务，为系统进行定期检测。</w:t>
      </w:r>
    </w:p>
    <w:p w14:paraId="5AB56B3E"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投标人必须按设备及系统的要求列出系统缺陷责任期满后每年各种保修方式，如现场支持、电话支持等的单价的费用，不列入投标总价，业主保留按此费用标准继续签约和变换保修方式的权利。</w:t>
      </w:r>
    </w:p>
    <w:p w14:paraId="7CE0047C"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投标人必须根据本系统的需要列出系</w:t>
      </w:r>
      <w:r>
        <w:rPr>
          <w:rFonts w:ascii="宋体" w:hAnsi="宋体" w:hint="eastAsia"/>
          <w:color w:val="000000"/>
        </w:rPr>
        <w:t>统缺陷责任期以后为保证设备及系统正常运行</w:t>
      </w:r>
      <w:r>
        <w:rPr>
          <w:rFonts w:ascii="宋体" w:hAnsi="宋体" w:hint="eastAsia"/>
          <w:color w:val="000000"/>
        </w:rPr>
        <w:t>3</w:t>
      </w:r>
      <w:r>
        <w:rPr>
          <w:rFonts w:ascii="宋体" w:hAnsi="宋体" w:hint="eastAsia"/>
          <w:color w:val="000000"/>
        </w:rPr>
        <w:t>年的用于维修、维护的备品备件清单，填入附表中的《备品备件及专用工具一览表》，此费用不计入投标总价，业主保留按此费用标准选择备品备件的权利。</w:t>
      </w:r>
    </w:p>
    <w:p w14:paraId="3918F68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系统设备在缺陷责任期的</w:t>
      </w:r>
      <w:r>
        <w:rPr>
          <w:rFonts w:ascii="宋体" w:hAnsi="宋体" w:hint="eastAsia"/>
          <w:color w:val="000000"/>
        </w:rPr>
        <w:t>2</w:t>
      </w:r>
      <w:r>
        <w:rPr>
          <w:rFonts w:ascii="宋体" w:hAnsi="宋体" w:hint="eastAsia"/>
          <w:color w:val="000000"/>
        </w:rPr>
        <w:t>年内，如果出现设备或材料故障，投标人必须及时维修或更换，以保证每天不低于</w:t>
      </w:r>
      <w:r>
        <w:rPr>
          <w:rFonts w:ascii="宋体" w:hAnsi="宋体" w:hint="eastAsia"/>
          <w:color w:val="000000"/>
        </w:rPr>
        <w:t>99.5%</w:t>
      </w:r>
      <w:r>
        <w:rPr>
          <w:rFonts w:ascii="宋体" w:hAnsi="宋体" w:hint="eastAsia"/>
          <w:color w:val="000000"/>
        </w:rPr>
        <w:t>的设备可使用率，一切费用含在投标报价中。</w:t>
      </w:r>
    </w:p>
    <w:p w14:paraId="0DB60E55" w14:textId="77777777" w:rsidR="00045FFD" w:rsidRDefault="00290C55">
      <w:pPr>
        <w:pStyle w:val="2"/>
        <w:numPr>
          <w:ilvl w:val="1"/>
          <w:numId w:val="84"/>
        </w:numPr>
        <w:spacing w:before="0" w:line="360" w:lineRule="auto"/>
        <w:rPr>
          <w:rFonts w:ascii="宋体" w:hAnsi="宋体"/>
          <w:color w:val="000000"/>
        </w:rPr>
      </w:pPr>
      <w:bookmarkStart w:id="388" w:name="_Toc12362"/>
      <w:r>
        <w:rPr>
          <w:rFonts w:ascii="宋体" w:hAnsi="宋体" w:hint="eastAsia"/>
          <w:color w:val="000000"/>
        </w:rPr>
        <w:t>界面</w:t>
      </w:r>
      <w:bookmarkEnd w:id="388"/>
    </w:p>
    <w:p w14:paraId="1C508755" w14:textId="77777777" w:rsidR="00045FFD" w:rsidRDefault="00290C55">
      <w:pPr>
        <w:adjustRightInd w:val="0"/>
        <w:snapToGrid w:val="0"/>
        <w:spacing w:line="360" w:lineRule="auto"/>
        <w:ind w:leftChars="300" w:left="630"/>
        <w:rPr>
          <w:color w:val="000000"/>
        </w:rPr>
      </w:pPr>
      <w:r>
        <w:rPr>
          <w:rFonts w:hint="eastAsia"/>
          <w:color w:val="000000"/>
        </w:rPr>
        <w:t>设备将采用就近接入原则连接信息点</w:t>
      </w:r>
      <w:r>
        <w:rPr>
          <w:rFonts w:hint="eastAsia"/>
          <w:color w:val="000000"/>
        </w:rPr>
        <w:t>(</w:t>
      </w:r>
      <w:r>
        <w:rPr>
          <w:rFonts w:hint="eastAsia"/>
          <w:color w:val="000000"/>
        </w:rPr>
        <w:t>如果有</w:t>
      </w:r>
      <w:r>
        <w:rPr>
          <w:rFonts w:hint="eastAsia"/>
          <w:color w:val="000000"/>
        </w:rPr>
        <w:t>)</w:t>
      </w:r>
      <w:r>
        <w:rPr>
          <w:rFonts w:hint="eastAsia"/>
          <w:color w:val="000000"/>
        </w:rPr>
        <w:t>和电源，因此本项目承包人须与其他标段承包人紧密配合，共同完成支架内信息模块、面板的布放、固定及支架</w:t>
      </w:r>
      <w:r>
        <w:rPr>
          <w:rFonts w:hint="eastAsia"/>
          <w:color w:val="000000"/>
        </w:rPr>
        <w:t>/</w:t>
      </w:r>
      <w:r>
        <w:rPr>
          <w:rFonts w:hint="eastAsia"/>
          <w:color w:val="000000"/>
        </w:rPr>
        <w:t>吊架内穿线工作。</w:t>
      </w:r>
    </w:p>
    <w:p w14:paraId="5864810C" w14:textId="77777777" w:rsidR="00045FFD" w:rsidRDefault="00290C55">
      <w:pPr>
        <w:pStyle w:val="1"/>
        <w:numPr>
          <w:ilvl w:val="0"/>
          <w:numId w:val="84"/>
        </w:numPr>
        <w:spacing w:before="0" w:after="0" w:line="360" w:lineRule="auto"/>
        <w:jc w:val="left"/>
        <w:rPr>
          <w:rFonts w:ascii="宋体" w:hAnsi="宋体"/>
          <w:color w:val="000000"/>
          <w:sz w:val="24"/>
          <w:szCs w:val="24"/>
        </w:rPr>
      </w:pPr>
      <w:bookmarkStart w:id="389" w:name="_Toc30206"/>
      <w:bookmarkStart w:id="390" w:name="_Toc150320455"/>
      <w:r>
        <w:rPr>
          <w:rFonts w:ascii="宋体" w:hAnsi="宋体" w:hint="eastAsia"/>
          <w:color w:val="000000"/>
          <w:sz w:val="24"/>
          <w:szCs w:val="24"/>
        </w:rPr>
        <w:t>标识引导系统技术规格与要求</w:t>
      </w:r>
      <w:bookmarkStart w:id="391" w:name="_Toc150320456"/>
      <w:bookmarkEnd w:id="389"/>
      <w:bookmarkEnd w:id="390"/>
    </w:p>
    <w:p w14:paraId="22B799E7" w14:textId="77777777" w:rsidR="00045FFD" w:rsidRDefault="00290C55">
      <w:pPr>
        <w:pStyle w:val="2"/>
        <w:numPr>
          <w:ilvl w:val="1"/>
          <w:numId w:val="84"/>
        </w:numPr>
        <w:spacing w:before="0" w:line="360" w:lineRule="auto"/>
        <w:rPr>
          <w:rFonts w:ascii="宋体" w:hAnsi="宋体"/>
          <w:bCs/>
          <w:color w:val="000000"/>
        </w:rPr>
      </w:pPr>
      <w:bookmarkStart w:id="392" w:name="_Toc18860"/>
      <w:r>
        <w:rPr>
          <w:rFonts w:ascii="宋体" w:hAnsi="宋体" w:hint="eastAsia"/>
          <w:bCs/>
          <w:color w:val="000000"/>
        </w:rPr>
        <w:t>概述</w:t>
      </w:r>
      <w:bookmarkEnd w:id="391"/>
      <w:bookmarkEnd w:id="392"/>
    </w:p>
    <w:p w14:paraId="78980603" w14:textId="77777777" w:rsidR="00045FFD" w:rsidRDefault="00290C55">
      <w:pPr>
        <w:snapToGrid w:val="0"/>
        <w:spacing w:line="360" w:lineRule="auto"/>
        <w:ind w:left="709"/>
        <w:rPr>
          <w:color w:val="000000"/>
        </w:rPr>
      </w:pPr>
      <w:r>
        <w:rPr>
          <w:rFonts w:hint="eastAsia"/>
          <w:color w:val="000000"/>
        </w:rPr>
        <w:t>标识引导系统是为</w:t>
      </w:r>
      <w:r>
        <w:rPr>
          <w:rFonts w:hint="eastAsia"/>
          <w:color w:val="000000"/>
        </w:rPr>
        <w:t>T2</w:t>
      </w:r>
      <w:r>
        <w:rPr>
          <w:rFonts w:hint="eastAsia"/>
          <w:color w:val="000000"/>
        </w:rPr>
        <w:t>航站楼投影线范围内供旅客使用的空间静态标识及与</w:t>
      </w:r>
      <w:proofErr w:type="gramStart"/>
      <w:r>
        <w:rPr>
          <w:rFonts w:hint="eastAsia"/>
          <w:color w:val="000000"/>
        </w:rPr>
        <w:t>航显结合</w:t>
      </w:r>
      <w:proofErr w:type="gramEnd"/>
      <w:r>
        <w:rPr>
          <w:rFonts w:hint="eastAsia"/>
          <w:color w:val="000000"/>
        </w:rPr>
        <w:t>的导向系统，结合机场特殊性，沿用</w:t>
      </w:r>
      <w:r>
        <w:rPr>
          <w:rFonts w:hint="eastAsia"/>
          <w:color w:val="000000"/>
        </w:rPr>
        <w:t>T3</w:t>
      </w:r>
      <w:r>
        <w:rPr>
          <w:rFonts w:hint="eastAsia"/>
          <w:color w:val="000000"/>
        </w:rPr>
        <w:t>航站楼的基本色彩，来实现高水平的对比度和易读性，标识标牌中文采用华康黑体</w:t>
      </w:r>
      <w:r>
        <w:rPr>
          <w:rFonts w:hint="eastAsia"/>
          <w:color w:val="000000"/>
        </w:rPr>
        <w:t>W5-A</w:t>
      </w:r>
      <w:r>
        <w:rPr>
          <w:rFonts w:hint="eastAsia"/>
          <w:color w:val="000000"/>
        </w:rPr>
        <w:t>字体，英文采用</w:t>
      </w:r>
      <w:r>
        <w:rPr>
          <w:rFonts w:hint="eastAsia"/>
          <w:color w:val="000000"/>
        </w:rPr>
        <w:t>Frutiger55Roman</w:t>
      </w:r>
      <w:r>
        <w:rPr>
          <w:rFonts w:hint="eastAsia"/>
          <w:color w:val="000000"/>
        </w:rPr>
        <w:t>字体、数字采用</w:t>
      </w:r>
      <w:r>
        <w:rPr>
          <w:rFonts w:hint="eastAsia"/>
          <w:color w:val="000000"/>
        </w:rPr>
        <w:t>Frutiger55Roman</w:t>
      </w:r>
      <w:r>
        <w:rPr>
          <w:rFonts w:hint="eastAsia"/>
          <w:color w:val="000000"/>
        </w:rPr>
        <w:t>字体，出发流程标黄色（</w:t>
      </w:r>
      <w:r>
        <w:rPr>
          <w:rFonts w:hint="eastAsia"/>
          <w:color w:val="000000"/>
        </w:rPr>
        <w:t>R248</w:t>
      </w:r>
      <w:r>
        <w:rPr>
          <w:rFonts w:hint="eastAsia"/>
          <w:color w:val="000000"/>
        </w:rPr>
        <w:t>，</w:t>
      </w:r>
      <w:r>
        <w:rPr>
          <w:rFonts w:hint="eastAsia"/>
          <w:color w:val="000000"/>
        </w:rPr>
        <w:t>G181</w:t>
      </w:r>
      <w:r>
        <w:rPr>
          <w:rFonts w:hint="eastAsia"/>
          <w:color w:val="000000"/>
        </w:rPr>
        <w:t>，</w:t>
      </w:r>
      <w:r>
        <w:rPr>
          <w:rFonts w:hint="eastAsia"/>
          <w:color w:val="000000"/>
        </w:rPr>
        <w:t>B0</w:t>
      </w:r>
      <w:r>
        <w:rPr>
          <w:rFonts w:hint="eastAsia"/>
          <w:color w:val="000000"/>
        </w:rPr>
        <w:t>）、到达流程标绿色（</w:t>
      </w:r>
      <w:r>
        <w:rPr>
          <w:rFonts w:hint="eastAsia"/>
          <w:color w:val="000000"/>
        </w:rPr>
        <w:t>R15</w:t>
      </w:r>
      <w:r>
        <w:rPr>
          <w:rFonts w:hint="eastAsia"/>
          <w:color w:val="000000"/>
        </w:rPr>
        <w:t>，</w:t>
      </w:r>
      <w:r>
        <w:rPr>
          <w:rFonts w:hint="eastAsia"/>
          <w:color w:val="000000"/>
        </w:rPr>
        <w:t>G166</w:t>
      </w:r>
      <w:r>
        <w:rPr>
          <w:rFonts w:hint="eastAsia"/>
          <w:color w:val="000000"/>
        </w:rPr>
        <w:t>，</w:t>
      </w:r>
      <w:r>
        <w:rPr>
          <w:rFonts w:hint="eastAsia"/>
          <w:color w:val="000000"/>
        </w:rPr>
        <w:t>B60</w:t>
      </w:r>
      <w:r>
        <w:rPr>
          <w:rFonts w:hint="eastAsia"/>
          <w:color w:val="000000"/>
        </w:rPr>
        <w:t>）、中转流程标</w:t>
      </w:r>
      <w:proofErr w:type="gramStart"/>
      <w:r>
        <w:rPr>
          <w:rFonts w:hint="eastAsia"/>
          <w:color w:val="000000"/>
        </w:rPr>
        <w:t>玫</w:t>
      </w:r>
      <w:proofErr w:type="gramEnd"/>
      <w:r>
        <w:rPr>
          <w:rFonts w:hint="eastAsia"/>
          <w:color w:val="000000"/>
        </w:rPr>
        <w:t>红色（</w:t>
      </w:r>
      <w:r>
        <w:rPr>
          <w:rFonts w:hint="eastAsia"/>
          <w:color w:val="000000"/>
        </w:rPr>
        <w:t>R232,G64,B145</w:t>
      </w:r>
      <w:r>
        <w:rPr>
          <w:rFonts w:hint="eastAsia"/>
          <w:color w:val="000000"/>
        </w:rPr>
        <w:t>）</w:t>
      </w:r>
      <w:r>
        <w:rPr>
          <w:rFonts w:hint="eastAsia"/>
          <w:color w:val="000000"/>
        </w:rPr>
        <w:t>,</w:t>
      </w:r>
      <w:r>
        <w:rPr>
          <w:rFonts w:hint="eastAsia"/>
          <w:color w:val="000000"/>
        </w:rPr>
        <w:t>辅助标蓝色（</w:t>
      </w:r>
      <w:r>
        <w:rPr>
          <w:rFonts w:hint="eastAsia"/>
          <w:color w:val="000000"/>
        </w:rPr>
        <w:t>R0,G171,B235</w:t>
      </w:r>
      <w:r>
        <w:rPr>
          <w:rFonts w:hint="eastAsia"/>
          <w:color w:val="000000"/>
        </w:rPr>
        <w:t>）</w:t>
      </w:r>
      <w:r>
        <w:rPr>
          <w:rFonts w:hint="eastAsia"/>
          <w:color w:val="000000"/>
        </w:rPr>
        <w:t>,</w:t>
      </w:r>
      <w:r>
        <w:rPr>
          <w:rFonts w:hint="eastAsia"/>
          <w:color w:val="000000"/>
        </w:rPr>
        <w:t>版底面深蓝色（</w:t>
      </w:r>
      <w:r>
        <w:rPr>
          <w:color w:val="000000"/>
        </w:rPr>
        <w:t>R1</w:t>
      </w:r>
      <w:r>
        <w:rPr>
          <w:color w:val="000000"/>
        </w:rPr>
        <w:t>,G64,B153</w:t>
      </w:r>
      <w:r>
        <w:rPr>
          <w:rFonts w:hint="eastAsia"/>
          <w:color w:val="000000"/>
        </w:rPr>
        <w:t>），</w:t>
      </w:r>
      <w:r>
        <w:rPr>
          <w:rFonts w:hAnsi="宋体"/>
          <w:color w:val="000000"/>
        </w:rPr>
        <w:t>调色标准必须为</w:t>
      </w:r>
      <w:r>
        <w:rPr>
          <w:rFonts w:hAnsi="宋体"/>
          <w:color w:val="000000"/>
        </w:rPr>
        <w:t xml:space="preserve">"Pantone" </w:t>
      </w:r>
      <w:r>
        <w:rPr>
          <w:rFonts w:hAnsi="宋体"/>
          <w:color w:val="000000"/>
        </w:rPr>
        <w:t>（潘通）国际色谱或</w:t>
      </w:r>
      <w:r>
        <w:rPr>
          <w:rFonts w:hAnsi="宋体"/>
          <w:color w:val="000000"/>
        </w:rPr>
        <w:t xml:space="preserve">3M </w:t>
      </w:r>
      <w:r>
        <w:rPr>
          <w:rFonts w:hAnsi="宋体"/>
          <w:color w:val="000000"/>
        </w:rPr>
        <w:t>「专色贴」色系。</w:t>
      </w:r>
      <w:r>
        <w:rPr>
          <w:rFonts w:hAnsi="宋体"/>
        </w:rPr>
        <w:t>以上颜色色号均为初定值，投标方可根据以上色号进行打样，但最终颜色需</w:t>
      </w:r>
      <w:r>
        <w:rPr>
          <w:rFonts w:hAnsi="宋体" w:hint="eastAsia"/>
        </w:rPr>
        <w:t>由承包人</w:t>
      </w:r>
      <w:r>
        <w:rPr>
          <w:rFonts w:hAnsi="宋体"/>
        </w:rPr>
        <w:t>交至设计方及业主方共同确认后方可</w:t>
      </w:r>
      <w:r>
        <w:rPr>
          <w:rFonts w:hAnsi="宋体" w:hint="eastAsia"/>
        </w:rPr>
        <w:t>实施，</w:t>
      </w:r>
    </w:p>
    <w:p w14:paraId="7B2B8BC9" w14:textId="77777777" w:rsidR="00045FFD" w:rsidRDefault="00290C55">
      <w:pPr>
        <w:adjustRightInd w:val="0"/>
        <w:snapToGrid w:val="0"/>
        <w:spacing w:line="360" w:lineRule="auto"/>
        <w:ind w:leftChars="300" w:left="630"/>
        <w:rPr>
          <w:color w:val="000000"/>
        </w:rPr>
      </w:pPr>
      <w:r>
        <w:rPr>
          <w:rFonts w:hint="eastAsia"/>
          <w:color w:val="000000"/>
        </w:rPr>
        <w:t>相关费用不作调整。标牌设计遵循标准化的图文组织，材质、形式、规格、色彩保持统一，重复原则。设计以国标为基础，信息内容排列遵循：箭头</w:t>
      </w:r>
      <w:r>
        <w:rPr>
          <w:color w:val="000000"/>
        </w:rPr>
        <w:t>—</w:t>
      </w:r>
      <w:r>
        <w:rPr>
          <w:rFonts w:hint="eastAsia"/>
          <w:color w:val="000000"/>
        </w:rPr>
        <w:t>图形</w:t>
      </w:r>
      <w:r>
        <w:rPr>
          <w:color w:val="000000"/>
        </w:rPr>
        <w:t>—</w:t>
      </w:r>
      <w:r>
        <w:rPr>
          <w:rFonts w:hint="eastAsia"/>
          <w:color w:val="000000"/>
        </w:rPr>
        <w:t>信息</w:t>
      </w:r>
      <w:r>
        <w:rPr>
          <w:color w:val="000000"/>
        </w:rPr>
        <w:t>—</w:t>
      </w:r>
      <w:r>
        <w:rPr>
          <w:rFonts w:hint="eastAsia"/>
          <w:color w:val="000000"/>
        </w:rPr>
        <w:t>补充信息的顺序。</w:t>
      </w:r>
      <w:r>
        <w:rPr>
          <w:rFonts w:hint="eastAsia"/>
          <w:color w:val="000000"/>
        </w:rPr>
        <w:lastRenderedPageBreak/>
        <w:t>统一版面比例及要求详见图纸。</w:t>
      </w:r>
    </w:p>
    <w:p w14:paraId="509E9109" w14:textId="77777777" w:rsidR="00045FFD" w:rsidRDefault="00290C55">
      <w:pPr>
        <w:adjustRightInd w:val="0"/>
        <w:snapToGrid w:val="0"/>
        <w:spacing w:line="360" w:lineRule="auto"/>
        <w:ind w:leftChars="300" w:left="630"/>
        <w:rPr>
          <w:color w:val="000000"/>
        </w:rPr>
      </w:pPr>
      <w:r>
        <w:rPr>
          <w:rFonts w:hint="eastAsia"/>
          <w:color w:val="000000"/>
        </w:rPr>
        <w:t>信息分级原则。一级信息为标题、标题式提示语、图标或重点突出内容，表明标牌的功能，旅客出发、到达流线为一级。二级信</w:t>
      </w:r>
      <w:r>
        <w:rPr>
          <w:rFonts w:hint="eastAsia"/>
          <w:color w:val="000000"/>
        </w:rPr>
        <w:t>息通常为标牌的具体提示内容或附加内容，辅助设施为二级。以旅客出发、到达、中转等主要活动为优先级。</w:t>
      </w:r>
    </w:p>
    <w:p w14:paraId="6E2ED936" w14:textId="77777777" w:rsidR="00045FFD" w:rsidRDefault="00290C55">
      <w:pPr>
        <w:adjustRightInd w:val="0"/>
        <w:snapToGrid w:val="0"/>
        <w:spacing w:line="360" w:lineRule="auto"/>
        <w:ind w:leftChars="300" w:left="630"/>
        <w:rPr>
          <w:color w:val="000000"/>
        </w:rPr>
      </w:pPr>
      <w:r>
        <w:rPr>
          <w:rFonts w:hint="eastAsia"/>
          <w:color w:val="000000"/>
        </w:rPr>
        <w:t>编号原则。标牌分区及命名：航站</w:t>
      </w:r>
      <w:proofErr w:type="gramStart"/>
      <w:r>
        <w:rPr>
          <w:rFonts w:hint="eastAsia"/>
          <w:color w:val="000000"/>
        </w:rPr>
        <w:t>楼分为</w:t>
      </w:r>
      <w:proofErr w:type="gramEnd"/>
      <w:r>
        <w:rPr>
          <w:rFonts w:hint="eastAsia"/>
          <w:color w:val="000000"/>
        </w:rPr>
        <w:t>三个区域，</w:t>
      </w:r>
      <w:r>
        <w:rPr>
          <w:rFonts w:hint="eastAsia"/>
          <w:color w:val="000000"/>
        </w:rPr>
        <w:t>A</w:t>
      </w:r>
      <w:r>
        <w:rPr>
          <w:rFonts w:hint="eastAsia"/>
          <w:color w:val="000000"/>
        </w:rPr>
        <w:t>指廊、</w:t>
      </w:r>
      <w:r>
        <w:rPr>
          <w:rFonts w:hint="eastAsia"/>
          <w:color w:val="000000"/>
        </w:rPr>
        <w:t>B</w:t>
      </w:r>
      <w:r>
        <w:rPr>
          <w:rFonts w:hint="eastAsia"/>
          <w:color w:val="000000"/>
        </w:rPr>
        <w:t>指</w:t>
      </w:r>
      <w:proofErr w:type="gramStart"/>
      <w:r>
        <w:rPr>
          <w:rFonts w:hint="eastAsia"/>
          <w:color w:val="000000"/>
        </w:rPr>
        <w:t>廊以及</w:t>
      </w:r>
      <w:proofErr w:type="gramEnd"/>
      <w:r>
        <w:rPr>
          <w:rFonts w:hint="eastAsia"/>
          <w:color w:val="000000"/>
        </w:rPr>
        <w:t>主楼</w:t>
      </w:r>
      <w:r>
        <w:rPr>
          <w:rFonts w:hint="eastAsia"/>
          <w:color w:val="000000"/>
        </w:rPr>
        <w:t>C</w:t>
      </w:r>
      <w:r>
        <w:rPr>
          <w:rFonts w:hint="eastAsia"/>
          <w:color w:val="000000"/>
        </w:rPr>
        <w:t>区，命名原则为楼层</w:t>
      </w:r>
      <w:proofErr w:type="gramStart"/>
      <w:r>
        <w:rPr>
          <w:rFonts w:hint="eastAsia"/>
          <w:color w:val="000000"/>
        </w:rPr>
        <w:t>一</w:t>
      </w:r>
      <w:proofErr w:type="gramEnd"/>
      <w:r>
        <w:rPr>
          <w:rFonts w:hint="eastAsia"/>
          <w:color w:val="000000"/>
        </w:rPr>
        <w:t>分区</w:t>
      </w:r>
      <w:proofErr w:type="gramStart"/>
      <w:r>
        <w:rPr>
          <w:rFonts w:hint="eastAsia"/>
          <w:color w:val="000000"/>
        </w:rPr>
        <w:t>一</w:t>
      </w:r>
      <w:proofErr w:type="gramEnd"/>
      <w:r>
        <w:rPr>
          <w:rFonts w:hint="eastAsia"/>
          <w:color w:val="000000"/>
        </w:rPr>
        <w:t>编号的逻辑。</w:t>
      </w:r>
    </w:p>
    <w:p w14:paraId="164FEFBF" w14:textId="77777777" w:rsidR="00045FFD" w:rsidRDefault="00290C55">
      <w:pPr>
        <w:adjustRightInd w:val="0"/>
        <w:snapToGrid w:val="0"/>
        <w:spacing w:line="360" w:lineRule="auto"/>
        <w:ind w:leftChars="300" w:left="630"/>
        <w:rPr>
          <w:color w:val="000000"/>
        </w:rPr>
      </w:pPr>
      <w:r>
        <w:rPr>
          <w:rFonts w:hint="eastAsia"/>
          <w:color w:val="000000"/>
        </w:rPr>
        <w:t>登机口编号按照机坪机位编号，</w:t>
      </w:r>
      <w:r>
        <w:rPr>
          <w:rFonts w:hint="eastAsia"/>
          <w:color w:val="000000"/>
        </w:rPr>
        <w:t>20</w:t>
      </w:r>
      <w:r>
        <w:rPr>
          <w:rFonts w:hint="eastAsia"/>
          <w:color w:val="000000"/>
        </w:rPr>
        <w:t>个近机位由</w:t>
      </w:r>
      <w:r>
        <w:rPr>
          <w:rFonts w:hint="eastAsia"/>
          <w:color w:val="000000"/>
        </w:rPr>
        <w:t>B</w:t>
      </w:r>
      <w:r>
        <w:rPr>
          <w:rFonts w:hint="eastAsia"/>
          <w:color w:val="000000"/>
        </w:rPr>
        <w:t>区到</w:t>
      </w:r>
      <w:r>
        <w:rPr>
          <w:rFonts w:hint="eastAsia"/>
          <w:color w:val="000000"/>
        </w:rPr>
        <w:t>A</w:t>
      </w:r>
      <w:r>
        <w:rPr>
          <w:rFonts w:hint="eastAsia"/>
          <w:color w:val="000000"/>
        </w:rPr>
        <w:t>区</w:t>
      </w:r>
      <w:proofErr w:type="gramStart"/>
      <w:r>
        <w:rPr>
          <w:rFonts w:hint="eastAsia"/>
          <w:color w:val="000000"/>
        </w:rPr>
        <w:t>顺着指廊</w:t>
      </w:r>
      <w:proofErr w:type="gramEnd"/>
      <w:r>
        <w:rPr>
          <w:rFonts w:hint="eastAsia"/>
          <w:color w:val="000000"/>
        </w:rPr>
        <w:t>逆时针从</w:t>
      </w:r>
      <w:r>
        <w:rPr>
          <w:rFonts w:hint="eastAsia"/>
          <w:color w:val="000000"/>
        </w:rPr>
        <w:t>201</w:t>
      </w:r>
      <w:r>
        <w:rPr>
          <w:rFonts w:hint="eastAsia"/>
          <w:color w:val="000000"/>
        </w:rPr>
        <w:t>到</w:t>
      </w:r>
      <w:r>
        <w:rPr>
          <w:rFonts w:hint="eastAsia"/>
          <w:color w:val="000000"/>
        </w:rPr>
        <w:t>220</w:t>
      </w:r>
      <w:r>
        <w:rPr>
          <w:rFonts w:hint="eastAsia"/>
          <w:color w:val="000000"/>
        </w:rPr>
        <w:t>；远机位</w:t>
      </w:r>
      <w:r>
        <w:rPr>
          <w:rFonts w:hint="eastAsia"/>
          <w:color w:val="000000"/>
        </w:rPr>
        <w:t>4</w:t>
      </w:r>
      <w:r>
        <w:rPr>
          <w:rFonts w:hint="eastAsia"/>
          <w:color w:val="000000"/>
        </w:rPr>
        <w:t>个，由南到北依次为</w:t>
      </w:r>
      <w:r>
        <w:rPr>
          <w:rFonts w:hint="eastAsia"/>
          <w:color w:val="000000"/>
        </w:rPr>
        <w:t>801</w:t>
      </w:r>
      <w:r>
        <w:rPr>
          <w:rFonts w:hint="eastAsia"/>
          <w:color w:val="000000"/>
        </w:rPr>
        <w:t>到</w:t>
      </w:r>
      <w:r>
        <w:rPr>
          <w:rFonts w:hint="eastAsia"/>
          <w:color w:val="000000"/>
        </w:rPr>
        <w:t>804</w:t>
      </w:r>
      <w:r>
        <w:rPr>
          <w:rFonts w:hint="eastAsia"/>
          <w:color w:val="000000"/>
        </w:rPr>
        <w:t>。二层</w:t>
      </w:r>
      <w:r>
        <w:rPr>
          <w:rFonts w:hint="eastAsia"/>
          <w:color w:val="000000"/>
        </w:rPr>
        <w:t>5</w:t>
      </w:r>
      <w:r>
        <w:rPr>
          <w:rFonts w:hint="eastAsia"/>
          <w:color w:val="000000"/>
        </w:rPr>
        <w:t>个门，由旅客进场方向，逆时针依次为</w:t>
      </w:r>
      <w:r>
        <w:rPr>
          <w:rFonts w:hint="eastAsia"/>
          <w:color w:val="000000"/>
        </w:rPr>
        <w:t>01</w:t>
      </w:r>
      <w:r>
        <w:rPr>
          <w:rFonts w:hint="eastAsia"/>
          <w:color w:val="000000"/>
        </w:rPr>
        <w:t>到</w:t>
      </w:r>
      <w:r>
        <w:rPr>
          <w:rFonts w:hint="eastAsia"/>
          <w:color w:val="000000"/>
        </w:rPr>
        <w:t>05</w:t>
      </w:r>
      <w:r>
        <w:rPr>
          <w:rFonts w:hint="eastAsia"/>
          <w:color w:val="000000"/>
        </w:rPr>
        <w:t>号门；一层</w:t>
      </w:r>
      <w:r>
        <w:rPr>
          <w:rFonts w:hint="eastAsia"/>
          <w:color w:val="000000"/>
        </w:rPr>
        <w:t>5</w:t>
      </w:r>
      <w:r>
        <w:rPr>
          <w:rFonts w:hint="eastAsia"/>
          <w:color w:val="000000"/>
        </w:rPr>
        <w:t>个门，由旅客进场方向，逆时针依次为</w:t>
      </w:r>
      <w:r>
        <w:rPr>
          <w:rFonts w:hint="eastAsia"/>
          <w:color w:val="000000"/>
        </w:rPr>
        <w:t>06</w:t>
      </w:r>
      <w:r>
        <w:rPr>
          <w:rFonts w:hint="eastAsia"/>
          <w:color w:val="000000"/>
        </w:rPr>
        <w:t>到</w:t>
      </w:r>
      <w:r>
        <w:rPr>
          <w:rFonts w:hint="eastAsia"/>
          <w:color w:val="000000"/>
        </w:rPr>
        <w:t>10</w:t>
      </w:r>
      <w:r>
        <w:rPr>
          <w:rFonts w:hint="eastAsia"/>
          <w:color w:val="000000"/>
        </w:rPr>
        <w:t>号门。</w:t>
      </w:r>
    </w:p>
    <w:p w14:paraId="13AD2112" w14:textId="77777777" w:rsidR="00045FFD" w:rsidRDefault="00290C55">
      <w:pPr>
        <w:adjustRightInd w:val="0"/>
        <w:snapToGrid w:val="0"/>
        <w:spacing w:line="360" w:lineRule="auto"/>
        <w:ind w:leftChars="300" w:left="630"/>
        <w:rPr>
          <w:color w:val="000000"/>
        </w:rPr>
      </w:pPr>
      <w:r>
        <w:rPr>
          <w:rFonts w:hint="eastAsia"/>
          <w:color w:val="000000"/>
        </w:rPr>
        <w:t>控制高度。设计上目前按照</w:t>
      </w:r>
      <w:r>
        <w:rPr>
          <w:rFonts w:hint="eastAsia"/>
          <w:color w:val="000000"/>
        </w:rPr>
        <w:t>C</w:t>
      </w:r>
      <w:r>
        <w:rPr>
          <w:rFonts w:hint="eastAsia"/>
          <w:color w:val="000000"/>
        </w:rPr>
        <w:t>区距地</w:t>
      </w:r>
      <w:r>
        <w:rPr>
          <w:rFonts w:hint="eastAsia"/>
          <w:color w:val="000000"/>
        </w:rPr>
        <w:t>2700</w:t>
      </w:r>
      <w:r>
        <w:rPr>
          <w:rFonts w:hint="eastAsia"/>
          <w:color w:val="000000"/>
        </w:rPr>
        <w:t>，</w:t>
      </w:r>
      <w:r>
        <w:rPr>
          <w:rFonts w:hint="eastAsia"/>
          <w:color w:val="000000"/>
        </w:rPr>
        <w:t>AB</w:t>
      </w:r>
      <w:r>
        <w:rPr>
          <w:rFonts w:hint="eastAsia"/>
          <w:color w:val="000000"/>
        </w:rPr>
        <w:t>分区距地</w:t>
      </w:r>
      <w:r>
        <w:rPr>
          <w:rFonts w:hint="eastAsia"/>
          <w:color w:val="000000"/>
        </w:rPr>
        <w:t>2500</w:t>
      </w:r>
      <w:r>
        <w:rPr>
          <w:rFonts w:hint="eastAsia"/>
          <w:color w:val="000000"/>
        </w:rPr>
        <w:t>高</w:t>
      </w:r>
      <w:r>
        <w:rPr>
          <w:rFonts w:hint="eastAsia"/>
          <w:color w:val="000000"/>
        </w:rPr>
        <w:t>度控制。一层夹层吊顶后净高</w:t>
      </w:r>
      <w:r>
        <w:rPr>
          <w:rFonts w:hint="eastAsia"/>
          <w:color w:val="000000"/>
        </w:rPr>
        <w:t>2200</w:t>
      </w:r>
      <w:r>
        <w:rPr>
          <w:rFonts w:hint="eastAsia"/>
          <w:color w:val="000000"/>
        </w:rPr>
        <w:t>，标牌为落地或</w:t>
      </w:r>
      <w:proofErr w:type="gramStart"/>
      <w:r>
        <w:rPr>
          <w:rFonts w:hint="eastAsia"/>
          <w:color w:val="000000"/>
        </w:rPr>
        <w:t>贴梁侧</w:t>
      </w:r>
      <w:proofErr w:type="gramEnd"/>
      <w:r>
        <w:rPr>
          <w:rFonts w:hint="eastAsia"/>
          <w:color w:val="000000"/>
        </w:rPr>
        <w:t>装。所有标牌安装完成后，旅客下方通行高度不得低于</w:t>
      </w:r>
      <w:r>
        <w:rPr>
          <w:rFonts w:hint="eastAsia"/>
          <w:color w:val="000000"/>
        </w:rPr>
        <w:t>2200</w:t>
      </w:r>
      <w:r>
        <w:rPr>
          <w:rFonts w:hint="eastAsia"/>
          <w:color w:val="000000"/>
        </w:rPr>
        <w:t>。</w:t>
      </w:r>
    </w:p>
    <w:p w14:paraId="73DA693B" w14:textId="77777777" w:rsidR="00045FFD" w:rsidRDefault="00290C55">
      <w:pPr>
        <w:adjustRightInd w:val="0"/>
        <w:snapToGrid w:val="0"/>
        <w:spacing w:line="360" w:lineRule="auto"/>
        <w:ind w:leftChars="300" w:left="630"/>
        <w:rPr>
          <w:color w:val="000000"/>
        </w:rPr>
      </w:pPr>
      <w:r>
        <w:rPr>
          <w:rFonts w:hint="eastAsia"/>
          <w:color w:val="000000"/>
        </w:rPr>
        <w:t>图</w:t>
      </w:r>
      <w:proofErr w:type="gramStart"/>
      <w:r>
        <w:rPr>
          <w:rFonts w:hint="eastAsia"/>
          <w:color w:val="000000"/>
        </w:rPr>
        <w:t>底关系</w:t>
      </w:r>
      <w:proofErr w:type="gramEnd"/>
      <w:r>
        <w:rPr>
          <w:rFonts w:hint="eastAsia"/>
          <w:color w:val="000000"/>
        </w:rPr>
        <w:t>保证充分适当的对比度，保证标识内容的可读性。标牌采用漫反射材料，避免产生眩光。字体尺寸与阅读距离成正比，具体比例详图纸。标识位置显而易见，从环境分离出来，易于发现标识本身。标识设置方向应将本体的正面与主要客流来源方向垂直。</w:t>
      </w:r>
    </w:p>
    <w:p w14:paraId="1D03F765" w14:textId="77777777" w:rsidR="00045FFD" w:rsidRDefault="00290C55">
      <w:pPr>
        <w:adjustRightInd w:val="0"/>
        <w:snapToGrid w:val="0"/>
        <w:spacing w:line="360" w:lineRule="auto"/>
        <w:ind w:leftChars="300" w:left="630"/>
        <w:rPr>
          <w:color w:val="000000"/>
        </w:rPr>
      </w:pPr>
      <w:r>
        <w:rPr>
          <w:rFonts w:hint="eastAsia"/>
          <w:color w:val="000000"/>
        </w:rPr>
        <w:t>标识的形态、体量等设计应与建筑空间、室内环境等建筑设计元素相互协调，成为和谐统一的整体，结合建筑空间造型的空间尺度设计，不仅易于识别，也可成为新颖醒目的室内设计元素。</w:t>
      </w:r>
    </w:p>
    <w:p w14:paraId="3C369404" w14:textId="77777777" w:rsidR="00045FFD" w:rsidRDefault="00290C55">
      <w:pPr>
        <w:pStyle w:val="2"/>
        <w:numPr>
          <w:ilvl w:val="1"/>
          <w:numId w:val="84"/>
        </w:numPr>
        <w:spacing w:before="0" w:line="360" w:lineRule="auto"/>
        <w:rPr>
          <w:rFonts w:ascii="宋体" w:hAnsi="宋体"/>
          <w:bCs/>
          <w:color w:val="000000"/>
        </w:rPr>
      </w:pPr>
      <w:bookmarkStart w:id="393" w:name="_Toc1457"/>
      <w:r>
        <w:rPr>
          <w:rFonts w:ascii="宋体" w:hAnsi="宋体" w:hint="eastAsia"/>
          <w:bCs/>
          <w:color w:val="000000"/>
        </w:rPr>
        <w:t>导向标识系统组成要素</w:t>
      </w:r>
      <w:bookmarkEnd w:id="393"/>
    </w:p>
    <w:p w14:paraId="14D92B62" w14:textId="77777777" w:rsidR="00045FFD" w:rsidRDefault="00290C55">
      <w:pPr>
        <w:adjustRightInd w:val="0"/>
        <w:snapToGrid w:val="0"/>
        <w:spacing w:line="360" w:lineRule="auto"/>
        <w:ind w:leftChars="300" w:left="630"/>
        <w:rPr>
          <w:color w:val="000000"/>
        </w:rPr>
      </w:pPr>
      <w:r>
        <w:rPr>
          <w:rFonts w:hint="eastAsia"/>
          <w:color w:val="000000"/>
        </w:rPr>
        <w:t>标识牌版面内容中的信息不超过五种，根据不同用途进行合理组合。</w:t>
      </w:r>
    </w:p>
    <w:p w14:paraId="6A61FE7A" w14:textId="77777777" w:rsidR="00045FFD" w:rsidRDefault="00290C55">
      <w:pPr>
        <w:adjustRightInd w:val="0"/>
        <w:snapToGrid w:val="0"/>
        <w:spacing w:line="360" w:lineRule="auto"/>
        <w:ind w:leftChars="300" w:left="630"/>
        <w:rPr>
          <w:color w:val="000000"/>
        </w:rPr>
      </w:pPr>
      <w:r>
        <w:rPr>
          <w:rFonts w:hint="eastAsia"/>
          <w:color w:val="000000"/>
        </w:rPr>
        <w:t>各类标识牌的版面中主要有标识符号、箭头、中英文说明（所有标识牌必须提供中、英两种文字说明，否则</w:t>
      </w:r>
      <w:proofErr w:type="gramStart"/>
      <w:r>
        <w:rPr>
          <w:rFonts w:hint="eastAsia"/>
          <w:color w:val="000000"/>
        </w:rPr>
        <w:t>按照废标处理</w:t>
      </w:r>
      <w:proofErr w:type="gramEnd"/>
      <w:r>
        <w:rPr>
          <w:rFonts w:hint="eastAsia"/>
          <w:color w:val="000000"/>
        </w:rPr>
        <w:t>）、场所示意图、图示色彩。</w:t>
      </w:r>
    </w:p>
    <w:p w14:paraId="4C6C9125"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标识符号</w:t>
      </w:r>
    </w:p>
    <w:p w14:paraId="7C0917D2" w14:textId="77777777" w:rsidR="00045FFD" w:rsidRDefault="00290C55">
      <w:pPr>
        <w:adjustRightInd w:val="0"/>
        <w:snapToGrid w:val="0"/>
        <w:spacing w:line="360" w:lineRule="auto"/>
        <w:ind w:leftChars="300" w:left="630"/>
        <w:rPr>
          <w:color w:val="000000"/>
        </w:rPr>
      </w:pPr>
      <w:r>
        <w:rPr>
          <w:rFonts w:hint="eastAsia"/>
          <w:color w:val="000000"/>
        </w:rPr>
        <w:t>（</w:t>
      </w:r>
      <w:r>
        <w:rPr>
          <w:rFonts w:hint="eastAsia"/>
          <w:color w:val="000000"/>
        </w:rPr>
        <w:t>1</w:t>
      </w:r>
      <w:r>
        <w:rPr>
          <w:rFonts w:hint="eastAsia"/>
          <w:color w:val="000000"/>
        </w:rPr>
        <w:t>）标识符号的应用</w:t>
      </w:r>
    </w:p>
    <w:p w14:paraId="03E3DC43" w14:textId="77777777" w:rsidR="00045FFD" w:rsidRDefault="00290C55">
      <w:pPr>
        <w:adjustRightInd w:val="0"/>
        <w:snapToGrid w:val="0"/>
        <w:spacing w:line="360" w:lineRule="auto"/>
        <w:ind w:leftChars="300" w:left="630"/>
        <w:rPr>
          <w:color w:val="000000"/>
        </w:rPr>
      </w:pPr>
      <w:r>
        <w:rPr>
          <w:rFonts w:hint="eastAsia"/>
          <w:color w:val="000000"/>
        </w:rPr>
        <w:t>单独功能服务区的标识符号主要采用导向标识和确认标识。其使用规则和比例请参考相关国家标准及行业标准；</w:t>
      </w:r>
    </w:p>
    <w:p w14:paraId="5785AB50" w14:textId="77777777" w:rsidR="00045FFD" w:rsidRDefault="00290C55">
      <w:pPr>
        <w:adjustRightInd w:val="0"/>
        <w:snapToGrid w:val="0"/>
        <w:spacing w:line="360" w:lineRule="auto"/>
        <w:ind w:leftChars="300" w:left="630"/>
        <w:rPr>
          <w:color w:val="000000"/>
        </w:rPr>
      </w:pPr>
      <w:r>
        <w:rPr>
          <w:rFonts w:hint="eastAsia"/>
          <w:color w:val="000000"/>
        </w:rPr>
        <w:t>（</w:t>
      </w:r>
      <w:r>
        <w:rPr>
          <w:rFonts w:hint="eastAsia"/>
          <w:color w:val="000000"/>
        </w:rPr>
        <w:t>2</w:t>
      </w:r>
      <w:r>
        <w:rPr>
          <w:rFonts w:hint="eastAsia"/>
          <w:color w:val="000000"/>
        </w:rPr>
        <w:t>）标识符号的组成应用形式：请参考相关国家标准及行业标准。</w:t>
      </w:r>
    </w:p>
    <w:p w14:paraId="3E0A0603"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箭头</w:t>
      </w:r>
    </w:p>
    <w:p w14:paraId="219574C9" w14:textId="77777777" w:rsidR="00045FFD" w:rsidRDefault="00290C55">
      <w:pPr>
        <w:adjustRightInd w:val="0"/>
        <w:snapToGrid w:val="0"/>
        <w:spacing w:line="360" w:lineRule="auto"/>
        <w:ind w:leftChars="300" w:left="630"/>
        <w:rPr>
          <w:color w:val="000000"/>
        </w:rPr>
      </w:pPr>
      <w:r>
        <w:rPr>
          <w:rFonts w:hint="eastAsia"/>
          <w:color w:val="000000"/>
        </w:rPr>
        <w:t>依据相关国家标准及行业标准；</w:t>
      </w:r>
    </w:p>
    <w:p w14:paraId="7DAE18BC" w14:textId="77777777" w:rsidR="00045FFD" w:rsidRDefault="00290C55">
      <w:pPr>
        <w:adjustRightInd w:val="0"/>
        <w:snapToGrid w:val="0"/>
        <w:spacing w:line="360" w:lineRule="auto"/>
        <w:rPr>
          <w:color w:val="000000"/>
        </w:rPr>
      </w:pPr>
      <w:r>
        <w:rPr>
          <w:rFonts w:hint="eastAsia"/>
          <w:color w:val="000000"/>
        </w:rPr>
        <w:t xml:space="preserve">3.2.2.1 </w:t>
      </w:r>
      <w:r>
        <w:rPr>
          <w:rFonts w:hint="eastAsia"/>
          <w:color w:val="000000"/>
        </w:rPr>
        <w:t>箭头的运用</w:t>
      </w:r>
    </w:p>
    <w:p w14:paraId="1AF7DCB6" w14:textId="77777777" w:rsidR="00045FFD" w:rsidRDefault="00290C55">
      <w:pPr>
        <w:numPr>
          <w:ilvl w:val="1"/>
          <w:numId w:val="95"/>
        </w:numPr>
        <w:spacing w:line="288" w:lineRule="auto"/>
        <w:ind w:left="1077"/>
        <w:rPr>
          <w:color w:val="000000"/>
        </w:rPr>
      </w:pPr>
      <w:r>
        <w:rPr>
          <w:rFonts w:hint="eastAsia"/>
          <w:color w:val="000000"/>
        </w:rPr>
        <w:t>箭头在导向标识系统中主要是用来引导和确定方位；</w:t>
      </w:r>
    </w:p>
    <w:p w14:paraId="31DAE1B3" w14:textId="77777777" w:rsidR="00045FFD" w:rsidRDefault="00290C55">
      <w:pPr>
        <w:numPr>
          <w:ilvl w:val="1"/>
          <w:numId w:val="95"/>
        </w:numPr>
        <w:spacing w:line="288" w:lineRule="auto"/>
        <w:ind w:left="1077"/>
        <w:rPr>
          <w:color w:val="000000"/>
        </w:rPr>
      </w:pPr>
      <w:r>
        <w:rPr>
          <w:rFonts w:hint="eastAsia"/>
          <w:color w:val="000000"/>
        </w:rPr>
        <w:t>标识牌中的箭头参考国际通用形式；</w:t>
      </w:r>
    </w:p>
    <w:p w14:paraId="3511509E" w14:textId="77777777" w:rsidR="00045FFD" w:rsidRDefault="00290C55">
      <w:pPr>
        <w:numPr>
          <w:ilvl w:val="1"/>
          <w:numId w:val="95"/>
        </w:numPr>
        <w:spacing w:line="288" w:lineRule="auto"/>
        <w:ind w:left="1077"/>
        <w:rPr>
          <w:color w:val="000000"/>
        </w:rPr>
      </w:pPr>
      <w:r>
        <w:rPr>
          <w:rFonts w:hint="eastAsia"/>
          <w:color w:val="000000"/>
        </w:rPr>
        <w:t>多个功能空间在同一方向时，在多个标志符号前面是用同一个箭头；</w:t>
      </w:r>
    </w:p>
    <w:p w14:paraId="744E86E6" w14:textId="77777777" w:rsidR="00045FFD" w:rsidRDefault="00290C55">
      <w:pPr>
        <w:numPr>
          <w:ilvl w:val="1"/>
          <w:numId w:val="95"/>
        </w:numPr>
        <w:spacing w:line="288" w:lineRule="auto"/>
        <w:ind w:left="1077"/>
        <w:rPr>
          <w:color w:val="000000"/>
        </w:rPr>
      </w:pPr>
      <w:r>
        <w:rPr>
          <w:rFonts w:hint="eastAsia"/>
          <w:color w:val="000000"/>
        </w:rPr>
        <w:t>具有方向性的符号与箭头结合时，符号与箭头之间不应有冲突；</w:t>
      </w:r>
    </w:p>
    <w:p w14:paraId="039A2D07" w14:textId="77777777" w:rsidR="00045FFD" w:rsidRDefault="00290C55">
      <w:pPr>
        <w:numPr>
          <w:ilvl w:val="1"/>
          <w:numId w:val="95"/>
        </w:numPr>
        <w:spacing w:line="288" w:lineRule="auto"/>
        <w:ind w:left="1077"/>
        <w:rPr>
          <w:color w:val="000000"/>
        </w:rPr>
      </w:pPr>
      <w:r>
        <w:rPr>
          <w:rFonts w:hint="eastAsia"/>
          <w:color w:val="000000"/>
        </w:rPr>
        <w:t>箭头设置在图标之前，应明确图标所要指示的方向。</w:t>
      </w:r>
    </w:p>
    <w:p w14:paraId="4CBE289A"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lastRenderedPageBreak/>
        <w:t>中英文说明</w:t>
      </w:r>
    </w:p>
    <w:p w14:paraId="36288B97" w14:textId="77777777" w:rsidR="00045FFD" w:rsidRDefault="00290C55">
      <w:pPr>
        <w:numPr>
          <w:ilvl w:val="0"/>
          <w:numId w:val="96"/>
        </w:numPr>
        <w:rPr>
          <w:color w:val="000000"/>
        </w:rPr>
      </w:pPr>
      <w:r>
        <w:rPr>
          <w:rFonts w:hint="eastAsia"/>
          <w:color w:val="000000"/>
        </w:rPr>
        <w:t>中英文说明作为导向标识系统中辅助说明，应合</w:t>
      </w:r>
      <w:proofErr w:type="gramStart"/>
      <w:r>
        <w:rPr>
          <w:rFonts w:hint="eastAsia"/>
          <w:color w:val="000000"/>
        </w:rPr>
        <w:t>理控制</w:t>
      </w:r>
      <w:proofErr w:type="gramEnd"/>
      <w:r>
        <w:rPr>
          <w:rFonts w:hint="eastAsia"/>
          <w:color w:val="000000"/>
        </w:rPr>
        <w:t>文字大小，确保信息传达效果；</w:t>
      </w:r>
    </w:p>
    <w:p w14:paraId="4C7FEC0F" w14:textId="77777777" w:rsidR="00045FFD" w:rsidRDefault="00290C55">
      <w:pPr>
        <w:numPr>
          <w:ilvl w:val="0"/>
          <w:numId w:val="96"/>
        </w:numPr>
        <w:rPr>
          <w:color w:val="000000"/>
        </w:rPr>
      </w:pPr>
      <w:r>
        <w:rPr>
          <w:rFonts w:hint="eastAsia"/>
          <w:color w:val="000000"/>
        </w:rPr>
        <w:t>采用准确的文字信息，强化标识牌的功能；</w:t>
      </w:r>
    </w:p>
    <w:p w14:paraId="628FCADF" w14:textId="77777777" w:rsidR="00045FFD" w:rsidRDefault="00290C55">
      <w:pPr>
        <w:numPr>
          <w:ilvl w:val="0"/>
          <w:numId w:val="96"/>
        </w:numPr>
        <w:rPr>
          <w:color w:val="000000"/>
        </w:rPr>
      </w:pPr>
      <w:r>
        <w:rPr>
          <w:rFonts w:hint="eastAsia"/>
          <w:color w:val="000000"/>
        </w:rPr>
        <w:t>安全警告标识</w:t>
      </w:r>
      <w:proofErr w:type="gramStart"/>
      <w:r>
        <w:rPr>
          <w:rFonts w:hint="eastAsia"/>
          <w:color w:val="000000"/>
        </w:rPr>
        <w:t>牌基本</w:t>
      </w:r>
      <w:proofErr w:type="gramEnd"/>
      <w:r>
        <w:rPr>
          <w:rFonts w:hint="eastAsia"/>
          <w:color w:val="000000"/>
        </w:rPr>
        <w:t>色：由白色和专用警告色组成；</w:t>
      </w:r>
    </w:p>
    <w:p w14:paraId="4166BB88" w14:textId="77777777" w:rsidR="00045FFD" w:rsidRDefault="00290C55">
      <w:pPr>
        <w:numPr>
          <w:ilvl w:val="2"/>
          <w:numId w:val="84"/>
        </w:numPr>
        <w:spacing w:line="360" w:lineRule="auto"/>
        <w:rPr>
          <w:rFonts w:ascii="宋体" w:hAnsi="宋体"/>
          <w:color w:val="000000"/>
        </w:rPr>
      </w:pPr>
      <w:r>
        <w:rPr>
          <w:rFonts w:ascii="宋体" w:hAnsi="宋体" w:hint="eastAsia"/>
          <w:color w:val="000000"/>
        </w:rPr>
        <w:t>选色原则</w:t>
      </w:r>
    </w:p>
    <w:p w14:paraId="1D35272D" w14:textId="77777777" w:rsidR="00045FFD" w:rsidRDefault="00290C55">
      <w:pPr>
        <w:adjustRightInd w:val="0"/>
        <w:snapToGrid w:val="0"/>
        <w:spacing w:line="360" w:lineRule="auto"/>
        <w:ind w:leftChars="300" w:left="630"/>
        <w:rPr>
          <w:color w:val="000000"/>
        </w:rPr>
      </w:pPr>
      <w:r>
        <w:rPr>
          <w:rFonts w:hint="eastAsia"/>
          <w:color w:val="000000"/>
        </w:rPr>
        <w:t>参照国家安全色标准（</w:t>
      </w:r>
      <w:r>
        <w:rPr>
          <w:rFonts w:hint="eastAsia"/>
          <w:color w:val="000000"/>
        </w:rPr>
        <w:t>GB28932001</w:t>
      </w:r>
      <w:r>
        <w:rPr>
          <w:rFonts w:hint="eastAsia"/>
          <w:color w:val="000000"/>
        </w:rPr>
        <w:t>）和</w:t>
      </w:r>
      <w:r>
        <w:rPr>
          <w:rFonts w:hint="eastAsia"/>
          <w:color w:val="000000"/>
        </w:rPr>
        <w:t>GB6527.1</w:t>
      </w:r>
      <w:r>
        <w:rPr>
          <w:rFonts w:hint="eastAsia"/>
          <w:color w:val="000000"/>
        </w:rPr>
        <w:t>安全色卡。</w:t>
      </w:r>
    </w:p>
    <w:p w14:paraId="1B2CA9DD" w14:textId="77777777" w:rsidR="00045FFD" w:rsidRDefault="00290C55">
      <w:pPr>
        <w:pStyle w:val="2"/>
        <w:numPr>
          <w:ilvl w:val="1"/>
          <w:numId w:val="84"/>
        </w:numPr>
        <w:spacing w:before="0" w:line="360" w:lineRule="auto"/>
        <w:rPr>
          <w:rFonts w:ascii="宋体" w:hAnsi="宋体"/>
          <w:bCs/>
          <w:color w:val="000000"/>
        </w:rPr>
      </w:pPr>
      <w:bookmarkStart w:id="394" w:name="_Toc31777"/>
      <w:r>
        <w:rPr>
          <w:rFonts w:ascii="宋体" w:hAnsi="宋体" w:hint="eastAsia"/>
          <w:bCs/>
          <w:color w:val="000000"/>
        </w:rPr>
        <w:t>标识牌的具体组成</w:t>
      </w:r>
      <w:bookmarkEnd w:id="394"/>
    </w:p>
    <w:p w14:paraId="1B7D45D3" w14:textId="77777777" w:rsidR="00045FFD" w:rsidRDefault="00290C55">
      <w:pPr>
        <w:spacing w:line="312" w:lineRule="auto"/>
        <w:ind w:firstLine="480"/>
        <w:rPr>
          <w:color w:val="000000"/>
        </w:rPr>
      </w:pPr>
      <w:r>
        <w:rPr>
          <w:rFonts w:hint="eastAsia"/>
          <w:color w:val="000000"/>
        </w:rPr>
        <w:t>标识牌的版面包含中英文说明、箭头、标识符号、机场交通标志等，根据不同的类型和要求有不同的组成方式。</w:t>
      </w:r>
    </w:p>
    <w:p w14:paraId="2FEC6E85" w14:textId="77777777" w:rsidR="00045FFD" w:rsidRDefault="00290C55">
      <w:pPr>
        <w:spacing w:line="312" w:lineRule="auto"/>
        <w:ind w:firstLine="480"/>
        <w:rPr>
          <w:color w:val="000000"/>
        </w:rPr>
      </w:pPr>
      <w:r>
        <w:rPr>
          <w:rFonts w:hint="eastAsia"/>
          <w:color w:val="000000"/>
        </w:rPr>
        <w:t>导向标识类：由标识符号、箭头、中英文说明组成；</w:t>
      </w:r>
    </w:p>
    <w:p w14:paraId="1C58A701" w14:textId="77777777" w:rsidR="00045FFD" w:rsidRDefault="00290C55">
      <w:pPr>
        <w:spacing w:line="312" w:lineRule="auto"/>
        <w:ind w:firstLine="480"/>
        <w:rPr>
          <w:color w:val="000000"/>
        </w:rPr>
      </w:pPr>
      <w:r>
        <w:rPr>
          <w:rFonts w:hint="eastAsia"/>
          <w:color w:val="000000"/>
        </w:rPr>
        <w:t>信息标识类：由机场交通标志、箭头、中英文说明组成；</w:t>
      </w:r>
    </w:p>
    <w:p w14:paraId="100B9E2B" w14:textId="77777777" w:rsidR="00045FFD" w:rsidRDefault="00290C55">
      <w:pPr>
        <w:spacing w:line="312" w:lineRule="auto"/>
        <w:ind w:firstLine="480"/>
        <w:rPr>
          <w:color w:val="000000"/>
        </w:rPr>
      </w:pPr>
      <w:r>
        <w:rPr>
          <w:rFonts w:hint="eastAsia"/>
          <w:color w:val="000000"/>
        </w:rPr>
        <w:t>确认标识类：由特定目标处的标识符号、中英文说明组成；</w:t>
      </w:r>
    </w:p>
    <w:p w14:paraId="28BF9211" w14:textId="77777777" w:rsidR="00045FFD" w:rsidRDefault="00290C55">
      <w:pPr>
        <w:spacing w:line="312" w:lineRule="auto"/>
        <w:ind w:firstLine="480"/>
        <w:rPr>
          <w:color w:val="000000"/>
        </w:rPr>
      </w:pPr>
      <w:r>
        <w:rPr>
          <w:rFonts w:hint="eastAsia"/>
          <w:color w:val="000000"/>
        </w:rPr>
        <w:t>安全警告标识类：由国家统一规定的指标、警告图标及中英文说明组成；</w:t>
      </w:r>
    </w:p>
    <w:p w14:paraId="585363BA" w14:textId="77777777" w:rsidR="00045FFD" w:rsidRDefault="00290C55">
      <w:pPr>
        <w:spacing w:line="312" w:lineRule="auto"/>
        <w:ind w:firstLine="480"/>
        <w:rPr>
          <w:color w:val="000000"/>
        </w:rPr>
      </w:pPr>
      <w:r>
        <w:rPr>
          <w:rFonts w:hint="eastAsia"/>
          <w:color w:val="000000"/>
        </w:rPr>
        <w:t>宣传信息标识类：由乘机规范及注意事项的图示、中英文说明、机场交通标识组成；</w:t>
      </w:r>
    </w:p>
    <w:p w14:paraId="1225B056" w14:textId="77777777" w:rsidR="00045FFD" w:rsidRDefault="00290C55">
      <w:pPr>
        <w:pStyle w:val="2"/>
        <w:numPr>
          <w:ilvl w:val="1"/>
          <w:numId w:val="84"/>
        </w:numPr>
        <w:spacing w:before="0" w:line="360" w:lineRule="auto"/>
        <w:rPr>
          <w:rFonts w:ascii="宋体" w:hAnsi="宋体"/>
          <w:bCs/>
          <w:color w:val="000000"/>
        </w:rPr>
      </w:pPr>
      <w:bookmarkStart w:id="395" w:name="_Toc27204"/>
      <w:r>
        <w:rPr>
          <w:rFonts w:ascii="宋体" w:hAnsi="宋体" w:hint="eastAsia"/>
          <w:bCs/>
          <w:color w:val="000000"/>
        </w:rPr>
        <w:t>安全要求</w:t>
      </w:r>
      <w:bookmarkEnd w:id="395"/>
    </w:p>
    <w:p w14:paraId="4AEA9DF2" w14:textId="77777777" w:rsidR="00045FFD" w:rsidRDefault="00290C55">
      <w:pPr>
        <w:spacing w:line="312" w:lineRule="auto"/>
        <w:ind w:firstLine="480"/>
        <w:rPr>
          <w:color w:val="000000"/>
        </w:rPr>
      </w:pPr>
      <w:r>
        <w:rPr>
          <w:rFonts w:hint="eastAsia"/>
          <w:color w:val="000000"/>
        </w:rPr>
        <w:t>标识引导系统的防</w:t>
      </w:r>
      <w:r>
        <w:rPr>
          <w:rFonts w:hint="eastAsia"/>
          <w:color w:val="000000"/>
        </w:rPr>
        <w:t>火设计应符合《建筑设计防火规范》（</w:t>
      </w:r>
      <w:r>
        <w:rPr>
          <w:color w:val="000000"/>
        </w:rPr>
        <w:t>GBJ16</w:t>
      </w:r>
      <w:r>
        <w:rPr>
          <w:rFonts w:hint="eastAsia"/>
          <w:color w:val="000000"/>
        </w:rPr>
        <w:t>）及《建筑内部装修设计防火规范》（</w:t>
      </w:r>
      <w:r>
        <w:rPr>
          <w:color w:val="000000"/>
        </w:rPr>
        <w:t>GB50222</w:t>
      </w:r>
      <w:r>
        <w:rPr>
          <w:rFonts w:hint="eastAsia"/>
          <w:color w:val="000000"/>
        </w:rPr>
        <w:t>）的要求。</w:t>
      </w:r>
    </w:p>
    <w:p w14:paraId="25BA2A6D" w14:textId="77777777" w:rsidR="00045FFD" w:rsidRDefault="00290C55">
      <w:pPr>
        <w:spacing w:line="312" w:lineRule="auto"/>
        <w:ind w:firstLine="480"/>
        <w:rPr>
          <w:color w:val="000000"/>
        </w:rPr>
      </w:pPr>
      <w:r>
        <w:rPr>
          <w:rFonts w:hint="eastAsia"/>
          <w:color w:val="000000"/>
        </w:rPr>
        <w:t>应采取一定的措施，防止因渗漏水而造成漏电、带电导致危及人身安全的事故隐患。</w:t>
      </w:r>
    </w:p>
    <w:p w14:paraId="71FA6572" w14:textId="77777777" w:rsidR="00045FFD" w:rsidRDefault="00290C55">
      <w:pPr>
        <w:spacing w:line="312" w:lineRule="auto"/>
        <w:ind w:firstLine="480"/>
        <w:rPr>
          <w:color w:val="000000"/>
        </w:rPr>
      </w:pPr>
      <w:r>
        <w:rPr>
          <w:rFonts w:hint="eastAsia"/>
          <w:color w:val="000000"/>
        </w:rPr>
        <w:t>对于人员能触碰得标识</w:t>
      </w:r>
      <w:proofErr w:type="gramStart"/>
      <w:r>
        <w:rPr>
          <w:rFonts w:hint="eastAsia"/>
          <w:color w:val="000000"/>
        </w:rPr>
        <w:t>牌设备</w:t>
      </w:r>
      <w:proofErr w:type="gramEnd"/>
      <w:r>
        <w:rPr>
          <w:rFonts w:hint="eastAsia"/>
          <w:color w:val="000000"/>
        </w:rPr>
        <w:t>的拐角及边缘处须为钝角设计，不得有锋利的边角。</w:t>
      </w:r>
    </w:p>
    <w:p w14:paraId="2E12BC0E" w14:textId="77777777" w:rsidR="00045FFD" w:rsidRDefault="00290C55">
      <w:pPr>
        <w:spacing w:line="312" w:lineRule="auto"/>
        <w:ind w:firstLine="480"/>
        <w:rPr>
          <w:color w:val="000000"/>
        </w:rPr>
      </w:pPr>
      <w:r>
        <w:rPr>
          <w:rFonts w:hint="eastAsia"/>
          <w:color w:val="000000"/>
        </w:rPr>
        <w:t>对于人员能触碰得标识牌设备，</w:t>
      </w:r>
      <w:r>
        <w:rPr>
          <w:color w:val="000000"/>
        </w:rPr>
        <w:t>不得有易拆卸的尖锐部件。</w:t>
      </w:r>
    </w:p>
    <w:p w14:paraId="1FC51F75" w14:textId="77777777" w:rsidR="00045FFD" w:rsidRDefault="00290C55">
      <w:pPr>
        <w:spacing w:line="312" w:lineRule="auto"/>
        <w:ind w:firstLine="480"/>
        <w:rPr>
          <w:color w:val="000000"/>
        </w:rPr>
      </w:pPr>
      <w:r>
        <w:rPr>
          <w:rFonts w:hint="eastAsia"/>
          <w:color w:val="000000"/>
        </w:rPr>
        <w:t>灯箱内电气线路布设、电器元件的固定和连接等必须符合国家相关电气规范的要求。由于卖方设计、制造不符合国家相关电气规范的要求原因所造成灯箱内线</w:t>
      </w:r>
      <w:proofErr w:type="gramStart"/>
      <w:r>
        <w:rPr>
          <w:rFonts w:hint="eastAsia"/>
          <w:color w:val="000000"/>
        </w:rPr>
        <w:t>缆</w:t>
      </w:r>
      <w:proofErr w:type="gramEnd"/>
      <w:r>
        <w:rPr>
          <w:rFonts w:hint="eastAsia"/>
          <w:color w:val="000000"/>
        </w:rPr>
        <w:t>融化、烧焦、灯箱燃烧等事故均由卖方承担一切后果。</w:t>
      </w:r>
    </w:p>
    <w:p w14:paraId="68549216" w14:textId="77777777" w:rsidR="00045FFD" w:rsidRDefault="00290C55">
      <w:pPr>
        <w:spacing w:line="312" w:lineRule="auto"/>
        <w:ind w:firstLine="480"/>
        <w:rPr>
          <w:color w:val="000000"/>
        </w:rPr>
      </w:pPr>
      <w:r>
        <w:rPr>
          <w:rFonts w:hint="eastAsia"/>
          <w:color w:val="000000"/>
        </w:rPr>
        <w:t>投标人在进行深化设计时，须保证标识牌产品安装完成后的绝对安全性。投标人须考虑标识牌产品安装面的承重能力、标识</w:t>
      </w:r>
      <w:proofErr w:type="gramStart"/>
      <w:r>
        <w:rPr>
          <w:rFonts w:hint="eastAsia"/>
          <w:color w:val="000000"/>
        </w:rPr>
        <w:t>牌设备</w:t>
      </w:r>
      <w:proofErr w:type="gramEnd"/>
      <w:r>
        <w:rPr>
          <w:rFonts w:hint="eastAsia"/>
          <w:color w:val="000000"/>
        </w:rPr>
        <w:t>的重量（含显示屏、广播等配置在标识</w:t>
      </w:r>
      <w:proofErr w:type="gramStart"/>
      <w:r>
        <w:rPr>
          <w:rFonts w:hint="eastAsia"/>
          <w:color w:val="000000"/>
        </w:rPr>
        <w:t>牌设备</w:t>
      </w:r>
      <w:proofErr w:type="gramEnd"/>
      <w:r>
        <w:rPr>
          <w:rFonts w:hint="eastAsia"/>
          <w:color w:val="000000"/>
        </w:rPr>
        <w:t>内的设备重量）、安装固定件的牢固程度等因素，投标人须对标识</w:t>
      </w:r>
      <w:proofErr w:type="gramStart"/>
      <w:r>
        <w:rPr>
          <w:rFonts w:hint="eastAsia"/>
          <w:color w:val="000000"/>
        </w:rPr>
        <w:t>牌设备</w:t>
      </w:r>
      <w:proofErr w:type="gramEnd"/>
      <w:r>
        <w:rPr>
          <w:rFonts w:hint="eastAsia"/>
          <w:color w:val="000000"/>
        </w:rPr>
        <w:t>进行充分的受力分析，确保标识</w:t>
      </w:r>
      <w:proofErr w:type="gramStart"/>
      <w:r>
        <w:rPr>
          <w:rFonts w:hint="eastAsia"/>
          <w:color w:val="000000"/>
        </w:rPr>
        <w:t>牌设备</w:t>
      </w:r>
      <w:proofErr w:type="gramEnd"/>
      <w:r>
        <w:rPr>
          <w:rFonts w:hint="eastAsia"/>
          <w:color w:val="000000"/>
        </w:rPr>
        <w:t>安装完成后不会发生设备脱落、坍塌、扭曲等现象。投标人须考虑标识</w:t>
      </w:r>
      <w:proofErr w:type="gramStart"/>
      <w:r>
        <w:rPr>
          <w:rFonts w:hint="eastAsia"/>
          <w:color w:val="000000"/>
        </w:rPr>
        <w:t>牌设备</w:t>
      </w:r>
      <w:proofErr w:type="gramEnd"/>
      <w:r>
        <w:rPr>
          <w:rFonts w:hint="eastAsia"/>
          <w:color w:val="000000"/>
        </w:rPr>
        <w:t>的</w:t>
      </w:r>
      <w:r>
        <w:rPr>
          <w:rFonts w:hint="eastAsia"/>
          <w:color w:val="000000"/>
        </w:rPr>
        <w:t>安装固定件的安装受力位置，不得安装在不能受力或无法满足标识</w:t>
      </w:r>
      <w:proofErr w:type="gramStart"/>
      <w:r>
        <w:rPr>
          <w:rFonts w:hint="eastAsia"/>
          <w:color w:val="000000"/>
        </w:rPr>
        <w:t>牌设备</w:t>
      </w:r>
      <w:proofErr w:type="gramEnd"/>
      <w:r>
        <w:rPr>
          <w:rFonts w:hint="eastAsia"/>
          <w:color w:val="000000"/>
        </w:rPr>
        <w:t>受力要求的支架或面层上。任何由于标识</w:t>
      </w:r>
      <w:proofErr w:type="gramStart"/>
      <w:r>
        <w:rPr>
          <w:rFonts w:hint="eastAsia"/>
          <w:color w:val="000000"/>
        </w:rPr>
        <w:t>牌设备</w:t>
      </w:r>
      <w:proofErr w:type="gramEnd"/>
      <w:r>
        <w:rPr>
          <w:rFonts w:hint="eastAsia"/>
          <w:color w:val="000000"/>
        </w:rPr>
        <w:t>制作及安装等原因造成的人员及财产损失均由投标人负责。</w:t>
      </w:r>
    </w:p>
    <w:p w14:paraId="0F7533E1" w14:textId="77777777" w:rsidR="00045FFD" w:rsidRDefault="00290C55">
      <w:pPr>
        <w:pStyle w:val="2"/>
        <w:numPr>
          <w:ilvl w:val="1"/>
          <w:numId w:val="84"/>
        </w:numPr>
        <w:spacing w:before="0" w:line="360" w:lineRule="auto"/>
        <w:rPr>
          <w:rFonts w:ascii="宋体" w:hAnsi="宋体"/>
          <w:bCs/>
          <w:color w:val="000000"/>
        </w:rPr>
      </w:pPr>
      <w:bookmarkStart w:id="396" w:name="_Toc30904"/>
      <w:r>
        <w:rPr>
          <w:rFonts w:ascii="宋体" w:hAnsi="宋体" w:hint="eastAsia"/>
          <w:bCs/>
          <w:color w:val="000000"/>
        </w:rPr>
        <w:t>产品技术要求</w:t>
      </w:r>
      <w:bookmarkEnd w:id="396"/>
    </w:p>
    <w:p w14:paraId="1E540912" w14:textId="77777777" w:rsidR="00045FFD" w:rsidRDefault="00290C55">
      <w:pPr>
        <w:spacing w:line="312" w:lineRule="auto"/>
        <w:ind w:firstLine="480"/>
        <w:rPr>
          <w:color w:val="000000"/>
        </w:rPr>
      </w:pPr>
      <w:r>
        <w:rPr>
          <w:rFonts w:hint="eastAsia"/>
          <w:color w:val="000000"/>
        </w:rPr>
        <w:t>所有饰面材料及辅助材料必须为全新及没有缺陷的，投标人必须负责选购及确定材料符合此标书和有关图纸的设计要求。</w:t>
      </w:r>
      <w:r>
        <w:rPr>
          <w:rFonts w:hAnsi="宋体"/>
        </w:rPr>
        <w:t>所有设备和材料必须为市场上的优质产品，应具备适应远洋运输、内陆运输和多次搬运、装卸的坚固包装，并应根据货物的特点及需要，采用防潮、防雨、防锈、防腐蚀等保护措施，以保证货物的安全无损运抵现场。在组装前应保持整齐、平直、免受弯曲。如需进</w:t>
      </w:r>
      <w:r>
        <w:rPr>
          <w:rFonts w:hAnsi="宋体"/>
        </w:rPr>
        <w:t>行矫直和压平，应避免损坏有关材料。</w:t>
      </w:r>
      <w:r>
        <w:rPr>
          <w:rFonts w:hint="eastAsia"/>
          <w:color w:val="000000"/>
        </w:rPr>
        <w:t>招标人及设计单位对任何材料的批准并不分担承包商应负的责任。</w:t>
      </w:r>
    </w:p>
    <w:p w14:paraId="18ECB236" w14:textId="77777777" w:rsidR="00045FFD" w:rsidRDefault="00290C55">
      <w:pPr>
        <w:numPr>
          <w:ilvl w:val="2"/>
          <w:numId w:val="84"/>
        </w:numPr>
        <w:spacing w:line="360" w:lineRule="auto"/>
        <w:rPr>
          <w:rFonts w:ascii="宋体" w:hAnsi="宋体"/>
          <w:b/>
          <w:bCs/>
          <w:color w:val="000000"/>
        </w:rPr>
      </w:pPr>
      <w:r>
        <w:rPr>
          <w:rFonts w:ascii="宋体" w:hAnsi="宋体" w:hint="eastAsia"/>
          <w:b/>
          <w:bCs/>
          <w:color w:val="000000"/>
        </w:rPr>
        <w:t>骨架材料</w:t>
      </w:r>
    </w:p>
    <w:p w14:paraId="4B7D7DB6" w14:textId="77777777" w:rsidR="00045FFD" w:rsidRDefault="00290C55">
      <w:pPr>
        <w:snapToGrid w:val="0"/>
        <w:spacing w:line="360" w:lineRule="auto"/>
        <w:rPr>
          <w:rFonts w:hAnsi="宋体"/>
        </w:rPr>
      </w:pPr>
      <w:r>
        <w:rPr>
          <w:rFonts w:hAnsi="宋体" w:hint="eastAsia"/>
        </w:rPr>
        <w:t>1</w:t>
      </w:r>
      <w:r>
        <w:rPr>
          <w:rFonts w:hAnsi="宋体" w:hint="eastAsia"/>
        </w:rPr>
        <w:t>）</w:t>
      </w:r>
      <w:r>
        <w:rPr>
          <w:rFonts w:hAnsi="宋体" w:hint="eastAsia"/>
        </w:rPr>
        <w:t xml:space="preserve"> </w:t>
      </w:r>
      <w:r>
        <w:rPr>
          <w:rFonts w:hAnsi="宋体"/>
        </w:rPr>
        <w:t>镀锌钢管必须符合</w:t>
      </w:r>
      <w:r>
        <w:rPr>
          <w:rFonts w:hAnsi="宋体"/>
        </w:rPr>
        <w:t>GB6728-2000</w:t>
      </w:r>
      <w:r>
        <w:rPr>
          <w:rFonts w:hAnsi="宋体"/>
        </w:rPr>
        <w:t>标准。需要进行镀锌的型材，须采用热浸步骤彻底及均匀处</w:t>
      </w:r>
      <w:r>
        <w:rPr>
          <w:rFonts w:hAnsi="宋体"/>
        </w:rPr>
        <w:lastRenderedPageBreak/>
        <w:t>理，不得留有任何污渍、斑点及其它瑕疵。镀锌表面锌量，每平方米不能少于</w:t>
      </w:r>
      <w:r>
        <w:rPr>
          <w:rFonts w:hAnsi="宋体"/>
        </w:rPr>
        <w:t>300</w:t>
      </w:r>
      <w:r>
        <w:rPr>
          <w:rFonts w:hAnsi="宋体"/>
        </w:rPr>
        <w:t>克，已镀锌的型材须经小心包装后方可运输。尽可能先进行切割、钻孔、或焊接，然后才进行镀锌，并且应以聚乙烯和塑料条带或其它防护材料包裹，以防止水泥沾上镀锌表面。如镀锌钢材沾上水泥，投标方负责更换。</w:t>
      </w:r>
    </w:p>
    <w:p w14:paraId="284C7C85" w14:textId="77777777" w:rsidR="00045FFD" w:rsidRDefault="00290C55">
      <w:pPr>
        <w:numPr>
          <w:ilvl w:val="0"/>
          <w:numId w:val="97"/>
        </w:numPr>
        <w:snapToGrid w:val="0"/>
        <w:spacing w:line="360" w:lineRule="auto"/>
        <w:rPr>
          <w:rFonts w:hAnsi="宋体"/>
        </w:rPr>
      </w:pPr>
      <w:r>
        <w:rPr>
          <w:rFonts w:hAnsi="宋体" w:hint="eastAsia"/>
        </w:rPr>
        <w:t xml:space="preserve"> </w:t>
      </w:r>
      <w:r>
        <w:rPr>
          <w:rFonts w:hAnsi="宋体"/>
        </w:rPr>
        <w:t>角铁必须符合</w:t>
      </w:r>
      <w:r>
        <w:rPr>
          <w:rFonts w:hAnsi="宋体"/>
        </w:rPr>
        <w:t>GB8162-1999</w:t>
      </w:r>
      <w:r>
        <w:rPr>
          <w:rFonts w:hAnsi="宋体"/>
        </w:rPr>
        <w:t>标准。</w:t>
      </w:r>
    </w:p>
    <w:p w14:paraId="1951C626" w14:textId="77777777" w:rsidR="00045FFD" w:rsidRDefault="00290C55">
      <w:pPr>
        <w:numPr>
          <w:ilvl w:val="0"/>
          <w:numId w:val="97"/>
        </w:numPr>
        <w:snapToGrid w:val="0"/>
        <w:spacing w:line="360" w:lineRule="auto"/>
        <w:rPr>
          <w:rFonts w:hAnsi="宋体"/>
        </w:rPr>
      </w:pPr>
      <w:r>
        <w:rPr>
          <w:rFonts w:hAnsi="宋体" w:hint="eastAsia"/>
        </w:rPr>
        <w:t xml:space="preserve"> </w:t>
      </w:r>
      <w:r>
        <w:rPr>
          <w:rFonts w:hAnsi="宋体"/>
        </w:rPr>
        <w:t>铝型材必须符合</w:t>
      </w:r>
      <w:r>
        <w:rPr>
          <w:rFonts w:hAnsi="宋体"/>
        </w:rPr>
        <w:t>GB/T3190-1996</w:t>
      </w:r>
      <w:r>
        <w:rPr>
          <w:rFonts w:hAnsi="宋体"/>
        </w:rPr>
        <w:t>标准。要求铝型材表面平整，无划痕，无变形。</w:t>
      </w:r>
    </w:p>
    <w:p w14:paraId="712B4C62" w14:textId="77777777" w:rsidR="00045FFD" w:rsidRDefault="00290C55">
      <w:pPr>
        <w:spacing w:line="312" w:lineRule="auto"/>
        <w:rPr>
          <w:b/>
          <w:color w:val="000000"/>
        </w:rPr>
      </w:pPr>
      <w:r>
        <w:rPr>
          <w:rFonts w:hint="eastAsia"/>
          <w:b/>
          <w:color w:val="000000"/>
        </w:rPr>
        <w:t xml:space="preserve">3.5.1 </w:t>
      </w:r>
      <w:r>
        <w:rPr>
          <w:rFonts w:hint="eastAsia"/>
          <w:b/>
          <w:color w:val="000000"/>
        </w:rPr>
        <w:t>箱体</w:t>
      </w:r>
    </w:p>
    <w:p w14:paraId="251E4EBA" w14:textId="77777777" w:rsidR="00045FFD" w:rsidRDefault="00290C55">
      <w:pPr>
        <w:spacing w:line="360" w:lineRule="auto"/>
        <w:ind w:firstLineChars="250" w:firstLine="525"/>
        <w:rPr>
          <w:rFonts w:hAnsi="宋体"/>
          <w:color w:val="000000"/>
        </w:rPr>
      </w:pPr>
      <w:r>
        <w:rPr>
          <w:rFonts w:hint="eastAsia"/>
          <w:color w:val="000000"/>
        </w:rPr>
        <w:t>不锈钢</w:t>
      </w:r>
      <w:r>
        <w:rPr>
          <w:rFonts w:hint="eastAsia"/>
          <w:color w:val="000000"/>
        </w:rPr>
        <w:t>板：用于本工程灯箱的框架为</w:t>
      </w:r>
      <w:r>
        <w:rPr>
          <w:rFonts w:hint="eastAsia"/>
          <w:color w:val="000000"/>
        </w:rPr>
        <w:t>304</w:t>
      </w:r>
      <w:r>
        <w:rPr>
          <w:rFonts w:hint="eastAsia"/>
          <w:color w:val="000000"/>
        </w:rPr>
        <w:t>拉丝不锈钢材质，根据现场施工情况酌情</w:t>
      </w:r>
      <w:proofErr w:type="gramStart"/>
      <w:r>
        <w:rPr>
          <w:rFonts w:hint="eastAsia"/>
          <w:color w:val="000000"/>
        </w:rPr>
        <w:t>设置收</w:t>
      </w:r>
      <w:proofErr w:type="gramEnd"/>
      <w:r>
        <w:rPr>
          <w:rFonts w:hint="eastAsia"/>
          <w:color w:val="000000"/>
        </w:rPr>
        <w:t>口盘，立柱和地面须配置材质为</w:t>
      </w:r>
      <w:r>
        <w:rPr>
          <w:rFonts w:hint="eastAsia"/>
          <w:color w:val="000000"/>
        </w:rPr>
        <w:t>304</w:t>
      </w:r>
      <w:r>
        <w:rPr>
          <w:rFonts w:hint="eastAsia"/>
          <w:color w:val="000000"/>
        </w:rPr>
        <w:t>拉丝不锈钢的收口盘，收口盘的厚度不低于</w:t>
      </w:r>
      <w:r>
        <w:rPr>
          <w:rFonts w:hint="eastAsia"/>
          <w:color w:val="000000"/>
        </w:rPr>
        <w:t>2</w:t>
      </w:r>
      <w:r>
        <w:rPr>
          <w:rFonts w:hint="eastAsia"/>
          <w:color w:val="000000"/>
        </w:rPr>
        <w:t>毫米。灯箱箱体所有紧固件采用拉丝不锈钢材料。</w:t>
      </w:r>
    </w:p>
    <w:p w14:paraId="16BF0A9E" w14:textId="77777777" w:rsidR="00045FFD" w:rsidRDefault="00290C55">
      <w:pPr>
        <w:spacing w:line="312" w:lineRule="auto"/>
        <w:ind w:firstLine="480"/>
        <w:rPr>
          <w:color w:val="000000"/>
        </w:rPr>
      </w:pPr>
      <w:r>
        <w:rPr>
          <w:rFonts w:hint="eastAsia"/>
          <w:color w:val="000000"/>
        </w:rPr>
        <w:t>发光部位采用半透明白色丙烯酸板（</w:t>
      </w:r>
      <w:r>
        <w:rPr>
          <w:rFonts w:hint="eastAsia"/>
          <w:color w:val="000000"/>
        </w:rPr>
        <w:t>PC</w:t>
      </w:r>
      <w:r>
        <w:rPr>
          <w:rFonts w:hint="eastAsia"/>
          <w:color w:val="000000"/>
        </w:rPr>
        <w:t>板）</w:t>
      </w:r>
      <w:proofErr w:type="gramStart"/>
      <w:r>
        <w:rPr>
          <w:rFonts w:hint="eastAsia"/>
          <w:color w:val="000000"/>
        </w:rPr>
        <w:t>表面贴覆双层</w:t>
      </w:r>
      <w:proofErr w:type="gramEnd"/>
      <w:r>
        <w:rPr>
          <w:rFonts w:hint="eastAsia"/>
          <w:color w:val="000000"/>
        </w:rPr>
        <w:t>铸造级乙烯基贴膜的结构，第一层为透光贴膜，第二层为阻光贴膜。所有标识牌的安装必须满足国家的安全要求，如果达不到国家的安全要求时，所有的风险由承包人负责，返工及其他一切相关的费用由承包人负责承担。</w:t>
      </w:r>
    </w:p>
    <w:p w14:paraId="3A070918" w14:textId="77777777" w:rsidR="00045FFD" w:rsidRDefault="00290C55">
      <w:pPr>
        <w:spacing w:line="312" w:lineRule="auto"/>
        <w:ind w:firstLine="480"/>
        <w:rPr>
          <w:color w:val="000000"/>
        </w:rPr>
      </w:pPr>
      <w:r>
        <w:rPr>
          <w:rFonts w:hint="eastAsia"/>
          <w:color w:val="000000"/>
        </w:rPr>
        <w:t>大型静态标识灯箱箱体（亚</w:t>
      </w:r>
      <w:proofErr w:type="gramStart"/>
      <w:r>
        <w:rPr>
          <w:rFonts w:hint="eastAsia"/>
          <w:color w:val="000000"/>
        </w:rPr>
        <w:t>克力板支承</w:t>
      </w:r>
      <w:proofErr w:type="gramEnd"/>
      <w:r>
        <w:rPr>
          <w:rFonts w:hint="eastAsia"/>
          <w:color w:val="000000"/>
        </w:rPr>
        <w:t>力不足以支撑尺寸时）：灯箱规格≥</w:t>
      </w:r>
      <w:r>
        <w:rPr>
          <w:rFonts w:hint="eastAsia"/>
          <w:color w:val="000000"/>
        </w:rPr>
        <w:t>25</w:t>
      </w:r>
      <w:r>
        <w:rPr>
          <w:rFonts w:hint="eastAsia"/>
          <w:color w:val="000000"/>
        </w:rPr>
        <w:t>00mm</w:t>
      </w:r>
      <w:r>
        <w:rPr>
          <w:rFonts w:hint="eastAsia"/>
          <w:color w:val="000000"/>
        </w:rPr>
        <w:t>，外框不小于</w:t>
      </w:r>
      <w:r>
        <w:rPr>
          <w:color w:val="000000"/>
        </w:rPr>
        <w:t>4</w:t>
      </w:r>
      <w:r>
        <w:rPr>
          <w:rFonts w:hint="eastAsia"/>
          <w:color w:val="000000"/>
        </w:rPr>
        <w:t>mm</w:t>
      </w:r>
      <w:r>
        <w:rPr>
          <w:rFonts w:hint="eastAsia"/>
          <w:color w:val="000000"/>
        </w:rPr>
        <w:t>拉丝不锈钢，采用铝面板，喷深蓝色色漆，表面氟碳喷涂，文字和图案部分镂空采用文字和图案部分激光镂空，内衬</w:t>
      </w:r>
      <w:r>
        <w:rPr>
          <w:rFonts w:hint="eastAsia"/>
          <w:color w:val="000000"/>
        </w:rPr>
        <w:t>5mm</w:t>
      </w:r>
      <w:r>
        <w:rPr>
          <w:rFonts w:hint="eastAsia"/>
          <w:color w:val="000000"/>
        </w:rPr>
        <w:t>厚乳白</w:t>
      </w:r>
      <w:r>
        <w:rPr>
          <w:rFonts w:hint="eastAsia"/>
          <w:color w:val="000000"/>
        </w:rPr>
        <w:t>PC</w:t>
      </w:r>
      <w:r>
        <w:rPr>
          <w:rFonts w:hint="eastAsia"/>
          <w:color w:val="000000"/>
        </w:rPr>
        <w:t>板，内置</w:t>
      </w:r>
      <w:r>
        <w:rPr>
          <w:rFonts w:hint="eastAsia"/>
          <w:color w:val="000000"/>
        </w:rPr>
        <w:t>LED</w:t>
      </w:r>
      <w:r>
        <w:rPr>
          <w:rFonts w:hint="eastAsia"/>
          <w:color w:val="000000"/>
        </w:rPr>
        <w:t>的方式。</w:t>
      </w:r>
    </w:p>
    <w:p w14:paraId="3AF4B250" w14:textId="77777777" w:rsidR="00045FFD" w:rsidRDefault="00290C55">
      <w:pPr>
        <w:spacing w:line="312" w:lineRule="auto"/>
        <w:ind w:firstLine="480"/>
        <w:rPr>
          <w:color w:val="000000"/>
        </w:rPr>
      </w:pPr>
      <w:r>
        <w:rPr>
          <w:rFonts w:hint="eastAsia"/>
          <w:color w:val="000000"/>
        </w:rPr>
        <w:t>静态标识与</w:t>
      </w:r>
      <w:proofErr w:type="gramStart"/>
      <w:r>
        <w:rPr>
          <w:rFonts w:hint="eastAsia"/>
          <w:color w:val="000000"/>
        </w:rPr>
        <w:t>航显结合</w:t>
      </w:r>
      <w:proofErr w:type="gramEnd"/>
      <w:r>
        <w:rPr>
          <w:rFonts w:hint="eastAsia"/>
          <w:color w:val="000000"/>
        </w:rPr>
        <w:t>的综合标识箱体：外框为不小于</w:t>
      </w:r>
      <w:r>
        <w:rPr>
          <w:color w:val="000000"/>
        </w:rPr>
        <w:t>4</w:t>
      </w:r>
      <w:r>
        <w:rPr>
          <w:rFonts w:hint="eastAsia"/>
          <w:color w:val="000000"/>
        </w:rPr>
        <w:t>mm</w:t>
      </w:r>
      <w:r>
        <w:rPr>
          <w:rFonts w:hint="eastAsia"/>
          <w:color w:val="000000"/>
        </w:rPr>
        <w:t>拉丝不锈钢，采用不锈钢面板，文字和图案部分镂空，内衬</w:t>
      </w:r>
      <w:r>
        <w:rPr>
          <w:rFonts w:hint="eastAsia"/>
          <w:color w:val="000000"/>
        </w:rPr>
        <w:t>5mm</w:t>
      </w:r>
      <w:r>
        <w:rPr>
          <w:rFonts w:hint="eastAsia"/>
          <w:color w:val="000000"/>
        </w:rPr>
        <w:t>厚乳白</w:t>
      </w:r>
      <w:r>
        <w:rPr>
          <w:rFonts w:hint="eastAsia"/>
          <w:color w:val="000000"/>
        </w:rPr>
        <w:t>PC</w:t>
      </w:r>
      <w:r>
        <w:rPr>
          <w:rFonts w:hint="eastAsia"/>
          <w:color w:val="000000"/>
        </w:rPr>
        <w:t>板，内置</w:t>
      </w:r>
      <w:r>
        <w:rPr>
          <w:rFonts w:hint="eastAsia"/>
          <w:color w:val="000000"/>
        </w:rPr>
        <w:t>LED</w:t>
      </w:r>
      <w:r>
        <w:rPr>
          <w:rFonts w:hint="eastAsia"/>
          <w:color w:val="000000"/>
        </w:rPr>
        <w:t>光源发光。除登机口综合灯箱，其他综合灯箱落地安装时均需不锈钢防撞栏杆围合。</w:t>
      </w:r>
    </w:p>
    <w:p w14:paraId="586983AC" w14:textId="77777777" w:rsidR="00045FFD" w:rsidRDefault="00290C55">
      <w:pPr>
        <w:spacing w:line="312" w:lineRule="auto"/>
        <w:ind w:firstLine="480"/>
        <w:rPr>
          <w:color w:val="000000"/>
        </w:rPr>
      </w:pPr>
      <w:r>
        <w:rPr>
          <w:rFonts w:hint="eastAsia"/>
          <w:color w:val="000000"/>
        </w:rPr>
        <w:t>小型静态标识灯箱：灯箱规格＜</w:t>
      </w:r>
      <w:r>
        <w:rPr>
          <w:rFonts w:hint="eastAsia"/>
          <w:color w:val="000000"/>
        </w:rPr>
        <w:t>2500mm</w:t>
      </w:r>
      <w:r>
        <w:rPr>
          <w:rFonts w:hint="eastAsia"/>
          <w:color w:val="000000"/>
        </w:rPr>
        <w:t>，外框为不小于</w:t>
      </w:r>
      <w:r>
        <w:rPr>
          <w:color w:val="000000"/>
        </w:rPr>
        <w:t>3</w:t>
      </w:r>
      <w:r>
        <w:rPr>
          <w:rFonts w:hint="eastAsia"/>
          <w:color w:val="000000"/>
        </w:rPr>
        <w:t>mm</w:t>
      </w:r>
      <w:r>
        <w:rPr>
          <w:rFonts w:hint="eastAsia"/>
          <w:color w:val="000000"/>
        </w:rPr>
        <w:t>拉丝不锈钢，面板</w:t>
      </w:r>
      <w:r>
        <w:rPr>
          <w:rFonts w:hint="eastAsia"/>
          <w:color w:val="000000"/>
        </w:rPr>
        <w:t>5mm</w:t>
      </w:r>
      <w:r>
        <w:rPr>
          <w:rFonts w:hint="eastAsia"/>
          <w:color w:val="000000"/>
        </w:rPr>
        <w:t>厚乳白</w:t>
      </w:r>
      <w:r>
        <w:rPr>
          <w:rFonts w:hint="eastAsia"/>
          <w:color w:val="000000"/>
        </w:rPr>
        <w:t>PC</w:t>
      </w:r>
      <w:proofErr w:type="gramStart"/>
      <w:r>
        <w:rPr>
          <w:rFonts w:hint="eastAsia"/>
          <w:color w:val="000000"/>
        </w:rPr>
        <w:t>板贴双层</w:t>
      </w:r>
      <w:proofErr w:type="gramEnd"/>
      <w:r>
        <w:rPr>
          <w:rFonts w:hint="eastAsia"/>
          <w:color w:val="000000"/>
        </w:rPr>
        <w:t>膜，内置</w:t>
      </w:r>
      <w:r>
        <w:rPr>
          <w:rFonts w:hint="eastAsia"/>
          <w:color w:val="000000"/>
        </w:rPr>
        <w:t>LED</w:t>
      </w:r>
      <w:r>
        <w:rPr>
          <w:rFonts w:hint="eastAsia"/>
          <w:color w:val="000000"/>
        </w:rPr>
        <w:t>的方式。</w:t>
      </w:r>
    </w:p>
    <w:p w14:paraId="62ED4ACE" w14:textId="77777777" w:rsidR="00045FFD" w:rsidRDefault="00290C55">
      <w:pPr>
        <w:spacing w:line="312" w:lineRule="auto"/>
        <w:ind w:firstLine="480"/>
        <w:rPr>
          <w:color w:val="000000"/>
        </w:rPr>
      </w:pPr>
      <w:r>
        <w:rPr>
          <w:rFonts w:hint="eastAsia"/>
          <w:color w:val="000000"/>
        </w:rPr>
        <w:t>长或宽为任</w:t>
      </w:r>
      <w:r>
        <w:rPr>
          <w:rFonts w:hint="eastAsia"/>
          <w:color w:val="000000"/>
        </w:rPr>
        <w:t>意一边大于等于</w:t>
      </w:r>
      <w:r>
        <w:rPr>
          <w:rFonts w:hint="eastAsia"/>
          <w:color w:val="000000"/>
        </w:rPr>
        <w:t>2500mm</w:t>
      </w:r>
      <w:r>
        <w:rPr>
          <w:rFonts w:hint="eastAsia"/>
          <w:color w:val="000000"/>
        </w:rPr>
        <w:t>，视为“≥</w:t>
      </w:r>
      <w:r>
        <w:rPr>
          <w:rFonts w:hint="eastAsia"/>
          <w:color w:val="000000"/>
        </w:rPr>
        <w:t>2500mm</w:t>
      </w:r>
      <w:r>
        <w:rPr>
          <w:rFonts w:hint="eastAsia"/>
          <w:color w:val="000000"/>
        </w:rPr>
        <w:t>标牌”或任意一边小于</w:t>
      </w:r>
      <w:r>
        <w:rPr>
          <w:rFonts w:hint="eastAsia"/>
          <w:color w:val="000000"/>
        </w:rPr>
        <w:t>2500mm</w:t>
      </w:r>
      <w:r>
        <w:rPr>
          <w:rFonts w:hint="eastAsia"/>
          <w:color w:val="000000"/>
        </w:rPr>
        <w:t>，视为“＜</w:t>
      </w:r>
      <w:r>
        <w:rPr>
          <w:rFonts w:hint="eastAsia"/>
          <w:color w:val="000000"/>
        </w:rPr>
        <w:t>2500mm</w:t>
      </w:r>
      <w:r>
        <w:rPr>
          <w:rFonts w:hint="eastAsia"/>
          <w:color w:val="000000"/>
        </w:rPr>
        <w:t>标牌”。</w:t>
      </w:r>
    </w:p>
    <w:p w14:paraId="445B9B33" w14:textId="77777777" w:rsidR="00045FFD" w:rsidRDefault="00290C55">
      <w:pPr>
        <w:spacing w:line="312" w:lineRule="auto"/>
        <w:ind w:firstLine="480"/>
        <w:rPr>
          <w:color w:val="000000"/>
        </w:rPr>
      </w:pPr>
      <w:r>
        <w:rPr>
          <w:rFonts w:hint="eastAsia"/>
          <w:color w:val="000000"/>
        </w:rPr>
        <w:t>吊装箱体吊杆为烤漆钢或不锈钢材料，吊挂箱体由细钢索链接标牌</w:t>
      </w:r>
      <w:proofErr w:type="gramStart"/>
      <w:r>
        <w:rPr>
          <w:rFonts w:hint="eastAsia"/>
          <w:color w:val="000000"/>
        </w:rPr>
        <w:t>顶部钢</w:t>
      </w:r>
      <w:proofErr w:type="gramEnd"/>
      <w:r>
        <w:rPr>
          <w:rFonts w:hint="eastAsia"/>
          <w:color w:val="000000"/>
        </w:rPr>
        <w:t>挂钩悬挂安装。</w:t>
      </w:r>
    </w:p>
    <w:p w14:paraId="095DCF9E" w14:textId="77777777" w:rsidR="00045FFD" w:rsidRDefault="00290C55">
      <w:pPr>
        <w:spacing w:line="312" w:lineRule="auto"/>
        <w:ind w:firstLine="480"/>
      </w:pPr>
      <w:r>
        <w:rPr>
          <w:rFonts w:hint="eastAsia"/>
        </w:rPr>
        <w:t>不发光标识为亚</w:t>
      </w:r>
      <w:proofErr w:type="gramStart"/>
      <w:r>
        <w:rPr>
          <w:rFonts w:hint="eastAsia"/>
        </w:rPr>
        <w:t>克力板</w:t>
      </w:r>
      <w:proofErr w:type="gramEnd"/>
      <w:r>
        <w:rPr>
          <w:rFonts w:hint="eastAsia"/>
        </w:rPr>
        <w:t>+</w:t>
      </w:r>
      <w:r>
        <w:rPr>
          <w:rFonts w:hint="eastAsia"/>
        </w:rPr>
        <w:t>丝网印刷，投标人提供根据设计方案提供不小于</w:t>
      </w:r>
      <w:r>
        <w:rPr>
          <w:rFonts w:hint="eastAsia"/>
        </w:rPr>
        <w:t>3</w:t>
      </w:r>
      <w:r>
        <w:t>00</w:t>
      </w:r>
      <w:r>
        <w:rPr>
          <w:rFonts w:hint="eastAsia"/>
        </w:rPr>
        <w:t>m</w:t>
      </w:r>
      <w:r>
        <w:t>*300</w:t>
      </w:r>
      <w:r>
        <w:rPr>
          <w:rFonts w:hint="eastAsia"/>
        </w:rPr>
        <w:t>m</w:t>
      </w:r>
      <w:r>
        <w:rPr>
          <w:rFonts w:hint="eastAsia"/>
        </w:rPr>
        <w:t>样板，</w:t>
      </w:r>
      <w:r>
        <w:rPr>
          <w:rFonts w:hAnsi="宋体"/>
        </w:rPr>
        <w:t>交业主或其代表</w:t>
      </w:r>
      <w:r>
        <w:rPr>
          <w:rFonts w:hAnsi="宋体" w:hint="eastAsia"/>
        </w:rPr>
        <w:t>及设计院</w:t>
      </w:r>
      <w:r>
        <w:rPr>
          <w:rFonts w:hAnsi="宋体"/>
        </w:rPr>
        <w:t>批核。</w:t>
      </w:r>
    </w:p>
    <w:p w14:paraId="6EF29CF0" w14:textId="77777777" w:rsidR="00045FFD" w:rsidRDefault="00290C55">
      <w:pPr>
        <w:spacing w:line="312" w:lineRule="auto"/>
        <w:ind w:firstLine="480"/>
        <w:rPr>
          <w:color w:val="000000"/>
        </w:rPr>
      </w:pPr>
      <w:r>
        <w:rPr>
          <w:rFonts w:hint="eastAsia"/>
          <w:color w:val="000000"/>
        </w:rPr>
        <w:t>技术规范：</w:t>
      </w:r>
    </w:p>
    <w:p w14:paraId="6C7B9A65" w14:textId="77777777" w:rsidR="00045FFD" w:rsidRDefault="00290C55">
      <w:pPr>
        <w:spacing w:line="312" w:lineRule="auto"/>
        <w:ind w:firstLine="480"/>
        <w:rPr>
          <w:color w:val="000000"/>
        </w:rPr>
      </w:pPr>
      <w:r>
        <w:rPr>
          <w:rFonts w:hint="eastAsia"/>
          <w:color w:val="000000"/>
        </w:rPr>
        <w:t>灯箱厚度：单面灯箱厚度不大于</w:t>
      </w:r>
      <w:r>
        <w:rPr>
          <w:rFonts w:hint="eastAsia"/>
          <w:color w:val="000000"/>
        </w:rPr>
        <w:t>80mm</w:t>
      </w:r>
      <w:r>
        <w:rPr>
          <w:rFonts w:hint="eastAsia"/>
          <w:color w:val="000000"/>
        </w:rPr>
        <w:t>，双面灯箱不大于</w:t>
      </w:r>
      <w:r>
        <w:rPr>
          <w:rFonts w:hint="eastAsia"/>
          <w:color w:val="000000"/>
        </w:rPr>
        <w:t>120mm</w:t>
      </w:r>
      <w:r>
        <w:rPr>
          <w:rFonts w:hint="eastAsia"/>
          <w:color w:val="000000"/>
        </w:rPr>
        <w:t>；</w:t>
      </w:r>
    </w:p>
    <w:p w14:paraId="5CDF1498" w14:textId="77777777" w:rsidR="00045FFD" w:rsidRDefault="00290C55">
      <w:pPr>
        <w:spacing w:line="312" w:lineRule="auto"/>
        <w:ind w:firstLine="480"/>
        <w:rPr>
          <w:color w:val="000000"/>
        </w:rPr>
      </w:pPr>
      <w:r>
        <w:rPr>
          <w:rFonts w:hint="eastAsia"/>
          <w:color w:val="000000"/>
        </w:rPr>
        <w:t>灯箱外框、立柱、吊杆采用</w:t>
      </w:r>
      <w:r>
        <w:rPr>
          <w:rFonts w:hint="eastAsia"/>
          <w:color w:val="000000"/>
        </w:rPr>
        <w:t>304</w:t>
      </w:r>
      <w:r>
        <w:rPr>
          <w:rFonts w:hint="eastAsia"/>
          <w:color w:val="000000"/>
        </w:rPr>
        <w:t>拉丝不锈钢材料，颜色为不锈钢原色（哑光）；</w:t>
      </w:r>
    </w:p>
    <w:p w14:paraId="7525E774" w14:textId="77777777" w:rsidR="00045FFD" w:rsidRDefault="00290C55">
      <w:pPr>
        <w:spacing w:line="312" w:lineRule="auto"/>
        <w:ind w:firstLine="480"/>
        <w:rPr>
          <w:color w:val="000000"/>
        </w:rPr>
      </w:pPr>
      <w:r>
        <w:rPr>
          <w:rFonts w:hint="eastAsia"/>
          <w:color w:val="000000"/>
        </w:rPr>
        <w:t>灯箱采用无边框造型；</w:t>
      </w:r>
    </w:p>
    <w:p w14:paraId="4A2D3DFB" w14:textId="77777777" w:rsidR="00045FFD" w:rsidRDefault="00290C55">
      <w:pPr>
        <w:spacing w:line="312" w:lineRule="auto"/>
        <w:ind w:firstLine="480"/>
        <w:rPr>
          <w:color w:val="000000"/>
        </w:rPr>
      </w:pPr>
      <w:r>
        <w:rPr>
          <w:rFonts w:hint="eastAsia"/>
          <w:color w:val="000000"/>
        </w:rPr>
        <w:t>灯箱采用圆角；</w:t>
      </w:r>
    </w:p>
    <w:p w14:paraId="44AFB54D" w14:textId="77777777" w:rsidR="00045FFD" w:rsidRDefault="00290C55">
      <w:pPr>
        <w:spacing w:line="312" w:lineRule="auto"/>
        <w:ind w:firstLine="480"/>
        <w:rPr>
          <w:color w:val="000000"/>
        </w:rPr>
      </w:pPr>
      <w:r>
        <w:rPr>
          <w:rFonts w:hint="eastAsia"/>
          <w:color w:val="000000"/>
        </w:rPr>
        <w:t>打样：须进行二次打样，第一次采用</w:t>
      </w:r>
      <w:r>
        <w:rPr>
          <w:rFonts w:hint="eastAsia"/>
          <w:color w:val="000000"/>
        </w:rPr>
        <w:t>KT</w:t>
      </w:r>
      <w:r>
        <w:rPr>
          <w:rFonts w:hint="eastAsia"/>
          <w:color w:val="000000"/>
        </w:rPr>
        <w:t>板打样（可确定大小、样式、外观等）；第二次为</w:t>
      </w:r>
      <w:r>
        <w:rPr>
          <w:rFonts w:hint="eastAsia"/>
          <w:color w:val="000000"/>
        </w:rPr>
        <w:t>1:1</w:t>
      </w:r>
      <w:r>
        <w:rPr>
          <w:rFonts w:hint="eastAsia"/>
          <w:color w:val="000000"/>
        </w:rPr>
        <w:t>实物打样（可确定材质、亮度、颜色）。</w:t>
      </w:r>
    </w:p>
    <w:p w14:paraId="23CB3320" w14:textId="77777777" w:rsidR="00045FFD" w:rsidRDefault="00290C55">
      <w:pPr>
        <w:spacing w:line="312" w:lineRule="auto"/>
        <w:rPr>
          <w:b/>
          <w:color w:val="000000"/>
        </w:rPr>
      </w:pPr>
      <w:bookmarkStart w:id="397" w:name="_Toc514932104"/>
      <w:bookmarkStart w:id="398" w:name="_Toc220063076"/>
      <w:r>
        <w:rPr>
          <w:rFonts w:hint="eastAsia"/>
          <w:b/>
          <w:color w:val="000000"/>
        </w:rPr>
        <w:t>3.5.2</w:t>
      </w:r>
      <w:r>
        <w:rPr>
          <w:rFonts w:hint="eastAsia"/>
          <w:b/>
          <w:color w:val="000000"/>
        </w:rPr>
        <w:t>铝板</w:t>
      </w:r>
      <w:bookmarkEnd w:id="397"/>
      <w:bookmarkEnd w:id="398"/>
    </w:p>
    <w:p w14:paraId="45751888" w14:textId="77777777" w:rsidR="00045FFD" w:rsidRDefault="00290C55">
      <w:pPr>
        <w:spacing w:line="312" w:lineRule="auto"/>
        <w:ind w:firstLine="480"/>
        <w:rPr>
          <w:color w:val="000000"/>
        </w:rPr>
      </w:pPr>
      <w:r>
        <w:rPr>
          <w:rFonts w:hint="eastAsia"/>
          <w:color w:val="000000"/>
        </w:rPr>
        <w:t>（</w:t>
      </w:r>
      <w:r>
        <w:rPr>
          <w:rFonts w:hint="eastAsia"/>
          <w:color w:val="000000"/>
        </w:rPr>
        <w:t>1</w:t>
      </w:r>
      <w:r>
        <w:rPr>
          <w:rFonts w:hint="eastAsia"/>
          <w:color w:val="000000"/>
        </w:rPr>
        <w:t>）本项目用于制作铝板的所有原材料等元件均为全新的（未曾用作任何用途）并为生产商最新近的出厂产品。</w:t>
      </w:r>
    </w:p>
    <w:p w14:paraId="383B054E" w14:textId="77777777" w:rsidR="00045FFD" w:rsidRDefault="00290C55">
      <w:pPr>
        <w:spacing w:line="312" w:lineRule="auto"/>
        <w:ind w:firstLine="480"/>
        <w:rPr>
          <w:color w:val="000000"/>
        </w:rPr>
      </w:pPr>
      <w:r>
        <w:rPr>
          <w:rFonts w:hint="eastAsia"/>
          <w:color w:val="000000"/>
        </w:rPr>
        <w:t>（</w:t>
      </w:r>
      <w:r>
        <w:rPr>
          <w:rFonts w:hint="eastAsia"/>
          <w:color w:val="000000"/>
        </w:rPr>
        <w:t>2</w:t>
      </w:r>
      <w:r>
        <w:rPr>
          <w:rFonts w:hint="eastAsia"/>
          <w:color w:val="000000"/>
        </w:rPr>
        <w:t>）总体上面板应表面平整，边缘整齐，无起皮、缺角、污垢、变形、划痕等，几何形状以设计模数为基础。所有材料应满足下列指标：</w:t>
      </w:r>
    </w:p>
    <w:p w14:paraId="4B474A64" w14:textId="77777777" w:rsidR="00045FFD" w:rsidRDefault="00290C55">
      <w:pPr>
        <w:spacing w:line="312" w:lineRule="auto"/>
        <w:ind w:firstLine="480"/>
        <w:rPr>
          <w:color w:val="000000"/>
        </w:rPr>
      </w:pPr>
      <w:r>
        <w:rPr>
          <w:rFonts w:hint="eastAsia"/>
          <w:color w:val="000000"/>
        </w:rPr>
        <w:t>铝板的技术指标。</w:t>
      </w:r>
    </w:p>
    <w:p w14:paraId="08FDBBFE" w14:textId="77777777" w:rsidR="00045FFD" w:rsidRDefault="00290C55">
      <w:pPr>
        <w:spacing w:line="312" w:lineRule="auto"/>
        <w:ind w:firstLine="480"/>
        <w:rPr>
          <w:color w:val="000000"/>
        </w:rPr>
      </w:pPr>
      <w:r>
        <w:rPr>
          <w:rFonts w:hint="eastAsia"/>
          <w:color w:val="000000"/>
        </w:rPr>
        <w:lastRenderedPageBreak/>
        <w:t>所有单层铝板应需为同一品牌，在供货过程中，不得改变板材的牌号及供应来源。</w:t>
      </w:r>
    </w:p>
    <w:p w14:paraId="0921B4B3" w14:textId="77777777" w:rsidR="00045FFD" w:rsidRDefault="00290C55">
      <w:pPr>
        <w:spacing w:line="312" w:lineRule="auto"/>
        <w:ind w:firstLine="480"/>
        <w:rPr>
          <w:color w:val="000000"/>
        </w:rPr>
      </w:pPr>
      <w:r>
        <w:rPr>
          <w:rFonts w:hint="eastAsia"/>
          <w:color w:val="000000"/>
        </w:rPr>
        <w:t>材质应满足复杂形状的加工要求、材质</w:t>
      </w:r>
      <w:proofErr w:type="gramStart"/>
      <w:r>
        <w:rPr>
          <w:rFonts w:hint="eastAsia"/>
          <w:color w:val="000000"/>
        </w:rPr>
        <w:t>不</w:t>
      </w:r>
      <w:proofErr w:type="gramEnd"/>
      <w:r>
        <w:rPr>
          <w:rFonts w:hint="eastAsia"/>
          <w:color w:val="000000"/>
        </w:rPr>
        <w:t>受损、稳定性应满足</w:t>
      </w:r>
      <w:r>
        <w:rPr>
          <w:rFonts w:hint="eastAsia"/>
          <w:color w:val="000000"/>
        </w:rPr>
        <w:t>长期使用要求。</w:t>
      </w:r>
    </w:p>
    <w:p w14:paraId="6D1DFE0F" w14:textId="77777777" w:rsidR="00045FFD" w:rsidRDefault="00290C55">
      <w:pPr>
        <w:spacing w:line="312" w:lineRule="auto"/>
        <w:ind w:firstLine="480"/>
        <w:rPr>
          <w:color w:val="000000"/>
        </w:rPr>
      </w:pPr>
      <w:r>
        <w:rPr>
          <w:rFonts w:hint="eastAsia"/>
          <w:color w:val="000000"/>
        </w:rPr>
        <w:t>铝板厚度及使用位置参见招标图纸。</w:t>
      </w:r>
    </w:p>
    <w:p w14:paraId="32A866C8" w14:textId="77777777" w:rsidR="00045FFD" w:rsidRDefault="00290C55">
      <w:pPr>
        <w:spacing w:line="312" w:lineRule="auto"/>
        <w:ind w:firstLine="480"/>
        <w:rPr>
          <w:color w:val="000000"/>
        </w:rPr>
      </w:pPr>
      <w:r>
        <w:rPr>
          <w:rFonts w:hint="eastAsia"/>
          <w:color w:val="000000"/>
        </w:rPr>
        <w:t>铝合金板材应符合《铝及铝合金轧制板材》（</w:t>
      </w:r>
      <w:r>
        <w:rPr>
          <w:rFonts w:hint="eastAsia"/>
          <w:color w:val="000000"/>
        </w:rPr>
        <w:t>GB/T 3880</w:t>
      </w:r>
      <w:r>
        <w:rPr>
          <w:rFonts w:hint="eastAsia"/>
          <w:color w:val="000000"/>
        </w:rPr>
        <w:t>）的相应要求。</w:t>
      </w:r>
    </w:p>
    <w:p w14:paraId="017BDEB3" w14:textId="77777777" w:rsidR="00045FFD" w:rsidRDefault="00290C55">
      <w:pPr>
        <w:spacing w:line="312" w:lineRule="auto"/>
        <w:ind w:firstLine="480"/>
        <w:rPr>
          <w:color w:val="000000"/>
        </w:rPr>
      </w:pPr>
      <w:r>
        <w:rPr>
          <w:rFonts w:hint="eastAsia"/>
          <w:color w:val="000000"/>
        </w:rPr>
        <w:t>铝合金板材在表面处理前后，其机械性能不低于牌号</w:t>
      </w:r>
      <w:r>
        <w:rPr>
          <w:rFonts w:hint="eastAsia"/>
          <w:color w:val="000000"/>
        </w:rPr>
        <w:t>3A21</w:t>
      </w:r>
      <w:r>
        <w:rPr>
          <w:rFonts w:hint="eastAsia"/>
          <w:color w:val="000000"/>
        </w:rPr>
        <w:t>，供货状态</w:t>
      </w:r>
      <w:r>
        <w:rPr>
          <w:rFonts w:hint="eastAsia"/>
          <w:color w:val="000000"/>
        </w:rPr>
        <w:t>H24</w:t>
      </w:r>
      <w:r>
        <w:rPr>
          <w:rFonts w:hint="eastAsia"/>
          <w:color w:val="000000"/>
        </w:rPr>
        <w:t>铝合金的要求，即抗拉强度</w:t>
      </w:r>
      <w:r>
        <w:rPr>
          <w:color w:val="000000"/>
        </w:rPr>
        <w:sym w:font="Symbol" w:char="00B3"/>
      </w:r>
      <w:r>
        <w:rPr>
          <w:rFonts w:hint="eastAsia"/>
          <w:color w:val="000000"/>
        </w:rPr>
        <w:t>145MPa</w:t>
      </w:r>
      <w:r>
        <w:rPr>
          <w:rFonts w:hint="eastAsia"/>
          <w:color w:val="000000"/>
        </w:rPr>
        <w:t>，伸长率</w:t>
      </w:r>
      <w:r>
        <w:rPr>
          <w:color w:val="000000"/>
        </w:rPr>
        <w:sym w:font="Symbol" w:char="00B3"/>
      </w:r>
      <w:r>
        <w:rPr>
          <w:rFonts w:hint="eastAsia"/>
          <w:color w:val="000000"/>
        </w:rPr>
        <w:t>6%</w:t>
      </w:r>
    </w:p>
    <w:p w14:paraId="081B3CEB" w14:textId="77777777" w:rsidR="00045FFD" w:rsidRDefault="00290C55">
      <w:pPr>
        <w:spacing w:line="312" w:lineRule="auto"/>
        <w:ind w:firstLine="480"/>
        <w:rPr>
          <w:color w:val="000000"/>
        </w:rPr>
      </w:pPr>
      <w:r>
        <w:rPr>
          <w:rFonts w:hint="eastAsia"/>
          <w:color w:val="000000"/>
        </w:rPr>
        <w:t>表面涂层：</w:t>
      </w:r>
    </w:p>
    <w:p w14:paraId="17FCA637" w14:textId="77777777" w:rsidR="00045FFD" w:rsidRDefault="00290C55">
      <w:pPr>
        <w:spacing w:line="312" w:lineRule="auto"/>
        <w:ind w:firstLine="480"/>
        <w:rPr>
          <w:color w:val="000000"/>
        </w:rPr>
      </w:pPr>
      <w:r>
        <w:rPr>
          <w:rFonts w:hint="eastAsia"/>
          <w:color w:val="000000"/>
        </w:rPr>
        <w:t>氟碳涂层（正面）（内含不少于</w:t>
      </w:r>
      <w:r>
        <w:rPr>
          <w:rFonts w:hint="eastAsia"/>
          <w:color w:val="000000"/>
        </w:rPr>
        <w:t>70%KNYAR500</w:t>
      </w:r>
      <w:r>
        <w:rPr>
          <w:rFonts w:hint="eastAsia"/>
          <w:color w:val="000000"/>
        </w:rPr>
        <w:t>或</w:t>
      </w:r>
      <w:r>
        <w:rPr>
          <w:rFonts w:hint="eastAsia"/>
          <w:color w:val="000000"/>
        </w:rPr>
        <w:t>HYLAR5000</w:t>
      </w:r>
      <w:r>
        <w:rPr>
          <w:rFonts w:hint="eastAsia"/>
          <w:color w:val="000000"/>
        </w:rPr>
        <w:t>）。正面涂层平均厚度不小于</w:t>
      </w:r>
      <w:r>
        <w:rPr>
          <w:rFonts w:hint="eastAsia"/>
          <w:color w:val="000000"/>
        </w:rPr>
        <w:t>30</w:t>
      </w:r>
      <w:r>
        <w:rPr>
          <w:rFonts w:hint="eastAsia"/>
          <w:color w:val="000000"/>
        </w:rPr>
        <w:t>μ</w:t>
      </w:r>
      <w:r>
        <w:rPr>
          <w:rFonts w:hint="eastAsia"/>
          <w:color w:val="000000"/>
        </w:rPr>
        <w:t>m</w:t>
      </w:r>
      <w:r>
        <w:rPr>
          <w:rFonts w:hint="eastAsia"/>
          <w:color w:val="000000"/>
        </w:rPr>
        <w:t>，最小局部厚度不小于</w:t>
      </w:r>
      <w:r>
        <w:rPr>
          <w:rFonts w:hint="eastAsia"/>
          <w:color w:val="000000"/>
        </w:rPr>
        <w:t>25</w:t>
      </w:r>
      <w:r>
        <w:rPr>
          <w:rFonts w:hint="eastAsia"/>
          <w:color w:val="000000"/>
        </w:rPr>
        <w:t>μ</w:t>
      </w:r>
      <w:r>
        <w:rPr>
          <w:rFonts w:hint="eastAsia"/>
          <w:color w:val="000000"/>
        </w:rPr>
        <w:t>m</w:t>
      </w:r>
      <w:r>
        <w:rPr>
          <w:rFonts w:hint="eastAsia"/>
          <w:color w:val="000000"/>
        </w:rPr>
        <w:t>，</w:t>
      </w:r>
      <w:proofErr w:type="gramStart"/>
      <w:r>
        <w:rPr>
          <w:rFonts w:hint="eastAsia"/>
          <w:color w:val="000000"/>
        </w:rPr>
        <w:t>二涂二烤</w:t>
      </w:r>
      <w:proofErr w:type="gramEnd"/>
      <w:r>
        <w:rPr>
          <w:rFonts w:hint="eastAsia"/>
          <w:color w:val="000000"/>
        </w:rPr>
        <w:t>喷涂工艺涂层。颜色按招标图纸要求。</w:t>
      </w:r>
    </w:p>
    <w:p w14:paraId="52815CB7" w14:textId="77777777" w:rsidR="00045FFD" w:rsidRDefault="00290C55">
      <w:pPr>
        <w:spacing w:line="312" w:lineRule="auto"/>
        <w:ind w:firstLine="480"/>
        <w:rPr>
          <w:color w:val="000000"/>
        </w:rPr>
      </w:pPr>
      <w:r>
        <w:rPr>
          <w:rFonts w:hint="eastAsia"/>
          <w:color w:val="000000"/>
        </w:rPr>
        <w:t>承包人在制作前，氟碳涂层颜色需提交招标人及设计单位认可。需提交样品供招标人及设计单位审核，审核通过后方可订货。承包人不得以颜色变化为由变更造价。</w:t>
      </w:r>
    </w:p>
    <w:p w14:paraId="47CEBAAD" w14:textId="77777777" w:rsidR="00045FFD" w:rsidRDefault="00290C55">
      <w:pPr>
        <w:spacing w:line="312" w:lineRule="auto"/>
        <w:ind w:firstLine="480"/>
        <w:rPr>
          <w:color w:val="000000"/>
        </w:rPr>
      </w:pPr>
      <w:r>
        <w:rPr>
          <w:rFonts w:hint="eastAsia"/>
          <w:color w:val="000000"/>
        </w:rPr>
        <w:t>聚脂烤漆（背面），背面涂层厚度：漆膜厚度不小于</w:t>
      </w:r>
      <w:r>
        <w:rPr>
          <w:rFonts w:hint="eastAsia"/>
          <w:color w:val="000000"/>
        </w:rPr>
        <w:t>20</w:t>
      </w:r>
      <w:r>
        <w:rPr>
          <w:rFonts w:hint="eastAsia"/>
          <w:color w:val="000000"/>
        </w:rPr>
        <w:t>μ</w:t>
      </w:r>
      <w:r>
        <w:rPr>
          <w:rFonts w:hint="eastAsia"/>
          <w:color w:val="000000"/>
        </w:rPr>
        <w:t>m</w:t>
      </w:r>
      <w:r>
        <w:rPr>
          <w:rFonts w:hint="eastAsia"/>
          <w:color w:val="000000"/>
        </w:rPr>
        <w:t>。</w:t>
      </w:r>
    </w:p>
    <w:p w14:paraId="60DC4714" w14:textId="77777777" w:rsidR="00045FFD" w:rsidRDefault="00290C55">
      <w:pPr>
        <w:spacing w:line="312" w:lineRule="auto"/>
        <w:ind w:firstLine="480"/>
        <w:rPr>
          <w:color w:val="000000"/>
        </w:rPr>
      </w:pPr>
      <w:r>
        <w:rPr>
          <w:rFonts w:hint="eastAsia"/>
          <w:color w:val="000000"/>
        </w:rPr>
        <w:t>铝板表面氟碳涂层技术指标</w:t>
      </w:r>
    </w:p>
    <w:p w14:paraId="7D9FA7FF" w14:textId="77777777" w:rsidR="00045FFD" w:rsidRDefault="00290C55">
      <w:pPr>
        <w:spacing w:line="312" w:lineRule="auto"/>
        <w:ind w:firstLine="480"/>
        <w:rPr>
          <w:color w:val="000000"/>
        </w:rPr>
      </w:pPr>
      <w:r>
        <w:rPr>
          <w:rFonts w:hint="eastAsia"/>
          <w:color w:val="000000"/>
        </w:rPr>
        <w:t>干膜硬度：使用</w:t>
      </w:r>
      <w:r>
        <w:rPr>
          <w:rFonts w:hint="eastAsia"/>
          <w:color w:val="000000"/>
        </w:rPr>
        <w:t>F</w:t>
      </w:r>
      <w:r>
        <w:rPr>
          <w:rFonts w:hint="eastAsia"/>
          <w:color w:val="000000"/>
        </w:rPr>
        <w:t>级或以上，铅笔以</w:t>
      </w:r>
      <w:r>
        <w:rPr>
          <w:rFonts w:hint="eastAsia"/>
          <w:color w:val="000000"/>
        </w:rPr>
        <w:t>45</w:t>
      </w:r>
      <w:r>
        <w:rPr>
          <w:rFonts w:hint="eastAsia"/>
          <w:color w:val="000000"/>
        </w:rPr>
        <w:t>度角度在涂层表面用力</w:t>
      </w:r>
      <w:proofErr w:type="gramStart"/>
      <w:r>
        <w:rPr>
          <w:rFonts w:hint="eastAsia"/>
          <w:color w:val="000000"/>
        </w:rPr>
        <w:t>摧进约</w:t>
      </w:r>
      <w:proofErr w:type="gramEnd"/>
      <w:r>
        <w:rPr>
          <w:rFonts w:hint="eastAsia"/>
          <w:color w:val="000000"/>
        </w:rPr>
        <w:t>13mm</w:t>
      </w:r>
      <w:r>
        <w:rPr>
          <w:rFonts w:hint="eastAsia"/>
          <w:color w:val="000000"/>
        </w:rPr>
        <w:t>，镀层表面无划痕。</w:t>
      </w:r>
    </w:p>
    <w:p w14:paraId="70FCEAC1" w14:textId="77777777" w:rsidR="00045FFD" w:rsidRDefault="00290C55">
      <w:pPr>
        <w:spacing w:line="312" w:lineRule="auto"/>
        <w:ind w:firstLine="480"/>
        <w:rPr>
          <w:color w:val="000000"/>
        </w:rPr>
      </w:pPr>
      <w:r>
        <w:rPr>
          <w:rFonts w:hint="eastAsia"/>
          <w:color w:val="000000"/>
        </w:rPr>
        <w:t>抗冲击性：用直</w:t>
      </w:r>
      <w:r>
        <w:rPr>
          <w:rFonts w:hint="eastAsia"/>
          <w:color w:val="000000"/>
        </w:rPr>
        <w:t>径</w:t>
      </w:r>
      <w:r>
        <w:rPr>
          <w:rFonts w:hint="eastAsia"/>
          <w:color w:val="000000"/>
        </w:rPr>
        <w:t>16mm</w:t>
      </w:r>
      <w:r>
        <w:rPr>
          <w:rFonts w:hint="eastAsia"/>
          <w:color w:val="000000"/>
        </w:rPr>
        <w:t>圆</w:t>
      </w:r>
      <w:proofErr w:type="gramStart"/>
      <w:r>
        <w:rPr>
          <w:rFonts w:hint="eastAsia"/>
          <w:color w:val="000000"/>
        </w:rPr>
        <w:t>鼻冲击器作冲击</w:t>
      </w:r>
      <w:proofErr w:type="gramEnd"/>
      <w:r>
        <w:rPr>
          <w:rFonts w:hint="eastAsia"/>
          <w:color w:val="000000"/>
        </w:rPr>
        <w:t>测试，涂层无剥离和脱落。</w:t>
      </w:r>
    </w:p>
    <w:p w14:paraId="31C6D78A" w14:textId="77777777" w:rsidR="00045FFD" w:rsidRDefault="00290C55">
      <w:pPr>
        <w:spacing w:line="312" w:lineRule="auto"/>
        <w:ind w:firstLine="480"/>
        <w:rPr>
          <w:color w:val="000000"/>
        </w:rPr>
      </w:pPr>
      <w:r>
        <w:rPr>
          <w:rFonts w:hint="eastAsia"/>
          <w:color w:val="000000"/>
        </w:rPr>
        <w:t>耐磨损性：用</w:t>
      </w:r>
      <w:r>
        <w:rPr>
          <w:rFonts w:hint="eastAsia"/>
          <w:color w:val="000000"/>
        </w:rPr>
        <w:t>ASTM D968</w:t>
      </w:r>
      <w:r>
        <w:rPr>
          <w:rFonts w:hint="eastAsia"/>
          <w:color w:val="000000"/>
        </w:rPr>
        <w:t>－</w:t>
      </w:r>
      <w:r>
        <w:rPr>
          <w:rFonts w:hint="eastAsia"/>
          <w:color w:val="000000"/>
        </w:rPr>
        <w:t>51</w:t>
      </w:r>
      <w:r>
        <w:rPr>
          <w:rFonts w:hint="eastAsia"/>
          <w:color w:val="000000"/>
        </w:rPr>
        <w:t>规定方法测试，涂层耐磨损系数大于等于</w:t>
      </w:r>
      <w:r>
        <w:rPr>
          <w:rFonts w:hint="eastAsia"/>
          <w:color w:val="000000"/>
        </w:rPr>
        <w:t>20</w:t>
      </w:r>
      <w:r>
        <w:rPr>
          <w:rFonts w:hint="eastAsia"/>
          <w:color w:val="000000"/>
        </w:rPr>
        <w:t>。</w:t>
      </w:r>
    </w:p>
    <w:p w14:paraId="3447927D" w14:textId="77777777" w:rsidR="00045FFD" w:rsidRDefault="00290C55">
      <w:pPr>
        <w:spacing w:line="312" w:lineRule="auto"/>
        <w:ind w:firstLine="480"/>
        <w:rPr>
          <w:color w:val="000000"/>
        </w:rPr>
      </w:pPr>
      <w:r>
        <w:rPr>
          <w:rFonts w:hint="eastAsia"/>
          <w:color w:val="000000"/>
        </w:rPr>
        <w:t>抗化学性：使用</w:t>
      </w:r>
      <w:r>
        <w:rPr>
          <w:rFonts w:hint="eastAsia"/>
          <w:color w:val="000000"/>
        </w:rPr>
        <w:t>10</w:t>
      </w:r>
      <w:r>
        <w:rPr>
          <w:rFonts w:hint="eastAsia"/>
          <w:color w:val="000000"/>
        </w:rPr>
        <w:t>％盐酸或盐酸建筑用砂浆后，镀膜层无起皮、</w:t>
      </w:r>
      <w:proofErr w:type="gramStart"/>
      <w:r>
        <w:rPr>
          <w:rFonts w:hint="eastAsia"/>
          <w:color w:val="000000"/>
        </w:rPr>
        <w:t>失粘或</w:t>
      </w:r>
      <w:proofErr w:type="gramEnd"/>
      <w:r>
        <w:rPr>
          <w:rFonts w:hint="eastAsia"/>
          <w:color w:val="000000"/>
        </w:rPr>
        <w:t>外观发生变化现象。</w:t>
      </w:r>
    </w:p>
    <w:p w14:paraId="38CB9895" w14:textId="77777777" w:rsidR="00045FFD" w:rsidRDefault="00290C55">
      <w:pPr>
        <w:spacing w:line="312" w:lineRule="auto"/>
        <w:ind w:firstLine="480"/>
        <w:rPr>
          <w:color w:val="000000"/>
        </w:rPr>
      </w:pPr>
      <w:r>
        <w:rPr>
          <w:rFonts w:hint="eastAsia"/>
          <w:color w:val="000000"/>
        </w:rPr>
        <w:t>耐湿性：试件在试验箱中相对湿度</w:t>
      </w:r>
      <w:r>
        <w:rPr>
          <w:rFonts w:hint="eastAsia"/>
          <w:color w:val="000000"/>
        </w:rPr>
        <w:t>100</w:t>
      </w:r>
      <w:r>
        <w:rPr>
          <w:rFonts w:hint="eastAsia"/>
          <w:color w:val="000000"/>
        </w:rPr>
        <w:t>％环境下经历</w:t>
      </w:r>
      <w:r>
        <w:rPr>
          <w:rFonts w:hint="eastAsia"/>
          <w:color w:val="000000"/>
        </w:rPr>
        <w:t>3000</w:t>
      </w:r>
      <w:r>
        <w:rPr>
          <w:rFonts w:hint="eastAsia"/>
          <w:color w:val="000000"/>
        </w:rPr>
        <w:t>小时的作用下，其表面不过少数</w:t>
      </w:r>
      <w:r>
        <w:rPr>
          <w:rFonts w:hint="eastAsia"/>
          <w:color w:val="000000"/>
        </w:rPr>
        <w:t>8</w:t>
      </w:r>
      <w:r>
        <w:rPr>
          <w:rFonts w:hint="eastAsia"/>
          <w:color w:val="000000"/>
        </w:rPr>
        <w:t>号尺寸大小的起皮现象。</w:t>
      </w:r>
    </w:p>
    <w:p w14:paraId="75A9576E" w14:textId="77777777" w:rsidR="00045FFD" w:rsidRDefault="00290C55">
      <w:pPr>
        <w:spacing w:line="312" w:lineRule="auto"/>
        <w:ind w:firstLine="480"/>
        <w:rPr>
          <w:color w:val="000000"/>
        </w:rPr>
      </w:pPr>
      <w:r>
        <w:rPr>
          <w:rFonts w:hint="eastAsia"/>
          <w:color w:val="000000"/>
        </w:rPr>
        <w:t>盐水喷洒试验：将试件暴露在</w:t>
      </w:r>
      <w:r>
        <w:rPr>
          <w:rFonts w:hint="eastAsia"/>
          <w:color w:val="000000"/>
        </w:rPr>
        <w:t>100</w:t>
      </w:r>
      <w:r>
        <w:rPr>
          <w:rFonts w:hint="eastAsia"/>
          <w:color w:val="000000"/>
        </w:rPr>
        <w:t>度</w:t>
      </w:r>
      <w:r>
        <w:rPr>
          <w:rFonts w:hint="eastAsia"/>
          <w:color w:val="000000"/>
        </w:rPr>
        <w:t>F</w:t>
      </w:r>
      <w:r>
        <w:rPr>
          <w:rFonts w:hint="eastAsia"/>
          <w:color w:val="000000"/>
        </w:rPr>
        <w:t>的环境下（</w:t>
      </w:r>
      <w:r>
        <w:rPr>
          <w:rFonts w:hint="eastAsia"/>
          <w:color w:val="000000"/>
        </w:rPr>
        <w:t>37.8</w:t>
      </w:r>
      <w:r>
        <w:rPr>
          <w:rFonts w:hint="eastAsia"/>
          <w:color w:val="000000"/>
        </w:rPr>
        <w:t>度）的</w:t>
      </w:r>
      <w:r>
        <w:rPr>
          <w:rFonts w:hint="eastAsia"/>
          <w:color w:val="000000"/>
        </w:rPr>
        <w:t>5</w:t>
      </w:r>
      <w:r>
        <w:rPr>
          <w:rFonts w:hint="eastAsia"/>
          <w:color w:val="000000"/>
        </w:rPr>
        <w:t>％盐水喷洒下</w:t>
      </w:r>
      <w:r>
        <w:rPr>
          <w:rFonts w:hint="eastAsia"/>
          <w:color w:val="000000"/>
        </w:rPr>
        <w:t>3000</w:t>
      </w:r>
      <w:r>
        <w:rPr>
          <w:rFonts w:hint="eastAsia"/>
          <w:color w:val="000000"/>
        </w:rPr>
        <w:t>小时，起皮现象评分至少为</w:t>
      </w:r>
      <w:r>
        <w:rPr>
          <w:rFonts w:hint="eastAsia"/>
          <w:color w:val="000000"/>
        </w:rPr>
        <w:t>8</w:t>
      </w:r>
      <w:r>
        <w:rPr>
          <w:rFonts w:hint="eastAsia"/>
          <w:color w:val="000000"/>
        </w:rPr>
        <w:t>，水平</w:t>
      </w:r>
      <w:proofErr w:type="gramStart"/>
      <w:r>
        <w:rPr>
          <w:rFonts w:hint="eastAsia"/>
          <w:color w:val="000000"/>
        </w:rPr>
        <w:t>刻划</w:t>
      </w:r>
      <w:proofErr w:type="gramEnd"/>
      <w:r>
        <w:rPr>
          <w:rFonts w:hint="eastAsia"/>
          <w:color w:val="000000"/>
        </w:rPr>
        <w:t>线评分至少为</w:t>
      </w:r>
      <w:r>
        <w:rPr>
          <w:rFonts w:hint="eastAsia"/>
          <w:color w:val="000000"/>
        </w:rPr>
        <w:t>7</w:t>
      </w:r>
      <w:r>
        <w:rPr>
          <w:rFonts w:hint="eastAsia"/>
          <w:color w:val="000000"/>
        </w:rPr>
        <w:t>。</w:t>
      </w:r>
    </w:p>
    <w:p w14:paraId="7C8C05DA" w14:textId="77777777" w:rsidR="00045FFD" w:rsidRDefault="00290C55">
      <w:pPr>
        <w:spacing w:line="312" w:lineRule="auto"/>
        <w:ind w:firstLine="480"/>
        <w:rPr>
          <w:color w:val="000000"/>
        </w:rPr>
      </w:pPr>
      <w:r>
        <w:rPr>
          <w:rFonts w:hint="eastAsia"/>
          <w:color w:val="000000"/>
        </w:rPr>
        <w:t>与密封胶相容性：密封胶与涂层相容，对涂层无不利影响</w:t>
      </w:r>
      <w:r>
        <w:rPr>
          <w:rFonts w:hint="eastAsia"/>
          <w:color w:val="000000"/>
        </w:rPr>
        <w:t>。</w:t>
      </w:r>
    </w:p>
    <w:p w14:paraId="22C975CE" w14:textId="77777777" w:rsidR="00045FFD" w:rsidRDefault="00290C55">
      <w:pPr>
        <w:spacing w:line="312" w:lineRule="auto"/>
        <w:ind w:firstLine="480"/>
        <w:rPr>
          <w:color w:val="000000"/>
        </w:rPr>
      </w:pPr>
      <w:r>
        <w:rPr>
          <w:rFonts w:hint="eastAsia"/>
          <w:color w:val="000000"/>
        </w:rPr>
        <w:t>构件制作偏差</w:t>
      </w:r>
    </w:p>
    <w:p w14:paraId="25B9322F" w14:textId="77777777" w:rsidR="00045FFD" w:rsidRDefault="00290C55">
      <w:pPr>
        <w:spacing w:line="312" w:lineRule="auto"/>
        <w:ind w:firstLine="480"/>
        <w:rPr>
          <w:color w:val="000000"/>
        </w:rPr>
      </w:pPr>
      <w:r>
        <w:rPr>
          <w:rFonts w:hint="eastAsia"/>
          <w:color w:val="000000"/>
        </w:rPr>
        <w:t>单层铝板组件加工尺寸允许偏差（</w:t>
      </w:r>
      <w:r>
        <w:rPr>
          <w:rFonts w:hint="eastAsia"/>
          <w:color w:val="000000"/>
        </w:rPr>
        <w:t>mm</w:t>
      </w:r>
      <w:r>
        <w:rPr>
          <w:rFonts w:hint="eastAsia"/>
          <w:color w:val="000000"/>
        </w:rPr>
        <w:t>）</w:t>
      </w:r>
    </w:p>
    <w:tbl>
      <w:tblPr>
        <w:tblW w:w="805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73"/>
        <w:gridCol w:w="2843"/>
        <w:gridCol w:w="2843"/>
      </w:tblGrid>
      <w:tr w:rsidR="00045FFD" w14:paraId="200CDF0A" w14:textId="77777777">
        <w:trPr>
          <w:cantSplit/>
          <w:jc w:val="center"/>
        </w:trPr>
        <w:tc>
          <w:tcPr>
            <w:tcW w:w="2373" w:type="dxa"/>
            <w:tcBorders>
              <w:top w:val="single" w:sz="6" w:space="0" w:color="auto"/>
              <w:left w:val="single" w:sz="6" w:space="0" w:color="auto"/>
              <w:bottom w:val="single" w:sz="4" w:space="0" w:color="auto"/>
              <w:right w:val="single" w:sz="6" w:space="0" w:color="auto"/>
            </w:tcBorders>
            <w:vAlign w:val="center"/>
          </w:tcPr>
          <w:p w14:paraId="4CC70074" w14:textId="77777777" w:rsidR="00045FFD" w:rsidRDefault="00290C55">
            <w:pPr>
              <w:spacing w:line="312" w:lineRule="auto"/>
              <w:jc w:val="center"/>
              <w:rPr>
                <w:color w:val="000000"/>
              </w:rPr>
            </w:pPr>
            <w:r>
              <w:rPr>
                <w:rFonts w:hint="eastAsia"/>
                <w:color w:val="000000"/>
              </w:rPr>
              <w:t>项目</w:t>
            </w:r>
          </w:p>
        </w:tc>
        <w:tc>
          <w:tcPr>
            <w:tcW w:w="2843" w:type="dxa"/>
            <w:tcBorders>
              <w:top w:val="single" w:sz="6" w:space="0" w:color="auto"/>
              <w:left w:val="single" w:sz="6" w:space="0" w:color="auto"/>
              <w:bottom w:val="single" w:sz="6" w:space="0" w:color="auto"/>
              <w:right w:val="single" w:sz="6" w:space="0" w:color="auto"/>
            </w:tcBorders>
            <w:vAlign w:val="center"/>
          </w:tcPr>
          <w:p w14:paraId="096931A5" w14:textId="77777777" w:rsidR="00045FFD" w:rsidRDefault="00290C55">
            <w:pPr>
              <w:spacing w:line="312" w:lineRule="auto"/>
              <w:jc w:val="center"/>
              <w:rPr>
                <w:color w:val="000000"/>
              </w:rPr>
            </w:pPr>
            <w:r>
              <w:rPr>
                <w:rFonts w:hint="eastAsia"/>
                <w:color w:val="000000"/>
              </w:rPr>
              <w:t>尺寸范围</w:t>
            </w:r>
          </w:p>
        </w:tc>
        <w:tc>
          <w:tcPr>
            <w:tcW w:w="2843" w:type="dxa"/>
            <w:tcBorders>
              <w:top w:val="single" w:sz="6" w:space="0" w:color="auto"/>
              <w:left w:val="single" w:sz="6" w:space="0" w:color="auto"/>
              <w:bottom w:val="single" w:sz="6" w:space="0" w:color="auto"/>
              <w:right w:val="single" w:sz="6" w:space="0" w:color="auto"/>
            </w:tcBorders>
            <w:vAlign w:val="center"/>
          </w:tcPr>
          <w:p w14:paraId="23A22FB4" w14:textId="77777777" w:rsidR="00045FFD" w:rsidRDefault="00290C55">
            <w:pPr>
              <w:spacing w:line="312" w:lineRule="auto"/>
              <w:jc w:val="center"/>
              <w:rPr>
                <w:color w:val="000000"/>
              </w:rPr>
            </w:pPr>
            <w:r>
              <w:rPr>
                <w:rFonts w:hint="eastAsia"/>
                <w:color w:val="000000"/>
              </w:rPr>
              <w:t>允许偏差</w:t>
            </w:r>
          </w:p>
        </w:tc>
      </w:tr>
      <w:tr w:rsidR="00045FFD" w14:paraId="6C0D3E71" w14:textId="77777777">
        <w:trPr>
          <w:cantSplit/>
          <w:jc w:val="center"/>
        </w:trPr>
        <w:tc>
          <w:tcPr>
            <w:tcW w:w="2373" w:type="dxa"/>
            <w:vMerge w:val="restart"/>
            <w:tcBorders>
              <w:top w:val="single" w:sz="4" w:space="0" w:color="auto"/>
              <w:left w:val="single" w:sz="6" w:space="0" w:color="auto"/>
              <w:bottom w:val="single" w:sz="6" w:space="0" w:color="auto"/>
              <w:right w:val="single" w:sz="6" w:space="0" w:color="auto"/>
            </w:tcBorders>
            <w:vAlign w:val="center"/>
          </w:tcPr>
          <w:p w14:paraId="28D54386" w14:textId="77777777" w:rsidR="00045FFD" w:rsidRDefault="00290C55">
            <w:pPr>
              <w:spacing w:line="312" w:lineRule="auto"/>
              <w:jc w:val="center"/>
              <w:rPr>
                <w:color w:val="000000"/>
              </w:rPr>
            </w:pPr>
            <w:r>
              <w:rPr>
                <w:rFonts w:hint="eastAsia"/>
                <w:color w:val="000000"/>
              </w:rPr>
              <w:t>长度尺寸</w:t>
            </w:r>
          </w:p>
        </w:tc>
        <w:tc>
          <w:tcPr>
            <w:tcW w:w="2843" w:type="dxa"/>
            <w:tcBorders>
              <w:top w:val="single" w:sz="6" w:space="0" w:color="auto"/>
              <w:left w:val="single" w:sz="6" w:space="0" w:color="auto"/>
              <w:bottom w:val="single" w:sz="6" w:space="0" w:color="auto"/>
              <w:right w:val="single" w:sz="6" w:space="0" w:color="auto"/>
            </w:tcBorders>
            <w:vAlign w:val="center"/>
          </w:tcPr>
          <w:p w14:paraId="188C2AB2" w14:textId="77777777" w:rsidR="00045FFD" w:rsidRDefault="00290C55">
            <w:pPr>
              <w:spacing w:line="312" w:lineRule="auto"/>
              <w:jc w:val="center"/>
              <w:rPr>
                <w:color w:val="000000"/>
              </w:rPr>
            </w:pPr>
            <w:r>
              <w:rPr>
                <w:color w:val="000000"/>
              </w:rPr>
              <w:sym w:font="Symbol" w:char="00A3"/>
            </w:r>
            <w:r>
              <w:rPr>
                <w:rFonts w:hint="eastAsia"/>
                <w:color w:val="000000"/>
              </w:rPr>
              <w:t>2,000</w:t>
            </w:r>
          </w:p>
        </w:tc>
        <w:tc>
          <w:tcPr>
            <w:tcW w:w="2843" w:type="dxa"/>
            <w:tcBorders>
              <w:top w:val="single" w:sz="6" w:space="0" w:color="auto"/>
              <w:left w:val="single" w:sz="6" w:space="0" w:color="auto"/>
              <w:bottom w:val="single" w:sz="6" w:space="0" w:color="auto"/>
              <w:right w:val="single" w:sz="6" w:space="0" w:color="auto"/>
            </w:tcBorders>
            <w:vAlign w:val="center"/>
          </w:tcPr>
          <w:p w14:paraId="544EBF49" w14:textId="77777777" w:rsidR="00045FFD" w:rsidRDefault="00290C55">
            <w:pPr>
              <w:spacing w:line="312" w:lineRule="auto"/>
              <w:jc w:val="center"/>
              <w:rPr>
                <w:color w:val="000000"/>
              </w:rPr>
            </w:pPr>
            <w:r>
              <w:rPr>
                <w:color w:val="000000"/>
              </w:rPr>
              <w:sym w:font="Symbol" w:char="00B1"/>
            </w:r>
            <w:r>
              <w:rPr>
                <w:rFonts w:hint="eastAsia"/>
                <w:color w:val="000000"/>
              </w:rPr>
              <w:t>2.0</w:t>
            </w:r>
          </w:p>
        </w:tc>
      </w:tr>
      <w:tr w:rsidR="00045FFD" w14:paraId="61A2FEB8" w14:textId="77777777">
        <w:trPr>
          <w:cantSplit/>
          <w:jc w:val="center"/>
        </w:trPr>
        <w:tc>
          <w:tcPr>
            <w:tcW w:w="2373" w:type="dxa"/>
            <w:vMerge/>
            <w:tcBorders>
              <w:top w:val="single" w:sz="6" w:space="0" w:color="auto"/>
              <w:left w:val="single" w:sz="6" w:space="0" w:color="auto"/>
              <w:bottom w:val="single" w:sz="6" w:space="0" w:color="auto"/>
              <w:right w:val="single" w:sz="6" w:space="0" w:color="auto"/>
            </w:tcBorders>
            <w:vAlign w:val="center"/>
          </w:tcPr>
          <w:p w14:paraId="5321569B" w14:textId="77777777" w:rsidR="00045FFD" w:rsidRDefault="00045FFD">
            <w:pPr>
              <w:spacing w:line="312" w:lineRule="auto"/>
              <w:ind w:firstLine="480"/>
              <w:jc w:val="center"/>
              <w:rPr>
                <w:color w:val="000000"/>
              </w:rPr>
            </w:pPr>
          </w:p>
        </w:tc>
        <w:tc>
          <w:tcPr>
            <w:tcW w:w="2843" w:type="dxa"/>
            <w:tcBorders>
              <w:top w:val="single" w:sz="6" w:space="0" w:color="auto"/>
              <w:left w:val="single" w:sz="6" w:space="0" w:color="auto"/>
              <w:bottom w:val="single" w:sz="6" w:space="0" w:color="auto"/>
              <w:right w:val="single" w:sz="6" w:space="0" w:color="auto"/>
            </w:tcBorders>
            <w:vAlign w:val="center"/>
          </w:tcPr>
          <w:p w14:paraId="41046554" w14:textId="77777777" w:rsidR="00045FFD" w:rsidRDefault="00290C55">
            <w:pPr>
              <w:tabs>
                <w:tab w:val="left" w:pos="1080"/>
              </w:tabs>
              <w:spacing w:line="312" w:lineRule="auto"/>
              <w:jc w:val="center"/>
              <w:rPr>
                <w:color w:val="000000"/>
              </w:rPr>
            </w:pPr>
            <w:r>
              <w:rPr>
                <w:rFonts w:hint="eastAsia"/>
                <w:color w:val="000000"/>
              </w:rPr>
              <w:t>&gt;2,000</w:t>
            </w:r>
          </w:p>
        </w:tc>
        <w:tc>
          <w:tcPr>
            <w:tcW w:w="2843" w:type="dxa"/>
            <w:tcBorders>
              <w:top w:val="single" w:sz="6" w:space="0" w:color="auto"/>
              <w:left w:val="single" w:sz="6" w:space="0" w:color="auto"/>
              <w:bottom w:val="single" w:sz="6" w:space="0" w:color="auto"/>
              <w:right w:val="single" w:sz="6" w:space="0" w:color="auto"/>
            </w:tcBorders>
            <w:vAlign w:val="center"/>
          </w:tcPr>
          <w:p w14:paraId="60B02C5E" w14:textId="77777777" w:rsidR="00045FFD" w:rsidRDefault="00290C55">
            <w:pPr>
              <w:tabs>
                <w:tab w:val="left" w:pos="1080"/>
              </w:tabs>
              <w:spacing w:line="312" w:lineRule="auto"/>
              <w:jc w:val="center"/>
              <w:rPr>
                <w:color w:val="000000"/>
              </w:rPr>
            </w:pPr>
            <w:r>
              <w:rPr>
                <w:color w:val="000000"/>
              </w:rPr>
              <w:sym w:font="Symbol" w:char="00B1"/>
            </w:r>
            <w:r>
              <w:rPr>
                <w:rFonts w:hint="eastAsia"/>
                <w:color w:val="000000"/>
              </w:rPr>
              <w:t>2.5</w:t>
            </w:r>
          </w:p>
        </w:tc>
      </w:tr>
      <w:tr w:rsidR="00045FFD" w14:paraId="127C15A7" w14:textId="77777777">
        <w:trPr>
          <w:cantSplit/>
          <w:jc w:val="center"/>
        </w:trPr>
        <w:tc>
          <w:tcPr>
            <w:tcW w:w="2373" w:type="dxa"/>
            <w:vMerge w:val="restart"/>
            <w:tcBorders>
              <w:top w:val="single" w:sz="6" w:space="0" w:color="auto"/>
              <w:left w:val="single" w:sz="6" w:space="0" w:color="auto"/>
              <w:bottom w:val="single" w:sz="6" w:space="0" w:color="auto"/>
              <w:right w:val="single" w:sz="6" w:space="0" w:color="auto"/>
            </w:tcBorders>
            <w:vAlign w:val="center"/>
          </w:tcPr>
          <w:p w14:paraId="4512BA40" w14:textId="77777777" w:rsidR="00045FFD" w:rsidRDefault="00290C55">
            <w:pPr>
              <w:spacing w:line="312" w:lineRule="auto"/>
              <w:jc w:val="center"/>
              <w:rPr>
                <w:color w:val="000000"/>
              </w:rPr>
            </w:pPr>
            <w:r>
              <w:rPr>
                <w:rFonts w:hint="eastAsia"/>
                <w:color w:val="000000"/>
              </w:rPr>
              <w:t>对角线尺寸</w:t>
            </w:r>
          </w:p>
        </w:tc>
        <w:tc>
          <w:tcPr>
            <w:tcW w:w="2843" w:type="dxa"/>
            <w:tcBorders>
              <w:top w:val="single" w:sz="6" w:space="0" w:color="auto"/>
              <w:left w:val="single" w:sz="6" w:space="0" w:color="auto"/>
              <w:bottom w:val="single" w:sz="6" w:space="0" w:color="auto"/>
              <w:right w:val="single" w:sz="6" w:space="0" w:color="auto"/>
            </w:tcBorders>
            <w:vAlign w:val="center"/>
          </w:tcPr>
          <w:p w14:paraId="7A80082E" w14:textId="77777777" w:rsidR="00045FFD" w:rsidRDefault="00290C55">
            <w:pPr>
              <w:spacing w:line="312" w:lineRule="auto"/>
              <w:jc w:val="center"/>
              <w:rPr>
                <w:color w:val="000000"/>
              </w:rPr>
            </w:pPr>
            <w:r>
              <w:rPr>
                <w:color w:val="000000"/>
              </w:rPr>
              <w:sym w:font="Symbol" w:char="00A3"/>
            </w:r>
            <w:r>
              <w:rPr>
                <w:rFonts w:hint="eastAsia"/>
                <w:color w:val="000000"/>
              </w:rPr>
              <w:t>2,000</w:t>
            </w:r>
          </w:p>
        </w:tc>
        <w:tc>
          <w:tcPr>
            <w:tcW w:w="2843" w:type="dxa"/>
            <w:tcBorders>
              <w:top w:val="single" w:sz="6" w:space="0" w:color="auto"/>
              <w:left w:val="single" w:sz="6" w:space="0" w:color="auto"/>
              <w:bottom w:val="single" w:sz="6" w:space="0" w:color="auto"/>
              <w:right w:val="single" w:sz="6" w:space="0" w:color="auto"/>
            </w:tcBorders>
            <w:vAlign w:val="center"/>
          </w:tcPr>
          <w:p w14:paraId="1CC6D23C" w14:textId="77777777" w:rsidR="00045FFD" w:rsidRDefault="00290C55">
            <w:pPr>
              <w:spacing w:line="312" w:lineRule="auto"/>
              <w:jc w:val="center"/>
              <w:rPr>
                <w:color w:val="000000"/>
              </w:rPr>
            </w:pPr>
            <w:r>
              <w:rPr>
                <w:color w:val="000000"/>
              </w:rPr>
              <w:sym w:font="Symbol" w:char="00B1"/>
            </w:r>
            <w:r>
              <w:rPr>
                <w:rFonts w:hint="eastAsia"/>
                <w:color w:val="000000"/>
              </w:rPr>
              <w:t>2.5</w:t>
            </w:r>
          </w:p>
        </w:tc>
      </w:tr>
      <w:tr w:rsidR="00045FFD" w14:paraId="528DBEBB" w14:textId="77777777">
        <w:trPr>
          <w:cantSplit/>
          <w:jc w:val="center"/>
        </w:trPr>
        <w:tc>
          <w:tcPr>
            <w:tcW w:w="2373" w:type="dxa"/>
            <w:vMerge/>
            <w:tcBorders>
              <w:top w:val="single" w:sz="6" w:space="0" w:color="auto"/>
              <w:left w:val="single" w:sz="6" w:space="0" w:color="auto"/>
              <w:bottom w:val="single" w:sz="6" w:space="0" w:color="auto"/>
              <w:right w:val="single" w:sz="6" w:space="0" w:color="auto"/>
            </w:tcBorders>
            <w:vAlign w:val="center"/>
          </w:tcPr>
          <w:p w14:paraId="3D575094" w14:textId="77777777" w:rsidR="00045FFD" w:rsidRDefault="00045FFD">
            <w:pPr>
              <w:spacing w:line="312" w:lineRule="auto"/>
              <w:ind w:firstLine="480"/>
              <w:jc w:val="center"/>
              <w:rPr>
                <w:color w:val="000000"/>
              </w:rPr>
            </w:pPr>
          </w:p>
        </w:tc>
        <w:tc>
          <w:tcPr>
            <w:tcW w:w="2843" w:type="dxa"/>
            <w:tcBorders>
              <w:top w:val="single" w:sz="6" w:space="0" w:color="auto"/>
              <w:left w:val="single" w:sz="6" w:space="0" w:color="auto"/>
              <w:bottom w:val="single" w:sz="6" w:space="0" w:color="auto"/>
              <w:right w:val="single" w:sz="6" w:space="0" w:color="auto"/>
            </w:tcBorders>
            <w:vAlign w:val="center"/>
          </w:tcPr>
          <w:p w14:paraId="59BB1E59" w14:textId="77777777" w:rsidR="00045FFD" w:rsidRDefault="00290C55">
            <w:pPr>
              <w:tabs>
                <w:tab w:val="left" w:pos="1080"/>
              </w:tabs>
              <w:spacing w:line="312" w:lineRule="auto"/>
              <w:jc w:val="center"/>
              <w:rPr>
                <w:color w:val="000000"/>
              </w:rPr>
            </w:pPr>
            <w:r>
              <w:rPr>
                <w:rFonts w:hint="eastAsia"/>
                <w:color w:val="000000"/>
              </w:rPr>
              <w:t>&gt;2,000</w:t>
            </w:r>
          </w:p>
        </w:tc>
        <w:tc>
          <w:tcPr>
            <w:tcW w:w="2843" w:type="dxa"/>
            <w:tcBorders>
              <w:top w:val="single" w:sz="6" w:space="0" w:color="auto"/>
              <w:left w:val="single" w:sz="6" w:space="0" w:color="auto"/>
              <w:bottom w:val="single" w:sz="6" w:space="0" w:color="auto"/>
              <w:right w:val="single" w:sz="6" w:space="0" w:color="auto"/>
            </w:tcBorders>
            <w:vAlign w:val="center"/>
          </w:tcPr>
          <w:p w14:paraId="7A881B56" w14:textId="77777777" w:rsidR="00045FFD" w:rsidRDefault="00290C55">
            <w:pPr>
              <w:tabs>
                <w:tab w:val="left" w:pos="1080"/>
              </w:tabs>
              <w:spacing w:line="312" w:lineRule="auto"/>
              <w:jc w:val="center"/>
              <w:rPr>
                <w:color w:val="000000"/>
              </w:rPr>
            </w:pPr>
            <w:r>
              <w:rPr>
                <w:color w:val="000000"/>
              </w:rPr>
              <w:sym w:font="Symbol" w:char="00B1"/>
            </w:r>
            <w:r>
              <w:rPr>
                <w:rFonts w:hint="eastAsia"/>
                <w:color w:val="000000"/>
              </w:rPr>
              <w:t>3.0</w:t>
            </w:r>
          </w:p>
        </w:tc>
      </w:tr>
    </w:tbl>
    <w:p w14:paraId="22DAFBF4" w14:textId="77777777" w:rsidR="00045FFD" w:rsidRDefault="00290C55">
      <w:pPr>
        <w:spacing w:line="312" w:lineRule="auto"/>
        <w:ind w:firstLine="480"/>
        <w:rPr>
          <w:color w:val="000000"/>
        </w:rPr>
      </w:pPr>
      <w:r>
        <w:rPr>
          <w:rFonts w:hint="eastAsia"/>
          <w:color w:val="000000"/>
        </w:rPr>
        <w:t>单层铝板组件平面</w:t>
      </w:r>
      <w:proofErr w:type="gramStart"/>
      <w:r>
        <w:rPr>
          <w:rFonts w:hint="eastAsia"/>
          <w:color w:val="000000"/>
        </w:rPr>
        <w:t>度允许</w:t>
      </w:r>
      <w:proofErr w:type="gramEnd"/>
      <w:r>
        <w:rPr>
          <w:rFonts w:hint="eastAsia"/>
          <w:color w:val="000000"/>
        </w:rPr>
        <w:t>偏差（</w:t>
      </w:r>
      <w:r>
        <w:rPr>
          <w:rFonts w:hint="eastAsia"/>
          <w:color w:val="000000"/>
        </w:rPr>
        <w:t>mm</w:t>
      </w:r>
      <w:r>
        <w:rPr>
          <w:rFonts w:hint="eastAsia"/>
          <w:color w:val="000000"/>
        </w:rPr>
        <w:t>）</w:t>
      </w:r>
    </w:p>
    <w:tbl>
      <w:tblPr>
        <w:tblW w:w="805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73"/>
        <w:gridCol w:w="2843"/>
        <w:gridCol w:w="2843"/>
      </w:tblGrid>
      <w:tr w:rsidR="00045FFD" w14:paraId="7D359491" w14:textId="77777777">
        <w:trPr>
          <w:cantSplit/>
          <w:jc w:val="center"/>
        </w:trPr>
        <w:tc>
          <w:tcPr>
            <w:tcW w:w="2373" w:type="dxa"/>
            <w:tcBorders>
              <w:top w:val="single" w:sz="6" w:space="0" w:color="auto"/>
              <w:left w:val="single" w:sz="6" w:space="0" w:color="auto"/>
              <w:bottom w:val="single" w:sz="4" w:space="0" w:color="auto"/>
              <w:right w:val="single" w:sz="6" w:space="0" w:color="auto"/>
            </w:tcBorders>
            <w:vAlign w:val="center"/>
          </w:tcPr>
          <w:p w14:paraId="46008852" w14:textId="77777777" w:rsidR="00045FFD" w:rsidRDefault="00290C55">
            <w:pPr>
              <w:spacing w:line="312" w:lineRule="auto"/>
              <w:jc w:val="center"/>
              <w:rPr>
                <w:color w:val="000000"/>
              </w:rPr>
            </w:pPr>
            <w:r>
              <w:rPr>
                <w:rFonts w:hint="eastAsia"/>
                <w:color w:val="000000"/>
              </w:rPr>
              <w:t>类别</w:t>
            </w:r>
          </w:p>
        </w:tc>
        <w:tc>
          <w:tcPr>
            <w:tcW w:w="2843" w:type="dxa"/>
            <w:tcBorders>
              <w:top w:val="single" w:sz="6" w:space="0" w:color="auto"/>
              <w:left w:val="single" w:sz="6" w:space="0" w:color="auto"/>
              <w:bottom w:val="single" w:sz="6" w:space="0" w:color="auto"/>
              <w:right w:val="single" w:sz="6" w:space="0" w:color="auto"/>
            </w:tcBorders>
            <w:vAlign w:val="center"/>
          </w:tcPr>
          <w:p w14:paraId="1D7A92F9" w14:textId="77777777" w:rsidR="00045FFD" w:rsidRDefault="00290C55">
            <w:pPr>
              <w:spacing w:line="312" w:lineRule="auto"/>
              <w:jc w:val="center"/>
              <w:rPr>
                <w:color w:val="000000"/>
              </w:rPr>
            </w:pPr>
            <w:r>
              <w:rPr>
                <w:rFonts w:hint="eastAsia"/>
                <w:color w:val="000000"/>
              </w:rPr>
              <w:t>长边尺寸</w:t>
            </w:r>
          </w:p>
        </w:tc>
        <w:tc>
          <w:tcPr>
            <w:tcW w:w="2843" w:type="dxa"/>
            <w:tcBorders>
              <w:top w:val="single" w:sz="6" w:space="0" w:color="auto"/>
              <w:left w:val="single" w:sz="6" w:space="0" w:color="auto"/>
              <w:bottom w:val="single" w:sz="6" w:space="0" w:color="auto"/>
              <w:right w:val="single" w:sz="6" w:space="0" w:color="auto"/>
            </w:tcBorders>
            <w:vAlign w:val="center"/>
          </w:tcPr>
          <w:p w14:paraId="0265247E" w14:textId="77777777" w:rsidR="00045FFD" w:rsidRDefault="00290C55">
            <w:pPr>
              <w:spacing w:line="312" w:lineRule="auto"/>
              <w:jc w:val="center"/>
              <w:rPr>
                <w:color w:val="000000"/>
              </w:rPr>
            </w:pPr>
            <w:r>
              <w:rPr>
                <w:rFonts w:hint="eastAsia"/>
                <w:color w:val="000000"/>
              </w:rPr>
              <w:t>允许偏差</w:t>
            </w:r>
          </w:p>
        </w:tc>
      </w:tr>
      <w:tr w:rsidR="00045FFD" w14:paraId="3F8B706E" w14:textId="77777777">
        <w:trPr>
          <w:cantSplit/>
          <w:jc w:val="center"/>
        </w:trPr>
        <w:tc>
          <w:tcPr>
            <w:tcW w:w="2373" w:type="dxa"/>
            <w:vMerge w:val="restart"/>
            <w:tcBorders>
              <w:top w:val="single" w:sz="4" w:space="0" w:color="auto"/>
              <w:left w:val="single" w:sz="6" w:space="0" w:color="auto"/>
              <w:bottom w:val="single" w:sz="6" w:space="0" w:color="auto"/>
              <w:right w:val="single" w:sz="6" w:space="0" w:color="auto"/>
            </w:tcBorders>
            <w:vAlign w:val="center"/>
          </w:tcPr>
          <w:p w14:paraId="0B91719F" w14:textId="77777777" w:rsidR="00045FFD" w:rsidRDefault="00290C55">
            <w:pPr>
              <w:spacing w:line="312" w:lineRule="auto"/>
              <w:jc w:val="center"/>
              <w:rPr>
                <w:color w:val="000000"/>
              </w:rPr>
            </w:pPr>
            <w:r>
              <w:rPr>
                <w:rFonts w:hint="eastAsia"/>
                <w:color w:val="000000"/>
              </w:rPr>
              <w:t>单层铝板</w:t>
            </w:r>
          </w:p>
        </w:tc>
        <w:tc>
          <w:tcPr>
            <w:tcW w:w="2843" w:type="dxa"/>
            <w:tcBorders>
              <w:top w:val="single" w:sz="6" w:space="0" w:color="auto"/>
              <w:left w:val="single" w:sz="6" w:space="0" w:color="auto"/>
              <w:bottom w:val="single" w:sz="6" w:space="0" w:color="auto"/>
              <w:right w:val="single" w:sz="6" w:space="0" w:color="auto"/>
            </w:tcBorders>
            <w:vAlign w:val="center"/>
          </w:tcPr>
          <w:p w14:paraId="65C09D60" w14:textId="77777777" w:rsidR="00045FFD" w:rsidRDefault="00290C55">
            <w:pPr>
              <w:spacing w:line="312" w:lineRule="auto"/>
              <w:jc w:val="center"/>
              <w:rPr>
                <w:color w:val="000000"/>
              </w:rPr>
            </w:pPr>
            <w:r>
              <w:rPr>
                <w:color w:val="000000"/>
              </w:rPr>
              <w:sym w:font="Symbol" w:char="00A3"/>
            </w:r>
            <w:r>
              <w:rPr>
                <w:rFonts w:hint="eastAsia"/>
                <w:color w:val="000000"/>
              </w:rPr>
              <w:t>2,000</w:t>
            </w:r>
          </w:p>
        </w:tc>
        <w:tc>
          <w:tcPr>
            <w:tcW w:w="2843" w:type="dxa"/>
            <w:tcBorders>
              <w:top w:val="single" w:sz="6" w:space="0" w:color="auto"/>
              <w:left w:val="single" w:sz="6" w:space="0" w:color="auto"/>
              <w:bottom w:val="single" w:sz="6" w:space="0" w:color="auto"/>
              <w:right w:val="single" w:sz="6" w:space="0" w:color="auto"/>
            </w:tcBorders>
            <w:vAlign w:val="center"/>
          </w:tcPr>
          <w:p w14:paraId="29626A0E" w14:textId="77777777" w:rsidR="00045FFD" w:rsidRDefault="00290C55">
            <w:pPr>
              <w:spacing w:line="312" w:lineRule="auto"/>
              <w:jc w:val="center"/>
              <w:rPr>
                <w:color w:val="000000"/>
              </w:rPr>
            </w:pPr>
            <w:r>
              <w:rPr>
                <w:color w:val="000000"/>
              </w:rPr>
              <w:sym w:font="Symbol" w:char="00B1"/>
            </w:r>
            <w:r>
              <w:rPr>
                <w:rFonts w:hint="eastAsia"/>
                <w:color w:val="000000"/>
              </w:rPr>
              <w:t>2.0</w:t>
            </w:r>
          </w:p>
        </w:tc>
      </w:tr>
      <w:tr w:rsidR="00045FFD" w14:paraId="5BA7A50C" w14:textId="77777777">
        <w:trPr>
          <w:cantSplit/>
          <w:jc w:val="center"/>
        </w:trPr>
        <w:tc>
          <w:tcPr>
            <w:tcW w:w="2373" w:type="dxa"/>
            <w:vMerge/>
            <w:tcBorders>
              <w:top w:val="single" w:sz="6" w:space="0" w:color="auto"/>
              <w:left w:val="single" w:sz="6" w:space="0" w:color="auto"/>
              <w:bottom w:val="single" w:sz="6" w:space="0" w:color="auto"/>
              <w:right w:val="single" w:sz="6" w:space="0" w:color="auto"/>
            </w:tcBorders>
            <w:vAlign w:val="center"/>
          </w:tcPr>
          <w:p w14:paraId="63650187" w14:textId="77777777" w:rsidR="00045FFD" w:rsidRDefault="00045FFD">
            <w:pPr>
              <w:spacing w:line="312" w:lineRule="auto"/>
              <w:jc w:val="center"/>
              <w:rPr>
                <w:color w:val="000000"/>
              </w:rPr>
            </w:pPr>
          </w:p>
        </w:tc>
        <w:tc>
          <w:tcPr>
            <w:tcW w:w="2843" w:type="dxa"/>
            <w:tcBorders>
              <w:top w:val="single" w:sz="6" w:space="0" w:color="auto"/>
              <w:left w:val="single" w:sz="6" w:space="0" w:color="auto"/>
              <w:bottom w:val="single" w:sz="6" w:space="0" w:color="auto"/>
              <w:right w:val="single" w:sz="6" w:space="0" w:color="auto"/>
            </w:tcBorders>
            <w:vAlign w:val="center"/>
          </w:tcPr>
          <w:p w14:paraId="34F88284" w14:textId="77777777" w:rsidR="00045FFD" w:rsidRDefault="00290C55">
            <w:pPr>
              <w:tabs>
                <w:tab w:val="left" w:pos="1080"/>
              </w:tabs>
              <w:spacing w:line="312" w:lineRule="auto"/>
              <w:jc w:val="center"/>
              <w:rPr>
                <w:color w:val="000000"/>
              </w:rPr>
            </w:pPr>
            <w:r>
              <w:rPr>
                <w:rFonts w:hint="eastAsia"/>
                <w:color w:val="000000"/>
              </w:rPr>
              <w:t>&gt;2,000</w:t>
            </w:r>
          </w:p>
        </w:tc>
        <w:tc>
          <w:tcPr>
            <w:tcW w:w="2843" w:type="dxa"/>
            <w:tcBorders>
              <w:top w:val="single" w:sz="6" w:space="0" w:color="auto"/>
              <w:left w:val="single" w:sz="6" w:space="0" w:color="auto"/>
              <w:bottom w:val="single" w:sz="6" w:space="0" w:color="auto"/>
              <w:right w:val="single" w:sz="6" w:space="0" w:color="auto"/>
            </w:tcBorders>
            <w:vAlign w:val="center"/>
          </w:tcPr>
          <w:p w14:paraId="3CB3E010" w14:textId="77777777" w:rsidR="00045FFD" w:rsidRDefault="00290C55">
            <w:pPr>
              <w:tabs>
                <w:tab w:val="left" w:pos="1080"/>
              </w:tabs>
              <w:spacing w:line="312" w:lineRule="auto"/>
              <w:jc w:val="center"/>
              <w:rPr>
                <w:color w:val="000000"/>
              </w:rPr>
            </w:pPr>
            <w:r>
              <w:rPr>
                <w:color w:val="000000"/>
              </w:rPr>
              <w:sym w:font="Symbol" w:char="00B1"/>
            </w:r>
            <w:r>
              <w:rPr>
                <w:rFonts w:hint="eastAsia"/>
                <w:color w:val="000000"/>
              </w:rPr>
              <w:t>2.5</w:t>
            </w:r>
          </w:p>
        </w:tc>
      </w:tr>
    </w:tbl>
    <w:p w14:paraId="49739207" w14:textId="77777777" w:rsidR="00045FFD" w:rsidRDefault="00290C55">
      <w:pPr>
        <w:spacing w:line="312" w:lineRule="auto"/>
        <w:ind w:firstLine="480"/>
        <w:rPr>
          <w:color w:val="000000"/>
        </w:rPr>
      </w:pPr>
      <w:r>
        <w:rPr>
          <w:rFonts w:hint="eastAsia"/>
          <w:color w:val="000000"/>
        </w:rPr>
        <w:t>单层铝板外观质量要求（在一个组件内）</w:t>
      </w:r>
    </w:p>
    <w:tbl>
      <w:tblPr>
        <w:tblW w:w="7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629"/>
        <w:gridCol w:w="6335"/>
      </w:tblGrid>
      <w:tr w:rsidR="00045FFD" w14:paraId="3306699B" w14:textId="77777777">
        <w:trPr>
          <w:jc w:val="center"/>
        </w:trPr>
        <w:tc>
          <w:tcPr>
            <w:tcW w:w="1629" w:type="dxa"/>
            <w:vAlign w:val="center"/>
          </w:tcPr>
          <w:p w14:paraId="71B5FA1F" w14:textId="77777777" w:rsidR="00045FFD" w:rsidRDefault="00290C55">
            <w:pPr>
              <w:spacing w:line="312" w:lineRule="auto"/>
              <w:jc w:val="center"/>
              <w:rPr>
                <w:color w:val="000000"/>
              </w:rPr>
            </w:pPr>
            <w:r>
              <w:rPr>
                <w:rFonts w:hint="eastAsia"/>
                <w:color w:val="000000"/>
              </w:rPr>
              <w:t>缺陷名称</w:t>
            </w:r>
          </w:p>
        </w:tc>
        <w:tc>
          <w:tcPr>
            <w:tcW w:w="6335" w:type="dxa"/>
            <w:vAlign w:val="center"/>
          </w:tcPr>
          <w:p w14:paraId="6D496075" w14:textId="77777777" w:rsidR="00045FFD" w:rsidRDefault="00290C55">
            <w:pPr>
              <w:spacing w:line="312" w:lineRule="auto"/>
              <w:jc w:val="center"/>
              <w:rPr>
                <w:color w:val="000000"/>
              </w:rPr>
            </w:pPr>
            <w:proofErr w:type="gramStart"/>
            <w:r>
              <w:rPr>
                <w:rFonts w:hint="eastAsia"/>
                <w:color w:val="000000"/>
              </w:rPr>
              <w:t>规</w:t>
            </w:r>
            <w:proofErr w:type="gramEnd"/>
            <w:r>
              <w:rPr>
                <w:rFonts w:hint="eastAsia"/>
                <w:color w:val="000000"/>
              </w:rPr>
              <w:t xml:space="preserve">  </w:t>
            </w:r>
            <w:r>
              <w:rPr>
                <w:rFonts w:hint="eastAsia"/>
                <w:color w:val="000000"/>
              </w:rPr>
              <w:t>定</w:t>
            </w:r>
          </w:p>
        </w:tc>
      </w:tr>
      <w:tr w:rsidR="00045FFD" w14:paraId="3623DB76" w14:textId="77777777">
        <w:trPr>
          <w:jc w:val="center"/>
        </w:trPr>
        <w:tc>
          <w:tcPr>
            <w:tcW w:w="1629" w:type="dxa"/>
            <w:vAlign w:val="center"/>
          </w:tcPr>
          <w:p w14:paraId="180E37F4" w14:textId="77777777" w:rsidR="00045FFD" w:rsidRDefault="00290C55">
            <w:pPr>
              <w:spacing w:line="312" w:lineRule="auto"/>
              <w:jc w:val="center"/>
              <w:rPr>
                <w:color w:val="000000"/>
              </w:rPr>
            </w:pPr>
            <w:r>
              <w:rPr>
                <w:rFonts w:hint="eastAsia"/>
                <w:color w:val="000000"/>
              </w:rPr>
              <w:t>色差</w:t>
            </w:r>
          </w:p>
        </w:tc>
        <w:tc>
          <w:tcPr>
            <w:tcW w:w="6335" w:type="dxa"/>
            <w:vAlign w:val="center"/>
          </w:tcPr>
          <w:p w14:paraId="74853A8B" w14:textId="77777777" w:rsidR="00045FFD" w:rsidRDefault="00290C55">
            <w:pPr>
              <w:spacing w:line="312" w:lineRule="auto"/>
              <w:rPr>
                <w:color w:val="000000"/>
              </w:rPr>
            </w:pPr>
            <w:r>
              <w:rPr>
                <w:rFonts w:hint="eastAsia"/>
                <w:color w:val="000000"/>
              </w:rPr>
              <w:t>同批产品不允许有颜色深浅不同</w:t>
            </w:r>
          </w:p>
        </w:tc>
      </w:tr>
      <w:tr w:rsidR="00045FFD" w14:paraId="7A350092" w14:textId="77777777">
        <w:trPr>
          <w:jc w:val="center"/>
        </w:trPr>
        <w:tc>
          <w:tcPr>
            <w:tcW w:w="1629" w:type="dxa"/>
            <w:vAlign w:val="center"/>
          </w:tcPr>
          <w:p w14:paraId="18A7062D" w14:textId="77777777" w:rsidR="00045FFD" w:rsidRDefault="00290C55">
            <w:pPr>
              <w:spacing w:line="312" w:lineRule="auto"/>
              <w:jc w:val="center"/>
              <w:rPr>
                <w:color w:val="000000"/>
              </w:rPr>
            </w:pPr>
            <w:r>
              <w:rPr>
                <w:rFonts w:hint="eastAsia"/>
                <w:color w:val="000000"/>
              </w:rPr>
              <w:t>污迹</w:t>
            </w:r>
          </w:p>
        </w:tc>
        <w:tc>
          <w:tcPr>
            <w:tcW w:w="6335" w:type="dxa"/>
            <w:vAlign w:val="center"/>
          </w:tcPr>
          <w:p w14:paraId="5AA4AAB0" w14:textId="77777777" w:rsidR="00045FFD" w:rsidRDefault="00290C55">
            <w:pPr>
              <w:spacing w:line="312" w:lineRule="auto"/>
              <w:rPr>
                <w:color w:val="000000"/>
              </w:rPr>
            </w:pPr>
            <w:r>
              <w:rPr>
                <w:rFonts w:hint="eastAsia"/>
                <w:color w:val="000000"/>
              </w:rPr>
              <w:t>表面不允许有外来不可消除的污染痕迹</w:t>
            </w:r>
          </w:p>
        </w:tc>
      </w:tr>
      <w:tr w:rsidR="00045FFD" w14:paraId="4A086B34" w14:textId="77777777">
        <w:trPr>
          <w:jc w:val="center"/>
        </w:trPr>
        <w:tc>
          <w:tcPr>
            <w:tcW w:w="1629" w:type="dxa"/>
            <w:vAlign w:val="center"/>
          </w:tcPr>
          <w:p w14:paraId="5E63CAB0" w14:textId="77777777" w:rsidR="00045FFD" w:rsidRDefault="00290C55">
            <w:pPr>
              <w:spacing w:line="312" w:lineRule="auto"/>
              <w:jc w:val="center"/>
              <w:rPr>
                <w:color w:val="000000"/>
              </w:rPr>
            </w:pPr>
            <w:r>
              <w:rPr>
                <w:rFonts w:hint="eastAsia"/>
                <w:color w:val="000000"/>
              </w:rPr>
              <w:t>划痕</w:t>
            </w:r>
          </w:p>
        </w:tc>
        <w:tc>
          <w:tcPr>
            <w:tcW w:w="6335" w:type="dxa"/>
            <w:vAlign w:val="center"/>
          </w:tcPr>
          <w:p w14:paraId="3563A046" w14:textId="77777777" w:rsidR="00045FFD" w:rsidRDefault="00290C55">
            <w:pPr>
              <w:spacing w:line="312" w:lineRule="auto"/>
              <w:rPr>
                <w:color w:val="000000"/>
              </w:rPr>
            </w:pPr>
            <w:r>
              <w:rPr>
                <w:rFonts w:hint="eastAsia"/>
                <w:color w:val="000000"/>
              </w:rPr>
              <w:t>长度不超过</w:t>
            </w:r>
            <w:r>
              <w:rPr>
                <w:rFonts w:hint="eastAsia"/>
                <w:color w:val="000000"/>
              </w:rPr>
              <w:t>150mm</w:t>
            </w:r>
            <w:r>
              <w:rPr>
                <w:rFonts w:hint="eastAsia"/>
                <w:color w:val="000000"/>
              </w:rPr>
              <w:t>，宽度不超过</w:t>
            </w:r>
            <w:r>
              <w:rPr>
                <w:rFonts w:hint="eastAsia"/>
                <w:color w:val="000000"/>
              </w:rPr>
              <w:t>0.3mm</w:t>
            </w:r>
            <w:r>
              <w:rPr>
                <w:rFonts w:hint="eastAsia"/>
                <w:color w:val="000000"/>
              </w:rPr>
              <w:t>，深度不划透色层，每</w:t>
            </w:r>
            <w:r>
              <w:rPr>
                <w:rFonts w:hint="eastAsia"/>
                <w:color w:val="000000"/>
              </w:rPr>
              <w:t>m2</w:t>
            </w:r>
            <w:r>
              <w:rPr>
                <w:rFonts w:hint="eastAsia"/>
                <w:color w:val="000000"/>
              </w:rPr>
              <w:t>不</w:t>
            </w:r>
            <w:r>
              <w:rPr>
                <w:rFonts w:hint="eastAsia"/>
                <w:color w:val="000000"/>
              </w:rPr>
              <w:lastRenderedPageBreak/>
              <w:t>得多于</w:t>
            </w:r>
            <w:r>
              <w:rPr>
                <w:rFonts w:hint="eastAsia"/>
                <w:color w:val="000000"/>
              </w:rPr>
              <w:t>1</w:t>
            </w:r>
            <w:r>
              <w:rPr>
                <w:rFonts w:hint="eastAsia"/>
                <w:color w:val="000000"/>
              </w:rPr>
              <w:t>条。总数每张不多于</w:t>
            </w:r>
            <w:r>
              <w:rPr>
                <w:rFonts w:hint="eastAsia"/>
                <w:color w:val="000000"/>
              </w:rPr>
              <w:t>4</w:t>
            </w:r>
            <w:r>
              <w:rPr>
                <w:rFonts w:hint="eastAsia"/>
                <w:color w:val="000000"/>
              </w:rPr>
              <w:t>条。</w:t>
            </w:r>
          </w:p>
        </w:tc>
      </w:tr>
      <w:tr w:rsidR="00045FFD" w14:paraId="5C66074D" w14:textId="77777777">
        <w:trPr>
          <w:jc w:val="center"/>
        </w:trPr>
        <w:tc>
          <w:tcPr>
            <w:tcW w:w="1629" w:type="dxa"/>
            <w:vAlign w:val="center"/>
          </w:tcPr>
          <w:p w14:paraId="4005988F" w14:textId="77777777" w:rsidR="00045FFD" w:rsidRDefault="00290C55">
            <w:pPr>
              <w:spacing w:line="312" w:lineRule="auto"/>
              <w:jc w:val="center"/>
              <w:rPr>
                <w:color w:val="000000"/>
              </w:rPr>
            </w:pPr>
            <w:r>
              <w:rPr>
                <w:rFonts w:hint="eastAsia"/>
                <w:color w:val="000000"/>
              </w:rPr>
              <w:t>压痕</w:t>
            </w:r>
          </w:p>
        </w:tc>
        <w:tc>
          <w:tcPr>
            <w:tcW w:w="6335" w:type="dxa"/>
            <w:vAlign w:val="center"/>
          </w:tcPr>
          <w:p w14:paraId="31BA8AA7" w14:textId="77777777" w:rsidR="00045FFD" w:rsidRDefault="00290C55">
            <w:pPr>
              <w:spacing w:line="312" w:lineRule="auto"/>
              <w:rPr>
                <w:color w:val="000000"/>
              </w:rPr>
            </w:pPr>
            <w:r>
              <w:rPr>
                <w:rFonts w:hint="eastAsia"/>
                <w:color w:val="000000"/>
              </w:rPr>
              <w:t>不允许出现应折边引起的痕迹。</w:t>
            </w:r>
          </w:p>
        </w:tc>
      </w:tr>
      <w:tr w:rsidR="00045FFD" w14:paraId="525AE51E" w14:textId="77777777">
        <w:trPr>
          <w:jc w:val="center"/>
        </w:trPr>
        <w:tc>
          <w:tcPr>
            <w:tcW w:w="1629" w:type="dxa"/>
            <w:vAlign w:val="center"/>
          </w:tcPr>
          <w:p w14:paraId="5132FE9F" w14:textId="77777777" w:rsidR="00045FFD" w:rsidRDefault="00290C55">
            <w:pPr>
              <w:spacing w:line="312" w:lineRule="auto"/>
              <w:jc w:val="center"/>
              <w:rPr>
                <w:color w:val="000000"/>
              </w:rPr>
            </w:pPr>
            <w:r>
              <w:rPr>
                <w:rFonts w:hint="eastAsia"/>
                <w:color w:val="000000"/>
              </w:rPr>
              <w:t>色斑</w:t>
            </w:r>
          </w:p>
        </w:tc>
        <w:tc>
          <w:tcPr>
            <w:tcW w:w="6335" w:type="dxa"/>
            <w:vAlign w:val="center"/>
          </w:tcPr>
          <w:p w14:paraId="2C5EF7F3" w14:textId="77777777" w:rsidR="00045FFD" w:rsidRDefault="00290C55">
            <w:pPr>
              <w:spacing w:line="312" w:lineRule="auto"/>
              <w:rPr>
                <w:color w:val="000000"/>
              </w:rPr>
            </w:pPr>
            <w:r>
              <w:rPr>
                <w:rFonts w:hint="eastAsia"/>
                <w:color w:val="000000"/>
              </w:rPr>
              <w:t>在视距</w:t>
            </w:r>
            <w:r>
              <w:rPr>
                <w:rFonts w:hint="eastAsia"/>
                <w:color w:val="000000"/>
              </w:rPr>
              <w:t>80cm</w:t>
            </w:r>
            <w:r>
              <w:rPr>
                <w:rFonts w:hint="eastAsia"/>
                <w:color w:val="000000"/>
              </w:rPr>
              <w:t>散射日光下能看清细纹，但无斑点和脱漆。</w:t>
            </w:r>
          </w:p>
        </w:tc>
      </w:tr>
      <w:tr w:rsidR="00045FFD" w14:paraId="3E8CF0D4" w14:textId="77777777">
        <w:trPr>
          <w:trHeight w:val="62"/>
          <w:jc w:val="center"/>
        </w:trPr>
        <w:tc>
          <w:tcPr>
            <w:tcW w:w="1629" w:type="dxa"/>
            <w:vAlign w:val="center"/>
          </w:tcPr>
          <w:p w14:paraId="04148073" w14:textId="77777777" w:rsidR="00045FFD" w:rsidRDefault="00290C55">
            <w:pPr>
              <w:spacing w:line="312" w:lineRule="auto"/>
              <w:jc w:val="center"/>
              <w:rPr>
                <w:color w:val="000000"/>
              </w:rPr>
            </w:pPr>
            <w:r>
              <w:rPr>
                <w:rFonts w:hint="eastAsia"/>
                <w:color w:val="000000"/>
              </w:rPr>
              <w:t>凹痕</w:t>
            </w:r>
          </w:p>
        </w:tc>
        <w:tc>
          <w:tcPr>
            <w:tcW w:w="6335" w:type="dxa"/>
            <w:vAlign w:val="center"/>
          </w:tcPr>
          <w:p w14:paraId="2190795F" w14:textId="77777777" w:rsidR="00045FFD" w:rsidRDefault="00290C55">
            <w:pPr>
              <w:spacing w:line="312" w:lineRule="auto"/>
              <w:rPr>
                <w:color w:val="000000"/>
              </w:rPr>
            </w:pPr>
            <w:r>
              <w:rPr>
                <w:rFonts w:hint="eastAsia"/>
                <w:color w:val="000000"/>
              </w:rPr>
              <w:t>密集</w:t>
            </w:r>
            <w:r>
              <w:rPr>
                <w:rFonts w:hint="eastAsia"/>
                <w:color w:val="000000"/>
              </w:rPr>
              <w:t>&lt;1mm2</w:t>
            </w:r>
            <w:r>
              <w:rPr>
                <w:rFonts w:hint="eastAsia"/>
                <w:color w:val="000000"/>
              </w:rPr>
              <w:t>，深度不超过</w:t>
            </w:r>
            <w:r>
              <w:rPr>
                <w:rFonts w:hint="eastAsia"/>
                <w:color w:val="000000"/>
              </w:rPr>
              <w:t>0.1mm</w:t>
            </w:r>
            <w:r>
              <w:rPr>
                <w:rFonts w:hint="eastAsia"/>
                <w:color w:val="000000"/>
              </w:rPr>
              <w:t>的凸点，每平方米不超过</w:t>
            </w:r>
            <w:r>
              <w:rPr>
                <w:rFonts w:hint="eastAsia"/>
                <w:color w:val="000000"/>
              </w:rPr>
              <w:t>1</w:t>
            </w:r>
            <w:r>
              <w:rPr>
                <w:rFonts w:hint="eastAsia"/>
                <w:color w:val="000000"/>
              </w:rPr>
              <w:t>个。</w:t>
            </w:r>
          </w:p>
        </w:tc>
      </w:tr>
      <w:tr w:rsidR="00045FFD" w14:paraId="4373DC94" w14:textId="77777777">
        <w:trPr>
          <w:jc w:val="center"/>
        </w:trPr>
        <w:tc>
          <w:tcPr>
            <w:tcW w:w="1629" w:type="dxa"/>
            <w:vAlign w:val="center"/>
          </w:tcPr>
          <w:p w14:paraId="3FFFBB26" w14:textId="77777777" w:rsidR="00045FFD" w:rsidRDefault="00290C55">
            <w:pPr>
              <w:spacing w:line="312" w:lineRule="auto"/>
              <w:jc w:val="center"/>
              <w:rPr>
                <w:color w:val="000000"/>
              </w:rPr>
            </w:pPr>
            <w:r>
              <w:rPr>
                <w:rFonts w:hint="eastAsia"/>
                <w:color w:val="000000"/>
              </w:rPr>
              <w:t>整板翘曲</w:t>
            </w:r>
          </w:p>
        </w:tc>
        <w:tc>
          <w:tcPr>
            <w:tcW w:w="6335" w:type="dxa"/>
            <w:vAlign w:val="center"/>
          </w:tcPr>
          <w:p w14:paraId="50BB7B3E" w14:textId="77777777" w:rsidR="00045FFD" w:rsidRDefault="00290C55">
            <w:pPr>
              <w:spacing w:line="312" w:lineRule="auto"/>
              <w:rPr>
                <w:color w:val="000000"/>
              </w:rPr>
            </w:pPr>
            <w:r>
              <w:rPr>
                <w:rFonts w:hint="eastAsia"/>
                <w:color w:val="000000"/>
              </w:rPr>
              <w:t>不得出现明显的不平和翘曲现象。</w:t>
            </w:r>
          </w:p>
        </w:tc>
      </w:tr>
    </w:tbl>
    <w:p w14:paraId="4EE1F88D" w14:textId="77777777" w:rsidR="00045FFD" w:rsidRDefault="00290C55">
      <w:pPr>
        <w:spacing w:line="312" w:lineRule="auto"/>
        <w:ind w:firstLine="480"/>
        <w:rPr>
          <w:b/>
          <w:color w:val="000000"/>
        </w:rPr>
      </w:pPr>
      <w:bookmarkStart w:id="399" w:name="_Toc514932105"/>
      <w:bookmarkStart w:id="400" w:name="_Toc220063077"/>
      <w:r>
        <w:rPr>
          <w:rFonts w:hint="eastAsia"/>
          <w:b/>
          <w:color w:val="000000"/>
        </w:rPr>
        <w:t>3.5.3</w:t>
      </w:r>
      <w:r>
        <w:rPr>
          <w:rFonts w:hint="eastAsia"/>
          <w:b/>
          <w:color w:val="000000"/>
        </w:rPr>
        <w:t>铝型材</w:t>
      </w:r>
      <w:bookmarkEnd w:id="399"/>
      <w:bookmarkEnd w:id="400"/>
    </w:p>
    <w:p w14:paraId="4E090A72" w14:textId="77777777" w:rsidR="00045FFD" w:rsidRDefault="00290C55">
      <w:pPr>
        <w:spacing w:line="312" w:lineRule="auto"/>
        <w:ind w:firstLine="480"/>
        <w:rPr>
          <w:color w:val="000000"/>
        </w:rPr>
      </w:pPr>
      <w:r>
        <w:rPr>
          <w:rFonts w:hint="eastAsia"/>
          <w:color w:val="000000"/>
        </w:rPr>
        <w:t>本项目用于制作标志标识系统的铝型材的所有原材料等元件均为全新的，未曾用作任何用途，为生产商最新近的出厂产品。</w:t>
      </w:r>
    </w:p>
    <w:p w14:paraId="4BE28D5B" w14:textId="77777777" w:rsidR="00045FFD" w:rsidRDefault="00290C55">
      <w:pPr>
        <w:spacing w:line="312" w:lineRule="auto"/>
        <w:ind w:firstLine="480"/>
        <w:rPr>
          <w:color w:val="000000"/>
        </w:rPr>
      </w:pPr>
      <w:r>
        <w:rPr>
          <w:rFonts w:hint="eastAsia"/>
          <w:color w:val="000000"/>
        </w:rPr>
        <w:t>用于本项目的所有铝型材均应是针对本项目要求专门开模加工的产品，以满足本项目的需求。</w:t>
      </w:r>
    </w:p>
    <w:p w14:paraId="4D55C302" w14:textId="77777777" w:rsidR="00045FFD" w:rsidRDefault="00290C55">
      <w:pPr>
        <w:spacing w:line="312" w:lineRule="auto"/>
        <w:ind w:firstLine="480"/>
        <w:rPr>
          <w:color w:val="000000"/>
        </w:rPr>
      </w:pPr>
      <w:r>
        <w:rPr>
          <w:rFonts w:hint="eastAsia"/>
          <w:color w:val="000000"/>
        </w:rPr>
        <w:t>型材在表面处理前后，其机械性能不低于牌号为</w:t>
      </w:r>
      <w:r>
        <w:rPr>
          <w:rFonts w:hint="eastAsia"/>
          <w:color w:val="000000"/>
        </w:rPr>
        <w:t>6063</w:t>
      </w:r>
      <w:r>
        <w:rPr>
          <w:rFonts w:hint="eastAsia"/>
          <w:color w:val="000000"/>
        </w:rPr>
        <w:t>，供应状态为</w:t>
      </w:r>
      <w:r>
        <w:rPr>
          <w:rFonts w:hint="eastAsia"/>
          <w:color w:val="000000"/>
        </w:rPr>
        <w:t>T5</w:t>
      </w:r>
      <w:r>
        <w:rPr>
          <w:rFonts w:hint="eastAsia"/>
          <w:color w:val="000000"/>
        </w:rPr>
        <w:t>的铝合金型材的要求，符合《铝合金建筑型材》（</w:t>
      </w:r>
      <w:r>
        <w:rPr>
          <w:rFonts w:hint="eastAsia"/>
          <w:color w:val="000000"/>
        </w:rPr>
        <w:t>GB/T 5237</w:t>
      </w:r>
      <w:r>
        <w:rPr>
          <w:rFonts w:hint="eastAsia"/>
          <w:color w:val="000000"/>
        </w:rPr>
        <w:t>），《铝及铝合金加工产品的化学成分》（</w:t>
      </w:r>
      <w:r>
        <w:rPr>
          <w:rFonts w:hint="eastAsia"/>
          <w:color w:val="000000"/>
        </w:rPr>
        <w:t>GB/T 3190</w:t>
      </w:r>
      <w:r>
        <w:rPr>
          <w:rFonts w:hint="eastAsia"/>
          <w:color w:val="000000"/>
        </w:rPr>
        <w:t>）的要求，即抗拉强度</w:t>
      </w:r>
      <w:r>
        <w:rPr>
          <w:color w:val="000000"/>
        </w:rPr>
        <w:sym w:font="Symbol" w:char="00B3"/>
      </w:r>
      <w:r>
        <w:rPr>
          <w:rFonts w:hint="eastAsia"/>
          <w:color w:val="000000"/>
        </w:rPr>
        <w:t>160MPa</w:t>
      </w:r>
      <w:r>
        <w:rPr>
          <w:rFonts w:hint="eastAsia"/>
          <w:color w:val="000000"/>
        </w:rPr>
        <w:t>，规定非比例伸长应力</w:t>
      </w:r>
      <w:r>
        <w:rPr>
          <w:color w:val="000000"/>
        </w:rPr>
        <w:sym w:font="Symbol" w:char="00B3"/>
      </w:r>
      <w:r>
        <w:rPr>
          <w:rFonts w:hint="eastAsia"/>
          <w:color w:val="000000"/>
        </w:rPr>
        <w:t>110MPa</w:t>
      </w:r>
      <w:r>
        <w:rPr>
          <w:rFonts w:hint="eastAsia"/>
          <w:color w:val="000000"/>
        </w:rPr>
        <w:t>，伸长率</w:t>
      </w:r>
      <w:r>
        <w:rPr>
          <w:color w:val="000000"/>
        </w:rPr>
        <w:sym w:font="Symbol" w:char="00B3"/>
      </w:r>
      <w:r>
        <w:rPr>
          <w:rFonts w:hint="eastAsia"/>
          <w:color w:val="000000"/>
        </w:rPr>
        <w:t>8%</w:t>
      </w:r>
      <w:r>
        <w:rPr>
          <w:rFonts w:hint="eastAsia"/>
          <w:color w:val="000000"/>
        </w:rPr>
        <w:t>，型材表面质量不允许有裂纹、起皮、腐蚀和气泡存在。由</w:t>
      </w:r>
      <w:r>
        <w:rPr>
          <w:rFonts w:hint="eastAsia"/>
          <w:color w:val="000000"/>
        </w:rPr>
        <w:t>模具造成的纵向挤压</w:t>
      </w:r>
      <w:proofErr w:type="gramStart"/>
      <w:r>
        <w:rPr>
          <w:rFonts w:hint="eastAsia"/>
          <w:color w:val="000000"/>
        </w:rPr>
        <w:t>痕</w:t>
      </w:r>
      <w:proofErr w:type="gramEnd"/>
      <w:r>
        <w:rPr>
          <w:rFonts w:hint="eastAsia"/>
          <w:color w:val="000000"/>
        </w:rPr>
        <w:t>深度不得超过</w:t>
      </w:r>
      <w:r>
        <w:rPr>
          <w:rFonts w:hint="eastAsia"/>
          <w:color w:val="000000"/>
        </w:rPr>
        <w:t>0.05mm</w:t>
      </w:r>
      <w:r>
        <w:rPr>
          <w:rFonts w:hint="eastAsia"/>
          <w:color w:val="000000"/>
        </w:rPr>
        <w:t>。铝合金型材的壁厚不小于</w:t>
      </w:r>
      <w:r>
        <w:rPr>
          <w:rFonts w:hint="eastAsia"/>
          <w:color w:val="000000"/>
        </w:rPr>
        <w:t>3mm</w:t>
      </w:r>
      <w:r>
        <w:rPr>
          <w:rFonts w:hint="eastAsia"/>
          <w:color w:val="000000"/>
        </w:rPr>
        <w:t>厚。</w:t>
      </w:r>
    </w:p>
    <w:p w14:paraId="6E271398" w14:textId="77777777" w:rsidR="00045FFD" w:rsidRDefault="00290C55">
      <w:pPr>
        <w:spacing w:line="312" w:lineRule="auto"/>
        <w:ind w:firstLine="480"/>
        <w:rPr>
          <w:color w:val="000000"/>
        </w:rPr>
      </w:pPr>
      <w:r>
        <w:rPr>
          <w:rFonts w:hint="eastAsia"/>
          <w:color w:val="000000"/>
        </w:rPr>
        <w:t>对于铝合金型材，氟碳树脂含量不少于</w:t>
      </w:r>
      <w:r>
        <w:rPr>
          <w:rFonts w:hint="eastAsia"/>
          <w:color w:val="000000"/>
        </w:rPr>
        <w:t>70</w:t>
      </w:r>
      <w:r>
        <w:rPr>
          <w:rFonts w:hint="eastAsia"/>
          <w:color w:val="000000"/>
        </w:rPr>
        <w:t>％，其平均厚度不小于</w:t>
      </w:r>
      <w:r>
        <w:rPr>
          <w:rFonts w:hint="eastAsia"/>
          <w:color w:val="000000"/>
        </w:rPr>
        <w:t>30</w:t>
      </w:r>
      <w:r>
        <w:rPr>
          <w:rFonts w:hint="eastAsia"/>
          <w:color w:val="000000"/>
        </w:rPr>
        <w:t>μ</w:t>
      </w:r>
      <w:r>
        <w:rPr>
          <w:rFonts w:hint="eastAsia"/>
          <w:color w:val="000000"/>
        </w:rPr>
        <w:t>m</w:t>
      </w:r>
      <w:r>
        <w:rPr>
          <w:rFonts w:hint="eastAsia"/>
          <w:color w:val="000000"/>
        </w:rPr>
        <w:t>，最小局部厚度不小于</w:t>
      </w:r>
      <w:r>
        <w:rPr>
          <w:rFonts w:hint="eastAsia"/>
          <w:color w:val="000000"/>
        </w:rPr>
        <w:t>25</w:t>
      </w:r>
      <w:r>
        <w:rPr>
          <w:rFonts w:hint="eastAsia"/>
          <w:color w:val="000000"/>
        </w:rPr>
        <w:t>μ</w:t>
      </w:r>
      <w:r>
        <w:rPr>
          <w:rFonts w:hint="eastAsia"/>
          <w:color w:val="000000"/>
        </w:rPr>
        <w:t>m</w:t>
      </w:r>
      <w:r>
        <w:rPr>
          <w:rFonts w:hint="eastAsia"/>
          <w:color w:val="000000"/>
        </w:rPr>
        <w:t>，且需经过至少</w:t>
      </w:r>
      <w:proofErr w:type="gramStart"/>
      <w:r>
        <w:rPr>
          <w:rFonts w:hint="eastAsia"/>
          <w:color w:val="000000"/>
        </w:rPr>
        <w:t>二涂二烤</w:t>
      </w:r>
      <w:proofErr w:type="gramEnd"/>
      <w:r>
        <w:rPr>
          <w:rFonts w:hint="eastAsia"/>
          <w:color w:val="000000"/>
        </w:rPr>
        <w:t>工艺。颜色在最终订货前需提交招标人及设计单位认可。需提交样品供招标人及设计单位审核，审核通过后方可订货。投标人不得以颜色变化为由变更造价。</w:t>
      </w:r>
    </w:p>
    <w:p w14:paraId="6C278F53" w14:textId="77777777" w:rsidR="00045FFD" w:rsidRDefault="00290C55">
      <w:pPr>
        <w:spacing w:line="312" w:lineRule="auto"/>
        <w:ind w:firstLine="480"/>
        <w:rPr>
          <w:b/>
          <w:color w:val="000000"/>
        </w:rPr>
      </w:pPr>
      <w:bookmarkStart w:id="401" w:name="_Toc514932106"/>
      <w:bookmarkStart w:id="402" w:name="_Toc220063078"/>
      <w:r>
        <w:rPr>
          <w:rFonts w:hint="eastAsia"/>
          <w:b/>
          <w:color w:val="000000"/>
        </w:rPr>
        <w:t>3.5.4</w:t>
      </w:r>
      <w:proofErr w:type="gramStart"/>
      <w:r>
        <w:rPr>
          <w:rFonts w:hint="eastAsia"/>
          <w:b/>
          <w:color w:val="000000"/>
        </w:rPr>
        <w:t>收头件</w:t>
      </w:r>
      <w:bookmarkEnd w:id="401"/>
      <w:bookmarkEnd w:id="402"/>
      <w:proofErr w:type="gramEnd"/>
    </w:p>
    <w:p w14:paraId="44B24C94" w14:textId="77777777" w:rsidR="00045FFD" w:rsidRDefault="00290C55">
      <w:pPr>
        <w:spacing w:line="312" w:lineRule="auto"/>
        <w:ind w:firstLine="480"/>
        <w:rPr>
          <w:color w:val="000000"/>
        </w:rPr>
      </w:pPr>
      <w:proofErr w:type="gramStart"/>
      <w:r>
        <w:rPr>
          <w:rFonts w:hint="eastAsia"/>
          <w:color w:val="000000"/>
        </w:rPr>
        <w:t>收头件</w:t>
      </w:r>
      <w:proofErr w:type="gramEnd"/>
      <w:r>
        <w:rPr>
          <w:rFonts w:hint="eastAsia"/>
          <w:color w:val="000000"/>
        </w:rPr>
        <w:t>的材质和表面处理与面板相同</w:t>
      </w:r>
    </w:p>
    <w:p w14:paraId="07309320" w14:textId="77777777" w:rsidR="00045FFD" w:rsidRDefault="00290C55">
      <w:pPr>
        <w:spacing w:line="312" w:lineRule="auto"/>
        <w:ind w:firstLine="480"/>
        <w:rPr>
          <w:color w:val="000000"/>
        </w:rPr>
      </w:pPr>
      <w:r>
        <w:rPr>
          <w:rFonts w:hint="eastAsia"/>
          <w:color w:val="000000"/>
        </w:rPr>
        <w:t>厚度：由投标人计算确定</w:t>
      </w:r>
    </w:p>
    <w:p w14:paraId="6D88DF6E" w14:textId="77777777" w:rsidR="00045FFD" w:rsidRDefault="00290C55">
      <w:pPr>
        <w:spacing w:line="312" w:lineRule="auto"/>
        <w:ind w:firstLine="480"/>
        <w:rPr>
          <w:b/>
          <w:color w:val="000000"/>
        </w:rPr>
      </w:pPr>
      <w:bookmarkStart w:id="403" w:name="_Toc220063079"/>
      <w:bookmarkStart w:id="404" w:name="_Toc514932107"/>
      <w:r>
        <w:rPr>
          <w:rFonts w:hint="eastAsia"/>
          <w:b/>
          <w:color w:val="000000"/>
        </w:rPr>
        <w:t>3.5.5</w:t>
      </w:r>
      <w:r>
        <w:rPr>
          <w:rFonts w:hint="eastAsia"/>
          <w:b/>
          <w:color w:val="000000"/>
        </w:rPr>
        <w:t>密封垫和密封胶条</w:t>
      </w:r>
      <w:bookmarkEnd w:id="403"/>
      <w:bookmarkEnd w:id="404"/>
    </w:p>
    <w:p w14:paraId="36F070A1" w14:textId="77777777" w:rsidR="00045FFD" w:rsidRDefault="00290C55">
      <w:pPr>
        <w:spacing w:line="312" w:lineRule="auto"/>
        <w:ind w:firstLine="480"/>
        <w:rPr>
          <w:color w:val="000000"/>
        </w:rPr>
      </w:pPr>
      <w:r>
        <w:rPr>
          <w:rFonts w:hint="eastAsia"/>
          <w:color w:val="000000"/>
        </w:rPr>
        <w:t>密封垫和密封胶条应采用黑色高密度的三元乙丙橡胶（</w:t>
      </w:r>
      <w:r>
        <w:rPr>
          <w:rFonts w:hint="eastAsia"/>
          <w:color w:val="000000"/>
        </w:rPr>
        <w:t>EPDM</w:t>
      </w:r>
      <w:r>
        <w:rPr>
          <w:rFonts w:hint="eastAsia"/>
          <w:color w:val="000000"/>
        </w:rPr>
        <w:t>）制品，并符合中国国家现行标准《建筑橡胶密封垫预成实芯硫化的结构密封垫用材料》（</w:t>
      </w:r>
      <w:r>
        <w:rPr>
          <w:rFonts w:hint="eastAsia"/>
          <w:color w:val="000000"/>
        </w:rPr>
        <w:t>GB 10711</w:t>
      </w:r>
      <w:r>
        <w:rPr>
          <w:rFonts w:hint="eastAsia"/>
          <w:color w:val="000000"/>
        </w:rPr>
        <w:t>）的有关规定。</w:t>
      </w:r>
    </w:p>
    <w:p w14:paraId="411D9918" w14:textId="77777777" w:rsidR="00045FFD" w:rsidRDefault="00290C55">
      <w:pPr>
        <w:spacing w:line="312" w:lineRule="auto"/>
        <w:ind w:firstLine="480"/>
        <w:rPr>
          <w:color w:val="000000"/>
        </w:rPr>
      </w:pPr>
      <w:proofErr w:type="gramStart"/>
      <w:r>
        <w:rPr>
          <w:rFonts w:hint="eastAsia"/>
          <w:color w:val="000000"/>
        </w:rPr>
        <w:t>密封垫应挤压</w:t>
      </w:r>
      <w:proofErr w:type="gramEnd"/>
      <w:r>
        <w:rPr>
          <w:rFonts w:hint="eastAsia"/>
          <w:color w:val="000000"/>
        </w:rPr>
        <w:t>成块，密封胶条应挤压成条，具有</w:t>
      </w:r>
      <w:r>
        <w:rPr>
          <w:rFonts w:hint="eastAsia"/>
          <w:color w:val="000000"/>
        </w:rPr>
        <w:t>20%</w:t>
      </w:r>
      <w:r>
        <w:rPr>
          <w:rFonts w:hint="eastAsia"/>
          <w:color w:val="000000"/>
        </w:rPr>
        <w:t>至</w:t>
      </w:r>
      <w:r>
        <w:rPr>
          <w:rFonts w:hint="eastAsia"/>
          <w:color w:val="000000"/>
        </w:rPr>
        <w:t>35%</w:t>
      </w:r>
      <w:r>
        <w:rPr>
          <w:rFonts w:hint="eastAsia"/>
          <w:color w:val="000000"/>
        </w:rPr>
        <w:t>的压缩度。</w:t>
      </w:r>
    </w:p>
    <w:p w14:paraId="278707EF" w14:textId="77777777" w:rsidR="00045FFD" w:rsidRDefault="00290C55">
      <w:pPr>
        <w:spacing w:line="312" w:lineRule="auto"/>
        <w:ind w:firstLine="480"/>
        <w:rPr>
          <w:color w:val="000000"/>
        </w:rPr>
      </w:pPr>
      <w:r>
        <w:rPr>
          <w:rFonts w:hint="eastAsia"/>
          <w:color w:val="000000"/>
        </w:rPr>
        <w:t>三元乙丙橡胶条</w:t>
      </w:r>
      <w:r>
        <w:rPr>
          <w:rFonts w:hint="eastAsia"/>
          <w:color w:val="000000"/>
        </w:rPr>
        <w:t>(EPDM)</w:t>
      </w:r>
      <w:r>
        <w:rPr>
          <w:rFonts w:hint="eastAsia"/>
          <w:color w:val="000000"/>
        </w:rPr>
        <w:t>需满足以下要求：</w:t>
      </w:r>
    </w:p>
    <w:p w14:paraId="024829FB" w14:textId="77777777" w:rsidR="00045FFD" w:rsidRDefault="00290C55">
      <w:pPr>
        <w:spacing w:line="312" w:lineRule="auto"/>
        <w:ind w:firstLine="480"/>
        <w:rPr>
          <w:color w:val="000000"/>
        </w:rPr>
      </w:pPr>
      <w:r>
        <w:rPr>
          <w:rFonts w:hint="eastAsia"/>
          <w:color w:val="000000"/>
        </w:rPr>
        <w:t>技术处理：接头处须进行硫化处理</w:t>
      </w:r>
    </w:p>
    <w:p w14:paraId="257F209B" w14:textId="77777777" w:rsidR="00045FFD" w:rsidRDefault="00290C55">
      <w:pPr>
        <w:spacing w:line="312" w:lineRule="auto"/>
        <w:ind w:firstLine="480"/>
        <w:rPr>
          <w:color w:val="000000"/>
        </w:rPr>
      </w:pPr>
      <w:r>
        <w:rPr>
          <w:rFonts w:hint="eastAsia"/>
          <w:color w:val="000000"/>
        </w:rPr>
        <w:t>硬度：邵氏硬度为</w:t>
      </w:r>
      <w:r>
        <w:rPr>
          <w:rFonts w:hint="eastAsia"/>
          <w:color w:val="000000"/>
        </w:rPr>
        <w:t>70</w:t>
      </w:r>
      <w:r>
        <w:rPr>
          <w:color w:val="000000"/>
        </w:rPr>
        <w:sym w:font="Symbol" w:char="00B1"/>
      </w:r>
      <w:r>
        <w:rPr>
          <w:rFonts w:hint="eastAsia"/>
          <w:color w:val="000000"/>
        </w:rPr>
        <w:t>5</w:t>
      </w:r>
    </w:p>
    <w:p w14:paraId="1912AA69" w14:textId="77777777" w:rsidR="00045FFD" w:rsidRDefault="00290C55">
      <w:pPr>
        <w:spacing w:line="312" w:lineRule="auto"/>
        <w:ind w:firstLine="480"/>
        <w:rPr>
          <w:color w:val="000000"/>
        </w:rPr>
      </w:pPr>
      <w:r>
        <w:rPr>
          <w:rFonts w:hint="eastAsia"/>
          <w:color w:val="000000"/>
        </w:rPr>
        <w:t>延伸率：延伸率</w:t>
      </w:r>
      <w:r>
        <w:rPr>
          <w:color w:val="000000"/>
        </w:rPr>
        <w:sym w:font="Symbol" w:char="00B3"/>
      </w:r>
      <w:r>
        <w:rPr>
          <w:rFonts w:hint="eastAsia"/>
          <w:color w:val="000000"/>
        </w:rPr>
        <w:t>200%</w:t>
      </w:r>
    </w:p>
    <w:p w14:paraId="7C204F4A" w14:textId="77777777" w:rsidR="00045FFD" w:rsidRDefault="00290C55">
      <w:pPr>
        <w:spacing w:line="312" w:lineRule="auto"/>
        <w:ind w:firstLine="480"/>
        <w:rPr>
          <w:color w:val="000000"/>
        </w:rPr>
      </w:pPr>
      <w:r>
        <w:rPr>
          <w:rFonts w:hint="eastAsia"/>
          <w:color w:val="000000"/>
        </w:rPr>
        <w:t>抗拉强度：抗拉强度</w:t>
      </w:r>
      <w:r>
        <w:rPr>
          <w:color w:val="000000"/>
        </w:rPr>
        <w:sym w:font="Symbol" w:char="00B3"/>
      </w:r>
      <w:r>
        <w:rPr>
          <w:rFonts w:hint="eastAsia"/>
          <w:color w:val="000000"/>
        </w:rPr>
        <w:t>11MPa</w:t>
      </w:r>
    </w:p>
    <w:p w14:paraId="7E8EBF38" w14:textId="77777777" w:rsidR="00045FFD" w:rsidRDefault="00290C55">
      <w:pPr>
        <w:spacing w:line="312" w:lineRule="auto"/>
        <w:ind w:firstLine="480"/>
        <w:rPr>
          <w:color w:val="000000"/>
        </w:rPr>
      </w:pPr>
      <w:r>
        <w:rPr>
          <w:rFonts w:hint="eastAsia"/>
          <w:color w:val="000000"/>
        </w:rPr>
        <w:t>抗不良光线：应具有良好的抗臭氧及紫外光性能</w:t>
      </w:r>
    </w:p>
    <w:p w14:paraId="454AB291" w14:textId="77777777" w:rsidR="00045FFD" w:rsidRDefault="00290C55">
      <w:pPr>
        <w:spacing w:line="312" w:lineRule="auto"/>
        <w:ind w:firstLine="480"/>
        <w:rPr>
          <w:color w:val="000000"/>
        </w:rPr>
      </w:pPr>
      <w:r>
        <w:rPr>
          <w:rFonts w:hint="eastAsia"/>
          <w:color w:val="000000"/>
        </w:rPr>
        <w:t>耐温性：能耐</w:t>
      </w:r>
      <w:r>
        <w:rPr>
          <w:rFonts w:hint="eastAsia"/>
          <w:color w:val="000000"/>
        </w:rPr>
        <w:t>-50</w:t>
      </w:r>
      <w:r>
        <w:rPr>
          <w:color w:val="000000"/>
        </w:rPr>
        <w:sym w:font="Symbol" w:char="00B0"/>
      </w:r>
      <w:r>
        <w:rPr>
          <w:rFonts w:hint="eastAsia"/>
          <w:color w:val="000000"/>
        </w:rPr>
        <w:t>C</w:t>
      </w:r>
      <w:r>
        <w:rPr>
          <w:rFonts w:hint="eastAsia"/>
          <w:color w:val="000000"/>
        </w:rPr>
        <w:t>～</w:t>
      </w:r>
      <w:r>
        <w:rPr>
          <w:rFonts w:hint="eastAsia"/>
          <w:color w:val="000000"/>
        </w:rPr>
        <w:t>150</w:t>
      </w:r>
      <w:r>
        <w:rPr>
          <w:color w:val="000000"/>
        </w:rPr>
        <w:sym w:font="Symbol" w:char="00B0"/>
      </w:r>
      <w:r>
        <w:rPr>
          <w:rFonts w:hint="eastAsia"/>
          <w:color w:val="000000"/>
        </w:rPr>
        <w:t>C</w:t>
      </w:r>
      <w:r>
        <w:rPr>
          <w:rFonts w:hint="eastAsia"/>
          <w:color w:val="000000"/>
        </w:rPr>
        <w:t>的温度</w:t>
      </w:r>
    </w:p>
    <w:p w14:paraId="5DB13BD1" w14:textId="77777777" w:rsidR="00045FFD" w:rsidRDefault="00290C55">
      <w:pPr>
        <w:spacing w:line="312" w:lineRule="auto"/>
        <w:ind w:firstLine="480"/>
        <w:rPr>
          <w:color w:val="000000"/>
        </w:rPr>
      </w:pPr>
      <w:r>
        <w:rPr>
          <w:rFonts w:hint="eastAsia"/>
          <w:color w:val="000000"/>
        </w:rPr>
        <w:t>耐老化性：耐老化年限不小于</w:t>
      </w:r>
      <w:r>
        <w:rPr>
          <w:rFonts w:hint="eastAsia"/>
          <w:color w:val="000000"/>
        </w:rPr>
        <w:t>10</w:t>
      </w:r>
      <w:r>
        <w:rPr>
          <w:rFonts w:hint="eastAsia"/>
          <w:color w:val="000000"/>
        </w:rPr>
        <w:t>年</w:t>
      </w:r>
    </w:p>
    <w:p w14:paraId="7350A447" w14:textId="77777777" w:rsidR="00045FFD" w:rsidRDefault="00290C55">
      <w:pPr>
        <w:spacing w:line="312" w:lineRule="auto"/>
        <w:ind w:firstLine="480"/>
        <w:rPr>
          <w:b/>
          <w:color w:val="000000"/>
        </w:rPr>
      </w:pPr>
      <w:bookmarkStart w:id="405" w:name="_Toc220063080"/>
      <w:bookmarkStart w:id="406" w:name="_Toc514932108"/>
      <w:r>
        <w:rPr>
          <w:rFonts w:hint="eastAsia"/>
          <w:b/>
          <w:color w:val="000000"/>
        </w:rPr>
        <w:t>3.5.6</w:t>
      </w:r>
      <w:r>
        <w:rPr>
          <w:rFonts w:hint="eastAsia"/>
          <w:b/>
          <w:color w:val="000000"/>
        </w:rPr>
        <w:t>结构胶及密封胶</w:t>
      </w:r>
      <w:bookmarkEnd w:id="405"/>
      <w:bookmarkEnd w:id="406"/>
    </w:p>
    <w:p w14:paraId="77BB3273" w14:textId="77777777" w:rsidR="00045FFD" w:rsidRDefault="00290C55">
      <w:pPr>
        <w:spacing w:line="312" w:lineRule="auto"/>
        <w:ind w:firstLine="480"/>
        <w:rPr>
          <w:b/>
          <w:color w:val="000000"/>
        </w:rPr>
      </w:pPr>
      <w:r>
        <w:rPr>
          <w:rFonts w:hint="eastAsia"/>
          <w:b/>
          <w:color w:val="000000"/>
        </w:rPr>
        <w:t>3.5.6.1</w:t>
      </w:r>
      <w:r>
        <w:rPr>
          <w:rFonts w:hint="eastAsia"/>
          <w:b/>
          <w:color w:val="000000"/>
        </w:rPr>
        <w:t>一般要求</w:t>
      </w:r>
    </w:p>
    <w:p w14:paraId="638B4CF4" w14:textId="77777777" w:rsidR="00045FFD" w:rsidRDefault="00290C55">
      <w:pPr>
        <w:spacing w:line="312" w:lineRule="auto"/>
        <w:ind w:firstLine="480"/>
        <w:rPr>
          <w:color w:val="000000"/>
        </w:rPr>
      </w:pPr>
      <w:r>
        <w:rPr>
          <w:rFonts w:hint="eastAsia"/>
          <w:color w:val="000000"/>
        </w:rPr>
        <w:t>投标人应根据设计决定使用何种密封胶。</w:t>
      </w:r>
    </w:p>
    <w:p w14:paraId="72140B1F" w14:textId="77777777" w:rsidR="00045FFD" w:rsidRDefault="00290C55">
      <w:pPr>
        <w:spacing w:line="312" w:lineRule="auto"/>
        <w:ind w:firstLine="480"/>
        <w:rPr>
          <w:color w:val="000000"/>
        </w:rPr>
      </w:pPr>
      <w:r>
        <w:rPr>
          <w:rFonts w:hint="eastAsia"/>
          <w:color w:val="000000"/>
        </w:rPr>
        <w:t>本工程使用的耐候硅酮密封胶必须为中性固化胶，投标人不得使用已过期的产品。</w:t>
      </w:r>
    </w:p>
    <w:p w14:paraId="05FBA657" w14:textId="77777777" w:rsidR="00045FFD" w:rsidRDefault="00290C55">
      <w:pPr>
        <w:spacing w:line="312" w:lineRule="auto"/>
        <w:ind w:firstLine="480"/>
        <w:rPr>
          <w:color w:val="000000"/>
        </w:rPr>
      </w:pPr>
      <w:r>
        <w:rPr>
          <w:rFonts w:hint="eastAsia"/>
          <w:color w:val="000000"/>
        </w:rPr>
        <w:t>在使用密封胶时，一定要严格遵守材料制造商关于产品使用及接缝尺寸限制的书面说明。</w:t>
      </w:r>
    </w:p>
    <w:p w14:paraId="222917AC" w14:textId="77777777" w:rsidR="00045FFD" w:rsidRDefault="00290C55">
      <w:pPr>
        <w:spacing w:line="312" w:lineRule="auto"/>
        <w:ind w:firstLine="480"/>
        <w:rPr>
          <w:color w:val="000000"/>
        </w:rPr>
      </w:pPr>
      <w:r>
        <w:rPr>
          <w:rFonts w:hint="eastAsia"/>
          <w:color w:val="000000"/>
        </w:rPr>
        <w:t>所有混合的密封</w:t>
      </w:r>
      <w:proofErr w:type="gramStart"/>
      <w:r>
        <w:rPr>
          <w:rFonts w:hint="eastAsia"/>
          <w:color w:val="000000"/>
        </w:rPr>
        <w:t>胶不得</w:t>
      </w:r>
      <w:proofErr w:type="gramEnd"/>
      <w:r>
        <w:rPr>
          <w:rFonts w:hint="eastAsia"/>
          <w:color w:val="000000"/>
        </w:rPr>
        <w:t>现场配制。</w:t>
      </w:r>
    </w:p>
    <w:p w14:paraId="1D7DE094" w14:textId="77777777" w:rsidR="00045FFD" w:rsidRDefault="00290C55">
      <w:pPr>
        <w:spacing w:line="312" w:lineRule="auto"/>
        <w:ind w:firstLine="480"/>
        <w:rPr>
          <w:color w:val="000000"/>
        </w:rPr>
      </w:pPr>
      <w:r>
        <w:rPr>
          <w:rFonts w:hint="eastAsia"/>
          <w:color w:val="000000"/>
        </w:rPr>
        <w:t>密封胶必须经过指定的测验，证实符合设计要求才能使用。</w:t>
      </w:r>
    </w:p>
    <w:p w14:paraId="011D3EFF" w14:textId="77777777" w:rsidR="00045FFD" w:rsidRDefault="00290C55">
      <w:pPr>
        <w:spacing w:line="312" w:lineRule="auto"/>
        <w:ind w:firstLine="480"/>
        <w:rPr>
          <w:color w:val="000000"/>
        </w:rPr>
      </w:pPr>
      <w:r>
        <w:rPr>
          <w:rFonts w:hint="eastAsia"/>
          <w:color w:val="000000"/>
        </w:rPr>
        <w:lastRenderedPageBreak/>
        <w:t>密封胶的颜色需事先经建筑师同意方可采用。</w:t>
      </w:r>
    </w:p>
    <w:p w14:paraId="5A067D13" w14:textId="77777777" w:rsidR="00045FFD" w:rsidRDefault="00290C55">
      <w:pPr>
        <w:spacing w:line="312" w:lineRule="auto"/>
        <w:ind w:firstLine="480"/>
        <w:rPr>
          <w:color w:val="000000"/>
        </w:rPr>
      </w:pPr>
      <w:r>
        <w:rPr>
          <w:rFonts w:hint="eastAsia"/>
          <w:color w:val="000000"/>
        </w:rPr>
        <w:t>耐候硅酮密封胶及结构硅酮密封胶应选用国内或国际知名品牌产品。</w:t>
      </w:r>
    </w:p>
    <w:p w14:paraId="45F923D6" w14:textId="77777777" w:rsidR="00045FFD" w:rsidRDefault="00290C55">
      <w:pPr>
        <w:spacing w:line="312" w:lineRule="auto"/>
        <w:ind w:firstLine="480"/>
        <w:rPr>
          <w:b/>
          <w:color w:val="000000"/>
        </w:rPr>
      </w:pPr>
      <w:r>
        <w:rPr>
          <w:rFonts w:hint="eastAsia"/>
          <w:b/>
          <w:color w:val="000000"/>
        </w:rPr>
        <w:t>3.5.6.2</w:t>
      </w:r>
      <w:r>
        <w:rPr>
          <w:rFonts w:hint="eastAsia"/>
          <w:b/>
          <w:color w:val="000000"/>
        </w:rPr>
        <w:t>性能要求</w:t>
      </w:r>
    </w:p>
    <w:p w14:paraId="01E09732" w14:textId="77777777" w:rsidR="00045FFD" w:rsidRDefault="00290C55">
      <w:pPr>
        <w:spacing w:line="312" w:lineRule="auto"/>
        <w:ind w:firstLine="480"/>
        <w:rPr>
          <w:color w:val="000000"/>
        </w:rPr>
      </w:pPr>
      <w:r>
        <w:rPr>
          <w:rFonts w:hint="eastAsia"/>
          <w:color w:val="000000"/>
        </w:rPr>
        <w:t>耐候硅酮密封胶必须符合以下性能要求：</w:t>
      </w:r>
    </w:p>
    <w:tbl>
      <w:tblPr>
        <w:tblW w:w="7726" w:type="dxa"/>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320"/>
        <w:gridCol w:w="3406"/>
      </w:tblGrid>
      <w:tr w:rsidR="00045FFD" w14:paraId="661448B1" w14:textId="77777777">
        <w:tc>
          <w:tcPr>
            <w:tcW w:w="4320" w:type="dxa"/>
          </w:tcPr>
          <w:p w14:paraId="20151376" w14:textId="77777777" w:rsidR="00045FFD" w:rsidRDefault="00290C55">
            <w:pPr>
              <w:spacing w:line="312" w:lineRule="auto"/>
              <w:jc w:val="center"/>
              <w:rPr>
                <w:color w:val="000000"/>
              </w:rPr>
            </w:pPr>
            <w:r>
              <w:rPr>
                <w:rFonts w:hint="eastAsia"/>
                <w:color w:val="000000"/>
              </w:rPr>
              <w:t>项</w:t>
            </w:r>
            <w:r>
              <w:rPr>
                <w:rFonts w:hint="eastAsia"/>
                <w:color w:val="000000"/>
              </w:rPr>
              <w:t xml:space="preserve">  </w:t>
            </w:r>
            <w:r>
              <w:rPr>
                <w:rFonts w:hint="eastAsia"/>
                <w:color w:val="000000"/>
              </w:rPr>
              <w:t>目</w:t>
            </w:r>
          </w:p>
        </w:tc>
        <w:tc>
          <w:tcPr>
            <w:tcW w:w="3406" w:type="dxa"/>
          </w:tcPr>
          <w:p w14:paraId="6398557B" w14:textId="77777777" w:rsidR="00045FFD" w:rsidRDefault="00290C55">
            <w:pPr>
              <w:spacing w:line="312" w:lineRule="auto"/>
              <w:jc w:val="center"/>
              <w:rPr>
                <w:color w:val="000000"/>
              </w:rPr>
            </w:pPr>
            <w:r>
              <w:rPr>
                <w:rFonts w:hint="eastAsia"/>
                <w:color w:val="000000"/>
              </w:rPr>
              <w:t>技术指标</w:t>
            </w:r>
          </w:p>
        </w:tc>
      </w:tr>
      <w:tr w:rsidR="00045FFD" w14:paraId="72770F91" w14:textId="77777777">
        <w:tc>
          <w:tcPr>
            <w:tcW w:w="4320" w:type="dxa"/>
          </w:tcPr>
          <w:p w14:paraId="3335958E" w14:textId="77777777" w:rsidR="00045FFD" w:rsidRDefault="00290C55">
            <w:pPr>
              <w:spacing w:line="312" w:lineRule="auto"/>
              <w:jc w:val="left"/>
              <w:rPr>
                <w:color w:val="000000"/>
              </w:rPr>
            </w:pPr>
            <w:r>
              <w:rPr>
                <w:rFonts w:hint="eastAsia"/>
                <w:color w:val="000000"/>
              </w:rPr>
              <w:t>有效期</w:t>
            </w:r>
          </w:p>
        </w:tc>
        <w:tc>
          <w:tcPr>
            <w:tcW w:w="3406" w:type="dxa"/>
          </w:tcPr>
          <w:p w14:paraId="29B7279A" w14:textId="77777777" w:rsidR="00045FFD" w:rsidRDefault="00290C55">
            <w:pPr>
              <w:spacing w:line="312" w:lineRule="auto"/>
              <w:jc w:val="center"/>
              <w:rPr>
                <w:color w:val="000000"/>
              </w:rPr>
            </w:pPr>
            <w:r>
              <w:rPr>
                <w:rFonts w:hint="eastAsia"/>
                <w:color w:val="000000"/>
              </w:rPr>
              <w:t>9</w:t>
            </w:r>
            <w:r>
              <w:rPr>
                <w:rFonts w:hint="eastAsia"/>
                <w:color w:val="000000"/>
              </w:rPr>
              <w:t>～</w:t>
            </w:r>
            <w:r>
              <w:rPr>
                <w:rFonts w:hint="eastAsia"/>
                <w:color w:val="000000"/>
              </w:rPr>
              <w:t>12</w:t>
            </w:r>
            <w:r>
              <w:rPr>
                <w:rFonts w:hint="eastAsia"/>
                <w:color w:val="000000"/>
              </w:rPr>
              <w:t>个月</w:t>
            </w:r>
          </w:p>
        </w:tc>
      </w:tr>
      <w:tr w:rsidR="00045FFD" w14:paraId="61E11674" w14:textId="77777777">
        <w:tc>
          <w:tcPr>
            <w:tcW w:w="4320" w:type="dxa"/>
          </w:tcPr>
          <w:p w14:paraId="5C9D1899" w14:textId="77777777" w:rsidR="00045FFD" w:rsidRDefault="00290C55">
            <w:pPr>
              <w:spacing w:line="312" w:lineRule="auto"/>
              <w:jc w:val="left"/>
              <w:rPr>
                <w:color w:val="000000"/>
              </w:rPr>
            </w:pPr>
            <w:r>
              <w:rPr>
                <w:rFonts w:hint="eastAsia"/>
                <w:color w:val="000000"/>
              </w:rPr>
              <w:t>施工温度</w:t>
            </w:r>
          </w:p>
        </w:tc>
        <w:tc>
          <w:tcPr>
            <w:tcW w:w="3406" w:type="dxa"/>
          </w:tcPr>
          <w:p w14:paraId="11C58737" w14:textId="77777777" w:rsidR="00045FFD" w:rsidRDefault="00290C55">
            <w:pPr>
              <w:spacing w:line="312" w:lineRule="auto"/>
              <w:jc w:val="center"/>
              <w:rPr>
                <w:color w:val="000000"/>
              </w:rPr>
            </w:pPr>
            <w:r>
              <w:rPr>
                <w:rFonts w:hint="eastAsia"/>
                <w:color w:val="000000"/>
              </w:rPr>
              <w:t>-25</w:t>
            </w:r>
            <w:r>
              <w:rPr>
                <w:rFonts w:hint="eastAsia"/>
                <w:color w:val="000000"/>
              </w:rPr>
              <w:t>～</w:t>
            </w:r>
            <w:r>
              <w:rPr>
                <w:rFonts w:hint="eastAsia"/>
                <w:color w:val="000000"/>
              </w:rPr>
              <w:t>50</w:t>
            </w:r>
            <w:r>
              <w:rPr>
                <w:color w:val="000000"/>
              </w:rPr>
              <w:sym w:font="Symbol" w:char="00B0"/>
            </w:r>
            <w:r>
              <w:rPr>
                <w:rFonts w:hint="eastAsia"/>
                <w:color w:val="000000"/>
              </w:rPr>
              <w:t>C</w:t>
            </w:r>
          </w:p>
        </w:tc>
      </w:tr>
      <w:tr w:rsidR="00045FFD" w14:paraId="0DAD4840" w14:textId="77777777">
        <w:tc>
          <w:tcPr>
            <w:tcW w:w="4320" w:type="dxa"/>
          </w:tcPr>
          <w:p w14:paraId="1327594D" w14:textId="77777777" w:rsidR="00045FFD" w:rsidRDefault="00290C55">
            <w:pPr>
              <w:spacing w:line="312" w:lineRule="auto"/>
              <w:jc w:val="left"/>
              <w:rPr>
                <w:color w:val="000000"/>
              </w:rPr>
            </w:pPr>
            <w:r>
              <w:rPr>
                <w:rFonts w:hint="eastAsia"/>
                <w:color w:val="000000"/>
              </w:rPr>
              <w:t>密度</w:t>
            </w:r>
          </w:p>
        </w:tc>
        <w:tc>
          <w:tcPr>
            <w:tcW w:w="3406" w:type="dxa"/>
          </w:tcPr>
          <w:p w14:paraId="6799ADCC" w14:textId="77777777" w:rsidR="00045FFD" w:rsidRDefault="00290C55">
            <w:pPr>
              <w:spacing w:line="312" w:lineRule="auto"/>
              <w:jc w:val="center"/>
              <w:rPr>
                <w:color w:val="000000"/>
              </w:rPr>
            </w:pPr>
            <w:r>
              <w:rPr>
                <w:rFonts w:hint="eastAsia"/>
                <w:color w:val="000000"/>
              </w:rPr>
              <w:t>1.5</w:t>
            </w:r>
            <w:r>
              <w:rPr>
                <w:color w:val="000000"/>
              </w:rPr>
              <w:sym w:font="Symbol" w:char="00B1"/>
            </w:r>
            <w:r>
              <w:rPr>
                <w:rFonts w:hint="eastAsia"/>
                <w:color w:val="000000"/>
              </w:rPr>
              <w:t xml:space="preserve">0.1 </w:t>
            </w:r>
            <w:r>
              <w:rPr>
                <w:rFonts w:hint="eastAsia"/>
                <w:color w:val="000000"/>
              </w:rPr>
              <w:t>g/cm3</w:t>
            </w:r>
          </w:p>
        </w:tc>
      </w:tr>
      <w:tr w:rsidR="00045FFD" w14:paraId="41D43545" w14:textId="77777777">
        <w:tc>
          <w:tcPr>
            <w:tcW w:w="4320" w:type="dxa"/>
          </w:tcPr>
          <w:p w14:paraId="4BB96A42" w14:textId="77777777" w:rsidR="00045FFD" w:rsidRDefault="00290C55">
            <w:pPr>
              <w:spacing w:line="312" w:lineRule="auto"/>
              <w:jc w:val="left"/>
              <w:rPr>
                <w:color w:val="000000"/>
              </w:rPr>
            </w:pPr>
            <w:r>
              <w:rPr>
                <w:rFonts w:hint="eastAsia"/>
                <w:color w:val="000000"/>
              </w:rPr>
              <w:t>挤出性</w:t>
            </w:r>
          </w:p>
        </w:tc>
        <w:tc>
          <w:tcPr>
            <w:tcW w:w="3406" w:type="dxa"/>
          </w:tcPr>
          <w:p w14:paraId="232E49DC" w14:textId="77777777" w:rsidR="00045FFD" w:rsidRDefault="00290C55">
            <w:pPr>
              <w:spacing w:line="312" w:lineRule="auto"/>
              <w:jc w:val="center"/>
              <w:rPr>
                <w:color w:val="000000"/>
              </w:rPr>
            </w:pPr>
            <w:r>
              <w:rPr>
                <w:color w:val="000000"/>
              </w:rPr>
              <w:sym w:font="Symbol" w:char="00B3"/>
            </w:r>
            <w:r>
              <w:rPr>
                <w:rFonts w:hint="eastAsia"/>
                <w:color w:val="000000"/>
              </w:rPr>
              <w:t xml:space="preserve"> 80mL/min</w:t>
            </w:r>
          </w:p>
        </w:tc>
      </w:tr>
      <w:tr w:rsidR="00045FFD" w14:paraId="67943AC5" w14:textId="77777777">
        <w:tc>
          <w:tcPr>
            <w:tcW w:w="4320" w:type="dxa"/>
          </w:tcPr>
          <w:p w14:paraId="050C6253" w14:textId="77777777" w:rsidR="00045FFD" w:rsidRDefault="00290C55">
            <w:pPr>
              <w:spacing w:line="312" w:lineRule="auto"/>
              <w:jc w:val="left"/>
              <w:rPr>
                <w:color w:val="000000"/>
              </w:rPr>
            </w:pPr>
            <w:r>
              <w:rPr>
                <w:rFonts w:hint="eastAsia"/>
                <w:color w:val="000000"/>
              </w:rPr>
              <w:t>适用时间</w:t>
            </w:r>
          </w:p>
        </w:tc>
        <w:tc>
          <w:tcPr>
            <w:tcW w:w="3406" w:type="dxa"/>
          </w:tcPr>
          <w:p w14:paraId="4724BDDA" w14:textId="77777777" w:rsidR="00045FFD" w:rsidRDefault="00290C55">
            <w:pPr>
              <w:spacing w:line="312" w:lineRule="auto"/>
              <w:jc w:val="center"/>
              <w:rPr>
                <w:color w:val="000000"/>
              </w:rPr>
            </w:pPr>
            <w:r>
              <w:rPr>
                <w:color w:val="000000"/>
              </w:rPr>
              <w:sym w:font="Symbol" w:char="00A3"/>
            </w:r>
            <w:r>
              <w:rPr>
                <w:rFonts w:hint="eastAsia"/>
                <w:color w:val="000000"/>
              </w:rPr>
              <w:t xml:space="preserve"> 3h</w:t>
            </w:r>
          </w:p>
        </w:tc>
      </w:tr>
      <w:tr w:rsidR="00045FFD" w14:paraId="2E216C3F" w14:textId="77777777">
        <w:tc>
          <w:tcPr>
            <w:tcW w:w="4320" w:type="dxa"/>
          </w:tcPr>
          <w:p w14:paraId="3C9F8AF5" w14:textId="77777777" w:rsidR="00045FFD" w:rsidRDefault="00290C55">
            <w:pPr>
              <w:spacing w:line="312" w:lineRule="auto"/>
              <w:jc w:val="left"/>
              <w:rPr>
                <w:color w:val="000000"/>
              </w:rPr>
            </w:pPr>
            <w:proofErr w:type="gramStart"/>
            <w:r>
              <w:rPr>
                <w:rFonts w:hint="eastAsia"/>
                <w:color w:val="000000"/>
              </w:rPr>
              <w:t>表干时间</w:t>
            </w:r>
            <w:proofErr w:type="gramEnd"/>
          </w:p>
        </w:tc>
        <w:tc>
          <w:tcPr>
            <w:tcW w:w="3406" w:type="dxa"/>
          </w:tcPr>
          <w:p w14:paraId="4FA2A85A" w14:textId="77777777" w:rsidR="00045FFD" w:rsidRDefault="00290C55">
            <w:pPr>
              <w:spacing w:line="312" w:lineRule="auto"/>
              <w:jc w:val="center"/>
              <w:rPr>
                <w:color w:val="000000"/>
              </w:rPr>
            </w:pPr>
            <w:r>
              <w:rPr>
                <w:color w:val="000000"/>
              </w:rPr>
              <w:sym w:font="Symbol" w:char="00A3"/>
            </w:r>
            <w:r>
              <w:rPr>
                <w:rFonts w:hint="eastAsia"/>
                <w:color w:val="000000"/>
              </w:rPr>
              <w:t xml:space="preserve"> 6h</w:t>
            </w:r>
          </w:p>
        </w:tc>
      </w:tr>
      <w:tr w:rsidR="00045FFD" w14:paraId="01277163" w14:textId="77777777">
        <w:tc>
          <w:tcPr>
            <w:tcW w:w="4320" w:type="dxa"/>
          </w:tcPr>
          <w:p w14:paraId="534287C6" w14:textId="77777777" w:rsidR="00045FFD" w:rsidRDefault="00290C55">
            <w:pPr>
              <w:spacing w:line="312" w:lineRule="auto"/>
              <w:jc w:val="left"/>
              <w:rPr>
                <w:color w:val="000000"/>
              </w:rPr>
            </w:pPr>
            <w:r>
              <w:rPr>
                <w:rFonts w:hint="eastAsia"/>
                <w:color w:val="000000"/>
              </w:rPr>
              <w:t>初步固化时间</w:t>
            </w:r>
            <w:r>
              <w:rPr>
                <w:rFonts w:hint="eastAsia"/>
                <w:color w:val="000000"/>
              </w:rPr>
              <w:t>(25</w:t>
            </w:r>
            <w:r>
              <w:rPr>
                <w:color w:val="000000"/>
              </w:rPr>
              <w:sym w:font="Symbol" w:char="00B0"/>
            </w:r>
            <w:r>
              <w:rPr>
                <w:rFonts w:hint="eastAsia"/>
                <w:color w:val="000000"/>
              </w:rPr>
              <w:t>C)</w:t>
            </w:r>
          </w:p>
        </w:tc>
        <w:tc>
          <w:tcPr>
            <w:tcW w:w="3406" w:type="dxa"/>
          </w:tcPr>
          <w:p w14:paraId="3A5F9D6F" w14:textId="77777777" w:rsidR="00045FFD" w:rsidRDefault="00290C55">
            <w:pPr>
              <w:spacing w:line="312" w:lineRule="auto"/>
              <w:jc w:val="center"/>
              <w:rPr>
                <w:color w:val="000000"/>
              </w:rPr>
            </w:pPr>
            <w:r>
              <w:rPr>
                <w:rFonts w:hint="eastAsia"/>
                <w:color w:val="000000"/>
              </w:rPr>
              <w:t>3d</w:t>
            </w:r>
          </w:p>
        </w:tc>
      </w:tr>
      <w:tr w:rsidR="00045FFD" w14:paraId="0EE6FB5C" w14:textId="77777777">
        <w:tc>
          <w:tcPr>
            <w:tcW w:w="4320" w:type="dxa"/>
          </w:tcPr>
          <w:p w14:paraId="61359012" w14:textId="77777777" w:rsidR="00045FFD" w:rsidRDefault="00290C55">
            <w:pPr>
              <w:spacing w:line="312" w:lineRule="auto"/>
              <w:jc w:val="left"/>
              <w:rPr>
                <w:color w:val="000000"/>
              </w:rPr>
            </w:pPr>
            <w:r>
              <w:rPr>
                <w:rFonts w:hint="eastAsia"/>
                <w:color w:val="000000"/>
              </w:rPr>
              <w:t>完全固化时间</w:t>
            </w:r>
          </w:p>
        </w:tc>
        <w:tc>
          <w:tcPr>
            <w:tcW w:w="3406" w:type="dxa"/>
          </w:tcPr>
          <w:p w14:paraId="5EE4E9B7" w14:textId="77777777" w:rsidR="00045FFD" w:rsidRDefault="00290C55">
            <w:pPr>
              <w:spacing w:line="312" w:lineRule="auto"/>
              <w:jc w:val="center"/>
              <w:rPr>
                <w:color w:val="000000"/>
              </w:rPr>
            </w:pPr>
            <w:r>
              <w:rPr>
                <w:rFonts w:hint="eastAsia"/>
                <w:color w:val="000000"/>
              </w:rPr>
              <w:t>7~14d</w:t>
            </w:r>
          </w:p>
        </w:tc>
      </w:tr>
      <w:tr w:rsidR="00045FFD" w14:paraId="16E8EF99" w14:textId="77777777">
        <w:tc>
          <w:tcPr>
            <w:tcW w:w="4320" w:type="dxa"/>
          </w:tcPr>
          <w:p w14:paraId="4E459EC9" w14:textId="77777777" w:rsidR="00045FFD" w:rsidRDefault="00290C55">
            <w:pPr>
              <w:spacing w:line="312" w:lineRule="auto"/>
              <w:jc w:val="left"/>
              <w:rPr>
                <w:color w:val="000000"/>
              </w:rPr>
            </w:pPr>
            <w:r>
              <w:rPr>
                <w:rFonts w:hint="eastAsia"/>
                <w:color w:val="000000"/>
              </w:rPr>
              <w:t>下垂度</w:t>
            </w:r>
            <w:r>
              <w:rPr>
                <w:rFonts w:hint="eastAsia"/>
                <w:color w:val="000000"/>
              </w:rPr>
              <w:t>(N</w:t>
            </w:r>
            <w:r>
              <w:rPr>
                <w:rFonts w:hint="eastAsia"/>
                <w:color w:val="000000"/>
              </w:rPr>
              <w:t>型</w:t>
            </w:r>
            <w:r>
              <w:rPr>
                <w:rFonts w:hint="eastAsia"/>
                <w:color w:val="000000"/>
              </w:rPr>
              <w:t>)</w:t>
            </w:r>
          </w:p>
        </w:tc>
        <w:tc>
          <w:tcPr>
            <w:tcW w:w="3406" w:type="dxa"/>
          </w:tcPr>
          <w:p w14:paraId="5FE95EDB" w14:textId="77777777" w:rsidR="00045FFD" w:rsidRDefault="00290C55">
            <w:pPr>
              <w:spacing w:line="312" w:lineRule="auto"/>
              <w:jc w:val="center"/>
              <w:rPr>
                <w:color w:val="000000"/>
              </w:rPr>
            </w:pPr>
            <w:r>
              <w:rPr>
                <w:rFonts w:hint="eastAsia"/>
                <w:color w:val="000000"/>
              </w:rPr>
              <w:t>0mm</w:t>
            </w:r>
          </w:p>
        </w:tc>
      </w:tr>
      <w:tr w:rsidR="00045FFD" w14:paraId="3C85444F" w14:textId="77777777">
        <w:tc>
          <w:tcPr>
            <w:tcW w:w="4320" w:type="dxa"/>
          </w:tcPr>
          <w:p w14:paraId="013C739D" w14:textId="77777777" w:rsidR="00045FFD" w:rsidRDefault="00290C55">
            <w:pPr>
              <w:spacing w:line="312" w:lineRule="auto"/>
              <w:jc w:val="left"/>
              <w:rPr>
                <w:color w:val="000000"/>
              </w:rPr>
            </w:pPr>
            <w:r>
              <w:rPr>
                <w:rFonts w:hint="eastAsia"/>
                <w:color w:val="000000"/>
              </w:rPr>
              <w:t>低温柔性</w:t>
            </w:r>
          </w:p>
        </w:tc>
        <w:tc>
          <w:tcPr>
            <w:tcW w:w="3406" w:type="dxa"/>
          </w:tcPr>
          <w:p w14:paraId="072BF5E7" w14:textId="77777777" w:rsidR="00045FFD" w:rsidRDefault="00290C55">
            <w:pPr>
              <w:spacing w:line="312" w:lineRule="auto"/>
              <w:jc w:val="center"/>
              <w:rPr>
                <w:color w:val="000000"/>
              </w:rPr>
            </w:pPr>
            <w:r>
              <w:rPr>
                <w:rFonts w:hint="eastAsia"/>
                <w:color w:val="000000"/>
              </w:rPr>
              <w:t>-30</w:t>
            </w:r>
            <w:r>
              <w:rPr>
                <w:color w:val="000000"/>
              </w:rPr>
              <w:sym w:font="Symbol" w:char="00B0"/>
            </w:r>
            <w:r>
              <w:rPr>
                <w:rFonts w:hint="eastAsia"/>
                <w:color w:val="000000"/>
              </w:rPr>
              <w:t>C</w:t>
            </w:r>
          </w:p>
        </w:tc>
      </w:tr>
      <w:tr w:rsidR="00045FFD" w14:paraId="0591E7BD" w14:textId="77777777">
        <w:tc>
          <w:tcPr>
            <w:tcW w:w="4320" w:type="dxa"/>
          </w:tcPr>
          <w:p w14:paraId="5F9A622D" w14:textId="77777777" w:rsidR="00045FFD" w:rsidRDefault="00290C55">
            <w:pPr>
              <w:spacing w:line="312" w:lineRule="auto"/>
              <w:jc w:val="left"/>
              <w:rPr>
                <w:color w:val="000000"/>
              </w:rPr>
            </w:pPr>
            <w:r>
              <w:rPr>
                <w:rFonts w:hint="eastAsia"/>
                <w:color w:val="000000"/>
              </w:rPr>
              <w:t>邵氏硬度</w:t>
            </w:r>
          </w:p>
        </w:tc>
        <w:tc>
          <w:tcPr>
            <w:tcW w:w="3406" w:type="dxa"/>
          </w:tcPr>
          <w:p w14:paraId="40B547D7" w14:textId="77777777" w:rsidR="00045FFD" w:rsidRDefault="00290C55">
            <w:pPr>
              <w:spacing w:line="312" w:lineRule="auto"/>
              <w:jc w:val="center"/>
              <w:rPr>
                <w:color w:val="000000"/>
              </w:rPr>
            </w:pPr>
            <w:r>
              <w:rPr>
                <w:rFonts w:hint="eastAsia"/>
                <w:color w:val="000000"/>
              </w:rPr>
              <w:t>25~30</w:t>
            </w:r>
            <w:r>
              <w:rPr>
                <w:rFonts w:hint="eastAsia"/>
                <w:color w:val="000000"/>
              </w:rPr>
              <w:t>度</w:t>
            </w:r>
          </w:p>
        </w:tc>
      </w:tr>
      <w:tr w:rsidR="00045FFD" w14:paraId="3506B987" w14:textId="77777777">
        <w:tc>
          <w:tcPr>
            <w:tcW w:w="4320" w:type="dxa"/>
          </w:tcPr>
          <w:p w14:paraId="4973EEF6" w14:textId="77777777" w:rsidR="00045FFD" w:rsidRDefault="00290C55">
            <w:pPr>
              <w:spacing w:line="312" w:lineRule="auto"/>
              <w:jc w:val="left"/>
              <w:rPr>
                <w:color w:val="000000"/>
              </w:rPr>
            </w:pPr>
            <w:r>
              <w:rPr>
                <w:rFonts w:hint="eastAsia"/>
                <w:color w:val="000000"/>
              </w:rPr>
              <w:t>极限拉伸强度</w:t>
            </w:r>
          </w:p>
        </w:tc>
        <w:tc>
          <w:tcPr>
            <w:tcW w:w="3406" w:type="dxa"/>
          </w:tcPr>
          <w:p w14:paraId="7FA34122" w14:textId="77777777" w:rsidR="00045FFD" w:rsidRDefault="00290C55">
            <w:pPr>
              <w:spacing w:line="312" w:lineRule="auto"/>
              <w:jc w:val="center"/>
              <w:rPr>
                <w:color w:val="000000"/>
              </w:rPr>
            </w:pPr>
            <w:r>
              <w:rPr>
                <w:rFonts w:hint="eastAsia"/>
                <w:color w:val="000000"/>
              </w:rPr>
              <w:t>0.11~0.14N/mm2</w:t>
            </w:r>
          </w:p>
        </w:tc>
      </w:tr>
      <w:tr w:rsidR="00045FFD" w14:paraId="17FC521F" w14:textId="77777777">
        <w:tc>
          <w:tcPr>
            <w:tcW w:w="4320" w:type="dxa"/>
          </w:tcPr>
          <w:p w14:paraId="5E083367" w14:textId="77777777" w:rsidR="00045FFD" w:rsidRDefault="00290C55">
            <w:pPr>
              <w:spacing w:line="312" w:lineRule="auto"/>
              <w:jc w:val="left"/>
              <w:rPr>
                <w:color w:val="000000"/>
              </w:rPr>
            </w:pPr>
            <w:r>
              <w:rPr>
                <w:rFonts w:hint="eastAsia"/>
                <w:color w:val="000000"/>
              </w:rPr>
              <w:t>撕裂强度</w:t>
            </w:r>
          </w:p>
        </w:tc>
        <w:tc>
          <w:tcPr>
            <w:tcW w:w="3406" w:type="dxa"/>
          </w:tcPr>
          <w:p w14:paraId="7BA8DB91" w14:textId="77777777" w:rsidR="00045FFD" w:rsidRDefault="00290C55">
            <w:pPr>
              <w:spacing w:line="312" w:lineRule="auto"/>
              <w:jc w:val="center"/>
              <w:rPr>
                <w:color w:val="000000"/>
              </w:rPr>
            </w:pPr>
            <w:r>
              <w:rPr>
                <w:color w:val="000000"/>
              </w:rPr>
              <w:sym w:font="Symbol" w:char="00B3"/>
            </w:r>
            <w:r>
              <w:rPr>
                <w:rFonts w:hint="eastAsia"/>
                <w:color w:val="000000"/>
              </w:rPr>
              <w:t xml:space="preserve"> 3.8N/mm</w:t>
            </w:r>
          </w:p>
        </w:tc>
      </w:tr>
      <w:tr w:rsidR="00045FFD" w14:paraId="31565531" w14:textId="77777777">
        <w:tc>
          <w:tcPr>
            <w:tcW w:w="4320" w:type="dxa"/>
          </w:tcPr>
          <w:p w14:paraId="45E74042" w14:textId="77777777" w:rsidR="00045FFD" w:rsidRDefault="00290C55">
            <w:pPr>
              <w:spacing w:line="312" w:lineRule="auto"/>
              <w:jc w:val="left"/>
              <w:rPr>
                <w:color w:val="000000"/>
              </w:rPr>
            </w:pPr>
            <w:r>
              <w:rPr>
                <w:rFonts w:hint="eastAsia"/>
                <w:color w:val="000000"/>
              </w:rPr>
              <w:t>固化后的变位承受能力</w:t>
            </w:r>
          </w:p>
        </w:tc>
        <w:tc>
          <w:tcPr>
            <w:tcW w:w="3406" w:type="dxa"/>
          </w:tcPr>
          <w:p w14:paraId="53990B60" w14:textId="77777777" w:rsidR="00045FFD" w:rsidRDefault="00290C55">
            <w:pPr>
              <w:spacing w:line="312" w:lineRule="auto"/>
              <w:jc w:val="center"/>
              <w:rPr>
                <w:color w:val="000000"/>
              </w:rPr>
            </w:pPr>
            <w:r>
              <w:rPr>
                <w:rFonts w:hint="eastAsia"/>
                <w:color w:val="000000"/>
              </w:rPr>
              <w:t>25</w:t>
            </w:r>
            <w:r>
              <w:rPr>
                <w:rFonts w:hint="eastAsia"/>
                <w:color w:val="000000"/>
              </w:rPr>
              <w:t>％</w:t>
            </w:r>
            <w:r>
              <w:rPr>
                <w:color w:val="000000"/>
              </w:rPr>
              <w:sym w:font="Symbol" w:char="00A3"/>
            </w:r>
            <w:r>
              <w:rPr>
                <w:rFonts w:hint="eastAsia"/>
                <w:color w:val="000000"/>
              </w:rPr>
              <w:t>δ</w:t>
            </w:r>
            <w:r>
              <w:rPr>
                <w:color w:val="000000"/>
              </w:rPr>
              <w:sym w:font="Symbol" w:char="00A3"/>
            </w:r>
            <w:r>
              <w:rPr>
                <w:rFonts w:hint="eastAsia"/>
                <w:color w:val="000000"/>
              </w:rPr>
              <w:t>50</w:t>
            </w:r>
            <w:r>
              <w:rPr>
                <w:rFonts w:hint="eastAsia"/>
                <w:color w:val="000000"/>
              </w:rPr>
              <w:t>％</w:t>
            </w:r>
          </w:p>
        </w:tc>
      </w:tr>
      <w:tr w:rsidR="00045FFD" w14:paraId="58B2E31D" w14:textId="77777777">
        <w:tc>
          <w:tcPr>
            <w:tcW w:w="4320" w:type="dxa"/>
          </w:tcPr>
          <w:p w14:paraId="580F012E" w14:textId="77777777" w:rsidR="00045FFD" w:rsidRDefault="00290C55">
            <w:pPr>
              <w:spacing w:line="312" w:lineRule="auto"/>
              <w:jc w:val="left"/>
              <w:rPr>
                <w:color w:val="000000"/>
              </w:rPr>
            </w:pPr>
            <w:proofErr w:type="gramStart"/>
            <w:r>
              <w:rPr>
                <w:rFonts w:hint="eastAsia"/>
                <w:color w:val="000000"/>
              </w:rPr>
              <w:t>定伸粘结性</w:t>
            </w:r>
            <w:proofErr w:type="gramEnd"/>
            <w:r>
              <w:rPr>
                <w:rFonts w:hint="eastAsia"/>
                <w:color w:val="000000"/>
              </w:rPr>
              <w:t>(</w:t>
            </w:r>
            <w:proofErr w:type="gramStart"/>
            <w:r>
              <w:rPr>
                <w:rFonts w:hint="eastAsia"/>
                <w:color w:val="000000"/>
              </w:rPr>
              <w:t>定伸</w:t>
            </w:r>
            <w:proofErr w:type="gramEnd"/>
            <w:r>
              <w:rPr>
                <w:rFonts w:hint="eastAsia"/>
                <w:color w:val="000000"/>
              </w:rPr>
              <w:t>160%)</w:t>
            </w:r>
            <w:r>
              <w:rPr>
                <w:rFonts w:hint="eastAsia"/>
                <w:color w:val="000000"/>
              </w:rPr>
              <w:t>粘结和内聚破坏面积</w:t>
            </w:r>
          </w:p>
        </w:tc>
        <w:tc>
          <w:tcPr>
            <w:tcW w:w="3406" w:type="dxa"/>
          </w:tcPr>
          <w:p w14:paraId="52AD2D62" w14:textId="77777777" w:rsidR="00045FFD" w:rsidRDefault="00290C55">
            <w:pPr>
              <w:spacing w:line="312" w:lineRule="auto"/>
              <w:jc w:val="center"/>
              <w:rPr>
                <w:color w:val="000000"/>
              </w:rPr>
            </w:pPr>
            <w:r>
              <w:rPr>
                <w:color w:val="000000"/>
              </w:rPr>
              <w:sym w:font="Symbol" w:char="00A3"/>
            </w:r>
            <w:r>
              <w:rPr>
                <w:rFonts w:hint="eastAsia"/>
                <w:color w:val="000000"/>
              </w:rPr>
              <w:t xml:space="preserve"> 5%</w:t>
            </w:r>
          </w:p>
        </w:tc>
      </w:tr>
      <w:tr w:rsidR="00045FFD" w14:paraId="5F65C1A1" w14:textId="77777777">
        <w:tc>
          <w:tcPr>
            <w:tcW w:w="4320" w:type="dxa"/>
          </w:tcPr>
          <w:p w14:paraId="61BFB98F" w14:textId="77777777" w:rsidR="00045FFD" w:rsidRDefault="00290C55">
            <w:pPr>
              <w:spacing w:line="312" w:lineRule="auto"/>
              <w:jc w:val="left"/>
              <w:rPr>
                <w:color w:val="000000"/>
              </w:rPr>
            </w:pPr>
            <w:r>
              <w:rPr>
                <w:rFonts w:hint="eastAsia"/>
                <w:color w:val="000000"/>
              </w:rPr>
              <w:t>热</w:t>
            </w:r>
            <w:r>
              <w:rPr>
                <w:rFonts w:hint="eastAsia"/>
                <w:color w:val="000000"/>
              </w:rPr>
              <w:t>-</w:t>
            </w:r>
            <w:r>
              <w:rPr>
                <w:rFonts w:hint="eastAsia"/>
                <w:color w:val="000000"/>
              </w:rPr>
              <w:t>水循环</w:t>
            </w:r>
            <w:proofErr w:type="gramStart"/>
            <w:r>
              <w:rPr>
                <w:rFonts w:hint="eastAsia"/>
                <w:color w:val="000000"/>
              </w:rPr>
              <w:t>后定伸粘结性</w:t>
            </w:r>
            <w:proofErr w:type="gramEnd"/>
            <w:r>
              <w:rPr>
                <w:rFonts w:hint="eastAsia"/>
                <w:color w:val="000000"/>
              </w:rPr>
              <w:t>(</w:t>
            </w:r>
            <w:proofErr w:type="gramStart"/>
            <w:r>
              <w:rPr>
                <w:rFonts w:hint="eastAsia"/>
                <w:color w:val="000000"/>
              </w:rPr>
              <w:t>定伸</w:t>
            </w:r>
            <w:proofErr w:type="gramEnd"/>
            <w:r>
              <w:rPr>
                <w:rFonts w:hint="eastAsia"/>
                <w:color w:val="000000"/>
              </w:rPr>
              <w:t>160%)</w:t>
            </w:r>
            <w:r>
              <w:rPr>
                <w:rFonts w:hint="eastAsia"/>
                <w:color w:val="000000"/>
              </w:rPr>
              <w:t>粘结和内聚破坏面积</w:t>
            </w:r>
          </w:p>
        </w:tc>
        <w:tc>
          <w:tcPr>
            <w:tcW w:w="3406" w:type="dxa"/>
          </w:tcPr>
          <w:p w14:paraId="133E7D9E" w14:textId="77777777" w:rsidR="00045FFD" w:rsidRDefault="00290C55">
            <w:pPr>
              <w:spacing w:line="312" w:lineRule="auto"/>
              <w:jc w:val="center"/>
              <w:rPr>
                <w:color w:val="000000"/>
              </w:rPr>
            </w:pPr>
            <w:r>
              <w:rPr>
                <w:color w:val="000000"/>
              </w:rPr>
              <w:sym w:font="Symbol" w:char="00A3"/>
            </w:r>
            <w:r>
              <w:rPr>
                <w:rFonts w:hint="eastAsia"/>
                <w:color w:val="000000"/>
              </w:rPr>
              <w:t xml:space="preserve"> 5%</w:t>
            </w:r>
          </w:p>
        </w:tc>
      </w:tr>
      <w:tr w:rsidR="00045FFD" w14:paraId="31B6B6AC" w14:textId="77777777">
        <w:tc>
          <w:tcPr>
            <w:tcW w:w="4320" w:type="dxa"/>
          </w:tcPr>
          <w:p w14:paraId="5DC23645" w14:textId="77777777" w:rsidR="00045FFD" w:rsidRDefault="00290C55">
            <w:pPr>
              <w:spacing w:line="312" w:lineRule="auto"/>
              <w:jc w:val="left"/>
              <w:rPr>
                <w:color w:val="000000"/>
              </w:rPr>
            </w:pPr>
            <w:r>
              <w:rPr>
                <w:rFonts w:hint="eastAsia"/>
                <w:color w:val="000000"/>
              </w:rPr>
              <w:t>水</w:t>
            </w:r>
            <w:r>
              <w:rPr>
                <w:rFonts w:hint="eastAsia"/>
                <w:color w:val="000000"/>
              </w:rPr>
              <w:t>-</w:t>
            </w:r>
            <w:r>
              <w:rPr>
                <w:rFonts w:hint="eastAsia"/>
                <w:color w:val="000000"/>
              </w:rPr>
              <w:t>紫外光照射</w:t>
            </w:r>
            <w:proofErr w:type="gramStart"/>
            <w:r>
              <w:rPr>
                <w:rFonts w:hint="eastAsia"/>
                <w:color w:val="000000"/>
              </w:rPr>
              <w:t>后定伸粘结性</w:t>
            </w:r>
            <w:proofErr w:type="gramEnd"/>
            <w:r>
              <w:rPr>
                <w:rFonts w:hint="eastAsia"/>
                <w:color w:val="000000"/>
              </w:rPr>
              <w:t>(</w:t>
            </w:r>
            <w:proofErr w:type="gramStart"/>
            <w:r>
              <w:rPr>
                <w:rFonts w:hint="eastAsia"/>
                <w:color w:val="000000"/>
              </w:rPr>
              <w:t>定伸</w:t>
            </w:r>
            <w:proofErr w:type="gramEnd"/>
            <w:r>
              <w:rPr>
                <w:rFonts w:hint="eastAsia"/>
                <w:color w:val="000000"/>
              </w:rPr>
              <w:t>160%)</w:t>
            </w:r>
            <w:r>
              <w:rPr>
                <w:rFonts w:hint="eastAsia"/>
                <w:color w:val="000000"/>
              </w:rPr>
              <w:t>粘结和内聚破坏面积</w:t>
            </w:r>
          </w:p>
        </w:tc>
        <w:tc>
          <w:tcPr>
            <w:tcW w:w="3406" w:type="dxa"/>
          </w:tcPr>
          <w:p w14:paraId="7EA8EDC6" w14:textId="77777777" w:rsidR="00045FFD" w:rsidRDefault="00290C55">
            <w:pPr>
              <w:spacing w:line="312" w:lineRule="auto"/>
              <w:jc w:val="center"/>
              <w:rPr>
                <w:color w:val="000000"/>
              </w:rPr>
            </w:pPr>
            <w:r>
              <w:rPr>
                <w:color w:val="000000"/>
              </w:rPr>
              <w:sym w:font="Symbol" w:char="00A3"/>
            </w:r>
            <w:r>
              <w:rPr>
                <w:rFonts w:hint="eastAsia"/>
                <w:color w:val="000000"/>
              </w:rPr>
              <w:t xml:space="preserve"> 5%</w:t>
            </w:r>
          </w:p>
        </w:tc>
      </w:tr>
    </w:tbl>
    <w:p w14:paraId="498AB422" w14:textId="77777777" w:rsidR="00045FFD" w:rsidRDefault="00290C55">
      <w:pPr>
        <w:spacing w:line="312" w:lineRule="auto"/>
        <w:ind w:firstLine="480"/>
        <w:rPr>
          <w:color w:val="000000"/>
        </w:rPr>
      </w:pPr>
      <w:r>
        <w:rPr>
          <w:rFonts w:hint="eastAsia"/>
          <w:color w:val="000000"/>
        </w:rPr>
        <w:t>结构硅酮密封胶：</w:t>
      </w:r>
    </w:p>
    <w:tbl>
      <w:tblPr>
        <w:tblW w:w="7726" w:type="dxa"/>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320"/>
        <w:gridCol w:w="3406"/>
      </w:tblGrid>
      <w:tr w:rsidR="00045FFD" w14:paraId="2C722FA6" w14:textId="77777777">
        <w:tc>
          <w:tcPr>
            <w:tcW w:w="4320" w:type="dxa"/>
          </w:tcPr>
          <w:p w14:paraId="692D5969" w14:textId="77777777" w:rsidR="00045FFD" w:rsidRDefault="00290C55">
            <w:pPr>
              <w:spacing w:line="312" w:lineRule="auto"/>
              <w:jc w:val="center"/>
              <w:rPr>
                <w:color w:val="000000"/>
              </w:rPr>
            </w:pPr>
            <w:r>
              <w:rPr>
                <w:rFonts w:hint="eastAsia"/>
                <w:color w:val="000000"/>
              </w:rPr>
              <w:t>项</w:t>
            </w:r>
            <w:r>
              <w:rPr>
                <w:rFonts w:hint="eastAsia"/>
                <w:color w:val="000000"/>
              </w:rPr>
              <w:t xml:space="preserve">  </w:t>
            </w:r>
            <w:r>
              <w:rPr>
                <w:rFonts w:hint="eastAsia"/>
                <w:color w:val="000000"/>
              </w:rPr>
              <w:t>目</w:t>
            </w:r>
          </w:p>
        </w:tc>
        <w:tc>
          <w:tcPr>
            <w:tcW w:w="3406" w:type="dxa"/>
          </w:tcPr>
          <w:p w14:paraId="0BCC01EA" w14:textId="77777777" w:rsidR="00045FFD" w:rsidRDefault="00290C55">
            <w:pPr>
              <w:spacing w:line="312" w:lineRule="auto"/>
              <w:jc w:val="center"/>
              <w:rPr>
                <w:color w:val="000000"/>
              </w:rPr>
            </w:pPr>
            <w:r>
              <w:rPr>
                <w:rFonts w:hint="eastAsia"/>
                <w:color w:val="000000"/>
              </w:rPr>
              <w:t>技术指标</w:t>
            </w:r>
          </w:p>
        </w:tc>
      </w:tr>
      <w:tr w:rsidR="00045FFD" w14:paraId="371BF959" w14:textId="77777777">
        <w:tc>
          <w:tcPr>
            <w:tcW w:w="4320" w:type="dxa"/>
          </w:tcPr>
          <w:p w14:paraId="339AAB47" w14:textId="77777777" w:rsidR="00045FFD" w:rsidRDefault="00290C55">
            <w:pPr>
              <w:spacing w:line="312" w:lineRule="auto"/>
              <w:jc w:val="left"/>
              <w:rPr>
                <w:color w:val="000000"/>
              </w:rPr>
            </w:pPr>
            <w:r>
              <w:rPr>
                <w:rFonts w:hint="eastAsia"/>
                <w:color w:val="000000"/>
              </w:rPr>
              <w:t>有效期</w:t>
            </w:r>
          </w:p>
        </w:tc>
        <w:tc>
          <w:tcPr>
            <w:tcW w:w="3406" w:type="dxa"/>
          </w:tcPr>
          <w:p w14:paraId="4FA99091" w14:textId="77777777" w:rsidR="00045FFD" w:rsidRDefault="00290C55">
            <w:pPr>
              <w:spacing w:line="312" w:lineRule="auto"/>
              <w:jc w:val="left"/>
              <w:rPr>
                <w:color w:val="000000"/>
              </w:rPr>
            </w:pPr>
            <w:r>
              <w:rPr>
                <w:rFonts w:hint="eastAsia"/>
                <w:color w:val="000000"/>
              </w:rPr>
              <w:t>9</w:t>
            </w:r>
            <w:r>
              <w:rPr>
                <w:rFonts w:hint="eastAsia"/>
                <w:color w:val="000000"/>
              </w:rPr>
              <w:t>～</w:t>
            </w:r>
            <w:r>
              <w:rPr>
                <w:rFonts w:hint="eastAsia"/>
                <w:color w:val="000000"/>
              </w:rPr>
              <w:t>12</w:t>
            </w:r>
            <w:r>
              <w:rPr>
                <w:rFonts w:hint="eastAsia"/>
                <w:color w:val="000000"/>
              </w:rPr>
              <w:t>个月</w:t>
            </w:r>
          </w:p>
        </w:tc>
      </w:tr>
      <w:tr w:rsidR="00045FFD" w14:paraId="51EAEA8C" w14:textId="77777777">
        <w:tc>
          <w:tcPr>
            <w:tcW w:w="4320" w:type="dxa"/>
          </w:tcPr>
          <w:p w14:paraId="473989AC" w14:textId="77777777" w:rsidR="00045FFD" w:rsidRDefault="00290C55">
            <w:pPr>
              <w:spacing w:line="312" w:lineRule="auto"/>
              <w:jc w:val="left"/>
              <w:rPr>
                <w:color w:val="000000"/>
              </w:rPr>
            </w:pPr>
            <w:r>
              <w:rPr>
                <w:rFonts w:hint="eastAsia"/>
                <w:color w:val="000000"/>
              </w:rPr>
              <w:t>施工温度</w:t>
            </w:r>
          </w:p>
        </w:tc>
        <w:tc>
          <w:tcPr>
            <w:tcW w:w="3406" w:type="dxa"/>
          </w:tcPr>
          <w:p w14:paraId="05636A1F" w14:textId="77777777" w:rsidR="00045FFD" w:rsidRDefault="00290C55">
            <w:pPr>
              <w:spacing w:line="312" w:lineRule="auto"/>
              <w:jc w:val="left"/>
              <w:rPr>
                <w:color w:val="000000"/>
              </w:rPr>
            </w:pPr>
            <w:r>
              <w:rPr>
                <w:rFonts w:hint="eastAsia"/>
                <w:color w:val="000000"/>
              </w:rPr>
              <w:t>-25</w:t>
            </w:r>
            <w:r>
              <w:rPr>
                <w:rFonts w:hint="eastAsia"/>
                <w:color w:val="000000"/>
              </w:rPr>
              <w:t>～</w:t>
            </w:r>
            <w:r>
              <w:rPr>
                <w:rFonts w:hint="eastAsia"/>
                <w:color w:val="000000"/>
              </w:rPr>
              <w:t xml:space="preserve">50 </w:t>
            </w:r>
            <w:r>
              <w:rPr>
                <w:color w:val="000000"/>
              </w:rPr>
              <w:sym w:font="Symbol" w:char="00B0"/>
            </w:r>
            <w:r>
              <w:rPr>
                <w:rFonts w:hint="eastAsia"/>
                <w:color w:val="000000"/>
              </w:rPr>
              <w:t>C</w:t>
            </w:r>
          </w:p>
        </w:tc>
      </w:tr>
      <w:tr w:rsidR="00045FFD" w14:paraId="48544413" w14:textId="77777777">
        <w:tc>
          <w:tcPr>
            <w:tcW w:w="4320" w:type="dxa"/>
          </w:tcPr>
          <w:p w14:paraId="3C34DB0B" w14:textId="77777777" w:rsidR="00045FFD" w:rsidRDefault="00290C55">
            <w:pPr>
              <w:spacing w:line="312" w:lineRule="auto"/>
              <w:jc w:val="left"/>
              <w:rPr>
                <w:color w:val="000000"/>
              </w:rPr>
            </w:pPr>
            <w:r>
              <w:rPr>
                <w:rFonts w:hint="eastAsia"/>
                <w:color w:val="000000"/>
              </w:rPr>
              <w:t>使用温度</w:t>
            </w:r>
          </w:p>
        </w:tc>
        <w:tc>
          <w:tcPr>
            <w:tcW w:w="3406" w:type="dxa"/>
          </w:tcPr>
          <w:p w14:paraId="52C41B33" w14:textId="77777777" w:rsidR="00045FFD" w:rsidRDefault="00290C55">
            <w:pPr>
              <w:spacing w:line="312" w:lineRule="auto"/>
              <w:jc w:val="left"/>
              <w:rPr>
                <w:color w:val="000000"/>
              </w:rPr>
            </w:pPr>
            <w:r>
              <w:rPr>
                <w:rFonts w:hint="eastAsia"/>
                <w:color w:val="000000"/>
              </w:rPr>
              <w:t>-48</w:t>
            </w:r>
            <w:r>
              <w:rPr>
                <w:rFonts w:hint="eastAsia"/>
                <w:color w:val="000000"/>
              </w:rPr>
              <w:t>～</w:t>
            </w:r>
            <w:r>
              <w:rPr>
                <w:rFonts w:hint="eastAsia"/>
                <w:color w:val="000000"/>
              </w:rPr>
              <w:t xml:space="preserve">88 </w:t>
            </w:r>
            <w:r>
              <w:rPr>
                <w:color w:val="000000"/>
              </w:rPr>
              <w:sym w:font="Symbol" w:char="00B0"/>
            </w:r>
            <w:r>
              <w:rPr>
                <w:rFonts w:hint="eastAsia"/>
                <w:color w:val="000000"/>
              </w:rPr>
              <w:t>C</w:t>
            </w:r>
          </w:p>
        </w:tc>
      </w:tr>
      <w:tr w:rsidR="00045FFD" w14:paraId="2FC7554B" w14:textId="77777777">
        <w:tc>
          <w:tcPr>
            <w:tcW w:w="4320" w:type="dxa"/>
          </w:tcPr>
          <w:p w14:paraId="63C470DB" w14:textId="77777777" w:rsidR="00045FFD" w:rsidRDefault="00290C55">
            <w:pPr>
              <w:spacing w:line="312" w:lineRule="auto"/>
              <w:jc w:val="left"/>
              <w:rPr>
                <w:color w:val="000000"/>
              </w:rPr>
            </w:pPr>
            <w:r>
              <w:rPr>
                <w:rFonts w:hint="eastAsia"/>
                <w:color w:val="000000"/>
              </w:rPr>
              <w:t>操作时间</w:t>
            </w:r>
          </w:p>
        </w:tc>
        <w:tc>
          <w:tcPr>
            <w:tcW w:w="3406" w:type="dxa"/>
          </w:tcPr>
          <w:p w14:paraId="022A673E" w14:textId="77777777" w:rsidR="00045FFD" w:rsidRDefault="00290C55">
            <w:pPr>
              <w:spacing w:line="312" w:lineRule="auto"/>
              <w:jc w:val="left"/>
              <w:rPr>
                <w:color w:val="000000"/>
              </w:rPr>
            </w:pPr>
            <w:r>
              <w:rPr>
                <w:color w:val="000000"/>
              </w:rPr>
              <w:sym w:font="Symbol" w:char="00A3"/>
            </w:r>
            <w:r>
              <w:rPr>
                <w:rFonts w:hint="eastAsia"/>
                <w:color w:val="000000"/>
              </w:rPr>
              <w:t xml:space="preserve"> 30min</w:t>
            </w:r>
          </w:p>
        </w:tc>
      </w:tr>
      <w:tr w:rsidR="00045FFD" w14:paraId="3A265B92" w14:textId="77777777">
        <w:tc>
          <w:tcPr>
            <w:tcW w:w="4320" w:type="dxa"/>
          </w:tcPr>
          <w:p w14:paraId="0D1FF8B1" w14:textId="77777777" w:rsidR="00045FFD" w:rsidRDefault="00290C55">
            <w:pPr>
              <w:spacing w:line="312" w:lineRule="auto"/>
              <w:jc w:val="left"/>
              <w:rPr>
                <w:color w:val="000000"/>
              </w:rPr>
            </w:pPr>
            <w:proofErr w:type="gramStart"/>
            <w:r>
              <w:rPr>
                <w:rFonts w:hint="eastAsia"/>
                <w:color w:val="000000"/>
              </w:rPr>
              <w:t>表干时间</w:t>
            </w:r>
            <w:proofErr w:type="gramEnd"/>
          </w:p>
        </w:tc>
        <w:tc>
          <w:tcPr>
            <w:tcW w:w="3406" w:type="dxa"/>
          </w:tcPr>
          <w:p w14:paraId="1E944BA3" w14:textId="77777777" w:rsidR="00045FFD" w:rsidRDefault="00290C55">
            <w:pPr>
              <w:spacing w:line="312" w:lineRule="auto"/>
              <w:jc w:val="left"/>
              <w:rPr>
                <w:color w:val="000000"/>
              </w:rPr>
            </w:pPr>
            <w:r>
              <w:rPr>
                <w:color w:val="000000"/>
              </w:rPr>
              <w:sym w:font="Symbol" w:char="00A3"/>
            </w:r>
            <w:r>
              <w:rPr>
                <w:rFonts w:hint="eastAsia"/>
                <w:color w:val="000000"/>
              </w:rPr>
              <w:t xml:space="preserve"> 3h </w:t>
            </w:r>
          </w:p>
        </w:tc>
      </w:tr>
      <w:tr w:rsidR="00045FFD" w14:paraId="692D270D" w14:textId="77777777">
        <w:tc>
          <w:tcPr>
            <w:tcW w:w="4320" w:type="dxa"/>
          </w:tcPr>
          <w:p w14:paraId="6C93C215" w14:textId="77777777" w:rsidR="00045FFD" w:rsidRDefault="00290C55">
            <w:pPr>
              <w:spacing w:line="312" w:lineRule="auto"/>
              <w:jc w:val="left"/>
              <w:rPr>
                <w:color w:val="000000"/>
              </w:rPr>
            </w:pPr>
            <w:r>
              <w:rPr>
                <w:rFonts w:hint="eastAsia"/>
                <w:color w:val="000000"/>
              </w:rPr>
              <w:t>初步固化时间</w:t>
            </w:r>
            <w:r>
              <w:rPr>
                <w:rFonts w:hint="eastAsia"/>
                <w:color w:val="000000"/>
              </w:rPr>
              <w:t xml:space="preserve"> 25 </w:t>
            </w:r>
            <w:r>
              <w:rPr>
                <w:color w:val="000000"/>
              </w:rPr>
              <w:sym w:font="Symbol" w:char="00B0"/>
            </w:r>
            <w:r>
              <w:rPr>
                <w:rFonts w:hint="eastAsia"/>
                <w:color w:val="000000"/>
              </w:rPr>
              <w:t>C</w:t>
            </w:r>
          </w:p>
        </w:tc>
        <w:tc>
          <w:tcPr>
            <w:tcW w:w="3406" w:type="dxa"/>
          </w:tcPr>
          <w:p w14:paraId="7B899BDB" w14:textId="77777777" w:rsidR="00045FFD" w:rsidRDefault="00290C55">
            <w:pPr>
              <w:spacing w:line="312" w:lineRule="auto"/>
              <w:jc w:val="left"/>
              <w:rPr>
                <w:color w:val="000000"/>
              </w:rPr>
            </w:pPr>
            <w:r>
              <w:rPr>
                <w:rFonts w:hint="eastAsia"/>
                <w:color w:val="000000"/>
              </w:rPr>
              <w:t>7d</w:t>
            </w:r>
          </w:p>
        </w:tc>
      </w:tr>
      <w:tr w:rsidR="00045FFD" w14:paraId="4DB0F255" w14:textId="77777777">
        <w:tc>
          <w:tcPr>
            <w:tcW w:w="4320" w:type="dxa"/>
          </w:tcPr>
          <w:p w14:paraId="04401FBA" w14:textId="77777777" w:rsidR="00045FFD" w:rsidRDefault="00290C55">
            <w:pPr>
              <w:spacing w:line="312" w:lineRule="auto"/>
              <w:jc w:val="left"/>
              <w:rPr>
                <w:color w:val="000000"/>
              </w:rPr>
            </w:pPr>
            <w:r>
              <w:rPr>
                <w:rFonts w:hint="eastAsia"/>
                <w:color w:val="000000"/>
              </w:rPr>
              <w:t>完全固化时间</w:t>
            </w:r>
          </w:p>
        </w:tc>
        <w:tc>
          <w:tcPr>
            <w:tcW w:w="3406" w:type="dxa"/>
          </w:tcPr>
          <w:p w14:paraId="2B0DDBAB" w14:textId="77777777" w:rsidR="00045FFD" w:rsidRDefault="00290C55">
            <w:pPr>
              <w:spacing w:line="312" w:lineRule="auto"/>
              <w:jc w:val="left"/>
              <w:rPr>
                <w:color w:val="000000"/>
              </w:rPr>
            </w:pPr>
            <w:r>
              <w:rPr>
                <w:rFonts w:hint="eastAsia"/>
                <w:color w:val="000000"/>
              </w:rPr>
              <w:t>14</w:t>
            </w:r>
            <w:r>
              <w:rPr>
                <w:rFonts w:hint="eastAsia"/>
                <w:color w:val="000000"/>
              </w:rPr>
              <w:t>～</w:t>
            </w:r>
            <w:r>
              <w:rPr>
                <w:rFonts w:hint="eastAsia"/>
                <w:color w:val="000000"/>
              </w:rPr>
              <w:t>21 d</w:t>
            </w:r>
          </w:p>
        </w:tc>
      </w:tr>
      <w:tr w:rsidR="00045FFD" w14:paraId="305DFB2C" w14:textId="77777777">
        <w:tc>
          <w:tcPr>
            <w:tcW w:w="4320" w:type="dxa"/>
          </w:tcPr>
          <w:p w14:paraId="184D7E19" w14:textId="77777777" w:rsidR="00045FFD" w:rsidRDefault="00290C55">
            <w:pPr>
              <w:spacing w:line="312" w:lineRule="auto"/>
              <w:jc w:val="left"/>
              <w:rPr>
                <w:color w:val="000000"/>
              </w:rPr>
            </w:pPr>
            <w:r>
              <w:rPr>
                <w:rFonts w:hint="eastAsia"/>
                <w:color w:val="000000"/>
              </w:rPr>
              <w:t>邵氏硬度</w:t>
            </w:r>
          </w:p>
        </w:tc>
        <w:tc>
          <w:tcPr>
            <w:tcW w:w="3406" w:type="dxa"/>
          </w:tcPr>
          <w:p w14:paraId="6FEB490A" w14:textId="77777777" w:rsidR="00045FFD" w:rsidRDefault="00290C55">
            <w:pPr>
              <w:spacing w:line="312" w:lineRule="auto"/>
              <w:jc w:val="left"/>
              <w:rPr>
                <w:color w:val="000000"/>
              </w:rPr>
            </w:pPr>
            <w:r>
              <w:rPr>
                <w:rFonts w:hint="eastAsia"/>
                <w:color w:val="000000"/>
              </w:rPr>
              <w:t>35</w:t>
            </w:r>
            <w:r>
              <w:rPr>
                <w:rFonts w:hint="eastAsia"/>
                <w:color w:val="000000"/>
              </w:rPr>
              <w:t>～</w:t>
            </w:r>
            <w:r>
              <w:rPr>
                <w:rFonts w:hint="eastAsia"/>
                <w:color w:val="000000"/>
              </w:rPr>
              <w:t xml:space="preserve">45 </w:t>
            </w:r>
          </w:p>
        </w:tc>
      </w:tr>
      <w:tr w:rsidR="00045FFD" w14:paraId="7344ED67" w14:textId="77777777">
        <w:tc>
          <w:tcPr>
            <w:tcW w:w="4320" w:type="dxa"/>
          </w:tcPr>
          <w:p w14:paraId="20798840" w14:textId="77777777" w:rsidR="00045FFD" w:rsidRDefault="00290C55">
            <w:pPr>
              <w:spacing w:line="312" w:lineRule="auto"/>
              <w:jc w:val="left"/>
              <w:rPr>
                <w:color w:val="000000"/>
              </w:rPr>
            </w:pPr>
            <w:r>
              <w:rPr>
                <w:rFonts w:hint="eastAsia"/>
                <w:color w:val="000000"/>
              </w:rPr>
              <w:t>粘结拉伸强度（</w:t>
            </w:r>
            <w:r>
              <w:rPr>
                <w:rFonts w:hint="eastAsia"/>
                <w:color w:val="000000"/>
              </w:rPr>
              <w:t>H</w:t>
            </w:r>
            <w:r>
              <w:rPr>
                <w:rFonts w:hint="eastAsia"/>
                <w:color w:val="000000"/>
              </w:rPr>
              <w:t>型试件）</w:t>
            </w:r>
          </w:p>
        </w:tc>
        <w:tc>
          <w:tcPr>
            <w:tcW w:w="3406" w:type="dxa"/>
          </w:tcPr>
          <w:p w14:paraId="716CBABE" w14:textId="77777777" w:rsidR="00045FFD" w:rsidRDefault="00290C55">
            <w:pPr>
              <w:spacing w:line="312" w:lineRule="auto"/>
              <w:jc w:val="left"/>
              <w:rPr>
                <w:color w:val="000000"/>
              </w:rPr>
            </w:pPr>
            <w:r>
              <w:rPr>
                <w:color w:val="000000"/>
              </w:rPr>
              <w:sym w:font="Symbol" w:char="00B3"/>
            </w:r>
            <w:r>
              <w:rPr>
                <w:rFonts w:hint="eastAsia"/>
                <w:color w:val="000000"/>
              </w:rPr>
              <w:t xml:space="preserve"> 0.7 N/mm2</w:t>
            </w:r>
          </w:p>
        </w:tc>
      </w:tr>
      <w:tr w:rsidR="00045FFD" w14:paraId="4DBE5CCB" w14:textId="77777777">
        <w:tc>
          <w:tcPr>
            <w:tcW w:w="4320" w:type="dxa"/>
          </w:tcPr>
          <w:p w14:paraId="3654754A" w14:textId="77777777" w:rsidR="00045FFD" w:rsidRDefault="00290C55">
            <w:pPr>
              <w:spacing w:line="312" w:lineRule="auto"/>
              <w:jc w:val="left"/>
              <w:rPr>
                <w:color w:val="000000"/>
              </w:rPr>
            </w:pPr>
            <w:r>
              <w:rPr>
                <w:rFonts w:hint="eastAsia"/>
                <w:color w:val="000000"/>
              </w:rPr>
              <w:t>延伸率（哑铃型）</w:t>
            </w:r>
          </w:p>
        </w:tc>
        <w:tc>
          <w:tcPr>
            <w:tcW w:w="3406" w:type="dxa"/>
          </w:tcPr>
          <w:p w14:paraId="61246EDF" w14:textId="77777777" w:rsidR="00045FFD" w:rsidRDefault="00290C55">
            <w:pPr>
              <w:spacing w:line="312" w:lineRule="auto"/>
              <w:jc w:val="left"/>
              <w:rPr>
                <w:color w:val="000000"/>
              </w:rPr>
            </w:pPr>
            <w:r>
              <w:rPr>
                <w:color w:val="000000"/>
              </w:rPr>
              <w:sym w:font="Symbol" w:char="00B3"/>
            </w:r>
            <w:r>
              <w:rPr>
                <w:rFonts w:hint="eastAsia"/>
                <w:color w:val="000000"/>
              </w:rPr>
              <w:t xml:space="preserve"> 100 %</w:t>
            </w:r>
          </w:p>
        </w:tc>
      </w:tr>
      <w:tr w:rsidR="00045FFD" w14:paraId="08969DB7" w14:textId="77777777">
        <w:tc>
          <w:tcPr>
            <w:tcW w:w="4320" w:type="dxa"/>
          </w:tcPr>
          <w:p w14:paraId="1AFAB449" w14:textId="77777777" w:rsidR="00045FFD" w:rsidRDefault="00290C55">
            <w:pPr>
              <w:spacing w:line="312" w:lineRule="auto"/>
              <w:jc w:val="left"/>
              <w:rPr>
                <w:color w:val="000000"/>
              </w:rPr>
            </w:pPr>
            <w:r>
              <w:rPr>
                <w:rFonts w:hint="eastAsia"/>
                <w:color w:val="000000"/>
              </w:rPr>
              <w:t>粘结破坏（</w:t>
            </w:r>
            <w:r>
              <w:rPr>
                <w:rFonts w:hint="eastAsia"/>
                <w:color w:val="000000"/>
              </w:rPr>
              <w:t>H</w:t>
            </w:r>
            <w:r>
              <w:rPr>
                <w:rFonts w:hint="eastAsia"/>
                <w:color w:val="000000"/>
              </w:rPr>
              <w:t>型试件）</w:t>
            </w:r>
          </w:p>
        </w:tc>
        <w:tc>
          <w:tcPr>
            <w:tcW w:w="3406" w:type="dxa"/>
          </w:tcPr>
          <w:p w14:paraId="1EE31483" w14:textId="77777777" w:rsidR="00045FFD" w:rsidRDefault="00290C55">
            <w:pPr>
              <w:spacing w:line="312" w:lineRule="auto"/>
              <w:jc w:val="left"/>
              <w:rPr>
                <w:color w:val="000000"/>
              </w:rPr>
            </w:pPr>
            <w:r>
              <w:rPr>
                <w:rFonts w:hint="eastAsia"/>
                <w:color w:val="000000"/>
              </w:rPr>
              <w:t>不允许</w:t>
            </w:r>
          </w:p>
        </w:tc>
      </w:tr>
      <w:tr w:rsidR="00045FFD" w14:paraId="6A31ED80" w14:textId="77777777">
        <w:tc>
          <w:tcPr>
            <w:tcW w:w="4320" w:type="dxa"/>
          </w:tcPr>
          <w:p w14:paraId="152D2AD5" w14:textId="77777777" w:rsidR="00045FFD" w:rsidRDefault="00290C55">
            <w:pPr>
              <w:spacing w:line="312" w:lineRule="auto"/>
              <w:jc w:val="left"/>
              <w:rPr>
                <w:color w:val="000000"/>
              </w:rPr>
            </w:pPr>
            <w:r>
              <w:rPr>
                <w:rFonts w:hint="eastAsia"/>
                <w:color w:val="000000"/>
              </w:rPr>
              <w:t>内聚力（母材）破坏率</w:t>
            </w:r>
          </w:p>
        </w:tc>
        <w:tc>
          <w:tcPr>
            <w:tcW w:w="3406" w:type="dxa"/>
          </w:tcPr>
          <w:p w14:paraId="00D0ED72" w14:textId="77777777" w:rsidR="00045FFD" w:rsidRDefault="00290C55">
            <w:pPr>
              <w:spacing w:line="312" w:lineRule="auto"/>
              <w:jc w:val="left"/>
              <w:rPr>
                <w:color w:val="000000"/>
              </w:rPr>
            </w:pPr>
            <w:r>
              <w:rPr>
                <w:rFonts w:hint="eastAsia"/>
                <w:color w:val="000000"/>
              </w:rPr>
              <w:t>100 %</w:t>
            </w:r>
          </w:p>
        </w:tc>
      </w:tr>
      <w:tr w:rsidR="00045FFD" w14:paraId="417920B2" w14:textId="77777777">
        <w:tc>
          <w:tcPr>
            <w:tcW w:w="4320" w:type="dxa"/>
          </w:tcPr>
          <w:p w14:paraId="18714575" w14:textId="77777777" w:rsidR="00045FFD" w:rsidRDefault="00290C55">
            <w:pPr>
              <w:spacing w:line="312" w:lineRule="auto"/>
              <w:jc w:val="left"/>
              <w:rPr>
                <w:color w:val="000000"/>
              </w:rPr>
            </w:pPr>
            <w:r>
              <w:rPr>
                <w:rFonts w:hint="eastAsia"/>
                <w:color w:val="000000"/>
              </w:rPr>
              <w:t>剥离强度（与玻璃、铝型材）</w:t>
            </w:r>
          </w:p>
        </w:tc>
        <w:tc>
          <w:tcPr>
            <w:tcW w:w="3406" w:type="dxa"/>
          </w:tcPr>
          <w:p w14:paraId="4C826568" w14:textId="77777777" w:rsidR="00045FFD" w:rsidRDefault="00290C55">
            <w:pPr>
              <w:spacing w:line="312" w:lineRule="auto"/>
              <w:jc w:val="left"/>
              <w:rPr>
                <w:color w:val="000000"/>
              </w:rPr>
            </w:pPr>
            <w:r>
              <w:rPr>
                <w:rFonts w:hint="eastAsia"/>
                <w:color w:val="000000"/>
              </w:rPr>
              <w:t>5.6</w:t>
            </w:r>
            <w:r>
              <w:rPr>
                <w:rFonts w:hint="eastAsia"/>
                <w:color w:val="000000"/>
              </w:rPr>
              <w:t>～</w:t>
            </w:r>
            <w:r>
              <w:rPr>
                <w:rFonts w:hint="eastAsia"/>
                <w:color w:val="000000"/>
              </w:rPr>
              <w:t>8.7 N/mm(</w:t>
            </w:r>
            <w:r>
              <w:rPr>
                <w:rFonts w:hint="eastAsia"/>
                <w:color w:val="000000"/>
              </w:rPr>
              <w:t>单组分</w:t>
            </w:r>
            <w:r>
              <w:rPr>
                <w:rFonts w:hint="eastAsia"/>
                <w:color w:val="000000"/>
              </w:rPr>
              <w:t>)</w:t>
            </w:r>
          </w:p>
        </w:tc>
      </w:tr>
      <w:tr w:rsidR="00045FFD" w14:paraId="196066E9" w14:textId="77777777">
        <w:tc>
          <w:tcPr>
            <w:tcW w:w="4320" w:type="dxa"/>
          </w:tcPr>
          <w:p w14:paraId="5EE8254D" w14:textId="77777777" w:rsidR="00045FFD" w:rsidRDefault="00290C55">
            <w:pPr>
              <w:spacing w:line="312" w:lineRule="auto"/>
              <w:jc w:val="left"/>
              <w:rPr>
                <w:color w:val="000000"/>
              </w:rPr>
            </w:pPr>
            <w:r>
              <w:rPr>
                <w:rFonts w:hint="eastAsia"/>
                <w:color w:val="000000"/>
              </w:rPr>
              <w:lastRenderedPageBreak/>
              <w:t>撕裂强度（</w:t>
            </w:r>
            <w:r>
              <w:rPr>
                <w:rFonts w:hint="eastAsia"/>
                <w:color w:val="000000"/>
              </w:rPr>
              <w:t>B</w:t>
            </w:r>
            <w:r>
              <w:rPr>
                <w:rFonts w:hint="eastAsia"/>
                <w:color w:val="000000"/>
              </w:rPr>
              <w:t>模）</w:t>
            </w:r>
          </w:p>
        </w:tc>
        <w:tc>
          <w:tcPr>
            <w:tcW w:w="3406" w:type="dxa"/>
          </w:tcPr>
          <w:p w14:paraId="0AEBF69C" w14:textId="77777777" w:rsidR="00045FFD" w:rsidRDefault="00290C55">
            <w:pPr>
              <w:spacing w:line="312" w:lineRule="auto"/>
              <w:jc w:val="left"/>
              <w:rPr>
                <w:color w:val="000000"/>
              </w:rPr>
            </w:pPr>
            <w:r>
              <w:rPr>
                <w:rFonts w:hint="eastAsia"/>
                <w:color w:val="000000"/>
              </w:rPr>
              <w:t>4.7 N/mm</w:t>
            </w:r>
          </w:p>
        </w:tc>
      </w:tr>
      <w:tr w:rsidR="00045FFD" w14:paraId="1CD827EE" w14:textId="77777777">
        <w:tc>
          <w:tcPr>
            <w:tcW w:w="4320" w:type="dxa"/>
          </w:tcPr>
          <w:p w14:paraId="2258C0E1" w14:textId="77777777" w:rsidR="00045FFD" w:rsidRDefault="00290C55">
            <w:pPr>
              <w:spacing w:line="312" w:lineRule="auto"/>
              <w:jc w:val="left"/>
              <w:rPr>
                <w:color w:val="000000"/>
              </w:rPr>
            </w:pPr>
            <w:r>
              <w:rPr>
                <w:rFonts w:hint="eastAsia"/>
                <w:color w:val="000000"/>
              </w:rPr>
              <w:t>抗臭氧及紫外线拉伸强度</w:t>
            </w:r>
          </w:p>
        </w:tc>
        <w:tc>
          <w:tcPr>
            <w:tcW w:w="3406" w:type="dxa"/>
          </w:tcPr>
          <w:p w14:paraId="41EC2F1C" w14:textId="77777777" w:rsidR="00045FFD" w:rsidRDefault="00290C55">
            <w:pPr>
              <w:spacing w:line="312" w:lineRule="auto"/>
              <w:jc w:val="left"/>
              <w:rPr>
                <w:color w:val="000000"/>
              </w:rPr>
            </w:pPr>
            <w:r>
              <w:rPr>
                <w:rFonts w:hint="eastAsia"/>
                <w:color w:val="000000"/>
              </w:rPr>
              <w:t>不变</w:t>
            </w:r>
          </w:p>
        </w:tc>
      </w:tr>
      <w:tr w:rsidR="00045FFD" w14:paraId="7A9276C9" w14:textId="77777777">
        <w:tc>
          <w:tcPr>
            <w:tcW w:w="4320" w:type="dxa"/>
          </w:tcPr>
          <w:p w14:paraId="2B809860" w14:textId="77777777" w:rsidR="00045FFD" w:rsidRDefault="00290C55">
            <w:pPr>
              <w:spacing w:line="312" w:lineRule="auto"/>
              <w:jc w:val="left"/>
              <w:rPr>
                <w:color w:val="000000"/>
              </w:rPr>
            </w:pPr>
            <w:r>
              <w:rPr>
                <w:rFonts w:hint="eastAsia"/>
                <w:color w:val="000000"/>
              </w:rPr>
              <w:t>污染和变色</w:t>
            </w:r>
          </w:p>
        </w:tc>
        <w:tc>
          <w:tcPr>
            <w:tcW w:w="3406" w:type="dxa"/>
          </w:tcPr>
          <w:p w14:paraId="7F625637" w14:textId="77777777" w:rsidR="00045FFD" w:rsidRDefault="00290C55">
            <w:pPr>
              <w:spacing w:line="312" w:lineRule="auto"/>
              <w:jc w:val="left"/>
              <w:rPr>
                <w:color w:val="000000"/>
              </w:rPr>
            </w:pPr>
            <w:r>
              <w:rPr>
                <w:rFonts w:hint="eastAsia"/>
                <w:color w:val="000000"/>
              </w:rPr>
              <w:t>无污染、无变色</w:t>
            </w:r>
          </w:p>
        </w:tc>
      </w:tr>
      <w:tr w:rsidR="00045FFD" w14:paraId="3B9E1BAE" w14:textId="77777777">
        <w:tc>
          <w:tcPr>
            <w:tcW w:w="4320" w:type="dxa"/>
          </w:tcPr>
          <w:p w14:paraId="5FE3F221" w14:textId="77777777" w:rsidR="00045FFD" w:rsidRDefault="00290C55">
            <w:pPr>
              <w:spacing w:line="312" w:lineRule="auto"/>
              <w:jc w:val="left"/>
              <w:rPr>
                <w:color w:val="000000"/>
              </w:rPr>
            </w:pPr>
            <w:r>
              <w:rPr>
                <w:rFonts w:hint="eastAsia"/>
                <w:color w:val="000000"/>
              </w:rPr>
              <w:t>耐热性</w:t>
            </w:r>
          </w:p>
        </w:tc>
        <w:tc>
          <w:tcPr>
            <w:tcW w:w="3406" w:type="dxa"/>
          </w:tcPr>
          <w:p w14:paraId="46CCD898" w14:textId="77777777" w:rsidR="00045FFD" w:rsidRDefault="00290C55">
            <w:pPr>
              <w:spacing w:line="312" w:lineRule="auto"/>
              <w:jc w:val="left"/>
              <w:rPr>
                <w:color w:val="000000"/>
              </w:rPr>
            </w:pPr>
            <w:r>
              <w:rPr>
                <w:rFonts w:hint="eastAsia"/>
                <w:color w:val="000000"/>
              </w:rPr>
              <w:t>150</w:t>
            </w:r>
            <w:r>
              <w:rPr>
                <w:color w:val="000000"/>
              </w:rPr>
              <w:sym w:font="Symbol" w:char="00B0"/>
            </w:r>
            <w:r>
              <w:rPr>
                <w:rFonts w:hint="eastAsia"/>
                <w:color w:val="000000"/>
              </w:rPr>
              <w:t>C</w:t>
            </w:r>
          </w:p>
        </w:tc>
      </w:tr>
      <w:tr w:rsidR="00045FFD" w14:paraId="52A367FD" w14:textId="77777777">
        <w:tc>
          <w:tcPr>
            <w:tcW w:w="4320" w:type="dxa"/>
          </w:tcPr>
          <w:p w14:paraId="3B98C198" w14:textId="77777777" w:rsidR="00045FFD" w:rsidRDefault="00290C55">
            <w:pPr>
              <w:spacing w:line="312" w:lineRule="auto"/>
              <w:jc w:val="left"/>
              <w:rPr>
                <w:color w:val="000000"/>
              </w:rPr>
            </w:pPr>
            <w:r>
              <w:rPr>
                <w:rFonts w:hint="eastAsia"/>
                <w:color w:val="000000"/>
              </w:rPr>
              <w:t>热失重</w:t>
            </w:r>
          </w:p>
        </w:tc>
        <w:tc>
          <w:tcPr>
            <w:tcW w:w="3406" w:type="dxa"/>
          </w:tcPr>
          <w:p w14:paraId="6E47C6D2" w14:textId="77777777" w:rsidR="00045FFD" w:rsidRDefault="00290C55">
            <w:pPr>
              <w:spacing w:line="312" w:lineRule="auto"/>
              <w:jc w:val="left"/>
              <w:rPr>
                <w:color w:val="000000"/>
              </w:rPr>
            </w:pPr>
            <w:r>
              <w:rPr>
                <w:color w:val="000000"/>
              </w:rPr>
              <w:sym w:font="Symbol" w:char="00A3"/>
            </w:r>
            <w:r>
              <w:rPr>
                <w:rFonts w:hint="eastAsia"/>
                <w:color w:val="000000"/>
              </w:rPr>
              <w:t>10%</w:t>
            </w:r>
          </w:p>
        </w:tc>
      </w:tr>
      <w:tr w:rsidR="00045FFD" w14:paraId="2D875A02" w14:textId="77777777">
        <w:tc>
          <w:tcPr>
            <w:tcW w:w="4320" w:type="dxa"/>
          </w:tcPr>
          <w:p w14:paraId="61D93EEF" w14:textId="77777777" w:rsidR="00045FFD" w:rsidRDefault="00290C55">
            <w:pPr>
              <w:spacing w:line="312" w:lineRule="auto"/>
              <w:jc w:val="left"/>
              <w:rPr>
                <w:color w:val="000000"/>
              </w:rPr>
            </w:pPr>
            <w:r>
              <w:rPr>
                <w:rFonts w:hint="eastAsia"/>
                <w:color w:val="000000"/>
              </w:rPr>
              <w:t>流淌性</w:t>
            </w:r>
          </w:p>
        </w:tc>
        <w:tc>
          <w:tcPr>
            <w:tcW w:w="3406" w:type="dxa"/>
          </w:tcPr>
          <w:p w14:paraId="6650317C" w14:textId="77777777" w:rsidR="00045FFD" w:rsidRDefault="00290C55">
            <w:pPr>
              <w:spacing w:line="312" w:lineRule="auto"/>
              <w:jc w:val="left"/>
              <w:rPr>
                <w:color w:val="000000"/>
              </w:rPr>
            </w:pPr>
            <w:r>
              <w:rPr>
                <w:color w:val="000000"/>
              </w:rPr>
              <w:sym w:font="Symbol" w:char="00A3"/>
            </w:r>
            <w:r>
              <w:rPr>
                <w:rFonts w:hint="eastAsia"/>
                <w:color w:val="000000"/>
              </w:rPr>
              <w:t>2.5mm</w:t>
            </w:r>
          </w:p>
        </w:tc>
      </w:tr>
      <w:tr w:rsidR="00045FFD" w14:paraId="0E89B08D" w14:textId="77777777">
        <w:tc>
          <w:tcPr>
            <w:tcW w:w="4320" w:type="dxa"/>
          </w:tcPr>
          <w:p w14:paraId="3C94D126" w14:textId="77777777" w:rsidR="00045FFD" w:rsidRDefault="00290C55">
            <w:pPr>
              <w:spacing w:line="312" w:lineRule="auto"/>
              <w:jc w:val="left"/>
              <w:rPr>
                <w:color w:val="000000"/>
              </w:rPr>
            </w:pPr>
            <w:r>
              <w:rPr>
                <w:rFonts w:hint="eastAsia"/>
                <w:color w:val="000000"/>
              </w:rPr>
              <w:t>冷变性</w:t>
            </w:r>
          </w:p>
        </w:tc>
        <w:tc>
          <w:tcPr>
            <w:tcW w:w="3406" w:type="dxa"/>
          </w:tcPr>
          <w:p w14:paraId="34287127" w14:textId="77777777" w:rsidR="00045FFD" w:rsidRDefault="00290C55">
            <w:pPr>
              <w:spacing w:line="312" w:lineRule="auto"/>
              <w:jc w:val="left"/>
              <w:rPr>
                <w:color w:val="000000"/>
              </w:rPr>
            </w:pPr>
            <w:r>
              <w:rPr>
                <w:rFonts w:hint="eastAsia"/>
                <w:color w:val="000000"/>
              </w:rPr>
              <w:t>不明显</w:t>
            </w:r>
          </w:p>
        </w:tc>
      </w:tr>
      <w:tr w:rsidR="00045FFD" w14:paraId="46350F81" w14:textId="77777777">
        <w:tc>
          <w:tcPr>
            <w:tcW w:w="4320" w:type="dxa"/>
          </w:tcPr>
          <w:p w14:paraId="5346BA5C" w14:textId="77777777" w:rsidR="00045FFD" w:rsidRDefault="00290C55">
            <w:pPr>
              <w:spacing w:line="312" w:lineRule="auto"/>
              <w:jc w:val="left"/>
              <w:rPr>
                <w:color w:val="000000"/>
              </w:rPr>
            </w:pPr>
            <w:r>
              <w:rPr>
                <w:rFonts w:hint="eastAsia"/>
                <w:color w:val="000000"/>
              </w:rPr>
              <w:t>外观</w:t>
            </w:r>
          </w:p>
        </w:tc>
        <w:tc>
          <w:tcPr>
            <w:tcW w:w="3406" w:type="dxa"/>
          </w:tcPr>
          <w:p w14:paraId="5B682A8B" w14:textId="77777777" w:rsidR="00045FFD" w:rsidRDefault="00290C55">
            <w:pPr>
              <w:spacing w:line="312" w:lineRule="auto"/>
              <w:jc w:val="left"/>
              <w:rPr>
                <w:color w:val="000000"/>
              </w:rPr>
            </w:pPr>
            <w:r>
              <w:rPr>
                <w:rFonts w:hint="eastAsia"/>
                <w:color w:val="000000"/>
              </w:rPr>
              <w:t>无龟裂、无变色</w:t>
            </w:r>
          </w:p>
        </w:tc>
      </w:tr>
      <w:tr w:rsidR="00045FFD" w14:paraId="0BDD71B6" w14:textId="77777777">
        <w:tc>
          <w:tcPr>
            <w:tcW w:w="4320" w:type="dxa"/>
          </w:tcPr>
          <w:p w14:paraId="7CA0AF1C" w14:textId="77777777" w:rsidR="00045FFD" w:rsidRDefault="00290C55">
            <w:pPr>
              <w:spacing w:line="312" w:lineRule="auto"/>
              <w:jc w:val="left"/>
              <w:rPr>
                <w:color w:val="000000"/>
              </w:rPr>
            </w:pPr>
            <w:r>
              <w:rPr>
                <w:rFonts w:hint="eastAsia"/>
                <w:color w:val="000000"/>
              </w:rPr>
              <w:t>完全固化后的变位承受能力</w:t>
            </w:r>
          </w:p>
        </w:tc>
        <w:tc>
          <w:tcPr>
            <w:tcW w:w="3406" w:type="dxa"/>
          </w:tcPr>
          <w:p w14:paraId="3B6AD0EA" w14:textId="77777777" w:rsidR="00045FFD" w:rsidRDefault="00290C55">
            <w:pPr>
              <w:spacing w:line="312" w:lineRule="auto"/>
              <w:jc w:val="left"/>
              <w:rPr>
                <w:color w:val="000000"/>
              </w:rPr>
            </w:pPr>
            <w:r>
              <w:rPr>
                <w:rFonts w:hint="eastAsia"/>
                <w:color w:val="000000"/>
              </w:rPr>
              <w:t xml:space="preserve">12.5% </w:t>
            </w:r>
            <w:r>
              <w:rPr>
                <w:color w:val="000000"/>
              </w:rPr>
              <w:sym w:font="Symbol" w:char="00A3"/>
            </w:r>
            <w:r>
              <w:rPr>
                <w:rFonts w:hint="eastAsia"/>
                <w:color w:val="000000"/>
              </w:rPr>
              <w:t>δ</w:t>
            </w:r>
            <w:r>
              <w:rPr>
                <w:color w:val="000000"/>
              </w:rPr>
              <w:sym w:font="Symbol" w:char="00A3"/>
            </w:r>
            <w:r>
              <w:rPr>
                <w:rFonts w:hint="eastAsia"/>
                <w:color w:val="000000"/>
              </w:rPr>
              <w:t>50%</w:t>
            </w:r>
          </w:p>
        </w:tc>
      </w:tr>
    </w:tbl>
    <w:p w14:paraId="495FF848" w14:textId="77777777" w:rsidR="00045FFD" w:rsidRDefault="00290C55">
      <w:pPr>
        <w:spacing w:line="312" w:lineRule="auto"/>
        <w:ind w:firstLine="480"/>
        <w:rPr>
          <w:b/>
          <w:color w:val="000000"/>
        </w:rPr>
      </w:pPr>
      <w:bookmarkStart w:id="407" w:name="_Toc220063082"/>
      <w:bookmarkStart w:id="408" w:name="_Toc514932110"/>
      <w:r>
        <w:rPr>
          <w:rFonts w:hint="eastAsia"/>
          <w:b/>
          <w:color w:val="000000"/>
        </w:rPr>
        <w:t xml:space="preserve">3.5.7 </w:t>
      </w:r>
      <w:r>
        <w:rPr>
          <w:rFonts w:hint="eastAsia"/>
          <w:b/>
          <w:color w:val="000000"/>
        </w:rPr>
        <w:t>灯具及电器组件</w:t>
      </w:r>
      <w:bookmarkEnd w:id="407"/>
      <w:bookmarkEnd w:id="408"/>
    </w:p>
    <w:p w14:paraId="01C4BF99" w14:textId="77777777" w:rsidR="00045FFD" w:rsidRDefault="00290C55">
      <w:pPr>
        <w:spacing w:line="312" w:lineRule="auto"/>
        <w:ind w:firstLine="480"/>
        <w:rPr>
          <w:b/>
          <w:color w:val="000000"/>
        </w:rPr>
      </w:pPr>
      <w:r>
        <w:rPr>
          <w:rFonts w:hint="eastAsia"/>
          <w:b/>
          <w:color w:val="000000"/>
        </w:rPr>
        <w:t>3.5.7.1</w:t>
      </w:r>
      <w:r>
        <w:rPr>
          <w:rFonts w:hint="eastAsia"/>
          <w:b/>
          <w:color w:val="000000"/>
        </w:rPr>
        <w:t>一般要求</w:t>
      </w:r>
    </w:p>
    <w:p w14:paraId="73F6F119" w14:textId="77777777" w:rsidR="00045FFD" w:rsidRDefault="00290C55">
      <w:pPr>
        <w:spacing w:line="312" w:lineRule="auto"/>
        <w:ind w:firstLine="480"/>
        <w:rPr>
          <w:color w:val="000000"/>
        </w:rPr>
      </w:pPr>
      <w:r>
        <w:rPr>
          <w:rFonts w:hint="eastAsia"/>
          <w:color w:val="000000"/>
        </w:rPr>
        <w:t>提供新造电器组件及灯具，产品须易于维修、安装及本地替换。</w:t>
      </w:r>
    </w:p>
    <w:p w14:paraId="638C45D7" w14:textId="77777777" w:rsidR="00045FFD" w:rsidRDefault="00290C55">
      <w:pPr>
        <w:spacing w:line="312" w:lineRule="auto"/>
        <w:ind w:firstLine="480"/>
        <w:rPr>
          <w:color w:val="000000"/>
        </w:rPr>
      </w:pPr>
      <w:r>
        <w:rPr>
          <w:rFonts w:hint="eastAsia"/>
          <w:color w:val="000000"/>
        </w:rPr>
        <w:t>光源、灯具、配件等应符合国家规范质量标准。</w:t>
      </w:r>
    </w:p>
    <w:p w14:paraId="17604052" w14:textId="77777777" w:rsidR="00045FFD" w:rsidRDefault="00290C55">
      <w:pPr>
        <w:spacing w:line="312" w:lineRule="auto"/>
        <w:ind w:firstLine="480"/>
        <w:rPr>
          <w:color w:val="000000"/>
        </w:rPr>
      </w:pPr>
      <w:r>
        <w:rPr>
          <w:rFonts w:hint="eastAsia"/>
          <w:color w:val="000000"/>
        </w:rPr>
        <w:t>电线管道须用镀锌钢管，管壁厚度不少于</w:t>
      </w:r>
      <w:r>
        <w:rPr>
          <w:rFonts w:hint="eastAsia"/>
          <w:color w:val="000000"/>
        </w:rPr>
        <w:t>1.2mm</w:t>
      </w:r>
      <w:r>
        <w:rPr>
          <w:rFonts w:hint="eastAsia"/>
          <w:color w:val="000000"/>
        </w:rPr>
        <w:t>。</w:t>
      </w:r>
    </w:p>
    <w:p w14:paraId="62903CE3" w14:textId="77777777" w:rsidR="00045FFD" w:rsidRDefault="00290C55">
      <w:pPr>
        <w:spacing w:line="312" w:lineRule="auto"/>
        <w:ind w:firstLine="480"/>
        <w:rPr>
          <w:color w:val="000000"/>
        </w:rPr>
      </w:pPr>
      <w:r>
        <w:rPr>
          <w:rFonts w:hint="eastAsia"/>
          <w:color w:val="000000"/>
        </w:rPr>
        <w:t>不同电压电线须分隔管道。</w:t>
      </w:r>
    </w:p>
    <w:p w14:paraId="527CCC05" w14:textId="77777777" w:rsidR="00045FFD" w:rsidRDefault="00290C55">
      <w:pPr>
        <w:spacing w:line="312" w:lineRule="auto"/>
        <w:ind w:firstLine="480"/>
        <w:rPr>
          <w:color w:val="000000"/>
        </w:rPr>
      </w:pPr>
      <w:r>
        <w:rPr>
          <w:rFonts w:hint="eastAsia"/>
          <w:color w:val="000000"/>
        </w:rPr>
        <w:t>接地线须备于所有配件箱，依照国家规范安装。</w:t>
      </w:r>
    </w:p>
    <w:p w14:paraId="18ABC9D0" w14:textId="77777777" w:rsidR="00045FFD" w:rsidRDefault="00290C55">
      <w:pPr>
        <w:spacing w:line="312" w:lineRule="auto"/>
        <w:ind w:firstLine="480"/>
      </w:pPr>
      <w:r>
        <w:rPr>
          <w:rFonts w:hint="eastAsia"/>
        </w:rPr>
        <w:t>所有的电器元件应提供</w:t>
      </w:r>
      <w:r>
        <w:rPr>
          <w:rFonts w:hint="eastAsia"/>
        </w:rPr>
        <w:t>3C</w:t>
      </w:r>
      <w:r>
        <w:rPr>
          <w:rFonts w:hint="eastAsia"/>
        </w:rPr>
        <w:t>认证证书</w:t>
      </w:r>
    </w:p>
    <w:p w14:paraId="1169FCEB" w14:textId="77777777" w:rsidR="00045FFD" w:rsidRDefault="00290C55">
      <w:pPr>
        <w:spacing w:line="312" w:lineRule="auto"/>
        <w:ind w:firstLine="480"/>
        <w:rPr>
          <w:b/>
        </w:rPr>
      </w:pPr>
      <w:r>
        <w:rPr>
          <w:rFonts w:hint="eastAsia"/>
          <w:b/>
        </w:rPr>
        <w:t>3.5.7.2 LED</w:t>
      </w:r>
      <w:r>
        <w:rPr>
          <w:rFonts w:hint="eastAsia"/>
          <w:b/>
        </w:rPr>
        <w:t>光源及</w:t>
      </w:r>
      <w:r>
        <w:rPr>
          <w:b/>
        </w:rPr>
        <w:t>驱动电源</w:t>
      </w:r>
    </w:p>
    <w:p w14:paraId="2A187A5F" w14:textId="77777777" w:rsidR="00045FFD" w:rsidRDefault="00290C55">
      <w:pPr>
        <w:spacing w:line="312" w:lineRule="auto"/>
        <w:ind w:firstLine="480"/>
      </w:pPr>
      <w:r>
        <w:rPr>
          <w:rFonts w:hint="eastAsia"/>
        </w:rPr>
        <w:t>LED</w:t>
      </w:r>
      <w:r>
        <w:rPr>
          <w:rFonts w:hint="eastAsia"/>
        </w:rPr>
        <w:t>采用最新一代的</w:t>
      </w:r>
      <w:proofErr w:type="gramStart"/>
      <w:r>
        <w:rPr>
          <w:rFonts w:hint="eastAsia"/>
        </w:rPr>
        <w:t>芯片板载技术</w:t>
      </w:r>
      <w:proofErr w:type="gramEnd"/>
    </w:p>
    <w:p w14:paraId="081B4E6E" w14:textId="77777777" w:rsidR="00045FFD" w:rsidRDefault="00290C55">
      <w:pPr>
        <w:spacing w:line="312" w:lineRule="auto"/>
        <w:ind w:firstLine="480"/>
        <w:rPr>
          <w:color w:val="000000"/>
        </w:rPr>
      </w:pPr>
      <w:r>
        <w:rPr>
          <w:rFonts w:hint="eastAsia"/>
          <w:color w:val="000000"/>
        </w:rPr>
        <w:t>【</w:t>
      </w:r>
      <w:r>
        <w:rPr>
          <w:rFonts w:hint="eastAsia"/>
          <w:color w:val="000000"/>
        </w:rPr>
        <w:t>*</w:t>
      </w:r>
      <w:r>
        <w:rPr>
          <w:rFonts w:hint="eastAsia"/>
          <w:color w:val="000000"/>
        </w:rPr>
        <w:t>】白光色温要求：提供承诺书，承诺所提供的白光色温要求满足</w:t>
      </w:r>
      <w:r>
        <w:rPr>
          <w:rFonts w:hint="eastAsia"/>
          <w:color w:val="000000"/>
        </w:rPr>
        <w:t>6500K</w:t>
      </w:r>
      <w:r>
        <w:rPr>
          <w:rFonts w:hint="eastAsia"/>
          <w:color w:val="000000"/>
        </w:rPr>
        <w:t>±</w:t>
      </w:r>
      <w:r>
        <w:rPr>
          <w:rFonts w:hint="eastAsia"/>
          <w:color w:val="000000"/>
        </w:rPr>
        <w:t>300K</w:t>
      </w:r>
      <w:r>
        <w:rPr>
          <w:rFonts w:hint="eastAsia"/>
          <w:color w:val="000000"/>
        </w:rPr>
        <w:t>。</w:t>
      </w:r>
    </w:p>
    <w:p w14:paraId="1A9C831E" w14:textId="77777777" w:rsidR="00045FFD" w:rsidRDefault="00290C55">
      <w:pPr>
        <w:spacing w:line="312" w:lineRule="auto"/>
        <w:ind w:firstLine="480"/>
      </w:pPr>
      <w:r>
        <w:rPr>
          <w:rFonts w:hint="eastAsia"/>
        </w:rPr>
        <w:t>LED</w:t>
      </w:r>
      <w:r>
        <w:rPr>
          <w:rFonts w:hint="eastAsia"/>
        </w:rPr>
        <w:t>的半发光角</w:t>
      </w:r>
      <w:r>
        <w:rPr>
          <w:rFonts w:hint="eastAsia"/>
        </w:rPr>
        <w:t>(</w:t>
      </w:r>
      <w:r>
        <w:rPr>
          <w:rFonts w:hint="eastAsia"/>
        </w:rPr>
        <w:t>出光角</w:t>
      </w:r>
      <w:r>
        <w:rPr>
          <w:rFonts w:hint="eastAsia"/>
        </w:rPr>
        <w:t>)</w:t>
      </w:r>
      <w:r>
        <w:rPr>
          <w:rFonts w:hint="eastAsia"/>
        </w:rPr>
        <w:t>≥</w:t>
      </w:r>
      <w:r>
        <w:rPr>
          <w:rFonts w:hint="eastAsia"/>
        </w:rPr>
        <w:t>120</w:t>
      </w:r>
      <w:r>
        <w:rPr>
          <w:rFonts w:hint="eastAsia"/>
        </w:rPr>
        <w:t>度</w:t>
      </w:r>
    </w:p>
    <w:p w14:paraId="015ECF5F" w14:textId="77777777" w:rsidR="00045FFD" w:rsidRDefault="00290C55">
      <w:pPr>
        <w:spacing w:line="312" w:lineRule="auto"/>
        <w:ind w:firstLine="480"/>
      </w:pPr>
      <w:r>
        <w:rPr>
          <w:rFonts w:hint="eastAsia"/>
        </w:rPr>
        <w:t>LED</w:t>
      </w:r>
      <w:r>
        <w:rPr>
          <w:rFonts w:hint="eastAsia"/>
        </w:rPr>
        <w:t>光</w:t>
      </w:r>
      <w:proofErr w:type="gramStart"/>
      <w:r>
        <w:rPr>
          <w:rFonts w:hint="eastAsia"/>
        </w:rPr>
        <w:t>效要求</w:t>
      </w:r>
      <w:proofErr w:type="gramEnd"/>
      <w:r>
        <w:rPr>
          <w:rFonts w:hint="eastAsia"/>
        </w:rPr>
        <w:t>≥</w:t>
      </w:r>
      <w:r>
        <w:rPr>
          <w:rFonts w:hint="eastAsia"/>
        </w:rPr>
        <w:t>30</w:t>
      </w:r>
      <w:r>
        <w:rPr>
          <w:rFonts w:hint="eastAsia"/>
        </w:rPr>
        <w:t>流明</w:t>
      </w:r>
      <w:r>
        <w:rPr>
          <w:rFonts w:hint="eastAsia"/>
        </w:rPr>
        <w:t>/</w:t>
      </w:r>
      <w:r>
        <w:rPr>
          <w:rFonts w:hint="eastAsia"/>
        </w:rPr>
        <w:t>瓦</w:t>
      </w:r>
    </w:p>
    <w:p w14:paraId="2D462F34" w14:textId="77777777" w:rsidR="00045FFD" w:rsidRDefault="00290C55">
      <w:pPr>
        <w:spacing w:line="312" w:lineRule="auto"/>
        <w:ind w:firstLine="480"/>
        <w:rPr>
          <w:color w:val="000000"/>
        </w:rPr>
      </w:pPr>
      <w:r>
        <w:rPr>
          <w:rFonts w:hint="eastAsia"/>
          <w:color w:val="000000"/>
        </w:rPr>
        <w:t>白光有效寿命要求</w:t>
      </w:r>
      <w:r>
        <w:rPr>
          <w:rFonts w:hint="eastAsia"/>
          <w:color w:val="000000"/>
        </w:rPr>
        <w:t>:(</w:t>
      </w:r>
      <w:r>
        <w:rPr>
          <w:rFonts w:hint="eastAsia"/>
          <w:color w:val="000000"/>
        </w:rPr>
        <w:t>在≤</w:t>
      </w:r>
      <w:r>
        <w:rPr>
          <w:rFonts w:hint="eastAsia"/>
          <w:color w:val="000000"/>
        </w:rPr>
        <w:t>70</w:t>
      </w:r>
      <w:r>
        <w:rPr>
          <w:rFonts w:hint="eastAsia"/>
          <w:color w:val="000000"/>
        </w:rPr>
        <w:t>℃灯箱内环境温度下</w:t>
      </w:r>
      <w:r>
        <w:rPr>
          <w:rFonts w:hint="eastAsia"/>
          <w:color w:val="000000"/>
        </w:rPr>
        <w:t>)</w:t>
      </w:r>
    </w:p>
    <w:p w14:paraId="788DA080" w14:textId="77777777" w:rsidR="00045FFD" w:rsidRDefault="00290C55">
      <w:pPr>
        <w:spacing w:line="312" w:lineRule="auto"/>
        <w:ind w:firstLine="480"/>
        <w:rPr>
          <w:color w:val="000000"/>
        </w:rPr>
      </w:pPr>
      <w:r>
        <w:rPr>
          <w:rFonts w:hint="eastAsia"/>
          <w:color w:val="000000"/>
        </w:rPr>
        <w:t>80%</w:t>
      </w:r>
      <w:r>
        <w:rPr>
          <w:rFonts w:hint="eastAsia"/>
          <w:color w:val="000000"/>
        </w:rPr>
        <w:t>流明保持时：</w:t>
      </w:r>
      <w:r>
        <w:rPr>
          <w:rFonts w:hint="eastAsia"/>
          <w:color w:val="000000"/>
        </w:rPr>
        <w:t>30,000</w:t>
      </w:r>
      <w:r>
        <w:rPr>
          <w:rFonts w:hint="eastAsia"/>
          <w:color w:val="000000"/>
        </w:rPr>
        <w:t>小时，</w:t>
      </w:r>
      <w:r>
        <w:rPr>
          <w:rFonts w:hint="eastAsia"/>
          <w:color w:val="000000"/>
        </w:rPr>
        <w:t>70%</w:t>
      </w:r>
      <w:r>
        <w:rPr>
          <w:rFonts w:hint="eastAsia"/>
          <w:color w:val="000000"/>
        </w:rPr>
        <w:t>流明保持：</w:t>
      </w:r>
      <w:r>
        <w:rPr>
          <w:rFonts w:hint="eastAsia"/>
          <w:color w:val="000000"/>
        </w:rPr>
        <w:t xml:space="preserve">40,000 </w:t>
      </w:r>
      <w:r>
        <w:rPr>
          <w:rFonts w:hint="eastAsia"/>
          <w:color w:val="000000"/>
        </w:rPr>
        <w:t>小时</w:t>
      </w:r>
      <w:r>
        <w:rPr>
          <w:rFonts w:hint="eastAsia"/>
          <w:color w:val="000000"/>
        </w:rPr>
        <w:t>.</w:t>
      </w:r>
    </w:p>
    <w:p w14:paraId="6C534632" w14:textId="77777777" w:rsidR="00045FFD" w:rsidRDefault="00290C55">
      <w:pPr>
        <w:spacing w:line="312" w:lineRule="auto"/>
        <w:ind w:firstLine="480"/>
        <w:rPr>
          <w:color w:val="000000"/>
        </w:rPr>
      </w:pPr>
      <w:r>
        <w:rPr>
          <w:rFonts w:hint="eastAsia"/>
          <w:color w:val="000000"/>
        </w:rPr>
        <w:t>LED</w:t>
      </w:r>
      <w:r>
        <w:rPr>
          <w:rFonts w:hint="eastAsia"/>
          <w:color w:val="000000"/>
        </w:rPr>
        <w:t>具有良好的自我冷却性能，不需额外散热槽。</w:t>
      </w:r>
    </w:p>
    <w:p w14:paraId="51B8DFC7" w14:textId="77777777" w:rsidR="00045FFD" w:rsidRDefault="00290C55">
      <w:pPr>
        <w:spacing w:line="312" w:lineRule="auto"/>
        <w:ind w:firstLine="480"/>
        <w:rPr>
          <w:color w:val="000000"/>
        </w:rPr>
      </w:pPr>
      <w:r>
        <w:rPr>
          <w:rFonts w:hint="eastAsia"/>
          <w:color w:val="000000"/>
        </w:rPr>
        <w:t>LED</w:t>
      </w:r>
      <w:r>
        <w:rPr>
          <w:rFonts w:hint="eastAsia"/>
          <w:color w:val="000000"/>
        </w:rPr>
        <w:t>及原厂配套</w:t>
      </w:r>
      <w:r>
        <w:rPr>
          <w:rFonts w:hint="eastAsia"/>
          <w:color w:val="000000"/>
        </w:rPr>
        <w:t>LED</w:t>
      </w:r>
      <w:r>
        <w:rPr>
          <w:rFonts w:hint="eastAsia"/>
          <w:color w:val="000000"/>
        </w:rPr>
        <w:t>驱动电源的使用寿命</w:t>
      </w:r>
      <w:r>
        <w:rPr>
          <w:rFonts w:hint="eastAsia"/>
          <w:color w:val="000000"/>
        </w:rPr>
        <w:t>&gt;50,000</w:t>
      </w:r>
      <w:r>
        <w:rPr>
          <w:rFonts w:hint="eastAsia"/>
          <w:color w:val="000000"/>
        </w:rPr>
        <w:t>小时。</w:t>
      </w:r>
    </w:p>
    <w:p w14:paraId="3C6DB99F" w14:textId="77777777" w:rsidR="00045FFD" w:rsidRDefault="00290C55">
      <w:pPr>
        <w:spacing w:line="312" w:lineRule="auto"/>
        <w:ind w:firstLine="480"/>
        <w:rPr>
          <w:color w:val="000000"/>
        </w:rPr>
      </w:pPr>
      <w:r>
        <w:rPr>
          <w:rFonts w:hint="eastAsia"/>
          <w:color w:val="000000"/>
        </w:rPr>
        <w:t>产品质保期：不少于</w:t>
      </w:r>
      <w:r>
        <w:rPr>
          <w:rFonts w:hint="eastAsia"/>
          <w:color w:val="000000"/>
        </w:rPr>
        <w:t>2</w:t>
      </w:r>
      <w:r>
        <w:rPr>
          <w:rFonts w:hint="eastAsia"/>
          <w:color w:val="000000"/>
        </w:rPr>
        <w:t>年。</w:t>
      </w:r>
    </w:p>
    <w:p w14:paraId="5876EAEB" w14:textId="77777777" w:rsidR="00045FFD" w:rsidRDefault="00290C55">
      <w:pPr>
        <w:spacing w:line="312" w:lineRule="auto"/>
        <w:ind w:firstLine="480"/>
        <w:rPr>
          <w:color w:val="000000"/>
        </w:rPr>
      </w:pPr>
      <w:r>
        <w:rPr>
          <w:rFonts w:hint="eastAsia"/>
          <w:color w:val="000000"/>
        </w:rPr>
        <w:t>LED</w:t>
      </w:r>
      <w:r>
        <w:rPr>
          <w:rFonts w:hint="eastAsia"/>
          <w:color w:val="000000"/>
        </w:rPr>
        <w:t>表面防潮处理</w:t>
      </w:r>
    </w:p>
    <w:p w14:paraId="651F1143" w14:textId="77777777" w:rsidR="00045FFD" w:rsidRDefault="00290C55">
      <w:pPr>
        <w:spacing w:line="312" w:lineRule="auto"/>
        <w:ind w:firstLine="480"/>
        <w:rPr>
          <w:color w:val="000000"/>
        </w:rPr>
      </w:pPr>
      <w:r>
        <w:rPr>
          <w:rFonts w:hint="eastAsia"/>
          <w:color w:val="000000"/>
        </w:rPr>
        <w:t>LED</w:t>
      </w:r>
      <w:r>
        <w:rPr>
          <w:rFonts w:hint="eastAsia"/>
          <w:color w:val="000000"/>
        </w:rPr>
        <w:t>专用驱动电源的防护等级不低于</w:t>
      </w:r>
      <w:r>
        <w:rPr>
          <w:rFonts w:hint="eastAsia"/>
          <w:color w:val="000000"/>
        </w:rPr>
        <w:t>IP6</w:t>
      </w:r>
      <w:r>
        <w:rPr>
          <w:color w:val="000000"/>
        </w:rPr>
        <w:t>5</w:t>
      </w:r>
    </w:p>
    <w:p w14:paraId="73E613A6" w14:textId="77777777" w:rsidR="00045FFD" w:rsidRDefault="00290C55">
      <w:pPr>
        <w:spacing w:line="312" w:lineRule="auto"/>
        <w:ind w:firstLine="480"/>
        <w:rPr>
          <w:color w:val="000000"/>
        </w:rPr>
      </w:pPr>
      <w:r>
        <w:rPr>
          <w:rFonts w:hint="eastAsia"/>
          <w:color w:val="000000"/>
        </w:rPr>
        <w:t>LED</w:t>
      </w:r>
      <w:r>
        <w:rPr>
          <w:rFonts w:hint="eastAsia"/>
          <w:color w:val="000000"/>
        </w:rPr>
        <w:t>灯的布置须结合现场的亮度情况达到指示的效果。</w:t>
      </w:r>
    </w:p>
    <w:p w14:paraId="5C8CBF1D" w14:textId="77777777" w:rsidR="00045FFD" w:rsidRDefault="00290C55">
      <w:pPr>
        <w:spacing w:line="312" w:lineRule="auto"/>
        <w:ind w:firstLine="480"/>
        <w:rPr>
          <w:color w:val="000000"/>
        </w:rPr>
      </w:pPr>
      <w:r>
        <w:rPr>
          <w:color w:val="000000"/>
        </w:rPr>
        <w:t>LED</w:t>
      </w:r>
      <w:r>
        <w:rPr>
          <w:color w:val="000000"/>
        </w:rPr>
        <w:t>灯及光源需选用国内或国际知名品牌产品。</w:t>
      </w:r>
    </w:p>
    <w:p w14:paraId="1E8CA676" w14:textId="77777777" w:rsidR="00045FFD" w:rsidRDefault="00290C55">
      <w:pPr>
        <w:spacing w:line="312" w:lineRule="auto"/>
        <w:ind w:firstLine="480"/>
        <w:rPr>
          <w:color w:val="000000"/>
        </w:rPr>
      </w:pPr>
      <w:r>
        <w:rPr>
          <w:rFonts w:hint="eastAsia"/>
          <w:color w:val="000000"/>
        </w:rPr>
        <w:t>标志标识内所有光源须</w:t>
      </w:r>
      <w:r>
        <w:rPr>
          <w:color w:val="000000"/>
        </w:rPr>
        <w:t>满布。</w:t>
      </w:r>
    </w:p>
    <w:p w14:paraId="14DAB810" w14:textId="77777777" w:rsidR="00045FFD" w:rsidRDefault="00290C55">
      <w:pPr>
        <w:spacing w:line="312" w:lineRule="auto"/>
        <w:ind w:firstLine="480"/>
        <w:rPr>
          <w:b/>
          <w:color w:val="000000"/>
        </w:rPr>
      </w:pPr>
      <w:bookmarkStart w:id="409" w:name="_Toc220063083"/>
      <w:bookmarkStart w:id="410" w:name="_Toc514932111"/>
      <w:r>
        <w:rPr>
          <w:rFonts w:hint="eastAsia"/>
          <w:b/>
          <w:color w:val="000000"/>
        </w:rPr>
        <w:t xml:space="preserve">3.5.7.3 </w:t>
      </w:r>
      <w:r>
        <w:rPr>
          <w:rFonts w:hint="eastAsia"/>
          <w:b/>
          <w:color w:val="000000"/>
        </w:rPr>
        <w:t>发光光源</w:t>
      </w:r>
    </w:p>
    <w:p w14:paraId="25D40452" w14:textId="77777777" w:rsidR="00045FFD" w:rsidRDefault="00290C55">
      <w:pPr>
        <w:spacing w:line="312" w:lineRule="auto"/>
        <w:ind w:firstLine="480"/>
        <w:rPr>
          <w:color w:val="000000"/>
        </w:rPr>
      </w:pPr>
      <w:r>
        <w:rPr>
          <w:rFonts w:hint="eastAsia"/>
          <w:color w:val="000000"/>
        </w:rPr>
        <w:t>本工程选用内置</w:t>
      </w:r>
      <w:r>
        <w:rPr>
          <w:rFonts w:hint="eastAsia"/>
          <w:color w:val="000000"/>
        </w:rPr>
        <w:t>LED</w:t>
      </w:r>
      <w:r>
        <w:rPr>
          <w:rFonts w:hint="eastAsia"/>
          <w:color w:val="000000"/>
        </w:rPr>
        <w:t>灯发光方式。用于</w:t>
      </w:r>
      <w:r>
        <w:rPr>
          <w:rFonts w:hint="eastAsia"/>
          <w:color w:val="000000"/>
        </w:rPr>
        <w:t>本工程的光源</w:t>
      </w:r>
      <w:r>
        <w:rPr>
          <w:color w:val="000000"/>
        </w:rPr>
        <w:t>必</w:t>
      </w:r>
      <w:r>
        <w:rPr>
          <w:rFonts w:hint="eastAsia"/>
          <w:color w:val="000000"/>
        </w:rPr>
        <w:t>须符合</w:t>
      </w:r>
      <w:r>
        <w:rPr>
          <w:rFonts w:hint="eastAsia"/>
          <w:color w:val="000000"/>
        </w:rPr>
        <w:t>IEC60081</w:t>
      </w:r>
      <w:r>
        <w:rPr>
          <w:rFonts w:hint="eastAsia"/>
          <w:color w:val="000000"/>
        </w:rPr>
        <w:t>标准要求，用于本工程</w:t>
      </w:r>
      <w:r>
        <w:rPr>
          <w:rFonts w:hint="eastAsia"/>
        </w:rPr>
        <w:t>的光源及</w:t>
      </w:r>
      <w:r>
        <w:rPr>
          <w:rFonts w:hint="eastAsia"/>
          <w:color w:val="000000"/>
        </w:rPr>
        <w:t>其配套电源必须通过</w:t>
      </w:r>
      <w:r>
        <w:rPr>
          <w:rFonts w:hint="eastAsia"/>
          <w:color w:val="000000"/>
        </w:rPr>
        <w:t>3C</w:t>
      </w:r>
      <w:r>
        <w:rPr>
          <w:rFonts w:hint="eastAsia"/>
          <w:color w:val="000000"/>
        </w:rPr>
        <w:t>认证，额定寿命≥</w:t>
      </w:r>
      <w:r>
        <w:rPr>
          <w:rFonts w:hint="eastAsia"/>
          <w:color w:val="000000"/>
        </w:rPr>
        <w:t>20000</w:t>
      </w:r>
      <w:r>
        <w:rPr>
          <w:rFonts w:hint="eastAsia"/>
          <w:color w:val="000000"/>
        </w:rPr>
        <w:t>小时，光</w:t>
      </w:r>
      <w:proofErr w:type="gramStart"/>
      <w:r>
        <w:rPr>
          <w:rFonts w:hint="eastAsia"/>
          <w:color w:val="000000"/>
        </w:rPr>
        <w:t>通维持</w:t>
      </w:r>
      <w:proofErr w:type="gramEnd"/>
      <w:r>
        <w:rPr>
          <w:rFonts w:hint="eastAsia"/>
          <w:color w:val="000000"/>
        </w:rPr>
        <w:t>率高。最大光通量输出温度点不小于</w:t>
      </w:r>
      <w:r>
        <w:rPr>
          <w:rFonts w:hint="eastAsia"/>
          <w:color w:val="000000"/>
        </w:rPr>
        <w:t>35</w:t>
      </w:r>
      <w:r>
        <w:rPr>
          <w:rFonts w:hint="eastAsia"/>
          <w:color w:val="000000"/>
        </w:rPr>
        <w:t>℃。主要技术参数由制作方提供样品，供设计单位确认后，方可确定。</w:t>
      </w:r>
    </w:p>
    <w:p w14:paraId="51B694B5" w14:textId="77777777" w:rsidR="00045FFD" w:rsidRDefault="00290C55">
      <w:pPr>
        <w:spacing w:line="312" w:lineRule="auto"/>
        <w:ind w:firstLine="480"/>
        <w:rPr>
          <w:color w:val="000000"/>
        </w:rPr>
      </w:pPr>
      <w:r>
        <w:rPr>
          <w:rFonts w:hint="eastAsia"/>
          <w:color w:val="000000"/>
        </w:rPr>
        <w:t>电源应为与所选光源同一品牌的配套产品，电源散热方式为铝合金外壳被动散热，防护等级为</w:t>
      </w:r>
      <w:r>
        <w:rPr>
          <w:rFonts w:hint="eastAsia"/>
          <w:color w:val="000000"/>
        </w:rPr>
        <w:t>I</w:t>
      </w:r>
      <w:r>
        <w:rPr>
          <w:color w:val="000000"/>
        </w:rPr>
        <w:t>P6</w:t>
      </w:r>
      <w:r>
        <w:rPr>
          <w:rFonts w:hint="eastAsia"/>
          <w:color w:val="000000"/>
        </w:rPr>
        <w:t>5</w:t>
      </w:r>
      <w:r>
        <w:rPr>
          <w:rFonts w:hint="eastAsia"/>
          <w:color w:val="000000"/>
        </w:rPr>
        <w:t>，单个电源实际使用功率不超过额定功率的</w:t>
      </w:r>
      <w:r>
        <w:rPr>
          <w:rFonts w:hint="eastAsia"/>
          <w:color w:val="000000"/>
        </w:rPr>
        <w:t>7</w:t>
      </w:r>
      <w:r>
        <w:rPr>
          <w:color w:val="000000"/>
        </w:rPr>
        <w:t>0</w:t>
      </w:r>
      <w:r>
        <w:rPr>
          <w:rFonts w:hint="eastAsia"/>
          <w:color w:val="000000"/>
        </w:rPr>
        <w:t>%</w:t>
      </w:r>
      <w:r>
        <w:rPr>
          <w:rFonts w:hint="eastAsia"/>
          <w:color w:val="000000"/>
        </w:rPr>
        <w:t>。所选光源色温统一，色温为</w:t>
      </w:r>
      <w:r>
        <w:rPr>
          <w:rFonts w:hint="eastAsia"/>
          <w:color w:val="000000"/>
        </w:rPr>
        <w:t>6</w:t>
      </w:r>
      <w:r>
        <w:rPr>
          <w:color w:val="000000"/>
        </w:rPr>
        <w:t>500k</w:t>
      </w:r>
      <w:r>
        <w:rPr>
          <w:rFonts w:hint="eastAsia"/>
          <w:color w:val="000000"/>
        </w:rPr>
        <w:t>。光源及其配套电源额定寿命不小于</w:t>
      </w:r>
      <w:r>
        <w:rPr>
          <w:rFonts w:hint="eastAsia"/>
          <w:color w:val="000000"/>
        </w:rPr>
        <w:t>50000</w:t>
      </w:r>
      <w:r>
        <w:rPr>
          <w:rFonts w:hint="eastAsia"/>
          <w:color w:val="000000"/>
        </w:rPr>
        <w:t>小时。</w:t>
      </w:r>
    </w:p>
    <w:p w14:paraId="6473B234" w14:textId="77777777" w:rsidR="00045FFD" w:rsidRDefault="00290C55">
      <w:pPr>
        <w:spacing w:line="312" w:lineRule="auto"/>
        <w:ind w:firstLine="480"/>
        <w:rPr>
          <w:b/>
          <w:color w:val="000000"/>
        </w:rPr>
      </w:pPr>
      <w:r>
        <w:rPr>
          <w:rFonts w:hint="eastAsia"/>
          <w:b/>
          <w:color w:val="000000"/>
        </w:rPr>
        <w:t>3.5.8</w:t>
      </w:r>
      <w:r>
        <w:rPr>
          <w:rFonts w:hint="eastAsia"/>
          <w:b/>
          <w:color w:val="000000"/>
        </w:rPr>
        <w:t>亚克力</w:t>
      </w:r>
      <w:bookmarkEnd w:id="409"/>
      <w:bookmarkEnd w:id="410"/>
    </w:p>
    <w:p w14:paraId="4588558C" w14:textId="77777777" w:rsidR="00045FFD" w:rsidRDefault="00290C55">
      <w:pPr>
        <w:spacing w:line="312" w:lineRule="auto"/>
        <w:ind w:firstLine="480"/>
        <w:rPr>
          <w:color w:val="000000"/>
        </w:rPr>
      </w:pPr>
      <w:r>
        <w:rPr>
          <w:rFonts w:hint="eastAsia"/>
          <w:color w:val="000000"/>
        </w:rPr>
        <w:lastRenderedPageBreak/>
        <w:t>本工程用于制作标志标识系统的亚克力的所有原材料均</w:t>
      </w:r>
      <w:r>
        <w:rPr>
          <w:rFonts w:hint="eastAsia"/>
          <w:color w:val="000000"/>
        </w:rPr>
        <w:t>为全新的，未曾用作任何用途，并为生产商最新近的出厂产品。</w:t>
      </w:r>
    </w:p>
    <w:p w14:paraId="1A46C1D7" w14:textId="77777777" w:rsidR="00045FFD" w:rsidRDefault="00290C55">
      <w:pPr>
        <w:spacing w:line="312" w:lineRule="auto"/>
        <w:ind w:firstLine="480"/>
        <w:rPr>
          <w:color w:val="000000"/>
        </w:rPr>
      </w:pPr>
      <w:r>
        <w:rPr>
          <w:rFonts w:hint="eastAsia"/>
          <w:color w:val="000000"/>
        </w:rPr>
        <w:t>亚</w:t>
      </w:r>
      <w:proofErr w:type="gramStart"/>
      <w:r>
        <w:rPr>
          <w:rFonts w:hint="eastAsia"/>
          <w:color w:val="000000"/>
        </w:rPr>
        <w:t>克力需根据</w:t>
      </w:r>
      <w:proofErr w:type="gramEnd"/>
      <w:r>
        <w:rPr>
          <w:rFonts w:hint="eastAsia"/>
          <w:color w:val="000000"/>
        </w:rPr>
        <w:t>标志标识的结构特点选用变形量最小的产品，在最终订货前，需提交样品供业主及设计单位审核，审核通过后方可供货，标志标识投标人不得以变形量为由调整投标总价。</w:t>
      </w:r>
    </w:p>
    <w:p w14:paraId="278710C0" w14:textId="77777777" w:rsidR="00045FFD" w:rsidRDefault="00290C55">
      <w:pPr>
        <w:spacing w:line="312" w:lineRule="auto"/>
        <w:ind w:firstLine="480"/>
        <w:rPr>
          <w:color w:val="000000"/>
        </w:rPr>
      </w:pPr>
      <w:r>
        <w:rPr>
          <w:rFonts w:hint="eastAsia"/>
          <w:color w:val="000000"/>
        </w:rPr>
        <w:t>亚克力表面应平整无划痕，边缘整齐，无起皮、缺角、污垢、变形，内部组织无气泡、杂质等，几何形状以设计模数为基础。亚</w:t>
      </w:r>
      <w:proofErr w:type="gramStart"/>
      <w:r>
        <w:rPr>
          <w:rFonts w:hint="eastAsia"/>
          <w:color w:val="000000"/>
        </w:rPr>
        <w:t>克力需满足</w:t>
      </w:r>
      <w:proofErr w:type="gramEnd"/>
      <w:r>
        <w:rPr>
          <w:rFonts w:hint="eastAsia"/>
          <w:color w:val="000000"/>
        </w:rPr>
        <w:t>《浇铸型工业有机玻璃板材、棒材和管材》（</w:t>
      </w:r>
      <w:r>
        <w:rPr>
          <w:rFonts w:hint="eastAsia"/>
          <w:color w:val="000000"/>
        </w:rPr>
        <w:t>GB/T 7134</w:t>
      </w:r>
      <w:r>
        <w:rPr>
          <w:rFonts w:hint="eastAsia"/>
          <w:color w:val="000000"/>
        </w:rPr>
        <w:t>）规范要求，防火性能满足《建筑内部装修设计防火规范》（</w:t>
      </w:r>
      <w:r>
        <w:rPr>
          <w:rFonts w:hint="eastAsia"/>
          <w:color w:val="000000"/>
        </w:rPr>
        <w:t>GB 50222</w:t>
      </w:r>
      <w:r>
        <w:rPr>
          <w:rFonts w:hint="eastAsia"/>
          <w:color w:val="000000"/>
        </w:rPr>
        <w:t>）。</w:t>
      </w:r>
    </w:p>
    <w:p w14:paraId="039A5FB5" w14:textId="77777777" w:rsidR="00045FFD" w:rsidRDefault="00290C55">
      <w:pPr>
        <w:spacing w:line="312" w:lineRule="auto"/>
        <w:ind w:firstLine="480"/>
        <w:rPr>
          <w:color w:val="000000"/>
        </w:rPr>
      </w:pPr>
      <w:r>
        <w:rPr>
          <w:rFonts w:hint="eastAsia"/>
          <w:color w:val="000000"/>
        </w:rPr>
        <w:t>亚</w:t>
      </w:r>
      <w:proofErr w:type="gramStart"/>
      <w:r>
        <w:rPr>
          <w:rFonts w:hint="eastAsia"/>
          <w:color w:val="000000"/>
        </w:rPr>
        <w:t>克力需选用</w:t>
      </w:r>
      <w:proofErr w:type="gramEnd"/>
      <w:r>
        <w:rPr>
          <w:rFonts w:hint="eastAsia"/>
          <w:color w:val="000000"/>
        </w:rPr>
        <w:t>国内或国际知名品牌知名产品。</w:t>
      </w:r>
    </w:p>
    <w:p w14:paraId="545660F2" w14:textId="77777777" w:rsidR="00045FFD" w:rsidRDefault="00290C55">
      <w:pPr>
        <w:spacing w:line="312" w:lineRule="auto"/>
        <w:ind w:firstLine="480"/>
        <w:rPr>
          <w:color w:val="000000"/>
        </w:rPr>
      </w:pPr>
      <w:r>
        <w:rPr>
          <w:rFonts w:hint="eastAsia"/>
          <w:color w:val="000000"/>
        </w:rPr>
        <w:t>亚克</w:t>
      </w:r>
      <w:proofErr w:type="gramStart"/>
      <w:r>
        <w:rPr>
          <w:rFonts w:hint="eastAsia"/>
          <w:color w:val="000000"/>
        </w:rPr>
        <w:t>力满足但</w:t>
      </w:r>
      <w:proofErr w:type="gramEnd"/>
      <w:r>
        <w:rPr>
          <w:rFonts w:hint="eastAsia"/>
          <w:color w:val="000000"/>
        </w:rPr>
        <w:t>不限于以下要求：</w:t>
      </w:r>
    </w:p>
    <w:p w14:paraId="10D1F49D" w14:textId="77777777" w:rsidR="00045FFD" w:rsidRDefault="00290C55">
      <w:pPr>
        <w:spacing w:line="312" w:lineRule="auto"/>
        <w:ind w:firstLine="480"/>
        <w:rPr>
          <w:color w:val="000000"/>
        </w:rPr>
      </w:pPr>
      <w:r>
        <w:rPr>
          <w:rFonts w:hint="eastAsia"/>
          <w:color w:val="000000"/>
        </w:rPr>
        <w:t>采用</w:t>
      </w:r>
      <w:r>
        <w:rPr>
          <w:rFonts w:hint="eastAsia"/>
          <w:color w:val="000000"/>
        </w:rPr>
        <w:t>LED</w:t>
      </w:r>
      <w:r>
        <w:rPr>
          <w:rFonts w:hint="eastAsia"/>
          <w:color w:val="000000"/>
        </w:rPr>
        <w:t>背打光时</w:t>
      </w:r>
    </w:p>
    <w:p w14:paraId="61A1F690" w14:textId="77777777" w:rsidR="00045FFD" w:rsidRDefault="00290C55">
      <w:pPr>
        <w:spacing w:line="312" w:lineRule="auto"/>
        <w:ind w:firstLine="480"/>
        <w:rPr>
          <w:color w:val="000000"/>
        </w:rPr>
      </w:pPr>
      <w:r>
        <w:rPr>
          <w:rFonts w:hint="eastAsia"/>
          <w:color w:val="000000"/>
        </w:rPr>
        <w:t>白色，透光率≥</w:t>
      </w:r>
      <w:r>
        <w:rPr>
          <w:rFonts w:hint="eastAsia"/>
          <w:color w:val="000000"/>
        </w:rPr>
        <w:t>80%</w:t>
      </w:r>
    </w:p>
    <w:p w14:paraId="1D7CCFC0" w14:textId="77777777" w:rsidR="00045FFD" w:rsidRDefault="00290C55">
      <w:pPr>
        <w:spacing w:line="312" w:lineRule="auto"/>
        <w:ind w:firstLine="480"/>
        <w:rPr>
          <w:color w:val="000000"/>
        </w:rPr>
      </w:pPr>
      <w:r>
        <w:rPr>
          <w:rFonts w:hint="eastAsia"/>
          <w:color w:val="000000"/>
        </w:rPr>
        <w:t>打光时光线能均匀散射开，具有很高的光散射性</w:t>
      </w:r>
    </w:p>
    <w:p w14:paraId="583ABFA2" w14:textId="77777777" w:rsidR="00045FFD" w:rsidRDefault="00290C55">
      <w:pPr>
        <w:spacing w:line="312" w:lineRule="auto"/>
        <w:ind w:firstLine="480"/>
        <w:rPr>
          <w:color w:val="000000"/>
        </w:rPr>
      </w:pPr>
      <w:r>
        <w:rPr>
          <w:rFonts w:hint="eastAsia"/>
          <w:color w:val="000000"/>
        </w:rPr>
        <w:t>10</w:t>
      </w:r>
      <w:r>
        <w:rPr>
          <w:rFonts w:hint="eastAsia"/>
          <w:color w:val="000000"/>
        </w:rPr>
        <w:t>年内透光率下降</w:t>
      </w:r>
      <w:r>
        <w:rPr>
          <w:rFonts w:hint="eastAsia"/>
          <w:color w:val="000000"/>
        </w:rPr>
        <w:t>&lt;4%</w:t>
      </w:r>
    </w:p>
    <w:p w14:paraId="60D67D3F" w14:textId="77777777" w:rsidR="00045FFD" w:rsidRDefault="00290C55">
      <w:pPr>
        <w:spacing w:line="312" w:lineRule="auto"/>
        <w:ind w:firstLine="480"/>
        <w:rPr>
          <w:color w:val="000000"/>
        </w:rPr>
      </w:pPr>
      <w:r>
        <w:rPr>
          <w:rFonts w:hint="eastAsia"/>
          <w:color w:val="000000"/>
        </w:rPr>
        <w:t>具有防眩光功能的亚克力，须同时满足表面呈磨砂，光反射率</w:t>
      </w:r>
      <w:r>
        <w:rPr>
          <w:rFonts w:hint="eastAsia"/>
          <w:color w:val="000000"/>
        </w:rPr>
        <w:t>&lt; 10%</w:t>
      </w:r>
      <w:r>
        <w:rPr>
          <w:rFonts w:hint="eastAsia"/>
          <w:color w:val="000000"/>
        </w:rPr>
        <w:t>的要求。</w:t>
      </w:r>
    </w:p>
    <w:p w14:paraId="1F8FBA19" w14:textId="77777777" w:rsidR="00045FFD" w:rsidRDefault="00290C55">
      <w:pPr>
        <w:spacing w:line="312" w:lineRule="auto"/>
        <w:ind w:firstLine="480"/>
        <w:rPr>
          <w:color w:val="000000"/>
        </w:rPr>
      </w:pPr>
      <w:r>
        <w:rPr>
          <w:rFonts w:hint="eastAsia"/>
          <w:color w:val="000000"/>
        </w:rPr>
        <w:t>厚度参见招标图纸。</w:t>
      </w:r>
    </w:p>
    <w:p w14:paraId="67E30D3F" w14:textId="77777777" w:rsidR="00045FFD" w:rsidRDefault="00290C55">
      <w:pPr>
        <w:spacing w:line="312" w:lineRule="auto"/>
        <w:ind w:firstLine="480"/>
        <w:rPr>
          <w:b/>
          <w:color w:val="000000"/>
        </w:rPr>
      </w:pPr>
      <w:bookmarkStart w:id="411" w:name="_Toc514932112"/>
      <w:r>
        <w:rPr>
          <w:rFonts w:hint="eastAsia"/>
          <w:b/>
          <w:color w:val="000000"/>
        </w:rPr>
        <w:t>3.5.</w:t>
      </w:r>
      <w:r>
        <w:rPr>
          <w:b/>
          <w:color w:val="000000"/>
        </w:rPr>
        <w:t>9</w:t>
      </w:r>
      <w:r>
        <w:rPr>
          <w:rFonts w:hint="eastAsia"/>
          <w:b/>
          <w:color w:val="000000"/>
        </w:rPr>
        <w:t xml:space="preserve"> LED</w:t>
      </w:r>
      <w:r>
        <w:rPr>
          <w:rFonts w:hint="eastAsia"/>
          <w:b/>
          <w:color w:val="000000"/>
        </w:rPr>
        <w:t>屏（独立系统操作，设备位置预留强电插座和信息点接入口）</w:t>
      </w:r>
    </w:p>
    <w:p w14:paraId="0C80249F" w14:textId="77777777" w:rsidR="00045FFD" w:rsidRDefault="00290C55">
      <w:pPr>
        <w:spacing w:line="312" w:lineRule="auto"/>
        <w:ind w:firstLine="480"/>
        <w:rPr>
          <w:color w:val="000000"/>
        </w:rPr>
      </w:pPr>
      <w:r>
        <w:rPr>
          <w:rFonts w:hint="eastAsia"/>
          <w:color w:val="000000"/>
        </w:rPr>
        <w:t>（</w:t>
      </w:r>
      <w:r>
        <w:rPr>
          <w:rFonts w:hint="eastAsia"/>
          <w:color w:val="000000"/>
        </w:rPr>
        <w:t>1</w:t>
      </w:r>
      <w:r>
        <w:rPr>
          <w:rFonts w:hint="eastAsia"/>
          <w:color w:val="000000"/>
        </w:rPr>
        <w:t>）</w:t>
      </w:r>
      <w:r>
        <w:rPr>
          <w:rFonts w:hint="eastAsia"/>
          <w:color w:val="000000"/>
        </w:rPr>
        <w:t>50</w:t>
      </w:r>
      <w:r>
        <w:rPr>
          <w:rFonts w:hint="eastAsia"/>
          <w:color w:val="000000"/>
        </w:rPr>
        <w:t>寸触摸一体机</w:t>
      </w:r>
    </w:p>
    <w:p w14:paraId="2B09AF78" w14:textId="77777777" w:rsidR="00045FFD" w:rsidRDefault="00290C55">
      <w:pPr>
        <w:spacing w:line="312" w:lineRule="auto"/>
        <w:ind w:firstLine="480"/>
        <w:rPr>
          <w:color w:val="000000"/>
        </w:rPr>
      </w:pPr>
      <w:r>
        <w:rPr>
          <w:rFonts w:hint="eastAsia"/>
          <w:color w:val="000000"/>
        </w:rPr>
        <w:t>显示屏：</w:t>
      </w:r>
      <w:r>
        <w:rPr>
          <w:rFonts w:hint="eastAsia"/>
          <w:color w:val="000000"/>
        </w:rPr>
        <w:t>LED</w:t>
      </w:r>
      <w:r>
        <w:rPr>
          <w:rFonts w:hint="eastAsia"/>
          <w:color w:val="000000"/>
        </w:rPr>
        <w:t>原装显示屏</w:t>
      </w:r>
      <w:r>
        <w:rPr>
          <w:rFonts w:hint="eastAsia"/>
          <w:color w:val="000000"/>
        </w:rPr>
        <w:t xml:space="preserve"> </w:t>
      </w:r>
    </w:p>
    <w:p w14:paraId="2D9D61EA" w14:textId="77777777" w:rsidR="00045FFD" w:rsidRDefault="00290C55">
      <w:pPr>
        <w:spacing w:line="312" w:lineRule="auto"/>
        <w:ind w:firstLine="480"/>
        <w:rPr>
          <w:color w:val="000000"/>
        </w:rPr>
      </w:pPr>
      <w:r>
        <w:rPr>
          <w:rFonts w:hint="eastAsia"/>
          <w:color w:val="000000"/>
        </w:rPr>
        <w:t>显示尺寸：</w:t>
      </w:r>
      <w:r>
        <w:rPr>
          <w:rFonts w:hint="eastAsia"/>
          <w:color w:val="000000"/>
        </w:rPr>
        <w:t>49</w:t>
      </w:r>
      <w:r>
        <w:rPr>
          <w:rFonts w:hint="eastAsia"/>
          <w:color w:val="000000"/>
        </w:rPr>
        <w:t>寸</w:t>
      </w:r>
    </w:p>
    <w:p w14:paraId="09C22740" w14:textId="77777777" w:rsidR="00045FFD" w:rsidRDefault="00290C55">
      <w:pPr>
        <w:spacing w:line="312" w:lineRule="auto"/>
        <w:ind w:firstLine="480"/>
        <w:rPr>
          <w:color w:val="000000"/>
        </w:rPr>
      </w:pPr>
      <w:r>
        <w:rPr>
          <w:rFonts w:hint="eastAsia"/>
          <w:color w:val="000000"/>
        </w:rPr>
        <w:t>显示比例：</w:t>
      </w:r>
      <w:r>
        <w:rPr>
          <w:rFonts w:hint="eastAsia"/>
          <w:color w:val="000000"/>
        </w:rPr>
        <w:t>16:9</w:t>
      </w:r>
    </w:p>
    <w:p w14:paraId="78688289" w14:textId="77777777" w:rsidR="00045FFD" w:rsidRDefault="00290C55">
      <w:pPr>
        <w:spacing w:line="312" w:lineRule="auto"/>
        <w:ind w:firstLine="480"/>
        <w:rPr>
          <w:color w:val="000000"/>
        </w:rPr>
      </w:pPr>
      <w:r>
        <w:rPr>
          <w:rFonts w:hint="eastAsia"/>
          <w:color w:val="000000"/>
        </w:rPr>
        <w:t>触摸屏：多点红外触摸</w:t>
      </w:r>
    </w:p>
    <w:p w14:paraId="5C64BC20" w14:textId="77777777" w:rsidR="00045FFD" w:rsidRDefault="00290C55">
      <w:pPr>
        <w:spacing w:line="312" w:lineRule="auto"/>
        <w:ind w:firstLine="480"/>
        <w:rPr>
          <w:color w:val="000000"/>
        </w:rPr>
      </w:pPr>
      <w:r>
        <w:rPr>
          <w:rFonts w:hint="eastAsia"/>
          <w:color w:val="000000"/>
        </w:rPr>
        <w:t>透</w:t>
      </w:r>
      <w:r>
        <w:rPr>
          <w:rFonts w:hint="eastAsia"/>
          <w:color w:val="000000"/>
        </w:rPr>
        <w:t xml:space="preserve"> </w:t>
      </w:r>
      <w:r>
        <w:rPr>
          <w:rFonts w:hint="eastAsia"/>
          <w:color w:val="000000"/>
        </w:rPr>
        <w:t>光</w:t>
      </w:r>
      <w:r>
        <w:rPr>
          <w:rFonts w:hint="eastAsia"/>
          <w:color w:val="000000"/>
        </w:rPr>
        <w:t xml:space="preserve"> </w:t>
      </w:r>
      <w:r>
        <w:rPr>
          <w:rFonts w:hint="eastAsia"/>
          <w:color w:val="000000"/>
        </w:rPr>
        <w:t>率：</w:t>
      </w:r>
      <w:r>
        <w:rPr>
          <w:rFonts w:hint="eastAsia"/>
          <w:color w:val="000000"/>
        </w:rPr>
        <w:t xml:space="preserve">98% </w:t>
      </w:r>
      <w:r>
        <w:rPr>
          <w:rFonts w:hint="eastAsia"/>
          <w:color w:val="000000"/>
        </w:rPr>
        <w:t>以上</w:t>
      </w:r>
    </w:p>
    <w:p w14:paraId="1F92094B" w14:textId="77777777" w:rsidR="00045FFD" w:rsidRDefault="00290C55">
      <w:pPr>
        <w:spacing w:line="312" w:lineRule="auto"/>
        <w:ind w:firstLine="480"/>
        <w:rPr>
          <w:color w:val="000000"/>
        </w:rPr>
      </w:pPr>
      <w:r>
        <w:rPr>
          <w:rFonts w:hint="eastAsia"/>
          <w:color w:val="000000"/>
        </w:rPr>
        <w:t>响应时间：低于</w:t>
      </w:r>
      <w:r>
        <w:rPr>
          <w:rFonts w:hint="eastAsia"/>
          <w:color w:val="000000"/>
        </w:rPr>
        <w:t>16</w:t>
      </w:r>
      <w:r>
        <w:rPr>
          <w:rFonts w:hint="eastAsia"/>
          <w:color w:val="000000"/>
        </w:rPr>
        <w:t>毫秒</w:t>
      </w:r>
    </w:p>
    <w:p w14:paraId="407B4AC7" w14:textId="77777777" w:rsidR="00045FFD" w:rsidRDefault="00290C55">
      <w:pPr>
        <w:spacing w:line="312" w:lineRule="auto"/>
        <w:ind w:firstLine="480"/>
        <w:rPr>
          <w:color w:val="000000"/>
        </w:rPr>
      </w:pPr>
      <w:r>
        <w:rPr>
          <w:rFonts w:hint="eastAsia"/>
          <w:color w:val="000000"/>
        </w:rPr>
        <w:t>表面硬度：莫氏</w:t>
      </w:r>
      <w:r>
        <w:rPr>
          <w:rFonts w:hint="eastAsia"/>
          <w:color w:val="000000"/>
        </w:rPr>
        <w:t>7</w:t>
      </w:r>
      <w:r>
        <w:rPr>
          <w:rFonts w:hint="eastAsia"/>
          <w:color w:val="000000"/>
        </w:rPr>
        <w:t>级</w:t>
      </w:r>
    </w:p>
    <w:p w14:paraId="54F0878A" w14:textId="77777777" w:rsidR="00045FFD" w:rsidRDefault="00290C55">
      <w:pPr>
        <w:spacing w:line="312" w:lineRule="auto"/>
        <w:ind w:firstLine="480"/>
        <w:rPr>
          <w:color w:val="000000"/>
        </w:rPr>
      </w:pPr>
      <w:r>
        <w:rPr>
          <w:rFonts w:hint="eastAsia"/>
          <w:color w:val="000000"/>
        </w:rPr>
        <w:t>工作温度：</w:t>
      </w:r>
      <w:r>
        <w:rPr>
          <w:rFonts w:hint="eastAsia"/>
          <w:color w:val="000000"/>
        </w:rPr>
        <w:t>-40</w:t>
      </w:r>
      <w:r>
        <w:rPr>
          <w:rFonts w:hint="eastAsia"/>
          <w:color w:val="000000"/>
        </w:rPr>
        <w:t>℃～</w:t>
      </w:r>
      <w:r>
        <w:rPr>
          <w:rFonts w:hint="eastAsia"/>
          <w:color w:val="000000"/>
        </w:rPr>
        <w:t>+70</w:t>
      </w:r>
      <w:r>
        <w:rPr>
          <w:rFonts w:hint="eastAsia"/>
          <w:color w:val="000000"/>
        </w:rPr>
        <w:t>℃</w:t>
      </w:r>
    </w:p>
    <w:p w14:paraId="2A8C8B68" w14:textId="77777777" w:rsidR="00045FFD" w:rsidRDefault="00290C55">
      <w:pPr>
        <w:spacing w:line="312" w:lineRule="auto"/>
        <w:ind w:firstLine="480"/>
        <w:rPr>
          <w:color w:val="000000"/>
        </w:rPr>
      </w:pPr>
      <w:r>
        <w:rPr>
          <w:rFonts w:hint="eastAsia"/>
          <w:color w:val="000000"/>
        </w:rPr>
        <w:t>工作湿度：</w:t>
      </w:r>
      <w:r>
        <w:rPr>
          <w:rFonts w:hint="eastAsia"/>
          <w:color w:val="000000"/>
        </w:rPr>
        <w:t>10%</w:t>
      </w:r>
      <w:r>
        <w:rPr>
          <w:rFonts w:hint="eastAsia"/>
          <w:color w:val="000000"/>
        </w:rPr>
        <w:t>～</w:t>
      </w:r>
      <w:r>
        <w:rPr>
          <w:rFonts w:hint="eastAsia"/>
          <w:color w:val="000000"/>
        </w:rPr>
        <w:t>90%</w:t>
      </w:r>
      <w:r>
        <w:rPr>
          <w:rFonts w:hint="eastAsia"/>
          <w:color w:val="000000"/>
        </w:rPr>
        <w:t>（</w:t>
      </w:r>
      <w:r>
        <w:rPr>
          <w:rFonts w:hint="eastAsia"/>
          <w:color w:val="000000"/>
        </w:rPr>
        <w:t>40</w:t>
      </w:r>
      <w:r>
        <w:rPr>
          <w:rFonts w:hint="eastAsia"/>
          <w:color w:val="000000"/>
        </w:rPr>
        <w:t>℃）</w:t>
      </w:r>
    </w:p>
    <w:p w14:paraId="6CCCD930" w14:textId="77777777" w:rsidR="00045FFD" w:rsidRDefault="00290C55">
      <w:pPr>
        <w:spacing w:line="312" w:lineRule="auto"/>
        <w:ind w:firstLine="480"/>
        <w:rPr>
          <w:color w:val="000000"/>
        </w:rPr>
      </w:pPr>
      <w:r>
        <w:rPr>
          <w:rFonts w:hint="eastAsia"/>
          <w:color w:val="000000"/>
        </w:rPr>
        <w:t>扫描速率：</w:t>
      </w:r>
      <w:r>
        <w:rPr>
          <w:rFonts w:hint="eastAsia"/>
          <w:color w:val="000000"/>
        </w:rPr>
        <w:t>50scans/s</w:t>
      </w:r>
    </w:p>
    <w:p w14:paraId="09B5006D" w14:textId="77777777" w:rsidR="00045FFD" w:rsidRDefault="00290C55">
      <w:pPr>
        <w:spacing w:line="312" w:lineRule="auto"/>
        <w:ind w:firstLine="480"/>
        <w:rPr>
          <w:color w:val="000000"/>
        </w:rPr>
      </w:pPr>
      <w:r>
        <w:rPr>
          <w:rFonts w:hint="eastAsia"/>
          <w:color w:val="000000"/>
        </w:rPr>
        <w:t>最小触摸体：</w:t>
      </w:r>
      <w:r>
        <w:rPr>
          <w:rFonts w:hint="eastAsia"/>
          <w:color w:val="000000"/>
        </w:rPr>
        <w:t>&gt;5mm</w:t>
      </w:r>
    </w:p>
    <w:p w14:paraId="7FDDFDFB" w14:textId="77777777" w:rsidR="00045FFD" w:rsidRDefault="00290C55">
      <w:pPr>
        <w:spacing w:line="312" w:lineRule="auto"/>
        <w:ind w:firstLine="480"/>
        <w:rPr>
          <w:color w:val="000000"/>
        </w:rPr>
      </w:pPr>
      <w:r>
        <w:rPr>
          <w:rFonts w:hint="eastAsia"/>
          <w:color w:val="000000"/>
        </w:rPr>
        <w:t>耐</w:t>
      </w:r>
      <w:r>
        <w:rPr>
          <w:rFonts w:hint="eastAsia"/>
          <w:color w:val="000000"/>
        </w:rPr>
        <w:t xml:space="preserve"> </w:t>
      </w:r>
      <w:r>
        <w:rPr>
          <w:rFonts w:hint="eastAsia"/>
          <w:color w:val="000000"/>
        </w:rPr>
        <w:t>久</w:t>
      </w:r>
      <w:r>
        <w:rPr>
          <w:rFonts w:hint="eastAsia"/>
          <w:color w:val="000000"/>
        </w:rPr>
        <w:t xml:space="preserve"> </w:t>
      </w:r>
      <w:r>
        <w:rPr>
          <w:rFonts w:hint="eastAsia"/>
          <w:color w:val="000000"/>
        </w:rPr>
        <w:t>性：触摸</w:t>
      </w:r>
      <w:r>
        <w:rPr>
          <w:rFonts w:hint="eastAsia"/>
          <w:color w:val="000000"/>
        </w:rPr>
        <w:t>60,000,000</w:t>
      </w:r>
    </w:p>
    <w:p w14:paraId="026582B8" w14:textId="77777777" w:rsidR="00045FFD" w:rsidRDefault="00290C55">
      <w:pPr>
        <w:spacing w:line="312" w:lineRule="auto"/>
        <w:ind w:firstLine="480"/>
        <w:rPr>
          <w:color w:val="000000"/>
        </w:rPr>
      </w:pPr>
      <w:r>
        <w:rPr>
          <w:rFonts w:hint="eastAsia"/>
          <w:color w:val="000000"/>
        </w:rPr>
        <w:t>工作电压：</w:t>
      </w:r>
      <w:r>
        <w:rPr>
          <w:rFonts w:hint="eastAsia"/>
          <w:color w:val="000000"/>
        </w:rPr>
        <w:t>DC 5V +/-5%</w:t>
      </w:r>
    </w:p>
    <w:p w14:paraId="0B547C21" w14:textId="77777777" w:rsidR="00045FFD" w:rsidRDefault="00290C55">
      <w:pPr>
        <w:spacing w:line="312" w:lineRule="auto"/>
        <w:ind w:firstLine="480"/>
        <w:rPr>
          <w:color w:val="000000"/>
        </w:rPr>
      </w:pPr>
      <w:r>
        <w:rPr>
          <w:rFonts w:hint="eastAsia"/>
          <w:color w:val="000000"/>
        </w:rPr>
        <w:t>电磁兼容性：</w:t>
      </w:r>
      <w:r>
        <w:rPr>
          <w:rFonts w:hint="eastAsia"/>
          <w:color w:val="000000"/>
        </w:rPr>
        <w:t>CE, FCC</w:t>
      </w:r>
    </w:p>
    <w:p w14:paraId="432AA2B5" w14:textId="77777777" w:rsidR="00045FFD" w:rsidRDefault="00290C55">
      <w:pPr>
        <w:spacing w:line="312" w:lineRule="auto"/>
        <w:ind w:firstLine="480"/>
        <w:rPr>
          <w:color w:val="000000"/>
        </w:rPr>
      </w:pPr>
      <w:r>
        <w:rPr>
          <w:rFonts w:hint="eastAsia"/>
          <w:color w:val="000000"/>
        </w:rPr>
        <w:t>使用操作系统：</w:t>
      </w:r>
      <w:r>
        <w:rPr>
          <w:rFonts w:hint="eastAsia"/>
          <w:color w:val="000000"/>
        </w:rPr>
        <w:t>Windoes2000\</w:t>
      </w:r>
      <w:proofErr w:type="spellStart"/>
      <w:r>
        <w:rPr>
          <w:rFonts w:hint="eastAsia"/>
          <w:color w:val="000000"/>
        </w:rPr>
        <w:t>xp</w:t>
      </w:r>
      <w:proofErr w:type="spellEnd"/>
      <w:r>
        <w:rPr>
          <w:rFonts w:hint="eastAsia"/>
          <w:color w:val="000000"/>
        </w:rPr>
        <w:t>\2003\</w:t>
      </w:r>
      <w:proofErr w:type="spellStart"/>
      <w:r>
        <w:rPr>
          <w:rFonts w:hint="eastAsia"/>
          <w:color w:val="000000"/>
        </w:rPr>
        <w:t>ce</w:t>
      </w:r>
      <w:proofErr w:type="spellEnd"/>
      <w:r>
        <w:rPr>
          <w:rFonts w:hint="eastAsia"/>
          <w:color w:val="000000"/>
        </w:rPr>
        <w:t>\</w:t>
      </w:r>
      <w:proofErr w:type="spellStart"/>
      <w:r>
        <w:rPr>
          <w:rFonts w:hint="eastAsia"/>
          <w:color w:val="000000"/>
        </w:rPr>
        <w:t>linux</w:t>
      </w:r>
      <w:proofErr w:type="spellEnd"/>
    </w:p>
    <w:p w14:paraId="55B0C45F" w14:textId="77777777" w:rsidR="00045FFD" w:rsidRDefault="00290C55">
      <w:pPr>
        <w:spacing w:line="312" w:lineRule="auto"/>
        <w:ind w:firstLine="480"/>
        <w:rPr>
          <w:color w:val="000000"/>
        </w:rPr>
      </w:pPr>
      <w:r>
        <w:rPr>
          <w:rFonts w:hint="eastAsia"/>
          <w:color w:val="000000"/>
        </w:rPr>
        <w:t>通讯方式：</w:t>
      </w:r>
      <w:r>
        <w:rPr>
          <w:rFonts w:hint="eastAsia"/>
          <w:color w:val="000000"/>
        </w:rPr>
        <w:t xml:space="preserve">USB </w:t>
      </w:r>
      <w:r>
        <w:rPr>
          <w:rFonts w:hint="eastAsia"/>
          <w:color w:val="000000"/>
        </w:rPr>
        <w:t>或</w:t>
      </w:r>
      <w:r>
        <w:rPr>
          <w:rFonts w:hint="eastAsia"/>
          <w:color w:val="000000"/>
        </w:rPr>
        <w:t xml:space="preserve"> RS-232</w:t>
      </w:r>
    </w:p>
    <w:p w14:paraId="796A5E21" w14:textId="77777777" w:rsidR="00045FFD" w:rsidRDefault="00290C55">
      <w:pPr>
        <w:spacing w:line="312" w:lineRule="auto"/>
        <w:ind w:firstLine="480"/>
        <w:rPr>
          <w:color w:val="000000"/>
        </w:rPr>
      </w:pPr>
      <w:r>
        <w:rPr>
          <w:rFonts w:hint="eastAsia"/>
          <w:color w:val="000000"/>
        </w:rPr>
        <w:t>抗</w:t>
      </w:r>
      <w:r>
        <w:rPr>
          <w:rFonts w:hint="eastAsia"/>
          <w:color w:val="000000"/>
        </w:rPr>
        <w:t xml:space="preserve"> </w:t>
      </w:r>
      <w:r>
        <w:rPr>
          <w:rFonts w:hint="eastAsia"/>
          <w:color w:val="000000"/>
        </w:rPr>
        <w:t>光</w:t>
      </w:r>
      <w:r>
        <w:rPr>
          <w:rFonts w:hint="eastAsia"/>
          <w:color w:val="000000"/>
        </w:rPr>
        <w:t xml:space="preserve"> </w:t>
      </w:r>
      <w:r>
        <w:rPr>
          <w:rFonts w:hint="eastAsia"/>
          <w:color w:val="000000"/>
        </w:rPr>
        <w:t>性：</w:t>
      </w:r>
      <w:proofErr w:type="gramStart"/>
      <w:r>
        <w:rPr>
          <w:rFonts w:hint="eastAsia"/>
          <w:color w:val="000000"/>
        </w:rPr>
        <w:t>全角度抗</w:t>
      </w:r>
      <w:proofErr w:type="gramEnd"/>
      <w:r>
        <w:rPr>
          <w:rFonts w:hint="eastAsia"/>
          <w:color w:val="000000"/>
        </w:rPr>
        <w:t>强光照射</w:t>
      </w:r>
    </w:p>
    <w:p w14:paraId="00AA0E3B" w14:textId="77777777" w:rsidR="00045FFD" w:rsidRDefault="00290C55">
      <w:pPr>
        <w:spacing w:line="312" w:lineRule="auto"/>
        <w:ind w:firstLine="480"/>
        <w:rPr>
          <w:color w:val="000000"/>
        </w:rPr>
      </w:pPr>
      <w:r>
        <w:rPr>
          <w:rFonts w:hint="eastAsia"/>
          <w:color w:val="000000"/>
        </w:rPr>
        <w:t>防</w:t>
      </w:r>
      <w:r>
        <w:rPr>
          <w:rFonts w:hint="eastAsia"/>
          <w:color w:val="000000"/>
        </w:rPr>
        <w:t xml:space="preserve"> </w:t>
      </w:r>
      <w:r>
        <w:rPr>
          <w:rFonts w:hint="eastAsia"/>
          <w:color w:val="000000"/>
        </w:rPr>
        <w:t>水</w:t>
      </w:r>
      <w:r>
        <w:rPr>
          <w:rFonts w:hint="eastAsia"/>
          <w:color w:val="000000"/>
        </w:rPr>
        <w:t xml:space="preserve"> </w:t>
      </w:r>
      <w:r>
        <w:rPr>
          <w:rFonts w:hint="eastAsia"/>
          <w:color w:val="000000"/>
        </w:rPr>
        <w:t>性：</w:t>
      </w:r>
      <w:r>
        <w:rPr>
          <w:rFonts w:hint="eastAsia"/>
          <w:color w:val="000000"/>
        </w:rPr>
        <w:t>IP65</w:t>
      </w:r>
      <w:r>
        <w:rPr>
          <w:rFonts w:hint="eastAsia"/>
          <w:color w:val="000000"/>
        </w:rPr>
        <w:t>防护等级</w:t>
      </w:r>
    </w:p>
    <w:p w14:paraId="16F092D3" w14:textId="77777777" w:rsidR="00045FFD" w:rsidRDefault="00290C55">
      <w:pPr>
        <w:spacing w:line="312" w:lineRule="auto"/>
        <w:ind w:firstLine="480"/>
        <w:rPr>
          <w:color w:val="000000"/>
        </w:rPr>
      </w:pPr>
      <w:r>
        <w:rPr>
          <w:rFonts w:hint="eastAsia"/>
          <w:color w:val="000000"/>
        </w:rPr>
        <w:t>漂</w:t>
      </w:r>
      <w:r>
        <w:rPr>
          <w:rFonts w:hint="eastAsia"/>
          <w:color w:val="000000"/>
        </w:rPr>
        <w:t xml:space="preserve">    </w:t>
      </w:r>
      <w:r>
        <w:rPr>
          <w:rFonts w:hint="eastAsia"/>
          <w:color w:val="000000"/>
        </w:rPr>
        <w:t>移：无漂移，不随环境产生变化</w:t>
      </w:r>
    </w:p>
    <w:p w14:paraId="263D74A2" w14:textId="77777777" w:rsidR="00045FFD" w:rsidRDefault="00290C55">
      <w:pPr>
        <w:spacing w:line="312" w:lineRule="auto"/>
        <w:ind w:firstLine="480"/>
        <w:rPr>
          <w:color w:val="000000"/>
        </w:rPr>
      </w:pPr>
      <w:r>
        <w:rPr>
          <w:rFonts w:hint="eastAsia"/>
          <w:color w:val="000000"/>
        </w:rPr>
        <w:t>分辨率：</w:t>
      </w:r>
      <w:r>
        <w:rPr>
          <w:rFonts w:hint="eastAsia"/>
          <w:color w:val="000000"/>
        </w:rPr>
        <w:t xml:space="preserve">1920(H)x1080(V) </w:t>
      </w:r>
    </w:p>
    <w:p w14:paraId="1EB030E0" w14:textId="77777777" w:rsidR="00045FFD" w:rsidRDefault="00290C55">
      <w:pPr>
        <w:spacing w:line="312" w:lineRule="auto"/>
        <w:ind w:firstLine="480"/>
        <w:rPr>
          <w:color w:val="000000"/>
        </w:rPr>
      </w:pPr>
      <w:r>
        <w:rPr>
          <w:rFonts w:hint="eastAsia"/>
          <w:color w:val="000000"/>
        </w:rPr>
        <w:t>平均亮度：</w:t>
      </w:r>
      <w:r>
        <w:rPr>
          <w:rFonts w:hint="eastAsia"/>
          <w:color w:val="000000"/>
        </w:rPr>
        <w:t>350cd/</w:t>
      </w:r>
      <w:r>
        <w:rPr>
          <w:rFonts w:hint="eastAsia"/>
          <w:color w:val="000000"/>
        </w:rPr>
        <w:t>㎡</w:t>
      </w:r>
    </w:p>
    <w:p w14:paraId="684FBE2D" w14:textId="77777777" w:rsidR="00045FFD" w:rsidRDefault="00290C55">
      <w:pPr>
        <w:spacing w:line="312" w:lineRule="auto"/>
        <w:ind w:firstLine="480"/>
        <w:rPr>
          <w:color w:val="000000"/>
        </w:rPr>
      </w:pPr>
      <w:r>
        <w:rPr>
          <w:rFonts w:hint="eastAsia"/>
          <w:color w:val="000000"/>
        </w:rPr>
        <w:t>对比度：</w:t>
      </w:r>
      <w:r>
        <w:rPr>
          <w:rFonts w:hint="eastAsia"/>
          <w:color w:val="000000"/>
        </w:rPr>
        <w:t>2000:1</w:t>
      </w:r>
    </w:p>
    <w:p w14:paraId="563FC0C4" w14:textId="77777777" w:rsidR="00045FFD" w:rsidRDefault="00290C55">
      <w:pPr>
        <w:spacing w:line="312" w:lineRule="auto"/>
        <w:ind w:firstLine="480"/>
        <w:rPr>
          <w:color w:val="000000"/>
        </w:rPr>
      </w:pPr>
      <w:r>
        <w:rPr>
          <w:rFonts w:hint="eastAsia"/>
          <w:color w:val="000000"/>
        </w:rPr>
        <w:t>可视角度：±</w:t>
      </w:r>
      <w:r>
        <w:rPr>
          <w:rFonts w:hint="eastAsia"/>
          <w:color w:val="000000"/>
        </w:rPr>
        <w:t>178</w:t>
      </w:r>
      <w:r>
        <w:rPr>
          <w:rFonts w:hint="eastAsia"/>
          <w:color w:val="000000"/>
        </w:rPr>
        <w:t>°</w:t>
      </w:r>
    </w:p>
    <w:p w14:paraId="66D2FD76" w14:textId="77777777" w:rsidR="00045FFD" w:rsidRDefault="00290C55">
      <w:pPr>
        <w:spacing w:line="312" w:lineRule="auto"/>
        <w:ind w:firstLine="480"/>
        <w:rPr>
          <w:color w:val="000000"/>
        </w:rPr>
      </w:pPr>
      <w:r>
        <w:rPr>
          <w:color w:val="000000"/>
        </w:rPr>
        <w:lastRenderedPageBreak/>
        <w:t>Display Colors:10.7M</w:t>
      </w:r>
    </w:p>
    <w:p w14:paraId="4752850A" w14:textId="77777777" w:rsidR="00045FFD" w:rsidRDefault="00290C55">
      <w:pPr>
        <w:spacing w:line="312" w:lineRule="auto"/>
        <w:ind w:firstLine="480"/>
        <w:rPr>
          <w:color w:val="000000"/>
        </w:rPr>
      </w:pPr>
      <w:r>
        <w:rPr>
          <w:rFonts w:hint="eastAsia"/>
          <w:color w:val="000000"/>
        </w:rPr>
        <w:t>反应时间：</w:t>
      </w:r>
      <w:r>
        <w:rPr>
          <w:rFonts w:hint="eastAsia"/>
          <w:color w:val="000000"/>
        </w:rPr>
        <w:t>6ms</w:t>
      </w:r>
    </w:p>
    <w:p w14:paraId="43C69D0F" w14:textId="77777777" w:rsidR="00045FFD" w:rsidRDefault="00290C55">
      <w:pPr>
        <w:spacing w:line="312" w:lineRule="auto"/>
        <w:ind w:firstLine="480"/>
        <w:rPr>
          <w:color w:val="000000"/>
        </w:rPr>
      </w:pPr>
      <w:r>
        <w:rPr>
          <w:rFonts w:hint="eastAsia"/>
          <w:color w:val="000000"/>
        </w:rPr>
        <w:t>使用寿命：</w:t>
      </w:r>
      <w:r>
        <w:rPr>
          <w:rFonts w:hint="eastAsia"/>
          <w:color w:val="000000"/>
        </w:rPr>
        <w:t>60000</w:t>
      </w:r>
      <w:r>
        <w:rPr>
          <w:rFonts w:hint="eastAsia"/>
          <w:color w:val="000000"/>
        </w:rPr>
        <w:t>小时</w:t>
      </w:r>
    </w:p>
    <w:p w14:paraId="35842CC7" w14:textId="77777777" w:rsidR="00045FFD" w:rsidRDefault="00290C55">
      <w:pPr>
        <w:spacing w:line="312" w:lineRule="auto"/>
        <w:ind w:firstLine="480"/>
        <w:rPr>
          <w:color w:val="000000"/>
        </w:rPr>
      </w:pPr>
      <w:r>
        <w:rPr>
          <w:rFonts w:hint="eastAsia"/>
          <w:color w:val="000000"/>
        </w:rPr>
        <w:t>内置媒体播放器：</w:t>
      </w:r>
      <w:r>
        <w:rPr>
          <w:rFonts w:hint="eastAsia"/>
          <w:color w:val="000000"/>
        </w:rPr>
        <w:t xml:space="preserve">Intel </w:t>
      </w:r>
      <w:proofErr w:type="gramStart"/>
      <w:r>
        <w:rPr>
          <w:rFonts w:hint="eastAsia"/>
          <w:color w:val="000000"/>
        </w:rPr>
        <w:t>四核低功耗</w:t>
      </w:r>
      <w:proofErr w:type="gramEnd"/>
      <w:r>
        <w:rPr>
          <w:rFonts w:hint="eastAsia"/>
          <w:color w:val="000000"/>
        </w:rPr>
        <w:t>处理器，</w:t>
      </w:r>
      <w:r>
        <w:rPr>
          <w:rFonts w:hint="eastAsia"/>
          <w:color w:val="000000"/>
        </w:rPr>
        <w:t>2G</w:t>
      </w:r>
      <w:r>
        <w:rPr>
          <w:rFonts w:hint="eastAsia"/>
          <w:color w:val="000000"/>
        </w:rPr>
        <w:t>内存，</w:t>
      </w:r>
      <w:r>
        <w:rPr>
          <w:rFonts w:hint="eastAsia"/>
          <w:color w:val="000000"/>
        </w:rPr>
        <w:t>64G</w:t>
      </w:r>
      <w:r>
        <w:rPr>
          <w:rFonts w:hint="eastAsia"/>
          <w:color w:val="000000"/>
        </w:rPr>
        <w:t>固态存储</w:t>
      </w:r>
      <w:r>
        <w:rPr>
          <w:rFonts w:hint="eastAsia"/>
          <w:color w:val="000000"/>
        </w:rPr>
        <w:t xml:space="preserve"> </w:t>
      </w:r>
      <w:r>
        <w:rPr>
          <w:rFonts w:hint="eastAsia"/>
          <w:color w:val="000000"/>
        </w:rPr>
        <w:t>内置音响</w:t>
      </w:r>
    </w:p>
    <w:p w14:paraId="2AB6B073" w14:textId="77777777" w:rsidR="00045FFD" w:rsidRDefault="00290C55">
      <w:pPr>
        <w:spacing w:line="312" w:lineRule="auto"/>
        <w:ind w:firstLine="480"/>
        <w:rPr>
          <w:color w:val="000000"/>
        </w:rPr>
      </w:pPr>
      <w:r>
        <w:rPr>
          <w:rFonts w:hint="eastAsia"/>
          <w:color w:val="000000"/>
        </w:rPr>
        <w:t>支持远程开关机，远程网络唤醒，给电自动开机</w:t>
      </w:r>
    </w:p>
    <w:p w14:paraId="3D9C03AB" w14:textId="77777777" w:rsidR="00045FFD" w:rsidRDefault="00290C55">
      <w:pPr>
        <w:spacing w:line="312" w:lineRule="auto"/>
        <w:ind w:firstLine="480"/>
        <w:rPr>
          <w:color w:val="000000"/>
        </w:rPr>
      </w:pPr>
      <w:r>
        <w:rPr>
          <w:rFonts w:hint="eastAsia"/>
          <w:color w:val="000000"/>
        </w:rPr>
        <w:t>OS</w:t>
      </w:r>
      <w:r>
        <w:rPr>
          <w:rFonts w:hint="eastAsia"/>
          <w:color w:val="000000"/>
        </w:rPr>
        <w:t>操作系统：</w:t>
      </w:r>
      <w:r>
        <w:rPr>
          <w:rFonts w:hint="eastAsia"/>
          <w:color w:val="000000"/>
        </w:rPr>
        <w:t>Windows7,8,10</w:t>
      </w:r>
    </w:p>
    <w:p w14:paraId="2545936F" w14:textId="77777777" w:rsidR="00045FFD" w:rsidRDefault="00290C55">
      <w:pPr>
        <w:spacing w:line="312" w:lineRule="auto"/>
        <w:ind w:firstLine="480"/>
        <w:rPr>
          <w:color w:val="000000"/>
        </w:rPr>
      </w:pPr>
      <w:r>
        <w:rPr>
          <w:rFonts w:hint="eastAsia"/>
          <w:color w:val="000000"/>
        </w:rPr>
        <w:t>机壳：铝合金外壳加钢化玻璃面板防护。具备防爆、防震、防盗、防静电、防腐化、抗击打能力、抗震能力强。五金结构，难变形，烤漆工艺不生锈，坚固</w:t>
      </w:r>
    </w:p>
    <w:p w14:paraId="7935DAC5" w14:textId="77777777" w:rsidR="00045FFD" w:rsidRDefault="00290C55">
      <w:pPr>
        <w:spacing w:line="312" w:lineRule="auto"/>
        <w:ind w:firstLine="480"/>
        <w:rPr>
          <w:color w:val="000000"/>
        </w:rPr>
      </w:pPr>
      <w:r>
        <w:rPr>
          <w:rFonts w:hint="eastAsia"/>
          <w:color w:val="000000"/>
        </w:rPr>
        <w:t>接口：</w:t>
      </w:r>
      <w:r>
        <w:rPr>
          <w:rFonts w:hint="eastAsia"/>
          <w:color w:val="000000"/>
        </w:rPr>
        <w:t>RJ45</w:t>
      </w:r>
      <w:r>
        <w:rPr>
          <w:rFonts w:hint="eastAsia"/>
          <w:color w:val="000000"/>
        </w:rPr>
        <w:t>网络接口；</w:t>
      </w:r>
      <w:r>
        <w:rPr>
          <w:rFonts w:hint="eastAsia"/>
          <w:color w:val="000000"/>
        </w:rPr>
        <w:t>220V</w:t>
      </w:r>
      <w:r>
        <w:rPr>
          <w:rFonts w:hint="eastAsia"/>
          <w:color w:val="000000"/>
        </w:rPr>
        <w:t>电源接口；</w:t>
      </w:r>
      <w:r>
        <w:rPr>
          <w:rFonts w:hint="eastAsia"/>
          <w:color w:val="000000"/>
        </w:rPr>
        <w:t>USB</w:t>
      </w:r>
      <w:r>
        <w:rPr>
          <w:rFonts w:hint="eastAsia"/>
          <w:color w:val="000000"/>
        </w:rPr>
        <w:t>接口</w:t>
      </w:r>
    </w:p>
    <w:p w14:paraId="2216A26B" w14:textId="77777777" w:rsidR="00045FFD" w:rsidRDefault="00290C55">
      <w:pPr>
        <w:spacing w:line="312" w:lineRule="auto"/>
        <w:ind w:firstLine="480"/>
        <w:rPr>
          <w:color w:val="000000"/>
        </w:rPr>
      </w:pPr>
      <w:r>
        <w:rPr>
          <w:rFonts w:hint="eastAsia"/>
          <w:color w:val="000000"/>
        </w:rPr>
        <w:t>安装：落地安装</w:t>
      </w:r>
    </w:p>
    <w:p w14:paraId="5961973F" w14:textId="77777777" w:rsidR="00045FFD" w:rsidRDefault="00290C55">
      <w:pPr>
        <w:spacing w:line="312" w:lineRule="auto"/>
        <w:ind w:firstLine="480"/>
        <w:rPr>
          <w:color w:val="000000"/>
        </w:rPr>
      </w:pPr>
      <w:r>
        <w:rPr>
          <w:rFonts w:hint="eastAsia"/>
          <w:color w:val="000000"/>
        </w:rPr>
        <w:t>具备：</w:t>
      </w:r>
      <w:r>
        <w:rPr>
          <w:rFonts w:hint="eastAsia"/>
          <w:color w:val="000000"/>
        </w:rPr>
        <w:t>CCC</w:t>
      </w:r>
      <w:r>
        <w:rPr>
          <w:rFonts w:hint="eastAsia"/>
          <w:color w:val="000000"/>
        </w:rPr>
        <w:t>认证，检测报告</w:t>
      </w:r>
    </w:p>
    <w:p w14:paraId="0FF42475" w14:textId="77777777" w:rsidR="00045FFD" w:rsidRDefault="00290C55">
      <w:pPr>
        <w:spacing w:line="312" w:lineRule="auto"/>
        <w:ind w:firstLine="480"/>
        <w:rPr>
          <w:color w:val="000000"/>
        </w:rPr>
      </w:pPr>
      <w:r>
        <w:rPr>
          <w:rFonts w:hint="eastAsia"/>
          <w:color w:val="000000"/>
        </w:rPr>
        <w:t>（</w:t>
      </w:r>
      <w:r>
        <w:rPr>
          <w:rFonts w:hint="eastAsia"/>
          <w:color w:val="000000"/>
        </w:rPr>
        <w:t>2</w:t>
      </w:r>
      <w:r>
        <w:rPr>
          <w:rFonts w:hint="eastAsia"/>
          <w:color w:val="000000"/>
        </w:rPr>
        <w:t>）</w:t>
      </w:r>
      <w:r>
        <w:rPr>
          <w:rFonts w:hint="eastAsia"/>
          <w:color w:val="000000"/>
        </w:rPr>
        <w:t>42</w:t>
      </w:r>
      <w:r>
        <w:rPr>
          <w:rFonts w:hint="eastAsia"/>
          <w:color w:val="000000"/>
        </w:rPr>
        <w:t>寸</w:t>
      </w:r>
      <w:r>
        <w:rPr>
          <w:rFonts w:hint="eastAsia"/>
          <w:color w:val="000000"/>
        </w:rPr>
        <w:t>LED</w:t>
      </w:r>
      <w:r>
        <w:rPr>
          <w:rFonts w:hint="eastAsia"/>
          <w:color w:val="000000"/>
        </w:rPr>
        <w:t>屏</w:t>
      </w:r>
    </w:p>
    <w:p w14:paraId="24274471" w14:textId="77777777" w:rsidR="00045FFD" w:rsidRDefault="00290C55">
      <w:pPr>
        <w:spacing w:line="312" w:lineRule="auto"/>
        <w:ind w:firstLine="480"/>
        <w:rPr>
          <w:color w:val="000000"/>
        </w:rPr>
      </w:pPr>
      <w:r>
        <w:rPr>
          <w:rFonts w:hint="eastAsia"/>
          <w:color w:val="000000"/>
        </w:rPr>
        <w:t>显示屏：</w:t>
      </w:r>
      <w:r>
        <w:rPr>
          <w:rFonts w:hint="eastAsia"/>
          <w:color w:val="000000"/>
        </w:rPr>
        <w:t>LED</w:t>
      </w:r>
      <w:r>
        <w:rPr>
          <w:rFonts w:hint="eastAsia"/>
          <w:color w:val="000000"/>
        </w:rPr>
        <w:t>原装显示屏</w:t>
      </w:r>
      <w:r>
        <w:rPr>
          <w:rFonts w:hint="eastAsia"/>
          <w:color w:val="000000"/>
        </w:rPr>
        <w:t xml:space="preserve"> </w:t>
      </w:r>
    </w:p>
    <w:p w14:paraId="117975C6" w14:textId="77777777" w:rsidR="00045FFD" w:rsidRDefault="00290C55">
      <w:pPr>
        <w:spacing w:line="312" w:lineRule="auto"/>
        <w:ind w:firstLine="480"/>
        <w:rPr>
          <w:color w:val="000000"/>
        </w:rPr>
      </w:pPr>
      <w:r>
        <w:rPr>
          <w:rFonts w:hint="eastAsia"/>
          <w:color w:val="000000"/>
        </w:rPr>
        <w:t>显示尺寸：</w:t>
      </w:r>
      <w:r>
        <w:rPr>
          <w:rFonts w:hint="eastAsia"/>
          <w:color w:val="000000"/>
        </w:rPr>
        <w:t>43</w:t>
      </w:r>
      <w:r>
        <w:rPr>
          <w:rFonts w:hint="eastAsia"/>
          <w:color w:val="000000"/>
        </w:rPr>
        <w:t>寸</w:t>
      </w:r>
    </w:p>
    <w:p w14:paraId="7BA7F4C8" w14:textId="77777777" w:rsidR="00045FFD" w:rsidRDefault="00290C55">
      <w:pPr>
        <w:spacing w:line="312" w:lineRule="auto"/>
        <w:ind w:firstLine="480"/>
        <w:rPr>
          <w:color w:val="000000"/>
        </w:rPr>
      </w:pPr>
      <w:r>
        <w:rPr>
          <w:rFonts w:hint="eastAsia"/>
          <w:color w:val="000000"/>
        </w:rPr>
        <w:t>显示比例：</w:t>
      </w:r>
      <w:r>
        <w:rPr>
          <w:rFonts w:hint="eastAsia"/>
          <w:color w:val="000000"/>
        </w:rPr>
        <w:t>16:9</w:t>
      </w:r>
    </w:p>
    <w:p w14:paraId="7566A446" w14:textId="77777777" w:rsidR="00045FFD" w:rsidRDefault="00290C55">
      <w:pPr>
        <w:spacing w:line="312" w:lineRule="auto"/>
        <w:ind w:firstLine="480"/>
        <w:rPr>
          <w:color w:val="000000"/>
        </w:rPr>
      </w:pPr>
      <w:r>
        <w:rPr>
          <w:rFonts w:hint="eastAsia"/>
          <w:color w:val="000000"/>
        </w:rPr>
        <w:t>分辨率：</w:t>
      </w:r>
      <w:r>
        <w:rPr>
          <w:rFonts w:hint="eastAsia"/>
          <w:color w:val="000000"/>
        </w:rPr>
        <w:t xml:space="preserve">1920(H)x1080(V) </w:t>
      </w:r>
    </w:p>
    <w:p w14:paraId="7DB908F0" w14:textId="77777777" w:rsidR="00045FFD" w:rsidRDefault="00290C55">
      <w:pPr>
        <w:spacing w:line="312" w:lineRule="auto"/>
        <w:ind w:firstLine="480"/>
        <w:rPr>
          <w:color w:val="000000"/>
        </w:rPr>
      </w:pPr>
      <w:r>
        <w:rPr>
          <w:rFonts w:hint="eastAsia"/>
          <w:color w:val="000000"/>
        </w:rPr>
        <w:t>平均亮</w:t>
      </w:r>
      <w:r>
        <w:rPr>
          <w:rFonts w:hint="eastAsia"/>
          <w:color w:val="000000"/>
        </w:rPr>
        <w:t>度：</w:t>
      </w:r>
      <w:r>
        <w:rPr>
          <w:rFonts w:hint="eastAsia"/>
          <w:color w:val="000000"/>
        </w:rPr>
        <w:t>300cd/</w:t>
      </w:r>
      <w:r>
        <w:rPr>
          <w:rFonts w:hint="eastAsia"/>
          <w:color w:val="000000"/>
        </w:rPr>
        <w:t>㎡</w:t>
      </w:r>
      <w:r>
        <w:rPr>
          <w:rFonts w:hint="eastAsia"/>
          <w:color w:val="000000"/>
        </w:rPr>
        <w:t xml:space="preserve"> </w:t>
      </w:r>
    </w:p>
    <w:p w14:paraId="3E98D49A" w14:textId="77777777" w:rsidR="00045FFD" w:rsidRDefault="00290C55">
      <w:pPr>
        <w:spacing w:line="312" w:lineRule="auto"/>
        <w:ind w:firstLine="480"/>
        <w:rPr>
          <w:color w:val="000000"/>
        </w:rPr>
      </w:pPr>
      <w:r>
        <w:rPr>
          <w:rFonts w:hint="eastAsia"/>
          <w:color w:val="000000"/>
        </w:rPr>
        <w:t>对比度：</w:t>
      </w:r>
      <w:r>
        <w:rPr>
          <w:rFonts w:hint="eastAsia"/>
          <w:color w:val="000000"/>
        </w:rPr>
        <w:t>2000:1</w:t>
      </w:r>
    </w:p>
    <w:p w14:paraId="0820E3B4" w14:textId="77777777" w:rsidR="00045FFD" w:rsidRDefault="00290C55">
      <w:pPr>
        <w:spacing w:line="312" w:lineRule="auto"/>
        <w:ind w:firstLine="480"/>
        <w:rPr>
          <w:color w:val="000000"/>
        </w:rPr>
      </w:pPr>
      <w:r>
        <w:rPr>
          <w:rFonts w:hint="eastAsia"/>
          <w:color w:val="000000"/>
        </w:rPr>
        <w:t>可视角度：±</w:t>
      </w:r>
      <w:r>
        <w:rPr>
          <w:rFonts w:hint="eastAsia"/>
          <w:color w:val="000000"/>
        </w:rPr>
        <w:t>178</w:t>
      </w:r>
      <w:r>
        <w:rPr>
          <w:rFonts w:hint="eastAsia"/>
          <w:color w:val="000000"/>
        </w:rPr>
        <w:t>°</w:t>
      </w:r>
      <w:r>
        <w:rPr>
          <w:rFonts w:hint="eastAsia"/>
          <w:color w:val="000000"/>
        </w:rPr>
        <w:t xml:space="preserve">  </w:t>
      </w:r>
    </w:p>
    <w:p w14:paraId="70CC1601" w14:textId="77777777" w:rsidR="00045FFD" w:rsidRDefault="00290C55">
      <w:pPr>
        <w:spacing w:line="312" w:lineRule="auto"/>
        <w:ind w:firstLine="480"/>
        <w:rPr>
          <w:color w:val="000000"/>
        </w:rPr>
      </w:pPr>
      <w:r>
        <w:rPr>
          <w:color w:val="000000"/>
        </w:rPr>
        <w:t>Display Colors:10.7M</w:t>
      </w:r>
    </w:p>
    <w:p w14:paraId="6075053E" w14:textId="77777777" w:rsidR="00045FFD" w:rsidRDefault="00290C55">
      <w:pPr>
        <w:spacing w:line="312" w:lineRule="auto"/>
        <w:ind w:firstLine="480"/>
        <w:rPr>
          <w:color w:val="000000"/>
        </w:rPr>
      </w:pPr>
      <w:r>
        <w:rPr>
          <w:rFonts w:hint="eastAsia"/>
          <w:color w:val="000000"/>
        </w:rPr>
        <w:t>反应时间：</w:t>
      </w:r>
      <w:r>
        <w:rPr>
          <w:rFonts w:hint="eastAsia"/>
          <w:color w:val="000000"/>
        </w:rPr>
        <w:t>6ms</w:t>
      </w:r>
    </w:p>
    <w:p w14:paraId="0457167C" w14:textId="77777777" w:rsidR="00045FFD" w:rsidRDefault="00290C55">
      <w:pPr>
        <w:spacing w:line="312" w:lineRule="auto"/>
        <w:ind w:firstLine="480"/>
        <w:rPr>
          <w:color w:val="000000"/>
        </w:rPr>
      </w:pPr>
      <w:r>
        <w:rPr>
          <w:rFonts w:hint="eastAsia"/>
          <w:color w:val="000000"/>
        </w:rPr>
        <w:t>使用寿命：</w:t>
      </w:r>
      <w:r>
        <w:rPr>
          <w:rFonts w:hint="eastAsia"/>
          <w:color w:val="000000"/>
        </w:rPr>
        <w:t>60000</w:t>
      </w:r>
      <w:r>
        <w:rPr>
          <w:rFonts w:hint="eastAsia"/>
          <w:color w:val="000000"/>
        </w:rPr>
        <w:t>小时</w:t>
      </w:r>
    </w:p>
    <w:p w14:paraId="1C06494C" w14:textId="77777777" w:rsidR="00045FFD" w:rsidRDefault="00290C55">
      <w:pPr>
        <w:spacing w:line="312" w:lineRule="auto"/>
        <w:ind w:firstLine="480"/>
        <w:rPr>
          <w:color w:val="000000"/>
        </w:rPr>
      </w:pPr>
      <w:r>
        <w:rPr>
          <w:rFonts w:hint="eastAsia"/>
          <w:color w:val="000000"/>
        </w:rPr>
        <w:t>内置媒体播放器：</w:t>
      </w:r>
      <w:r>
        <w:rPr>
          <w:rFonts w:hint="eastAsia"/>
          <w:color w:val="000000"/>
        </w:rPr>
        <w:t xml:space="preserve">Intel </w:t>
      </w:r>
      <w:proofErr w:type="gramStart"/>
      <w:r>
        <w:rPr>
          <w:rFonts w:hint="eastAsia"/>
          <w:color w:val="000000"/>
        </w:rPr>
        <w:t>四核低功耗</w:t>
      </w:r>
      <w:proofErr w:type="gramEnd"/>
      <w:r>
        <w:rPr>
          <w:rFonts w:hint="eastAsia"/>
          <w:color w:val="000000"/>
        </w:rPr>
        <w:t>处理器，</w:t>
      </w:r>
      <w:r>
        <w:rPr>
          <w:rFonts w:hint="eastAsia"/>
          <w:color w:val="000000"/>
        </w:rPr>
        <w:t>2G</w:t>
      </w:r>
      <w:r>
        <w:rPr>
          <w:rFonts w:hint="eastAsia"/>
          <w:color w:val="000000"/>
        </w:rPr>
        <w:t>内存，</w:t>
      </w:r>
      <w:r>
        <w:rPr>
          <w:rFonts w:hint="eastAsia"/>
          <w:color w:val="000000"/>
        </w:rPr>
        <w:t>64G</w:t>
      </w:r>
      <w:r>
        <w:rPr>
          <w:rFonts w:hint="eastAsia"/>
          <w:color w:val="000000"/>
        </w:rPr>
        <w:t>固态存储</w:t>
      </w:r>
      <w:r>
        <w:rPr>
          <w:rFonts w:hint="eastAsia"/>
          <w:color w:val="000000"/>
        </w:rPr>
        <w:t xml:space="preserve"> </w:t>
      </w:r>
      <w:r>
        <w:rPr>
          <w:rFonts w:hint="eastAsia"/>
          <w:color w:val="000000"/>
        </w:rPr>
        <w:t>内置音响</w:t>
      </w:r>
    </w:p>
    <w:p w14:paraId="3836AF91" w14:textId="77777777" w:rsidR="00045FFD" w:rsidRDefault="00290C55">
      <w:pPr>
        <w:spacing w:line="312" w:lineRule="auto"/>
        <w:ind w:firstLine="480"/>
        <w:rPr>
          <w:color w:val="000000"/>
        </w:rPr>
      </w:pPr>
      <w:r>
        <w:rPr>
          <w:rFonts w:hint="eastAsia"/>
          <w:color w:val="000000"/>
        </w:rPr>
        <w:t>支持远程开关机，远程网络唤醒，给电自动开机</w:t>
      </w:r>
    </w:p>
    <w:p w14:paraId="24FA280B" w14:textId="77777777" w:rsidR="00045FFD" w:rsidRDefault="00290C55">
      <w:pPr>
        <w:spacing w:line="312" w:lineRule="auto"/>
        <w:ind w:firstLine="480"/>
        <w:rPr>
          <w:color w:val="000000"/>
        </w:rPr>
      </w:pPr>
      <w:r>
        <w:rPr>
          <w:rFonts w:hint="eastAsia"/>
          <w:color w:val="000000"/>
        </w:rPr>
        <w:t>OS</w:t>
      </w:r>
      <w:r>
        <w:rPr>
          <w:rFonts w:hint="eastAsia"/>
          <w:color w:val="000000"/>
        </w:rPr>
        <w:t>操作系统：</w:t>
      </w:r>
      <w:r>
        <w:rPr>
          <w:rFonts w:hint="eastAsia"/>
          <w:color w:val="000000"/>
        </w:rPr>
        <w:t>Windows7,8,10</w:t>
      </w:r>
    </w:p>
    <w:p w14:paraId="2BDEE3B9" w14:textId="77777777" w:rsidR="00045FFD" w:rsidRDefault="00290C55">
      <w:pPr>
        <w:spacing w:line="312" w:lineRule="auto"/>
        <w:ind w:firstLine="480"/>
        <w:rPr>
          <w:color w:val="000000"/>
        </w:rPr>
      </w:pPr>
      <w:r>
        <w:rPr>
          <w:rFonts w:hint="eastAsia"/>
          <w:color w:val="000000"/>
        </w:rPr>
        <w:t>机壳：铝合金外壳加钢化玻璃面板防护。具备防爆、防震、防盗、防静电、防腐化、抗击打能力、抗震能力强。五金结构，难变形，烤漆工艺不生锈，坚固</w:t>
      </w:r>
    </w:p>
    <w:p w14:paraId="20D2ECC0" w14:textId="77777777" w:rsidR="00045FFD" w:rsidRDefault="00290C55">
      <w:pPr>
        <w:spacing w:line="312" w:lineRule="auto"/>
        <w:ind w:firstLine="480"/>
        <w:rPr>
          <w:color w:val="000000"/>
        </w:rPr>
      </w:pPr>
      <w:r>
        <w:rPr>
          <w:rFonts w:hint="eastAsia"/>
          <w:color w:val="000000"/>
        </w:rPr>
        <w:t>接口：</w:t>
      </w:r>
      <w:r>
        <w:rPr>
          <w:rFonts w:hint="eastAsia"/>
          <w:color w:val="000000"/>
        </w:rPr>
        <w:t>RJ45</w:t>
      </w:r>
      <w:r>
        <w:rPr>
          <w:rFonts w:hint="eastAsia"/>
          <w:color w:val="000000"/>
        </w:rPr>
        <w:t>网络接口；</w:t>
      </w:r>
      <w:r>
        <w:rPr>
          <w:rFonts w:hint="eastAsia"/>
          <w:color w:val="000000"/>
        </w:rPr>
        <w:t>220V</w:t>
      </w:r>
      <w:r>
        <w:rPr>
          <w:rFonts w:hint="eastAsia"/>
          <w:color w:val="000000"/>
        </w:rPr>
        <w:t>电源接口；</w:t>
      </w:r>
      <w:r>
        <w:rPr>
          <w:rFonts w:hint="eastAsia"/>
          <w:color w:val="000000"/>
        </w:rPr>
        <w:t>USB</w:t>
      </w:r>
      <w:r>
        <w:rPr>
          <w:rFonts w:hint="eastAsia"/>
          <w:color w:val="000000"/>
        </w:rPr>
        <w:t>接口</w:t>
      </w:r>
    </w:p>
    <w:p w14:paraId="56D15299" w14:textId="77777777" w:rsidR="00045FFD" w:rsidRDefault="00290C55">
      <w:pPr>
        <w:spacing w:line="312" w:lineRule="auto"/>
        <w:ind w:firstLine="480"/>
        <w:rPr>
          <w:color w:val="000000"/>
        </w:rPr>
      </w:pPr>
      <w:r>
        <w:rPr>
          <w:rFonts w:hint="eastAsia"/>
          <w:color w:val="000000"/>
        </w:rPr>
        <w:t>安装：壁挂，横挂竖挂均可</w:t>
      </w:r>
    </w:p>
    <w:p w14:paraId="375A910C" w14:textId="77777777" w:rsidR="00045FFD" w:rsidRDefault="00290C55">
      <w:pPr>
        <w:spacing w:line="312" w:lineRule="auto"/>
        <w:ind w:firstLine="480"/>
        <w:rPr>
          <w:color w:val="000000"/>
        </w:rPr>
      </w:pPr>
      <w:r>
        <w:rPr>
          <w:rFonts w:hint="eastAsia"/>
          <w:color w:val="000000"/>
        </w:rPr>
        <w:t>具备：</w:t>
      </w:r>
      <w:r>
        <w:rPr>
          <w:rFonts w:hint="eastAsia"/>
          <w:color w:val="000000"/>
        </w:rPr>
        <w:t>CCC</w:t>
      </w:r>
      <w:r>
        <w:rPr>
          <w:rFonts w:hint="eastAsia"/>
          <w:color w:val="000000"/>
        </w:rPr>
        <w:t>认证，检测报告</w:t>
      </w:r>
    </w:p>
    <w:p w14:paraId="287B4E8E" w14:textId="77777777" w:rsidR="00045FFD" w:rsidRDefault="00290C55">
      <w:pPr>
        <w:spacing w:line="312" w:lineRule="auto"/>
        <w:ind w:firstLine="480"/>
        <w:rPr>
          <w:color w:val="000000"/>
        </w:rPr>
      </w:pPr>
      <w:r>
        <w:rPr>
          <w:rFonts w:hint="eastAsia"/>
          <w:color w:val="000000"/>
        </w:rPr>
        <w:t>（</w:t>
      </w:r>
      <w:r>
        <w:rPr>
          <w:rFonts w:hint="eastAsia"/>
          <w:color w:val="000000"/>
        </w:rPr>
        <w:t>3</w:t>
      </w:r>
      <w:r>
        <w:rPr>
          <w:rFonts w:hint="eastAsia"/>
          <w:color w:val="000000"/>
        </w:rPr>
        <w:t>）</w:t>
      </w:r>
      <w:r>
        <w:rPr>
          <w:rFonts w:hint="eastAsia"/>
          <w:color w:val="000000"/>
        </w:rPr>
        <w:t>2</w:t>
      </w:r>
      <w:r>
        <w:rPr>
          <w:color w:val="000000"/>
        </w:rPr>
        <w:t>.5</w:t>
      </w:r>
      <w:r>
        <w:rPr>
          <w:rFonts w:hint="eastAsia"/>
          <w:color w:val="000000"/>
        </w:rPr>
        <w:t>mm</w:t>
      </w:r>
      <w:r>
        <w:rPr>
          <w:rFonts w:hint="eastAsia"/>
          <w:color w:val="000000"/>
        </w:rPr>
        <w:t>诱导屏</w:t>
      </w:r>
    </w:p>
    <w:p w14:paraId="1D816538" w14:textId="77777777" w:rsidR="00045FFD" w:rsidRDefault="00290C55">
      <w:pPr>
        <w:spacing w:line="312" w:lineRule="auto"/>
        <w:ind w:firstLine="480"/>
        <w:rPr>
          <w:color w:val="000000"/>
        </w:rPr>
      </w:pPr>
      <w:r>
        <w:rPr>
          <w:rFonts w:hint="eastAsia"/>
          <w:color w:val="000000"/>
        </w:rPr>
        <w:t>屏体参数：</w:t>
      </w:r>
    </w:p>
    <w:p w14:paraId="0814E1B3" w14:textId="77777777" w:rsidR="00045FFD" w:rsidRDefault="00290C55">
      <w:pPr>
        <w:spacing w:line="312" w:lineRule="auto"/>
        <w:ind w:firstLine="480"/>
        <w:rPr>
          <w:color w:val="000000"/>
        </w:rPr>
      </w:pPr>
      <w:r>
        <w:rPr>
          <w:color w:val="000000"/>
        </w:rPr>
        <w:t>像素封装</w:t>
      </w:r>
      <w:r>
        <w:rPr>
          <w:rFonts w:hint="eastAsia"/>
          <w:color w:val="000000"/>
        </w:rPr>
        <w:t>：</w:t>
      </w:r>
      <w:r>
        <w:rPr>
          <w:color w:val="000000"/>
        </w:rPr>
        <w:t>SMD2121</w:t>
      </w:r>
    </w:p>
    <w:p w14:paraId="24234707" w14:textId="77777777" w:rsidR="00045FFD" w:rsidRDefault="00290C55">
      <w:pPr>
        <w:spacing w:line="312" w:lineRule="auto"/>
        <w:ind w:firstLine="480"/>
        <w:rPr>
          <w:color w:val="000000"/>
        </w:rPr>
      </w:pPr>
      <w:r>
        <w:rPr>
          <w:color w:val="000000"/>
        </w:rPr>
        <w:t>像素间距</w:t>
      </w:r>
      <w:r>
        <w:rPr>
          <w:rFonts w:hint="eastAsia"/>
          <w:color w:val="000000"/>
        </w:rPr>
        <w:t>：</w:t>
      </w:r>
      <w:r>
        <w:rPr>
          <w:color w:val="000000"/>
        </w:rPr>
        <w:t>2.5mm</w:t>
      </w:r>
    </w:p>
    <w:p w14:paraId="78689774" w14:textId="77777777" w:rsidR="00045FFD" w:rsidRDefault="00290C55">
      <w:pPr>
        <w:spacing w:line="312" w:lineRule="auto"/>
        <w:ind w:firstLine="480"/>
        <w:rPr>
          <w:color w:val="000000"/>
        </w:rPr>
      </w:pPr>
      <w:r>
        <w:rPr>
          <w:color w:val="000000"/>
        </w:rPr>
        <w:t>像素密度</w:t>
      </w:r>
      <w:r>
        <w:rPr>
          <w:rFonts w:hint="eastAsia"/>
          <w:color w:val="000000"/>
        </w:rPr>
        <w:t>：</w:t>
      </w:r>
      <w:r>
        <w:rPr>
          <w:color w:val="000000"/>
        </w:rPr>
        <w:t>160000dot/m2</w:t>
      </w:r>
    </w:p>
    <w:p w14:paraId="5F873B05" w14:textId="77777777" w:rsidR="00045FFD" w:rsidRDefault="00290C55">
      <w:pPr>
        <w:spacing w:line="312" w:lineRule="auto"/>
        <w:ind w:firstLine="480"/>
        <w:rPr>
          <w:color w:val="000000"/>
        </w:rPr>
      </w:pPr>
      <w:r>
        <w:rPr>
          <w:rFonts w:hint="eastAsia"/>
          <w:color w:val="000000"/>
        </w:rPr>
        <w:t>尺寸：</w:t>
      </w:r>
      <w:r>
        <w:rPr>
          <w:color w:val="000000"/>
        </w:rPr>
        <w:t>2240</w:t>
      </w:r>
      <w:r>
        <w:rPr>
          <w:rFonts w:hint="eastAsia"/>
          <w:color w:val="000000"/>
        </w:rPr>
        <w:t>mm</w:t>
      </w:r>
      <w:r>
        <w:rPr>
          <w:color w:val="000000"/>
        </w:rPr>
        <w:t>*1280</w:t>
      </w:r>
      <w:r>
        <w:rPr>
          <w:rFonts w:hint="eastAsia"/>
          <w:color w:val="000000"/>
        </w:rPr>
        <w:t>mm</w:t>
      </w:r>
    </w:p>
    <w:p w14:paraId="61F00EA6" w14:textId="77777777" w:rsidR="00045FFD" w:rsidRDefault="00290C55">
      <w:pPr>
        <w:spacing w:line="312" w:lineRule="auto"/>
        <w:ind w:firstLine="480"/>
        <w:rPr>
          <w:color w:val="000000"/>
        </w:rPr>
      </w:pPr>
      <w:r>
        <w:rPr>
          <w:rFonts w:hint="eastAsia"/>
          <w:color w:val="000000"/>
        </w:rPr>
        <w:t>分辨率：</w:t>
      </w:r>
      <w:r>
        <w:rPr>
          <w:color w:val="000000"/>
        </w:rPr>
        <w:t>896*5112</w:t>
      </w:r>
    </w:p>
    <w:p w14:paraId="516EDC5B" w14:textId="77777777" w:rsidR="00045FFD" w:rsidRDefault="00290C55">
      <w:pPr>
        <w:spacing w:line="312" w:lineRule="auto"/>
        <w:ind w:firstLine="480"/>
        <w:rPr>
          <w:color w:val="000000"/>
        </w:rPr>
      </w:pPr>
      <w:r>
        <w:rPr>
          <w:rFonts w:hint="eastAsia"/>
          <w:color w:val="000000"/>
        </w:rPr>
        <w:t>光学参数：</w:t>
      </w:r>
    </w:p>
    <w:p w14:paraId="25087809" w14:textId="77777777" w:rsidR="00045FFD" w:rsidRDefault="00290C55">
      <w:pPr>
        <w:spacing w:line="312" w:lineRule="auto"/>
        <w:ind w:firstLine="480"/>
        <w:rPr>
          <w:color w:val="000000"/>
        </w:rPr>
      </w:pPr>
      <w:r>
        <w:rPr>
          <w:color w:val="000000"/>
        </w:rPr>
        <w:t>单点色度校正</w:t>
      </w:r>
      <w:r>
        <w:rPr>
          <w:rFonts w:hint="eastAsia"/>
          <w:color w:val="000000"/>
        </w:rPr>
        <w:t>：</w:t>
      </w:r>
      <w:r>
        <w:rPr>
          <w:color w:val="000000"/>
        </w:rPr>
        <w:t>支持</w:t>
      </w:r>
    </w:p>
    <w:p w14:paraId="50F1B71A" w14:textId="77777777" w:rsidR="00045FFD" w:rsidRDefault="00290C55">
      <w:pPr>
        <w:spacing w:line="312" w:lineRule="auto"/>
        <w:ind w:firstLine="480"/>
        <w:rPr>
          <w:color w:val="000000"/>
        </w:rPr>
      </w:pPr>
      <w:r>
        <w:rPr>
          <w:color w:val="000000"/>
        </w:rPr>
        <w:t>单点亮度校正</w:t>
      </w:r>
      <w:r>
        <w:rPr>
          <w:rFonts w:hint="eastAsia"/>
          <w:color w:val="000000"/>
        </w:rPr>
        <w:t>：</w:t>
      </w:r>
      <w:r>
        <w:rPr>
          <w:color w:val="000000"/>
        </w:rPr>
        <w:t>支持</w:t>
      </w:r>
    </w:p>
    <w:p w14:paraId="640A455F" w14:textId="77777777" w:rsidR="00045FFD" w:rsidRDefault="00290C55">
      <w:pPr>
        <w:spacing w:line="312" w:lineRule="auto"/>
        <w:ind w:firstLine="480"/>
        <w:rPr>
          <w:color w:val="000000"/>
        </w:rPr>
      </w:pPr>
      <w:r>
        <w:rPr>
          <w:color w:val="000000"/>
        </w:rPr>
        <w:lastRenderedPageBreak/>
        <w:t>白平衡亮度</w:t>
      </w:r>
      <w:r>
        <w:rPr>
          <w:rFonts w:hint="eastAsia"/>
          <w:color w:val="000000"/>
        </w:rPr>
        <w:t>：</w:t>
      </w:r>
      <w:r>
        <w:rPr>
          <w:color w:val="000000"/>
        </w:rPr>
        <w:t>≥600cd/m2</w:t>
      </w:r>
    </w:p>
    <w:p w14:paraId="7914410C" w14:textId="77777777" w:rsidR="00045FFD" w:rsidRDefault="00290C55">
      <w:pPr>
        <w:spacing w:line="312" w:lineRule="auto"/>
        <w:ind w:firstLine="480"/>
        <w:rPr>
          <w:color w:val="000000"/>
        </w:rPr>
      </w:pPr>
      <w:r>
        <w:rPr>
          <w:color w:val="000000"/>
        </w:rPr>
        <w:t>标准色温（</w:t>
      </w:r>
      <w:r>
        <w:rPr>
          <w:color w:val="000000"/>
        </w:rPr>
        <w:t>K</w:t>
      </w:r>
      <w:r>
        <w:rPr>
          <w:color w:val="000000"/>
        </w:rPr>
        <w:t>）</w:t>
      </w:r>
      <w:r>
        <w:rPr>
          <w:rFonts w:hint="eastAsia"/>
          <w:color w:val="000000"/>
        </w:rPr>
        <w:t>：</w:t>
      </w:r>
      <w:r>
        <w:rPr>
          <w:color w:val="000000"/>
        </w:rPr>
        <w:t xml:space="preserve">2000—9300 </w:t>
      </w:r>
      <w:r>
        <w:rPr>
          <w:color w:val="000000"/>
        </w:rPr>
        <w:t>可调</w:t>
      </w:r>
    </w:p>
    <w:p w14:paraId="19106D03" w14:textId="77777777" w:rsidR="00045FFD" w:rsidRDefault="00290C55">
      <w:pPr>
        <w:spacing w:line="312" w:lineRule="auto"/>
        <w:ind w:firstLine="480"/>
        <w:rPr>
          <w:color w:val="000000"/>
        </w:rPr>
      </w:pPr>
      <w:r>
        <w:rPr>
          <w:color w:val="000000"/>
        </w:rPr>
        <w:t>视角（水平</w:t>
      </w:r>
      <w:r>
        <w:rPr>
          <w:color w:val="000000"/>
        </w:rPr>
        <w:t>/</w:t>
      </w:r>
      <w:r>
        <w:rPr>
          <w:color w:val="000000"/>
        </w:rPr>
        <w:t>垂直</w:t>
      </w:r>
      <w:r>
        <w:rPr>
          <w:color w:val="000000"/>
        </w:rPr>
        <w:t>°</w:t>
      </w:r>
      <w:r>
        <w:rPr>
          <w:color w:val="000000"/>
        </w:rPr>
        <w:t>）</w:t>
      </w:r>
      <w:r>
        <w:rPr>
          <w:rFonts w:hint="eastAsia"/>
          <w:color w:val="000000"/>
        </w:rPr>
        <w:t>：</w:t>
      </w:r>
      <w:r>
        <w:rPr>
          <w:color w:val="000000"/>
        </w:rPr>
        <w:t>160°/140°</w:t>
      </w:r>
    </w:p>
    <w:p w14:paraId="2632C51D" w14:textId="77777777" w:rsidR="00045FFD" w:rsidRDefault="00290C55">
      <w:pPr>
        <w:spacing w:line="312" w:lineRule="auto"/>
        <w:ind w:firstLine="480"/>
        <w:rPr>
          <w:color w:val="000000"/>
        </w:rPr>
      </w:pPr>
      <w:r>
        <w:rPr>
          <w:color w:val="000000"/>
        </w:rPr>
        <w:t>亮度</w:t>
      </w:r>
      <w:r>
        <w:rPr>
          <w:color w:val="000000"/>
        </w:rPr>
        <w:t>/</w:t>
      </w:r>
      <w:r>
        <w:rPr>
          <w:color w:val="000000"/>
        </w:rPr>
        <w:t>色度均匀性</w:t>
      </w:r>
      <w:r>
        <w:rPr>
          <w:rFonts w:hint="eastAsia"/>
          <w:color w:val="000000"/>
        </w:rPr>
        <w:t>：</w:t>
      </w:r>
      <w:r>
        <w:rPr>
          <w:color w:val="000000"/>
        </w:rPr>
        <w:t>≥98%</w:t>
      </w:r>
    </w:p>
    <w:p w14:paraId="04C0A5C8" w14:textId="77777777" w:rsidR="00045FFD" w:rsidRDefault="00290C55">
      <w:pPr>
        <w:spacing w:line="312" w:lineRule="auto"/>
        <w:ind w:firstLine="480"/>
        <w:rPr>
          <w:color w:val="000000"/>
        </w:rPr>
      </w:pPr>
      <w:r>
        <w:rPr>
          <w:color w:val="000000"/>
        </w:rPr>
        <w:t>对比度</w:t>
      </w:r>
      <w:r>
        <w:rPr>
          <w:rFonts w:hint="eastAsia"/>
          <w:color w:val="000000"/>
        </w:rPr>
        <w:t>：</w:t>
      </w:r>
      <w:r>
        <w:rPr>
          <w:color w:val="000000"/>
        </w:rPr>
        <w:t>9000:1</w:t>
      </w:r>
    </w:p>
    <w:p w14:paraId="6DA49EA1" w14:textId="77777777" w:rsidR="00045FFD" w:rsidRDefault="00290C55">
      <w:pPr>
        <w:spacing w:line="312" w:lineRule="auto"/>
        <w:ind w:firstLine="480"/>
        <w:rPr>
          <w:color w:val="000000"/>
        </w:rPr>
      </w:pPr>
      <w:r>
        <w:rPr>
          <w:rFonts w:hint="eastAsia"/>
          <w:color w:val="000000"/>
        </w:rPr>
        <w:t>电气参数：</w:t>
      </w:r>
    </w:p>
    <w:p w14:paraId="5F66706F" w14:textId="77777777" w:rsidR="00045FFD" w:rsidRDefault="00290C55">
      <w:pPr>
        <w:spacing w:line="312" w:lineRule="auto"/>
        <w:ind w:firstLine="480"/>
        <w:rPr>
          <w:color w:val="000000"/>
        </w:rPr>
      </w:pPr>
      <w:r>
        <w:rPr>
          <w:color w:val="000000"/>
        </w:rPr>
        <w:t>最大功率</w:t>
      </w:r>
      <w:r>
        <w:rPr>
          <w:rFonts w:hint="eastAsia"/>
          <w:color w:val="000000"/>
        </w:rPr>
        <w:t>：</w:t>
      </w:r>
      <w:r>
        <w:rPr>
          <w:color w:val="000000"/>
        </w:rPr>
        <w:t>640W</w:t>
      </w:r>
    </w:p>
    <w:p w14:paraId="77F44C87" w14:textId="77777777" w:rsidR="00045FFD" w:rsidRDefault="00290C55">
      <w:pPr>
        <w:spacing w:line="312" w:lineRule="auto"/>
        <w:ind w:firstLine="480"/>
        <w:rPr>
          <w:color w:val="000000"/>
        </w:rPr>
      </w:pPr>
      <w:r>
        <w:rPr>
          <w:color w:val="000000"/>
        </w:rPr>
        <w:t>平均功率</w:t>
      </w:r>
      <w:r>
        <w:rPr>
          <w:rFonts w:hint="eastAsia"/>
          <w:color w:val="000000"/>
        </w:rPr>
        <w:t>：</w:t>
      </w:r>
      <w:r>
        <w:rPr>
          <w:color w:val="000000"/>
        </w:rPr>
        <w:t>270W</w:t>
      </w:r>
    </w:p>
    <w:p w14:paraId="7228E10F" w14:textId="77777777" w:rsidR="00045FFD" w:rsidRDefault="00290C55">
      <w:pPr>
        <w:spacing w:line="312" w:lineRule="auto"/>
        <w:ind w:firstLine="480"/>
        <w:rPr>
          <w:color w:val="000000"/>
        </w:rPr>
      </w:pPr>
      <w:r>
        <w:rPr>
          <w:color w:val="000000"/>
        </w:rPr>
        <w:t>供电要求</w:t>
      </w:r>
      <w:r>
        <w:rPr>
          <w:rFonts w:hint="eastAsia"/>
          <w:color w:val="000000"/>
        </w:rPr>
        <w:t>：</w:t>
      </w:r>
      <w:r>
        <w:rPr>
          <w:color w:val="000000"/>
        </w:rPr>
        <w:t>AC90~132V/ AC186~264V</w:t>
      </w:r>
      <w:r>
        <w:rPr>
          <w:color w:val="000000"/>
        </w:rPr>
        <w:t>，频率</w:t>
      </w:r>
      <w:r>
        <w:rPr>
          <w:color w:val="000000"/>
        </w:rPr>
        <w:t xml:space="preserve"> 47‐63  </w:t>
      </w:r>
      <w:r>
        <w:rPr>
          <w:color w:val="000000"/>
        </w:rPr>
        <w:t>（</w:t>
      </w:r>
      <w:r>
        <w:rPr>
          <w:color w:val="000000"/>
        </w:rPr>
        <w:t>Hz</w:t>
      </w:r>
      <w:r>
        <w:rPr>
          <w:color w:val="000000"/>
        </w:rPr>
        <w:t>）</w:t>
      </w:r>
    </w:p>
    <w:p w14:paraId="254EECC5" w14:textId="77777777" w:rsidR="00045FFD" w:rsidRDefault="00290C55">
      <w:pPr>
        <w:spacing w:line="312" w:lineRule="auto"/>
        <w:ind w:firstLine="480"/>
        <w:rPr>
          <w:color w:val="000000"/>
        </w:rPr>
      </w:pPr>
      <w:r>
        <w:rPr>
          <w:color w:val="000000"/>
        </w:rPr>
        <w:t>安全特性</w:t>
      </w:r>
      <w:r>
        <w:rPr>
          <w:rFonts w:hint="eastAsia"/>
          <w:color w:val="000000"/>
        </w:rPr>
        <w:t>：</w:t>
      </w:r>
      <w:r>
        <w:rPr>
          <w:color w:val="000000"/>
        </w:rPr>
        <w:t>GB4943/EN60950</w:t>
      </w:r>
    </w:p>
    <w:p w14:paraId="5FDDFFD5" w14:textId="77777777" w:rsidR="00045FFD" w:rsidRDefault="00290C55">
      <w:pPr>
        <w:spacing w:line="312" w:lineRule="auto"/>
        <w:ind w:firstLine="480"/>
        <w:rPr>
          <w:color w:val="000000"/>
        </w:rPr>
      </w:pPr>
      <w:r>
        <w:rPr>
          <w:rFonts w:hint="eastAsia"/>
          <w:color w:val="000000"/>
        </w:rPr>
        <w:t>处理性能：</w:t>
      </w:r>
    </w:p>
    <w:p w14:paraId="62AC660B" w14:textId="77777777" w:rsidR="00045FFD" w:rsidRDefault="00290C55">
      <w:pPr>
        <w:spacing w:line="312" w:lineRule="auto"/>
        <w:ind w:firstLine="480"/>
        <w:rPr>
          <w:color w:val="000000"/>
        </w:rPr>
      </w:pPr>
      <w:r>
        <w:rPr>
          <w:color w:val="000000"/>
        </w:rPr>
        <w:t>换帧频率</w:t>
      </w:r>
      <w:r>
        <w:rPr>
          <w:rFonts w:hint="eastAsia"/>
          <w:color w:val="000000"/>
        </w:rPr>
        <w:t>：</w:t>
      </w:r>
      <w:r>
        <w:rPr>
          <w:color w:val="000000"/>
        </w:rPr>
        <w:t>50&amp;60Hz</w:t>
      </w:r>
    </w:p>
    <w:p w14:paraId="0AD3A1C5" w14:textId="77777777" w:rsidR="00045FFD" w:rsidRDefault="00290C55">
      <w:pPr>
        <w:spacing w:line="312" w:lineRule="auto"/>
        <w:ind w:firstLine="480"/>
        <w:rPr>
          <w:color w:val="000000"/>
        </w:rPr>
      </w:pPr>
      <w:r>
        <w:rPr>
          <w:color w:val="000000"/>
        </w:rPr>
        <w:t>驱动方式</w:t>
      </w:r>
      <w:r>
        <w:rPr>
          <w:rFonts w:hint="eastAsia"/>
          <w:color w:val="000000"/>
        </w:rPr>
        <w:t>：</w:t>
      </w:r>
      <w:r>
        <w:rPr>
          <w:color w:val="000000"/>
        </w:rPr>
        <w:t>恒流驱动，</w:t>
      </w:r>
      <w:r>
        <w:rPr>
          <w:color w:val="000000"/>
        </w:rPr>
        <w:t xml:space="preserve">32 </w:t>
      </w:r>
      <w:r>
        <w:rPr>
          <w:color w:val="000000"/>
        </w:rPr>
        <w:t>扫</w:t>
      </w:r>
    </w:p>
    <w:p w14:paraId="73F1BA03" w14:textId="77777777" w:rsidR="00045FFD" w:rsidRDefault="00290C55">
      <w:pPr>
        <w:spacing w:line="312" w:lineRule="auto"/>
        <w:ind w:firstLine="480"/>
        <w:rPr>
          <w:color w:val="000000"/>
        </w:rPr>
      </w:pPr>
      <w:r>
        <w:rPr>
          <w:color w:val="000000"/>
        </w:rPr>
        <w:t>灰度级别</w:t>
      </w:r>
      <w:r>
        <w:rPr>
          <w:rFonts w:hint="eastAsia"/>
          <w:color w:val="000000"/>
        </w:rPr>
        <w:t>：</w:t>
      </w:r>
      <w:r>
        <w:rPr>
          <w:color w:val="000000"/>
        </w:rPr>
        <w:t>16384</w:t>
      </w:r>
    </w:p>
    <w:p w14:paraId="1B79EED1" w14:textId="77777777" w:rsidR="00045FFD" w:rsidRDefault="00290C55">
      <w:pPr>
        <w:spacing w:line="312" w:lineRule="auto"/>
        <w:ind w:firstLine="480"/>
        <w:rPr>
          <w:color w:val="000000"/>
        </w:rPr>
      </w:pPr>
      <w:r>
        <w:rPr>
          <w:color w:val="000000"/>
        </w:rPr>
        <w:t>刷新率</w:t>
      </w:r>
      <w:r>
        <w:rPr>
          <w:rFonts w:hint="eastAsia"/>
          <w:color w:val="000000"/>
        </w:rPr>
        <w:t>：</w:t>
      </w:r>
      <w:r>
        <w:rPr>
          <w:color w:val="000000"/>
        </w:rPr>
        <w:t>3840Hz</w:t>
      </w:r>
    </w:p>
    <w:p w14:paraId="2FCB86CB" w14:textId="77777777" w:rsidR="00045FFD" w:rsidRDefault="00290C55">
      <w:pPr>
        <w:spacing w:line="312" w:lineRule="auto"/>
        <w:ind w:firstLine="480"/>
        <w:rPr>
          <w:color w:val="000000"/>
        </w:rPr>
      </w:pPr>
      <w:r>
        <w:rPr>
          <w:color w:val="000000"/>
        </w:rPr>
        <w:t>颜色处理位数</w:t>
      </w:r>
      <w:r>
        <w:rPr>
          <w:rFonts w:hint="eastAsia"/>
          <w:color w:val="000000"/>
        </w:rPr>
        <w:t>：</w:t>
      </w:r>
      <w:r>
        <w:rPr>
          <w:color w:val="000000"/>
        </w:rPr>
        <w:t>14bit</w:t>
      </w:r>
    </w:p>
    <w:p w14:paraId="2DFEDC6F" w14:textId="77777777" w:rsidR="00045FFD" w:rsidRDefault="00290C55">
      <w:pPr>
        <w:spacing w:line="312" w:lineRule="auto"/>
        <w:ind w:firstLine="480"/>
        <w:rPr>
          <w:color w:val="000000"/>
        </w:rPr>
      </w:pPr>
      <w:r>
        <w:rPr>
          <w:color w:val="000000"/>
        </w:rPr>
        <w:t>视频播放能力</w:t>
      </w:r>
      <w:r>
        <w:rPr>
          <w:rFonts w:hint="eastAsia"/>
          <w:color w:val="000000"/>
        </w:rPr>
        <w:t>：高清画面</w:t>
      </w:r>
    </w:p>
    <w:p w14:paraId="255B5B21" w14:textId="77777777" w:rsidR="00045FFD" w:rsidRDefault="00290C55">
      <w:pPr>
        <w:spacing w:line="312" w:lineRule="auto"/>
        <w:ind w:firstLine="480"/>
        <w:rPr>
          <w:color w:val="000000"/>
        </w:rPr>
      </w:pPr>
      <w:r>
        <w:rPr>
          <w:rFonts w:hint="eastAsia"/>
          <w:color w:val="000000"/>
        </w:rPr>
        <w:t>使用参数：</w:t>
      </w:r>
    </w:p>
    <w:p w14:paraId="3CC3BB6F" w14:textId="77777777" w:rsidR="00045FFD" w:rsidRDefault="00290C55">
      <w:pPr>
        <w:spacing w:line="312" w:lineRule="auto"/>
        <w:ind w:firstLine="480"/>
        <w:rPr>
          <w:color w:val="000000"/>
        </w:rPr>
      </w:pPr>
      <w:r>
        <w:rPr>
          <w:color w:val="000000"/>
        </w:rPr>
        <w:t>寿命典型值（</w:t>
      </w:r>
      <w:proofErr w:type="spellStart"/>
      <w:r>
        <w:rPr>
          <w:color w:val="000000"/>
        </w:rPr>
        <w:t>hrs</w:t>
      </w:r>
      <w:proofErr w:type="spellEnd"/>
      <w:r>
        <w:rPr>
          <w:color w:val="000000"/>
        </w:rPr>
        <w:t>）</w:t>
      </w:r>
      <w:r>
        <w:rPr>
          <w:rFonts w:hint="eastAsia"/>
          <w:color w:val="000000"/>
        </w:rPr>
        <w:t>：</w:t>
      </w:r>
      <w:r>
        <w:rPr>
          <w:color w:val="000000"/>
        </w:rPr>
        <w:t>100,000H</w:t>
      </w:r>
    </w:p>
    <w:p w14:paraId="3BFA5EE0" w14:textId="77777777" w:rsidR="00045FFD" w:rsidRDefault="00290C55">
      <w:pPr>
        <w:spacing w:line="312" w:lineRule="auto"/>
        <w:ind w:firstLine="480"/>
        <w:rPr>
          <w:color w:val="000000"/>
        </w:rPr>
      </w:pPr>
      <w:r>
        <w:rPr>
          <w:color w:val="000000"/>
        </w:rPr>
        <w:t>工作温</w:t>
      </w:r>
      <w:r>
        <w:rPr>
          <w:color w:val="000000"/>
        </w:rPr>
        <w:t>/</w:t>
      </w:r>
      <w:r>
        <w:rPr>
          <w:color w:val="000000"/>
        </w:rPr>
        <w:t>湿度范围</w:t>
      </w:r>
      <w:r>
        <w:rPr>
          <w:rFonts w:hint="eastAsia"/>
          <w:color w:val="000000"/>
        </w:rPr>
        <w:t>：</w:t>
      </w:r>
      <w:r>
        <w:rPr>
          <w:color w:val="000000"/>
        </w:rPr>
        <w:t xml:space="preserve">‐10℃‐45℃/10%‐50%RH  </w:t>
      </w:r>
      <w:r>
        <w:rPr>
          <w:color w:val="000000"/>
        </w:rPr>
        <w:t>（无结露）</w:t>
      </w:r>
    </w:p>
    <w:p w14:paraId="0F169124" w14:textId="77777777" w:rsidR="00045FFD" w:rsidRDefault="00290C55">
      <w:pPr>
        <w:spacing w:line="312" w:lineRule="auto"/>
        <w:ind w:firstLine="480"/>
        <w:rPr>
          <w:color w:val="000000"/>
        </w:rPr>
      </w:pPr>
      <w:r>
        <w:rPr>
          <w:color w:val="000000"/>
        </w:rPr>
        <w:t>存储温</w:t>
      </w:r>
      <w:r>
        <w:rPr>
          <w:color w:val="000000"/>
        </w:rPr>
        <w:t>/</w:t>
      </w:r>
      <w:r>
        <w:rPr>
          <w:color w:val="000000"/>
        </w:rPr>
        <w:t>湿度范围</w:t>
      </w:r>
      <w:r>
        <w:rPr>
          <w:rFonts w:hint="eastAsia"/>
          <w:color w:val="000000"/>
        </w:rPr>
        <w:t>：</w:t>
      </w:r>
      <w:r>
        <w:rPr>
          <w:color w:val="000000"/>
        </w:rPr>
        <w:t xml:space="preserve">‐20℃‐55℃/10%‐60%RH  </w:t>
      </w:r>
      <w:r>
        <w:rPr>
          <w:color w:val="000000"/>
        </w:rPr>
        <w:t>（无结露）</w:t>
      </w:r>
    </w:p>
    <w:p w14:paraId="6FCADCC7" w14:textId="77777777" w:rsidR="00045FFD" w:rsidRDefault="00290C55">
      <w:pPr>
        <w:spacing w:line="312" w:lineRule="auto"/>
        <w:ind w:firstLine="480"/>
        <w:rPr>
          <w:color w:val="000000"/>
        </w:rPr>
      </w:pPr>
      <w:r>
        <w:rPr>
          <w:color w:val="000000"/>
        </w:rPr>
        <w:t>适用标准</w:t>
      </w:r>
      <w:r>
        <w:rPr>
          <w:rFonts w:hint="eastAsia"/>
          <w:color w:val="000000"/>
        </w:rPr>
        <w:t>：</w:t>
      </w:r>
      <w:r>
        <w:rPr>
          <w:color w:val="000000"/>
        </w:rPr>
        <w:t xml:space="preserve">CCC </w:t>
      </w:r>
      <w:r>
        <w:rPr>
          <w:color w:val="000000"/>
        </w:rPr>
        <w:t>、</w:t>
      </w:r>
      <w:r>
        <w:rPr>
          <w:color w:val="000000"/>
        </w:rPr>
        <w:t>CQC</w:t>
      </w:r>
    </w:p>
    <w:p w14:paraId="5484C22A" w14:textId="77777777" w:rsidR="00045FFD" w:rsidRDefault="00290C55">
      <w:pPr>
        <w:spacing w:line="312" w:lineRule="auto"/>
        <w:ind w:firstLine="480"/>
        <w:rPr>
          <w:b/>
          <w:color w:val="000000"/>
        </w:rPr>
      </w:pPr>
      <w:r>
        <w:rPr>
          <w:rFonts w:hint="eastAsia"/>
          <w:b/>
          <w:color w:val="000000"/>
        </w:rPr>
        <w:t>3.5.1</w:t>
      </w:r>
      <w:r>
        <w:rPr>
          <w:b/>
          <w:color w:val="000000"/>
        </w:rPr>
        <w:t>0</w:t>
      </w:r>
      <w:r>
        <w:rPr>
          <w:rFonts w:hint="eastAsia"/>
          <w:b/>
          <w:color w:val="000000"/>
        </w:rPr>
        <w:t>刀刮布（吊旗材料）参数：</w:t>
      </w:r>
      <w:r>
        <w:rPr>
          <w:rFonts w:hint="eastAsia"/>
          <w:b/>
          <w:color w:val="000000"/>
        </w:rPr>
        <w:t xml:space="preserve"> </w:t>
      </w:r>
    </w:p>
    <w:p w14:paraId="0419B97A" w14:textId="77777777" w:rsidR="00045FFD" w:rsidRDefault="00290C55">
      <w:pPr>
        <w:spacing w:line="312" w:lineRule="auto"/>
        <w:ind w:firstLine="480"/>
        <w:rPr>
          <w:color w:val="000000"/>
        </w:rPr>
      </w:pPr>
      <w:r>
        <w:rPr>
          <w:rFonts w:hint="eastAsia"/>
          <w:color w:val="000000"/>
        </w:rPr>
        <w:t xml:space="preserve"> </w:t>
      </w:r>
      <w:r>
        <w:rPr>
          <w:rFonts w:hint="eastAsia"/>
          <w:color w:val="000000"/>
        </w:rPr>
        <w:t>经</w:t>
      </w:r>
      <w:r>
        <w:rPr>
          <w:rFonts w:hint="eastAsia"/>
          <w:color w:val="000000"/>
        </w:rPr>
        <w:t>GB 8624-2012</w:t>
      </w:r>
      <w:r>
        <w:rPr>
          <w:rFonts w:hint="eastAsia"/>
          <w:color w:val="000000"/>
        </w:rPr>
        <w:t>判定，燃烧性能达到难燃</w:t>
      </w:r>
      <w:r>
        <w:rPr>
          <w:rFonts w:hint="eastAsia"/>
          <w:color w:val="000000"/>
        </w:rPr>
        <w:t>B1</w:t>
      </w:r>
      <w:r>
        <w:rPr>
          <w:rFonts w:hint="eastAsia"/>
          <w:color w:val="000000"/>
        </w:rPr>
        <w:t>级，</w:t>
      </w:r>
      <w:r>
        <w:rPr>
          <w:rFonts w:hint="eastAsia"/>
          <w:color w:val="000000"/>
        </w:rPr>
        <w:t xml:space="preserve">  </w:t>
      </w:r>
      <w:r>
        <w:rPr>
          <w:rFonts w:hint="eastAsia"/>
          <w:color w:val="000000"/>
        </w:rPr>
        <w:t>透光率为</w:t>
      </w:r>
      <w:r>
        <w:rPr>
          <w:rFonts w:hint="eastAsia"/>
          <w:color w:val="000000"/>
        </w:rPr>
        <w:t>46+-3%</w:t>
      </w:r>
      <w:r>
        <w:rPr>
          <w:rFonts w:hint="eastAsia"/>
          <w:color w:val="000000"/>
        </w:rPr>
        <w:t>的柔性灯布</w:t>
      </w:r>
    </w:p>
    <w:p w14:paraId="69ED263B" w14:textId="77777777" w:rsidR="00045FFD" w:rsidRDefault="00290C55">
      <w:pPr>
        <w:spacing w:line="312" w:lineRule="auto"/>
        <w:ind w:firstLine="480"/>
        <w:rPr>
          <w:color w:val="000000"/>
        </w:rPr>
      </w:pPr>
      <w:r>
        <w:rPr>
          <w:rFonts w:hint="eastAsia"/>
          <w:color w:val="000000"/>
        </w:rPr>
        <w:t xml:space="preserve"> </w:t>
      </w:r>
      <w:r>
        <w:rPr>
          <w:rFonts w:hint="eastAsia"/>
          <w:color w:val="000000"/>
        </w:rPr>
        <w:t>抗撕拉强度达到以下参数：</w:t>
      </w:r>
      <w:r>
        <w:rPr>
          <w:rFonts w:hint="eastAsia"/>
          <w:color w:val="000000"/>
        </w:rPr>
        <w:t xml:space="preserve">  </w:t>
      </w:r>
    </w:p>
    <w:p w14:paraId="49E08604" w14:textId="77777777" w:rsidR="00045FFD" w:rsidRDefault="00290C55">
      <w:pPr>
        <w:spacing w:line="312" w:lineRule="auto"/>
        <w:ind w:firstLine="480"/>
        <w:rPr>
          <w:color w:val="000000"/>
        </w:rPr>
      </w:pPr>
      <w:r>
        <w:rPr>
          <w:rFonts w:hint="eastAsia"/>
          <w:color w:val="000000"/>
        </w:rPr>
        <w:t>抗拉强度大于等于</w:t>
      </w:r>
      <w:r>
        <w:rPr>
          <w:rFonts w:hint="eastAsia"/>
          <w:color w:val="000000"/>
        </w:rPr>
        <w:t xml:space="preserve">   </w:t>
      </w:r>
      <w:r>
        <w:rPr>
          <w:rFonts w:hint="eastAsia"/>
          <w:color w:val="000000"/>
        </w:rPr>
        <w:t>纬度方向</w:t>
      </w:r>
      <w:r>
        <w:rPr>
          <w:rFonts w:hint="eastAsia"/>
          <w:color w:val="000000"/>
        </w:rPr>
        <w:t xml:space="preserve"> 17.86kg/cm </w:t>
      </w:r>
      <w:r>
        <w:rPr>
          <w:rFonts w:hint="eastAsia"/>
          <w:color w:val="000000"/>
        </w:rPr>
        <w:t>经度方向</w:t>
      </w:r>
      <w:r>
        <w:rPr>
          <w:rFonts w:hint="eastAsia"/>
          <w:color w:val="000000"/>
        </w:rPr>
        <w:t xml:space="preserve">17.86kg/cm  </w:t>
      </w:r>
    </w:p>
    <w:p w14:paraId="45822676" w14:textId="77777777" w:rsidR="00045FFD" w:rsidRDefault="00290C55">
      <w:pPr>
        <w:spacing w:line="312" w:lineRule="auto"/>
        <w:ind w:firstLine="480"/>
        <w:rPr>
          <w:color w:val="000000"/>
        </w:rPr>
      </w:pPr>
      <w:r>
        <w:rPr>
          <w:rFonts w:hint="eastAsia"/>
          <w:color w:val="000000"/>
        </w:rPr>
        <w:t>抗撕强度大于等于</w:t>
      </w:r>
      <w:r>
        <w:rPr>
          <w:rFonts w:hint="eastAsia"/>
          <w:color w:val="000000"/>
        </w:rPr>
        <w:t xml:space="preserve">  </w:t>
      </w:r>
      <w:r>
        <w:rPr>
          <w:rFonts w:hint="eastAsia"/>
          <w:color w:val="000000"/>
        </w:rPr>
        <w:t>纬度方向</w:t>
      </w:r>
      <w:r>
        <w:rPr>
          <w:rFonts w:hint="eastAsia"/>
          <w:color w:val="000000"/>
        </w:rPr>
        <w:t xml:space="preserve"> 13.5KG/CM </w:t>
      </w:r>
      <w:r>
        <w:rPr>
          <w:rFonts w:hint="eastAsia"/>
          <w:color w:val="000000"/>
        </w:rPr>
        <w:t>经度方向</w:t>
      </w:r>
      <w:r>
        <w:rPr>
          <w:rFonts w:hint="eastAsia"/>
          <w:color w:val="000000"/>
        </w:rPr>
        <w:t xml:space="preserve"> 12KG/CM</w:t>
      </w:r>
    </w:p>
    <w:p w14:paraId="2D0A62FF" w14:textId="77777777" w:rsidR="00045FFD" w:rsidRDefault="00290C55">
      <w:pPr>
        <w:spacing w:line="312" w:lineRule="auto"/>
        <w:ind w:firstLine="480"/>
        <w:rPr>
          <w:b/>
          <w:color w:val="000000"/>
        </w:rPr>
      </w:pPr>
      <w:r>
        <w:rPr>
          <w:rFonts w:hint="eastAsia"/>
          <w:b/>
          <w:color w:val="000000"/>
        </w:rPr>
        <w:t>3.5.1</w:t>
      </w:r>
      <w:r>
        <w:rPr>
          <w:b/>
          <w:color w:val="000000"/>
        </w:rPr>
        <w:t>1</w:t>
      </w:r>
      <w:r>
        <w:rPr>
          <w:rFonts w:hint="eastAsia"/>
          <w:b/>
          <w:color w:val="000000"/>
        </w:rPr>
        <w:t xml:space="preserve"> </w:t>
      </w:r>
      <w:r>
        <w:rPr>
          <w:rFonts w:hint="eastAsia"/>
          <w:b/>
          <w:color w:val="000000"/>
        </w:rPr>
        <w:t>导光板</w:t>
      </w:r>
      <w:bookmarkEnd w:id="411"/>
    </w:p>
    <w:p w14:paraId="02849A38" w14:textId="77777777" w:rsidR="00045FFD" w:rsidRDefault="00290C55">
      <w:pPr>
        <w:spacing w:line="312" w:lineRule="auto"/>
        <w:ind w:firstLine="480"/>
        <w:rPr>
          <w:color w:val="000000"/>
        </w:rPr>
      </w:pPr>
      <w:r>
        <w:rPr>
          <w:rFonts w:hint="eastAsia"/>
          <w:color w:val="000000"/>
        </w:rPr>
        <w:t>本工程用于制作标志标识系统的导光板的所有原材料均为全新的，未曾用作任何用途，并为生产商最新近的出厂产品。</w:t>
      </w:r>
    </w:p>
    <w:p w14:paraId="341D180F" w14:textId="77777777" w:rsidR="00045FFD" w:rsidRDefault="00290C55">
      <w:pPr>
        <w:spacing w:line="312" w:lineRule="auto"/>
        <w:ind w:firstLine="480"/>
        <w:rPr>
          <w:color w:val="000000"/>
        </w:rPr>
      </w:pPr>
      <w:r>
        <w:rPr>
          <w:rFonts w:hint="eastAsia"/>
          <w:color w:val="000000"/>
        </w:rPr>
        <w:t>导光板表面应平整无划痕、边缘整齐，无起皮、缺角、污垢等，几何形状以设计模数为基础。导</w:t>
      </w:r>
      <w:proofErr w:type="gramStart"/>
      <w:r>
        <w:rPr>
          <w:rFonts w:hint="eastAsia"/>
          <w:color w:val="000000"/>
        </w:rPr>
        <w:t>光板需</w:t>
      </w:r>
      <w:proofErr w:type="gramEnd"/>
      <w:r>
        <w:rPr>
          <w:rFonts w:hint="eastAsia"/>
          <w:color w:val="000000"/>
        </w:rPr>
        <w:t>能使光线亮且分布均匀，具有较高的透光率（</w:t>
      </w:r>
      <w:r>
        <w:rPr>
          <w:color w:val="000000"/>
        </w:rPr>
        <w:t>&gt;88%)</w:t>
      </w:r>
      <w:r>
        <w:rPr>
          <w:rFonts w:hint="eastAsia"/>
          <w:color w:val="000000"/>
        </w:rPr>
        <w:t>。</w:t>
      </w:r>
    </w:p>
    <w:p w14:paraId="5B30B664" w14:textId="77777777" w:rsidR="00045FFD" w:rsidRDefault="00290C55">
      <w:pPr>
        <w:spacing w:line="312" w:lineRule="auto"/>
        <w:ind w:firstLine="480"/>
        <w:rPr>
          <w:color w:val="000000"/>
        </w:rPr>
      </w:pPr>
      <w:r>
        <w:rPr>
          <w:rFonts w:hint="eastAsia"/>
          <w:color w:val="000000"/>
        </w:rPr>
        <w:t>导光板可以双面导光，两面的效果一样。采用</w:t>
      </w:r>
      <w:proofErr w:type="gramStart"/>
      <w:r>
        <w:rPr>
          <w:rFonts w:hint="eastAsia"/>
          <w:color w:val="000000"/>
        </w:rPr>
        <w:t>内置光</w:t>
      </w:r>
      <w:proofErr w:type="gramEnd"/>
      <w:r>
        <w:rPr>
          <w:rFonts w:hint="eastAsia"/>
          <w:color w:val="000000"/>
        </w:rPr>
        <w:t>分散剂导光原理，导光板外表透明光滑，导光板尺寸可以任意切割。导光板</w:t>
      </w:r>
      <w:proofErr w:type="gramStart"/>
      <w:r>
        <w:rPr>
          <w:color w:val="000000"/>
        </w:rPr>
        <w:t>10</w:t>
      </w:r>
      <w:r>
        <w:rPr>
          <w:rFonts w:hint="eastAsia"/>
          <w:color w:val="000000"/>
        </w:rPr>
        <w:t>年内光衰</w:t>
      </w:r>
      <w:proofErr w:type="gramEnd"/>
      <w:r>
        <w:rPr>
          <w:color w:val="000000"/>
        </w:rPr>
        <w:t>&lt;4%</w:t>
      </w:r>
      <w:r>
        <w:rPr>
          <w:rFonts w:hint="eastAsia"/>
          <w:color w:val="000000"/>
        </w:rPr>
        <w:t>。</w:t>
      </w:r>
    </w:p>
    <w:p w14:paraId="76D1FAFC" w14:textId="77777777" w:rsidR="00045FFD" w:rsidRDefault="00290C55">
      <w:pPr>
        <w:spacing w:line="312" w:lineRule="auto"/>
        <w:ind w:firstLine="480"/>
        <w:rPr>
          <w:color w:val="000000"/>
        </w:rPr>
      </w:pPr>
      <w:r>
        <w:rPr>
          <w:rFonts w:hint="eastAsia"/>
          <w:color w:val="000000"/>
        </w:rPr>
        <w:t>导</w:t>
      </w:r>
      <w:proofErr w:type="gramStart"/>
      <w:r>
        <w:rPr>
          <w:rFonts w:hint="eastAsia"/>
          <w:color w:val="000000"/>
        </w:rPr>
        <w:t>光板需</w:t>
      </w:r>
      <w:proofErr w:type="gramEnd"/>
      <w:r>
        <w:rPr>
          <w:rFonts w:hint="eastAsia"/>
          <w:color w:val="000000"/>
        </w:rPr>
        <w:t>选用国内或国际知名品牌的知名产品。</w:t>
      </w:r>
    </w:p>
    <w:p w14:paraId="70967B86" w14:textId="77777777" w:rsidR="00045FFD" w:rsidRDefault="00290C55">
      <w:pPr>
        <w:spacing w:line="312" w:lineRule="auto"/>
        <w:ind w:firstLine="480"/>
        <w:rPr>
          <w:color w:val="000000"/>
        </w:rPr>
      </w:pPr>
      <w:r>
        <w:rPr>
          <w:rFonts w:hint="eastAsia"/>
          <w:color w:val="000000"/>
        </w:rPr>
        <w:t>标志标识内所有导</w:t>
      </w:r>
      <w:proofErr w:type="gramStart"/>
      <w:r>
        <w:rPr>
          <w:rFonts w:hint="eastAsia"/>
          <w:color w:val="000000"/>
        </w:rPr>
        <w:t>光板须</w:t>
      </w:r>
      <w:proofErr w:type="gramEnd"/>
      <w:r>
        <w:rPr>
          <w:color w:val="000000"/>
        </w:rPr>
        <w:t>满布。</w:t>
      </w:r>
    </w:p>
    <w:p w14:paraId="580DA5C2" w14:textId="77777777" w:rsidR="00045FFD" w:rsidRDefault="00290C55">
      <w:pPr>
        <w:spacing w:line="312" w:lineRule="auto"/>
        <w:ind w:firstLine="480"/>
        <w:rPr>
          <w:color w:val="000000"/>
        </w:rPr>
      </w:pPr>
      <w:r>
        <w:rPr>
          <w:rFonts w:hint="eastAsia"/>
          <w:color w:val="000000"/>
        </w:rPr>
        <w:t>厚度参</w:t>
      </w:r>
      <w:r>
        <w:rPr>
          <w:rFonts w:hint="eastAsia"/>
          <w:color w:val="000000"/>
        </w:rPr>
        <w:t>见招标图纸。</w:t>
      </w:r>
    </w:p>
    <w:p w14:paraId="1E9CFAD7" w14:textId="77777777" w:rsidR="00045FFD" w:rsidRDefault="00290C55">
      <w:pPr>
        <w:spacing w:line="312" w:lineRule="auto"/>
        <w:ind w:firstLine="480"/>
        <w:rPr>
          <w:b/>
          <w:color w:val="000000"/>
        </w:rPr>
      </w:pPr>
      <w:bookmarkStart w:id="412" w:name="_Toc220063085"/>
      <w:bookmarkStart w:id="413" w:name="_Toc514932113"/>
      <w:r>
        <w:rPr>
          <w:rFonts w:hint="eastAsia"/>
          <w:b/>
          <w:color w:val="000000"/>
        </w:rPr>
        <w:t>3.5.1</w:t>
      </w:r>
      <w:r>
        <w:rPr>
          <w:b/>
          <w:color w:val="000000"/>
        </w:rPr>
        <w:t>2</w:t>
      </w:r>
      <w:r>
        <w:rPr>
          <w:rFonts w:hint="eastAsia"/>
          <w:b/>
          <w:color w:val="000000"/>
        </w:rPr>
        <w:t>油漆</w:t>
      </w:r>
      <w:bookmarkEnd w:id="412"/>
      <w:bookmarkEnd w:id="413"/>
    </w:p>
    <w:p w14:paraId="074FCB26" w14:textId="77777777" w:rsidR="00045FFD" w:rsidRDefault="00290C55">
      <w:pPr>
        <w:spacing w:line="312" w:lineRule="auto"/>
        <w:ind w:firstLine="480"/>
        <w:rPr>
          <w:color w:val="000000"/>
        </w:rPr>
      </w:pPr>
      <w:r>
        <w:rPr>
          <w:rFonts w:hint="eastAsia"/>
          <w:color w:val="000000"/>
        </w:rPr>
        <w:t>油漆需为哑光。具有耐磨损性和部粘附性，光泽效果均匀。油漆需选用国内或国际知名品牌产品。</w:t>
      </w:r>
    </w:p>
    <w:p w14:paraId="1B311765" w14:textId="77777777" w:rsidR="00045FFD" w:rsidRDefault="00290C55">
      <w:pPr>
        <w:spacing w:line="312" w:lineRule="auto"/>
        <w:ind w:firstLine="480"/>
        <w:rPr>
          <w:b/>
          <w:color w:val="000000"/>
        </w:rPr>
      </w:pPr>
      <w:bookmarkStart w:id="414" w:name="_Toc220063086"/>
      <w:bookmarkStart w:id="415" w:name="_Toc514932114"/>
      <w:r>
        <w:rPr>
          <w:rFonts w:hint="eastAsia"/>
          <w:b/>
          <w:color w:val="000000"/>
        </w:rPr>
        <w:lastRenderedPageBreak/>
        <w:t>3.5.1</w:t>
      </w:r>
      <w:r>
        <w:rPr>
          <w:b/>
          <w:color w:val="000000"/>
        </w:rPr>
        <w:t>3</w:t>
      </w:r>
      <w:r>
        <w:rPr>
          <w:rFonts w:hint="eastAsia"/>
          <w:b/>
          <w:color w:val="000000"/>
        </w:rPr>
        <w:t>油墨</w:t>
      </w:r>
      <w:bookmarkEnd w:id="414"/>
      <w:bookmarkEnd w:id="415"/>
    </w:p>
    <w:p w14:paraId="455B4612" w14:textId="77777777" w:rsidR="00045FFD" w:rsidRDefault="00290C55">
      <w:pPr>
        <w:spacing w:line="312" w:lineRule="auto"/>
        <w:ind w:firstLineChars="200" w:firstLine="420"/>
        <w:rPr>
          <w:bCs/>
          <w:color w:val="000000"/>
          <w:highlight w:val="green"/>
        </w:rPr>
      </w:pPr>
      <w:r>
        <w:rPr>
          <w:bCs/>
          <w:color w:val="000000"/>
        </w:rPr>
        <w:t>丝网印刷</w:t>
      </w:r>
      <w:r>
        <w:rPr>
          <w:rFonts w:hint="eastAsia"/>
          <w:bCs/>
          <w:color w:val="000000"/>
        </w:rPr>
        <w:t>：</w:t>
      </w:r>
      <w:r>
        <w:rPr>
          <w:rFonts w:hAnsi="宋体"/>
          <w:color w:val="000000"/>
        </w:rPr>
        <w:t>用于金属面丝网印刷油墨必须是能</w:t>
      </w:r>
      <w:proofErr w:type="gramStart"/>
      <w:r>
        <w:rPr>
          <w:rFonts w:hAnsi="宋体"/>
          <w:color w:val="000000"/>
        </w:rPr>
        <w:t>浸蚀</w:t>
      </w:r>
      <w:proofErr w:type="gramEnd"/>
      <w:r>
        <w:rPr>
          <w:rFonts w:hAnsi="宋体"/>
          <w:color w:val="000000"/>
        </w:rPr>
        <w:t>至底料的防紫外线丙烯酸类，并能抵御正常的维修及清洁工作之磨损。所有图案必须依照图则的规定以丝网印刷方式制件，以达色调一致的效果。丝网印刷图案的边角部</w:t>
      </w:r>
      <w:proofErr w:type="gramStart"/>
      <w:r>
        <w:rPr>
          <w:rFonts w:hAnsi="宋体"/>
          <w:color w:val="000000"/>
        </w:rPr>
        <w:t>份必须</w:t>
      </w:r>
      <w:proofErr w:type="gramEnd"/>
      <w:r>
        <w:rPr>
          <w:rFonts w:hAnsi="宋体"/>
          <w:color w:val="000000"/>
        </w:rPr>
        <w:t>深刻清楚，没有因粗糙材料造成的严重锯齿纹或因处理不当而造成的污点。</w:t>
      </w:r>
      <w:r>
        <w:rPr>
          <w:rFonts w:hAnsi="宋体" w:hint="eastAsia"/>
          <w:color w:val="000000"/>
        </w:rPr>
        <w:t>所有图案必须以一种能兼容聚氨酯底漆的色漆处理。标识牌上需丝网印刷的内容须依照图纸指明之印刷或计算机剪裁方法制作</w:t>
      </w:r>
      <w:r>
        <w:rPr>
          <w:rFonts w:hAnsi="宋体" w:hint="eastAsia"/>
          <w:color w:val="000000"/>
        </w:rPr>
        <w:t>。字样及图案必须以矢量文件形式依照比例放大或缩小，</w:t>
      </w:r>
      <w:proofErr w:type="gramStart"/>
      <w:r>
        <w:rPr>
          <w:rFonts w:hAnsi="宋体" w:hint="eastAsia"/>
          <w:color w:val="000000"/>
        </w:rPr>
        <w:t>手剪丝网印刷</w:t>
      </w:r>
      <w:proofErr w:type="gramEnd"/>
      <w:r>
        <w:rPr>
          <w:rFonts w:hAnsi="宋体" w:hint="eastAsia"/>
          <w:color w:val="000000"/>
        </w:rPr>
        <w:t>或手放字样均不可接受。</w:t>
      </w:r>
    </w:p>
    <w:p w14:paraId="599C0C36" w14:textId="77777777" w:rsidR="00045FFD" w:rsidRDefault="00045FFD">
      <w:pPr>
        <w:spacing w:line="312" w:lineRule="auto"/>
        <w:ind w:firstLine="480"/>
        <w:rPr>
          <w:color w:val="000000"/>
        </w:rPr>
      </w:pPr>
    </w:p>
    <w:p w14:paraId="528D4E21" w14:textId="77777777" w:rsidR="00045FFD" w:rsidRDefault="00290C55">
      <w:pPr>
        <w:spacing w:line="312" w:lineRule="auto"/>
        <w:ind w:firstLine="480"/>
        <w:rPr>
          <w:b/>
          <w:color w:val="000000"/>
        </w:rPr>
      </w:pPr>
      <w:bookmarkStart w:id="416" w:name="_Toc514932115"/>
      <w:bookmarkStart w:id="417" w:name="_Toc220063087"/>
      <w:r>
        <w:rPr>
          <w:rFonts w:hint="eastAsia"/>
          <w:b/>
          <w:color w:val="000000"/>
        </w:rPr>
        <w:t>3.5.1</w:t>
      </w:r>
      <w:r>
        <w:rPr>
          <w:b/>
          <w:color w:val="000000"/>
        </w:rPr>
        <w:t>4</w:t>
      </w:r>
      <w:r>
        <w:rPr>
          <w:rFonts w:hint="eastAsia"/>
          <w:b/>
          <w:color w:val="000000"/>
        </w:rPr>
        <w:t>贴膜</w:t>
      </w:r>
      <w:bookmarkEnd w:id="416"/>
      <w:bookmarkEnd w:id="417"/>
    </w:p>
    <w:p w14:paraId="11FB3204" w14:textId="77777777" w:rsidR="00045FFD" w:rsidRDefault="00290C55">
      <w:pPr>
        <w:spacing w:line="312" w:lineRule="auto"/>
        <w:ind w:firstLine="480"/>
        <w:rPr>
          <w:color w:val="000000"/>
        </w:rPr>
      </w:pPr>
      <w:r>
        <w:rPr>
          <w:rFonts w:hint="eastAsia"/>
          <w:color w:val="000000"/>
        </w:rPr>
        <w:t>标牌上的贴膜文字及图案色泽耐用程度应有</w:t>
      </w:r>
      <w:r>
        <w:rPr>
          <w:rFonts w:hint="eastAsia"/>
          <w:color w:val="000000"/>
        </w:rPr>
        <w:t>5</w:t>
      </w:r>
      <w:r>
        <w:rPr>
          <w:rFonts w:hint="eastAsia"/>
          <w:color w:val="000000"/>
        </w:rPr>
        <w:t>年保证。不发光部分应采用不透光系列。发光部分应采用透光系列。贴膜应包括面膜及遮光膜。选用的贴膜产品应根据标识所在的不同环境条件、使用要求的情况下选用同一品牌中不同系列的产品，确保产品使用年限。贴膜的颜色参见招标图纸要求。</w:t>
      </w:r>
    </w:p>
    <w:p w14:paraId="6CBA77C0" w14:textId="77777777" w:rsidR="00045FFD" w:rsidRDefault="00290C55">
      <w:pPr>
        <w:spacing w:line="312" w:lineRule="auto"/>
        <w:ind w:firstLine="480"/>
        <w:rPr>
          <w:color w:val="000000"/>
        </w:rPr>
      </w:pPr>
      <w:r>
        <w:rPr>
          <w:rFonts w:hint="eastAsia"/>
          <w:color w:val="000000"/>
        </w:rPr>
        <w:t>贴膜需选用国内或国际知名品牌产品。</w:t>
      </w:r>
    </w:p>
    <w:p w14:paraId="4890F8B6" w14:textId="77777777" w:rsidR="00045FFD" w:rsidRDefault="00290C55">
      <w:pPr>
        <w:spacing w:line="312" w:lineRule="auto"/>
        <w:ind w:firstLine="480"/>
        <w:rPr>
          <w:color w:val="000000"/>
        </w:rPr>
      </w:pPr>
      <w:r>
        <w:rPr>
          <w:rFonts w:hint="eastAsia"/>
          <w:color w:val="000000"/>
        </w:rPr>
        <w:t>贴膜的颜色暂定如下，最终订货前需提交样品供业主及设计单位认可，审核通过后方可供货，承包单位不得以颜色变化为由调整投标总价。</w:t>
      </w:r>
    </w:p>
    <w:p w14:paraId="7CA2309C" w14:textId="77777777" w:rsidR="00045FFD" w:rsidRDefault="00290C55">
      <w:pPr>
        <w:spacing w:line="312" w:lineRule="auto"/>
        <w:ind w:firstLine="480"/>
        <w:rPr>
          <w:color w:val="000000"/>
        </w:rPr>
      </w:pPr>
      <w:r>
        <w:rPr>
          <w:rFonts w:hint="eastAsia"/>
          <w:color w:val="000000"/>
        </w:rPr>
        <w:t>具体指标要求如下：</w:t>
      </w:r>
    </w:p>
    <w:p w14:paraId="752FD059" w14:textId="77777777" w:rsidR="00045FFD" w:rsidRDefault="00290C55">
      <w:pPr>
        <w:spacing w:line="312" w:lineRule="auto"/>
        <w:ind w:firstLine="480"/>
        <w:rPr>
          <w:color w:val="000000"/>
        </w:rPr>
      </w:pPr>
      <w:r>
        <w:rPr>
          <w:rFonts w:hint="eastAsia"/>
          <w:color w:val="000000"/>
        </w:rPr>
        <w:t>（</w:t>
      </w:r>
      <w:r>
        <w:rPr>
          <w:rFonts w:hint="eastAsia"/>
          <w:color w:val="000000"/>
        </w:rPr>
        <w:t>1</w:t>
      </w:r>
      <w:r>
        <w:rPr>
          <w:rFonts w:hint="eastAsia"/>
          <w:color w:val="000000"/>
        </w:rPr>
        <w:t>）透光贴膜</w:t>
      </w:r>
    </w:p>
    <w:p w14:paraId="4658D3F4" w14:textId="77777777" w:rsidR="00045FFD" w:rsidRDefault="00290C55">
      <w:pPr>
        <w:spacing w:line="312" w:lineRule="auto"/>
        <w:ind w:firstLine="480"/>
        <w:rPr>
          <w:color w:val="000000"/>
        </w:rPr>
      </w:pPr>
      <w:r>
        <w:rPr>
          <w:rFonts w:hint="eastAsia"/>
          <w:color w:val="000000"/>
        </w:rPr>
        <w:t>种类：铸造级乙烯基贴膜</w:t>
      </w:r>
    </w:p>
    <w:p w14:paraId="58C80797" w14:textId="77777777" w:rsidR="00045FFD" w:rsidRDefault="00290C55">
      <w:pPr>
        <w:spacing w:line="312" w:lineRule="auto"/>
        <w:ind w:firstLine="480"/>
        <w:rPr>
          <w:color w:val="000000"/>
        </w:rPr>
      </w:pPr>
      <w:r>
        <w:rPr>
          <w:rFonts w:hint="eastAsia"/>
          <w:color w:val="000000"/>
        </w:rPr>
        <w:t>厚度：</w:t>
      </w:r>
      <w:r>
        <w:rPr>
          <w:rFonts w:hint="eastAsia"/>
          <w:color w:val="000000"/>
        </w:rPr>
        <w:t xml:space="preserve"> </w:t>
      </w:r>
      <w:r>
        <w:rPr>
          <w:color w:val="000000"/>
        </w:rPr>
        <w:t>0.05</w:t>
      </w:r>
      <w:r>
        <w:rPr>
          <w:rFonts w:hint="eastAsia"/>
          <w:color w:val="000000"/>
        </w:rPr>
        <w:t>0</w:t>
      </w:r>
      <w:r>
        <w:rPr>
          <w:color w:val="000000"/>
        </w:rPr>
        <w:t>—0.055</w:t>
      </w:r>
      <w:r>
        <w:rPr>
          <w:color w:val="000000"/>
        </w:rPr>
        <w:t>mm</w:t>
      </w:r>
    </w:p>
    <w:p w14:paraId="0CD7FE6E" w14:textId="77777777" w:rsidR="00045FFD" w:rsidRDefault="00290C55">
      <w:pPr>
        <w:spacing w:line="312" w:lineRule="auto"/>
        <w:ind w:firstLine="480"/>
        <w:rPr>
          <w:color w:val="000000"/>
        </w:rPr>
      </w:pPr>
      <w:r>
        <w:rPr>
          <w:rFonts w:hint="eastAsia"/>
          <w:color w:val="000000"/>
        </w:rPr>
        <w:t>颜色：透明</w:t>
      </w:r>
    </w:p>
    <w:p w14:paraId="55487BE1" w14:textId="77777777" w:rsidR="00045FFD" w:rsidRDefault="00290C55">
      <w:pPr>
        <w:spacing w:line="312" w:lineRule="auto"/>
        <w:ind w:firstLine="480"/>
        <w:rPr>
          <w:color w:val="000000"/>
        </w:rPr>
      </w:pPr>
      <w:r>
        <w:rPr>
          <w:rFonts w:hint="eastAsia"/>
          <w:color w:val="000000"/>
        </w:rPr>
        <w:t>种类：压敏性背胶</w:t>
      </w:r>
    </w:p>
    <w:p w14:paraId="58C5503C" w14:textId="77777777" w:rsidR="00045FFD" w:rsidRDefault="00290C55">
      <w:pPr>
        <w:spacing w:line="312" w:lineRule="auto"/>
        <w:ind w:firstLine="480"/>
        <w:rPr>
          <w:color w:val="000000"/>
        </w:rPr>
      </w:pPr>
      <w:r>
        <w:rPr>
          <w:rFonts w:hint="eastAsia"/>
          <w:color w:val="000000"/>
        </w:rPr>
        <w:t>厚度：</w:t>
      </w:r>
      <w:r>
        <w:rPr>
          <w:rFonts w:hint="eastAsia"/>
          <w:color w:val="000000"/>
        </w:rPr>
        <w:t xml:space="preserve"> 0</w:t>
      </w:r>
      <w:r>
        <w:rPr>
          <w:color w:val="000000"/>
        </w:rPr>
        <w:t>.030—0.035mm</w:t>
      </w:r>
    </w:p>
    <w:p w14:paraId="24A40469" w14:textId="77777777" w:rsidR="00045FFD" w:rsidRDefault="00290C55">
      <w:pPr>
        <w:spacing w:line="312" w:lineRule="auto"/>
        <w:ind w:firstLine="480"/>
        <w:rPr>
          <w:color w:val="000000"/>
        </w:rPr>
      </w:pPr>
      <w:r>
        <w:rPr>
          <w:rFonts w:hint="eastAsia"/>
          <w:color w:val="000000"/>
        </w:rPr>
        <w:t>适用表面：无铆钉的平面</w:t>
      </w:r>
    </w:p>
    <w:p w14:paraId="4349F83A" w14:textId="77777777" w:rsidR="00045FFD" w:rsidRDefault="00290C55">
      <w:pPr>
        <w:spacing w:line="312" w:lineRule="auto"/>
        <w:ind w:firstLine="480"/>
        <w:rPr>
          <w:color w:val="000000"/>
        </w:rPr>
      </w:pPr>
      <w:r>
        <w:rPr>
          <w:rFonts w:hint="eastAsia"/>
          <w:color w:val="000000"/>
        </w:rPr>
        <w:t>工作温度范围：</w:t>
      </w:r>
    </w:p>
    <w:p w14:paraId="07C498DF" w14:textId="77777777" w:rsidR="00045FFD" w:rsidRDefault="00290C55">
      <w:pPr>
        <w:spacing w:line="312" w:lineRule="auto"/>
        <w:ind w:firstLine="480"/>
        <w:rPr>
          <w:color w:val="000000"/>
        </w:rPr>
      </w:pPr>
      <w:r>
        <w:rPr>
          <w:rFonts w:hint="eastAsia"/>
          <w:color w:val="000000"/>
        </w:rPr>
        <w:t>透光贴膜物理属性要求</w:t>
      </w:r>
      <w:r>
        <w:rPr>
          <w:rFonts w:hint="eastAsia"/>
          <w:color w:val="000000"/>
        </w:rPr>
        <w:t>-40</w:t>
      </w:r>
      <w:r>
        <w:rPr>
          <w:rFonts w:hint="eastAsia"/>
          <w:color w:val="000000"/>
        </w:rPr>
        <w:t>摄氏度</w:t>
      </w:r>
      <w:r>
        <w:rPr>
          <w:color w:val="000000"/>
        </w:rPr>
        <w:t>—</w:t>
      </w:r>
      <w:r>
        <w:rPr>
          <w:rFonts w:hint="eastAsia"/>
          <w:color w:val="000000"/>
        </w:rPr>
        <w:t>+80</w:t>
      </w:r>
      <w:r>
        <w:rPr>
          <w:rFonts w:hint="eastAsia"/>
          <w:color w:val="000000"/>
        </w:rPr>
        <w:t>摄氏度</w:t>
      </w:r>
      <w:r>
        <w:rPr>
          <w:rFonts w:hint="eastAsia"/>
          <w:color w:val="000000"/>
        </w:rPr>
        <w:t xml:space="preserve"> </w:t>
      </w:r>
    </w:p>
    <w:p w14:paraId="1C2967A6" w14:textId="77777777" w:rsidR="00045FFD" w:rsidRDefault="00290C55">
      <w:pPr>
        <w:spacing w:line="312" w:lineRule="auto"/>
        <w:ind w:firstLine="480"/>
        <w:rPr>
          <w:color w:val="000000"/>
        </w:rPr>
      </w:pPr>
      <w:r>
        <w:rPr>
          <w:rFonts w:hint="eastAsia"/>
          <w:color w:val="000000"/>
        </w:rPr>
        <w:t>衬纸种类：透明合成衬纸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9"/>
        <w:gridCol w:w="2091"/>
        <w:gridCol w:w="2438"/>
        <w:gridCol w:w="1991"/>
      </w:tblGrid>
      <w:tr w:rsidR="00045FFD" w14:paraId="71218015" w14:textId="77777777">
        <w:trPr>
          <w:trHeight w:val="328"/>
        </w:trPr>
        <w:tc>
          <w:tcPr>
            <w:tcW w:w="2729" w:type="dxa"/>
          </w:tcPr>
          <w:p w14:paraId="7B7A0D77" w14:textId="77777777" w:rsidR="00045FFD" w:rsidRDefault="00290C55">
            <w:pPr>
              <w:jc w:val="center"/>
              <w:rPr>
                <w:color w:val="000000"/>
              </w:rPr>
            </w:pPr>
            <w:r>
              <w:rPr>
                <w:rFonts w:hint="eastAsia"/>
                <w:color w:val="000000"/>
              </w:rPr>
              <w:t>性质</w:t>
            </w:r>
          </w:p>
        </w:tc>
        <w:tc>
          <w:tcPr>
            <w:tcW w:w="2091" w:type="dxa"/>
          </w:tcPr>
          <w:p w14:paraId="146376FC" w14:textId="77777777" w:rsidR="00045FFD" w:rsidRDefault="00290C55">
            <w:pPr>
              <w:jc w:val="center"/>
              <w:rPr>
                <w:color w:val="000000"/>
              </w:rPr>
            </w:pPr>
            <w:r>
              <w:rPr>
                <w:rFonts w:hint="eastAsia"/>
                <w:color w:val="000000"/>
              </w:rPr>
              <w:t>英制单位</w:t>
            </w:r>
          </w:p>
        </w:tc>
        <w:tc>
          <w:tcPr>
            <w:tcW w:w="2438" w:type="dxa"/>
          </w:tcPr>
          <w:p w14:paraId="46D852A0" w14:textId="77777777" w:rsidR="00045FFD" w:rsidRDefault="00290C55">
            <w:pPr>
              <w:jc w:val="center"/>
              <w:rPr>
                <w:color w:val="000000"/>
              </w:rPr>
            </w:pPr>
            <w:r>
              <w:rPr>
                <w:rFonts w:hint="eastAsia"/>
                <w:color w:val="000000"/>
              </w:rPr>
              <w:t>公制单位</w:t>
            </w:r>
          </w:p>
        </w:tc>
        <w:tc>
          <w:tcPr>
            <w:tcW w:w="1991" w:type="dxa"/>
          </w:tcPr>
          <w:p w14:paraId="73E69CFD" w14:textId="77777777" w:rsidR="00045FFD" w:rsidRDefault="00290C55">
            <w:pPr>
              <w:jc w:val="center"/>
              <w:rPr>
                <w:color w:val="000000"/>
              </w:rPr>
            </w:pPr>
            <w:r>
              <w:rPr>
                <w:rFonts w:hint="eastAsia"/>
                <w:color w:val="000000"/>
              </w:rPr>
              <w:t>测试标准</w:t>
            </w:r>
          </w:p>
        </w:tc>
      </w:tr>
      <w:tr w:rsidR="00045FFD" w14:paraId="1DDA9836" w14:textId="77777777">
        <w:trPr>
          <w:trHeight w:val="1543"/>
        </w:trPr>
        <w:tc>
          <w:tcPr>
            <w:tcW w:w="2729" w:type="dxa"/>
          </w:tcPr>
          <w:p w14:paraId="2D3B8E4E" w14:textId="77777777" w:rsidR="00045FFD" w:rsidRDefault="00290C55">
            <w:pPr>
              <w:rPr>
                <w:color w:val="000000"/>
              </w:rPr>
            </w:pPr>
            <w:r>
              <w:rPr>
                <w:rFonts w:hint="eastAsia"/>
                <w:color w:val="000000"/>
              </w:rPr>
              <w:t>厚度（连同背胶）</w:t>
            </w:r>
          </w:p>
          <w:p w14:paraId="60CF16BB" w14:textId="77777777" w:rsidR="00045FFD" w:rsidRDefault="00290C55">
            <w:pPr>
              <w:rPr>
                <w:color w:val="000000"/>
              </w:rPr>
            </w:pPr>
            <w:r>
              <w:rPr>
                <w:rFonts w:hint="eastAsia"/>
                <w:color w:val="000000"/>
              </w:rPr>
              <w:t>抗拉力</w:t>
            </w:r>
            <w:r>
              <w:rPr>
                <w:rFonts w:hint="eastAsia"/>
                <w:color w:val="000000"/>
              </w:rPr>
              <w:t>(</w:t>
            </w:r>
            <w:r>
              <w:rPr>
                <w:rFonts w:hint="eastAsia"/>
                <w:color w:val="000000"/>
              </w:rPr>
              <w:t>最小</w:t>
            </w:r>
            <w:r>
              <w:rPr>
                <w:rFonts w:hint="eastAsia"/>
                <w:color w:val="000000"/>
              </w:rPr>
              <w:t>)</w:t>
            </w:r>
          </w:p>
          <w:p w14:paraId="03A80052" w14:textId="77777777" w:rsidR="00045FFD" w:rsidRDefault="00290C55">
            <w:pPr>
              <w:rPr>
                <w:color w:val="000000"/>
              </w:rPr>
            </w:pPr>
            <w:r>
              <w:rPr>
                <w:rFonts w:hint="eastAsia"/>
                <w:color w:val="000000"/>
              </w:rPr>
              <w:t>拉伸率</w:t>
            </w:r>
          </w:p>
          <w:p w14:paraId="5F20EAFB" w14:textId="77777777" w:rsidR="00045FFD" w:rsidRDefault="00290C55">
            <w:pPr>
              <w:rPr>
                <w:color w:val="000000"/>
              </w:rPr>
            </w:pPr>
            <w:r>
              <w:rPr>
                <w:rFonts w:hint="eastAsia"/>
                <w:color w:val="000000"/>
              </w:rPr>
              <w:t>尺寸稳定性</w:t>
            </w:r>
            <w:r>
              <w:rPr>
                <w:rFonts w:hint="eastAsia"/>
                <w:color w:val="000000"/>
              </w:rPr>
              <w:t>(</w:t>
            </w:r>
            <w:r>
              <w:rPr>
                <w:rFonts w:hint="eastAsia"/>
                <w:color w:val="000000"/>
              </w:rPr>
              <w:t>最大</w:t>
            </w:r>
            <w:r>
              <w:rPr>
                <w:rFonts w:hint="eastAsia"/>
                <w:color w:val="000000"/>
              </w:rPr>
              <w:t>)</w:t>
            </w:r>
          </w:p>
          <w:p w14:paraId="0CE38AEF" w14:textId="77777777" w:rsidR="00045FFD" w:rsidRDefault="00290C55">
            <w:pPr>
              <w:rPr>
                <w:color w:val="000000"/>
              </w:rPr>
            </w:pPr>
            <w:r>
              <w:rPr>
                <w:rFonts w:hint="eastAsia"/>
                <w:color w:val="000000"/>
              </w:rPr>
              <w:t>使用温度范围</w:t>
            </w:r>
          </w:p>
        </w:tc>
        <w:tc>
          <w:tcPr>
            <w:tcW w:w="2091" w:type="dxa"/>
          </w:tcPr>
          <w:p w14:paraId="1055ADF2" w14:textId="77777777" w:rsidR="00045FFD" w:rsidRDefault="00290C55">
            <w:pPr>
              <w:rPr>
                <w:color w:val="000000"/>
                <w:lang w:val="de-DE"/>
              </w:rPr>
            </w:pPr>
            <w:r>
              <w:rPr>
                <w:color w:val="000000"/>
                <w:lang w:val="de-DE"/>
              </w:rPr>
              <w:t>0.003—0.004’</w:t>
            </w:r>
          </w:p>
          <w:p w14:paraId="41FEDC74" w14:textId="77777777" w:rsidR="00045FFD" w:rsidRDefault="00290C55">
            <w:pPr>
              <w:rPr>
                <w:color w:val="000000"/>
                <w:lang w:val="de-DE"/>
              </w:rPr>
            </w:pPr>
            <w:r>
              <w:rPr>
                <w:rFonts w:hint="eastAsia"/>
                <w:color w:val="000000"/>
                <w:lang w:val="de-DE"/>
              </w:rPr>
              <w:t>7.4</w:t>
            </w:r>
            <w:r>
              <w:rPr>
                <w:color w:val="000000"/>
                <w:lang w:val="de-DE"/>
              </w:rPr>
              <w:t xml:space="preserve"> lb/in.  73</w:t>
            </w:r>
            <w:r>
              <w:rPr>
                <w:rFonts w:ascii="宋体" w:hint="eastAsia"/>
                <w:color w:val="000000"/>
                <w:lang w:val="de-DE"/>
              </w:rPr>
              <w:t>°</w:t>
            </w:r>
            <w:r>
              <w:rPr>
                <w:color w:val="000000"/>
                <w:lang w:val="de-DE"/>
              </w:rPr>
              <w:t>F</w:t>
            </w:r>
          </w:p>
          <w:p w14:paraId="695C292D" w14:textId="77777777" w:rsidR="00045FFD" w:rsidRDefault="00290C55">
            <w:pPr>
              <w:rPr>
                <w:color w:val="000000"/>
                <w:lang w:val="de-DE"/>
              </w:rPr>
            </w:pPr>
            <w:r>
              <w:rPr>
                <w:rFonts w:hint="eastAsia"/>
                <w:color w:val="000000"/>
                <w:lang w:val="de-DE"/>
              </w:rPr>
              <w:t>100</w:t>
            </w:r>
            <w:r>
              <w:rPr>
                <w:color w:val="000000"/>
                <w:lang w:val="de-DE"/>
              </w:rPr>
              <w:t>%  73</w:t>
            </w:r>
            <w:r>
              <w:rPr>
                <w:rFonts w:ascii="宋体" w:hint="eastAsia"/>
                <w:color w:val="000000"/>
                <w:lang w:val="de-DE"/>
              </w:rPr>
              <w:t>°</w:t>
            </w:r>
            <w:r>
              <w:rPr>
                <w:color w:val="000000"/>
                <w:lang w:val="de-DE"/>
              </w:rPr>
              <w:t>F</w:t>
            </w:r>
          </w:p>
          <w:p w14:paraId="0FA497CA" w14:textId="77777777" w:rsidR="00045FFD" w:rsidRDefault="00290C55">
            <w:pPr>
              <w:rPr>
                <w:color w:val="000000"/>
              </w:rPr>
            </w:pPr>
            <w:r>
              <w:rPr>
                <w:color w:val="000000"/>
              </w:rPr>
              <w:t>0.0</w:t>
            </w:r>
            <w:r>
              <w:rPr>
                <w:rFonts w:hint="eastAsia"/>
                <w:color w:val="000000"/>
              </w:rPr>
              <w:t>08</w:t>
            </w:r>
            <w:r>
              <w:rPr>
                <w:color w:val="000000"/>
              </w:rPr>
              <w:t>’’</w:t>
            </w:r>
          </w:p>
          <w:p w14:paraId="385FDE33" w14:textId="77777777" w:rsidR="00045FFD" w:rsidRDefault="00290C55">
            <w:pPr>
              <w:rPr>
                <w:color w:val="000000"/>
              </w:rPr>
            </w:pPr>
            <w:r>
              <w:rPr>
                <w:color w:val="000000"/>
              </w:rPr>
              <w:t>-</w:t>
            </w:r>
            <w:r>
              <w:rPr>
                <w:rFonts w:hint="eastAsia"/>
                <w:color w:val="000000"/>
              </w:rPr>
              <w:t>3</w:t>
            </w:r>
            <w:r>
              <w:rPr>
                <w:color w:val="000000"/>
              </w:rPr>
              <w:t>0--175</w:t>
            </w:r>
            <w:r>
              <w:rPr>
                <w:rFonts w:ascii="宋体" w:hint="eastAsia"/>
                <w:color w:val="000000"/>
              </w:rPr>
              <w:t>°</w:t>
            </w:r>
            <w:r>
              <w:rPr>
                <w:color w:val="000000"/>
              </w:rPr>
              <w:t>F</w:t>
            </w:r>
          </w:p>
        </w:tc>
        <w:tc>
          <w:tcPr>
            <w:tcW w:w="2438" w:type="dxa"/>
          </w:tcPr>
          <w:p w14:paraId="50DC1EBF" w14:textId="77777777" w:rsidR="00045FFD" w:rsidRDefault="00290C55">
            <w:pPr>
              <w:rPr>
                <w:color w:val="000000"/>
              </w:rPr>
            </w:pPr>
            <w:r>
              <w:rPr>
                <w:color w:val="000000"/>
              </w:rPr>
              <w:t>0.08—0.</w:t>
            </w:r>
            <w:r>
              <w:rPr>
                <w:rFonts w:hint="eastAsia"/>
                <w:color w:val="000000"/>
              </w:rPr>
              <w:t>09</w:t>
            </w:r>
            <w:r>
              <w:rPr>
                <w:color w:val="000000"/>
              </w:rPr>
              <w:t>mm</w:t>
            </w:r>
          </w:p>
          <w:p w14:paraId="27946586" w14:textId="77777777" w:rsidR="00045FFD" w:rsidRDefault="00290C55">
            <w:pPr>
              <w:rPr>
                <w:color w:val="000000"/>
              </w:rPr>
            </w:pPr>
            <w:r>
              <w:rPr>
                <w:rFonts w:hint="eastAsia"/>
                <w:color w:val="000000"/>
              </w:rPr>
              <w:t>1.2</w:t>
            </w:r>
            <w:r>
              <w:rPr>
                <w:color w:val="000000"/>
              </w:rPr>
              <w:t>kg/cm  23</w:t>
            </w:r>
            <w:r>
              <w:rPr>
                <w:rFonts w:ascii="宋体" w:hint="eastAsia"/>
                <w:color w:val="000000"/>
              </w:rPr>
              <w:t>°</w:t>
            </w:r>
            <w:r>
              <w:rPr>
                <w:color w:val="000000"/>
              </w:rPr>
              <w:t>C</w:t>
            </w:r>
          </w:p>
          <w:p w14:paraId="03077AE2" w14:textId="77777777" w:rsidR="00045FFD" w:rsidRDefault="00290C55">
            <w:pPr>
              <w:rPr>
                <w:color w:val="000000"/>
              </w:rPr>
            </w:pPr>
            <w:r>
              <w:rPr>
                <w:rFonts w:hint="eastAsia"/>
                <w:color w:val="000000"/>
              </w:rPr>
              <w:t>100</w:t>
            </w:r>
            <w:r>
              <w:rPr>
                <w:color w:val="000000"/>
              </w:rPr>
              <w:t>%   23</w:t>
            </w:r>
            <w:r>
              <w:rPr>
                <w:rFonts w:ascii="宋体" w:hint="eastAsia"/>
                <w:color w:val="000000"/>
              </w:rPr>
              <w:t>°</w:t>
            </w:r>
            <w:r>
              <w:rPr>
                <w:color w:val="000000"/>
              </w:rPr>
              <w:t>C</w:t>
            </w:r>
          </w:p>
          <w:p w14:paraId="5101E23A" w14:textId="77777777" w:rsidR="00045FFD" w:rsidRDefault="00290C55">
            <w:pPr>
              <w:rPr>
                <w:color w:val="000000"/>
              </w:rPr>
            </w:pPr>
            <w:r>
              <w:rPr>
                <w:color w:val="000000"/>
              </w:rPr>
              <w:t>0.</w:t>
            </w:r>
            <w:r>
              <w:rPr>
                <w:rFonts w:hint="eastAsia"/>
                <w:color w:val="000000"/>
              </w:rPr>
              <w:t>2</w:t>
            </w:r>
            <w:r>
              <w:rPr>
                <w:color w:val="000000"/>
              </w:rPr>
              <w:t>mm</w:t>
            </w:r>
          </w:p>
          <w:p w14:paraId="5050B8C4" w14:textId="77777777" w:rsidR="00045FFD" w:rsidRDefault="00290C55">
            <w:pPr>
              <w:rPr>
                <w:color w:val="000000"/>
              </w:rPr>
            </w:pPr>
            <w:r>
              <w:rPr>
                <w:color w:val="000000"/>
              </w:rPr>
              <w:t>-</w:t>
            </w:r>
            <w:r>
              <w:rPr>
                <w:rFonts w:hint="eastAsia"/>
                <w:color w:val="000000"/>
              </w:rPr>
              <w:t>45</w:t>
            </w:r>
            <w:r>
              <w:rPr>
                <w:color w:val="000000"/>
              </w:rPr>
              <w:t>--80</w:t>
            </w:r>
            <w:r>
              <w:rPr>
                <w:rFonts w:ascii="宋体" w:hint="eastAsia"/>
                <w:color w:val="000000"/>
              </w:rPr>
              <w:t>°</w:t>
            </w:r>
            <w:r>
              <w:rPr>
                <w:color w:val="000000"/>
              </w:rPr>
              <w:t>C</w:t>
            </w:r>
          </w:p>
        </w:tc>
        <w:tc>
          <w:tcPr>
            <w:tcW w:w="1991" w:type="dxa"/>
          </w:tcPr>
          <w:p w14:paraId="43CD250C" w14:textId="77777777" w:rsidR="00045FFD" w:rsidRDefault="00290C55">
            <w:pPr>
              <w:rPr>
                <w:color w:val="000000"/>
              </w:rPr>
            </w:pPr>
            <w:r>
              <w:rPr>
                <w:rFonts w:hint="eastAsia"/>
                <w:color w:val="000000"/>
              </w:rPr>
              <w:t>ASTM 3652</w:t>
            </w:r>
          </w:p>
          <w:p w14:paraId="30132224" w14:textId="77777777" w:rsidR="00045FFD" w:rsidRDefault="00290C55">
            <w:pPr>
              <w:rPr>
                <w:color w:val="000000"/>
              </w:rPr>
            </w:pPr>
            <w:r>
              <w:rPr>
                <w:rFonts w:hint="eastAsia"/>
                <w:color w:val="000000"/>
              </w:rPr>
              <w:t>ASTM D3759</w:t>
            </w:r>
          </w:p>
          <w:p w14:paraId="69117E51" w14:textId="77777777" w:rsidR="00045FFD" w:rsidRDefault="00290C55">
            <w:pPr>
              <w:rPr>
                <w:color w:val="000000"/>
              </w:rPr>
            </w:pPr>
            <w:r>
              <w:rPr>
                <w:rFonts w:hint="eastAsia"/>
                <w:color w:val="000000"/>
              </w:rPr>
              <w:t>ASTM D3759</w:t>
            </w:r>
          </w:p>
          <w:p w14:paraId="5F27CEF4" w14:textId="77777777" w:rsidR="00045FFD" w:rsidRDefault="00290C55">
            <w:pPr>
              <w:rPr>
                <w:color w:val="000000"/>
              </w:rPr>
            </w:pPr>
            <w:r>
              <w:rPr>
                <w:rFonts w:hint="eastAsia"/>
                <w:color w:val="000000"/>
              </w:rPr>
              <w:t>ASTM D955</w:t>
            </w:r>
          </w:p>
          <w:p w14:paraId="153B4534" w14:textId="77777777" w:rsidR="00045FFD" w:rsidRDefault="00290C55">
            <w:pPr>
              <w:rPr>
                <w:color w:val="000000"/>
              </w:rPr>
            </w:pPr>
            <w:r>
              <w:rPr>
                <w:rFonts w:hint="eastAsia"/>
                <w:color w:val="000000"/>
              </w:rPr>
              <w:t>ASTM E1852</w:t>
            </w:r>
          </w:p>
        </w:tc>
      </w:tr>
    </w:tbl>
    <w:p w14:paraId="660E0B8F" w14:textId="77777777" w:rsidR="00045FFD" w:rsidRDefault="00290C55">
      <w:pPr>
        <w:spacing w:line="312" w:lineRule="auto"/>
        <w:ind w:firstLine="480"/>
        <w:rPr>
          <w:color w:val="000000"/>
        </w:rPr>
      </w:pPr>
      <w:r>
        <w:rPr>
          <w:rFonts w:hint="eastAsia"/>
          <w:color w:val="000000"/>
        </w:rPr>
        <w:t>透光贴膜抗化学腐蚀性要求：抗弱酸，弱碱，盐类，油脂，脂肪酸类溶剂，及汽油，煤油，柴油等大部分石油基的油类。</w:t>
      </w:r>
    </w:p>
    <w:p w14:paraId="43DE52C7" w14:textId="77777777" w:rsidR="00045FFD" w:rsidRDefault="00290C55">
      <w:pPr>
        <w:spacing w:line="312" w:lineRule="auto"/>
        <w:ind w:firstLine="480"/>
        <w:rPr>
          <w:color w:val="000000"/>
        </w:rPr>
      </w:pPr>
      <w:r>
        <w:rPr>
          <w:rFonts w:hint="eastAsia"/>
          <w:color w:val="000000"/>
        </w:rPr>
        <w:t>（</w:t>
      </w:r>
      <w:r>
        <w:rPr>
          <w:rFonts w:hint="eastAsia"/>
          <w:color w:val="000000"/>
        </w:rPr>
        <w:t>2</w:t>
      </w:r>
      <w:r>
        <w:rPr>
          <w:rFonts w:hint="eastAsia"/>
          <w:color w:val="000000"/>
        </w:rPr>
        <w:t>）阻光贴膜</w:t>
      </w:r>
    </w:p>
    <w:p w14:paraId="431A705D" w14:textId="77777777" w:rsidR="00045FFD" w:rsidRDefault="00290C55">
      <w:pPr>
        <w:spacing w:line="312" w:lineRule="auto"/>
        <w:ind w:firstLine="480"/>
        <w:rPr>
          <w:color w:val="000000"/>
        </w:rPr>
      </w:pPr>
      <w:r>
        <w:rPr>
          <w:rFonts w:hint="eastAsia"/>
          <w:color w:val="000000"/>
        </w:rPr>
        <w:t>应用</w:t>
      </w:r>
      <w:proofErr w:type="gramStart"/>
      <w:r>
        <w:rPr>
          <w:rFonts w:hint="eastAsia"/>
          <w:color w:val="000000"/>
        </w:rPr>
        <w:t>阻</w:t>
      </w:r>
      <w:proofErr w:type="gramEnd"/>
      <w:r>
        <w:rPr>
          <w:rFonts w:hint="eastAsia"/>
          <w:color w:val="000000"/>
        </w:rPr>
        <w:t>光贴膜可达到局部透光，背景色不变的特殊效果，应采用黑色背胶，贴于亚</w:t>
      </w:r>
      <w:proofErr w:type="gramStart"/>
      <w:r>
        <w:rPr>
          <w:rFonts w:hint="eastAsia"/>
          <w:color w:val="000000"/>
        </w:rPr>
        <w:t>克力灯箱底</w:t>
      </w:r>
      <w:proofErr w:type="gramEnd"/>
      <w:r>
        <w:rPr>
          <w:rFonts w:hint="eastAsia"/>
          <w:color w:val="000000"/>
        </w:rPr>
        <w:t>材与透光贴膜之间，材料透光率不可大于</w:t>
      </w:r>
      <w:r>
        <w:rPr>
          <w:rFonts w:hint="eastAsia"/>
          <w:color w:val="000000"/>
        </w:rPr>
        <w:t>0.001%</w:t>
      </w:r>
      <w:r>
        <w:rPr>
          <w:rFonts w:hint="eastAsia"/>
          <w:color w:val="000000"/>
        </w:rPr>
        <w:t>。</w:t>
      </w:r>
      <w:r>
        <w:rPr>
          <w:rFonts w:hint="eastAsia"/>
          <w:color w:val="000000"/>
        </w:rPr>
        <w:t xml:space="preserve"> </w:t>
      </w:r>
    </w:p>
    <w:p w14:paraId="685571FB" w14:textId="77777777" w:rsidR="00045FFD" w:rsidRDefault="00290C55">
      <w:pPr>
        <w:spacing w:line="312" w:lineRule="auto"/>
        <w:ind w:firstLine="480"/>
        <w:rPr>
          <w:color w:val="000000"/>
        </w:rPr>
      </w:pPr>
      <w:r>
        <w:rPr>
          <w:rFonts w:hint="eastAsia"/>
          <w:color w:val="000000"/>
        </w:rPr>
        <w:t>种类</w:t>
      </w:r>
      <w:r>
        <w:rPr>
          <w:rFonts w:hint="eastAsia"/>
          <w:color w:val="000000"/>
        </w:rPr>
        <w:t xml:space="preserve">: </w:t>
      </w:r>
      <w:r>
        <w:rPr>
          <w:rFonts w:hint="eastAsia"/>
          <w:color w:val="000000"/>
        </w:rPr>
        <w:t>铸造级乙烯基贴膜</w:t>
      </w:r>
      <w:r>
        <w:rPr>
          <w:rFonts w:hint="eastAsia"/>
          <w:color w:val="000000"/>
        </w:rPr>
        <w:t xml:space="preserve">  </w:t>
      </w:r>
      <w:r>
        <w:rPr>
          <w:rFonts w:hint="eastAsia"/>
          <w:color w:val="000000"/>
        </w:rPr>
        <w:t>（</w:t>
      </w:r>
      <w:r>
        <w:rPr>
          <w:rFonts w:hint="eastAsia"/>
          <w:color w:val="000000"/>
        </w:rPr>
        <w:t>CAST PVC FILM</w:t>
      </w:r>
      <w:r>
        <w:rPr>
          <w:rFonts w:hint="eastAsia"/>
          <w:color w:val="000000"/>
        </w:rPr>
        <w:t>）</w:t>
      </w:r>
    </w:p>
    <w:p w14:paraId="31028DFD" w14:textId="77777777" w:rsidR="00045FFD" w:rsidRDefault="00290C55">
      <w:pPr>
        <w:spacing w:line="312" w:lineRule="auto"/>
        <w:ind w:firstLine="480"/>
        <w:rPr>
          <w:color w:val="000000"/>
        </w:rPr>
      </w:pPr>
      <w:r>
        <w:rPr>
          <w:rFonts w:hint="eastAsia"/>
          <w:color w:val="000000"/>
        </w:rPr>
        <w:t>厚度：</w:t>
      </w:r>
      <w:r>
        <w:rPr>
          <w:color w:val="000000"/>
        </w:rPr>
        <w:t>0.0</w:t>
      </w:r>
      <w:r>
        <w:rPr>
          <w:rFonts w:hint="eastAsia"/>
          <w:color w:val="000000"/>
        </w:rPr>
        <w:t>7</w:t>
      </w:r>
      <w:r>
        <w:rPr>
          <w:color w:val="000000"/>
        </w:rPr>
        <w:t>—0.</w:t>
      </w:r>
      <w:r>
        <w:rPr>
          <w:rFonts w:hint="eastAsia"/>
          <w:color w:val="000000"/>
        </w:rPr>
        <w:t>095</w:t>
      </w:r>
      <w:r>
        <w:rPr>
          <w:color w:val="000000"/>
        </w:rPr>
        <w:t>mm</w:t>
      </w:r>
    </w:p>
    <w:p w14:paraId="4A0DFAA7" w14:textId="77777777" w:rsidR="00045FFD" w:rsidRDefault="00290C55">
      <w:pPr>
        <w:spacing w:line="312" w:lineRule="auto"/>
        <w:ind w:firstLine="480"/>
        <w:rPr>
          <w:color w:val="000000"/>
        </w:rPr>
      </w:pPr>
      <w:r>
        <w:rPr>
          <w:rFonts w:hint="eastAsia"/>
          <w:color w:val="000000"/>
        </w:rPr>
        <w:t>颜色：透明</w:t>
      </w:r>
    </w:p>
    <w:p w14:paraId="1555A70C" w14:textId="77777777" w:rsidR="00045FFD" w:rsidRDefault="00290C55">
      <w:pPr>
        <w:spacing w:line="312" w:lineRule="auto"/>
        <w:ind w:firstLine="480"/>
        <w:rPr>
          <w:color w:val="000000"/>
        </w:rPr>
      </w:pPr>
      <w:r>
        <w:rPr>
          <w:rFonts w:hint="eastAsia"/>
          <w:color w:val="000000"/>
        </w:rPr>
        <w:lastRenderedPageBreak/>
        <w:t>种类：压敏性背胶</w:t>
      </w:r>
      <w:r>
        <w:rPr>
          <w:rFonts w:hint="eastAsia"/>
          <w:color w:val="000000"/>
        </w:rPr>
        <w:t xml:space="preserve"> </w:t>
      </w:r>
    </w:p>
    <w:p w14:paraId="11F62AB0" w14:textId="77777777" w:rsidR="00045FFD" w:rsidRDefault="00290C55">
      <w:pPr>
        <w:spacing w:line="312" w:lineRule="auto"/>
        <w:ind w:firstLine="480"/>
        <w:rPr>
          <w:color w:val="000000"/>
        </w:rPr>
      </w:pPr>
      <w:r>
        <w:rPr>
          <w:rFonts w:hint="eastAsia"/>
          <w:color w:val="000000"/>
        </w:rPr>
        <w:t>厚度：</w:t>
      </w:r>
      <w:r>
        <w:rPr>
          <w:rFonts w:hint="eastAsia"/>
          <w:color w:val="000000"/>
        </w:rPr>
        <w:t xml:space="preserve"> </w:t>
      </w:r>
      <w:r>
        <w:rPr>
          <w:color w:val="000000"/>
        </w:rPr>
        <w:t>0.030—0.035mm</w:t>
      </w:r>
    </w:p>
    <w:p w14:paraId="2BD065AD" w14:textId="77777777" w:rsidR="00045FFD" w:rsidRDefault="00290C55">
      <w:pPr>
        <w:spacing w:line="312" w:lineRule="auto"/>
        <w:ind w:firstLine="480"/>
        <w:rPr>
          <w:color w:val="000000"/>
        </w:rPr>
      </w:pPr>
      <w:r>
        <w:rPr>
          <w:rFonts w:hint="eastAsia"/>
          <w:color w:val="000000"/>
        </w:rPr>
        <w:t>透光率：小于</w:t>
      </w:r>
      <w:r>
        <w:rPr>
          <w:rFonts w:hint="eastAsia"/>
          <w:color w:val="000000"/>
        </w:rPr>
        <w:t>0.001%</w:t>
      </w:r>
    </w:p>
    <w:p w14:paraId="74D9591D" w14:textId="77777777" w:rsidR="00045FFD" w:rsidRDefault="00290C55">
      <w:pPr>
        <w:spacing w:line="312" w:lineRule="auto"/>
        <w:ind w:firstLine="480"/>
        <w:rPr>
          <w:color w:val="000000"/>
        </w:rPr>
      </w:pPr>
      <w:r>
        <w:rPr>
          <w:rFonts w:hint="eastAsia"/>
          <w:color w:val="000000"/>
        </w:rPr>
        <w:t>适用表面</w:t>
      </w:r>
      <w:r>
        <w:rPr>
          <w:rFonts w:hint="eastAsia"/>
          <w:color w:val="000000"/>
        </w:rPr>
        <w:t xml:space="preserve">: </w:t>
      </w:r>
      <w:r>
        <w:rPr>
          <w:rFonts w:hint="eastAsia"/>
          <w:color w:val="000000"/>
        </w:rPr>
        <w:t>无铆钉的平面</w:t>
      </w:r>
      <w:r>
        <w:rPr>
          <w:rFonts w:hint="eastAsia"/>
          <w:color w:val="000000"/>
        </w:rPr>
        <w:t xml:space="preserve">, </w:t>
      </w:r>
      <w:r>
        <w:rPr>
          <w:rFonts w:hint="eastAsia"/>
          <w:color w:val="000000"/>
        </w:rPr>
        <w:t>简单曲面</w:t>
      </w:r>
    </w:p>
    <w:p w14:paraId="513CA160" w14:textId="77777777" w:rsidR="00045FFD" w:rsidRDefault="00290C55">
      <w:pPr>
        <w:spacing w:line="312" w:lineRule="auto"/>
        <w:ind w:firstLine="480"/>
        <w:rPr>
          <w:color w:val="000000"/>
        </w:rPr>
      </w:pPr>
      <w:r>
        <w:rPr>
          <w:rFonts w:hint="eastAsia"/>
          <w:color w:val="000000"/>
        </w:rPr>
        <w:t>工作温度范围：</w:t>
      </w:r>
      <w:r>
        <w:rPr>
          <w:rFonts w:hint="eastAsia"/>
          <w:color w:val="000000"/>
        </w:rPr>
        <w:t xml:space="preserve"> -40</w:t>
      </w:r>
      <w:r>
        <w:rPr>
          <w:rFonts w:hint="eastAsia"/>
          <w:color w:val="000000"/>
        </w:rPr>
        <w:t>摄氏度</w:t>
      </w:r>
      <w:r>
        <w:rPr>
          <w:color w:val="000000"/>
        </w:rPr>
        <w:t>—</w:t>
      </w:r>
      <w:r>
        <w:rPr>
          <w:rFonts w:hint="eastAsia"/>
          <w:color w:val="000000"/>
        </w:rPr>
        <w:t>+100</w:t>
      </w:r>
      <w:r>
        <w:rPr>
          <w:rFonts w:hint="eastAsia"/>
          <w:color w:val="000000"/>
        </w:rPr>
        <w:t>摄氏度</w:t>
      </w:r>
    </w:p>
    <w:p w14:paraId="1E07B2D3" w14:textId="77777777" w:rsidR="00045FFD" w:rsidRDefault="00290C55">
      <w:pPr>
        <w:spacing w:line="312" w:lineRule="auto"/>
        <w:ind w:firstLine="480"/>
        <w:rPr>
          <w:color w:val="000000"/>
        </w:rPr>
      </w:pPr>
      <w:r>
        <w:rPr>
          <w:rFonts w:hint="eastAsia"/>
          <w:color w:val="000000"/>
        </w:rPr>
        <w:t>衬纸种类：白色牛皮纸</w:t>
      </w:r>
    </w:p>
    <w:p w14:paraId="2863FF0D" w14:textId="77777777" w:rsidR="00045FFD" w:rsidRDefault="00290C55">
      <w:pPr>
        <w:spacing w:line="312" w:lineRule="auto"/>
        <w:ind w:firstLine="480"/>
        <w:rPr>
          <w:color w:val="000000"/>
        </w:rPr>
      </w:pPr>
      <w:proofErr w:type="gramStart"/>
      <w:r>
        <w:rPr>
          <w:rFonts w:hint="eastAsia"/>
          <w:color w:val="000000"/>
        </w:rPr>
        <w:t>阻</w:t>
      </w:r>
      <w:proofErr w:type="gramEnd"/>
      <w:r>
        <w:rPr>
          <w:rFonts w:hint="eastAsia"/>
          <w:color w:val="000000"/>
        </w:rPr>
        <w:t>光贴膜物理特性要求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2"/>
        <w:gridCol w:w="2003"/>
        <w:gridCol w:w="2551"/>
        <w:gridCol w:w="1985"/>
      </w:tblGrid>
      <w:tr w:rsidR="00045FFD" w14:paraId="7619ACC6" w14:textId="77777777">
        <w:trPr>
          <w:trHeight w:val="312"/>
          <w:jc w:val="center"/>
        </w:trPr>
        <w:tc>
          <w:tcPr>
            <w:tcW w:w="2212" w:type="dxa"/>
          </w:tcPr>
          <w:p w14:paraId="1F3C6A9E" w14:textId="77777777" w:rsidR="00045FFD" w:rsidRDefault="00290C55">
            <w:pPr>
              <w:jc w:val="center"/>
              <w:rPr>
                <w:color w:val="000000"/>
              </w:rPr>
            </w:pPr>
            <w:r>
              <w:rPr>
                <w:rFonts w:hint="eastAsia"/>
                <w:color w:val="000000"/>
              </w:rPr>
              <w:t>物理特性</w:t>
            </w:r>
          </w:p>
        </w:tc>
        <w:tc>
          <w:tcPr>
            <w:tcW w:w="2003" w:type="dxa"/>
          </w:tcPr>
          <w:p w14:paraId="6BD30184" w14:textId="77777777" w:rsidR="00045FFD" w:rsidRDefault="00290C55">
            <w:pPr>
              <w:jc w:val="center"/>
              <w:rPr>
                <w:color w:val="000000"/>
              </w:rPr>
            </w:pPr>
            <w:r>
              <w:rPr>
                <w:rFonts w:hint="eastAsia"/>
                <w:color w:val="000000"/>
              </w:rPr>
              <w:t>英制单位</w:t>
            </w:r>
          </w:p>
        </w:tc>
        <w:tc>
          <w:tcPr>
            <w:tcW w:w="2551" w:type="dxa"/>
          </w:tcPr>
          <w:p w14:paraId="18EE2828" w14:textId="77777777" w:rsidR="00045FFD" w:rsidRDefault="00290C55">
            <w:pPr>
              <w:jc w:val="center"/>
              <w:rPr>
                <w:color w:val="000000"/>
              </w:rPr>
            </w:pPr>
            <w:r>
              <w:rPr>
                <w:rFonts w:hint="eastAsia"/>
                <w:color w:val="000000"/>
              </w:rPr>
              <w:t>公制单位</w:t>
            </w:r>
          </w:p>
        </w:tc>
        <w:tc>
          <w:tcPr>
            <w:tcW w:w="1985" w:type="dxa"/>
          </w:tcPr>
          <w:p w14:paraId="03873C1C" w14:textId="77777777" w:rsidR="00045FFD" w:rsidRDefault="00290C55">
            <w:pPr>
              <w:jc w:val="center"/>
              <w:rPr>
                <w:color w:val="000000"/>
              </w:rPr>
            </w:pPr>
            <w:r>
              <w:rPr>
                <w:rFonts w:hint="eastAsia"/>
                <w:color w:val="000000"/>
              </w:rPr>
              <w:t>测试标准</w:t>
            </w:r>
          </w:p>
        </w:tc>
      </w:tr>
      <w:tr w:rsidR="00045FFD" w14:paraId="469AD5C3" w14:textId="77777777">
        <w:trPr>
          <w:trHeight w:val="2058"/>
          <w:jc w:val="center"/>
        </w:trPr>
        <w:tc>
          <w:tcPr>
            <w:tcW w:w="2212" w:type="dxa"/>
          </w:tcPr>
          <w:p w14:paraId="52062762" w14:textId="77777777" w:rsidR="00045FFD" w:rsidRDefault="00290C55">
            <w:pPr>
              <w:rPr>
                <w:color w:val="000000"/>
              </w:rPr>
            </w:pPr>
            <w:r>
              <w:rPr>
                <w:rFonts w:hint="eastAsia"/>
                <w:color w:val="000000"/>
              </w:rPr>
              <w:t>厚度（连同背胶）</w:t>
            </w:r>
          </w:p>
          <w:p w14:paraId="5121B364" w14:textId="77777777" w:rsidR="00045FFD" w:rsidRDefault="00290C55">
            <w:pPr>
              <w:rPr>
                <w:color w:val="000000"/>
              </w:rPr>
            </w:pPr>
            <w:r>
              <w:rPr>
                <w:rFonts w:hint="eastAsia"/>
                <w:color w:val="000000"/>
              </w:rPr>
              <w:t>抗拉力</w:t>
            </w:r>
            <w:r>
              <w:rPr>
                <w:rFonts w:hint="eastAsia"/>
                <w:color w:val="000000"/>
              </w:rPr>
              <w:t>(</w:t>
            </w:r>
            <w:r>
              <w:rPr>
                <w:rFonts w:hint="eastAsia"/>
                <w:color w:val="000000"/>
              </w:rPr>
              <w:t>最小</w:t>
            </w:r>
            <w:r>
              <w:rPr>
                <w:rFonts w:hint="eastAsia"/>
                <w:color w:val="000000"/>
              </w:rPr>
              <w:t>)</w:t>
            </w:r>
          </w:p>
          <w:p w14:paraId="14EBE689" w14:textId="77777777" w:rsidR="00045FFD" w:rsidRDefault="00290C55">
            <w:pPr>
              <w:rPr>
                <w:color w:val="000000"/>
              </w:rPr>
            </w:pPr>
            <w:r>
              <w:rPr>
                <w:rFonts w:hint="eastAsia"/>
                <w:color w:val="000000"/>
              </w:rPr>
              <w:t>拉伸率</w:t>
            </w:r>
          </w:p>
          <w:p w14:paraId="38F7DC21" w14:textId="77777777" w:rsidR="00045FFD" w:rsidRDefault="00290C55">
            <w:pPr>
              <w:rPr>
                <w:color w:val="000000"/>
              </w:rPr>
            </w:pPr>
            <w:r>
              <w:rPr>
                <w:rFonts w:hint="eastAsia"/>
                <w:color w:val="000000"/>
              </w:rPr>
              <w:t>尺寸稳定性</w:t>
            </w:r>
            <w:r>
              <w:rPr>
                <w:rFonts w:hint="eastAsia"/>
                <w:color w:val="000000"/>
              </w:rPr>
              <w:t>(</w:t>
            </w:r>
            <w:r>
              <w:rPr>
                <w:rFonts w:hint="eastAsia"/>
                <w:color w:val="000000"/>
              </w:rPr>
              <w:t>最大</w:t>
            </w:r>
            <w:r>
              <w:rPr>
                <w:rFonts w:hint="eastAsia"/>
                <w:color w:val="000000"/>
              </w:rPr>
              <w:t>)</w:t>
            </w:r>
          </w:p>
          <w:p w14:paraId="17C4A6F9" w14:textId="77777777" w:rsidR="00045FFD" w:rsidRDefault="00290C55">
            <w:pPr>
              <w:rPr>
                <w:color w:val="000000"/>
              </w:rPr>
            </w:pPr>
            <w:r>
              <w:rPr>
                <w:rFonts w:hint="eastAsia"/>
                <w:color w:val="000000"/>
              </w:rPr>
              <w:t>使用温度范围</w:t>
            </w:r>
          </w:p>
          <w:p w14:paraId="6E464EC9" w14:textId="77777777" w:rsidR="00045FFD" w:rsidRDefault="00290C55">
            <w:pPr>
              <w:rPr>
                <w:color w:val="000000"/>
              </w:rPr>
            </w:pPr>
            <w:r>
              <w:rPr>
                <w:rFonts w:hint="eastAsia"/>
                <w:color w:val="000000"/>
              </w:rPr>
              <w:t>透光率</w:t>
            </w:r>
          </w:p>
        </w:tc>
        <w:tc>
          <w:tcPr>
            <w:tcW w:w="2003" w:type="dxa"/>
          </w:tcPr>
          <w:p w14:paraId="1A4954EE" w14:textId="77777777" w:rsidR="00045FFD" w:rsidRDefault="00290C55">
            <w:pPr>
              <w:rPr>
                <w:color w:val="000000"/>
                <w:lang w:val="de-DE"/>
              </w:rPr>
            </w:pPr>
            <w:r>
              <w:rPr>
                <w:color w:val="000000"/>
                <w:lang w:val="de-DE"/>
              </w:rPr>
              <w:t>0.00</w:t>
            </w:r>
            <w:r>
              <w:rPr>
                <w:rFonts w:hint="eastAsia"/>
                <w:color w:val="000000"/>
                <w:lang w:val="de-DE"/>
              </w:rPr>
              <w:t>3</w:t>
            </w:r>
            <w:r>
              <w:rPr>
                <w:color w:val="000000"/>
                <w:lang w:val="de-DE"/>
              </w:rPr>
              <w:t>—0.00</w:t>
            </w:r>
            <w:r>
              <w:rPr>
                <w:rFonts w:hint="eastAsia"/>
                <w:color w:val="000000"/>
                <w:lang w:val="de-DE"/>
              </w:rPr>
              <w:t>45</w:t>
            </w:r>
            <w:r>
              <w:rPr>
                <w:color w:val="000000"/>
                <w:lang w:val="de-DE"/>
              </w:rPr>
              <w:t>’’</w:t>
            </w:r>
          </w:p>
          <w:p w14:paraId="0A4BF51F" w14:textId="77777777" w:rsidR="00045FFD" w:rsidRDefault="00290C55">
            <w:pPr>
              <w:rPr>
                <w:color w:val="000000"/>
                <w:lang w:val="de-DE"/>
              </w:rPr>
            </w:pPr>
            <w:r>
              <w:rPr>
                <w:rFonts w:hint="eastAsia"/>
                <w:color w:val="000000"/>
                <w:lang w:val="de-DE"/>
              </w:rPr>
              <w:t>7.4</w:t>
            </w:r>
            <w:r>
              <w:rPr>
                <w:color w:val="000000"/>
                <w:lang w:val="de-DE"/>
              </w:rPr>
              <w:t xml:space="preserve"> lb/in.  73</w:t>
            </w:r>
            <w:r>
              <w:rPr>
                <w:rFonts w:ascii="宋体" w:hint="eastAsia"/>
                <w:color w:val="000000"/>
                <w:lang w:val="de-DE"/>
              </w:rPr>
              <w:t>°</w:t>
            </w:r>
            <w:r>
              <w:rPr>
                <w:color w:val="000000"/>
                <w:lang w:val="de-DE"/>
              </w:rPr>
              <w:t>F</w:t>
            </w:r>
          </w:p>
          <w:p w14:paraId="1F0764C1" w14:textId="77777777" w:rsidR="00045FFD" w:rsidRDefault="00290C55">
            <w:pPr>
              <w:rPr>
                <w:color w:val="000000"/>
                <w:lang w:val="de-DE"/>
              </w:rPr>
            </w:pPr>
            <w:r>
              <w:rPr>
                <w:rFonts w:hint="eastAsia"/>
                <w:color w:val="000000"/>
                <w:lang w:val="de-DE"/>
              </w:rPr>
              <w:t>100</w:t>
            </w:r>
            <w:r>
              <w:rPr>
                <w:color w:val="000000"/>
                <w:lang w:val="de-DE"/>
              </w:rPr>
              <w:t>%  73</w:t>
            </w:r>
            <w:r>
              <w:rPr>
                <w:rFonts w:ascii="宋体" w:hint="eastAsia"/>
                <w:color w:val="000000"/>
                <w:lang w:val="de-DE"/>
              </w:rPr>
              <w:t>°</w:t>
            </w:r>
            <w:r>
              <w:rPr>
                <w:color w:val="000000"/>
                <w:lang w:val="de-DE"/>
              </w:rPr>
              <w:t>F</w:t>
            </w:r>
          </w:p>
          <w:p w14:paraId="79B10651" w14:textId="77777777" w:rsidR="00045FFD" w:rsidRDefault="00290C55">
            <w:pPr>
              <w:rPr>
                <w:color w:val="000000"/>
              </w:rPr>
            </w:pPr>
            <w:r>
              <w:rPr>
                <w:color w:val="000000"/>
              </w:rPr>
              <w:t>0.0</w:t>
            </w:r>
            <w:r>
              <w:rPr>
                <w:rFonts w:hint="eastAsia"/>
                <w:color w:val="000000"/>
              </w:rPr>
              <w:t>08</w:t>
            </w:r>
            <w:r>
              <w:rPr>
                <w:color w:val="000000"/>
              </w:rPr>
              <w:t>’’</w:t>
            </w:r>
          </w:p>
          <w:p w14:paraId="174C5933" w14:textId="77777777" w:rsidR="00045FFD" w:rsidRDefault="00290C55">
            <w:pPr>
              <w:rPr>
                <w:color w:val="000000"/>
              </w:rPr>
            </w:pPr>
            <w:r>
              <w:rPr>
                <w:color w:val="000000"/>
              </w:rPr>
              <w:t>-</w:t>
            </w:r>
            <w:r>
              <w:rPr>
                <w:rFonts w:hint="eastAsia"/>
                <w:color w:val="000000"/>
              </w:rPr>
              <w:t>65</w:t>
            </w:r>
            <w:r>
              <w:rPr>
                <w:color w:val="000000"/>
              </w:rPr>
              <w:t>--225</w:t>
            </w:r>
            <w:r>
              <w:rPr>
                <w:rFonts w:ascii="宋体" w:hint="eastAsia"/>
                <w:color w:val="000000"/>
              </w:rPr>
              <w:t>°</w:t>
            </w:r>
            <w:r>
              <w:rPr>
                <w:color w:val="000000"/>
              </w:rPr>
              <w:t>F</w:t>
            </w:r>
          </w:p>
          <w:p w14:paraId="6706B219" w14:textId="77777777" w:rsidR="00045FFD" w:rsidRDefault="00290C55">
            <w:pPr>
              <w:rPr>
                <w:color w:val="000000"/>
              </w:rPr>
            </w:pPr>
            <w:r>
              <w:rPr>
                <w:rFonts w:hint="eastAsia"/>
                <w:color w:val="000000"/>
              </w:rPr>
              <w:t>&lt;0.001%</w:t>
            </w:r>
          </w:p>
        </w:tc>
        <w:tc>
          <w:tcPr>
            <w:tcW w:w="2551" w:type="dxa"/>
          </w:tcPr>
          <w:p w14:paraId="06EB483F" w14:textId="77777777" w:rsidR="00045FFD" w:rsidRDefault="00290C55">
            <w:pPr>
              <w:rPr>
                <w:color w:val="000000"/>
              </w:rPr>
            </w:pPr>
            <w:r>
              <w:rPr>
                <w:color w:val="000000"/>
              </w:rPr>
              <w:t>0.</w:t>
            </w:r>
            <w:r>
              <w:rPr>
                <w:rFonts w:hint="eastAsia"/>
                <w:color w:val="000000"/>
              </w:rPr>
              <w:t>1</w:t>
            </w:r>
            <w:r>
              <w:rPr>
                <w:color w:val="000000"/>
              </w:rPr>
              <w:t>—0.</w:t>
            </w:r>
            <w:r>
              <w:rPr>
                <w:rFonts w:hint="eastAsia"/>
                <w:color w:val="000000"/>
              </w:rPr>
              <w:t>13</w:t>
            </w:r>
            <w:r>
              <w:rPr>
                <w:color w:val="000000"/>
              </w:rPr>
              <w:t>mm</w:t>
            </w:r>
          </w:p>
          <w:p w14:paraId="0B3F403A" w14:textId="77777777" w:rsidR="00045FFD" w:rsidRDefault="00290C55">
            <w:pPr>
              <w:rPr>
                <w:color w:val="000000"/>
              </w:rPr>
            </w:pPr>
            <w:r>
              <w:rPr>
                <w:rFonts w:hint="eastAsia"/>
                <w:color w:val="000000"/>
              </w:rPr>
              <w:t>1.2</w:t>
            </w:r>
            <w:r>
              <w:rPr>
                <w:color w:val="000000"/>
              </w:rPr>
              <w:t>kg/cm  23</w:t>
            </w:r>
            <w:r>
              <w:rPr>
                <w:rFonts w:ascii="宋体" w:hint="eastAsia"/>
                <w:color w:val="000000"/>
              </w:rPr>
              <w:t>°</w:t>
            </w:r>
            <w:r>
              <w:rPr>
                <w:color w:val="000000"/>
              </w:rPr>
              <w:t>C</w:t>
            </w:r>
          </w:p>
          <w:p w14:paraId="148FB269" w14:textId="77777777" w:rsidR="00045FFD" w:rsidRDefault="00290C55">
            <w:pPr>
              <w:rPr>
                <w:color w:val="000000"/>
              </w:rPr>
            </w:pPr>
            <w:r>
              <w:rPr>
                <w:rFonts w:hint="eastAsia"/>
                <w:color w:val="000000"/>
              </w:rPr>
              <w:t>100</w:t>
            </w:r>
            <w:r>
              <w:rPr>
                <w:color w:val="000000"/>
              </w:rPr>
              <w:t>%   23</w:t>
            </w:r>
            <w:r>
              <w:rPr>
                <w:rFonts w:ascii="宋体" w:hint="eastAsia"/>
                <w:color w:val="000000"/>
              </w:rPr>
              <w:t>°</w:t>
            </w:r>
            <w:r>
              <w:rPr>
                <w:color w:val="000000"/>
              </w:rPr>
              <w:t>C</w:t>
            </w:r>
          </w:p>
          <w:p w14:paraId="67BC289B" w14:textId="77777777" w:rsidR="00045FFD" w:rsidRDefault="00290C55">
            <w:pPr>
              <w:rPr>
                <w:color w:val="000000"/>
              </w:rPr>
            </w:pPr>
            <w:r>
              <w:rPr>
                <w:color w:val="000000"/>
              </w:rPr>
              <w:t>0.</w:t>
            </w:r>
            <w:r>
              <w:rPr>
                <w:rFonts w:hint="eastAsia"/>
                <w:color w:val="000000"/>
              </w:rPr>
              <w:t>2</w:t>
            </w:r>
            <w:r>
              <w:rPr>
                <w:color w:val="000000"/>
              </w:rPr>
              <w:t>mm</w:t>
            </w:r>
          </w:p>
          <w:p w14:paraId="386EA092" w14:textId="77777777" w:rsidR="00045FFD" w:rsidRDefault="00290C55">
            <w:pPr>
              <w:rPr>
                <w:color w:val="000000"/>
              </w:rPr>
            </w:pPr>
            <w:r>
              <w:rPr>
                <w:color w:val="000000"/>
              </w:rPr>
              <w:t>-</w:t>
            </w:r>
            <w:r>
              <w:rPr>
                <w:rFonts w:hint="eastAsia"/>
                <w:color w:val="000000"/>
              </w:rPr>
              <w:t>6</w:t>
            </w:r>
            <w:r>
              <w:rPr>
                <w:color w:val="000000"/>
              </w:rPr>
              <w:t>0--107</w:t>
            </w:r>
            <w:r>
              <w:rPr>
                <w:rFonts w:ascii="宋体" w:hint="eastAsia"/>
                <w:color w:val="000000"/>
              </w:rPr>
              <w:t>°</w:t>
            </w:r>
            <w:r>
              <w:rPr>
                <w:color w:val="000000"/>
              </w:rPr>
              <w:t>C</w:t>
            </w:r>
          </w:p>
          <w:p w14:paraId="0712C7DA" w14:textId="77777777" w:rsidR="00045FFD" w:rsidRDefault="00290C55">
            <w:pPr>
              <w:rPr>
                <w:color w:val="000000"/>
              </w:rPr>
            </w:pPr>
            <w:r>
              <w:rPr>
                <w:rFonts w:hint="eastAsia"/>
                <w:color w:val="000000"/>
              </w:rPr>
              <w:t>&lt;0.001%</w:t>
            </w:r>
          </w:p>
        </w:tc>
        <w:tc>
          <w:tcPr>
            <w:tcW w:w="1985" w:type="dxa"/>
          </w:tcPr>
          <w:p w14:paraId="76899C42" w14:textId="77777777" w:rsidR="00045FFD" w:rsidRDefault="00290C55">
            <w:pPr>
              <w:rPr>
                <w:color w:val="000000"/>
              </w:rPr>
            </w:pPr>
            <w:r>
              <w:rPr>
                <w:rFonts w:hint="eastAsia"/>
                <w:color w:val="000000"/>
              </w:rPr>
              <w:t>ASTM 3652</w:t>
            </w:r>
          </w:p>
          <w:p w14:paraId="183C744F" w14:textId="77777777" w:rsidR="00045FFD" w:rsidRDefault="00290C55">
            <w:pPr>
              <w:rPr>
                <w:color w:val="000000"/>
              </w:rPr>
            </w:pPr>
            <w:r>
              <w:rPr>
                <w:rFonts w:hint="eastAsia"/>
                <w:color w:val="000000"/>
              </w:rPr>
              <w:t>ASTM D3759</w:t>
            </w:r>
          </w:p>
          <w:p w14:paraId="6246B691" w14:textId="77777777" w:rsidR="00045FFD" w:rsidRDefault="00290C55">
            <w:pPr>
              <w:rPr>
                <w:color w:val="000000"/>
              </w:rPr>
            </w:pPr>
            <w:r>
              <w:rPr>
                <w:rFonts w:hint="eastAsia"/>
                <w:color w:val="000000"/>
              </w:rPr>
              <w:t>ASTM D3759</w:t>
            </w:r>
          </w:p>
          <w:p w14:paraId="4DD6B789" w14:textId="77777777" w:rsidR="00045FFD" w:rsidRDefault="00290C55">
            <w:pPr>
              <w:rPr>
                <w:color w:val="000000"/>
              </w:rPr>
            </w:pPr>
            <w:r>
              <w:rPr>
                <w:rFonts w:hint="eastAsia"/>
                <w:color w:val="000000"/>
              </w:rPr>
              <w:t>ASTM D955</w:t>
            </w:r>
          </w:p>
          <w:p w14:paraId="414BDAF6" w14:textId="77777777" w:rsidR="00045FFD" w:rsidRDefault="00290C55">
            <w:pPr>
              <w:rPr>
                <w:color w:val="000000"/>
              </w:rPr>
            </w:pPr>
            <w:r>
              <w:rPr>
                <w:rFonts w:hint="eastAsia"/>
                <w:color w:val="000000"/>
              </w:rPr>
              <w:t>ASTM E1852</w:t>
            </w:r>
          </w:p>
          <w:p w14:paraId="161BE131" w14:textId="77777777" w:rsidR="00045FFD" w:rsidRDefault="00290C55">
            <w:pPr>
              <w:rPr>
                <w:color w:val="000000"/>
              </w:rPr>
            </w:pPr>
            <w:r>
              <w:rPr>
                <w:rFonts w:hint="eastAsia"/>
                <w:color w:val="000000"/>
              </w:rPr>
              <w:t>ASTM D1494</w:t>
            </w:r>
          </w:p>
        </w:tc>
      </w:tr>
    </w:tbl>
    <w:p w14:paraId="3D078630" w14:textId="77777777" w:rsidR="00045FFD" w:rsidRDefault="00290C55">
      <w:pPr>
        <w:spacing w:line="312" w:lineRule="auto"/>
        <w:ind w:firstLine="480"/>
        <w:rPr>
          <w:color w:val="000000"/>
        </w:rPr>
      </w:pPr>
      <w:proofErr w:type="gramStart"/>
      <w:r>
        <w:rPr>
          <w:rFonts w:hint="eastAsia"/>
          <w:color w:val="000000"/>
        </w:rPr>
        <w:t>阻</w:t>
      </w:r>
      <w:proofErr w:type="gramEnd"/>
      <w:r>
        <w:rPr>
          <w:rFonts w:hint="eastAsia"/>
          <w:color w:val="000000"/>
        </w:rPr>
        <w:t>光贴膜抗化学腐蚀性要求：抗弱酸，弱碱，盐类，油脂，脂肪酸类溶剂，及汽油，煤油，柴油等大部分石油基的油类。</w:t>
      </w:r>
    </w:p>
    <w:p w14:paraId="64B3ABF0" w14:textId="77777777" w:rsidR="00045FFD" w:rsidRDefault="00290C55">
      <w:pPr>
        <w:spacing w:line="312" w:lineRule="auto"/>
        <w:ind w:firstLine="480"/>
        <w:rPr>
          <w:b/>
          <w:color w:val="000000"/>
        </w:rPr>
      </w:pPr>
      <w:bookmarkStart w:id="418" w:name="_Toc220063089"/>
      <w:bookmarkStart w:id="419" w:name="_Toc514932117"/>
      <w:r>
        <w:rPr>
          <w:rFonts w:hint="eastAsia"/>
          <w:b/>
          <w:color w:val="000000"/>
        </w:rPr>
        <w:t>3.5.1</w:t>
      </w:r>
      <w:r>
        <w:rPr>
          <w:b/>
          <w:color w:val="000000"/>
        </w:rPr>
        <w:t>5</w:t>
      </w:r>
      <w:r>
        <w:rPr>
          <w:rFonts w:hint="eastAsia"/>
          <w:b/>
          <w:color w:val="000000"/>
        </w:rPr>
        <w:t>不锈钢</w:t>
      </w:r>
      <w:bookmarkEnd w:id="418"/>
      <w:bookmarkEnd w:id="419"/>
    </w:p>
    <w:p w14:paraId="5BD8017C" w14:textId="77777777" w:rsidR="00045FFD" w:rsidRDefault="00290C55">
      <w:pPr>
        <w:spacing w:line="312" w:lineRule="auto"/>
        <w:ind w:firstLine="480"/>
        <w:rPr>
          <w:color w:val="000000"/>
        </w:rPr>
      </w:pPr>
      <w:r>
        <w:rPr>
          <w:rFonts w:hint="eastAsia"/>
          <w:color w:val="000000"/>
        </w:rPr>
        <w:t>本工程用于制作标志灯箱系统的所有原材料等元件均为全新的（未曾用作任何用途）并为生产商最新近之出厂制品。</w:t>
      </w:r>
    </w:p>
    <w:p w14:paraId="08BDD016" w14:textId="77777777" w:rsidR="00045FFD" w:rsidRDefault="00290C55">
      <w:pPr>
        <w:spacing w:line="312" w:lineRule="auto"/>
        <w:ind w:firstLine="480"/>
        <w:rPr>
          <w:color w:val="000000"/>
        </w:rPr>
      </w:pPr>
      <w:r>
        <w:rPr>
          <w:rFonts w:hint="eastAsia"/>
          <w:color w:val="000000"/>
        </w:rPr>
        <w:t>总体上标志灯箱系统所用的不锈钢牌号为</w:t>
      </w:r>
      <w:r>
        <w:rPr>
          <w:rFonts w:hint="eastAsia"/>
          <w:color w:val="000000"/>
        </w:rPr>
        <w:t>304</w:t>
      </w:r>
      <w:r>
        <w:rPr>
          <w:rFonts w:hint="eastAsia"/>
          <w:color w:val="000000"/>
        </w:rPr>
        <w:t>拉丝不锈钢。不锈钢应表面平整，边缘整齐，缺角、污垢等，几何形状以设计为基础。不锈钢外置结构除非特别要求打磨，表面采用拉丝。所有金属构件表面粗糙度不大于</w:t>
      </w:r>
      <w:r>
        <w:rPr>
          <w:rFonts w:hint="eastAsia"/>
          <w:color w:val="000000"/>
        </w:rPr>
        <w:t>Ra0.63</w:t>
      </w:r>
      <w:r>
        <w:rPr>
          <w:color w:val="000000"/>
        </w:rPr>
        <w:t>µ</w:t>
      </w:r>
      <w:r>
        <w:rPr>
          <w:rFonts w:hint="eastAsia"/>
          <w:color w:val="000000"/>
        </w:rPr>
        <w:t>m</w:t>
      </w:r>
      <w:r>
        <w:rPr>
          <w:rFonts w:hint="eastAsia"/>
          <w:color w:val="000000"/>
        </w:rPr>
        <w:t>。常规型材的壁厚不得小于</w:t>
      </w:r>
      <w:r>
        <w:rPr>
          <w:rFonts w:hint="eastAsia"/>
          <w:color w:val="000000"/>
        </w:rPr>
        <w:t>3mm</w:t>
      </w:r>
      <w:r>
        <w:rPr>
          <w:rFonts w:hint="eastAsia"/>
          <w:color w:val="000000"/>
        </w:rPr>
        <w:t>。</w:t>
      </w:r>
      <w:r>
        <w:rPr>
          <w:rFonts w:hAnsi="宋体"/>
          <w:color w:val="000000"/>
        </w:rPr>
        <w:t>需符合中华人民共和国国家标准《不锈钢热轧</w:t>
      </w:r>
      <w:r>
        <w:rPr>
          <w:rFonts w:hAnsi="宋体"/>
          <w:color w:val="000000"/>
        </w:rPr>
        <w:t>钢板》（</w:t>
      </w:r>
      <w:r>
        <w:rPr>
          <w:rFonts w:hAnsi="宋体"/>
          <w:color w:val="000000"/>
        </w:rPr>
        <w:t>GB 4237</w:t>
      </w:r>
      <w:r>
        <w:rPr>
          <w:rFonts w:hAnsi="宋体"/>
          <w:color w:val="000000"/>
        </w:rPr>
        <w:t>）、《不锈钢冷轧钢板》（</w:t>
      </w:r>
      <w:r>
        <w:rPr>
          <w:rFonts w:hAnsi="宋体"/>
          <w:color w:val="000000"/>
        </w:rPr>
        <w:t>GB/T 3280</w:t>
      </w:r>
      <w:r>
        <w:rPr>
          <w:rFonts w:hAnsi="宋体"/>
          <w:color w:val="000000"/>
        </w:rPr>
        <w:t>）、《不锈钢棒》（</w:t>
      </w:r>
      <w:r>
        <w:rPr>
          <w:rFonts w:hAnsi="宋体"/>
          <w:color w:val="000000"/>
        </w:rPr>
        <w:t>GB/T 1220</w:t>
      </w:r>
      <w:r>
        <w:rPr>
          <w:rFonts w:hAnsi="宋体"/>
          <w:color w:val="000000"/>
        </w:rPr>
        <w:t>）、《无缝钢管尺寸、外形、重量及允许偏差》（</w:t>
      </w:r>
      <w:r>
        <w:rPr>
          <w:rFonts w:hAnsi="宋体"/>
          <w:color w:val="000000"/>
        </w:rPr>
        <w:t>GB/T 17395</w:t>
      </w:r>
      <w:r>
        <w:rPr>
          <w:rFonts w:hAnsi="宋体"/>
          <w:color w:val="000000"/>
        </w:rPr>
        <w:t>）。防火性能满足《建筑内部装修设计防火规范》（</w:t>
      </w:r>
      <w:r>
        <w:rPr>
          <w:rFonts w:hAnsi="宋体"/>
          <w:color w:val="000000"/>
        </w:rPr>
        <w:t>GB 50222</w:t>
      </w:r>
      <w:r>
        <w:rPr>
          <w:rFonts w:hAnsi="宋体"/>
          <w:color w:val="000000"/>
        </w:rPr>
        <w:t>）。除非特别要求打磨，否则一律应采用拉丝或发纹钢（</w:t>
      </w:r>
      <w:proofErr w:type="gramStart"/>
      <w:r>
        <w:rPr>
          <w:rFonts w:hAnsi="宋体"/>
          <w:color w:val="000000"/>
        </w:rPr>
        <w:t>非镜钢</w:t>
      </w:r>
      <w:proofErr w:type="gramEnd"/>
      <w:r>
        <w:rPr>
          <w:rFonts w:hAnsi="宋体"/>
          <w:color w:val="000000"/>
        </w:rPr>
        <w:t>），厚度</w:t>
      </w:r>
      <w:proofErr w:type="gramStart"/>
      <w:r>
        <w:rPr>
          <w:rFonts w:hAnsi="宋体"/>
          <w:color w:val="000000"/>
        </w:rPr>
        <w:t>最小达</w:t>
      </w:r>
      <w:proofErr w:type="gramEnd"/>
      <w:r>
        <w:rPr>
          <w:rFonts w:hAnsi="宋体"/>
          <w:color w:val="000000"/>
        </w:rPr>
        <w:t>1.27mm</w:t>
      </w:r>
      <w:r>
        <w:rPr>
          <w:rFonts w:hAnsi="宋体"/>
          <w:color w:val="000000"/>
        </w:rPr>
        <w:t>。</w:t>
      </w:r>
    </w:p>
    <w:p w14:paraId="74E48DE4" w14:textId="77777777" w:rsidR="00045FFD" w:rsidRDefault="00290C55">
      <w:pPr>
        <w:spacing w:line="312" w:lineRule="auto"/>
        <w:ind w:firstLine="480"/>
        <w:rPr>
          <w:color w:val="000000"/>
        </w:rPr>
      </w:pPr>
      <w:r>
        <w:rPr>
          <w:rFonts w:hAnsi="宋体"/>
          <w:color w:val="000000"/>
        </w:rPr>
        <w:t>所有外露的螺丝等金属配件采用</w:t>
      </w:r>
      <w:proofErr w:type="gramStart"/>
      <w:r>
        <w:rPr>
          <w:rFonts w:hAnsi="宋体"/>
          <w:color w:val="000000"/>
        </w:rPr>
        <w:t>不锈钢及钢制作</w:t>
      </w:r>
      <w:proofErr w:type="gramEnd"/>
      <w:r>
        <w:rPr>
          <w:rFonts w:hAnsi="宋体"/>
          <w:color w:val="000000"/>
        </w:rPr>
        <w:t>，所有金属零配件必须满足强度要求，不能有妨碍组装的缺陷，外露的金属零配件没有容易造成手部受伤的毛口、毛刺、尖角存在。所有不锈钢上之蚀刻图文须酸蚀至最小</w:t>
      </w:r>
      <w:r>
        <w:rPr>
          <w:rFonts w:hAnsi="宋体"/>
          <w:color w:val="000000"/>
        </w:rPr>
        <w:t>0.5</w:t>
      </w:r>
      <w:r>
        <w:rPr>
          <w:rFonts w:hAnsi="宋体"/>
          <w:color w:val="000000"/>
        </w:rPr>
        <w:t>毫</w:t>
      </w:r>
      <w:r>
        <w:rPr>
          <w:rFonts w:hAnsi="宋体"/>
          <w:color w:val="000000"/>
        </w:rPr>
        <w:t>米深。</w:t>
      </w:r>
    </w:p>
    <w:p w14:paraId="7F2462FA" w14:textId="77777777" w:rsidR="00045FFD" w:rsidRDefault="00290C55">
      <w:pPr>
        <w:spacing w:line="312" w:lineRule="auto"/>
        <w:ind w:firstLine="480"/>
        <w:rPr>
          <w:color w:val="000000"/>
        </w:rPr>
      </w:pPr>
      <w:r>
        <w:rPr>
          <w:rFonts w:hint="eastAsia"/>
          <w:color w:val="000000"/>
        </w:rPr>
        <w:t>满足中华人民共和国国家标准《不锈钢热轧钢板》（</w:t>
      </w:r>
      <w:r>
        <w:rPr>
          <w:rFonts w:hint="eastAsia"/>
          <w:color w:val="000000"/>
        </w:rPr>
        <w:t>GB 4237</w:t>
      </w:r>
      <w:r>
        <w:rPr>
          <w:rFonts w:hint="eastAsia"/>
          <w:color w:val="000000"/>
        </w:rPr>
        <w:t>）、《不锈钢冷轧钢板》（</w:t>
      </w:r>
      <w:r>
        <w:rPr>
          <w:rFonts w:hint="eastAsia"/>
          <w:color w:val="000000"/>
        </w:rPr>
        <w:t>GB/T 3280</w:t>
      </w:r>
      <w:r>
        <w:rPr>
          <w:rFonts w:hint="eastAsia"/>
          <w:color w:val="000000"/>
        </w:rPr>
        <w:t>）、《不锈钢棒》（</w:t>
      </w:r>
      <w:r>
        <w:rPr>
          <w:rFonts w:hint="eastAsia"/>
          <w:color w:val="000000"/>
        </w:rPr>
        <w:t>GB/T 1220</w:t>
      </w:r>
      <w:r>
        <w:rPr>
          <w:rFonts w:hint="eastAsia"/>
          <w:color w:val="000000"/>
        </w:rPr>
        <w:t>）、《无缝钢管尺寸、外形、重量及允许偏差》（</w:t>
      </w:r>
      <w:r>
        <w:rPr>
          <w:rFonts w:hint="eastAsia"/>
          <w:color w:val="000000"/>
        </w:rPr>
        <w:t>GB/T 17395</w:t>
      </w:r>
      <w:r>
        <w:rPr>
          <w:rFonts w:hint="eastAsia"/>
          <w:color w:val="000000"/>
        </w:rPr>
        <w:t>）。防火性能满足《建筑内部装修设计防火规范》（</w:t>
      </w:r>
      <w:r>
        <w:rPr>
          <w:rFonts w:hint="eastAsia"/>
          <w:color w:val="000000"/>
        </w:rPr>
        <w:t>GB 50222</w:t>
      </w:r>
      <w:r>
        <w:rPr>
          <w:rFonts w:hint="eastAsia"/>
          <w:color w:val="000000"/>
        </w:rPr>
        <w:t>）并且应满足但不局限于下列指标：</w:t>
      </w:r>
    </w:p>
    <w:p w14:paraId="31F61A77" w14:textId="77777777" w:rsidR="00045FFD" w:rsidRDefault="00290C55">
      <w:pPr>
        <w:spacing w:line="312" w:lineRule="auto"/>
        <w:ind w:firstLine="480"/>
        <w:rPr>
          <w:color w:val="000000"/>
        </w:rPr>
      </w:pPr>
      <w:r>
        <w:rPr>
          <w:rFonts w:hint="eastAsia"/>
          <w:color w:val="000000"/>
        </w:rPr>
        <w:t>表面光度：</w:t>
      </w:r>
      <w:r>
        <w:rPr>
          <w:color w:val="000000"/>
        </w:rPr>
        <w:sym w:font="Symbol" w:char="00B3"/>
      </w:r>
      <w:r>
        <w:rPr>
          <w:rFonts w:hint="eastAsia"/>
          <w:color w:val="000000"/>
        </w:rPr>
        <w:t xml:space="preserve"> 90 %</w:t>
      </w:r>
    </w:p>
    <w:p w14:paraId="496214A2" w14:textId="77777777" w:rsidR="00045FFD" w:rsidRDefault="00290C55">
      <w:pPr>
        <w:spacing w:line="312" w:lineRule="auto"/>
        <w:ind w:firstLine="480"/>
        <w:rPr>
          <w:color w:val="000000"/>
        </w:rPr>
      </w:pPr>
      <w:r>
        <w:rPr>
          <w:rFonts w:hint="eastAsia"/>
          <w:color w:val="000000"/>
        </w:rPr>
        <w:t>直线度偏差：</w:t>
      </w:r>
      <w:r>
        <w:rPr>
          <w:color w:val="000000"/>
        </w:rPr>
        <w:sym w:font="Symbol" w:char="00A3"/>
      </w:r>
      <w:r>
        <w:rPr>
          <w:rFonts w:hint="eastAsia"/>
          <w:color w:val="000000"/>
        </w:rPr>
        <w:t>L/1000</w:t>
      </w:r>
      <w:r>
        <w:rPr>
          <w:rFonts w:hint="eastAsia"/>
          <w:color w:val="000000"/>
        </w:rPr>
        <w:t>并</w:t>
      </w:r>
      <w:r>
        <w:rPr>
          <w:color w:val="000000"/>
        </w:rPr>
        <w:sym w:font="Symbol" w:char="00A3"/>
      </w:r>
      <w:r>
        <w:rPr>
          <w:rFonts w:hint="eastAsia"/>
          <w:color w:val="000000"/>
        </w:rPr>
        <w:t>0.5mm</w:t>
      </w:r>
    </w:p>
    <w:p w14:paraId="52BE56AE" w14:textId="77777777" w:rsidR="00045FFD" w:rsidRDefault="00290C55">
      <w:pPr>
        <w:spacing w:line="312" w:lineRule="auto"/>
        <w:ind w:firstLine="480"/>
        <w:rPr>
          <w:b/>
          <w:color w:val="000000"/>
        </w:rPr>
      </w:pPr>
      <w:bookmarkStart w:id="420" w:name="_Toc514932118"/>
      <w:bookmarkStart w:id="421" w:name="_Toc220063090"/>
      <w:r>
        <w:rPr>
          <w:rFonts w:hint="eastAsia"/>
          <w:b/>
          <w:color w:val="000000"/>
        </w:rPr>
        <w:t>3.5.1</w:t>
      </w:r>
      <w:r>
        <w:rPr>
          <w:b/>
          <w:color w:val="000000"/>
        </w:rPr>
        <w:t>6</w:t>
      </w:r>
      <w:r>
        <w:rPr>
          <w:rFonts w:hint="eastAsia"/>
          <w:b/>
          <w:color w:val="000000"/>
        </w:rPr>
        <w:t>一般钢材</w:t>
      </w:r>
      <w:bookmarkEnd w:id="420"/>
      <w:bookmarkEnd w:id="421"/>
    </w:p>
    <w:p w14:paraId="6B102427" w14:textId="77777777" w:rsidR="00045FFD" w:rsidRDefault="00290C55">
      <w:pPr>
        <w:spacing w:line="312" w:lineRule="auto"/>
        <w:ind w:firstLine="480"/>
        <w:rPr>
          <w:color w:val="000000"/>
        </w:rPr>
      </w:pPr>
      <w:r>
        <w:rPr>
          <w:rFonts w:hint="eastAsia"/>
          <w:color w:val="000000"/>
        </w:rPr>
        <w:t>本项目中的螺栓、螺帽、抱箍件、钢丝绳、吊杆及骨架材料（如：矩形钢管、圆形钢管、钢板等），应采用碳素结构钢，牌号为</w:t>
      </w:r>
      <w:r>
        <w:rPr>
          <w:rFonts w:hint="eastAsia"/>
          <w:color w:val="000000"/>
        </w:rPr>
        <w:t>Q235B</w:t>
      </w:r>
      <w:r>
        <w:rPr>
          <w:rFonts w:hint="eastAsia"/>
          <w:color w:val="000000"/>
        </w:rPr>
        <w:t>，符合《碳素结构钢》（</w:t>
      </w:r>
      <w:r>
        <w:rPr>
          <w:rFonts w:hint="eastAsia"/>
          <w:color w:val="000000"/>
        </w:rPr>
        <w:t>GB 700</w:t>
      </w:r>
      <w:r>
        <w:rPr>
          <w:rFonts w:hint="eastAsia"/>
          <w:color w:val="000000"/>
        </w:rPr>
        <w:t>）的要求，且符合《钢材力学及工艺性能试验取样规定》（</w:t>
      </w:r>
      <w:r>
        <w:rPr>
          <w:rFonts w:hint="eastAsia"/>
          <w:color w:val="000000"/>
        </w:rPr>
        <w:t>GB 2975</w:t>
      </w:r>
      <w:r>
        <w:rPr>
          <w:rFonts w:hint="eastAsia"/>
          <w:color w:val="000000"/>
        </w:rPr>
        <w:t>）、《钢板和钢带检验、包装、标志及质量证明书的一般规定》（</w:t>
      </w:r>
      <w:r>
        <w:rPr>
          <w:rFonts w:hint="eastAsia"/>
          <w:color w:val="000000"/>
        </w:rPr>
        <w:t>GB/T 247</w:t>
      </w:r>
      <w:r>
        <w:rPr>
          <w:rFonts w:hint="eastAsia"/>
          <w:color w:val="000000"/>
        </w:rPr>
        <w:t>）、《型钢验收、包装、标志及质量证明书的一般规定》（</w:t>
      </w:r>
      <w:r>
        <w:rPr>
          <w:rFonts w:hint="eastAsia"/>
          <w:color w:val="000000"/>
        </w:rPr>
        <w:t>GB 2101</w:t>
      </w:r>
      <w:r>
        <w:rPr>
          <w:rFonts w:hint="eastAsia"/>
          <w:color w:val="000000"/>
        </w:rPr>
        <w:t>）、《结构用无缝钢管》（</w:t>
      </w:r>
      <w:r>
        <w:rPr>
          <w:rFonts w:hint="eastAsia"/>
          <w:color w:val="000000"/>
        </w:rPr>
        <w:t>GB/T 8162</w:t>
      </w:r>
      <w:r>
        <w:rPr>
          <w:rFonts w:hint="eastAsia"/>
          <w:color w:val="000000"/>
        </w:rPr>
        <w:t>）、《结构用冷弯空心型钢尺寸、外形、重量及允许偏差》（</w:t>
      </w:r>
      <w:r>
        <w:rPr>
          <w:rFonts w:hint="eastAsia"/>
          <w:color w:val="000000"/>
        </w:rPr>
        <w:t xml:space="preserve">GB/T </w:t>
      </w:r>
      <w:r>
        <w:rPr>
          <w:rFonts w:hint="eastAsia"/>
          <w:color w:val="000000"/>
        </w:rPr>
        <w:lastRenderedPageBreak/>
        <w:t>6728</w:t>
      </w:r>
      <w:r>
        <w:rPr>
          <w:rFonts w:hint="eastAsia"/>
          <w:color w:val="000000"/>
        </w:rPr>
        <w:t>）等的相关规定。</w:t>
      </w:r>
    </w:p>
    <w:p w14:paraId="6547EF4A" w14:textId="77777777" w:rsidR="00045FFD" w:rsidRDefault="00290C55">
      <w:pPr>
        <w:spacing w:line="312" w:lineRule="auto"/>
        <w:ind w:firstLine="480"/>
        <w:rPr>
          <w:color w:val="000000"/>
        </w:rPr>
      </w:pPr>
      <w:r>
        <w:rPr>
          <w:rFonts w:hint="eastAsia"/>
          <w:color w:val="000000"/>
        </w:rPr>
        <w:t>钢材必须进行热镀锌</w:t>
      </w:r>
      <w:r>
        <w:rPr>
          <w:rFonts w:hint="eastAsia"/>
          <w:color w:val="000000"/>
        </w:rPr>
        <w:t>处理，镀锌</w:t>
      </w:r>
      <w:r>
        <w:rPr>
          <w:rFonts w:hint="eastAsia"/>
          <w:color w:val="000000"/>
        </w:rPr>
        <w:t>180g/m2</w:t>
      </w:r>
      <w:r>
        <w:rPr>
          <w:rFonts w:hint="eastAsia"/>
          <w:color w:val="000000"/>
        </w:rPr>
        <w:t>。加固用钢材不得外露。</w:t>
      </w:r>
    </w:p>
    <w:p w14:paraId="13B3E54B" w14:textId="77777777" w:rsidR="00045FFD" w:rsidRDefault="00290C55">
      <w:pPr>
        <w:spacing w:line="312" w:lineRule="auto"/>
        <w:ind w:firstLine="480"/>
        <w:rPr>
          <w:b/>
          <w:color w:val="000000"/>
        </w:rPr>
      </w:pPr>
      <w:bookmarkStart w:id="422" w:name="_Toc514932119"/>
      <w:r>
        <w:rPr>
          <w:rFonts w:hint="eastAsia"/>
          <w:b/>
          <w:color w:val="000000"/>
        </w:rPr>
        <w:t>3.5.1</w:t>
      </w:r>
      <w:r>
        <w:rPr>
          <w:b/>
          <w:color w:val="000000"/>
        </w:rPr>
        <w:t>7</w:t>
      </w:r>
      <w:r>
        <w:rPr>
          <w:rFonts w:hint="eastAsia"/>
          <w:b/>
          <w:color w:val="000000"/>
        </w:rPr>
        <w:t>锁具</w:t>
      </w:r>
      <w:bookmarkEnd w:id="422"/>
    </w:p>
    <w:p w14:paraId="777027F0" w14:textId="77777777" w:rsidR="00045FFD" w:rsidRDefault="00290C55">
      <w:pPr>
        <w:spacing w:line="312" w:lineRule="auto"/>
        <w:ind w:firstLine="480"/>
        <w:rPr>
          <w:color w:val="000000"/>
        </w:rPr>
      </w:pPr>
      <w:r>
        <w:rPr>
          <w:rFonts w:hint="eastAsia"/>
          <w:color w:val="000000"/>
        </w:rPr>
        <w:t>本项目中的落地式导向标识的锁具应选用三角芯锁具。</w:t>
      </w:r>
    </w:p>
    <w:p w14:paraId="24B91D26" w14:textId="77777777" w:rsidR="00045FFD" w:rsidRDefault="00290C55">
      <w:pPr>
        <w:spacing w:line="312" w:lineRule="auto"/>
        <w:ind w:firstLine="480"/>
        <w:rPr>
          <w:b/>
          <w:color w:val="000000"/>
        </w:rPr>
      </w:pPr>
      <w:r>
        <w:rPr>
          <w:rFonts w:hint="eastAsia"/>
          <w:b/>
          <w:color w:val="000000"/>
        </w:rPr>
        <w:t>3.5.</w:t>
      </w:r>
      <w:r>
        <w:rPr>
          <w:b/>
          <w:color w:val="000000"/>
        </w:rPr>
        <w:t>18</w:t>
      </w:r>
      <w:r>
        <w:rPr>
          <w:rFonts w:hint="eastAsia"/>
          <w:b/>
          <w:color w:val="000000"/>
        </w:rPr>
        <w:t>电线及穿线管</w:t>
      </w:r>
    </w:p>
    <w:p w14:paraId="6C9FF120" w14:textId="77777777" w:rsidR="00045FFD" w:rsidRDefault="00290C55">
      <w:pPr>
        <w:spacing w:line="312" w:lineRule="auto"/>
        <w:ind w:firstLine="480"/>
        <w:rPr>
          <w:color w:val="000000"/>
        </w:rPr>
      </w:pPr>
      <w:r>
        <w:rPr>
          <w:rFonts w:hint="eastAsia"/>
          <w:color w:val="000000"/>
        </w:rPr>
        <w:t>1</w:t>
      </w:r>
      <w:r>
        <w:rPr>
          <w:rFonts w:hint="eastAsia"/>
          <w:color w:val="000000"/>
        </w:rPr>
        <w:t>）电线</w:t>
      </w:r>
    </w:p>
    <w:p w14:paraId="4EF24CEA" w14:textId="77777777" w:rsidR="00045FFD" w:rsidRDefault="00290C55">
      <w:pPr>
        <w:tabs>
          <w:tab w:val="left" w:pos="425"/>
        </w:tabs>
        <w:spacing w:line="312" w:lineRule="auto"/>
        <w:ind w:firstLineChars="193" w:firstLine="405"/>
        <w:rPr>
          <w:color w:val="000000"/>
        </w:rPr>
      </w:pPr>
      <w:r>
        <w:rPr>
          <w:rFonts w:hint="eastAsia"/>
          <w:color w:val="000000"/>
        </w:rPr>
        <w:t>a.</w:t>
      </w:r>
      <w:r>
        <w:rPr>
          <w:color w:val="000000"/>
        </w:rPr>
        <w:t>所有</w:t>
      </w:r>
      <w:r>
        <w:fldChar w:fldCharType="begin"/>
      </w:r>
      <w:r>
        <w:instrText xml:space="preserve"> HYPERLINK "http://baike.baidu.com/view/76792.htm" \t "http://baike.baidu.com/_blank" </w:instrText>
      </w:r>
      <w:r>
        <w:fldChar w:fldCharType="separate"/>
      </w:r>
      <w:r>
        <w:rPr>
          <w:color w:val="000000"/>
        </w:rPr>
        <w:t>卤素</w:t>
      </w:r>
      <w:r>
        <w:rPr>
          <w:color w:val="000000"/>
        </w:rPr>
        <w:fldChar w:fldCharType="end"/>
      </w:r>
      <w:r>
        <w:rPr>
          <w:color w:val="000000"/>
        </w:rPr>
        <w:t>的值</w:t>
      </w:r>
      <w:r>
        <w:rPr>
          <w:color w:val="000000"/>
        </w:rPr>
        <w:t>≦50PPM</w:t>
      </w:r>
      <w:r>
        <w:rPr>
          <w:rFonts w:hint="eastAsia"/>
          <w:color w:val="000000"/>
        </w:rPr>
        <w:t>；</w:t>
      </w:r>
    </w:p>
    <w:p w14:paraId="407D8340" w14:textId="77777777" w:rsidR="00045FFD" w:rsidRDefault="00290C55">
      <w:pPr>
        <w:tabs>
          <w:tab w:val="left" w:pos="425"/>
        </w:tabs>
        <w:spacing w:line="312" w:lineRule="auto"/>
        <w:ind w:firstLineChars="193" w:firstLine="405"/>
        <w:rPr>
          <w:color w:val="000000"/>
        </w:rPr>
      </w:pPr>
      <w:r>
        <w:rPr>
          <w:rFonts w:hint="eastAsia"/>
          <w:color w:val="000000"/>
        </w:rPr>
        <w:t>b.</w:t>
      </w:r>
      <w:r>
        <w:rPr>
          <w:color w:val="000000"/>
        </w:rPr>
        <w:t>燃烧后产生卤化氢气体的含量</w:t>
      </w:r>
      <w:r>
        <w:rPr>
          <w:color w:val="000000"/>
        </w:rPr>
        <w:t>&lt;100PPM</w:t>
      </w:r>
      <w:r>
        <w:rPr>
          <w:rFonts w:hint="eastAsia"/>
          <w:color w:val="000000"/>
        </w:rPr>
        <w:t>；</w:t>
      </w:r>
    </w:p>
    <w:p w14:paraId="2A210AB7" w14:textId="77777777" w:rsidR="00045FFD" w:rsidRDefault="00290C55">
      <w:pPr>
        <w:tabs>
          <w:tab w:val="left" w:pos="425"/>
        </w:tabs>
        <w:spacing w:line="312" w:lineRule="auto"/>
        <w:ind w:firstLineChars="193" w:firstLine="405"/>
        <w:rPr>
          <w:color w:val="000000"/>
        </w:rPr>
      </w:pPr>
      <w:r>
        <w:rPr>
          <w:rFonts w:hint="eastAsia"/>
          <w:color w:val="000000"/>
        </w:rPr>
        <w:t>c.</w:t>
      </w:r>
      <w:r>
        <w:rPr>
          <w:color w:val="000000"/>
        </w:rPr>
        <w:t>产品在密闭容器中燃烧后透过一束光线其透光率</w:t>
      </w:r>
      <w:r>
        <w:rPr>
          <w:color w:val="000000"/>
        </w:rPr>
        <w:t>≧60%</w:t>
      </w:r>
      <w:r>
        <w:rPr>
          <w:rFonts w:hint="eastAsia"/>
          <w:color w:val="000000"/>
        </w:rPr>
        <w:t>；</w:t>
      </w:r>
    </w:p>
    <w:p w14:paraId="50A4C780" w14:textId="77777777" w:rsidR="00045FFD" w:rsidRDefault="00290C55">
      <w:pPr>
        <w:tabs>
          <w:tab w:val="left" w:pos="425"/>
        </w:tabs>
        <w:spacing w:line="312" w:lineRule="auto"/>
        <w:ind w:firstLineChars="193" w:firstLine="405"/>
        <w:rPr>
          <w:color w:val="000000"/>
        </w:rPr>
      </w:pPr>
      <w:proofErr w:type="spellStart"/>
      <w:r>
        <w:rPr>
          <w:rFonts w:hint="eastAsia"/>
          <w:color w:val="000000"/>
        </w:rPr>
        <w:t>d.</w:t>
      </w:r>
      <w:r>
        <w:rPr>
          <w:color w:val="000000"/>
        </w:rPr>
        <w:t>Pb</w:t>
      </w:r>
      <w:proofErr w:type="spellEnd"/>
      <w:r>
        <w:rPr>
          <w:color w:val="000000"/>
        </w:rPr>
        <w:t>&lt;90PPM</w:t>
      </w:r>
      <w:r>
        <w:rPr>
          <w:color w:val="000000"/>
        </w:rPr>
        <w:t>，</w:t>
      </w:r>
      <w:r>
        <w:rPr>
          <w:color w:val="000000"/>
        </w:rPr>
        <w:t>Cd</w:t>
      </w:r>
      <w:r>
        <w:rPr>
          <w:color w:val="000000"/>
        </w:rPr>
        <w:t>、</w:t>
      </w:r>
      <w:r>
        <w:rPr>
          <w:color w:val="000000"/>
        </w:rPr>
        <w:t>Cr6+</w:t>
      </w:r>
      <w:r>
        <w:rPr>
          <w:color w:val="000000"/>
        </w:rPr>
        <w:t>、</w:t>
      </w:r>
      <w:r>
        <w:rPr>
          <w:color w:val="000000"/>
        </w:rPr>
        <w:t>Hg</w:t>
      </w:r>
      <w:r>
        <w:rPr>
          <w:color w:val="000000"/>
        </w:rPr>
        <w:t>、</w:t>
      </w:r>
      <w:r>
        <w:rPr>
          <w:color w:val="000000"/>
        </w:rPr>
        <w:t>PBBs</w:t>
      </w:r>
      <w:r>
        <w:rPr>
          <w:color w:val="000000"/>
        </w:rPr>
        <w:t>、</w:t>
      </w:r>
      <w:r>
        <w:rPr>
          <w:color w:val="000000"/>
        </w:rPr>
        <w:t>PBDEs</w:t>
      </w:r>
      <w:r>
        <w:rPr>
          <w:color w:val="000000"/>
        </w:rPr>
        <w:t>均小于</w:t>
      </w:r>
      <w:r>
        <w:rPr>
          <w:color w:val="000000"/>
        </w:rPr>
        <w:t>5PPM</w:t>
      </w:r>
      <w:r>
        <w:rPr>
          <w:rFonts w:hint="eastAsia"/>
          <w:color w:val="000000"/>
        </w:rPr>
        <w:t>。</w:t>
      </w:r>
    </w:p>
    <w:p w14:paraId="5C865C1B" w14:textId="77777777" w:rsidR="00045FFD" w:rsidRDefault="00290C55">
      <w:pPr>
        <w:tabs>
          <w:tab w:val="left" w:pos="425"/>
        </w:tabs>
        <w:spacing w:line="312" w:lineRule="auto"/>
        <w:ind w:firstLineChars="193" w:firstLine="405"/>
        <w:rPr>
          <w:color w:val="000000"/>
        </w:rPr>
      </w:pPr>
      <w:r>
        <w:rPr>
          <w:rFonts w:hint="eastAsia"/>
          <w:color w:val="000000"/>
        </w:rPr>
        <w:t>e.</w:t>
      </w:r>
      <w:r>
        <w:rPr>
          <w:color w:val="000000"/>
        </w:rPr>
        <w:t>电缆额定电压</w:t>
      </w:r>
      <w:r>
        <w:rPr>
          <w:color w:val="000000"/>
        </w:rPr>
        <w:t>UO/U:450/750V</w:t>
      </w:r>
      <w:r>
        <w:rPr>
          <w:color w:val="000000"/>
        </w:rPr>
        <w:t>，交流聚烯烃</w:t>
      </w:r>
      <w:r>
        <w:rPr>
          <w:color w:val="000000"/>
        </w:rPr>
        <w:t>UO/U</w:t>
      </w:r>
      <w:r>
        <w:rPr>
          <w:color w:val="000000"/>
        </w:rPr>
        <w:t>为</w:t>
      </w:r>
      <w:r>
        <w:rPr>
          <w:color w:val="000000"/>
        </w:rPr>
        <w:t>0.6/1KV</w:t>
      </w:r>
      <w:r>
        <w:rPr>
          <w:rFonts w:hint="eastAsia"/>
          <w:color w:val="000000"/>
        </w:rPr>
        <w:t>；</w:t>
      </w:r>
    </w:p>
    <w:p w14:paraId="29885326" w14:textId="77777777" w:rsidR="00045FFD" w:rsidRDefault="00290C55">
      <w:pPr>
        <w:tabs>
          <w:tab w:val="left" w:pos="425"/>
        </w:tabs>
        <w:spacing w:line="312" w:lineRule="auto"/>
        <w:ind w:firstLineChars="193" w:firstLine="405"/>
        <w:rPr>
          <w:color w:val="000000"/>
        </w:rPr>
      </w:pPr>
      <w:r>
        <w:rPr>
          <w:rFonts w:hint="eastAsia"/>
          <w:color w:val="000000"/>
        </w:rPr>
        <w:t>f.</w:t>
      </w:r>
      <w:r>
        <w:rPr>
          <w:rFonts w:hint="eastAsia"/>
          <w:color w:val="000000"/>
        </w:rPr>
        <w:t>电线</w:t>
      </w:r>
      <w:r>
        <w:rPr>
          <w:color w:val="000000"/>
        </w:rPr>
        <w:t>长期工作温度为：</w:t>
      </w:r>
      <w:r>
        <w:rPr>
          <w:color w:val="000000"/>
        </w:rPr>
        <w:t>-20℃</w:t>
      </w:r>
      <w:r>
        <w:rPr>
          <w:rFonts w:hint="eastAsia"/>
          <w:color w:val="000000"/>
        </w:rPr>
        <w:t>~</w:t>
      </w:r>
      <w:r>
        <w:rPr>
          <w:color w:val="000000"/>
        </w:rPr>
        <w:t>90℃</w:t>
      </w:r>
      <w:r>
        <w:rPr>
          <w:rFonts w:hint="eastAsia"/>
          <w:color w:val="000000"/>
        </w:rPr>
        <w:t>；</w:t>
      </w:r>
    </w:p>
    <w:p w14:paraId="6DEA9C63" w14:textId="77777777" w:rsidR="00045FFD" w:rsidRDefault="00290C55">
      <w:pPr>
        <w:tabs>
          <w:tab w:val="left" w:pos="425"/>
        </w:tabs>
        <w:spacing w:line="312" w:lineRule="auto"/>
        <w:ind w:firstLineChars="193" w:firstLine="405"/>
        <w:rPr>
          <w:color w:val="000000"/>
        </w:rPr>
      </w:pPr>
      <w:r>
        <w:rPr>
          <w:rFonts w:hint="eastAsia"/>
          <w:color w:val="000000"/>
        </w:rPr>
        <w:t>g.</w:t>
      </w:r>
      <w:r>
        <w:rPr>
          <w:rFonts w:hint="eastAsia"/>
          <w:color w:val="000000"/>
        </w:rPr>
        <w:t>电线电缆</w:t>
      </w:r>
      <w:proofErr w:type="gramStart"/>
      <w:r>
        <w:rPr>
          <w:color w:val="000000"/>
        </w:rPr>
        <w:t>缆</w:t>
      </w:r>
      <w:proofErr w:type="gramEnd"/>
      <w:r>
        <w:rPr>
          <w:color w:val="000000"/>
        </w:rPr>
        <w:t>应经受环境温度下工频电压试验</w:t>
      </w:r>
      <w:r>
        <w:rPr>
          <w:color w:val="000000"/>
        </w:rPr>
        <w:t>3kV</w:t>
      </w:r>
      <w:r>
        <w:rPr>
          <w:color w:val="000000"/>
        </w:rPr>
        <w:t>，</w:t>
      </w:r>
      <w:r>
        <w:rPr>
          <w:color w:val="000000"/>
        </w:rPr>
        <w:t>5min</w:t>
      </w:r>
      <w:r>
        <w:rPr>
          <w:color w:val="000000"/>
        </w:rPr>
        <w:t>不击穿</w:t>
      </w:r>
      <w:r>
        <w:rPr>
          <w:rFonts w:hint="eastAsia"/>
          <w:color w:val="000000"/>
        </w:rPr>
        <w:t>；</w:t>
      </w:r>
    </w:p>
    <w:p w14:paraId="5C7E7C06" w14:textId="77777777" w:rsidR="00045FFD" w:rsidRDefault="00290C55">
      <w:pPr>
        <w:tabs>
          <w:tab w:val="left" w:pos="425"/>
        </w:tabs>
        <w:spacing w:line="312" w:lineRule="auto"/>
        <w:ind w:firstLineChars="193" w:firstLine="405"/>
        <w:rPr>
          <w:color w:val="000000"/>
        </w:rPr>
      </w:pPr>
      <w:r>
        <w:rPr>
          <w:rFonts w:hint="eastAsia"/>
          <w:color w:val="000000"/>
        </w:rPr>
        <w:t>h.</w:t>
      </w:r>
      <w:r>
        <w:rPr>
          <w:rFonts w:hint="eastAsia"/>
          <w:color w:val="000000"/>
        </w:rPr>
        <w:t>电线电缆</w:t>
      </w:r>
      <w:r>
        <w:rPr>
          <w:color w:val="000000"/>
        </w:rPr>
        <w:t>的垂直燃烧试验</w:t>
      </w:r>
      <w:proofErr w:type="gramStart"/>
      <w:r>
        <w:rPr>
          <w:color w:val="000000"/>
        </w:rPr>
        <w:t>不延燃性</w:t>
      </w:r>
      <w:proofErr w:type="gramEnd"/>
      <w:r>
        <w:rPr>
          <w:color w:val="000000"/>
        </w:rPr>
        <w:t>（阻燃特性）</w:t>
      </w:r>
      <w:r>
        <w:rPr>
          <w:rFonts w:hint="eastAsia"/>
          <w:color w:val="000000"/>
        </w:rPr>
        <w:t>满足</w:t>
      </w:r>
      <w:r>
        <w:rPr>
          <w:color w:val="000000"/>
        </w:rPr>
        <w:t>GB/T 18380.3-2001</w:t>
      </w:r>
      <w:r>
        <w:rPr>
          <w:color w:val="000000"/>
        </w:rPr>
        <w:t>中</w:t>
      </w:r>
      <w:r>
        <w:rPr>
          <w:color w:val="000000"/>
        </w:rPr>
        <w:t>B</w:t>
      </w:r>
      <w:r>
        <w:rPr>
          <w:color w:val="000000"/>
        </w:rPr>
        <w:t>类燃烧试验</w:t>
      </w:r>
      <w:r>
        <w:rPr>
          <w:rFonts w:hint="eastAsia"/>
          <w:color w:val="000000"/>
        </w:rPr>
        <w:t>。</w:t>
      </w:r>
    </w:p>
    <w:p w14:paraId="7B68C7F8" w14:textId="77777777" w:rsidR="00045FFD" w:rsidRDefault="00290C55">
      <w:pPr>
        <w:tabs>
          <w:tab w:val="left" w:pos="425"/>
        </w:tabs>
        <w:spacing w:line="312" w:lineRule="auto"/>
        <w:ind w:firstLineChars="193" w:firstLine="405"/>
        <w:rPr>
          <w:color w:val="000000"/>
        </w:rPr>
      </w:pPr>
      <w:proofErr w:type="spellStart"/>
      <w:r>
        <w:rPr>
          <w:rFonts w:hint="eastAsia"/>
          <w:color w:val="000000"/>
        </w:rPr>
        <w:t>i</w:t>
      </w:r>
      <w:proofErr w:type="spellEnd"/>
      <w:r>
        <w:rPr>
          <w:rFonts w:hint="eastAsia"/>
          <w:color w:val="000000"/>
        </w:rPr>
        <w:t>.</w:t>
      </w:r>
      <w:proofErr w:type="gramStart"/>
      <w:r>
        <w:rPr>
          <w:color w:val="000000"/>
        </w:rPr>
        <w:t>卤</w:t>
      </w:r>
      <w:proofErr w:type="gramEnd"/>
      <w:r>
        <w:rPr>
          <w:color w:val="000000"/>
        </w:rPr>
        <w:t>酸气体释放量，符合</w:t>
      </w:r>
      <w:r>
        <w:rPr>
          <w:color w:val="000000"/>
        </w:rPr>
        <w:t>IEC754-1</w:t>
      </w:r>
      <w:r>
        <w:rPr>
          <w:rFonts w:hint="eastAsia"/>
          <w:color w:val="000000"/>
        </w:rPr>
        <w:t>；</w:t>
      </w:r>
    </w:p>
    <w:p w14:paraId="7DCC7478" w14:textId="77777777" w:rsidR="00045FFD" w:rsidRDefault="00290C55">
      <w:pPr>
        <w:spacing w:line="312" w:lineRule="auto"/>
        <w:ind w:firstLine="480"/>
        <w:rPr>
          <w:color w:val="000000"/>
        </w:rPr>
      </w:pPr>
      <w:r>
        <w:rPr>
          <w:rFonts w:hint="eastAsia"/>
          <w:color w:val="000000"/>
        </w:rPr>
        <w:t>j.</w:t>
      </w:r>
      <w:r>
        <w:rPr>
          <w:color w:val="000000"/>
        </w:rPr>
        <w:t>燃烧气体的</w:t>
      </w:r>
      <w:r>
        <w:rPr>
          <w:color w:val="000000"/>
        </w:rPr>
        <w:t>PH</w:t>
      </w:r>
      <w:r>
        <w:rPr>
          <w:color w:val="000000"/>
        </w:rPr>
        <w:t>值和导电率，符合</w:t>
      </w:r>
      <w:r>
        <w:rPr>
          <w:color w:val="000000"/>
        </w:rPr>
        <w:t>I</w:t>
      </w:r>
      <w:r>
        <w:rPr>
          <w:color w:val="000000"/>
        </w:rPr>
        <w:t>EC754-2</w:t>
      </w:r>
      <w:r>
        <w:rPr>
          <w:color w:val="000000"/>
        </w:rPr>
        <w:t xml:space="preserve">　</w:t>
      </w:r>
      <w:r>
        <w:rPr>
          <w:color w:val="000000"/>
        </w:rPr>
        <w:t>PH≥4.3</w:t>
      </w:r>
      <w:r>
        <w:rPr>
          <w:color w:val="000000"/>
        </w:rPr>
        <w:t xml:space="preserve">　电导率</w:t>
      </w:r>
      <w:r>
        <w:rPr>
          <w:color w:val="000000"/>
        </w:rPr>
        <w:t>≤10μS/mm</w:t>
      </w:r>
      <w:r>
        <w:rPr>
          <w:color w:val="000000"/>
        </w:rPr>
        <w:t>。</w:t>
      </w:r>
    </w:p>
    <w:p w14:paraId="279D17B5" w14:textId="77777777" w:rsidR="00045FFD" w:rsidRDefault="00290C55">
      <w:pPr>
        <w:spacing w:line="312" w:lineRule="auto"/>
        <w:ind w:firstLine="480"/>
        <w:rPr>
          <w:color w:val="000000"/>
        </w:rPr>
      </w:pPr>
      <w:r>
        <w:rPr>
          <w:rFonts w:hint="eastAsia"/>
          <w:color w:val="000000"/>
        </w:rPr>
        <w:t>2</w:t>
      </w:r>
      <w:r>
        <w:rPr>
          <w:rFonts w:hint="eastAsia"/>
          <w:color w:val="000000"/>
        </w:rPr>
        <w:t>）穿线管</w:t>
      </w:r>
    </w:p>
    <w:p w14:paraId="50A334D3" w14:textId="77777777" w:rsidR="00045FFD" w:rsidRDefault="00290C55">
      <w:pPr>
        <w:spacing w:line="312" w:lineRule="auto"/>
        <w:ind w:firstLine="480"/>
        <w:rPr>
          <w:color w:val="000000"/>
        </w:rPr>
      </w:pPr>
      <w:r>
        <w:rPr>
          <w:rFonts w:hint="eastAsia"/>
          <w:color w:val="000000"/>
        </w:rPr>
        <w:t>a.</w:t>
      </w:r>
      <w:r>
        <w:rPr>
          <w:color w:val="000000"/>
        </w:rPr>
        <w:t>符合</w:t>
      </w:r>
      <w:r>
        <w:rPr>
          <w:color w:val="000000"/>
        </w:rPr>
        <w:t>GB309-T3001</w:t>
      </w:r>
      <w:r>
        <w:rPr>
          <w:color w:val="000000"/>
        </w:rPr>
        <w:t>等中国国家标准。</w:t>
      </w:r>
    </w:p>
    <w:p w14:paraId="202E53BA" w14:textId="77777777" w:rsidR="00045FFD" w:rsidRDefault="00290C55">
      <w:pPr>
        <w:spacing w:line="312" w:lineRule="auto"/>
        <w:ind w:firstLine="480"/>
        <w:rPr>
          <w:color w:val="000000"/>
        </w:rPr>
      </w:pPr>
      <w:r>
        <w:rPr>
          <w:rFonts w:hint="eastAsia"/>
          <w:color w:val="000000"/>
        </w:rPr>
        <w:t>b.</w:t>
      </w:r>
      <w:r>
        <w:rPr>
          <w:color w:val="000000"/>
        </w:rPr>
        <w:t>钢管长度的偏差应在允许的范围内，即全长允许偏差在</w:t>
      </w:r>
      <w:r>
        <w:rPr>
          <w:color w:val="000000"/>
        </w:rPr>
        <w:t>20mm</w:t>
      </w:r>
      <w:r>
        <w:rPr>
          <w:color w:val="000000"/>
        </w:rPr>
        <w:t>以内。</w:t>
      </w:r>
    </w:p>
    <w:p w14:paraId="2C4ECE94" w14:textId="77777777" w:rsidR="00045FFD" w:rsidRDefault="00290C55">
      <w:pPr>
        <w:spacing w:line="312" w:lineRule="auto"/>
        <w:ind w:firstLine="480"/>
        <w:rPr>
          <w:color w:val="000000"/>
        </w:rPr>
      </w:pPr>
      <w:r>
        <w:rPr>
          <w:rFonts w:hint="eastAsia"/>
          <w:color w:val="000000"/>
        </w:rPr>
        <w:t>c.</w:t>
      </w:r>
      <w:r>
        <w:rPr>
          <w:color w:val="000000"/>
        </w:rPr>
        <w:t>钢管的弯曲度应在允许范围内，即每米不大于</w:t>
      </w:r>
      <w:r>
        <w:rPr>
          <w:color w:val="000000"/>
        </w:rPr>
        <w:t>3mm</w:t>
      </w:r>
      <w:r>
        <w:rPr>
          <w:color w:val="000000"/>
        </w:rPr>
        <w:t>。</w:t>
      </w:r>
    </w:p>
    <w:p w14:paraId="6657CC98" w14:textId="77777777" w:rsidR="00045FFD" w:rsidRDefault="00290C55">
      <w:pPr>
        <w:spacing w:line="312" w:lineRule="auto"/>
        <w:ind w:firstLine="480"/>
        <w:rPr>
          <w:color w:val="000000"/>
        </w:rPr>
      </w:pPr>
      <w:r>
        <w:rPr>
          <w:rFonts w:hint="eastAsia"/>
          <w:color w:val="000000"/>
        </w:rPr>
        <w:t>d.</w:t>
      </w:r>
      <w:r>
        <w:rPr>
          <w:color w:val="000000"/>
        </w:rPr>
        <w:t>钢管的壁厚应均匀、一致、不应有折扁、裂缝、砂眼、塌陷等现象。</w:t>
      </w:r>
    </w:p>
    <w:p w14:paraId="5150D256" w14:textId="77777777" w:rsidR="00045FFD" w:rsidRDefault="00290C55">
      <w:pPr>
        <w:spacing w:line="312" w:lineRule="auto"/>
        <w:ind w:firstLine="480"/>
        <w:rPr>
          <w:color w:val="000000"/>
        </w:rPr>
      </w:pPr>
      <w:r>
        <w:rPr>
          <w:rFonts w:hint="eastAsia"/>
          <w:color w:val="000000"/>
        </w:rPr>
        <w:t>e.</w:t>
      </w:r>
      <w:r>
        <w:rPr>
          <w:color w:val="000000"/>
        </w:rPr>
        <w:t>内外表面应光滑，不应有折叠、裂缝、搭焊、缺焊、毛刺的现象。</w:t>
      </w:r>
    </w:p>
    <w:p w14:paraId="24A21565" w14:textId="77777777" w:rsidR="00045FFD" w:rsidRDefault="00290C55">
      <w:pPr>
        <w:spacing w:line="312" w:lineRule="auto"/>
        <w:ind w:firstLine="480"/>
        <w:rPr>
          <w:color w:val="000000"/>
        </w:rPr>
      </w:pPr>
      <w:r>
        <w:rPr>
          <w:rFonts w:hint="eastAsia"/>
          <w:color w:val="000000"/>
        </w:rPr>
        <w:t>f.</w:t>
      </w:r>
      <w:r>
        <w:rPr>
          <w:color w:val="000000"/>
        </w:rPr>
        <w:t>钢管表面应均匀一致、完好无损，不得有剥落、起皮的现象。</w:t>
      </w:r>
    </w:p>
    <w:p w14:paraId="791B8999" w14:textId="77777777" w:rsidR="00045FFD" w:rsidRDefault="00290C55">
      <w:pPr>
        <w:spacing w:line="312" w:lineRule="auto"/>
        <w:ind w:firstLine="480"/>
        <w:rPr>
          <w:color w:val="000000"/>
        </w:rPr>
      </w:pPr>
      <w:r>
        <w:rPr>
          <w:rFonts w:hint="eastAsia"/>
          <w:color w:val="000000"/>
        </w:rPr>
        <w:t>g.</w:t>
      </w:r>
      <w:r>
        <w:rPr>
          <w:color w:val="000000"/>
        </w:rPr>
        <w:t>管箍的大小应符合国家规范要求，丝扣清晰、均匀、不乱扣，无劈裂，两端光滑无毛刺。</w:t>
      </w:r>
    </w:p>
    <w:p w14:paraId="307A9E7B" w14:textId="77777777" w:rsidR="00045FFD" w:rsidRDefault="00290C55">
      <w:pPr>
        <w:spacing w:line="312" w:lineRule="auto"/>
        <w:ind w:firstLine="480"/>
        <w:rPr>
          <w:color w:val="000000"/>
        </w:rPr>
      </w:pPr>
      <w:r>
        <w:rPr>
          <w:rFonts w:hint="eastAsia"/>
          <w:color w:val="000000"/>
        </w:rPr>
        <w:t>h.</w:t>
      </w:r>
      <w:r>
        <w:rPr>
          <w:color w:val="000000"/>
        </w:rPr>
        <w:t>锁紧螺母尺寸符合国家标准要求，外层完好无损，丝扣清晰，不乱扣。</w:t>
      </w:r>
    </w:p>
    <w:p w14:paraId="6B1E9DBD" w14:textId="77777777" w:rsidR="00045FFD" w:rsidRDefault="00290C55">
      <w:pPr>
        <w:spacing w:line="312" w:lineRule="auto"/>
        <w:ind w:firstLine="480"/>
        <w:rPr>
          <w:color w:val="000000"/>
        </w:rPr>
      </w:pPr>
      <w:proofErr w:type="spellStart"/>
      <w:r>
        <w:rPr>
          <w:rFonts w:hint="eastAsia"/>
          <w:color w:val="000000"/>
        </w:rPr>
        <w:t>i</w:t>
      </w:r>
      <w:proofErr w:type="spellEnd"/>
      <w:r>
        <w:rPr>
          <w:rFonts w:hint="eastAsia"/>
          <w:color w:val="000000"/>
        </w:rPr>
        <w:t>.</w:t>
      </w:r>
      <w:r>
        <w:rPr>
          <w:color w:val="000000"/>
        </w:rPr>
        <w:t>铁制盒、箱的大小尺寸以及壁后应符合</w:t>
      </w:r>
      <w:proofErr w:type="gramStart"/>
      <w:r>
        <w:rPr>
          <w:color w:val="000000"/>
        </w:rPr>
        <w:t>设计机规范</w:t>
      </w:r>
      <w:proofErr w:type="gramEnd"/>
      <w:r>
        <w:rPr>
          <w:color w:val="000000"/>
        </w:rPr>
        <w:t>要求，无变形，</w:t>
      </w:r>
      <w:proofErr w:type="gramStart"/>
      <w:r>
        <w:rPr>
          <w:color w:val="000000"/>
        </w:rPr>
        <w:t>敲落孔完整</w:t>
      </w:r>
      <w:proofErr w:type="gramEnd"/>
      <w:r>
        <w:rPr>
          <w:color w:val="000000"/>
        </w:rPr>
        <w:t>无损，面板的安装孔应齐全，丝扣清晰，面板、盖板应与盒、箱配套，外形完整无损且颜色一致。无锈蚀等现象。</w:t>
      </w:r>
    </w:p>
    <w:p w14:paraId="10963953" w14:textId="77777777" w:rsidR="00045FFD" w:rsidRDefault="00290C55">
      <w:pPr>
        <w:pStyle w:val="2"/>
        <w:numPr>
          <w:ilvl w:val="1"/>
          <w:numId w:val="84"/>
        </w:numPr>
        <w:spacing w:before="0" w:line="360" w:lineRule="auto"/>
        <w:rPr>
          <w:rFonts w:ascii="宋体" w:hAnsi="宋体"/>
          <w:bCs/>
          <w:color w:val="000000"/>
        </w:rPr>
      </w:pPr>
      <w:bookmarkStart w:id="423" w:name="_Toc220063096"/>
      <w:bookmarkStart w:id="424" w:name="_Toc6969"/>
      <w:bookmarkStart w:id="425" w:name="_Toc514932120"/>
      <w:r>
        <w:rPr>
          <w:rFonts w:ascii="宋体" w:hAnsi="宋体" w:hint="eastAsia"/>
          <w:bCs/>
          <w:color w:val="000000"/>
        </w:rPr>
        <w:t>制作、安装工艺要求</w:t>
      </w:r>
      <w:bookmarkEnd w:id="423"/>
      <w:bookmarkEnd w:id="424"/>
      <w:bookmarkEnd w:id="425"/>
    </w:p>
    <w:p w14:paraId="6E21DAB9" w14:textId="77777777" w:rsidR="00045FFD" w:rsidRDefault="00290C55">
      <w:pPr>
        <w:spacing w:line="312" w:lineRule="auto"/>
        <w:ind w:firstLine="480"/>
        <w:rPr>
          <w:b/>
          <w:color w:val="000000"/>
        </w:rPr>
      </w:pPr>
      <w:bookmarkStart w:id="426" w:name="_Toc514932121"/>
      <w:bookmarkStart w:id="427" w:name="_Toc220063097"/>
      <w:r>
        <w:rPr>
          <w:rFonts w:hint="eastAsia"/>
          <w:b/>
          <w:color w:val="000000"/>
        </w:rPr>
        <w:t>3.6.1</w:t>
      </w:r>
      <w:r>
        <w:rPr>
          <w:rFonts w:hint="eastAsia"/>
          <w:b/>
          <w:color w:val="000000"/>
        </w:rPr>
        <w:t>总体要求</w:t>
      </w:r>
    </w:p>
    <w:p w14:paraId="23D0E68B" w14:textId="77777777" w:rsidR="00045FFD" w:rsidRDefault="00290C55">
      <w:pPr>
        <w:spacing w:line="312" w:lineRule="auto"/>
        <w:ind w:firstLine="480"/>
        <w:rPr>
          <w:color w:val="000000"/>
        </w:rPr>
      </w:pPr>
      <w:r>
        <w:rPr>
          <w:rFonts w:hint="eastAsia"/>
          <w:color w:val="000000"/>
        </w:rPr>
        <w:t>标识是为了给旅客指示行进方向、提示服务设施位置方向而设置，双面显示信息。每个落地式标识由单个或若干个</w:t>
      </w:r>
      <w:proofErr w:type="gramStart"/>
      <w:r>
        <w:rPr>
          <w:rFonts w:hint="eastAsia"/>
          <w:color w:val="000000"/>
        </w:rPr>
        <w:t>分信息</w:t>
      </w:r>
      <w:proofErr w:type="gramEnd"/>
      <w:r>
        <w:rPr>
          <w:rFonts w:hint="eastAsia"/>
          <w:color w:val="000000"/>
        </w:rPr>
        <w:t>标识组合而成，根据附件图纸中标识内容表中设计的标识内容，承包人自行设计每个落地式标识由多少个</w:t>
      </w:r>
      <w:proofErr w:type="gramStart"/>
      <w:r>
        <w:rPr>
          <w:rFonts w:hint="eastAsia"/>
          <w:color w:val="000000"/>
        </w:rPr>
        <w:t>分信息</w:t>
      </w:r>
      <w:proofErr w:type="gramEnd"/>
      <w:r>
        <w:rPr>
          <w:rFonts w:hint="eastAsia"/>
          <w:color w:val="000000"/>
        </w:rPr>
        <w:t>标识组成，但是为了方便旅客观察，最多不得多于五个分信息。</w:t>
      </w:r>
      <w:proofErr w:type="gramStart"/>
      <w:r>
        <w:rPr>
          <w:rFonts w:hint="eastAsia"/>
          <w:color w:val="000000"/>
        </w:rPr>
        <w:t>分信息</w:t>
      </w:r>
      <w:proofErr w:type="gramEnd"/>
      <w:r>
        <w:rPr>
          <w:rFonts w:hint="eastAsia"/>
          <w:color w:val="000000"/>
        </w:rPr>
        <w:t>标识必须采用可以抽换的方式，即如果运行时需调整旅客行进方向或更改设施位置，指示标识应能很方便的更换。为此在落地式标识的框架设计上也必须考虑将来增加</w:t>
      </w:r>
      <w:proofErr w:type="gramStart"/>
      <w:r>
        <w:rPr>
          <w:rFonts w:hint="eastAsia"/>
          <w:color w:val="000000"/>
        </w:rPr>
        <w:t>分信息</w:t>
      </w:r>
      <w:proofErr w:type="gramEnd"/>
      <w:r>
        <w:rPr>
          <w:rFonts w:hint="eastAsia"/>
          <w:color w:val="000000"/>
        </w:rPr>
        <w:t>标识的可能，但是增加后总的</w:t>
      </w:r>
      <w:proofErr w:type="gramStart"/>
      <w:r>
        <w:rPr>
          <w:rFonts w:hint="eastAsia"/>
          <w:color w:val="000000"/>
        </w:rPr>
        <w:t>分信息</w:t>
      </w:r>
      <w:proofErr w:type="gramEnd"/>
      <w:r>
        <w:rPr>
          <w:rFonts w:hint="eastAsia"/>
          <w:color w:val="000000"/>
        </w:rPr>
        <w:t>标识数量不超过六个。</w:t>
      </w:r>
    </w:p>
    <w:p w14:paraId="20291560" w14:textId="77777777" w:rsidR="00045FFD" w:rsidRDefault="00290C55">
      <w:pPr>
        <w:spacing w:line="312" w:lineRule="auto"/>
        <w:ind w:firstLine="480"/>
        <w:rPr>
          <w:b/>
          <w:color w:val="000000"/>
        </w:rPr>
      </w:pPr>
      <w:r>
        <w:rPr>
          <w:rFonts w:hint="eastAsia"/>
          <w:b/>
          <w:color w:val="000000"/>
        </w:rPr>
        <w:t>3.6.2</w:t>
      </w:r>
      <w:r>
        <w:rPr>
          <w:rFonts w:hint="eastAsia"/>
          <w:b/>
          <w:color w:val="000000"/>
        </w:rPr>
        <w:t>一般要求</w:t>
      </w:r>
      <w:bookmarkEnd w:id="426"/>
      <w:bookmarkEnd w:id="427"/>
    </w:p>
    <w:p w14:paraId="6325C429" w14:textId="77777777" w:rsidR="00045FFD" w:rsidRDefault="00290C55">
      <w:pPr>
        <w:spacing w:line="312" w:lineRule="auto"/>
        <w:ind w:firstLine="480"/>
        <w:rPr>
          <w:color w:val="000000"/>
        </w:rPr>
      </w:pPr>
      <w:r>
        <w:rPr>
          <w:rFonts w:hint="eastAsia"/>
          <w:color w:val="000000"/>
        </w:rPr>
        <w:t>承包人须与总承包单位</w:t>
      </w:r>
      <w:r>
        <w:rPr>
          <w:rFonts w:hint="eastAsia"/>
          <w:color w:val="000000"/>
        </w:rPr>
        <w:t>以及其他标段承包人联络有关标志标识系统的施工安装、安装、送货制定配合计划。承包人须负责确定已有足够资料去履行所需服务，对于机电产品安装部分应与</w:t>
      </w:r>
      <w:r>
        <w:rPr>
          <w:rFonts w:hint="eastAsia"/>
          <w:color w:val="000000"/>
        </w:rPr>
        <w:lastRenderedPageBreak/>
        <w:t>电力管线等总承包单位及精装</w:t>
      </w:r>
      <w:proofErr w:type="gramStart"/>
      <w:r>
        <w:rPr>
          <w:rFonts w:hint="eastAsia"/>
          <w:color w:val="000000"/>
        </w:rPr>
        <w:t>修单位</w:t>
      </w:r>
      <w:proofErr w:type="gramEnd"/>
      <w:r>
        <w:rPr>
          <w:rFonts w:hint="eastAsia"/>
          <w:color w:val="000000"/>
        </w:rPr>
        <w:t>联络并配合施工安装，对于在最后装修材料尚未施工完毕前，就应开始本系统施工的项目，如需预先安置吊杆或预埋件等，承包人应及时与其他标段承包人联络并配合施工安装，所有安装协议、方案都必须经招标人及设计批准同意。如遇争议问题，可以书面形式向最终用户提出，由最终用户裁定。</w:t>
      </w:r>
    </w:p>
    <w:p w14:paraId="3AE35341" w14:textId="77777777" w:rsidR="00045FFD" w:rsidRDefault="00290C55">
      <w:pPr>
        <w:spacing w:line="312" w:lineRule="auto"/>
        <w:ind w:firstLine="480"/>
        <w:rPr>
          <w:color w:val="000000"/>
        </w:rPr>
      </w:pPr>
      <w:r>
        <w:rPr>
          <w:rFonts w:hint="eastAsia"/>
          <w:color w:val="000000"/>
        </w:rPr>
        <w:t>在开始</w:t>
      </w:r>
      <w:proofErr w:type="gramStart"/>
      <w:r>
        <w:rPr>
          <w:rFonts w:hint="eastAsia"/>
          <w:color w:val="000000"/>
        </w:rPr>
        <w:t>装配重</w:t>
      </w:r>
      <w:proofErr w:type="gramEnd"/>
      <w:r>
        <w:rPr>
          <w:rFonts w:hint="eastAsia"/>
          <w:color w:val="000000"/>
        </w:rPr>
        <w:t>构件以前，其原型应获得认可。</w:t>
      </w:r>
    </w:p>
    <w:p w14:paraId="3DFDAFD7" w14:textId="77777777" w:rsidR="00045FFD" w:rsidRDefault="00290C55">
      <w:pPr>
        <w:spacing w:line="312" w:lineRule="auto"/>
        <w:ind w:firstLine="480"/>
        <w:rPr>
          <w:color w:val="000000"/>
        </w:rPr>
      </w:pPr>
      <w:r>
        <w:rPr>
          <w:rFonts w:hint="eastAsia"/>
          <w:color w:val="000000"/>
        </w:rPr>
        <w:t>在装配中，应保护工程中所有显露的</w:t>
      </w:r>
      <w:r>
        <w:rPr>
          <w:rFonts w:hint="eastAsia"/>
          <w:color w:val="000000"/>
        </w:rPr>
        <w:t>表面。</w:t>
      </w:r>
    </w:p>
    <w:p w14:paraId="484FB308" w14:textId="77777777" w:rsidR="00045FFD" w:rsidRDefault="00290C55">
      <w:pPr>
        <w:spacing w:line="312" w:lineRule="auto"/>
        <w:ind w:firstLine="480"/>
        <w:rPr>
          <w:color w:val="000000"/>
        </w:rPr>
      </w:pPr>
      <w:r>
        <w:rPr>
          <w:rFonts w:hint="eastAsia"/>
          <w:color w:val="000000"/>
        </w:rPr>
        <w:t>端部应锉平以形成准确的直线和接点。</w:t>
      </w:r>
    </w:p>
    <w:p w14:paraId="34941146" w14:textId="77777777" w:rsidR="00045FFD" w:rsidRDefault="00290C55">
      <w:pPr>
        <w:spacing w:line="312" w:lineRule="auto"/>
        <w:ind w:firstLine="480"/>
        <w:rPr>
          <w:color w:val="000000"/>
        </w:rPr>
      </w:pPr>
      <w:r>
        <w:rPr>
          <w:rFonts w:hint="eastAsia"/>
          <w:color w:val="000000"/>
        </w:rPr>
        <w:t>安装标志应按图纸要求符合水平及垂直，表面无缺点及无变形。</w:t>
      </w:r>
    </w:p>
    <w:p w14:paraId="2F677C54" w14:textId="77777777" w:rsidR="00045FFD" w:rsidRDefault="00290C55">
      <w:pPr>
        <w:spacing w:line="312" w:lineRule="auto"/>
        <w:ind w:firstLine="480"/>
        <w:rPr>
          <w:color w:val="000000"/>
        </w:rPr>
      </w:pPr>
      <w:r>
        <w:rPr>
          <w:rFonts w:hint="eastAsia"/>
          <w:color w:val="000000"/>
        </w:rPr>
        <w:t>标志内部电器、照明装置的安装及连接应符合国家规范。</w:t>
      </w:r>
    </w:p>
    <w:p w14:paraId="30196A73" w14:textId="77777777" w:rsidR="00045FFD" w:rsidRDefault="00290C55">
      <w:pPr>
        <w:spacing w:line="312" w:lineRule="auto"/>
        <w:ind w:firstLine="480"/>
        <w:rPr>
          <w:b/>
          <w:color w:val="000000"/>
        </w:rPr>
      </w:pPr>
      <w:bookmarkStart w:id="428" w:name="_Toc220063098"/>
      <w:bookmarkStart w:id="429" w:name="_Toc514932122"/>
      <w:r>
        <w:rPr>
          <w:rFonts w:hint="eastAsia"/>
          <w:b/>
          <w:color w:val="000000"/>
        </w:rPr>
        <w:t>3.6.3</w:t>
      </w:r>
      <w:r>
        <w:rPr>
          <w:rFonts w:hint="eastAsia"/>
          <w:b/>
          <w:color w:val="000000"/>
        </w:rPr>
        <w:t>主要要求</w:t>
      </w:r>
      <w:bookmarkEnd w:id="428"/>
      <w:bookmarkEnd w:id="429"/>
    </w:p>
    <w:p w14:paraId="5A157FA3" w14:textId="77777777" w:rsidR="00045FFD" w:rsidRDefault="00290C55">
      <w:pPr>
        <w:spacing w:line="312" w:lineRule="auto"/>
        <w:ind w:firstLine="480"/>
        <w:rPr>
          <w:b/>
          <w:color w:val="000000"/>
        </w:rPr>
      </w:pPr>
      <w:bookmarkStart w:id="430" w:name="_Toc514932123"/>
      <w:bookmarkStart w:id="431" w:name="_Toc220063099"/>
      <w:r>
        <w:rPr>
          <w:rFonts w:hint="eastAsia"/>
          <w:b/>
          <w:color w:val="000000"/>
        </w:rPr>
        <w:t>3.6.3.1</w:t>
      </w:r>
      <w:r>
        <w:rPr>
          <w:rFonts w:hint="eastAsia"/>
          <w:b/>
          <w:color w:val="000000"/>
        </w:rPr>
        <w:t>功率要求</w:t>
      </w:r>
    </w:p>
    <w:p w14:paraId="05CE8375" w14:textId="77777777" w:rsidR="00045FFD" w:rsidRDefault="00290C55">
      <w:pPr>
        <w:spacing w:line="312" w:lineRule="auto"/>
        <w:ind w:firstLine="480"/>
        <w:rPr>
          <w:color w:val="000000"/>
        </w:rPr>
      </w:pPr>
      <w:r>
        <w:rPr>
          <w:rFonts w:hint="eastAsia"/>
          <w:color w:val="000000"/>
        </w:rPr>
        <w:t>结合现场实际，满足功能需要，达到最佳效果。</w:t>
      </w:r>
    </w:p>
    <w:p w14:paraId="5E95E0EA" w14:textId="77777777" w:rsidR="00045FFD" w:rsidRDefault="00290C55">
      <w:pPr>
        <w:spacing w:line="312" w:lineRule="auto"/>
        <w:rPr>
          <w:b/>
          <w:color w:val="000000"/>
        </w:rPr>
      </w:pPr>
      <w:r>
        <w:rPr>
          <w:rFonts w:hint="eastAsia"/>
          <w:b/>
          <w:color w:val="000000"/>
        </w:rPr>
        <w:t>【</w:t>
      </w:r>
      <w:r>
        <w:rPr>
          <w:rFonts w:hint="eastAsia"/>
          <w:b/>
          <w:color w:val="000000"/>
        </w:rPr>
        <w:t>*</w:t>
      </w:r>
      <w:r>
        <w:rPr>
          <w:rFonts w:hint="eastAsia"/>
          <w:b/>
          <w:color w:val="000000"/>
        </w:rPr>
        <w:t>】</w:t>
      </w:r>
      <w:r>
        <w:rPr>
          <w:rFonts w:hint="eastAsia"/>
          <w:b/>
          <w:color w:val="000000"/>
        </w:rPr>
        <w:t xml:space="preserve">3.6.3.2 </w:t>
      </w:r>
      <w:r>
        <w:rPr>
          <w:rFonts w:hint="eastAsia"/>
          <w:b/>
          <w:color w:val="000000"/>
        </w:rPr>
        <w:t>发光均匀度及亮度要求</w:t>
      </w:r>
    </w:p>
    <w:p w14:paraId="36E260CD" w14:textId="77777777" w:rsidR="00045FFD" w:rsidRDefault="00290C55">
      <w:pPr>
        <w:spacing w:line="312" w:lineRule="auto"/>
        <w:ind w:firstLine="480"/>
        <w:rPr>
          <w:color w:val="000000"/>
        </w:rPr>
      </w:pPr>
      <w:r>
        <w:rPr>
          <w:rFonts w:hint="eastAsia"/>
          <w:color w:val="000000"/>
        </w:rPr>
        <w:t>提供承诺书，承诺：灯箱面板标识图文采用贴膜工艺。在灯</w:t>
      </w:r>
      <w:proofErr w:type="gramStart"/>
      <w:r>
        <w:rPr>
          <w:rFonts w:hint="eastAsia"/>
          <w:color w:val="000000"/>
        </w:rPr>
        <w:t>照条件</w:t>
      </w:r>
      <w:proofErr w:type="gramEnd"/>
      <w:r>
        <w:rPr>
          <w:rFonts w:hint="eastAsia"/>
          <w:color w:val="000000"/>
        </w:rPr>
        <w:t>下没有明显的色相与色度变化。为保证观感，发光标识应保证发光均匀，灯箱内必须具有均光源装置或设计以消除整个灯箱面板照度不均匀的现象。单个</w:t>
      </w:r>
      <w:proofErr w:type="gramStart"/>
      <w:r>
        <w:rPr>
          <w:rFonts w:hint="eastAsia"/>
          <w:color w:val="000000"/>
        </w:rPr>
        <w:t>分信息</w:t>
      </w:r>
      <w:proofErr w:type="gramEnd"/>
      <w:r>
        <w:rPr>
          <w:rFonts w:hint="eastAsia"/>
          <w:color w:val="000000"/>
        </w:rPr>
        <w:t>标识中心区域照度不小于</w:t>
      </w:r>
      <w:r>
        <w:rPr>
          <w:rFonts w:hint="eastAsia"/>
          <w:color w:val="000000"/>
        </w:rPr>
        <w:t>400</w:t>
      </w:r>
      <w:r>
        <w:rPr>
          <w:rFonts w:hint="eastAsia"/>
          <w:color w:val="000000"/>
        </w:rPr>
        <w:t>0Lux</w:t>
      </w:r>
      <w:r>
        <w:rPr>
          <w:rFonts w:hint="eastAsia"/>
          <w:color w:val="000000"/>
        </w:rPr>
        <w:t>。不发光的底色部分应不透光，每个发光单元之间互不影响，之间不透光。</w:t>
      </w:r>
    </w:p>
    <w:p w14:paraId="25A8729D" w14:textId="77777777" w:rsidR="00045FFD" w:rsidRDefault="00290C55">
      <w:pPr>
        <w:spacing w:line="312" w:lineRule="auto"/>
        <w:ind w:firstLine="480"/>
        <w:rPr>
          <w:b/>
          <w:color w:val="000000"/>
        </w:rPr>
      </w:pPr>
      <w:r>
        <w:rPr>
          <w:rFonts w:hint="eastAsia"/>
          <w:b/>
          <w:color w:val="000000"/>
        </w:rPr>
        <w:t>3.6.3.3</w:t>
      </w:r>
      <w:r>
        <w:rPr>
          <w:rFonts w:hint="eastAsia"/>
          <w:b/>
          <w:color w:val="000000"/>
        </w:rPr>
        <w:t>外形尺寸</w:t>
      </w:r>
    </w:p>
    <w:p w14:paraId="4A41B837" w14:textId="77777777" w:rsidR="00045FFD" w:rsidRDefault="00290C55">
      <w:pPr>
        <w:spacing w:line="312" w:lineRule="auto"/>
        <w:ind w:firstLine="480"/>
        <w:rPr>
          <w:color w:val="000000"/>
        </w:rPr>
      </w:pPr>
      <w:r>
        <w:rPr>
          <w:rFonts w:hint="eastAsia"/>
          <w:color w:val="000000"/>
        </w:rPr>
        <w:t>承包人根据设计单位提供的图纸大样进行标识灯箱外形设计，设计图需经设计单位、监理及雇主代表多方认可后方可进行加工。投标时须参考本招标文件中图纸要求的尺寸进行报价。</w:t>
      </w:r>
    </w:p>
    <w:p w14:paraId="5645053F" w14:textId="77777777" w:rsidR="00045FFD" w:rsidRDefault="00290C55">
      <w:pPr>
        <w:spacing w:line="312" w:lineRule="auto"/>
        <w:ind w:firstLine="480"/>
        <w:rPr>
          <w:b/>
          <w:color w:val="000000"/>
        </w:rPr>
      </w:pPr>
      <w:r>
        <w:rPr>
          <w:rFonts w:hint="eastAsia"/>
          <w:b/>
          <w:color w:val="000000"/>
        </w:rPr>
        <w:t>3.6.3.4</w:t>
      </w:r>
      <w:r>
        <w:rPr>
          <w:rFonts w:hint="eastAsia"/>
          <w:b/>
          <w:color w:val="000000"/>
        </w:rPr>
        <w:t>颜色</w:t>
      </w:r>
    </w:p>
    <w:p w14:paraId="30E737FA" w14:textId="77777777" w:rsidR="00045FFD" w:rsidRDefault="00290C55">
      <w:pPr>
        <w:spacing w:line="312" w:lineRule="auto"/>
        <w:ind w:firstLine="480"/>
        <w:rPr>
          <w:color w:val="000000"/>
        </w:rPr>
      </w:pPr>
      <w:r>
        <w:rPr>
          <w:rFonts w:hint="eastAsia"/>
          <w:color w:val="000000"/>
        </w:rPr>
        <w:t>本招标文件中图纸中已对标识灯箱的颜色进行规定。实施时主要风格为蓝底白字，其中主要标识灯箱贴膜的颜色为蓝色，外框为亚光黑色。</w:t>
      </w:r>
      <w:proofErr w:type="gramStart"/>
      <w:r>
        <w:rPr>
          <w:rFonts w:hint="eastAsia"/>
          <w:color w:val="000000"/>
        </w:rPr>
        <w:t>具体色值在</w:t>
      </w:r>
      <w:proofErr w:type="gramEnd"/>
      <w:r>
        <w:rPr>
          <w:rFonts w:hint="eastAsia"/>
          <w:color w:val="000000"/>
        </w:rPr>
        <w:t>中标后实施中确定。雇主保留实施前更改灯箱贴膜颜色以及增加颜色方案的权利，承包人不得因颜色变化而提出</w:t>
      </w:r>
      <w:r>
        <w:rPr>
          <w:rFonts w:hint="eastAsia"/>
          <w:color w:val="000000"/>
        </w:rPr>
        <w:t>任何增加费用的要求。</w:t>
      </w:r>
    </w:p>
    <w:p w14:paraId="315B2F7D" w14:textId="77777777" w:rsidR="00045FFD" w:rsidRDefault="00290C55">
      <w:pPr>
        <w:spacing w:line="312" w:lineRule="auto"/>
        <w:ind w:firstLine="480"/>
        <w:rPr>
          <w:b/>
          <w:color w:val="000000"/>
        </w:rPr>
      </w:pPr>
      <w:r>
        <w:rPr>
          <w:rFonts w:hint="eastAsia"/>
          <w:b/>
          <w:color w:val="000000"/>
        </w:rPr>
        <w:t>3.6.3.5</w:t>
      </w:r>
      <w:r>
        <w:rPr>
          <w:rFonts w:hint="eastAsia"/>
          <w:b/>
          <w:color w:val="000000"/>
        </w:rPr>
        <w:t>结构</w:t>
      </w:r>
    </w:p>
    <w:p w14:paraId="123994B2" w14:textId="77777777" w:rsidR="00045FFD" w:rsidRDefault="00290C55">
      <w:pPr>
        <w:spacing w:line="312" w:lineRule="auto"/>
        <w:ind w:firstLine="480"/>
        <w:rPr>
          <w:color w:val="000000"/>
        </w:rPr>
      </w:pPr>
      <w:r>
        <w:rPr>
          <w:rFonts w:hint="eastAsia"/>
          <w:color w:val="000000"/>
        </w:rPr>
        <w:t>应考虑公共设施人性化的安全性能、防撞保护、装饰效果。立柱在保障强度的同时可作结构调整。应提供相应的结构图或装饰效果图。</w:t>
      </w:r>
    </w:p>
    <w:p w14:paraId="460A32AD" w14:textId="77777777" w:rsidR="00045FFD" w:rsidRDefault="00290C55">
      <w:pPr>
        <w:spacing w:line="312" w:lineRule="auto"/>
        <w:ind w:firstLine="480"/>
        <w:rPr>
          <w:b/>
          <w:color w:val="000000"/>
        </w:rPr>
      </w:pPr>
      <w:r>
        <w:rPr>
          <w:rFonts w:hint="eastAsia"/>
          <w:b/>
          <w:color w:val="000000"/>
        </w:rPr>
        <w:t>3.6.3.6</w:t>
      </w:r>
      <w:r>
        <w:rPr>
          <w:rFonts w:hint="eastAsia"/>
          <w:b/>
          <w:color w:val="000000"/>
        </w:rPr>
        <w:t>孔</w:t>
      </w:r>
      <w:r>
        <w:rPr>
          <w:rFonts w:hint="eastAsia"/>
          <w:b/>
          <w:color w:val="000000"/>
        </w:rPr>
        <w:t>/</w:t>
      </w:r>
      <w:r>
        <w:rPr>
          <w:rFonts w:hint="eastAsia"/>
          <w:b/>
          <w:color w:val="000000"/>
        </w:rPr>
        <w:t>洞</w:t>
      </w:r>
      <w:bookmarkEnd w:id="430"/>
      <w:bookmarkEnd w:id="431"/>
    </w:p>
    <w:p w14:paraId="1046F1AA" w14:textId="77777777" w:rsidR="00045FFD" w:rsidRDefault="00290C55">
      <w:pPr>
        <w:spacing w:line="312" w:lineRule="auto"/>
        <w:ind w:firstLine="480"/>
        <w:rPr>
          <w:color w:val="000000"/>
        </w:rPr>
      </w:pPr>
      <w:r>
        <w:rPr>
          <w:rFonts w:hint="eastAsia"/>
          <w:color w:val="000000"/>
        </w:rPr>
        <w:t>打洞时应采取适当的措施，防止令金属周围变形。进行热力切割后应将被腐蚀的残留物质清除干净。</w:t>
      </w:r>
    </w:p>
    <w:p w14:paraId="0CB1BFEE" w14:textId="77777777" w:rsidR="00045FFD" w:rsidRDefault="00290C55">
      <w:pPr>
        <w:spacing w:line="312" w:lineRule="auto"/>
        <w:ind w:firstLine="480"/>
        <w:rPr>
          <w:b/>
          <w:color w:val="000000"/>
        </w:rPr>
      </w:pPr>
      <w:bookmarkStart w:id="432" w:name="_Toc514932124"/>
      <w:bookmarkStart w:id="433" w:name="_Toc220063100"/>
      <w:r>
        <w:rPr>
          <w:rFonts w:hint="eastAsia"/>
          <w:b/>
          <w:color w:val="000000"/>
        </w:rPr>
        <w:t>3.6.3.7</w:t>
      </w:r>
      <w:r>
        <w:rPr>
          <w:rFonts w:hint="eastAsia"/>
          <w:b/>
          <w:color w:val="000000"/>
        </w:rPr>
        <w:t>粘合</w:t>
      </w:r>
      <w:bookmarkEnd w:id="432"/>
      <w:bookmarkEnd w:id="433"/>
    </w:p>
    <w:p w14:paraId="1A1CD7A5" w14:textId="77777777" w:rsidR="00045FFD" w:rsidRDefault="00290C55">
      <w:pPr>
        <w:spacing w:line="312" w:lineRule="auto"/>
        <w:ind w:firstLine="480"/>
        <w:rPr>
          <w:color w:val="000000"/>
        </w:rPr>
      </w:pPr>
      <w:r>
        <w:rPr>
          <w:rFonts w:hint="eastAsia"/>
          <w:color w:val="000000"/>
        </w:rPr>
        <w:t>粘合前，金属表面应以机械或化学方法去处油脂、污垢、灰土、</w:t>
      </w:r>
      <w:proofErr w:type="gramStart"/>
      <w:r>
        <w:rPr>
          <w:rFonts w:hint="eastAsia"/>
          <w:color w:val="000000"/>
        </w:rPr>
        <w:t>水份</w:t>
      </w:r>
      <w:proofErr w:type="gramEnd"/>
      <w:r>
        <w:rPr>
          <w:rFonts w:hint="eastAsia"/>
          <w:color w:val="000000"/>
        </w:rPr>
        <w:t>、氧化物，并打磨，以便涂抹上胶粘剂。涂抹胶粘剂的方法及步骤应严格按照胶粘剂制造商的要求执行。</w:t>
      </w:r>
    </w:p>
    <w:p w14:paraId="5F8981AC" w14:textId="77777777" w:rsidR="00045FFD" w:rsidRDefault="00290C55">
      <w:pPr>
        <w:spacing w:line="312" w:lineRule="auto"/>
        <w:ind w:firstLine="480"/>
        <w:rPr>
          <w:b/>
          <w:color w:val="000000"/>
        </w:rPr>
      </w:pPr>
      <w:bookmarkStart w:id="434" w:name="_Toc220063101"/>
      <w:bookmarkStart w:id="435" w:name="_Toc514932125"/>
      <w:r>
        <w:rPr>
          <w:rFonts w:hint="eastAsia"/>
          <w:b/>
          <w:color w:val="000000"/>
        </w:rPr>
        <w:t>3.6.3.8</w:t>
      </w:r>
      <w:r>
        <w:rPr>
          <w:rFonts w:hint="eastAsia"/>
          <w:b/>
          <w:color w:val="000000"/>
        </w:rPr>
        <w:t>焊接</w:t>
      </w:r>
      <w:bookmarkEnd w:id="434"/>
      <w:bookmarkEnd w:id="435"/>
    </w:p>
    <w:p w14:paraId="39408E2F" w14:textId="77777777" w:rsidR="00045FFD" w:rsidRDefault="00290C55">
      <w:pPr>
        <w:spacing w:line="312" w:lineRule="auto"/>
        <w:ind w:firstLine="480"/>
        <w:rPr>
          <w:color w:val="000000"/>
        </w:rPr>
      </w:pPr>
      <w:r>
        <w:rPr>
          <w:rFonts w:hint="eastAsia"/>
          <w:color w:val="000000"/>
        </w:rPr>
        <w:t>清除焊接件上的油脂、污垢、灰土、</w:t>
      </w:r>
      <w:proofErr w:type="gramStart"/>
      <w:r>
        <w:rPr>
          <w:rFonts w:hint="eastAsia"/>
          <w:color w:val="000000"/>
        </w:rPr>
        <w:t>水份</w:t>
      </w:r>
      <w:proofErr w:type="gramEnd"/>
      <w:r>
        <w:rPr>
          <w:rFonts w:hint="eastAsia"/>
          <w:color w:val="000000"/>
        </w:rPr>
        <w:t>、氧化物等。</w:t>
      </w:r>
    </w:p>
    <w:p w14:paraId="7C9B6DB9" w14:textId="77777777" w:rsidR="00045FFD" w:rsidRDefault="00290C55">
      <w:pPr>
        <w:spacing w:line="312" w:lineRule="auto"/>
        <w:ind w:firstLine="480"/>
        <w:rPr>
          <w:color w:val="000000"/>
        </w:rPr>
      </w:pPr>
      <w:r>
        <w:rPr>
          <w:rFonts w:hint="eastAsia"/>
          <w:color w:val="000000"/>
        </w:rPr>
        <w:t>确保精确度，在可行处使用夹具或夹紧装置。</w:t>
      </w:r>
    </w:p>
    <w:p w14:paraId="71CD4B70" w14:textId="77777777" w:rsidR="00045FFD" w:rsidRDefault="00290C55">
      <w:pPr>
        <w:spacing w:line="312" w:lineRule="auto"/>
        <w:ind w:firstLine="480"/>
        <w:rPr>
          <w:color w:val="000000"/>
        </w:rPr>
      </w:pPr>
      <w:r>
        <w:rPr>
          <w:rFonts w:hint="eastAsia"/>
          <w:color w:val="000000"/>
        </w:rPr>
        <w:t>在夹紧装置不适用处采用定位</w:t>
      </w:r>
      <w:proofErr w:type="gramStart"/>
      <w:r>
        <w:rPr>
          <w:rFonts w:hint="eastAsia"/>
          <w:color w:val="000000"/>
        </w:rPr>
        <w:t>焊用于</w:t>
      </w:r>
      <w:proofErr w:type="gramEnd"/>
      <w:r>
        <w:rPr>
          <w:rFonts w:hint="eastAsia"/>
          <w:color w:val="000000"/>
        </w:rPr>
        <w:t>临时连接。</w:t>
      </w:r>
    </w:p>
    <w:p w14:paraId="6BD403FE" w14:textId="77777777" w:rsidR="00045FFD" w:rsidRDefault="00290C55">
      <w:pPr>
        <w:spacing w:line="312" w:lineRule="auto"/>
        <w:ind w:firstLine="480"/>
        <w:rPr>
          <w:color w:val="000000"/>
        </w:rPr>
      </w:pPr>
      <w:r>
        <w:rPr>
          <w:rFonts w:hint="eastAsia"/>
          <w:color w:val="000000"/>
        </w:rPr>
        <w:t>接缝应彻底熔融，没有孔洞、孔隙或裂缝。</w:t>
      </w:r>
    </w:p>
    <w:p w14:paraId="3FAA0E4D" w14:textId="77777777" w:rsidR="00045FFD" w:rsidRDefault="00290C55">
      <w:pPr>
        <w:spacing w:line="312" w:lineRule="auto"/>
        <w:ind w:firstLine="480"/>
        <w:rPr>
          <w:color w:val="000000"/>
        </w:rPr>
      </w:pPr>
      <w:r>
        <w:rPr>
          <w:rFonts w:hint="eastAsia"/>
          <w:color w:val="000000"/>
        </w:rPr>
        <w:t>防止焊接溅出物落在高强度钢和工程中可见表面上。</w:t>
      </w:r>
    </w:p>
    <w:p w14:paraId="79F37084" w14:textId="77777777" w:rsidR="00045FFD" w:rsidRDefault="00290C55">
      <w:pPr>
        <w:spacing w:line="312" w:lineRule="auto"/>
        <w:ind w:firstLine="480"/>
        <w:rPr>
          <w:color w:val="000000"/>
        </w:rPr>
      </w:pPr>
      <w:r>
        <w:rPr>
          <w:rFonts w:hint="eastAsia"/>
          <w:color w:val="000000"/>
        </w:rPr>
        <w:lastRenderedPageBreak/>
        <w:t>保证彻底清除焊剂残留物和熔渣。</w:t>
      </w:r>
    </w:p>
    <w:p w14:paraId="0B308246" w14:textId="77777777" w:rsidR="00045FFD" w:rsidRDefault="00290C55">
      <w:pPr>
        <w:spacing w:line="312" w:lineRule="auto"/>
        <w:ind w:firstLine="480"/>
        <w:rPr>
          <w:color w:val="000000"/>
        </w:rPr>
      </w:pPr>
      <w:r>
        <w:rPr>
          <w:rFonts w:hint="eastAsia"/>
          <w:color w:val="000000"/>
        </w:rPr>
        <w:t>对接</w:t>
      </w:r>
      <w:proofErr w:type="gramStart"/>
      <w:r>
        <w:rPr>
          <w:rFonts w:hint="eastAsia"/>
          <w:color w:val="000000"/>
        </w:rPr>
        <w:t>焊缝应磨平滑</w:t>
      </w:r>
      <w:proofErr w:type="gramEnd"/>
      <w:r>
        <w:rPr>
          <w:rFonts w:hint="eastAsia"/>
          <w:color w:val="000000"/>
        </w:rPr>
        <w:t>和弄平。</w:t>
      </w:r>
    </w:p>
    <w:p w14:paraId="5F0276E4" w14:textId="77777777" w:rsidR="00045FFD" w:rsidRDefault="00290C55">
      <w:pPr>
        <w:spacing w:line="312" w:lineRule="auto"/>
        <w:ind w:firstLine="480"/>
        <w:rPr>
          <w:color w:val="000000"/>
        </w:rPr>
      </w:pPr>
      <w:r>
        <w:rPr>
          <w:rFonts w:hint="eastAsia"/>
          <w:color w:val="000000"/>
        </w:rPr>
        <w:t>填</w:t>
      </w:r>
      <w:proofErr w:type="gramStart"/>
      <w:r>
        <w:rPr>
          <w:rFonts w:hint="eastAsia"/>
          <w:color w:val="000000"/>
        </w:rPr>
        <w:t>角焊应磨平滑</w:t>
      </w:r>
      <w:proofErr w:type="gramEnd"/>
      <w:r>
        <w:rPr>
          <w:rFonts w:hint="eastAsia"/>
          <w:color w:val="000000"/>
        </w:rPr>
        <w:t>。</w:t>
      </w:r>
    </w:p>
    <w:p w14:paraId="7C980342" w14:textId="77777777" w:rsidR="00045FFD" w:rsidRDefault="00290C55">
      <w:pPr>
        <w:spacing w:line="312" w:lineRule="auto"/>
        <w:ind w:firstLine="480"/>
        <w:rPr>
          <w:b/>
          <w:color w:val="000000"/>
        </w:rPr>
      </w:pPr>
      <w:bookmarkStart w:id="436" w:name="_Toc514932126"/>
      <w:bookmarkStart w:id="437" w:name="_Toc220063102"/>
      <w:r>
        <w:rPr>
          <w:rFonts w:hint="eastAsia"/>
          <w:b/>
          <w:color w:val="000000"/>
        </w:rPr>
        <w:t>3.6.3.9</w:t>
      </w:r>
      <w:r>
        <w:rPr>
          <w:rFonts w:hint="eastAsia"/>
          <w:b/>
          <w:color w:val="000000"/>
        </w:rPr>
        <w:t>铆钉和螺栓孔</w:t>
      </w:r>
      <w:bookmarkEnd w:id="436"/>
      <w:bookmarkEnd w:id="437"/>
    </w:p>
    <w:p w14:paraId="6EC1F389" w14:textId="77777777" w:rsidR="00045FFD" w:rsidRDefault="00290C55">
      <w:pPr>
        <w:spacing w:line="312" w:lineRule="auto"/>
        <w:ind w:firstLine="480"/>
        <w:rPr>
          <w:color w:val="000000"/>
        </w:rPr>
      </w:pPr>
      <w:r>
        <w:rPr>
          <w:rFonts w:hint="eastAsia"/>
          <w:color w:val="000000"/>
        </w:rPr>
        <w:t>铆钉和螺栓</w:t>
      </w:r>
      <w:proofErr w:type="gramStart"/>
      <w:r>
        <w:rPr>
          <w:rFonts w:hint="eastAsia"/>
          <w:color w:val="000000"/>
        </w:rPr>
        <w:t>孔应钻至或铰至所需</w:t>
      </w:r>
      <w:proofErr w:type="gramEnd"/>
      <w:r>
        <w:rPr>
          <w:rFonts w:hint="eastAsia"/>
          <w:color w:val="000000"/>
        </w:rPr>
        <w:t>的精确直径，清除毛边。</w:t>
      </w:r>
    </w:p>
    <w:p w14:paraId="21A8B2A7" w14:textId="77777777" w:rsidR="00045FFD" w:rsidRDefault="00290C55">
      <w:pPr>
        <w:spacing w:line="312" w:lineRule="auto"/>
        <w:ind w:firstLine="480"/>
        <w:rPr>
          <w:color w:val="000000"/>
        </w:rPr>
      </w:pPr>
      <w:r>
        <w:rPr>
          <w:rFonts w:hint="eastAsia"/>
          <w:color w:val="000000"/>
        </w:rPr>
        <w:t>孔洞的设置应为其他零件上相对的孔洞精确相符以便于铆钉和螺栓连接。</w:t>
      </w:r>
    </w:p>
    <w:p w14:paraId="5FDA6916" w14:textId="77777777" w:rsidR="00045FFD" w:rsidRDefault="00290C55">
      <w:pPr>
        <w:spacing w:line="312" w:lineRule="auto"/>
        <w:ind w:firstLine="480"/>
        <w:rPr>
          <w:color w:val="000000"/>
        </w:rPr>
      </w:pPr>
      <w:r>
        <w:rPr>
          <w:rFonts w:hint="eastAsia"/>
          <w:color w:val="000000"/>
        </w:rPr>
        <w:t>在所需处孔洞应采用埋头式，钻孔应同心。</w:t>
      </w:r>
    </w:p>
    <w:p w14:paraId="58FE6894" w14:textId="77777777" w:rsidR="00045FFD" w:rsidRDefault="00290C55">
      <w:pPr>
        <w:spacing w:line="312" w:lineRule="auto"/>
        <w:ind w:firstLine="480"/>
        <w:rPr>
          <w:b/>
          <w:color w:val="000000"/>
        </w:rPr>
      </w:pPr>
      <w:bookmarkStart w:id="438" w:name="_Toc514932127"/>
      <w:bookmarkStart w:id="439" w:name="_Toc220063103"/>
      <w:r>
        <w:rPr>
          <w:rFonts w:hint="eastAsia"/>
          <w:b/>
          <w:color w:val="000000"/>
        </w:rPr>
        <w:t>3.6.3.10</w:t>
      </w:r>
      <w:r>
        <w:rPr>
          <w:rFonts w:hint="eastAsia"/>
          <w:b/>
          <w:color w:val="000000"/>
        </w:rPr>
        <w:t>铆接</w:t>
      </w:r>
      <w:bookmarkEnd w:id="438"/>
      <w:bookmarkEnd w:id="439"/>
    </w:p>
    <w:p w14:paraId="32FECBB6" w14:textId="77777777" w:rsidR="00045FFD" w:rsidRDefault="00290C55">
      <w:pPr>
        <w:spacing w:line="312" w:lineRule="auto"/>
        <w:ind w:firstLine="480"/>
        <w:rPr>
          <w:color w:val="000000"/>
        </w:rPr>
      </w:pPr>
      <w:r>
        <w:rPr>
          <w:rFonts w:hint="eastAsia"/>
          <w:color w:val="000000"/>
        </w:rPr>
        <w:t>所有铆钉应牢固地钉入以全部填满孔洞，铆钉头应整齐地修整。</w:t>
      </w:r>
    </w:p>
    <w:p w14:paraId="73D9C5B4" w14:textId="77777777" w:rsidR="00045FFD" w:rsidRDefault="00290C55">
      <w:pPr>
        <w:spacing w:line="312" w:lineRule="auto"/>
        <w:ind w:firstLine="480"/>
        <w:rPr>
          <w:color w:val="000000"/>
        </w:rPr>
      </w:pPr>
      <w:proofErr w:type="gramStart"/>
      <w:r>
        <w:rPr>
          <w:rFonts w:hint="eastAsia"/>
          <w:color w:val="000000"/>
        </w:rPr>
        <w:t>除另外</w:t>
      </w:r>
      <w:proofErr w:type="gramEnd"/>
      <w:r>
        <w:rPr>
          <w:rFonts w:hint="eastAsia"/>
          <w:color w:val="000000"/>
        </w:rPr>
        <w:t>注明，所有衔接须为隐闭式。</w:t>
      </w:r>
    </w:p>
    <w:p w14:paraId="04827A43" w14:textId="77777777" w:rsidR="00045FFD" w:rsidRDefault="00290C55">
      <w:pPr>
        <w:spacing w:line="312" w:lineRule="auto"/>
        <w:ind w:firstLine="480"/>
        <w:rPr>
          <w:b/>
          <w:color w:val="000000"/>
        </w:rPr>
      </w:pPr>
      <w:bookmarkStart w:id="440" w:name="_Toc514932128"/>
      <w:bookmarkStart w:id="441" w:name="_Toc220063104"/>
      <w:r>
        <w:rPr>
          <w:rFonts w:hint="eastAsia"/>
          <w:b/>
          <w:color w:val="000000"/>
        </w:rPr>
        <w:t>3.6.3.11</w:t>
      </w:r>
      <w:r>
        <w:rPr>
          <w:rFonts w:hint="eastAsia"/>
          <w:b/>
          <w:color w:val="000000"/>
        </w:rPr>
        <w:t>螺栓连接</w:t>
      </w:r>
      <w:bookmarkEnd w:id="440"/>
      <w:bookmarkEnd w:id="441"/>
    </w:p>
    <w:p w14:paraId="1C991729" w14:textId="77777777" w:rsidR="00045FFD" w:rsidRDefault="00290C55">
      <w:pPr>
        <w:spacing w:line="312" w:lineRule="auto"/>
        <w:ind w:firstLine="480"/>
        <w:rPr>
          <w:color w:val="000000"/>
        </w:rPr>
      </w:pPr>
      <w:r>
        <w:rPr>
          <w:rFonts w:hint="eastAsia"/>
          <w:color w:val="000000"/>
        </w:rPr>
        <w:t>所有螺栓应须采用六角形螺栓。</w:t>
      </w:r>
    </w:p>
    <w:p w14:paraId="381A49ED" w14:textId="77777777" w:rsidR="00045FFD" w:rsidRDefault="00290C55">
      <w:pPr>
        <w:spacing w:line="312" w:lineRule="auto"/>
        <w:ind w:firstLine="480"/>
        <w:rPr>
          <w:color w:val="000000"/>
        </w:rPr>
      </w:pPr>
      <w:r>
        <w:rPr>
          <w:rFonts w:hint="eastAsia"/>
          <w:color w:val="000000"/>
        </w:rPr>
        <w:t>所有螺栓须配有防松垫圈。</w:t>
      </w:r>
    </w:p>
    <w:p w14:paraId="6392CE41" w14:textId="77777777" w:rsidR="00045FFD" w:rsidRDefault="00290C55">
      <w:pPr>
        <w:spacing w:line="312" w:lineRule="auto"/>
        <w:ind w:firstLine="480"/>
        <w:rPr>
          <w:color w:val="000000"/>
        </w:rPr>
      </w:pPr>
      <w:proofErr w:type="gramStart"/>
      <w:r>
        <w:rPr>
          <w:rFonts w:hint="eastAsia"/>
          <w:color w:val="000000"/>
        </w:rPr>
        <w:t>除另外</w:t>
      </w:r>
      <w:proofErr w:type="gramEnd"/>
      <w:r>
        <w:rPr>
          <w:rFonts w:hint="eastAsia"/>
          <w:color w:val="000000"/>
        </w:rPr>
        <w:t>注明，所有螺栓连接须为隐闭式。</w:t>
      </w:r>
    </w:p>
    <w:p w14:paraId="11FF868E" w14:textId="77777777" w:rsidR="00045FFD" w:rsidRDefault="00290C55">
      <w:pPr>
        <w:spacing w:line="312" w:lineRule="auto"/>
        <w:ind w:firstLine="480"/>
        <w:rPr>
          <w:b/>
          <w:color w:val="000000"/>
        </w:rPr>
      </w:pPr>
      <w:bookmarkStart w:id="442" w:name="_Toc514932129"/>
      <w:bookmarkStart w:id="443" w:name="_Toc220063105"/>
      <w:r>
        <w:rPr>
          <w:rFonts w:hint="eastAsia"/>
          <w:b/>
          <w:color w:val="000000"/>
        </w:rPr>
        <w:t>3.6.3.12</w:t>
      </w:r>
      <w:r>
        <w:rPr>
          <w:rFonts w:hint="eastAsia"/>
          <w:b/>
          <w:color w:val="000000"/>
        </w:rPr>
        <w:t>接头</w:t>
      </w:r>
      <w:bookmarkEnd w:id="442"/>
      <w:bookmarkEnd w:id="443"/>
    </w:p>
    <w:p w14:paraId="12D9C17E" w14:textId="77777777" w:rsidR="00045FFD" w:rsidRDefault="00290C55">
      <w:pPr>
        <w:spacing w:line="312" w:lineRule="auto"/>
        <w:ind w:firstLine="480"/>
        <w:rPr>
          <w:color w:val="000000"/>
        </w:rPr>
      </w:pPr>
      <w:r>
        <w:rPr>
          <w:rFonts w:hint="eastAsia"/>
          <w:color w:val="000000"/>
        </w:rPr>
        <w:t>铆接接头应紧密靠拢，铆钉完全填塞在孔洞中。</w:t>
      </w:r>
    </w:p>
    <w:p w14:paraId="46E0B253" w14:textId="77777777" w:rsidR="00045FFD" w:rsidRDefault="00290C55">
      <w:pPr>
        <w:spacing w:line="312" w:lineRule="auto"/>
        <w:ind w:firstLine="480"/>
        <w:rPr>
          <w:color w:val="000000"/>
        </w:rPr>
      </w:pPr>
      <w:r>
        <w:rPr>
          <w:rFonts w:hint="eastAsia"/>
          <w:color w:val="000000"/>
        </w:rPr>
        <w:t>机械连接应紧密，无可见空隙。</w:t>
      </w:r>
    </w:p>
    <w:p w14:paraId="3525F2CB" w14:textId="77777777" w:rsidR="00045FFD" w:rsidRDefault="00290C55">
      <w:pPr>
        <w:spacing w:line="312" w:lineRule="auto"/>
        <w:ind w:firstLine="480"/>
        <w:rPr>
          <w:b/>
          <w:color w:val="000000"/>
        </w:rPr>
      </w:pPr>
      <w:bookmarkStart w:id="444" w:name="_Toc514932130"/>
      <w:bookmarkStart w:id="445" w:name="_Toc220063106"/>
      <w:r>
        <w:rPr>
          <w:rFonts w:hint="eastAsia"/>
          <w:b/>
          <w:color w:val="000000"/>
        </w:rPr>
        <w:t>3.6.3.13</w:t>
      </w:r>
      <w:r>
        <w:rPr>
          <w:rFonts w:hint="eastAsia"/>
          <w:b/>
          <w:color w:val="000000"/>
        </w:rPr>
        <w:t>镀锌</w:t>
      </w:r>
      <w:bookmarkEnd w:id="444"/>
      <w:bookmarkEnd w:id="445"/>
    </w:p>
    <w:p w14:paraId="0BE02B05" w14:textId="77777777" w:rsidR="00045FFD" w:rsidRDefault="00290C55">
      <w:pPr>
        <w:spacing w:line="312" w:lineRule="auto"/>
        <w:ind w:firstLine="480"/>
        <w:rPr>
          <w:color w:val="000000"/>
        </w:rPr>
      </w:pPr>
      <w:r>
        <w:rPr>
          <w:rFonts w:hint="eastAsia"/>
          <w:color w:val="000000"/>
        </w:rPr>
        <w:t>镀</w:t>
      </w:r>
      <w:r>
        <w:rPr>
          <w:rFonts w:hint="eastAsia"/>
          <w:color w:val="000000"/>
        </w:rPr>
        <w:t>锌制品应：</w:t>
      </w:r>
    </w:p>
    <w:p w14:paraId="31DF070E" w14:textId="77777777" w:rsidR="00045FFD" w:rsidRDefault="00290C55">
      <w:pPr>
        <w:spacing w:line="312" w:lineRule="auto"/>
        <w:ind w:firstLine="480"/>
        <w:rPr>
          <w:color w:val="000000"/>
        </w:rPr>
      </w:pPr>
      <w:r>
        <w:rPr>
          <w:rFonts w:hint="eastAsia"/>
          <w:color w:val="000000"/>
        </w:rPr>
        <w:t>彻底均匀地镀上锌。</w:t>
      </w:r>
    </w:p>
    <w:p w14:paraId="541E6C51" w14:textId="77777777" w:rsidR="00045FFD" w:rsidRDefault="00290C55">
      <w:pPr>
        <w:spacing w:line="312" w:lineRule="auto"/>
        <w:ind w:firstLine="480"/>
        <w:rPr>
          <w:color w:val="000000"/>
        </w:rPr>
      </w:pPr>
      <w:r>
        <w:rPr>
          <w:rFonts w:hint="eastAsia"/>
          <w:color w:val="000000"/>
        </w:rPr>
        <w:t>无形变，无暴露的斑点和其他缺陷。</w:t>
      </w:r>
    </w:p>
    <w:p w14:paraId="2E2E3D2A" w14:textId="77777777" w:rsidR="00045FFD" w:rsidRDefault="00290C55">
      <w:pPr>
        <w:spacing w:line="312" w:lineRule="auto"/>
        <w:ind w:firstLine="480"/>
        <w:rPr>
          <w:color w:val="000000"/>
        </w:rPr>
      </w:pPr>
      <w:r>
        <w:rPr>
          <w:rFonts w:hint="eastAsia"/>
          <w:color w:val="000000"/>
        </w:rPr>
        <w:t>由镀锌所覆上的锌的最小重量不低于每平方米</w:t>
      </w:r>
      <w:r>
        <w:rPr>
          <w:rFonts w:hint="eastAsia"/>
          <w:color w:val="000000"/>
        </w:rPr>
        <w:t>180</w:t>
      </w:r>
      <w:r>
        <w:rPr>
          <w:rFonts w:hint="eastAsia"/>
          <w:color w:val="000000"/>
        </w:rPr>
        <w:t>克。</w:t>
      </w:r>
    </w:p>
    <w:p w14:paraId="3EED30A7" w14:textId="77777777" w:rsidR="00045FFD" w:rsidRDefault="00290C55">
      <w:pPr>
        <w:tabs>
          <w:tab w:val="center" w:pos="4946"/>
        </w:tabs>
        <w:spacing w:line="312" w:lineRule="auto"/>
        <w:ind w:firstLine="480"/>
        <w:rPr>
          <w:color w:val="000000"/>
        </w:rPr>
      </w:pPr>
      <w:r>
        <w:rPr>
          <w:rFonts w:hint="eastAsia"/>
          <w:color w:val="000000"/>
        </w:rPr>
        <w:t>如需要，构件在装配后再镀锌。</w:t>
      </w:r>
      <w:r>
        <w:rPr>
          <w:color w:val="000000"/>
        </w:rPr>
        <w:tab/>
      </w:r>
    </w:p>
    <w:p w14:paraId="2C703995" w14:textId="77777777" w:rsidR="00045FFD" w:rsidRDefault="00290C55">
      <w:pPr>
        <w:spacing w:line="312" w:lineRule="auto"/>
        <w:ind w:firstLine="480"/>
        <w:rPr>
          <w:color w:val="000000"/>
        </w:rPr>
      </w:pPr>
      <w:r>
        <w:rPr>
          <w:rFonts w:hint="eastAsia"/>
          <w:color w:val="000000"/>
        </w:rPr>
        <w:t>镀锌制品应小心包装以便于运输。</w:t>
      </w:r>
    </w:p>
    <w:p w14:paraId="685DC478" w14:textId="77777777" w:rsidR="00045FFD" w:rsidRDefault="00290C55">
      <w:pPr>
        <w:spacing w:line="312" w:lineRule="auto"/>
        <w:ind w:firstLine="480"/>
        <w:rPr>
          <w:color w:val="000000"/>
        </w:rPr>
      </w:pPr>
      <w:r>
        <w:rPr>
          <w:rFonts w:hint="eastAsia"/>
          <w:color w:val="000000"/>
        </w:rPr>
        <w:t>所有在镀锌后进行切割、钻孔或焊接处在完工时都应涂上一层防锈底漆。</w:t>
      </w:r>
    </w:p>
    <w:p w14:paraId="70472A66" w14:textId="77777777" w:rsidR="00045FFD" w:rsidRDefault="00290C55">
      <w:pPr>
        <w:spacing w:line="312" w:lineRule="auto"/>
        <w:ind w:firstLine="480"/>
        <w:rPr>
          <w:b/>
          <w:color w:val="000000"/>
        </w:rPr>
      </w:pPr>
      <w:bookmarkStart w:id="446" w:name="_Toc220063108"/>
      <w:bookmarkStart w:id="447" w:name="_Toc514932132"/>
      <w:r>
        <w:rPr>
          <w:rFonts w:hint="eastAsia"/>
          <w:b/>
          <w:color w:val="000000"/>
        </w:rPr>
        <w:t>3.6.3.1</w:t>
      </w:r>
      <w:r>
        <w:rPr>
          <w:b/>
          <w:color w:val="000000"/>
        </w:rPr>
        <w:t>6</w:t>
      </w:r>
      <w:r>
        <w:rPr>
          <w:rFonts w:hint="eastAsia"/>
          <w:b/>
          <w:color w:val="000000"/>
        </w:rPr>
        <w:t>不同金属的接触</w:t>
      </w:r>
      <w:bookmarkEnd w:id="446"/>
      <w:bookmarkEnd w:id="447"/>
    </w:p>
    <w:p w14:paraId="75328017" w14:textId="77777777" w:rsidR="00045FFD" w:rsidRDefault="00290C55">
      <w:pPr>
        <w:spacing w:line="312" w:lineRule="auto"/>
        <w:ind w:firstLine="480"/>
        <w:rPr>
          <w:color w:val="000000"/>
        </w:rPr>
      </w:pPr>
      <w:r>
        <w:rPr>
          <w:rFonts w:hint="eastAsia"/>
          <w:color w:val="000000"/>
        </w:rPr>
        <w:t>在整个工程中，下述金属之间不得直接接触：</w:t>
      </w:r>
    </w:p>
    <w:p w14:paraId="2D68E812" w14:textId="77777777" w:rsidR="00045FFD" w:rsidRDefault="00290C55">
      <w:pPr>
        <w:spacing w:line="312" w:lineRule="auto"/>
        <w:ind w:firstLine="480"/>
        <w:rPr>
          <w:color w:val="000000"/>
        </w:rPr>
      </w:pPr>
      <w:r>
        <w:rPr>
          <w:rFonts w:hint="eastAsia"/>
          <w:color w:val="000000"/>
        </w:rPr>
        <w:t>铝合金与铜合金，镍、铅或不锈钢，</w:t>
      </w:r>
    </w:p>
    <w:p w14:paraId="2C9BBBCE" w14:textId="77777777" w:rsidR="00045FFD" w:rsidRDefault="00290C55">
      <w:pPr>
        <w:spacing w:line="312" w:lineRule="auto"/>
        <w:ind w:firstLine="480"/>
        <w:rPr>
          <w:color w:val="000000"/>
        </w:rPr>
      </w:pPr>
      <w:r>
        <w:rPr>
          <w:rFonts w:hint="eastAsia"/>
          <w:color w:val="000000"/>
        </w:rPr>
        <w:t>铁与钢与铜合金，</w:t>
      </w:r>
    </w:p>
    <w:p w14:paraId="6D808954" w14:textId="77777777" w:rsidR="00045FFD" w:rsidRDefault="00290C55">
      <w:pPr>
        <w:spacing w:line="312" w:lineRule="auto"/>
        <w:ind w:firstLine="480"/>
        <w:rPr>
          <w:color w:val="000000"/>
        </w:rPr>
      </w:pPr>
      <w:r>
        <w:rPr>
          <w:rFonts w:hint="eastAsia"/>
          <w:color w:val="000000"/>
        </w:rPr>
        <w:t>锌（包括镀锌的）与铜合金或镍。</w:t>
      </w:r>
    </w:p>
    <w:p w14:paraId="77213DE5" w14:textId="77777777" w:rsidR="00045FFD" w:rsidRDefault="00290C55">
      <w:pPr>
        <w:spacing w:line="312" w:lineRule="auto"/>
        <w:ind w:firstLine="480"/>
        <w:rPr>
          <w:b/>
          <w:color w:val="000000"/>
        </w:rPr>
      </w:pPr>
      <w:bookmarkStart w:id="448" w:name="_Toc514932133"/>
      <w:bookmarkStart w:id="449" w:name="_Toc220063109"/>
      <w:r>
        <w:rPr>
          <w:rFonts w:hint="eastAsia"/>
          <w:b/>
          <w:color w:val="000000"/>
        </w:rPr>
        <w:t>3.9.2.1</w:t>
      </w:r>
      <w:r>
        <w:rPr>
          <w:b/>
          <w:color w:val="000000"/>
        </w:rPr>
        <w:t>7</w:t>
      </w:r>
      <w:r>
        <w:rPr>
          <w:rFonts w:hint="eastAsia"/>
          <w:b/>
          <w:color w:val="000000"/>
        </w:rPr>
        <w:t>铝和混凝土等的接触</w:t>
      </w:r>
      <w:bookmarkEnd w:id="448"/>
      <w:bookmarkEnd w:id="449"/>
    </w:p>
    <w:p w14:paraId="51506710" w14:textId="77777777" w:rsidR="00045FFD" w:rsidRDefault="00290C55">
      <w:pPr>
        <w:spacing w:line="312" w:lineRule="auto"/>
        <w:ind w:firstLine="480"/>
        <w:rPr>
          <w:color w:val="000000"/>
        </w:rPr>
      </w:pPr>
      <w:r>
        <w:rPr>
          <w:rFonts w:hint="eastAsia"/>
          <w:color w:val="000000"/>
        </w:rPr>
        <w:t>在整个工程中</w:t>
      </w:r>
      <w:proofErr w:type="gramStart"/>
      <w:r>
        <w:rPr>
          <w:rFonts w:hint="eastAsia"/>
          <w:color w:val="000000"/>
        </w:rPr>
        <w:t>铝不得</w:t>
      </w:r>
      <w:proofErr w:type="gramEnd"/>
      <w:r>
        <w:rPr>
          <w:rFonts w:hint="eastAsia"/>
          <w:color w:val="000000"/>
        </w:rPr>
        <w:t>与以下物质发生直接接触：混凝土、砂浆、灰浆等类似材料。</w:t>
      </w:r>
    </w:p>
    <w:p w14:paraId="148EA7CF" w14:textId="77777777" w:rsidR="00045FFD" w:rsidRDefault="00290C55">
      <w:pPr>
        <w:spacing w:line="312" w:lineRule="auto"/>
        <w:ind w:firstLine="480"/>
        <w:rPr>
          <w:b/>
          <w:color w:val="000000"/>
        </w:rPr>
      </w:pPr>
      <w:bookmarkStart w:id="450" w:name="_Toc514932134"/>
      <w:bookmarkStart w:id="451" w:name="_Toc220063110"/>
      <w:r>
        <w:rPr>
          <w:rFonts w:hint="eastAsia"/>
          <w:b/>
          <w:color w:val="000000"/>
        </w:rPr>
        <w:t>3.9.2.1</w:t>
      </w:r>
      <w:r>
        <w:rPr>
          <w:b/>
          <w:color w:val="000000"/>
        </w:rPr>
        <w:t>8</w:t>
      </w:r>
      <w:r>
        <w:rPr>
          <w:rFonts w:hint="eastAsia"/>
          <w:b/>
          <w:color w:val="000000"/>
        </w:rPr>
        <w:t>调整</w:t>
      </w:r>
      <w:bookmarkEnd w:id="450"/>
      <w:bookmarkEnd w:id="451"/>
    </w:p>
    <w:p w14:paraId="3FC85F41" w14:textId="77777777" w:rsidR="00045FFD" w:rsidRDefault="00290C55">
      <w:pPr>
        <w:spacing w:line="312" w:lineRule="auto"/>
        <w:ind w:firstLine="480"/>
        <w:rPr>
          <w:color w:val="000000"/>
        </w:rPr>
      </w:pPr>
      <w:r>
        <w:rPr>
          <w:rFonts w:hint="eastAsia"/>
          <w:color w:val="000000"/>
        </w:rPr>
        <w:t>在完工时，给所有移动构件加润滑油并进行调整，保持完美的工作状态以业主及设计单位满意。</w:t>
      </w:r>
    </w:p>
    <w:p w14:paraId="04FB1D27" w14:textId="77777777" w:rsidR="00045FFD" w:rsidRDefault="00290C55">
      <w:pPr>
        <w:spacing w:line="312" w:lineRule="auto"/>
        <w:ind w:firstLine="480"/>
        <w:rPr>
          <w:b/>
          <w:color w:val="000000"/>
        </w:rPr>
      </w:pPr>
      <w:bookmarkStart w:id="452" w:name="_Toc514932135"/>
      <w:bookmarkStart w:id="453" w:name="_Toc220063111"/>
      <w:r>
        <w:rPr>
          <w:rFonts w:hint="eastAsia"/>
          <w:b/>
          <w:color w:val="000000"/>
        </w:rPr>
        <w:t>3.9.2.1</w:t>
      </w:r>
      <w:r>
        <w:rPr>
          <w:b/>
          <w:color w:val="000000"/>
        </w:rPr>
        <w:t>9</w:t>
      </w:r>
      <w:r>
        <w:rPr>
          <w:rFonts w:hint="eastAsia"/>
          <w:b/>
          <w:color w:val="000000"/>
        </w:rPr>
        <w:t>固定</w:t>
      </w:r>
      <w:bookmarkEnd w:id="452"/>
      <w:bookmarkEnd w:id="453"/>
    </w:p>
    <w:p w14:paraId="309A2128" w14:textId="77777777" w:rsidR="00045FFD" w:rsidRDefault="00290C55">
      <w:pPr>
        <w:spacing w:line="312" w:lineRule="auto"/>
        <w:ind w:firstLine="480"/>
        <w:rPr>
          <w:color w:val="000000"/>
        </w:rPr>
      </w:pPr>
      <w:r>
        <w:rPr>
          <w:rFonts w:hint="eastAsia"/>
          <w:color w:val="000000"/>
        </w:rPr>
        <w:t>固定标志须有足够</w:t>
      </w:r>
      <w:proofErr w:type="gramStart"/>
      <w:r>
        <w:rPr>
          <w:rFonts w:hint="eastAsia"/>
          <w:color w:val="000000"/>
        </w:rPr>
        <w:t>坚</w:t>
      </w:r>
      <w:proofErr w:type="gramEnd"/>
      <w:r>
        <w:rPr>
          <w:rFonts w:hint="eastAsia"/>
          <w:color w:val="000000"/>
        </w:rPr>
        <w:t>稳度，以防止强大风力、大雨破坏。</w:t>
      </w:r>
    </w:p>
    <w:p w14:paraId="23F6DA05" w14:textId="77777777" w:rsidR="00045FFD" w:rsidRDefault="00290C55">
      <w:pPr>
        <w:spacing w:line="312" w:lineRule="auto"/>
        <w:ind w:firstLine="480"/>
        <w:rPr>
          <w:color w:val="000000"/>
        </w:rPr>
      </w:pPr>
      <w:r>
        <w:rPr>
          <w:rFonts w:hint="eastAsia"/>
          <w:color w:val="000000"/>
        </w:rPr>
        <w:t>标志标识投标人须负责计算强度及螺栓数量。提供固定建议以防盗或破坏。须与招标人及设计单位商讨。</w:t>
      </w:r>
    </w:p>
    <w:p w14:paraId="5016A72A" w14:textId="77777777" w:rsidR="00045FFD" w:rsidRDefault="00290C55">
      <w:pPr>
        <w:spacing w:line="312" w:lineRule="auto"/>
        <w:ind w:firstLine="480"/>
        <w:rPr>
          <w:color w:val="000000"/>
        </w:rPr>
      </w:pPr>
      <w:r>
        <w:rPr>
          <w:rFonts w:hint="eastAsia"/>
          <w:color w:val="000000"/>
        </w:rPr>
        <w:t>标志标识投标人须自行对错误或不足之固定方法负责，自费更换及重新安装。</w:t>
      </w:r>
    </w:p>
    <w:p w14:paraId="1017DCB0" w14:textId="77777777" w:rsidR="00045FFD" w:rsidRDefault="00290C55">
      <w:pPr>
        <w:spacing w:line="312" w:lineRule="auto"/>
        <w:ind w:firstLine="480"/>
        <w:rPr>
          <w:color w:val="000000"/>
        </w:rPr>
      </w:pPr>
      <w:r>
        <w:rPr>
          <w:rFonts w:hint="eastAsia"/>
          <w:color w:val="000000"/>
        </w:rPr>
        <w:lastRenderedPageBreak/>
        <w:t>对内置照明灯箱标志灯箱系统，须确保所有可开启部分紧密，并能有效防水、防漏光等。</w:t>
      </w:r>
    </w:p>
    <w:p w14:paraId="7E7A0B06" w14:textId="77777777" w:rsidR="00045FFD" w:rsidRDefault="00290C55">
      <w:pPr>
        <w:spacing w:line="312" w:lineRule="auto"/>
        <w:ind w:firstLine="480"/>
        <w:rPr>
          <w:color w:val="000000"/>
        </w:rPr>
      </w:pPr>
      <w:r>
        <w:rPr>
          <w:rFonts w:hint="eastAsia"/>
          <w:color w:val="000000"/>
        </w:rPr>
        <w:t>对于标志标识</w:t>
      </w:r>
      <w:r>
        <w:rPr>
          <w:rFonts w:hint="eastAsia"/>
          <w:color w:val="000000"/>
        </w:rPr>
        <w:t>设备，投标人须计算成品的重量（包括显示屏等设备重量）及风力的影响，设备固定牢靠。保证标志标识安装完成后在机场环境下无松动、脱落、摇晃、噪声等现象。</w:t>
      </w:r>
    </w:p>
    <w:p w14:paraId="2B05E323" w14:textId="77777777" w:rsidR="00045FFD" w:rsidRDefault="00290C55">
      <w:pPr>
        <w:spacing w:line="312" w:lineRule="auto"/>
        <w:ind w:firstLine="480"/>
        <w:rPr>
          <w:b/>
          <w:color w:val="000000"/>
        </w:rPr>
      </w:pPr>
      <w:bookmarkStart w:id="454" w:name="_Toc220063112"/>
      <w:bookmarkStart w:id="455" w:name="_Toc514932136"/>
      <w:r>
        <w:rPr>
          <w:rFonts w:hint="eastAsia"/>
          <w:b/>
          <w:color w:val="000000"/>
        </w:rPr>
        <w:t>3.9.2.</w:t>
      </w:r>
      <w:r>
        <w:rPr>
          <w:b/>
          <w:color w:val="000000"/>
        </w:rPr>
        <w:t>20</w:t>
      </w:r>
      <w:r>
        <w:rPr>
          <w:rFonts w:hint="eastAsia"/>
          <w:b/>
          <w:color w:val="000000"/>
        </w:rPr>
        <w:t>油漆</w:t>
      </w:r>
      <w:bookmarkEnd w:id="454"/>
      <w:bookmarkEnd w:id="455"/>
    </w:p>
    <w:p w14:paraId="1BE7763B" w14:textId="77777777" w:rsidR="00045FFD" w:rsidRDefault="00290C55">
      <w:pPr>
        <w:spacing w:line="312" w:lineRule="auto"/>
        <w:ind w:firstLine="480"/>
        <w:rPr>
          <w:color w:val="000000"/>
        </w:rPr>
      </w:pPr>
      <w:r>
        <w:rPr>
          <w:rFonts w:hint="eastAsia"/>
          <w:color w:val="000000"/>
        </w:rPr>
        <w:t>不同类别油漆不可混合，用前须搅均，储存于适当温度下。</w:t>
      </w:r>
    </w:p>
    <w:p w14:paraId="19AF77F9" w14:textId="77777777" w:rsidR="00045FFD" w:rsidRDefault="00290C55">
      <w:pPr>
        <w:spacing w:line="312" w:lineRule="auto"/>
        <w:ind w:firstLine="480"/>
        <w:rPr>
          <w:color w:val="000000"/>
        </w:rPr>
      </w:pPr>
      <w:r>
        <w:rPr>
          <w:rFonts w:hint="eastAsia"/>
          <w:color w:val="000000"/>
        </w:rPr>
        <w:t>稀释须</w:t>
      </w:r>
      <w:proofErr w:type="gramStart"/>
      <w:r>
        <w:rPr>
          <w:rFonts w:hint="eastAsia"/>
          <w:color w:val="000000"/>
        </w:rPr>
        <w:t>依产品</w:t>
      </w:r>
      <w:proofErr w:type="gramEnd"/>
      <w:r>
        <w:rPr>
          <w:rFonts w:hint="eastAsia"/>
          <w:color w:val="000000"/>
        </w:rPr>
        <w:t>指示调校。潮湿、大雾天气、墙身未干、多尘环境，不可作任何油漆工序。</w:t>
      </w:r>
    </w:p>
    <w:p w14:paraId="7B9A4A52" w14:textId="77777777" w:rsidR="00045FFD" w:rsidRDefault="00290C55">
      <w:pPr>
        <w:spacing w:line="312" w:lineRule="auto"/>
        <w:ind w:firstLine="480"/>
        <w:rPr>
          <w:color w:val="000000"/>
        </w:rPr>
      </w:pPr>
      <w:r>
        <w:rPr>
          <w:rFonts w:hint="eastAsia"/>
          <w:color w:val="000000"/>
        </w:rPr>
        <w:t>已上底漆而未上面漆之木器或铁器，不可停留过久。</w:t>
      </w:r>
    </w:p>
    <w:p w14:paraId="692214D6" w14:textId="77777777" w:rsidR="00045FFD" w:rsidRDefault="00290C55">
      <w:pPr>
        <w:spacing w:line="312" w:lineRule="auto"/>
        <w:ind w:firstLine="480"/>
        <w:rPr>
          <w:color w:val="000000"/>
        </w:rPr>
      </w:pPr>
      <w:proofErr w:type="gramStart"/>
      <w:r>
        <w:rPr>
          <w:rFonts w:hint="eastAsia"/>
          <w:color w:val="000000"/>
        </w:rPr>
        <w:t>底漆须</w:t>
      </w:r>
      <w:proofErr w:type="gramEnd"/>
      <w:r>
        <w:rPr>
          <w:rFonts w:hint="eastAsia"/>
          <w:color w:val="000000"/>
        </w:rPr>
        <w:t>全干透方可施面漆。</w:t>
      </w:r>
      <w:proofErr w:type="gramStart"/>
      <w:r>
        <w:rPr>
          <w:rFonts w:hint="eastAsia"/>
          <w:color w:val="000000"/>
        </w:rPr>
        <w:t>每层漆间之</w:t>
      </w:r>
      <w:proofErr w:type="gramEnd"/>
      <w:r>
        <w:rPr>
          <w:rFonts w:hint="eastAsia"/>
          <w:color w:val="000000"/>
        </w:rPr>
        <w:t>磨光须</w:t>
      </w:r>
      <w:proofErr w:type="gramStart"/>
      <w:r>
        <w:rPr>
          <w:rFonts w:hint="eastAsia"/>
          <w:color w:val="000000"/>
        </w:rPr>
        <w:t>用幼号</w:t>
      </w:r>
      <w:proofErr w:type="gramEnd"/>
      <w:r>
        <w:rPr>
          <w:rFonts w:hint="eastAsia"/>
          <w:color w:val="000000"/>
        </w:rPr>
        <w:t>玻璃沙纸。</w:t>
      </w:r>
    </w:p>
    <w:p w14:paraId="5B86490E" w14:textId="77777777" w:rsidR="00045FFD" w:rsidRDefault="00290C55">
      <w:pPr>
        <w:spacing w:line="312" w:lineRule="auto"/>
        <w:ind w:firstLine="480"/>
        <w:rPr>
          <w:color w:val="000000"/>
        </w:rPr>
      </w:pPr>
      <w:r>
        <w:rPr>
          <w:rFonts w:hint="eastAsia"/>
          <w:color w:val="000000"/>
        </w:rPr>
        <w:t>所有表面处理须检查后方可刷底漆。</w:t>
      </w:r>
    </w:p>
    <w:p w14:paraId="49AD8CD4" w14:textId="77777777" w:rsidR="00045FFD" w:rsidRDefault="00290C55">
      <w:pPr>
        <w:spacing w:line="312" w:lineRule="auto"/>
        <w:ind w:firstLine="480"/>
        <w:rPr>
          <w:color w:val="000000"/>
        </w:rPr>
      </w:pPr>
      <w:r>
        <w:rPr>
          <w:rFonts w:hint="eastAsia"/>
          <w:color w:val="000000"/>
        </w:rPr>
        <w:t>所有同物料之</w:t>
      </w:r>
      <w:proofErr w:type="gramStart"/>
      <w:r>
        <w:rPr>
          <w:rFonts w:hint="eastAsia"/>
          <w:color w:val="000000"/>
        </w:rPr>
        <w:t>底漆须</w:t>
      </w:r>
      <w:proofErr w:type="gramEnd"/>
      <w:r>
        <w:rPr>
          <w:rFonts w:hint="eastAsia"/>
          <w:color w:val="000000"/>
        </w:rPr>
        <w:t>为同一制造商提供。</w:t>
      </w:r>
    </w:p>
    <w:p w14:paraId="22008CB1" w14:textId="77777777" w:rsidR="00045FFD" w:rsidRDefault="00290C55">
      <w:pPr>
        <w:spacing w:line="312" w:lineRule="auto"/>
        <w:ind w:firstLine="480"/>
        <w:rPr>
          <w:b/>
          <w:color w:val="000000"/>
        </w:rPr>
      </w:pPr>
      <w:bookmarkStart w:id="456" w:name="_Toc514932137"/>
      <w:bookmarkStart w:id="457" w:name="_Toc220063113"/>
      <w:r>
        <w:rPr>
          <w:rFonts w:hint="eastAsia"/>
          <w:b/>
          <w:color w:val="000000"/>
        </w:rPr>
        <w:t>3.9.2.2</w:t>
      </w:r>
      <w:r>
        <w:rPr>
          <w:b/>
          <w:color w:val="000000"/>
        </w:rPr>
        <w:t>1</w:t>
      </w:r>
      <w:r>
        <w:rPr>
          <w:rFonts w:hint="eastAsia"/>
          <w:b/>
          <w:color w:val="000000"/>
        </w:rPr>
        <w:t>铝合金构件</w:t>
      </w:r>
      <w:bookmarkEnd w:id="456"/>
      <w:bookmarkEnd w:id="457"/>
    </w:p>
    <w:p w14:paraId="0A221674" w14:textId="77777777" w:rsidR="00045FFD" w:rsidRDefault="00290C55">
      <w:pPr>
        <w:spacing w:line="312" w:lineRule="auto"/>
        <w:ind w:firstLine="480"/>
        <w:rPr>
          <w:color w:val="000000"/>
        </w:rPr>
      </w:pPr>
      <w:r>
        <w:rPr>
          <w:rFonts w:hint="eastAsia"/>
          <w:color w:val="000000"/>
        </w:rPr>
        <w:t>铝合金构件在</w:t>
      </w:r>
      <w:proofErr w:type="gramStart"/>
      <w:r>
        <w:rPr>
          <w:rFonts w:hint="eastAsia"/>
          <w:color w:val="000000"/>
        </w:rPr>
        <w:t>截料前必须</w:t>
      </w:r>
      <w:proofErr w:type="gramEnd"/>
      <w:r>
        <w:rPr>
          <w:rFonts w:hint="eastAsia"/>
          <w:color w:val="000000"/>
        </w:rPr>
        <w:t>进行直线度检测，如直线度超过允许偏差</w:t>
      </w:r>
      <w:r>
        <w:rPr>
          <w:rFonts w:hint="eastAsia"/>
          <w:color w:val="000000"/>
        </w:rPr>
        <w:t>0.5L/1000</w:t>
      </w:r>
      <w:r>
        <w:rPr>
          <w:rFonts w:hint="eastAsia"/>
          <w:color w:val="000000"/>
        </w:rPr>
        <w:t>，必须校直</w:t>
      </w:r>
      <w:proofErr w:type="gramStart"/>
      <w:r>
        <w:rPr>
          <w:rFonts w:hint="eastAsia"/>
          <w:color w:val="000000"/>
        </w:rPr>
        <w:t>至允许</w:t>
      </w:r>
      <w:proofErr w:type="gramEnd"/>
      <w:r>
        <w:rPr>
          <w:rFonts w:hint="eastAsia"/>
          <w:color w:val="000000"/>
        </w:rPr>
        <w:t>偏差范围内。</w:t>
      </w:r>
    </w:p>
    <w:p w14:paraId="58C423CD" w14:textId="77777777" w:rsidR="00045FFD" w:rsidRDefault="00290C55">
      <w:pPr>
        <w:spacing w:line="312" w:lineRule="auto"/>
        <w:ind w:firstLine="480"/>
        <w:rPr>
          <w:color w:val="000000"/>
        </w:rPr>
      </w:pPr>
      <w:r>
        <w:rPr>
          <w:rFonts w:hint="eastAsia"/>
          <w:color w:val="000000"/>
        </w:rPr>
        <w:t>铝合金构件截料的允许偏差应符合以下要求</w:t>
      </w:r>
      <w:r>
        <w:rPr>
          <w:rFonts w:hint="eastAsia"/>
          <w:color w:val="000000"/>
        </w:rPr>
        <w:t>:</w:t>
      </w:r>
    </w:p>
    <w:p w14:paraId="779E4A22" w14:textId="77777777" w:rsidR="00045FFD" w:rsidRDefault="00290C55">
      <w:pPr>
        <w:spacing w:line="312" w:lineRule="auto"/>
        <w:ind w:firstLine="480"/>
        <w:rPr>
          <w:color w:val="000000"/>
        </w:rPr>
      </w:pPr>
      <w:r>
        <w:rPr>
          <w:rFonts w:hint="eastAsia"/>
          <w:color w:val="000000"/>
        </w:rPr>
        <w:t>构件截料长度允许偏差为</w:t>
      </w:r>
      <w:r>
        <w:rPr>
          <w:color w:val="000000"/>
        </w:rPr>
        <w:sym w:font="Symbol" w:char="00A3"/>
      </w:r>
      <w:r>
        <w:rPr>
          <w:rFonts w:hint="eastAsia"/>
          <w:color w:val="000000"/>
        </w:rPr>
        <w:t xml:space="preserve"> </w:t>
      </w:r>
      <w:r>
        <w:rPr>
          <w:color w:val="000000"/>
        </w:rPr>
        <w:sym w:font="Symbol" w:char="00B1"/>
      </w:r>
      <w:r>
        <w:rPr>
          <w:rFonts w:hint="eastAsia"/>
          <w:color w:val="000000"/>
        </w:rPr>
        <w:t>1mm</w:t>
      </w:r>
      <w:r>
        <w:rPr>
          <w:rFonts w:hint="eastAsia"/>
          <w:color w:val="000000"/>
        </w:rPr>
        <w:t>。</w:t>
      </w:r>
    </w:p>
    <w:p w14:paraId="0E8EF251" w14:textId="77777777" w:rsidR="00045FFD" w:rsidRDefault="00290C55">
      <w:pPr>
        <w:spacing w:line="312" w:lineRule="auto"/>
        <w:ind w:firstLine="480"/>
        <w:rPr>
          <w:color w:val="000000"/>
        </w:rPr>
      </w:pPr>
      <w:r>
        <w:rPr>
          <w:rFonts w:hint="eastAsia"/>
          <w:color w:val="000000"/>
        </w:rPr>
        <w:t>构件截</w:t>
      </w:r>
      <w:proofErr w:type="gramStart"/>
      <w:r>
        <w:rPr>
          <w:rFonts w:hint="eastAsia"/>
          <w:color w:val="000000"/>
        </w:rPr>
        <w:t>料端头角度允许</w:t>
      </w:r>
      <w:proofErr w:type="gramEnd"/>
      <w:r>
        <w:rPr>
          <w:rFonts w:hint="eastAsia"/>
          <w:color w:val="000000"/>
        </w:rPr>
        <w:t>偏差为</w:t>
      </w:r>
      <w:r>
        <w:rPr>
          <w:color w:val="000000"/>
        </w:rPr>
        <w:sym w:font="Symbol" w:char="00A3"/>
      </w:r>
      <w:r>
        <w:rPr>
          <w:rFonts w:hint="eastAsia"/>
          <w:color w:val="000000"/>
        </w:rPr>
        <w:t xml:space="preserve"> -10</w:t>
      </w:r>
      <w:r>
        <w:rPr>
          <w:rFonts w:hint="eastAsia"/>
          <w:color w:val="000000"/>
        </w:rPr>
        <w:t>°。</w:t>
      </w:r>
    </w:p>
    <w:p w14:paraId="1CF2B990" w14:textId="77777777" w:rsidR="00045FFD" w:rsidRDefault="00290C55">
      <w:pPr>
        <w:spacing w:line="312" w:lineRule="auto"/>
        <w:ind w:firstLine="480"/>
        <w:rPr>
          <w:color w:val="000000"/>
        </w:rPr>
      </w:pPr>
      <w:r>
        <w:rPr>
          <w:rFonts w:hint="eastAsia"/>
          <w:color w:val="000000"/>
        </w:rPr>
        <w:t>构件截料端部不应有明显变形，其毛刺不大于</w:t>
      </w:r>
      <w:r>
        <w:rPr>
          <w:rFonts w:hint="eastAsia"/>
          <w:color w:val="000000"/>
        </w:rPr>
        <w:t>0.2mm</w:t>
      </w:r>
      <w:r>
        <w:rPr>
          <w:rFonts w:hint="eastAsia"/>
          <w:color w:val="000000"/>
        </w:rPr>
        <w:t>。</w:t>
      </w:r>
    </w:p>
    <w:p w14:paraId="26C57C44" w14:textId="77777777" w:rsidR="00045FFD" w:rsidRDefault="00290C55">
      <w:pPr>
        <w:spacing w:line="312" w:lineRule="auto"/>
        <w:ind w:firstLine="480"/>
        <w:rPr>
          <w:color w:val="000000"/>
        </w:rPr>
      </w:pPr>
      <w:r>
        <w:rPr>
          <w:rFonts w:hint="eastAsia"/>
          <w:color w:val="000000"/>
        </w:rPr>
        <w:t>构件开孔加工允许偏差应符合以下要求</w:t>
      </w:r>
      <w:r>
        <w:rPr>
          <w:rFonts w:hint="eastAsia"/>
          <w:color w:val="000000"/>
        </w:rPr>
        <w:t>:</w:t>
      </w:r>
    </w:p>
    <w:p w14:paraId="013D03F7" w14:textId="77777777" w:rsidR="00045FFD" w:rsidRDefault="00290C55">
      <w:pPr>
        <w:spacing w:line="312" w:lineRule="auto"/>
        <w:ind w:firstLine="480"/>
        <w:rPr>
          <w:color w:val="000000"/>
        </w:rPr>
      </w:pPr>
      <w:r>
        <w:rPr>
          <w:rFonts w:hint="eastAsia"/>
          <w:color w:val="000000"/>
        </w:rPr>
        <w:t>孔中心允许偏差</w:t>
      </w:r>
      <w:r>
        <w:rPr>
          <w:color w:val="000000"/>
        </w:rPr>
        <w:sym w:font="Symbol" w:char="00A3"/>
      </w:r>
      <w:r>
        <w:rPr>
          <w:rFonts w:hint="eastAsia"/>
          <w:color w:val="000000"/>
        </w:rPr>
        <w:t xml:space="preserve"> </w:t>
      </w:r>
      <w:r>
        <w:rPr>
          <w:color w:val="000000"/>
        </w:rPr>
        <w:sym w:font="Symbol" w:char="00B1"/>
      </w:r>
      <w:r>
        <w:rPr>
          <w:rFonts w:hint="eastAsia"/>
          <w:color w:val="000000"/>
        </w:rPr>
        <w:t>0.5mm</w:t>
      </w:r>
      <w:r>
        <w:rPr>
          <w:rFonts w:hint="eastAsia"/>
          <w:color w:val="000000"/>
        </w:rPr>
        <w:t>。</w:t>
      </w:r>
    </w:p>
    <w:p w14:paraId="1CCDC43E" w14:textId="77777777" w:rsidR="00045FFD" w:rsidRDefault="00290C55">
      <w:pPr>
        <w:spacing w:line="312" w:lineRule="auto"/>
        <w:ind w:firstLine="480"/>
        <w:rPr>
          <w:color w:val="000000"/>
        </w:rPr>
      </w:pPr>
      <w:r>
        <w:rPr>
          <w:rFonts w:hint="eastAsia"/>
          <w:color w:val="000000"/>
        </w:rPr>
        <w:t>孔中心距允许偏差</w:t>
      </w:r>
      <w:r>
        <w:rPr>
          <w:color w:val="000000"/>
        </w:rPr>
        <w:sym w:font="Symbol" w:char="00A3"/>
      </w:r>
      <w:r>
        <w:rPr>
          <w:rFonts w:hint="eastAsia"/>
          <w:color w:val="000000"/>
        </w:rPr>
        <w:t xml:space="preserve"> </w:t>
      </w:r>
      <w:r>
        <w:rPr>
          <w:color w:val="000000"/>
        </w:rPr>
        <w:sym w:font="Symbol" w:char="00B1"/>
      </w:r>
      <w:r>
        <w:rPr>
          <w:rFonts w:hint="eastAsia"/>
          <w:color w:val="000000"/>
        </w:rPr>
        <w:t>0.5mm</w:t>
      </w:r>
      <w:r>
        <w:rPr>
          <w:rFonts w:hint="eastAsia"/>
          <w:color w:val="000000"/>
        </w:rPr>
        <w:t>。</w:t>
      </w:r>
    </w:p>
    <w:p w14:paraId="1CEE4A21" w14:textId="77777777" w:rsidR="00045FFD" w:rsidRDefault="00290C55">
      <w:pPr>
        <w:spacing w:line="312" w:lineRule="auto"/>
        <w:ind w:firstLine="480"/>
        <w:rPr>
          <w:color w:val="000000"/>
        </w:rPr>
      </w:pPr>
      <w:r>
        <w:rPr>
          <w:rFonts w:hint="eastAsia"/>
          <w:color w:val="000000"/>
        </w:rPr>
        <w:t>孔中心距累计允许偏差</w:t>
      </w:r>
      <w:r>
        <w:rPr>
          <w:color w:val="000000"/>
        </w:rPr>
        <w:sym w:font="Symbol" w:char="00A3"/>
      </w:r>
      <w:r>
        <w:rPr>
          <w:rFonts w:hint="eastAsia"/>
          <w:color w:val="000000"/>
        </w:rPr>
        <w:t xml:space="preserve"> </w:t>
      </w:r>
      <w:r>
        <w:rPr>
          <w:color w:val="000000"/>
        </w:rPr>
        <w:sym w:font="Symbol" w:char="00B1"/>
      </w:r>
      <w:r>
        <w:rPr>
          <w:rFonts w:hint="eastAsia"/>
          <w:color w:val="000000"/>
        </w:rPr>
        <w:t>1mm</w:t>
      </w:r>
      <w:r>
        <w:rPr>
          <w:rFonts w:hint="eastAsia"/>
          <w:color w:val="000000"/>
        </w:rPr>
        <w:t>。</w:t>
      </w:r>
    </w:p>
    <w:p w14:paraId="7C9E9D87" w14:textId="77777777" w:rsidR="00045FFD" w:rsidRDefault="00290C55">
      <w:pPr>
        <w:spacing w:line="312" w:lineRule="auto"/>
        <w:ind w:firstLine="480"/>
        <w:rPr>
          <w:color w:val="000000"/>
        </w:rPr>
      </w:pPr>
      <w:r>
        <w:rPr>
          <w:rFonts w:hint="eastAsia"/>
          <w:color w:val="000000"/>
        </w:rPr>
        <w:t>铝合金构件装配后每边</w:t>
      </w:r>
      <w:r>
        <w:rPr>
          <w:rFonts w:hint="eastAsia"/>
          <w:color w:val="000000"/>
        </w:rPr>
        <w:t>及对角线允许偏差</w:t>
      </w:r>
      <w:r>
        <w:rPr>
          <w:rFonts w:hint="eastAsia"/>
          <w:color w:val="000000"/>
        </w:rPr>
        <w:sym w:font="Symbol" w:char="F0A3"/>
      </w:r>
      <w:r>
        <w:rPr>
          <w:color w:val="000000"/>
        </w:rPr>
        <w:t xml:space="preserve"> </w:t>
      </w:r>
      <w:r>
        <w:rPr>
          <w:rFonts w:hint="eastAsia"/>
          <w:color w:val="000000"/>
        </w:rPr>
        <w:sym w:font="Symbol" w:char="F0B1"/>
      </w:r>
      <w:r>
        <w:rPr>
          <w:color w:val="000000"/>
        </w:rPr>
        <w:t>2mm</w:t>
      </w:r>
      <w:r>
        <w:rPr>
          <w:rFonts w:hint="eastAsia"/>
          <w:color w:val="000000"/>
        </w:rPr>
        <w:t>。</w:t>
      </w:r>
    </w:p>
    <w:p w14:paraId="6C0E3BD0" w14:textId="77777777" w:rsidR="00045FFD" w:rsidRDefault="00290C55">
      <w:pPr>
        <w:spacing w:line="312" w:lineRule="auto"/>
        <w:ind w:firstLine="480"/>
        <w:rPr>
          <w:b/>
          <w:color w:val="000000"/>
        </w:rPr>
      </w:pPr>
      <w:r>
        <w:rPr>
          <w:rFonts w:hint="eastAsia"/>
          <w:b/>
          <w:color w:val="000000"/>
        </w:rPr>
        <w:t>3.6.3.2</w:t>
      </w:r>
      <w:r>
        <w:rPr>
          <w:b/>
          <w:color w:val="000000"/>
        </w:rPr>
        <w:t>2</w:t>
      </w:r>
      <w:r>
        <w:rPr>
          <w:rFonts w:hint="eastAsia"/>
          <w:b/>
          <w:color w:val="000000"/>
        </w:rPr>
        <w:t>具体制作要求</w:t>
      </w:r>
    </w:p>
    <w:p w14:paraId="79199538" w14:textId="77777777" w:rsidR="00045FFD" w:rsidRDefault="00290C55">
      <w:pPr>
        <w:spacing w:line="312" w:lineRule="auto"/>
        <w:ind w:firstLine="480"/>
        <w:rPr>
          <w:color w:val="000000"/>
        </w:rPr>
      </w:pPr>
      <w:r>
        <w:rPr>
          <w:rFonts w:hint="eastAsia"/>
          <w:color w:val="000000"/>
        </w:rPr>
        <w:t>灯箱箱体长高尺寸需按招标文件中图纸的要求；</w:t>
      </w:r>
    </w:p>
    <w:p w14:paraId="657E6C85" w14:textId="77777777" w:rsidR="00045FFD" w:rsidRDefault="00290C55">
      <w:pPr>
        <w:spacing w:line="312" w:lineRule="auto"/>
        <w:ind w:firstLine="480"/>
        <w:rPr>
          <w:color w:val="000000"/>
        </w:rPr>
      </w:pPr>
      <w:r>
        <w:rPr>
          <w:rFonts w:hint="eastAsia"/>
          <w:color w:val="000000"/>
        </w:rPr>
        <w:t>标识灯箱在制作时在直段范围内不得有型材接头，对角线几何尺寸加工公差不大于±</w:t>
      </w:r>
      <w:r>
        <w:rPr>
          <w:rFonts w:hint="eastAsia"/>
          <w:color w:val="000000"/>
        </w:rPr>
        <w:t>2mm</w:t>
      </w:r>
      <w:r>
        <w:rPr>
          <w:rFonts w:hint="eastAsia"/>
          <w:color w:val="000000"/>
        </w:rPr>
        <w:t>，纵向扭曲公差小于</w:t>
      </w:r>
      <w:r>
        <w:rPr>
          <w:rFonts w:hint="eastAsia"/>
          <w:color w:val="000000"/>
        </w:rPr>
        <w:t>0.1</w:t>
      </w:r>
      <w:r>
        <w:rPr>
          <w:rFonts w:hint="eastAsia"/>
          <w:color w:val="000000"/>
        </w:rPr>
        <w:t>°；</w:t>
      </w:r>
    </w:p>
    <w:p w14:paraId="3E1608CD" w14:textId="77777777" w:rsidR="00045FFD" w:rsidRDefault="00290C55">
      <w:pPr>
        <w:spacing w:line="312" w:lineRule="auto"/>
        <w:ind w:firstLine="480"/>
        <w:rPr>
          <w:color w:val="000000"/>
        </w:rPr>
      </w:pPr>
      <w:r>
        <w:rPr>
          <w:rFonts w:hint="eastAsia"/>
          <w:color w:val="000000"/>
        </w:rPr>
        <w:t>灯箱内充分考虑通风散热功能，并在投标文件中予以详细说明；</w:t>
      </w:r>
    </w:p>
    <w:p w14:paraId="6E5C7C2F" w14:textId="77777777" w:rsidR="00045FFD" w:rsidRDefault="00290C55">
      <w:pPr>
        <w:spacing w:line="312" w:lineRule="auto"/>
        <w:ind w:firstLine="480"/>
        <w:rPr>
          <w:color w:val="000000"/>
        </w:rPr>
      </w:pPr>
      <w:r>
        <w:rPr>
          <w:rFonts w:hint="eastAsia"/>
          <w:color w:val="000000"/>
        </w:rPr>
        <w:t>灯箱面板的开启方式应充分考虑材料的热胀冷缩和强度，箱盖与箱体的配合间隙不得大于</w:t>
      </w:r>
      <w:r>
        <w:rPr>
          <w:rFonts w:hint="eastAsia"/>
          <w:color w:val="000000"/>
        </w:rPr>
        <w:t>2mm</w:t>
      </w:r>
      <w:r>
        <w:rPr>
          <w:rFonts w:hint="eastAsia"/>
          <w:color w:val="000000"/>
        </w:rPr>
        <w:t>。面板采用可掀开式结构，掀起机构需带双气压杆，维修或更换灯管时掀开面板，露出内部结构。应充分考虑维修快捷、易操作，更换灯管方便。面板需带锁闭机构防止无关人员操作。须在投标文件中详细说明其结构原理并提供详细的结构设计图、节点图；</w:t>
      </w:r>
    </w:p>
    <w:p w14:paraId="6D14FD80" w14:textId="77777777" w:rsidR="00045FFD" w:rsidRDefault="00290C55">
      <w:pPr>
        <w:spacing w:line="312" w:lineRule="auto"/>
        <w:ind w:firstLine="480"/>
        <w:rPr>
          <w:color w:val="000000"/>
        </w:rPr>
      </w:pPr>
      <w:r>
        <w:rPr>
          <w:rFonts w:hint="eastAsia"/>
          <w:color w:val="000000"/>
        </w:rPr>
        <w:t>灯箱内部需按照电气设备相关技术规范设计相应的电源进线接线端子，内部</w:t>
      </w:r>
      <w:proofErr w:type="gramStart"/>
      <w:r>
        <w:rPr>
          <w:rFonts w:hint="eastAsia"/>
          <w:color w:val="000000"/>
        </w:rPr>
        <w:t>布线需</w:t>
      </w:r>
      <w:proofErr w:type="gramEnd"/>
      <w:r>
        <w:rPr>
          <w:rFonts w:hint="eastAsia"/>
          <w:color w:val="000000"/>
        </w:rPr>
        <w:t>符合电工电气设备相关技术标准及规范。安装时承包人负责将电源进线连接在接线端子上。灯箱内应有专用的接地螺栓，且有标示；</w:t>
      </w:r>
    </w:p>
    <w:p w14:paraId="594DFD07" w14:textId="77777777" w:rsidR="00045FFD" w:rsidRDefault="00290C55">
      <w:pPr>
        <w:spacing w:line="312" w:lineRule="auto"/>
        <w:ind w:firstLine="480"/>
        <w:rPr>
          <w:color w:val="000000"/>
        </w:rPr>
      </w:pPr>
      <w:r>
        <w:rPr>
          <w:rFonts w:hint="eastAsia"/>
          <w:color w:val="000000"/>
        </w:rPr>
        <w:t>灯箱设计时</w:t>
      </w:r>
      <w:r>
        <w:rPr>
          <w:rFonts w:hint="eastAsia"/>
          <w:color w:val="000000"/>
        </w:rPr>
        <w:t>应充分考虑内设构件及螺母螺栓的隐蔽处理以达到良好的外观视觉效果，表面不得有任何可见的安装孔及紧固螺钉。</w:t>
      </w:r>
    </w:p>
    <w:p w14:paraId="1FF0D42E" w14:textId="77777777" w:rsidR="00045FFD" w:rsidRDefault="00290C55">
      <w:pPr>
        <w:spacing w:line="312" w:lineRule="auto"/>
        <w:ind w:firstLine="480"/>
        <w:rPr>
          <w:b/>
          <w:color w:val="000000"/>
        </w:rPr>
      </w:pPr>
      <w:r>
        <w:rPr>
          <w:rFonts w:hint="eastAsia"/>
          <w:b/>
          <w:color w:val="000000"/>
        </w:rPr>
        <w:t>3.6.3.2</w:t>
      </w:r>
      <w:r>
        <w:rPr>
          <w:b/>
          <w:color w:val="000000"/>
        </w:rPr>
        <w:t>3</w:t>
      </w:r>
      <w:r>
        <w:rPr>
          <w:rFonts w:hint="eastAsia"/>
          <w:b/>
          <w:color w:val="000000"/>
        </w:rPr>
        <w:t xml:space="preserve"> </w:t>
      </w:r>
      <w:r>
        <w:rPr>
          <w:rFonts w:hint="eastAsia"/>
          <w:b/>
          <w:color w:val="000000"/>
        </w:rPr>
        <w:t>吊装、落地安装、墙体或者结构上安装</w:t>
      </w:r>
    </w:p>
    <w:p w14:paraId="7508ABFE" w14:textId="77777777" w:rsidR="00045FFD" w:rsidRDefault="00290C55">
      <w:pPr>
        <w:spacing w:line="312" w:lineRule="auto"/>
        <w:ind w:firstLine="480"/>
        <w:rPr>
          <w:color w:val="000000"/>
        </w:rPr>
      </w:pPr>
      <w:r>
        <w:rPr>
          <w:rFonts w:hint="eastAsia"/>
          <w:color w:val="000000"/>
        </w:rPr>
        <w:t>1</w:t>
      </w:r>
      <w:r>
        <w:rPr>
          <w:rFonts w:hint="eastAsia"/>
          <w:color w:val="000000"/>
        </w:rPr>
        <w:t>）吊装要求为钢丝绳套</w:t>
      </w:r>
      <w:r>
        <w:rPr>
          <w:rFonts w:hint="eastAsia"/>
          <w:color w:val="000000"/>
        </w:rPr>
        <w:t>304</w:t>
      </w:r>
      <w:r>
        <w:rPr>
          <w:rFonts w:hint="eastAsia"/>
          <w:color w:val="000000"/>
        </w:rPr>
        <w:t>拉丝不锈钢管。</w:t>
      </w:r>
    </w:p>
    <w:p w14:paraId="68BB33D2" w14:textId="77777777" w:rsidR="00045FFD" w:rsidRDefault="00290C55">
      <w:pPr>
        <w:spacing w:line="312" w:lineRule="auto"/>
        <w:ind w:firstLine="480"/>
        <w:rPr>
          <w:color w:val="000000"/>
        </w:rPr>
      </w:pPr>
      <w:r>
        <w:rPr>
          <w:rFonts w:hint="eastAsia"/>
          <w:color w:val="000000"/>
        </w:rPr>
        <w:t>2</w:t>
      </w:r>
      <w:r>
        <w:rPr>
          <w:rFonts w:hint="eastAsia"/>
          <w:color w:val="000000"/>
        </w:rPr>
        <w:t>）落地式要求稳定安装（含立柱等材料、立柱为</w:t>
      </w:r>
      <w:r>
        <w:rPr>
          <w:color w:val="000000"/>
        </w:rPr>
        <w:t>8</w:t>
      </w:r>
      <w:r>
        <w:rPr>
          <w:rFonts w:hint="eastAsia"/>
          <w:color w:val="000000"/>
        </w:rPr>
        <w:t>厚镀锌钢管套不小于</w:t>
      </w:r>
      <w:r>
        <w:rPr>
          <w:rFonts w:hint="eastAsia"/>
          <w:color w:val="000000"/>
        </w:rPr>
        <w:t>4</w:t>
      </w:r>
      <w:r>
        <w:rPr>
          <w:rFonts w:hint="eastAsia"/>
          <w:color w:val="000000"/>
        </w:rPr>
        <w:t>厚</w:t>
      </w:r>
      <w:r>
        <w:rPr>
          <w:rFonts w:hint="eastAsia"/>
          <w:color w:val="000000"/>
        </w:rPr>
        <w:t>304</w:t>
      </w:r>
      <w:r>
        <w:rPr>
          <w:rFonts w:hint="eastAsia"/>
          <w:color w:val="000000"/>
        </w:rPr>
        <w:t>拉丝不锈钢），立柱的厚度及直径由中标人深化，设计院确认后方可施工，采用预埋钢板方式，预埋件图</w:t>
      </w:r>
      <w:r>
        <w:rPr>
          <w:rFonts w:hint="eastAsia"/>
          <w:color w:val="000000"/>
        </w:rPr>
        <w:lastRenderedPageBreak/>
        <w:t>纸由承包人负责设计，设计单位确认后由承包人实施，所有费用含在材料及设备的投标报价中，投标人在投标文件中应对安装方式进行详细的描述并确保安装的可靠</w:t>
      </w:r>
      <w:r>
        <w:rPr>
          <w:rFonts w:hint="eastAsia"/>
          <w:color w:val="000000"/>
        </w:rPr>
        <w:t>性。</w:t>
      </w:r>
    </w:p>
    <w:p w14:paraId="70BFE590" w14:textId="77777777" w:rsidR="00045FFD" w:rsidRDefault="00290C55">
      <w:pPr>
        <w:spacing w:line="312" w:lineRule="auto"/>
        <w:ind w:firstLine="480"/>
        <w:rPr>
          <w:color w:val="000000"/>
        </w:rPr>
      </w:pPr>
      <w:r>
        <w:rPr>
          <w:rFonts w:hint="eastAsia"/>
          <w:color w:val="000000"/>
        </w:rPr>
        <w:t>3</w:t>
      </w:r>
      <w:r>
        <w:rPr>
          <w:rFonts w:hint="eastAsia"/>
          <w:color w:val="000000"/>
        </w:rPr>
        <w:t>）墙体或者结构上安装，采用预埋钢板方式，预埋件图纸由承包人负责设计，设计单位确认后由承包人实施，所有费用含在材料及设备的投标报价中，投标人在投标文件中应对安装方式进行详细的描述并确保安装的可靠性。</w:t>
      </w:r>
    </w:p>
    <w:p w14:paraId="0CD6C332" w14:textId="77777777" w:rsidR="00045FFD" w:rsidRDefault="00290C55">
      <w:pPr>
        <w:spacing w:line="312" w:lineRule="auto"/>
        <w:ind w:firstLine="480"/>
        <w:rPr>
          <w:color w:val="000000"/>
        </w:rPr>
      </w:pPr>
      <w:r>
        <w:rPr>
          <w:rFonts w:hint="eastAsia"/>
          <w:color w:val="000000"/>
        </w:rPr>
        <w:t>4</w:t>
      </w:r>
      <w:r>
        <w:rPr>
          <w:rFonts w:hint="eastAsia"/>
          <w:color w:val="000000"/>
        </w:rPr>
        <w:t>）承包人须在投标文件中提供安装设计图，并详细说明所用的安装材料、表面处理工艺、穿线方式及电缆保护等内容。</w:t>
      </w:r>
    </w:p>
    <w:p w14:paraId="260B0EA3" w14:textId="77777777" w:rsidR="00045FFD" w:rsidRDefault="00290C55">
      <w:pPr>
        <w:spacing w:line="312" w:lineRule="auto"/>
        <w:ind w:firstLine="480"/>
        <w:rPr>
          <w:color w:val="000000"/>
        </w:rPr>
      </w:pPr>
      <w:r>
        <w:rPr>
          <w:rFonts w:hint="eastAsia"/>
          <w:color w:val="000000"/>
        </w:rPr>
        <w:t>5</w:t>
      </w:r>
      <w:r>
        <w:rPr>
          <w:rFonts w:hint="eastAsia"/>
          <w:color w:val="000000"/>
        </w:rPr>
        <w:t>）二层</w:t>
      </w:r>
      <w:proofErr w:type="gramStart"/>
      <w:r>
        <w:rPr>
          <w:rFonts w:hint="eastAsia"/>
          <w:color w:val="000000"/>
        </w:rPr>
        <w:t>出发层大吊顶</w:t>
      </w:r>
      <w:proofErr w:type="gramEnd"/>
      <w:r>
        <w:rPr>
          <w:rFonts w:hint="eastAsia"/>
          <w:color w:val="000000"/>
        </w:rPr>
        <w:t>固定节点与屋顶抱</w:t>
      </w:r>
      <w:proofErr w:type="gramStart"/>
      <w:r>
        <w:rPr>
          <w:rFonts w:hint="eastAsia"/>
          <w:color w:val="000000"/>
        </w:rPr>
        <w:t>箍形式</w:t>
      </w:r>
      <w:proofErr w:type="gramEnd"/>
      <w:r>
        <w:rPr>
          <w:rFonts w:hint="eastAsia"/>
          <w:color w:val="000000"/>
        </w:rPr>
        <w:t>连接，抱</w:t>
      </w:r>
      <w:proofErr w:type="gramStart"/>
      <w:r>
        <w:rPr>
          <w:rFonts w:hint="eastAsia"/>
          <w:color w:val="000000"/>
        </w:rPr>
        <w:t>箍件须</w:t>
      </w:r>
      <w:proofErr w:type="gramEnd"/>
      <w:r>
        <w:rPr>
          <w:rFonts w:hint="eastAsia"/>
          <w:color w:val="000000"/>
        </w:rPr>
        <w:t>做防腐和油漆处理；其他吊顶面上固定节点根据现场实际情况，进行深化设计，最终</w:t>
      </w:r>
      <w:proofErr w:type="gramStart"/>
      <w:r>
        <w:rPr>
          <w:rFonts w:hint="eastAsia"/>
          <w:color w:val="000000"/>
        </w:rPr>
        <w:t>报设计</w:t>
      </w:r>
      <w:proofErr w:type="gramEnd"/>
      <w:r>
        <w:rPr>
          <w:rFonts w:hint="eastAsia"/>
          <w:color w:val="000000"/>
        </w:rPr>
        <w:t>和业主确认后方可安装。所有于安装有关材料及设备的内容全部有承包</w:t>
      </w:r>
      <w:r>
        <w:rPr>
          <w:rFonts w:hint="eastAsia"/>
          <w:color w:val="000000"/>
        </w:rPr>
        <w:t>人完成、费用含在投标报价中。</w:t>
      </w:r>
    </w:p>
    <w:p w14:paraId="113D42E8" w14:textId="77777777" w:rsidR="00045FFD" w:rsidRDefault="00290C55">
      <w:pPr>
        <w:spacing w:line="312" w:lineRule="auto"/>
        <w:ind w:firstLine="480"/>
        <w:rPr>
          <w:color w:val="000000"/>
        </w:rPr>
      </w:pPr>
      <w:r>
        <w:rPr>
          <w:rFonts w:hint="eastAsia"/>
          <w:color w:val="000000"/>
        </w:rPr>
        <w:t>6</w:t>
      </w:r>
      <w:r>
        <w:rPr>
          <w:rFonts w:hint="eastAsia"/>
          <w:color w:val="000000"/>
        </w:rPr>
        <w:t>）吊杆结构和安装方式对成品的美观效果影响很大，承包人须在投标文件中提供吊杆的结构设计图和安装设计图，并详细说明所用吊杆的材料、表面处理工艺、穿线方式及电缆保护等内容。</w:t>
      </w:r>
    </w:p>
    <w:p w14:paraId="763C80E4" w14:textId="77777777" w:rsidR="00045FFD" w:rsidRDefault="00290C55">
      <w:pPr>
        <w:spacing w:line="312" w:lineRule="auto"/>
        <w:ind w:firstLine="480"/>
        <w:rPr>
          <w:color w:val="000000"/>
        </w:rPr>
      </w:pPr>
      <w:r>
        <w:rPr>
          <w:rFonts w:hint="eastAsia"/>
          <w:color w:val="000000"/>
        </w:rPr>
        <w:t>7</w:t>
      </w:r>
      <w:r>
        <w:rPr>
          <w:rFonts w:hint="eastAsia"/>
          <w:color w:val="000000"/>
        </w:rPr>
        <w:t>）未尽事宜安装要求详见图纸。</w:t>
      </w:r>
    </w:p>
    <w:p w14:paraId="0A299707" w14:textId="77777777" w:rsidR="00045FFD" w:rsidRDefault="00290C55">
      <w:pPr>
        <w:pStyle w:val="1"/>
        <w:numPr>
          <w:ilvl w:val="0"/>
          <w:numId w:val="84"/>
        </w:numPr>
        <w:spacing w:before="0" w:after="0" w:line="360" w:lineRule="auto"/>
        <w:jc w:val="left"/>
        <w:rPr>
          <w:rFonts w:ascii="宋体" w:hAnsi="宋体"/>
          <w:color w:val="000000"/>
          <w:sz w:val="24"/>
          <w:szCs w:val="24"/>
        </w:rPr>
      </w:pPr>
      <w:bookmarkStart w:id="458" w:name="_Toc203"/>
      <w:r>
        <w:rPr>
          <w:rFonts w:ascii="宋体" w:hAnsi="宋体" w:hint="eastAsia"/>
          <w:color w:val="000000"/>
          <w:sz w:val="24"/>
          <w:szCs w:val="24"/>
        </w:rPr>
        <w:t>设备清单</w:t>
      </w:r>
      <w:bookmarkEnd w:id="458"/>
    </w:p>
    <w:p w14:paraId="7893A61B" w14:textId="77777777" w:rsidR="00045FFD" w:rsidRDefault="00290C55">
      <w:pPr>
        <w:spacing w:line="312" w:lineRule="auto"/>
        <w:ind w:firstLine="480"/>
        <w:rPr>
          <w:color w:val="000000"/>
        </w:rPr>
      </w:pPr>
      <w:r>
        <w:rPr>
          <w:rFonts w:hint="eastAsia"/>
          <w:color w:val="000000"/>
        </w:rPr>
        <w:t>标识引导系统的采购清单，包括设备名称、分类、规格、数量、具体内容、单双面显示等详细要求，请参见图纸。</w:t>
      </w:r>
    </w:p>
    <w:p w14:paraId="53584D59" w14:textId="77777777" w:rsidR="00045FFD" w:rsidRDefault="00290C55">
      <w:pPr>
        <w:pStyle w:val="1"/>
        <w:numPr>
          <w:ilvl w:val="0"/>
          <w:numId w:val="84"/>
        </w:numPr>
        <w:spacing w:before="0" w:after="0" w:line="360" w:lineRule="auto"/>
        <w:jc w:val="left"/>
        <w:rPr>
          <w:rFonts w:ascii="宋体" w:hAnsi="宋体"/>
          <w:color w:val="000000"/>
          <w:sz w:val="24"/>
          <w:szCs w:val="24"/>
        </w:rPr>
      </w:pPr>
      <w:bookmarkStart w:id="459" w:name="_Toc1219"/>
      <w:r>
        <w:rPr>
          <w:rFonts w:ascii="宋体" w:hAnsi="宋体" w:hint="eastAsia"/>
          <w:color w:val="000000"/>
          <w:sz w:val="24"/>
          <w:szCs w:val="24"/>
        </w:rPr>
        <w:t>特殊技术标准和要求</w:t>
      </w:r>
      <w:bookmarkEnd w:id="459"/>
    </w:p>
    <w:p w14:paraId="7D9C2CC4" w14:textId="77777777" w:rsidR="00045FFD" w:rsidRDefault="00290C55">
      <w:pPr>
        <w:spacing w:line="312" w:lineRule="auto"/>
        <w:ind w:firstLine="480"/>
        <w:rPr>
          <w:color w:val="000000"/>
        </w:rPr>
      </w:pPr>
      <w:r>
        <w:rPr>
          <w:rFonts w:hint="eastAsia"/>
          <w:color w:val="000000"/>
        </w:rPr>
        <w:t>承包人自行施工范围内的部分材料和工程设备技术要求如下：</w:t>
      </w:r>
    </w:p>
    <w:tbl>
      <w:tblPr>
        <w:tblW w:w="9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
        <w:gridCol w:w="2864"/>
        <w:gridCol w:w="3137"/>
        <w:gridCol w:w="2270"/>
      </w:tblGrid>
      <w:tr w:rsidR="00045FFD" w14:paraId="051E0403" w14:textId="77777777">
        <w:trPr>
          <w:trHeight w:val="646"/>
          <w:jc w:val="center"/>
        </w:trPr>
        <w:tc>
          <w:tcPr>
            <w:tcW w:w="1072" w:type="dxa"/>
            <w:vAlign w:val="center"/>
          </w:tcPr>
          <w:p w14:paraId="6B6E4872" w14:textId="77777777" w:rsidR="00045FFD" w:rsidRDefault="00290C55">
            <w:pPr>
              <w:jc w:val="center"/>
              <w:textAlignment w:val="center"/>
              <w:rPr>
                <w:rFonts w:ascii="宋体" w:hAnsi="宋体" w:cs="宋体"/>
                <w:kern w:val="0"/>
              </w:rPr>
            </w:pPr>
            <w:r>
              <w:rPr>
                <w:rFonts w:ascii="宋体" w:hAnsi="宋体" w:cs="宋体" w:hint="eastAsia"/>
                <w:kern w:val="0"/>
                <w:szCs w:val="21"/>
              </w:rPr>
              <w:t>序号</w:t>
            </w:r>
          </w:p>
        </w:tc>
        <w:tc>
          <w:tcPr>
            <w:tcW w:w="2864" w:type="dxa"/>
            <w:vAlign w:val="center"/>
          </w:tcPr>
          <w:p w14:paraId="00DE3754" w14:textId="77777777" w:rsidR="00045FFD" w:rsidRDefault="00290C55">
            <w:pPr>
              <w:jc w:val="center"/>
              <w:textAlignment w:val="center"/>
              <w:rPr>
                <w:rFonts w:ascii="宋体" w:hAnsi="宋体" w:cs="宋体"/>
                <w:kern w:val="0"/>
              </w:rPr>
            </w:pPr>
            <w:r>
              <w:rPr>
                <w:rFonts w:ascii="宋体" w:hAnsi="宋体" w:cs="宋体" w:hint="eastAsia"/>
                <w:kern w:val="0"/>
                <w:szCs w:val="21"/>
              </w:rPr>
              <w:t>材料设备名称</w:t>
            </w:r>
          </w:p>
        </w:tc>
        <w:tc>
          <w:tcPr>
            <w:tcW w:w="3137" w:type="dxa"/>
            <w:vAlign w:val="center"/>
          </w:tcPr>
          <w:p w14:paraId="67FD3302" w14:textId="77777777" w:rsidR="00045FFD" w:rsidRDefault="00290C55">
            <w:pPr>
              <w:jc w:val="center"/>
              <w:textAlignment w:val="center"/>
              <w:rPr>
                <w:rFonts w:ascii="宋体" w:hAnsi="宋体" w:cs="宋体"/>
                <w:kern w:val="0"/>
                <w:szCs w:val="21"/>
              </w:rPr>
            </w:pPr>
            <w:r>
              <w:rPr>
                <w:rFonts w:ascii="宋体" w:hAnsi="宋体" w:cs="宋体" w:hint="eastAsia"/>
                <w:kern w:val="0"/>
                <w:szCs w:val="21"/>
              </w:rPr>
              <w:t>参照或相当于以下品牌</w:t>
            </w:r>
          </w:p>
        </w:tc>
        <w:tc>
          <w:tcPr>
            <w:tcW w:w="2270" w:type="dxa"/>
            <w:vAlign w:val="center"/>
          </w:tcPr>
          <w:p w14:paraId="779AB4FB" w14:textId="77777777" w:rsidR="00045FFD" w:rsidRDefault="00290C55">
            <w:pPr>
              <w:jc w:val="center"/>
              <w:textAlignment w:val="center"/>
              <w:rPr>
                <w:rFonts w:ascii="宋体" w:hAnsi="宋体" w:cs="宋体"/>
                <w:kern w:val="0"/>
              </w:rPr>
            </w:pPr>
            <w:r>
              <w:rPr>
                <w:rFonts w:ascii="宋体" w:hAnsi="宋体" w:cs="宋体" w:hint="eastAsia"/>
                <w:kern w:val="0"/>
                <w:szCs w:val="21"/>
              </w:rPr>
              <w:t>备注</w:t>
            </w:r>
          </w:p>
        </w:tc>
      </w:tr>
      <w:tr w:rsidR="00045FFD" w14:paraId="073B9A0E" w14:textId="77777777">
        <w:trPr>
          <w:trHeight w:val="646"/>
          <w:jc w:val="center"/>
        </w:trPr>
        <w:tc>
          <w:tcPr>
            <w:tcW w:w="1072" w:type="dxa"/>
            <w:vAlign w:val="center"/>
          </w:tcPr>
          <w:p w14:paraId="6B8CA042" w14:textId="77777777" w:rsidR="00045FFD" w:rsidRDefault="00290C55">
            <w:pPr>
              <w:jc w:val="center"/>
              <w:textAlignment w:val="center"/>
              <w:rPr>
                <w:rFonts w:ascii="宋体" w:hAnsi="宋体" w:cs="宋体"/>
                <w:kern w:val="0"/>
              </w:rPr>
            </w:pPr>
            <w:r>
              <w:rPr>
                <w:rFonts w:ascii="宋体" w:hAnsi="宋体" w:cs="宋体" w:hint="eastAsia"/>
                <w:kern w:val="0"/>
                <w:szCs w:val="21"/>
              </w:rPr>
              <w:t>1</w:t>
            </w:r>
          </w:p>
        </w:tc>
        <w:tc>
          <w:tcPr>
            <w:tcW w:w="2864" w:type="dxa"/>
            <w:vAlign w:val="center"/>
          </w:tcPr>
          <w:p w14:paraId="0CECF486" w14:textId="77777777" w:rsidR="00045FFD" w:rsidRDefault="00290C55">
            <w:pPr>
              <w:jc w:val="center"/>
              <w:textAlignment w:val="center"/>
              <w:rPr>
                <w:rFonts w:ascii="宋体" w:hAnsi="宋体" w:cs="宋体"/>
                <w:kern w:val="0"/>
                <w:szCs w:val="21"/>
              </w:rPr>
            </w:pPr>
            <w:r>
              <w:rPr>
                <w:rFonts w:ascii="宋体" w:hAnsi="宋体" w:cs="宋体" w:hint="eastAsia"/>
                <w:kern w:val="0"/>
                <w:szCs w:val="21"/>
              </w:rPr>
              <w:t>亚</w:t>
            </w:r>
            <w:proofErr w:type="gramStart"/>
            <w:r>
              <w:rPr>
                <w:rFonts w:ascii="宋体" w:hAnsi="宋体" w:cs="宋体" w:hint="eastAsia"/>
                <w:kern w:val="0"/>
                <w:szCs w:val="21"/>
              </w:rPr>
              <w:t>克力板</w:t>
            </w:r>
            <w:proofErr w:type="gramEnd"/>
          </w:p>
        </w:tc>
        <w:tc>
          <w:tcPr>
            <w:tcW w:w="3137" w:type="dxa"/>
            <w:vAlign w:val="center"/>
          </w:tcPr>
          <w:p w14:paraId="796D658F" w14:textId="77777777" w:rsidR="00045FFD" w:rsidRDefault="00290C55">
            <w:pPr>
              <w:jc w:val="center"/>
              <w:textAlignment w:val="center"/>
              <w:rPr>
                <w:rFonts w:ascii="宋体" w:hAnsi="宋体" w:cs="宋体"/>
                <w:kern w:val="0"/>
                <w:szCs w:val="21"/>
              </w:rPr>
            </w:pPr>
            <w:r>
              <w:rPr>
                <w:rFonts w:ascii="宋体" w:hAnsi="宋体" w:cs="宋体" w:hint="eastAsia"/>
                <w:kern w:val="0"/>
                <w:szCs w:val="21"/>
              </w:rPr>
              <w:t>三菱、汤臣、</w:t>
            </w:r>
            <w:proofErr w:type="gramStart"/>
            <w:r>
              <w:rPr>
                <w:rFonts w:ascii="宋体" w:hAnsi="宋体" w:cs="宋体" w:hint="eastAsia"/>
                <w:kern w:val="0"/>
                <w:szCs w:val="21"/>
              </w:rPr>
              <w:t>德固赛</w:t>
            </w:r>
            <w:proofErr w:type="gramEnd"/>
          </w:p>
        </w:tc>
        <w:tc>
          <w:tcPr>
            <w:tcW w:w="2270" w:type="dxa"/>
            <w:vAlign w:val="center"/>
          </w:tcPr>
          <w:p w14:paraId="74DE1795" w14:textId="77777777" w:rsidR="00045FFD" w:rsidRDefault="00045FFD">
            <w:pPr>
              <w:jc w:val="center"/>
              <w:textAlignment w:val="center"/>
              <w:rPr>
                <w:rFonts w:ascii="宋体" w:hAnsi="宋体" w:cs="宋体"/>
                <w:kern w:val="0"/>
              </w:rPr>
            </w:pPr>
          </w:p>
        </w:tc>
      </w:tr>
      <w:tr w:rsidR="00045FFD" w14:paraId="5A5450A2" w14:textId="77777777">
        <w:trPr>
          <w:trHeight w:val="646"/>
          <w:jc w:val="center"/>
        </w:trPr>
        <w:tc>
          <w:tcPr>
            <w:tcW w:w="1072" w:type="dxa"/>
            <w:vAlign w:val="center"/>
          </w:tcPr>
          <w:p w14:paraId="1491C65B" w14:textId="77777777" w:rsidR="00045FFD" w:rsidRDefault="00290C55">
            <w:pPr>
              <w:jc w:val="center"/>
              <w:textAlignment w:val="center"/>
              <w:rPr>
                <w:rFonts w:ascii="宋体" w:hAnsi="宋体" w:cs="宋体"/>
                <w:kern w:val="0"/>
              </w:rPr>
            </w:pPr>
            <w:r>
              <w:rPr>
                <w:rFonts w:ascii="宋体" w:hAnsi="宋体" w:cs="宋体" w:hint="eastAsia"/>
                <w:kern w:val="0"/>
                <w:szCs w:val="21"/>
              </w:rPr>
              <w:t>2</w:t>
            </w:r>
          </w:p>
        </w:tc>
        <w:tc>
          <w:tcPr>
            <w:tcW w:w="2864" w:type="dxa"/>
            <w:vAlign w:val="center"/>
          </w:tcPr>
          <w:p w14:paraId="37735E89" w14:textId="77777777" w:rsidR="00045FFD" w:rsidRDefault="00290C55">
            <w:pPr>
              <w:jc w:val="center"/>
              <w:textAlignment w:val="center"/>
              <w:rPr>
                <w:rFonts w:ascii="宋体" w:hAnsi="宋体" w:cs="宋体"/>
                <w:kern w:val="0"/>
                <w:szCs w:val="21"/>
              </w:rPr>
            </w:pPr>
            <w:r>
              <w:rPr>
                <w:rFonts w:ascii="宋体" w:hAnsi="宋体" w:cs="宋体" w:hint="eastAsia"/>
                <w:kern w:val="0"/>
                <w:szCs w:val="21"/>
              </w:rPr>
              <w:t>LED</w:t>
            </w:r>
            <w:r>
              <w:rPr>
                <w:rFonts w:ascii="宋体" w:hAnsi="宋体" w:cs="宋体" w:hint="eastAsia"/>
                <w:kern w:val="0"/>
                <w:szCs w:val="21"/>
              </w:rPr>
              <w:t>光源</w:t>
            </w:r>
          </w:p>
        </w:tc>
        <w:tc>
          <w:tcPr>
            <w:tcW w:w="3137" w:type="dxa"/>
            <w:vAlign w:val="center"/>
          </w:tcPr>
          <w:p w14:paraId="5FFE8090" w14:textId="77777777" w:rsidR="00045FFD" w:rsidRDefault="00290C55">
            <w:pPr>
              <w:jc w:val="center"/>
              <w:textAlignment w:val="center"/>
              <w:rPr>
                <w:rFonts w:ascii="宋体" w:hAnsi="宋体" w:cs="宋体"/>
                <w:kern w:val="0"/>
                <w:szCs w:val="21"/>
              </w:rPr>
            </w:pPr>
            <w:r>
              <w:rPr>
                <w:rFonts w:ascii="宋体" w:hAnsi="宋体" w:cs="宋体" w:hint="eastAsia"/>
                <w:kern w:val="0"/>
                <w:szCs w:val="21"/>
              </w:rPr>
              <w:t>欧司朗、飞利浦、索恩</w:t>
            </w:r>
          </w:p>
        </w:tc>
        <w:tc>
          <w:tcPr>
            <w:tcW w:w="2270" w:type="dxa"/>
            <w:vAlign w:val="center"/>
          </w:tcPr>
          <w:p w14:paraId="41970980" w14:textId="77777777" w:rsidR="00045FFD" w:rsidRDefault="00045FFD">
            <w:pPr>
              <w:jc w:val="center"/>
              <w:textAlignment w:val="center"/>
              <w:rPr>
                <w:rFonts w:ascii="宋体" w:hAnsi="宋体" w:cs="宋体"/>
                <w:kern w:val="0"/>
              </w:rPr>
            </w:pPr>
          </w:p>
        </w:tc>
      </w:tr>
      <w:tr w:rsidR="00045FFD" w14:paraId="6E2F5C52" w14:textId="77777777">
        <w:trPr>
          <w:trHeight w:val="646"/>
          <w:jc w:val="center"/>
        </w:trPr>
        <w:tc>
          <w:tcPr>
            <w:tcW w:w="1072" w:type="dxa"/>
            <w:vAlign w:val="center"/>
          </w:tcPr>
          <w:p w14:paraId="6FA64E96" w14:textId="77777777" w:rsidR="00045FFD" w:rsidRDefault="00290C55">
            <w:pPr>
              <w:jc w:val="center"/>
              <w:textAlignment w:val="center"/>
              <w:rPr>
                <w:rFonts w:ascii="宋体" w:hAnsi="宋体" w:cs="宋体"/>
                <w:kern w:val="0"/>
              </w:rPr>
            </w:pPr>
            <w:r>
              <w:rPr>
                <w:rFonts w:ascii="宋体" w:hAnsi="宋体" w:cs="宋体" w:hint="eastAsia"/>
                <w:kern w:val="0"/>
                <w:szCs w:val="21"/>
              </w:rPr>
              <w:t>3</w:t>
            </w:r>
          </w:p>
        </w:tc>
        <w:tc>
          <w:tcPr>
            <w:tcW w:w="2864" w:type="dxa"/>
            <w:vAlign w:val="center"/>
          </w:tcPr>
          <w:p w14:paraId="5A21B45F" w14:textId="77777777" w:rsidR="00045FFD" w:rsidRDefault="00290C55">
            <w:pPr>
              <w:jc w:val="center"/>
              <w:textAlignment w:val="center"/>
              <w:rPr>
                <w:rFonts w:ascii="宋体" w:hAnsi="宋体" w:cs="宋体"/>
                <w:kern w:val="0"/>
                <w:szCs w:val="21"/>
              </w:rPr>
            </w:pPr>
            <w:r>
              <w:rPr>
                <w:rFonts w:ascii="宋体" w:hAnsi="宋体" w:cs="宋体" w:hint="eastAsia"/>
                <w:kern w:val="0"/>
                <w:szCs w:val="21"/>
              </w:rPr>
              <w:t>驱动电源</w:t>
            </w:r>
          </w:p>
        </w:tc>
        <w:tc>
          <w:tcPr>
            <w:tcW w:w="3137" w:type="dxa"/>
            <w:vAlign w:val="center"/>
          </w:tcPr>
          <w:p w14:paraId="5A117F4B" w14:textId="77777777" w:rsidR="00045FFD" w:rsidRDefault="00290C55">
            <w:pPr>
              <w:jc w:val="center"/>
              <w:textAlignment w:val="center"/>
              <w:rPr>
                <w:rFonts w:ascii="宋体" w:hAnsi="宋体" w:cs="宋体"/>
                <w:kern w:val="0"/>
                <w:szCs w:val="21"/>
              </w:rPr>
            </w:pPr>
            <w:r>
              <w:rPr>
                <w:rFonts w:ascii="宋体" w:hAnsi="宋体" w:cs="宋体" w:hint="eastAsia"/>
                <w:kern w:val="0"/>
                <w:szCs w:val="21"/>
              </w:rPr>
              <w:t>欧司朗、飞利浦、索恩</w:t>
            </w:r>
          </w:p>
        </w:tc>
        <w:tc>
          <w:tcPr>
            <w:tcW w:w="2270" w:type="dxa"/>
            <w:vAlign w:val="center"/>
          </w:tcPr>
          <w:p w14:paraId="6C4D57D4" w14:textId="77777777" w:rsidR="00045FFD" w:rsidRDefault="00045FFD">
            <w:pPr>
              <w:jc w:val="center"/>
              <w:textAlignment w:val="center"/>
              <w:rPr>
                <w:rFonts w:ascii="宋体" w:hAnsi="宋体" w:cs="宋体"/>
                <w:kern w:val="0"/>
              </w:rPr>
            </w:pPr>
          </w:p>
        </w:tc>
      </w:tr>
      <w:tr w:rsidR="00045FFD" w14:paraId="1D18B94A" w14:textId="77777777">
        <w:trPr>
          <w:trHeight w:val="646"/>
          <w:jc w:val="center"/>
        </w:trPr>
        <w:tc>
          <w:tcPr>
            <w:tcW w:w="1072" w:type="dxa"/>
            <w:vAlign w:val="center"/>
          </w:tcPr>
          <w:p w14:paraId="29F59CD1" w14:textId="77777777" w:rsidR="00045FFD" w:rsidRDefault="00290C55">
            <w:pPr>
              <w:jc w:val="center"/>
              <w:textAlignment w:val="center"/>
              <w:rPr>
                <w:rFonts w:ascii="宋体" w:hAnsi="宋体" w:cs="宋体"/>
                <w:kern w:val="0"/>
              </w:rPr>
            </w:pPr>
            <w:r>
              <w:rPr>
                <w:rFonts w:ascii="宋体" w:hAnsi="宋体" w:cs="宋体" w:hint="eastAsia"/>
                <w:kern w:val="0"/>
                <w:szCs w:val="21"/>
              </w:rPr>
              <w:t>4</w:t>
            </w:r>
          </w:p>
        </w:tc>
        <w:tc>
          <w:tcPr>
            <w:tcW w:w="2864" w:type="dxa"/>
            <w:vAlign w:val="center"/>
          </w:tcPr>
          <w:p w14:paraId="4E8DCE79" w14:textId="77777777" w:rsidR="00045FFD" w:rsidRDefault="00290C55">
            <w:pPr>
              <w:jc w:val="center"/>
              <w:textAlignment w:val="center"/>
              <w:rPr>
                <w:rFonts w:ascii="宋体" w:hAnsi="宋体" w:cs="宋体"/>
                <w:kern w:val="0"/>
                <w:szCs w:val="21"/>
              </w:rPr>
            </w:pPr>
            <w:r>
              <w:rPr>
                <w:rFonts w:ascii="宋体" w:hAnsi="宋体" w:cs="宋体" w:hint="eastAsia"/>
                <w:kern w:val="0"/>
                <w:szCs w:val="21"/>
              </w:rPr>
              <w:t>贴膜</w:t>
            </w:r>
          </w:p>
        </w:tc>
        <w:tc>
          <w:tcPr>
            <w:tcW w:w="3137" w:type="dxa"/>
            <w:vAlign w:val="center"/>
          </w:tcPr>
          <w:p w14:paraId="3136DBEA" w14:textId="77777777" w:rsidR="00045FFD" w:rsidRDefault="00290C55">
            <w:pPr>
              <w:jc w:val="center"/>
              <w:textAlignment w:val="center"/>
              <w:rPr>
                <w:rFonts w:ascii="宋体" w:hAnsi="宋体" w:cs="宋体"/>
                <w:kern w:val="0"/>
                <w:szCs w:val="21"/>
              </w:rPr>
            </w:pPr>
            <w:r>
              <w:rPr>
                <w:rFonts w:ascii="宋体" w:hAnsi="宋体" w:cs="宋体" w:hint="eastAsia"/>
                <w:kern w:val="0"/>
                <w:szCs w:val="21"/>
              </w:rPr>
              <w:t>不低于</w:t>
            </w:r>
            <w:r>
              <w:rPr>
                <w:rFonts w:ascii="宋体" w:hAnsi="宋体" w:cs="宋体" w:hint="eastAsia"/>
                <w:kern w:val="0"/>
                <w:szCs w:val="21"/>
              </w:rPr>
              <w:t>3M</w:t>
            </w:r>
          </w:p>
        </w:tc>
        <w:tc>
          <w:tcPr>
            <w:tcW w:w="2270" w:type="dxa"/>
            <w:vAlign w:val="center"/>
          </w:tcPr>
          <w:p w14:paraId="209F5F53" w14:textId="77777777" w:rsidR="00045FFD" w:rsidRDefault="00045FFD">
            <w:pPr>
              <w:jc w:val="center"/>
              <w:textAlignment w:val="center"/>
              <w:rPr>
                <w:rFonts w:ascii="宋体" w:hAnsi="宋体" w:cs="宋体"/>
                <w:kern w:val="0"/>
              </w:rPr>
            </w:pPr>
          </w:p>
        </w:tc>
      </w:tr>
    </w:tbl>
    <w:p w14:paraId="5888FFF5" w14:textId="77777777" w:rsidR="00045FFD" w:rsidRDefault="00290C55">
      <w:pPr>
        <w:spacing w:line="312" w:lineRule="auto"/>
        <w:ind w:firstLine="480"/>
        <w:rPr>
          <w:color w:val="000000"/>
        </w:rPr>
      </w:pPr>
      <w:r>
        <w:rPr>
          <w:rFonts w:hint="eastAsia"/>
          <w:color w:val="000000"/>
        </w:rPr>
        <w:t>上述材料和工程设备技术要求中如果出现了参考品牌或规格型号，其目的是为了方便承包人直观和准确地把握相应材料和工程设备的技术标准，不具指定或唯一的意思表示，承包人应当参考所列品牌的材料和工程设备，采购相当于或高于所列品牌技术标准的材料和工程设备。</w:t>
      </w:r>
    </w:p>
    <w:p w14:paraId="1AD03D10" w14:textId="77777777" w:rsidR="00045FFD" w:rsidRDefault="00290C55">
      <w:pPr>
        <w:pStyle w:val="1"/>
        <w:numPr>
          <w:ilvl w:val="0"/>
          <w:numId w:val="84"/>
        </w:numPr>
        <w:spacing w:before="0" w:after="0" w:line="360" w:lineRule="auto"/>
        <w:jc w:val="left"/>
        <w:rPr>
          <w:rFonts w:ascii="宋体" w:hAnsi="宋体"/>
          <w:color w:val="000000"/>
          <w:sz w:val="24"/>
          <w:szCs w:val="24"/>
        </w:rPr>
      </w:pPr>
      <w:bookmarkStart w:id="460" w:name="_Toc18179"/>
      <w:r>
        <w:rPr>
          <w:rFonts w:ascii="宋体" w:hAnsi="宋体" w:hint="eastAsia"/>
          <w:color w:val="000000"/>
          <w:sz w:val="24"/>
          <w:szCs w:val="24"/>
        </w:rPr>
        <w:t>其他要求</w:t>
      </w:r>
      <w:bookmarkEnd w:id="460"/>
    </w:p>
    <w:p w14:paraId="41C3473C" w14:textId="77777777" w:rsidR="00045FFD" w:rsidRDefault="00290C55">
      <w:pPr>
        <w:spacing w:line="312" w:lineRule="auto"/>
        <w:ind w:firstLine="480"/>
        <w:rPr>
          <w:color w:val="000000"/>
        </w:rPr>
      </w:pPr>
      <w:r>
        <w:rPr>
          <w:rFonts w:hint="eastAsia"/>
          <w:color w:val="000000"/>
        </w:rPr>
        <w:t>1</w:t>
      </w:r>
      <w:r>
        <w:rPr>
          <w:rFonts w:hint="eastAsia"/>
          <w:color w:val="000000"/>
        </w:rPr>
        <w:t>）光源功率的大小不等时，投标价格必须一样，光源的功率由投标单位自己提供，光源功率的大小有投标单位核定（必须满足国家的验收标准，如果国家验收时不合格，必须免费更换，所有的损失由投标单位负责）。</w:t>
      </w:r>
    </w:p>
    <w:p w14:paraId="7B909A04" w14:textId="77777777" w:rsidR="00045FFD" w:rsidRDefault="00290C55">
      <w:pPr>
        <w:spacing w:line="312" w:lineRule="auto"/>
        <w:ind w:firstLine="480"/>
        <w:rPr>
          <w:color w:val="000000"/>
        </w:rPr>
      </w:pPr>
      <w:r>
        <w:rPr>
          <w:rFonts w:hint="eastAsia"/>
          <w:color w:val="000000"/>
        </w:rPr>
        <w:t>2</w:t>
      </w:r>
      <w:r>
        <w:rPr>
          <w:rFonts w:hint="eastAsia"/>
          <w:color w:val="000000"/>
        </w:rPr>
        <w:t>）设备的投标报价由乙方进行报价，业主保留增加和减少数量的权利，投标单位必须满足要求。</w:t>
      </w:r>
    </w:p>
    <w:p w14:paraId="757187C2" w14:textId="77777777" w:rsidR="00045FFD" w:rsidRDefault="00290C55">
      <w:pPr>
        <w:spacing w:line="312" w:lineRule="auto"/>
        <w:ind w:firstLine="480"/>
        <w:rPr>
          <w:color w:val="000000"/>
        </w:rPr>
      </w:pPr>
      <w:r>
        <w:rPr>
          <w:rFonts w:hint="eastAsia"/>
          <w:color w:val="000000"/>
        </w:rPr>
        <w:t>3</w:t>
      </w:r>
      <w:r>
        <w:rPr>
          <w:rFonts w:hint="eastAsia"/>
          <w:color w:val="000000"/>
        </w:rPr>
        <w:t>）与标识牌安装内容有关的所有工作内容均由本承包人完成，费用含在投标报价格中。安装的所有附件的</w:t>
      </w:r>
      <w:proofErr w:type="gramStart"/>
      <w:r>
        <w:rPr>
          <w:rFonts w:hint="eastAsia"/>
          <w:color w:val="000000"/>
        </w:rPr>
        <w:t>的</w:t>
      </w:r>
      <w:proofErr w:type="gramEnd"/>
      <w:r>
        <w:rPr>
          <w:rFonts w:hint="eastAsia"/>
          <w:color w:val="000000"/>
        </w:rPr>
        <w:t>材料的安全系数不够时，投标单位必须自己核算增加材料的强度及安全系数，</w:t>
      </w:r>
      <w:r>
        <w:rPr>
          <w:rFonts w:hint="eastAsia"/>
          <w:color w:val="000000"/>
        </w:rPr>
        <w:lastRenderedPageBreak/>
        <w:t>保证标识牌的安装的安全系数不低于招标文件的要求并且满足国家的验收要</w:t>
      </w:r>
      <w:r>
        <w:rPr>
          <w:rFonts w:hint="eastAsia"/>
          <w:color w:val="000000"/>
        </w:rPr>
        <w:t>求，所有增加的费用包含在设备的投标价格中。</w:t>
      </w:r>
    </w:p>
    <w:p w14:paraId="1F720481" w14:textId="77777777" w:rsidR="00045FFD" w:rsidRDefault="00290C55">
      <w:pPr>
        <w:spacing w:line="312" w:lineRule="auto"/>
        <w:ind w:firstLine="480"/>
      </w:pPr>
      <w:r>
        <w:rPr>
          <w:rFonts w:ascii="宋体" w:hAnsi="宋体"/>
        </w:rPr>
        <w:t>4</w:t>
      </w:r>
      <w:r>
        <w:rPr>
          <w:rFonts w:ascii="宋体" w:hAnsi="宋体" w:hint="eastAsia"/>
        </w:rPr>
        <w:t>）投标人制作安装标识牌所用的材料、工艺、色号、字体、图标、图案等须严格遵守国家和行业有关法律法规要求，确保合法合</w:t>
      </w:r>
      <w:proofErr w:type="gramStart"/>
      <w:r>
        <w:rPr>
          <w:rFonts w:ascii="宋体" w:hAnsi="宋体" w:hint="eastAsia"/>
        </w:rPr>
        <w:t>规</w:t>
      </w:r>
      <w:proofErr w:type="gramEnd"/>
      <w:r>
        <w:rPr>
          <w:rFonts w:ascii="宋体" w:hAnsi="宋体" w:hint="eastAsia"/>
        </w:rPr>
        <w:t>使用，若因违法违规或侵权造成的一切法律责任和经济损失由投标人承担。</w:t>
      </w:r>
    </w:p>
    <w:p w14:paraId="74239969" w14:textId="77777777" w:rsidR="00045FFD" w:rsidRDefault="00290C55">
      <w:pPr>
        <w:spacing w:line="312" w:lineRule="auto"/>
        <w:ind w:firstLine="480"/>
        <w:rPr>
          <w:color w:val="000000"/>
        </w:rPr>
      </w:pPr>
      <w:r>
        <w:rPr>
          <w:color w:val="000000"/>
        </w:rPr>
        <w:t>5</w:t>
      </w:r>
      <w:r>
        <w:rPr>
          <w:rFonts w:hint="eastAsia"/>
          <w:color w:val="000000"/>
        </w:rPr>
        <w:t>）所有标识牌与安装有关的安全系数不得低于国家标准和要求。</w:t>
      </w:r>
    </w:p>
    <w:p w14:paraId="14C1351A" w14:textId="77777777" w:rsidR="00045FFD" w:rsidRDefault="00290C55">
      <w:pPr>
        <w:pStyle w:val="1"/>
        <w:numPr>
          <w:ilvl w:val="0"/>
          <w:numId w:val="84"/>
        </w:numPr>
        <w:spacing w:before="0" w:after="0" w:line="360" w:lineRule="auto"/>
        <w:jc w:val="left"/>
        <w:rPr>
          <w:color w:val="000000"/>
        </w:rPr>
      </w:pPr>
      <w:bookmarkStart w:id="461" w:name="_Toc4409"/>
      <w:r>
        <w:rPr>
          <w:rFonts w:ascii="宋体" w:hAnsi="宋体" w:hint="eastAsia"/>
          <w:color w:val="000000"/>
          <w:sz w:val="24"/>
          <w:szCs w:val="24"/>
        </w:rPr>
        <w:t>疫情防控要求</w:t>
      </w:r>
      <w:bookmarkEnd w:id="461"/>
    </w:p>
    <w:p w14:paraId="531EE5E9" w14:textId="77777777" w:rsidR="00045FFD" w:rsidRDefault="00290C55">
      <w:pPr>
        <w:spacing w:line="312" w:lineRule="auto"/>
        <w:ind w:firstLine="480"/>
        <w:rPr>
          <w:color w:val="000000"/>
        </w:rPr>
      </w:pPr>
      <w:r>
        <w:rPr>
          <w:rFonts w:hint="eastAsia"/>
          <w:color w:val="000000"/>
        </w:rPr>
        <w:t>卖方应充分考虑新冠肺炎疫情防控对项目产生的潜在影响，严格按照国家、湖北省、武汉市及湖北机场集团关于疫情防控的有关规定，落实疫情防控主体责任，做好人员防疫、隔离、检测、交通等措施，接受买方及政府部门的检查和监管。</w:t>
      </w:r>
    </w:p>
    <w:p w14:paraId="6366EFB6" w14:textId="77777777" w:rsidR="00045FFD" w:rsidRDefault="00290C55">
      <w:pPr>
        <w:spacing w:line="312" w:lineRule="auto"/>
        <w:ind w:firstLine="480"/>
        <w:rPr>
          <w:color w:val="000000"/>
        </w:rPr>
      </w:pPr>
      <w:r>
        <w:rPr>
          <w:rFonts w:hint="eastAsia"/>
          <w:color w:val="000000"/>
        </w:rPr>
        <w:t>卖方应充分考虑防疫措施、人工材料价格上涨以及其他连带损失等风险因素导致的成本费用增加，并包含在投标报价中，买方不再另行支付。</w:t>
      </w:r>
    </w:p>
    <w:p w14:paraId="7F0711AC" w14:textId="77777777" w:rsidR="00045FFD" w:rsidRDefault="00290C55">
      <w:pPr>
        <w:pStyle w:val="1"/>
        <w:numPr>
          <w:ilvl w:val="0"/>
          <w:numId w:val="84"/>
        </w:numPr>
        <w:spacing w:before="0" w:after="0" w:line="360" w:lineRule="auto"/>
        <w:jc w:val="left"/>
        <w:rPr>
          <w:rFonts w:ascii="宋体" w:hAnsi="宋体"/>
          <w:color w:val="000000"/>
          <w:sz w:val="24"/>
          <w:szCs w:val="24"/>
        </w:rPr>
      </w:pPr>
      <w:bookmarkStart w:id="462" w:name="_Toc19809"/>
      <w:r>
        <w:rPr>
          <w:rFonts w:ascii="宋体" w:hAnsi="宋体" w:hint="eastAsia"/>
          <w:color w:val="000000"/>
          <w:sz w:val="24"/>
          <w:szCs w:val="24"/>
        </w:rPr>
        <w:t>总承包服务：</w:t>
      </w:r>
      <w:bookmarkEnd w:id="462"/>
    </w:p>
    <w:p w14:paraId="4D3DFDA7" w14:textId="77777777" w:rsidR="00045FFD" w:rsidRDefault="00290C55">
      <w:pPr>
        <w:spacing w:line="312" w:lineRule="auto"/>
        <w:ind w:firstLine="480"/>
        <w:rPr>
          <w:color w:val="000000"/>
        </w:rPr>
      </w:pPr>
      <w:r>
        <w:rPr>
          <w:rFonts w:hint="eastAsia"/>
          <w:color w:val="000000"/>
        </w:rPr>
        <w:t>总承包服务费</w:t>
      </w:r>
    </w:p>
    <w:p w14:paraId="5E38C768" w14:textId="77777777" w:rsidR="00045FFD" w:rsidRDefault="00290C55">
      <w:pPr>
        <w:spacing w:line="312" w:lineRule="auto"/>
        <w:ind w:firstLine="480"/>
        <w:rPr>
          <w:color w:val="000000"/>
        </w:rPr>
      </w:pPr>
      <w:r>
        <w:rPr>
          <w:rFonts w:hint="eastAsia"/>
          <w:color w:val="000000"/>
        </w:rPr>
        <w:t>卖方自行与总承包单位协商，按不超过合同总价的</w:t>
      </w:r>
      <w:r>
        <w:rPr>
          <w:rFonts w:hint="eastAsia"/>
          <w:color w:val="000000"/>
        </w:rPr>
        <w:t>0.5%</w:t>
      </w:r>
      <w:r>
        <w:rPr>
          <w:rFonts w:hint="eastAsia"/>
          <w:color w:val="000000"/>
        </w:rPr>
        <w:t>标准向总承包单位</w:t>
      </w:r>
      <w:proofErr w:type="gramStart"/>
      <w:r>
        <w:rPr>
          <w:rFonts w:hint="eastAsia"/>
          <w:color w:val="000000"/>
        </w:rPr>
        <w:t>缴纳总</w:t>
      </w:r>
      <w:proofErr w:type="gramEnd"/>
      <w:r>
        <w:rPr>
          <w:rFonts w:hint="eastAsia"/>
          <w:color w:val="000000"/>
        </w:rPr>
        <w:t>承包服务费，该项费用由卖方承担，包括在投标总价中。承包人应及时向总承包单位</w:t>
      </w:r>
      <w:proofErr w:type="gramStart"/>
      <w:r>
        <w:rPr>
          <w:rFonts w:hint="eastAsia"/>
          <w:color w:val="000000"/>
        </w:rPr>
        <w:t>缴纳总</w:t>
      </w:r>
      <w:proofErr w:type="gramEnd"/>
      <w:r>
        <w:rPr>
          <w:rFonts w:hint="eastAsia"/>
          <w:color w:val="000000"/>
        </w:rPr>
        <w:t>承包服务费。如在发包人第一次支付款项前，承包人与总承包单位双方仍未就应</w:t>
      </w:r>
      <w:proofErr w:type="gramStart"/>
      <w:r>
        <w:rPr>
          <w:rFonts w:hint="eastAsia"/>
          <w:color w:val="000000"/>
        </w:rPr>
        <w:t>缴纳总</w:t>
      </w:r>
      <w:proofErr w:type="gramEnd"/>
      <w:r>
        <w:rPr>
          <w:rFonts w:hint="eastAsia"/>
          <w:color w:val="000000"/>
        </w:rPr>
        <w:t>承包服务费达成协议，发包人有权按照合同总价的</w:t>
      </w:r>
      <w:r>
        <w:rPr>
          <w:rFonts w:hint="eastAsia"/>
          <w:color w:val="000000"/>
        </w:rPr>
        <w:t>0.5%</w:t>
      </w:r>
      <w:r>
        <w:rPr>
          <w:rFonts w:hint="eastAsia"/>
          <w:color w:val="000000"/>
        </w:rPr>
        <w:t>的标准</w:t>
      </w:r>
      <w:proofErr w:type="gramStart"/>
      <w:r>
        <w:rPr>
          <w:rFonts w:hint="eastAsia"/>
          <w:color w:val="000000"/>
        </w:rPr>
        <w:t>暂扣总承包</w:t>
      </w:r>
      <w:proofErr w:type="gramEnd"/>
      <w:r>
        <w:rPr>
          <w:rFonts w:hint="eastAsia"/>
          <w:color w:val="000000"/>
        </w:rPr>
        <w:t>服务费并从第一次应付款项中扣除，待双方协商一致后予以支付。</w:t>
      </w:r>
    </w:p>
    <w:p w14:paraId="4346D585" w14:textId="77777777" w:rsidR="00045FFD" w:rsidRDefault="00290C55">
      <w:pPr>
        <w:pStyle w:val="1"/>
        <w:numPr>
          <w:ilvl w:val="0"/>
          <w:numId w:val="84"/>
        </w:numPr>
        <w:spacing w:before="0" w:after="0" w:line="360" w:lineRule="auto"/>
        <w:jc w:val="left"/>
        <w:rPr>
          <w:rFonts w:ascii="宋体" w:hAnsi="宋体"/>
          <w:color w:val="000000"/>
          <w:sz w:val="24"/>
          <w:szCs w:val="24"/>
        </w:rPr>
      </w:pPr>
      <w:bookmarkStart w:id="463" w:name="_Toc8063"/>
      <w:r>
        <w:rPr>
          <w:rFonts w:ascii="宋体" w:hAnsi="宋体" w:hint="eastAsia"/>
          <w:color w:val="000000"/>
          <w:sz w:val="24"/>
          <w:szCs w:val="24"/>
        </w:rPr>
        <w:t>质保期后三年供招标人选购的《备品备件及专用工具一览表》</w:t>
      </w:r>
      <w:bookmarkEnd w:id="463"/>
    </w:p>
    <w:tbl>
      <w:tblPr>
        <w:tblW w:w="8820" w:type="dxa"/>
        <w:jc w:val="center"/>
        <w:tblLayout w:type="fixed"/>
        <w:tblCellMar>
          <w:left w:w="28" w:type="dxa"/>
          <w:right w:w="28" w:type="dxa"/>
        </w:tblCellMar>
        <w:tblLook w:val="04A0" w:firstRow="1" w:lastRow="0" w:firstColumn="1" w:lastColumn="0" w:noHBand="0" w:noVBand="1"/>
      </w:tblPr>
      <w:tblGrid>
        <w:gridCol w:w="1260"/>
        <w:gridCol w:w="1260"/>
        <w:gridCol w:w="1620"/>
        <w:gridCol w:w="822"/>
        <w:gridCol w:w="708"/>
        <w:gridCol w:w="993"/>
        <w:gridCol w:w="1120"/>
        <w:gridCol w:w="1037"/>
      </w:tblGrid>
      <w:tr w:rsidR="00045FFD" w14:paraId="37898BEB" w14:textId="77777777">
        <w:trPr>
          <w:cantSplit/>
          <w:jc w:val="center"/>
        </w:trPr>
        <w:tc>
          <w:tcPr>
            <w:tcW w:w="1260" w:type="dxa"/>
            <w:vMerge w:val="restart"/>
            <w:tcBorders>
              <w:top w:val="single" w:sz="6" w:space="0" w:color="auto"/>
              <w:left w:val="single" w:sz="6" w:space="0" w:color="auto"/>
              <w:right w:val="single" w:sz="6" w:space="0" w:color="auto"/>
            </w:tcBorders>
            <w:vAlign w:val="center"/>
          </w:tcPr>
          <w:p w14:paraId="0F7A2902" w14:textId="77777777" w:rsidR="00045FFD" w:rsidRDefault="00290C55">
            <w:pPr>
              <w:spacing w:line="312" w:lineRule="auto"/>
              <w:jc w:val="center"/>
              <w:rPr>
                <w:color w:val="000000"/>
              </w:rPr>
            </w:pPr>
            <w:r>
              <w:rPr>
                <w:rFonts w:hint="eastAsia"/>
                <w:color w:val="000000"/>
              </w:rPr>
              <w:t>产品名称及编号</w:t>
            </w:r>
          </w:p>
        </w:tc>
        <w:tc>
          <w:tcPr>
            <w:tcW w:w="1260" w:type="dxa"/>
            <w:vMerge w:val="restart"/>
            <w:tcBorders>
              <w:top w:val="single" w:sz="6" w:space="0" w:color="auto"/>
              <w:right w:val="single" w:sz="6" w:space="0" w:color="auto"/>
            </w:tcBorders>
            <w:vAlign w:val="center"/>
          </w:tcPr>
          <w:p w14:paraId="5C83F576" w14:textId="77777777" w:rsidR="00045FFD" w:rsidRDefault="00290C55">
            <w:pPr>
              <w:spacing w:line="312" w:lineRule="auto"/>
              <w:jc w:val="center"/>
              <w:rPr>
                <w:color w:val="000000"/>
              </w:rPr>
            </w:pPr>
            <w:r>
              <w:rPr>
                <w:rFonts w:hint="eastAsia"/>
                <w:color w:val="000000"/>
              </w:rPr>
              <w:t>备件名称</w:t>
            </w:r>
          </w:p>
        </w:tc>
        <w:tc>
          <w:tcPr>
            <w:tcW w:w="1620" w:type="dxa"/>
            <w:vMerge w:val="restart"/>
            <w:tcBorders>
              <w:top w:val="single" w:sz="6" w:space="0" w:color="auto"/>
              <w:right w:val="single" w:sz="6" w:space="0" w:color="auto"/>
            </w:tcBorders>
            <w:vAlign w:val="center"/>
          </w:tcPr>
          <w:p w14:paraId="4D6C9180" w14:textId="77777777" w:rsidR="00045FFD" w:rsidRDefault="00290C55">
            <w:pPr>
              <w:spacing w:line="312" w:lineRule="auto"/>
              <w:jc w:val="center"/>
              <w:rPr>
                <w:color w:val="000000"/>
              </w:rPr>
            </w:pPr>
            <w:r>
              <w:rPr>
                <w:rFonts w:hint="eastAsia"/>
                <w:color w:val="000000"/>
              </w:rPr>
              <w:t>生产厂家</w:t>
            </w:r>
            <w:r>
              <w:rPr>
                <w:rFonts w:hint="eastAsia"/>
                <w:color w:val="000000"/>
              </w:rPr>
              <w:t>/</w:t>
            </w:r>
            <w:r>
              <w:rPr>
                <w:rFonts w:hint="eastAsia"/>
                <w:color w:val="000000"/>
              </w:rPr>
              <w:t>原产地</w:t>
            </w:r>
          </w:p>
        </w:tc>
        <w:tc>
          <w:tcPr>
            <w:tcW w:w="822" w:type="dxa"/>
            <w:vMerge w:val="restart"/>
            <w:tcBorders>
              <w:top w:val="single" w:sz="6" w:space="0" w:color="auto"/>
              <w:right w:val="single" w:sz="6" w:space="0" w:color="auto"/>
            </w:tcBorders>
            <w:vAlign w:val="center"/>
          </w:tcPr>
          <w:p w14:paraId="5916A8FA" w14:textId="77777777" w:rsidR="00045FFD" w:rsidRDefault="00290C55">
            <w:pPr>
              <w:spacing w:line="312" w:lineRule="auto"/>
              <w:jc w:val="center"/>
              <w:rPr>
                <w:color w:val="000000"/>
              </w:rPr>
            </w:pPr>
            <w:r>
              <w:rPr>
                <w:rFonts w:hint="eastAsia"/>
                <w:color w:val="000000"/>
              </w:rPr>
              <w:t>数量</w:t>
            </w:r>
          </w:p>
        </w:tc>
        <w:tc>
          <w:tcPr>
            <w:tcW w:w="708" w:type="dxa"/>
            <w:vMerge w:val="restart"/>
            <w:tcBorders>
              <w:top w:val="single" w:sz="6" w:space="0" w:color="auto"/>
              <w:right w:val="single" w:sz="6" w:space="0" w:color="auto"/>
            </w:tcBorders>
            <w:vAlign w:val="center"/>
          </w:tcPr>
          <w:p w14:paraId="555D519D" w14:textId="77777777" w:rsidR="00045FFD" w:rsidRDefault="00290C55">
            <w:pPr>
              <w:spacing w:line="312" w:lineRule="auto"/>
              <w:jc w:val="center"/>
              <w:rPr>
                <w:color w:val="000000"/>
              </w:rPr>
            </w:pPr>
            <w:r>
              <w:rPr>
                <w:rFonts w:hint="eastAsia"/>
                <w:color w:val="000000"/>
              </w:rPr>
              <w:t>单位</w:t>
            </w:r>
          </w:p>
        </w:tc>
        <w:tc>
          <w:tcPr>
            <w:tcW w:w="2113" w:type="dxa"/>
            <w:gridSpan w:val="2"/>
            <w:tcBorders>
              <w:top w:val="single" w:sz="6" w:space="0" w:color="auto"/>
              <w:right w:val="single" w:sz="6" w:space="0" w:color="auto"/>
            </w:tcBorders>
            <w:vAlign w:val="center"/>
          </w:tcPr>
          <w:p w14:paraId="7810E938" w14:textId="77777777" w:rsidR="00045FFD" w:rsidRDefault="00290C55">
            <w:pPr>
              <w:spacing w:line="312" w:lineRule="auto"/>
              <w:jc w:val="center"/>
              <w:rPr>
                <w:color w:val="000000"/>
              </w:rPr>
            </w:pPr>
            <w:r>
              <w:rPr>
                <w:rFonts w:hint="eastAsia"/>
                <w:color w:val="000000"/>
              </w:rPr>
              <w:t>价格</w:t>
            </w:r>
          </w:p>
        </w:tc>
        <w:tc>
          <w:tcPr>
            <w:tcW w:w="1037" w:type="dxa"/>
            <w:vMerge w:val="restart"/>
            <w:tcBorders>
              <w:top w:val="single" w:sz="6" w:space="0" w:color="auto"/>
              <w:right w:val="single" w:sz="6" w:space="0" w:color="auto"/>
            </w:tcBorders>
            <w:vAlign w:val="center"/>
          </w:tcPr>
          <w:p w14:paraId="3BD00CD8" w14:textId="77777777" w:rsidR="00045FFD" w:rsidRDefault="00290C55">
            <w:pPr>
              <w:spacing w:line="312" w:lineRule="auto"/>
              <w:rPr>
                <w:color w:val="000000"/>
              </w:rPr>
            </w:pPr>
            <w:r>
              <w:rPr>
                <w:rFonts w:hint="eastAsia"/>
                <w:color w:val="000000"/>
              </w:rPr>
              <w:t>备注</w:t>
            </w:r>
          </w:p>
        </w:tc>
      </w:tr>
      <w:tr w:rsidR="00045FFD" w14:paraId="7F8F6E30" w14:textId="77777777">
        <w:trPr>
          <w:cantSplit/>
          <w:jc w:val="center"/>
        </w:trPr>
        <w:tc>
          <w:tcPr>
            <w:tcW w:w="1260" w:type="dxa"/>
            <w:vMerge/>
            <w:tcBorders>
              <w:left w:val="single" w:sz="6" w:space="0" w:color="auto"/>
              <w:right w:val="single" w:sz="6" w:space="0" w:color="auto"/>
            </w:tcBorders>
            <w:vAlign w:val="center"/>
          </w:tcPr>
          <w:p w14:paraId="32C97ADB" w14:textId="77777777" w:rsidR="00045FFD" w:rsidRDefault="00045FFD">
            <w:pPr>
              <w:spacing w:line="312" w:lineRule="auto"/>
              <w:ind w:firstLine="480"/>
              <w:rPr>
                <w:color w:val="000000"/>
              </w:rPr>
            </w:pPr>
          </w:p>
        </w:tc>
        <w:tc>
          <w:tcPr>
            <w:tcW w:w="1260" w:type="dxa"/>
            <w:vMerge/>
            <w:tcBorders>
              <w:right w:val="single" w:sz="6" w:space="0" w:color="auto"/>
            </w:tcBorders>
            <w:vAlign w:val="center"/>
          </w:tcPr>
          <w:p w14:paraId="767AFE25" w14:textId="77777777" w:rsidR="00045FFD" w:rsidRDefault="00045FFD">
            <w:pPr>
              <w:spacing w:line="312" w:lineRule="auto"/>
              <w:ind w:firstLine="480"/>
              <w:rPr>
                <w:color w:val="000000"/>
              </w:rPr>
            </w:pPr>
          </w:p>
        </w:tc>
        <w:tc>
          <w:tcPr>
            <w:tcW w:w="1620" w:type="dxa"/>
            <w:vMerge/>
            <w:tcBorders>
              <w:right w:val="single" w:sz="6" w:space="0" w:color="auto"/>
            </w:tcBorders>
            <w:vAlign w:val="center"/>
          </w:tcPr>
          <w:p w14:paraId="6774C26E" w14:textId="77777777" w:rsidR="00045FFD" w:rsidRDefault="00045FFD">
            <w:pPr>
              <w:spacing w:line="312" w:lineRule="auto"/>
              <w:ind w:firstLine="480"/>
              <w:rPr>
                <w:color w:val="000000"/>
              </w:rPr>
            </w:pPr>
          </w:p>
        </w:tc>
        <w:tc>
          <w:tcPr>
            <w:tcW w:w="822" w:type="dxa"/>
            <w:vMerge/>
            <w:tcBorders>
              <w:right w:val="single" w:sz="6" w:space="0" w:color="auto"/>
            </w:tcBorders>
            <w:vAlign w:val="center"/>
          </w:tcPr>
          <w:p w14:paraId="0553F2DF" w14:textId="77777777" w:rsidR="00045FFD" w:rsidRDefault="00045FFD">
            <w:pPr>
              <w:spacing w:line="312" w:lineRule="auto"/>
              <w:ind w:firstLine="480"/>
              <w:rPr>
                <w:color w:val="000000"/>
              </w:rPr>
            </w:pPr>
          </w:p>
        </w:tc>
        <w:tc>
          <w:tcPr>
            <w:tcW w:w="708" w:type="dxa"/>
            <w:vMerge/>
            <w:tcBorders>
              <w:right w:val="single" w:sz="6" w:space="0" w:color="auto"/>
            </w:tcBorders>
            <w:vAlign w:val="center"/>
          </w:tcPr>
          <w:p w14:paraId="009900A0" w14:textId="77777777" w:rsidR="00045FFD" w:rsidRDefault="00045FFD">
            <w:pPr>
              <w:spacing w:line="312" w:lineRule="auto"/>
              <w:ind w:firstLine="480"/>
              <w:rPr>
                <w:color w:val="000000"/>
              </w:rPr>
            </w:pPr>
          </w:p>
        </w:tc>
        <w:tc>
          <w:tcPr>
            <w:tcW w:w="993" w:type="dxa"/>
            <w:tcBorders>
              <w:top w:val="single" w:sz="6" w:space="0" w:color="auto"/>
              <w:right w:val="single" w:sz="6" w:space="0" w:color="auto"/>
            </w:tcBorders>
            <w:vAlign w:val="center"/>
          </w:tcPr>
          <w:p w14:paraId="08B9A2AA" w14:textId="77777777" w:rsidR="00045FFD" w:rsidRDefault="00290C55">
            <w:pPr>
              <w:spacing w:line="312" w:lineRule="auto"/>
              <w:jc w:val="center"/>
              <w:rPr>
                <w:color w:val="000000"/>
              </w:rPr>
            </w:pPr>
            <w:r>
              <w:rPr>
                <w:rFonts w:hint="eastAsia"/>
                <w:color w:val="000000"/>
              </w:rPr>
              <w:t>单价</w:t>
            </w:r>
          </w:p>
        </w:tc>
        <w:tc>
          <w:tcPr>
            <w:tcW w:w="1120" w:type="dxa"/>
            <w:tcBorders>
              <w:top w:val="single" w:sz="6" w:space="0" w:color="auto"/>
              <w:left w:val="single" w:sz="6" w:space="0" w:color="auto"/>
              <w:right w:val="single" w:sz="2" w:space="0" w:color="auto"/>
            </w:tcBorders>
            <w:vAlign w:val="center"/>
          </w:tcPr>
          <w:p w14:paraId="54A21180" w14:textId="77777777" w:rsidR="00045FFD" w:rsidRDefault="00290C55">
            <w:pPr>
              <w:spacing w:line="312" w:lineRule="auto"/>
              <w:jc w:val="center"/>
              <w:rPr>
                <w:color w:val="000000"/>
              </w:rPr>
            </w:pPr>
            <w:r>
              <w:rPr>
                <w:rFonts w:hint="eastAsia"/>
                <w:color w:val="000000"/>
              </w:rPr>
              <w:t>总价</w:t>
            </w:r>
          </w:p>
        </w:tc>
        <w:tc>
          <w:tcPr>
            <w:tcW w:w="1037" w:type="dxa"/>
            <w:vMerge/>
            <w:tcBorders>
              <w:left w:val="nil"/>
              <w:right w:val="single" w:sz="6" w:space="0" w:color="auto"/>
            </w:tcBorders>
            <w:vAlign w:val="center"/>
          </w:tcPr>
          <w:p w14:paraId="68863440" w14:textId="77777777" w:rsidR="00045FFD" w:rsidRDefault="00045FFD">
            <w:pPr>
              <w:spacing w:line="312" w:lineRule="auto"/>
              <w:ind w:firstLine="480"/>
              <w:rPr>
                <w:color w:val="000000"/>
              </w:rPr>
            </w:pPr>
          </w:p>
        </w:tc>
      </w:tr>
      <w:tr w:rsidR="00045FFD" w14:paraId="618DC917" w14:textId="77777777">
        <w:trPr>
          <w:jc w:val="center"/>
        </w:trPr>
        <w:tc>
          <w:tcPr>
            <w:tcW w:w="1260" w:type="dxa"/>
            <w:tcBorders>
              <w:top w:val="single" w:sz="6" w:space="0" w:color="auto"/>
              <w:left w:val="single" w:sz="6" w:space="0" w:color="auto"/>
              <w:bottom w:val="single" w:sz="2" w:space="0" w:color="auto"/>
              <w:right w:val="single" w:sz="6" w:space="0" w:color="auto"/>
            </w:tcBorders>
            <w:vAlign w:val="center"/>
          </w:tcPr>
          <w:p w14:paraId="3C8319B4" w14:textId="77777777" w:rsidR="00045FFD" w:rsidRDefault="00045FFD">
            <w:pPr>
              <w:spacing w:line="312" w:lineRule="auto"/>
              <w:ind w:firstLine="480"/>
              <w:rPr>
                <w:color w:val="000000"/>
              </w:rPr>
            </w:pPr>
          </w:p>
        </w:tc>
        <w:tc>
          <w:tcPr>
            <w:tcW w:w="1260" w:type="dxa"/>
            <w:tcBorders>
              <w:top w:val="single" w:sz="6" w:space="0" w:color="auto"/>
              <w:bottom w:val="single" w:sz="6" w:space="0" w:color="auto"/>
              <w:right w:val="single" w:sz="6" w:space="0" w:color="auto"/>
            </w:tcBorders>
            <w:vAlign w:val="center"/>
          </w:tcPr>
          <w:p w14:paraId="0C7DE862" w14:textId="77777777" w:rsidR="00045FFD" w:rsidRDefault="00045FFD">
            <w:pPr>
              <w:spacing w:line="312" w:lineRule="auto"/>
              <w:ind w:firstLine="480"/>
              <w:rPr>
                <w:color w:val="000000"/>
              </w:rPr>
            </w:pPr>
          </w:p>
        </w:tc>
        <w:tc>
          <w:tcPr>
            <w:tcW w:w="1620" w:type="dxa"/>
            <w:tcBorders>
              <w:top w:val="single" w:sz="6" w:space="0" w:color="auto"/>
              <w:bottom w:val="single" w:sz="6" w:space="0" w:color="auto"/>
              <w:right w:val="single" w:sz="6" w:space="0" w:color="auto"/>
            </w:tcBorders>
            <w:vAlign w:val="center"/>
          </w:tcPr>
          <w:p w14:paraId="5548B0D9" w14:textId="77777777" w:rsidR="00045FFD" w:rsidRDefault="00045FFD">
            <w:pPr>
              <w:spacing w:line="312" w:lineRule="auto"/>
              <w:ind w:firstLine="480"/>
              <w:rPr>
                <w:color w:val="000000"/>
              </w:rPr>
            </w:pPr>
          </w:p>
        </w:tc>
        <w:tc>
          <w:tcPr>
            <w:tcW w:w="822" w:type="dxa"/>
            <w:tcBorders>
              <w:top w:val="single" w:sz="6" w:space="0" w:color="auto"/>
              <w:left w:val="single" w:sz="6" w:space="0" w:color="auto"/>
              <w:bottom w:val="single" w:sz="6" w:space="0" w:color="auto"/>
              <w:right w:val="single" w:sz="6" w:space="0" w:color="auto"/>
            </w:tcBorders>
            <w:vAlign w:val="center"/>
          </w:tcPr>
          <w:p w14:paraId="60B545FA" w14:textId="77777777" w:rsidR="00045FFD" w:rsidRDefault="00045FFD">
            <w:pPr>
              <w:spacing w:line="312" w:lineRule="auto"/>
              <w:ind w:firstLine="480"/>
              <w:rPr>
                <w:color w:val="000000"/>
              </w:rPr>
            </w:pPr>
          </w:p>
        </w:tc>
        <w:tc>
          <w:tcPr>
            <w:tcW w:w="708" w:type="dxa"/>
            <w:tcBorders>
              <w:top w:val="single" w:sz="6" w:space="0" w:color="auto"/>
              <w:left w:val="single" w:sz="6" w:space="0" w:color="auto"/>
              <w:bottom w:val="single" w:sz="6" w:space="0" w:color="auto"/>
              <w:right w:val="single" w:sz="6" w:space="0" w:color="auto"/>
            </w:tcBorders>
            <w:vAlign w:val="center"/>
          </w:tcPr>
          <w:p w14:paraId="254A7D29" w14:textId="77777777" w:rsidR="00045FFD" w:rsidRDefault="00045FFD">
            <w:pPr>
              <w:spacing w:line="312" w:lineRule="auto"/>
              <w:ind w:firstLine="480"/>
              <w:rPr>
                <w:color w:val="000000"/>
              </w:rPr>
            </w:pPr>
          </w:p>
        </w:tc>
        <w:tc>
          <w:tcPr>
            <w:tcW w:w="993" w:type="dxa"/>
            <w:tcBorders>
              <w:top w:val="single" w:sz="6" w:space="0" w:color="auto"/>
              <w:left w:val="single" w:sz="6" w:space="0" w:color="auto"/>
              <w:bottom w:val="single" w:sz="6" w:space="0" w:color="auto"/>
              <w:right w:val="single" w:sz="6" w:space="0" w:color="auto"/>
            </w:tcBorders>
            <w:vAlign w:val="center"/>
          </w:tcPr>
          <w:p w14:paraId="35B0529B" w14:textId="77777777" w:rsidR="00045FFD" w:rsidRDefault="00045FFD">
            <w:pPr>
              <w:spacing w:line="312" w:lineRule="auto"/>
              <w:ind w:firstLine="480"/>
              <w:rPr>
                <w:color w:val="000000"/>
              </w:rPr>
            </w:pPr>
          </w:p>
        </w:tc>
        <w:tc>
          <w:tcPr>
            <w:tcW w:w="1120" w:type="dxa"/>
            <w:tcBorders>
              <w:top w:val="single" w:sz="6" w:space="0" w:color="auto"/>
              <w:left w:val="single" w:sz="6" w:space="0" w:color="auto"/>
              <w:bottom w:val="single" w:sz="6" w:space="0" w:color="auto"/>
              <w:right w:val="single" w:sz="6" w:space="0" w:color="auto"/>
            </w:tcBorders>
            <w:vAlign w:val="center"/>
          </w:tcPr>
          <w:p w14:paraId="485DCD70" w14:textId="77777777" w:rsidR="00045FFD" w:rsidRDefault="00045FFD">
            <w:pPr>
              <w:spacing w:line="312" w:lineRule="auto"/>
              <w:ind w:firstLine="480"/>
              <w:rPr>
                <w:color w:val="000000"/>
              </w:rPr>
            </w:pPr>
          </w:p>
        </w:tc>
        <w:tc>
          <w:tcPr>
            <w:tcW w:w="1037" w:type="dxa"/>
            <w:tcBorders>
              <w:top w:val="single" w:sz="6" w:space="0" w:color="auto"/>
              <w:left w:val="single" w:sz="6" w:space="0" w:color="auto"/>
              <w:bottom w:val="single" w:sz="6" w:space="0" w:color="auto"/>
              <w:right w:val="single" w:sz="6" w:space="0" w:color="auto"/>
            </w:tcBorders>
            <w:vAlign w:val="center"/>
          </w:tcPr>
          <w:p w14:paraId="519F2651" w14:textId="77777777" w:rsidR="00045FFD" w:rsidRDefault="00045FFD">
            <w:pPr>
              <w:spacing w:line="312" w:lineRule="auto"/>
              <w:ind w:firstLine="480"/>
              <w:rPr>
                <w:color w:val="000000"/>
              </w:rPr>
            </w:pPr>
          </w:p>
        </w:tc>
      </w:tr>
      <w:tr w:rsidR="00045FFD" w14:paraId="475D1B4B" w14:textId="77777777">
        <w:trPr>
          <w:jc w:val="center"/>
        </w:trPr>
        <w:tc>
          <w:tcPr>
            <w:tcW w:w="1260" w:type="dxa"/>
            <w:tcBorders>
              <w:top w:val="single" w:sz="2" w:space="0" w:color="auto"/>
              <w:left w:val="single" w:sz="6" w:space="0" w:color="auto"/>
              <w:bottom w:val="single" w:sz="2" w:space="0" w:color="auto"/>
              <w:right w:val="single" w:sz="6" w:space="0" w:color="auto"/>
            </w:tcBorders>
            <w:vAlign w:val="center"/>
          </w:tcPr>
          <w:p w14:paraId="17686521" w14:textId="77777777" w:rsidR="00045FFD" w:rsidRDefault="00045FFD">
            <w:pPr>
              <w:spacing w:line="312" w:lineRule="auto"/>
              <w:ind w:firstLine="480"/>
              <w:rPr>
                <w:color w:val="000000"/>
              </w:rPr>
            </w:pPr>
          </w:p>
        </w:tc>
        <w:tc>
          <w:tcPr>
            <w:tcW w:w="1260" w:type="dxa"/>
            <w:tcBorders>
              <w:top w:val="single" w:sz="6" w:space="0" w:color="auto"/>
              <w:bottom w:val="single" w:sz="6" w:space="0" w:color="auto"/>
              <w:right w:val="single" w:sz="6" w:space="0" w:color="auto"/>
            </w:tcBorders>
            <w:vAlign w:val="center"/>
          </w:tcPr>
          <w:p w14:paraId="1AFC5A70" w14:textId="77777777" w:rsidR="00045FFD" w:rsidRDefault="00045FFD">
            <w:pPr>
              <w:spacing w:line="312" w:lineRule="auto"/>
              <w:ind w:firstLine="480"/>
              <w:rPr>
                <w:color w:val="000000"/>
              </w:rPr>
            </w:pPr>
          </w:p>
        </w:tc>
        <w:tc>
          <w:tcPr>
            <w:tcW w:w="1620" w:type="dxa"/>
            <w:tcBorders>
              <w:top w:val="single" w:sz="6" w:space="0" w:color="auto"/>
              <w:bottom w:val="single" w:sz="6" w:space="0" w:color="auto"/>
              <w:right w:val="single" w:sz="6" w:space="0" w:color="auto"/>
            </w:tcBorders>
            <w:vAlign w:val="center"/>
          </w:tcPr>
          <w:p w14:paraId="5E263E0C" w14:textId="77777777" w:rsidR="00045FFD" w:rsidRDefault="00045FFD">
            <w:pPr>
              <w:spacing w:line="312" w:lineRule="auto"/>
              <w:ind w:firstLine="480"/>
              <w:rPr>
                <w:color w:val="000000"/>
              </w:rPr>
            </w:pPr>
          </w:p>
        </w:tc>
        <w:tc>
          <w:tcPr>
            <w:tcW w:w="822" w:type="dxa"/>
            <w:tcBorders>
              <w:top w:val="single" w:sz="6" w:space="0" w:color="auto"/>
              <w:left w:val="single" w:sz="6" w:space="0" w:color="auto"/>
              <w:bottom w:val="single" w:sz="6" w:space="0" w:color="auto"/>
              <w:right w:val="single" w:sz="6" w:space="0" w:color="auto"/>
            </w:tcBorders>
            <w:vAlign w:val="center"/>
          </w:tcPr>
          <w:p w14:paraId="7C273782" w14:textId="77777777" w:rsidR="00045FFD" w:rsidRDefault="00045FFD">
            <w:pPr>
              <w:spacing w:line="312" w:lineRule="auto"/>
              <w:ind w:firstLine="480"/>
              <w:rPr>
                <w:color w:val="000000"/>
              </w:rPr>
            </w:pPr>
          </w:p>
        </w:tc>
        <w:tc>
          <w:tcPr>
            <w:tcW w:w="708" w:type="dxa"/>
            <w:tcBorders>
              <w:top w:val="single" w:sz="6" w:space="0" w:color="auto"/>
              <w:left w:val="single" w:sz="6" w:space="0" w:color="auto"/>
              <w:bottom w:val="single" w:sz="6" w:space="0" w:color="auto"/>
              <w:right w:val="single" w:sz="6" w:space="0" w:color="auto"/>
            </w:tcBorders>
            <w:vAlign w:val="center"/>
          </w:tcPr>
          <w:p w14:paraId="07897EAD" w14:textId="77777777" w:rsidR="00045FFD" w:rsidRDefault="00045FFD">
            <w:pPr>
              <w:spacing w:line="312" w:lineRule="auto"/>
              <w:ind w:firstLine="480"/>
              <w:rPr>
                <w:color w:val="000000"/>
              </w:rPr>
            </w:pPr>
          </w:p>
        </w:tc>
        <w:tc>
          <w:tcPr>
            <w:tcW w:w="993" w:type="dxa"/>
            <w:tcBorders>
              <w:top w:val="single" w:sz="6" w:space="0" w:color="auto"/>
              <w:left w:val="single" w:sz="6" w:space="0" w:color="auto"/>
              <w:bottom w:val="single" w:sz="6" w:space="0" w:color="auto"/>
              <w:right w:val="single" w:sz="6" w:space="0" w:color="auto"/>
            </w:tcBorders>
            <w:vAlign w:val="center"/>
          </w:tcPr>
          <w:p w14:paraId="40CD5D7B" w14:textId="77777777" w:rsidR="00045FFD" w:rsidRDefault="00045FFD">
            <w:pPr>
              <w:spacing w:line="312" w:lineRule="auto"/>
              <w:ind w:firstLine="480"/>
              <w:rPr>
                <w:color w:val="000000"/>
              </w:rPr>
            </w:pPr>
          </w:p>
        </w:tc>
        <w:tc>
          <w:tcPr>
            <w:tcW w:w="1120" w:type="dxa"/>
            <w:tcBorders>
              <w:top w:val="single" w:sz="6" w:space="0" w:color="auto"/>
              <w:left w:val="single" w:sz="6" w:space="0" w:color="auto"/>
              <w:bottom w:val="single" w:sz="6" w:space="0" w:color="auto"/>
              <w:right w:val="single" w:sz="6" w:space="0" w:color="auto"/>
            </w:tcBorders>
            <w:vAlign w:val="center"/>
          </w:tcPr>
          <w:p w14:paraId="21881F16" w14:textId="77777777" w:rsidR="00045FFD" w:rsidRDefault="00045FFD">
            <w:pPr>
              <w:spacing w:line="312" w:lineRule="auto"/>
              <w:ind w:firstLine="480"/>
              <w:rPr>
                <w:color w:val="000000"/>
              </w:rPr>
            </w:pPr>
          </w:p>
        </w:tc>
        <w:tc>
          <w:tcPr>
            <w:tcW w:w="1037" w:type="dxa"/>
            <w:tcBorders>
              <w:top w:val="single" w:sz="6" w:space="0" w:color="auto"/>
              <w:left w:val="single" w:sz="6" w:space="0" w:color="auto"/>
              <w:bottom w:val="single" w:sz="6" w:space="0" w:color="auto"/>
              <w:right w:val="single" w:sz="6" w:space="0" w:color="auto"/>
            </w:tcBorders>
            <w:vAlign w:val="center"/>
          </w:tcPr>
          <w:p w14:paraId="7E1D5BF1" w14:textId="77777777" w:rsidR="00045FFD" w:rsidRDefault="00045FFD">
            <w:pPr>
              <w:spacing w:line="312" w:lineRule="auto"/>
              <w:ind w:firstLine="480"/>
              <w:rPr>
                <w:color w:val="000000"/>
              </w:rPr>
            </w:pPr>
          </w:p>
        </w:tc>
      </w:tr>
      <w:tr w:rsidR="00045FFD" w14:paraId="1394248A" w14:textId="77777777">
        <w:trPr>
          <w:jc w:val="center"/>
        </w:trPr>
        <w:tc>
          <w:tcPr>
            <w:tcW w:w="1260" w:type="dxa"/>
            <w:tcBorders>
              <w:top w:val="single" w:sz="2" w:space="0" w:color="auto"/>
              <w:left w:val="single" w:sz="6" w:space="0" w:color="auto"/>
              <w:bottom w:val="single" w:sz="2" w:space="0" w:color="auto"/>
              <w:right w:val="single" w:sz="6" w:space="0" w:color="auto"/>
            </w:tcBorders>
            <w:vAlign w:val="center"/>
          </w:tcPr>
          <w:p w14:paraId="59ECF811" w14:textId="77777777" w:rsidR="00045FFD" w:rsidRDefault="00045FFD">
            <w:pPr>
              <w:spacing w:line="312" w:lineRule="auto"/>
              <w:ind w:firstLine="480"/>
              <w:rPr>
                <w:color w:val="000000"/>
              </w:rPr>
            </w:pPr>
          </w:p>
        </w:tc>
        <w:tc>
          <w:tcPr>
            <w:tcW w:w="1260" w:type="dxa"/>
            <w:tcBorders>
              <w:top w:val="single" w:sz="6" w:space="0" w:color="auto"/>
              <w:bottom w:val="single" w:sz="6" w:space="0" w:color="auto"/>
              <w:right w:val="single" w:sz="6" w:space="0" w:color="auto"/>
            </w:tcBorders>
            <w:vAlign w:val="center"/>
          </w:tcPr>
          <w:p w14:paraId="72F58C9F" w14:textId="77777777" w:rsidR="00045FFD" w:rsidRDefault="00045FFD">
            <w:pPr>
              <w:spacing w:line="312" w:lineRule="auto"/>
              <w:ind w:firstLine="480"/>
              <w:rPr>
                <w:color w:val="000000"/>
              </w:rPr>
            </w:pPr>
          </w:p>
        </w:tc>
        <w:tc>
          <w:tcPr>
            <w:tcW w:w="1620" w:type="dxa"/>
            <w:tcBorders>
              <w:top w:val="single" w:sz="6" w:space="0" w:color="auto"/>
              <w:bottom w:val="single" w:sz="6" w:space="0" w:color="auto"/>
              <w:right w:val="single" w:sz="6" w:space="0" w:color="auto"/>
            </w:tcBorders>
            <w:vAlign w:val="center"/>
          </w:tcPr>
          <w:p w14:paraId="5120B7E8" w14:textId="77777777" w:rsidR="00045FFD" w:rsidRDefault="00045FFD">
            <w:pPr>
              <w:spacing w:line="312" w:lineRule="auto"/>
              <w:ind w:firstLine="480"/>
              <w:rPr>
                <w:color w:val="000000"/>
              </w:rPr>
            </w:pPr>
          </w:p>
        </w:tc>
        <w:tc>
          <w:tcPr>
            <w:tcW w:w="822" w:type="dxa"/>
            <w:tcBorders>
              <w:top w:val="single" w:sz="6" w:space="0" w:color="auto"/>
              <w:left w:val="single" w:sz="6" w:space="0" w:color="auto"/>
              <w:bottom w:val="single" w:sz="6" w:space="0" w:color="auto"/>
              <w:right w:val="single" w:sz="6" w:space="0" w:color="auto"/>
            </w:tcBorders>
            <w:vAlign w:val="center"/>
          </w:tcPr>
          <w:p w14:paraId="6F3C1AC4" w14:textId="77777777" w:rsidR="00045FFD" w:rsidRDefault="00045FFD">
            <w:pPr>
              <w:spacing w:line="312" w:lineRule="auto"/>
              <w:ind w:firstLine="480"/>
              <w:rPr>
                <w:color w:val="000000"/>
              </w:rPr>
            </w:pPr>
          </w:p>
        </w:tc>
        <w:tc>
          <w:tcPr>
            <w:tcW w:w="708" w:type="dxa"/>
            <w:tcBorders>
              <w:top w:val="single" w:sz="6" w:space="0" w:color="auto"/>
              <w:left w:val="single" w:sz="6" w:space="0" w:color="auto"/>
              <w:bottom w:val="single" w:sz="6" w:space="0" w:color="auto"/>
              <w:right w:val="single" w:sz="6" w:space="0" w:color="auto"/>
            </w:tcBorders>
            <w:vAlign w:val="center"/>
          </w:tcPr>
          <w:p w14:paraId="6FDBC916" w14:textId="77777777" w:rsidR="00045FFD" w:rsidRDefault="00045FFD">
            <w:pPr>
              <w:spacing w:line="312" w:lineRule="auto"/>
              <w:ind w:firstLine="480"/>
              <w:rPr>
                <w:color w:val="000000"/>
              </w:rPr>
            </w:pPr>
          </w:p>
        </w:tc>
        <w:tc>
          <w:tcPr>
            <w:tcW w:w="993" w:type="dxa"/>
            <w:tcBorders>
              <w:top w:val="single" w:sz="6" w:space="0" w:color="auto"/>
              <w:left w:val="single" w:sz="6" w:space="0" w:color="auto"/>
              <w:bottom w:val="single" w:sz="6" w:space="0" w:color="auto"/>
              <w:right w:val="single" w:sz="6" w:space="0" w:color="auto"/>
            </w:tcBorders>
            <w:vAlign w:val="center"/>
          </w:tcPr>
          <w:p w14:paraId="5DBE42CF" w14:textId="77777777" w:rsidR="00045FFD" w:rsidRDefault="00045FFD">
            <w:pPr>
              <w:spacing w:line="312" w:lineRule="auto"/>
              <w:ind w:firstLine="480"/>
              <w:rPr>
                <w:color w:val="000000"/>
              </w:rPr>
            </w:pPr>
          </w:p>
        </w:tc>
        <w:tc>
          <w:tcPr>
            <w:tcW w:w="1120" w:type="dxa"/>
            <w:tcBorders>
              <w:top w:val="single" w:sz="6" w:space="0" w:color="auto"/>
              <w:left w:val="single" w:sz="6" w:space="0" w:color="auto"/>
              <w:bottom w:val="single" w:sz="6" w:space="0" w:color="auto"/>
              <w:right w:val="single" w:sz="6" w:space="0" w:color="auto"/>
            </w:tcBorders>
            <w:vAlign w:val="center"/>
          </w:tcPr>
          <w:p w14:paraId="6715D5BD" w14:textId="77777777" w:rsidR="00045FFD" w:rsidRDefault="00045FFD">
            <w:pPr>
              <w:spacing w:line="312" w:lineRule="auto"/>
              <w:ind w:firstLine="480"/>
              <w:rPr>
                <w:color w:val="000000"/>
              </w:rPr>
            </w:pPr>
          </w:p>
        </w:tc>
        <w:tc>
          <w:tcPr>
            <w:tcW w:w="1037" w:type="dxa"/>
            <w:tcBorders>
              <w:top w:val="single" w:sz="6" w:space="0" w:color="auto"/>
              <w:left w:val="single" w:sz="6" w:space="0" w:color="auto"/>
              <w:bottom w:val="single" w:sz="6" w:space="0" w:color="auto"/>
              <w:right w:val="single" w:sz="6" w:space="0" w:color="auto"/>
            </w:tcBorders>
            <w:vAlign w:val="center"/>
          </w:tcPr>
          <w:p w14:paraId="4BB5ABFF" w14:textId="77777777" w:rsidR="00045FFD" w:rsidRDefault="00045FFD">
            <w:pPr>
              <w:spacing w:line="312" w:lineRule="auto"/>
              <w:ind w:firstLine="480"/>
              <w:rPr>
                <w:color w:val="000000"/>
              </w:rPr>
            </w:pPr>
          </w:p>
        </w:tc>
      </w:tr>
      <w:tr w:rsidR="00045FFD" w14:paraId="1CAE2D35" w14:textId="77777777">
        <w:trPr>
          <w:jc w:val="center"/>
        </w:trPr>
        <w:tc>
          <w:tcPr>
            <w:tcW w:w="1260" w:type="dxa"/>
            <w:tcBorders>
              <w:top w:val="single" w:sz="2" w:space="0" w:color="auto"/>
              <w:left w:val="single" w:sz="6" w:space="0" w:color="auto"/>
              <w:bottom w:val="single" w:sz="2" w:space="0" w:color="auto"/>
              <w:right w:val="single" w:sz="6" w:space="0" w:color="auto"/>
            </w:tcBorders>
            <w:vAlign w:val="center"/>
          </w:tcPr>
          <w:p w14:paraId="354A7FE0" w14:textId="77777777" w:rsidR="00045FFD" w:rsidRDefault="00045FFD">
            <w:pPr>
              <w:spacing w:line="312" w:lineRule="auto"/>
              <w:ind w:firstLine="480"/>
              <w:rPr>
                <w:color w:val="000000"/>
              </w:rPr>
            </w:pPr>
          </w:p>
        </w:tc>
        <w:tc>
          <w:tcPr>
            <w:tcW w:w="1260" w:type="dxa"/>
            <w:tcBorders>
              <w:top w:val="single" w:sz="6" w:space="0" w:color="auto"/>
              <w:bottom w:val="single" w:sz="6" w:space="0" w:color="auto"/>
              <w:right w:val="single" w:sz="6" w:space="0" w:color="auto"/>
            </w:tcBorders>
            <w:vAlign w:val="center"/>
          </w:tcPr>
          <w:p w14:paraId="061881A1" w14:textId="77777777" w:rsidR="00045FFD" w:rsidRDefault="00045FFD">
            <w:pPr>
              <w:spacing w:line="312" w:lineRule="auto"/>
              <w:ind w:firstLine="480"/>
              <w:rPr>
                <w:color w:val="000000"/>
              </w:rPr>
            </w:pPr>
          </w:p>
        </w:tc>
        <w:tc>
          <w:tcPr>
            <w:tcW w:w="1620" w:type="dxa"/>
            <w:tcBorders>
              <w:top w:val="single" w:sz="6" w:space="0" w:color="auto"/>
              <w:bottom w:val="single" w:sz="6" w:space="0" w:color="auto"/>
              <w:right w:val="single" w:sz="6" w:space="0" w:color="auto"/>
            </w:tcBorders>
            <w:vAlign w:val="center"/>
          </w:tcPr>
          <w:p w14:paraId="7531BB60" w14:textId="77777777" w:rsidR="00045FFD" w:rsidRDefault="00045FFD">
            <w:pPr>
              <w:spacing w:line="312" w:lineRule="auto"/>
              <w:ind w:firstLine="480"/>
              <w:rPr>
                <w:color w:val="000000"/>
              </w:rPr>
            </w:pPr>
          </w:p>
        </w:tc>
        <w:tc>
          <w:tcPr>
            <w:tcW w:w="822" w:type="dxa"/>
            <w:tcBorders>
              <w:top w:val="single" w:sz="6" w:space="0" w:color="auto"/>
              <w:left w:val="single" w:sz="6" w:space="0" w:color="auto"/>
              <w:bottom w:val="single" w:sz="6" w:space="0" w:color="auto"/>
              <w:right w:val="single" w:sz="6" w:space="0" w:color="auto"/>
            </w:tcBorders>
            <w:vAlign w:val="center"/>
          </w:tcPr>
          <w:p w14:paraId="0FEE536E" w14:textId="77777777" w:rsidR="00045FFD" w:rsidRDefault="00045FFD">
            <w:pPr>
              <w:spacing w:line="312" w:lineRule="auto"/>
              <w:ind w:firstLine="480"/>
              <w:rPr>
                <w:color w:val="000000"/>
              </w:rPr>
            </w:pPr>
          </w:p>
        </w:tc>
        <w:tc>
          <w:tcPr>
            <w:tcW w:w="708" w:type="dxa"/>
            <w:tcBorders>
              <w:top w:val="single" w:sz="6" w:space="0" w:color="auto"/>
              <w:left w:val="single" w:sz="6" w:space="0" w:color="auto"/>
              <w:bottom w:val="single" w:sz="6" w:space="0" w:color="auto"/>
              <w:right w:val="single" w:sz="6" w:space="0" w:color="auto"/>
            </w:tcBorders>
            <w:vAlign w:val="center"/>
          </w:tcPr>
          <w:p w14:paraId="450358AF" w14:textId="77777777" w:rsidR="00045FFD" w:rsidRDefault="00045FFD">
            <w:pPr>
              <w:spacing w:line="312" w:lineRule="auto"/>
              <w:ind w:firstLine="480"/>
              <w:rPr>
                <w:color w:val="000000"/>
              </w:rPr>
            </w:pPr>
          </w:p>
        </w:tc>
        <w:tc>
          <w:tcPr>
            <w:tcW w:w="993" w:type="dxa"/>
            <w:tcBorders>
              <w:top w:val="single" w:sz="6" w:space="0" w:color="auto"/>
              <w:left w:val="single" w:sz="6" w:space="0" w:color="auto"/>
              <w:bottom w:val="single" w:sz="6" w:space="0" w:color="auto"/>
              <w:right w:val="single" w:sz="6" w:space="0" w:color="auto"/>
            </w:tcBorders>
            <w:vAlign w:val="center"/>
          </w:tcPr>
          <w:p w14:paraId="2C6E147B" w14:textId="77777777" w:rsidR="00045FFD" w:rsidRDefault="00045FFD">
            <w:pPr>
              <w:spacing w:line="312" w:lineRule="auto"/>
              <w:ind w:firstLine="480"/>
              <w:rPr>
                <w:color w:val="000000"/>
              </w:rPr>
            </w:pPr>
          </w:p>
        </w:tc>
        <w:tc>
          <w:tcPr>
            <w:tcW w:w="1120" w:type="dxa"/>
            <w:tcBorders>
              <w:top w:val="single" w:sz="6" w:space="0" w:color="auto"/>
              <w:left w:val="single" w:sz="6" w:space="0" w:color="auto"/>
              <w:bottom w:val="single" w:sz="6" w:space="0" w:color="auto"/>
              <w:right w:val="single" w:sz="6" w:space="0" w:color="auto"/>
            </w:tcBorders>
            <w:vAlign w:val="center"/>
          </w:tcPr>
          <w:p w14:paraId="16148389" w14:textId="77777777" w:rsidR="00045FFD" w:rsidRDefault="00045FFD">
            <w:pPr>
              <w:spacing w:line="312" w:lineRule="auto"/>
              <w:ind w:firstLine="480"/>
              <w:rPr>
                <w:color w:val="000000"/>
              </w:rPr>
            </w:pPr>
          </w:p>
        </w:tc>
        <w:tc>
          <w:tcPr>
            <w:tcW w:w="1037" w:type="dxa"/>
            <w:tcBorders>
              <w:top w:val="single" w:sz="6" w:space="0" w:color="auto"/>
              <w:left w:val="single" w:sz="6" w:space="0" w:color="auto"/>
              <w:bottom w:val="single" w:sz="6" w:space="0" w:color="auto"/>
              <w:right w:val="single" w:sz="6" w:space="0" w:color="auto"/>
            </w:tcBorders>
            <w:vAlign w:val="center"/>
          </w:tcPr>
          <w:p w14:paraId="2C06D1DF" w14:textId="77777777" w:rsidR="00045FFD" w:rsidRDefault="00045FFD">
            <w:pPr>
              <w:spacing w:line="312" w:lineRule="auto"/>
              <w:ind w:firstLine="480"/>
              <w:rPr>
                <w:color w:val="000000"/>
              </w:rPr>
            </w:pPr>
          </w:p>
        </w:tc>
      </w:tr>
      <w:tr w:rsidR="00045FFD" w14:paraId="06096E05" w14:textId="77777777">
        <w:trPr>
          <w:jc w:val="center"/>
        </w:trPr>
        <w:tc>
          <w:tcPr>
            <w:tcW w:w="1260" w:type="dxa"/>
            <w:tcBorders>
              <w:top w:val="single" w:sz="2" w:space="0" w:color="auto"/>
              <w:left w:val="single" w:sz="6" w:space="0" w:color="auto"/>
              <w:bottom w:val="single" w:sz="2" w:space="0" w:color="auto"/>
              <w:right w:val="single" w:sz="6" w:space="0" w:color="auto"/>
            </w:tcBorders>
            <w:vAlign w:val="center"/>
          </w:tcPr>
          <w:p w14:paraId="610911E2" w14:textId="77777777" w:rsidR="00045FFD" w:rsidRDefault="00045FFD">
            <w:pPr>
              <w:spacing w:line="312" w:lineRule="auto"/>
              <w:ind w:firstLine="480"/>
              <w:rPr>
                <w:color w:val="000000"/>
              </w:rPr>
            </w:pPr>
          </w:p>
        </w:tc>
        <w:tc>
          <w:tcPr>
            <w:tcW w:w="1260" w:type="dxa"/>
            <w:tcBorders>
              <w:top w:val="single" w:sz="6" w:space="0" w:color="auto"/>
              <w:bottom w:val="single" w:sz="6" w:space="0" w:color="auto"/>
              <w:right w:val="single" w:sz="6" w:space="0" w:color="auto"/>
            </w:tcBorders>
            <w:vAlign w:val="center"/>
          </w:tcPr>
          <w:p w14:paraId="33FFFDD1" w14:textId="77777777" w:rsidR="00045FFD" w:rsidRDefault="00045FFD">
            <w:pPr>
              <w:spacing w:line="312" w:lineRule="auto"/>
              <w:ind w:firstLine="480"/>
              <w:rPr>
                <w:color w:val="000000"/>
              </w:rPr>
            </w:pPr>
          </w:p>
        </w:tc>
        <w:tc>
          <w:tcPr>
            <w:tcW w:w="1620" w:type="dxa"/>
            <w:tcBorders>
              <w:top w:val="single" w:sz="6" w:space="0" w:color="auto"/>
              <w:bottom w:val="single" w:sz="6" w:space="0" w:color="auto"/>
              <w:right w:val="single" w:sz="6" w:space="0" w:color="auto"/>
            </w:tcBorders>
            <w:vAlign w:val="center"/>
          </w:tcPr>
          <w:p w14:paraId="7EB91848" w14:textId="77777777" w:rsidR="00045FFD" w:rsidRDefault="00045FFD">
            <w:pPr>
              <w:spacing w:line="312" w:lineRule="auto"/>
              <w:ind w:firstLine="480"/>
              <w:rPr>
                <w:color w:val="000000"/>
              </w:rPr>
            </w:pPr>
          </w:p>
        </w:tc>
        <w:tc>
          <w:tcPr>
            <w:tcW w:w="822" w:type="dxa"/>
            <w:tcBorders>
              <w:top w:val="single" w:sz="6" w:space="0" w:color="auto"/>
              <w:left w:val="single" w:sz="6" w:space="0" w:color="auto"/>
              <w:bottom w:val="single" w:sz="6" w:space="0" w:color="auto"/>
              <w:right w:val="single" w:sz="6" w:space="0" w:color="auto"/>
            </w:tcBorders>
            <w:vAlign w:val="center"/>
          </w:tcPr>
          <w:p w14:paraId="1DE58ECD" w14:textId="77777777" w:rsidR="00045FFD" w:rsidRDefault="00045FFD">
            <w:pPr>
              <w:spacing w:line="312" w:lineRule="auto"/>
              <w:ind w:firstLine="480"/>
              <w:rPr>
                <w:color w:val="000000"/>
              </w:rPr>
            </w:pPr>
          </w:p>
        </w:tc>
        <w:tc>
          <w:tcPr>
            <w:tcW w:w="708" w:type="dxa"/>
            <w:tcBorders>
              <w:top w:val="single" w:sz="6" w:space="0" w:color="auto"/>
              <w:left w:val="single" w:sz="6" w:space="0" w:color="auto"/>
              <w:bottom w:val="single" w:sz="6" w:space="0" w:color="auto"/>
              <w:right w:val="single" w:sz="6" w:space="0" w:color="auto"/>
            </w:tcBorders>
            <w:vAlign w:val="center"/>
          </w:tcPr>
          <w:p w14:paraId="0AA3FFB4" w14:textId="77777777" w:rsidR="00045FFD" w:rsidRDefault="00045FFD">
            <w:pPr>
              <w:spacing w:line="312" w:lineRule="auto"/>
              <w:ind w:firstLine="480"/>
              <w:rPr>
                <w:color w:val="000000"/>
              </w:rPr>
            </w:pPr>
          </w:p>
        </w:tc>
        <w:tc>
          <w:tcPr>
            <w:tcW w:w="993" w:type="dxa"/>
            <w:tcBorders>
              <w:top w:val="single" w:sz="6" w:space="0" w:color="auto"/>
              <w:left w:val="single" w:sz="6" w:space="0" w:color="auto"/>
              <w:bottom w:val="single" w:sz="6" w:space="0" w:color="auto"/>
              <w:right w:val="single" w:sz="6" w:space="0" w:color="auto"/>
            </w:tcBorders>
            <w:vAlign w:val="center"/>
          </w:tcPr>
          <w:p w14:paraId="50955CD4" w14:textId="77777777" w:rsidR="00045FFD" w:rsidRDefault="00045FFD">
            <w:pPr>
              <w:spacing w:line="312" w:lineRule="auto"/>
              <w:ind w:firstLine="480"/>
              <w:rPr>
                <w:color w:val="000000"/>
              </w:rPr>
            </w:pPr>
          </w:p>
        </w:tc>
        <w:tc>
          <w:tcPr>
            <w:tcW w:w="1120" w:type="dxa"/>
            <w:tcBorders>
              <w:top w:val="single" w:sz="6" w:space="0" w:color="auto"/>
              <w:left w:val="single" w:sz="6" w:space="0" w:color="auto"/>
              <w:bottom w:val="single" w:sz="6" w:space="0" w:color="auto"/>
              <w:right w:val="single" w:sz="6" w:space="0" w:color="auto"/>
            </w:tcBorders>
            <w:vAlign w:val="center"/>
          </w:tcPr>
          <w:p w14:paraId="0D1712F3" w14:textId="77777777" w:rsidR="00045FFD" w:rsidRDefault="00045FFD">
            <w:pPr>
              <w:spacing w:line="312" w:lineRule="auto"/>
              <w:ind w:firstLine="480"/>
              <w:rPr>
                <w:color w:val="000000"/>
              </w:rPr>
            </w:pPr>
          </w:p>
        </w:tc>
        <w:tc>
          <w:tcPr>
            <w:tcW w:w="1037" w:type="dxa"/>
            <w:tcBorders>
              <w:top w:val="single" w:sz="6" w:space="0" w:color="auto"/>
              <w:left w:val="single" w:sz="6" w:space="0" w:color="auto"/>
              <w:bottom w:val="single" w:sz="6" w:space="0" w:color="auto"/>
              <w:right w:val="single" w:sz="6" w:space="0" w:color="auto"/>
            </w:tcBorders>
            <w:vAlign w:val="center"/>
          </w:tcPr>
          <w:p w14:paraId="493EB743" w14:textId="77777777" w:rsidR="00045FFD" w:rsidRDefault="00045FFD">
            <w:pPr>
              <w:spacing w:line="312" w:lineRule="auto"/>
              <w:ind w:firstLine="480"/>
              <w:rPr>
                <w:color w:val="000000"/>
              </w:rPr>
            </w:pPr>
          </w:p>
        </w:tc>
      </w:tr>
    </w:tbl>
    <w:p w14:paraId="32CE5FC7" w14:textId="77777777" w:rsidR="00045FFD" w:rsidRDefault="00290C55">
      <w:pPr>
        <w:spacing w:line="312" w:lineRule="auto"/>
        <w:ind w:firstLine="480"/>
        <w:rPr>
          <w:color w:val="000000"/>
        </w:rPr>
      </w:pPr>
      <w:r>
        <w:rPr>
          <w:rFonts w:hint="eastAsia"/>
          <w:color w:val="000000"/>
        </w:rPr>
        <w:t>注：</w:t>
      </w:r>
      <w:r>
        <w:rPr>
          <w:rFonts w:hint="eastAsia"/>
          <w:color w:val="000000"/>
        </w:rPr>
        <w:t>1</w:t>
      </w:r>
      <w:r>
        <w:rPr>
          <w:rFonts w:hint="eastAsia"/>
          <w:color w:val="000000"/>
        </w:rPr>
        <w:t>）本表所列为产品质保期后连续运行三年所需的</w:t>
      </w:r>
      <w:r>
        <w:rPr>
          <w:rFonts w:ascii="宋体" w:hAnsi="宋体" w:hint="eastAsia"/>
          <w:color w:val="000000"/>
        </w:rPr>
        <w:t>备品备件及专用工具</w:t>
      </w:r>
      <w:r>
        <w:rPr>
          <w:rFonts w:hint="eastAsia"/>
          <w:color w:val="000000"/>
        </w:rPr>
        <w:t>；</w:t>
      </w:r>
    </w:p>
    <w:p w14:paraId="323D2458" w14:textId="77777777" w:rsidR="00045FFD" w:rsidRDefault="00290C55">
      <w:pPr>
        <w:spacing w:line="312" w:lineRule="auto"/>
        <w:ind w:firstLine="480"/>
        <w:rPr>
          <w:color w:val="000000"/>
        </w:rPr>
      </w:pPr>
      <w:r>
        <w:rPr>
          <w:rFonts w:hint="eastAsia"/>
          <w:color w:val="000000"/>
        </w:rPr>
        <w:t xml:space="preserve">    2</w:t>
      </w:r>
      <w:r>
        <w:rPr>
          <w:rFonts w:hint="eastAsia"/>
          <w:color w:val="000000"/>
        </w:rPr>
        <w:t>）本表中所列单价不计入投标总价，仅供招标人选购时用；</w:t>
      </w:r>
    </w:p>
    <w:p w14:paraId="6EA80FA5" w14:textId="77777777" w:rsidR="00045FFD" w:rsidRDefault="00290C55">
      <w:pPr>
        <w:spacing w:line="312" w:lineRule="auto"/>
        <w:ind w:firstLineChars="400" w:firstLine="840"/>
        <w:rPr>
          <w:color w:val="000000"/>
        </w:rPr>
      </w:pPr>
      <w:r>
        <w:rPr>
          <w:rFonts w:hint="eastAsia"/>
          <w:color w:val="000000"/>
        </w:rPr>
        <w:t>3</w:t>
      </w:r>
      <w:r>
        <w:rPr>
          <w:rFonts w:hint="eastAsia"/>
          <w:color w:val="000000"/>
        </w:rPr>
        <w:t>）此表仅提供了表格形式，各包投标人应根据需要准备足够数量的表格来填写备件。</w:t>
      </w:r>
    </w:p>
    <w:p w14:paraId="406D1850" w14:textId="77777777" w:rsidR="00045FFD" w:rsidRDefault="00290C55">
      <w:pPr>
        <w:pStyle w:val="1"/>
        <w:numPr>
          <w:ilvl w:val="0"/>
          <w:numId w:val="84"/>
        </w:numPr>
        <w:spacing w:before="0" w:after="0" w:line="360" w:lineRule="auto"/>
        <w:jc w:val="left"/>
        <w:rPr>
          <w:rFonts w:ascii="宋体" w:hAnsi="宋体"/>
          <w:color w:val="000000"/>
          <w:sz w:val="24"/>
          <w:szCs w:val="24"/>
        </w:rPr>
      </w:pPr>
      <w:bookmarkStart w:id="464" w:name="_Toc514932145"/>
      <w:bookmarkStart w:id="465" w:name="_Toc20630"/>
      <w:r>
        <w:rPr>
          <w:rFonts w:ascii="宋体" w:hAnsi="宋体" w:hint="eastAsia"/>
          <w:color w:val="000000"/>
          <w:sz w:val="24"/>
          <w:szCs w:val="24"/>
        </w:rPr>
        <w:t>样板段的</w:t>
      </w:r>
      <w:bookmarkEnd w:id="464"/>
      <w:r>
        <w:rPr>
          <w:rFonts w:ascii="宋体" w:hAnsi="宋体" w:hint="eastAsia"/>
          <w:color w:val="000000"/>
          <w:sz w:val="24"/>
          <w:szCs w:val="24"/>
        </w:rPr>
        <w:t>要求</w:t>
      </w:r>
      <w:bookmarkStart w:id="466" w:name="_Toc513469490"/>
      <w:bookmarkStart w:id="467" w:name="_Toc514932149"/>
      <w:bookmarkEnd w:id="465"/>
    </w:p>
    <w:bookmarkEnd w:id="466"/>
    <w:bookmarkEnd w:id="467"/>
    <w:p w14:paraId="344A9A24" w14:textId="77777777" w:rsidR="00045FFD" w:rsidRDefault="00290C55">
      <w:pPr>
        <w:numPr>
          <w:ilvl w:val="0"/>
          <w:numId w:val="98"/>
        </w:numPr>
      </w:pPr>
      <w:r>
        <w:rPr>
          <w:rFonts w:hint="eastAsia"/>
        </w:rPr>
        <w:t>盒装落地标识</w:t>
      </w:r>
      <w:r>
        <w:t>1</w:t>
      </w:r>
      <w:r>
        <w:rPr>
          <w:rFonts w:hint="eastAsia"/>
        </w:rPr>
        <w:t>（</w:t>
      </w:r>
      <w:r>
        <w:rPr>
          <w:rFonts w:hint="eastAsia"/>
        </w:rPr>
        <w:t>L</w:t>
      </w:r>
      <w:r>
        <w:t>2-B-07</w:t>
      </w:r>
      <w:r>
        <w:rPr>
          <w:rFonts w:hint="eastAsia"/>
        </w:rPr>
        <w:t>）</w:t>
      </w:r>
    </w:p>
    <w:p w14:paraId="2D083231" w14:textId="77777777" w:rsidR="00045FFD" w:rsidRDefault="00290C55">
      <w:pPr>
        <w:tabs>
          <w:tab w:val="left" w:pos="360"/>
        </w:tabs>
      </w:pPr>
      <w:r>
        <w:lastRenderedPageBreak/>
        <w:fldChar w:fldCharType="begin"/>
      </w:r>
      <w:r>
        <w:instrText xml:space="preserve"> INCLUDEPICTURE "E:\\</w:instrText>
      </w:r>
      <w:r>
        <w:instrText>文档</w:instrText>
      </w:r>
      <w:r>
        <w:instrText>\\WXWork\\1688852897272241\\Cache\\Image\\2022-04\\</w:instrText>
      </w:r>
      <w:r>
        <w:instrText>企业微信截图</w:instrText>
      </w:r>
      <w:r>
        <w:instrText xml:space="preserve">_16504551536542.png" \* MERGEFORMATINET </w:instrText>
      </w:r>
      <w:r>
        <w:fldChar w:fldCharType="separate"/>
      </w:r>
      <w:r>
        <w:fldChar w:fldCharType="begin"/>
      </w:r>
      <w:r>
        <w:instrText xml:space="preserve"> </w:instrText>
      </w:r>
      <w:r>
        <w:rPr>
          <w:rFonts w:hint="eastAsia"/>
        </w:rPr>
        <w:instrText>INCLUDEPICTURE  "E:\\</w:instrText>
      </w:r>
      <w:r>
        <w:rPr>
          <w:rFonts w:hint="eastAsia"/>
        </w:rPr>
        <w:instrText>文档</w:instrText>
      </w:r>
      <w:r>
        <w:rPr>
          <w:rFonts w:hint="eastAsia"/>
        </w:rPr>
        <w:instrText>\\WXWork\\1688852897272241\\Cache\\Image\\2022-04\\</w:instrText>
      </w:r>
      <w:r>
        <w:rPr>
          <w:rFonts w:hint="eastAsia"/>
        </w:rPr>
        <w:instrText>企业微信截图</w:instrText>
      </w:r>
      <w:r>
        <w:rPr>
          <w:rFonts w:hint="eastAsia"/>
        </w:rPr>
        <w:instrText>_16504551536542.png" \* MERGEFORMATINET</w:instrText>
      </w:r>
      <w:r>
        <w:instrText xml:space="preserve"> </w:instrText>
      </w:r>
      <w:r>
        <w:fldChar w:fldCharType="separate"/>
      </w:r>
      <w:r>
        <w:fldChar w:fldCharType="begin"/>
      </w:r>
      <w:r>
        <w:instrText xml:space="preserve"> </w:instrText>
      </w:r>
      <w:r>
        <w:rPr>
          <w:rFonts w:hint="eastAsia"/>
        </w:rPr>
        <w:instrText>INCLUDEPICTURE</w:instrText>
      </w:r>
      <w:r>
        <w:rPr>
          <w:rFonts w:hint="eastAsia"/>
        </w:rPr>
        <w:instrText xml:space="preserve">  "E:\\</w:instrText>
      </w:r>
      <w:r>
        <w:rPr>
          <w:rFonts w:hint="eastAsia"/>
        </w:rPr>
        <w:instrText>文档</w:instrText>
      </w:r>
      <w:r>
        <w:rPr>
          <w:rFonts w:hint="eastAsia"/>
        </w:rPr>
        <w:instrText>\\WXWork\\1688852897272241\\Cache\\Image\\2022-04\\</w:instrText>
      </w:r>
      <w:r>
        <w:rPr>
          <w:rFonts w:hint="eastAsia"/>
        </w:rPr>
        <w:instrText>企业微信截图</w:instrText>
      </w:r>
      <w:r>
        <w:rPr>
          <w:rFonts w:hint="eastAsia"/>
        </w:rPr>
        <w:instrText>_16504551536542.png" \* MERGEFORMATINET</w:instrText>
      </w:r>
      <w:r>
        <w:instrText xml:space="preserve"> </w:instrText>
      </w:r>
      <w:r>
        <w:fldChar w:fldCharType="separate"/>
      </w:r>
      <w:r>
        <w:fldChar w:fldCharType="begin"/>
      </w:r>
      <w:r>
        <w:instrText xml:space="preserve"> </w:instrText>
      </w:r>
      <w:r>
        <w:rPr>
          <w:rFonts w:hint="eastAsia"/>
        </w:rPr>
        <w:instrText>INCLUDEPICTURE  "E:\\</w:instrText>
      </w:r>
      <w:r>
        <w:rPr>
          <w:rFonts w:hint="eastAsia"/>
        </w:rPr>
        <w:instrText>文档</w:instrText>
      </w:r>
      <w:r>
        <w:rPr>
          <w:rFonts w:hint="eastAsia"/>
        </w:rPr>
        <w:instrText>\\WXWork\\1688852897272241\\Cache\\Image\\2022-04\\</w:instrText>
      </w:r>
      <w:r>
        <w:rPr>
          <w:rFonts w:hint="eastAsia"/>
        </w:rPr>
        <w:instrText>企业微信截图</w:instrText>
      </w:r>
      <w:r>
        <w:rPr>
          <w:rFonts w:hint="eastAsia"/>
        </w:rPr>
        <w:instrText>_16504551536542.png" \* MERGEFORMATINET</w:instrText>
      </w:r>
      <w:r>
        <w:instrText xml:space="preserve"> </w:instrText>
      </w:r>
      <w:r>
        <w:fldChar w:fldCharType="separate"/>
      </w:r>
      <w:r>
        <w:fldChar w:fldCharType="begin"/>
      </w:r>
      <w:r>
        <w:instrText xml:space="preserve"> </w:instrText>
      </w:r>
      <w:r>
        <w:rPr>
          <w:rFonts w:hint="eastAsia"/>
        </w:rPr>
        <w:instrText>INCLUDEPICTURE  "E:\\</w:instrText>
      </w:r>
      <w:r>
        <w:rPr>
          <w:rFonts w:hint="eastAsia"/>
        </w:rPr>
        <w:instrText>文档</w:instrText>
      </w:r>
      <w:r>
        <w:rPr>
          <w:rFonts w:hint="eastAsia"/>
        </w:rPr>
        <w:instrText>\\WXW</w:instrText>
      </w:r>
      <w:r>
        <w:rPr>
          <w:rFonts w:hint="eastAsia"/>
        </w:rPr>
        <w:instrText>ork\\1688852897272241\\Cache\\Image\\2022-04\\</w:instrText>
      </w:r>
      <w:r>
        <w:rPr>
          <w:rFonts w:hint="eastAsia"/>
        </w:rPr>
        <w:instrText>企业微信截图</w:instrText>
      </w:r>
      <w:r>
        <w:rPr>
          <w:rFonts w:hint="eastAsia"/>
        </w:rPr>
        <w:instrText>_16504551536542.png" \* MERGEFORMATINET</w:instrText>
      </w:r>
      <w:r>
        <w:instrText xml:space="preserve"> </w:instrText>
      </w:r>
      <w:r>
        <w:fldChar w:fldCharType="separate"/>
      </w:r>
      <w:r>
        <w:fldChar w:fldCharType="begin"/>
      </w:r>
      <w:r>
        <w:instrText xml:space="preserve"> </w:instrText>
      </w:r>
      <w:r>
        <w:rPr>
          <w:rFonts w:hint="eastAsia"/>
        </w:rPr>
        <w:instrText>INCLUDEPICTURE  "E:\\</w:instrText>
      </w:r>
      <w:r>
        <w:rPr>
          <w:rFonts w:hint="eastAsia"/>
        </w:rPr>
        <w:instrText>文档</w:instrText>
      </w:r>
      <w:r>
        <w:rPr>
          <w:rFonts w:hint="eastAsia"/>
        </w:rPr>
        <w:instrText>\\WXWork\\1688852897272241\\Cache\\Image\\2022-04\\</w:instrText>
      </w:r>
      <w:r>
        <w:rPr>
          <w:rFonts w:hint="eastAsia"/>
        </w:rPr>
        <w:instrText>企业微信截图</w:instrText>
      </w:r>
      <w:r>
        <w:rPr>
          <w:rFonts w:hint="eastAsia"/>
        </w:rPr>
        <w:instrText>_16504551536542.png" \* MERGEFORMATINET</w:instrText>
      </w:r>
      <w:r>
        <w:instrText xml:space="preserve"> </w:instrText>
      </w:r>
      <w:r>
        <w:fldChar w:fldCharType="separate"/>
      </w:r>
      <w:r>
        <w:fldChar w:fldCharType="begin"/>
      </w:r>
      <w:r>
        <w:instrText xml:space="preserve"> </w:instrText>
      </w:r>
      <w:r>
        <w:rPr>
          <w:rFonts w:hint="eastAsia"/>
        </w:rPr>
        <w:instrText>INCLUDEPICTURE  "E:\\</w:instrText>
      </w:r>
      <w:r>
        <w:rPr>
          <w:rFonts w:hint="eastAsia"/>
        </w:rPr>
        <w:instrText>文档</w:instrText>
      </w:r>
      <w:r>
        <w:rPr>
          <w:rFonts w:hint="eastAsia"/>
        </w:rPr>
        <w:instrText>\\WXWork\\168885289</w:instrText>
      </w:r>
      <w:r>
        <w:rPr>
          <w:rFonts w:hint="eastAsia"/>
        </w:rPr>
        <w:instrText>7272241\\Cache\\Image\\2022-04\\</w:instrText>
      </w:r>
      <w:r>
        <w:rPr>
          <w:rFonts w:hint="eastAsia"/>
        </w:rPr>
        <w:instrText>企业微信截图</w:instrText>
      </w:r>
      <w:r>
        <w:rPr>
          <w:rFonts w:hint="eastAsia"/>
        </w:rPr>
        <w:instrText>_16504551536542.png" \* MERGEFORMATINET</w:instrText>
      </w:r>
      <w:r>
        <w:instrText xml:space="preserve"> </w:instrText>
      </w:r>
      <w:r>
        <w:fldChar w:fldCharType="separate"/>
      </w:r>
      <w:r>
        <w:fldChar w:fldCharType="begin"/>
      </w:r>
      <w:r>
        <w:instrText xml:space="preserve"> </w:instrText>
      </w:r>
      <w:r>
        <w:rPr>
          <w:rFonts w:hint="eastAsia"/>
        </w:rPr>
        <w:instrText>INCLUDEPICTURE  "E:\\</w:instrText>
      </w:r>
      <w:r>
        <w:rPr>
          <w:rFonts w:hint="eastAsia"/>
        </w:rPr>
        <w:instrText>文档</w:instrText>
      </w:r>
      <w:r>
        <w:rPr>
          <w:rFonts w:hint="eastAsia"/>
        </w:rPr>
        <w:instrText>\\WXWork\\1688852897272241\\Cache\\Image\\2022-04\\</w:instrText>
      </w:r>
      <w:r>
        <w:rPr>
          <w:rFonts w:hint="eastAsia"/>
        </w:rPr>
        <w:instrText>企业微信截图</w:instrText>
      </w:r>
      <w:r>
        <w:rPr>
          <w:rFonts w:hint="eastAsia"/>
        </w:rPr>
        <w:instrText>_16504551536542.png" \* MERGEFORMATINET</w:instrText>
      </w:r>
      <w:r>
        <w:instrText xml:space="preserve"> </w:instrText>
      </w:r>
      <w:r>
        <w:fldChar w:fldCharType="separate"/>
      </w:r>
      <w:r>
        <w:fldChar w:fldCharType="begin"/>
      </w:r>
      <w:r>
        <w:instrText xml:space="preserve"> </w:instrText>
      </w:r>
      <w:r>
        <w:rPr>
          <w:rFonts w:hint="eastAsia"/>
        </w:rPr>
        <w:instrText>INCLUDEPICTURE  "E:\\</w:instrText>
      </w:r>
      <w:r>
        <w:rPr>
          <w:rFonts w:hint="eastAsia"/>
        </w:rPr>
        <w:instrText>文档</w:instrText>
      </w:r>
      <w:r>
        <w:rPr>
          <w:rFonts w:hint="eastAsia"/>
        </w:rPr>
        <w:instrText>\\WXWork\\1688852897272241\\Cache</w:instrText>
      </w:r>
      <w:r>
        <w:rPr>
          <w:rFonts w:hint="eastAsia"/>
        </w:rPr>
        <w:instrText>\\Image\\2022-04\\</w:instrText>
      </w:r>
      <w:r>
        <w:rPr>
          <w:rFonts w:hint="eastAsia"/>
        </w:rPr>
        <w:instrText>企业微信截图</w:instrText>
      </w:r>
      <w:r>
        <w:rPr>
          <w:rFonts w:hint="eastAsia"/>
        </w:rPr>
        <w:instrText>_16504551536542.png" \* MERGEFORMATINET</w:instrText>
      </w:r>
      <w:r>
        <w:instrText xml:space="preserve"> </w:instrText>
      </w:r>
      <w:r>
        <w:fldChar w:fldCharType="separate"/>
      </w:r>
      <w:r>
        <w:rPr>
          <w:noProof/>
        </w:rPr>
        <w:drawing>
          <wp:inline distT="0" distB="0" distL="114300" distR="114300" wp14:anchorId="5169CDA5" wp14:editId="63032162">
            <wp:extent cx="4114800" cy="4663440"/>
            <wp:effectExtent l="0" t="0" r="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r:link="rId15"/>
                    <a:stretch>
                      <a:fillRect/>
                    </a:stretch>
                  </pic:blipFill>
                  <pic:spPr>
                    <a:xfrm>
                      <a:off x="0" y="0"/>
                      <a:ext cx="4114800" cy="4663440"/>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2E7A56D9" w14:textId="77777777" w:rsidR="00045FFD" w:rsidRDefault="00290C55">
      <w:pPr>
        <w:numPr>
          <w:ilvl w:val="0"/>
          <w:numId w:val="98"/>
        </w:numPr>
      </w:pPr>
      <w:r>
        <w:rPr>
          <w:rFonts w:hint="eastAsia"/>
        </w:rPr>
        <w:t>立柱标识</w:t>
      </w:r>
      <w:r>
        <w:rPr>
          <w:rFonts w:hint="eastAsia"/>
        </w:rPr>
        <w:t>1</w:t>
      </w:r>
      <w:r>
        <w:rPr>
          <w:rFonts w:hint="eastAsia"/>
        </w:rPr>
        <w:t>（</w:t>
      </w:r>
      <w:r>
        <w:rPr>
          <w:rFonts w:hint="eastAsia"/>
        </w:rPr>
        <w:t>L</w:t>
      </w:r>
      <w:r>
        <w:t>2-A-19</w:t>
      </w:r>
      <w:r>
        <w:rPr>
          <w:rFonts w:hint="eastAsia"/>
        </w:rPr>
        <w:t>）</w:t>
      </w:r>
    </w:p>
    <w:p w14:paraId="26627C87" w14:textId="77777777" w:rsidR="00045FFD" w:rsidRDefault="00290C55">
      <w:pPr>
        <w:tabs>
          <w:tab w:val="left" w:pos="360"/>
        </w:tabs>
      </w:pPr>
      <w:r>
        <w:rPr>
          <w:noProof/>
        </w:rPr>
        <w:drawing>
          <wp:inline distT="0" distB="0" distL="0" distR="0" wp14:anchorId="0A24A2C4" wp14:editId="3A84FDD7">
            <wp:extent cx="4951730" cy="4149725"/>
            <wp:effectExtent l="0" t="0" r="1270" b="317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951730" cy="4149725"/>
                    </a:xfrm>
                    <a:prstGeom prst="rect">
                      <a:avLst/>
                    </a:prstGeom>
                    <a:noFill/>
                    <a:ln>
                      <a:noFill/>
                    </a:ln>
                  </pic:spPr>
                </pic:pic>
              </a:graphicData>
            </a:graphic>
          </wp:inline>
        </w:drawing>
      </w:r>
    </w:p>
    <w:p w14:paraId="2B501BA3" w14:textId="77777777" w:rsidR="00045FFD" w:rsidRDefault="00045FFD">
      <w:pPr>
        <w:tabs>
          <w:tab w:val="left" w:pos="360"/>
        </w:tabs>
      </w:pPr>
    </w:p>
    <w:p w14:paraId="3B4118D4" w14:textId="77777777" w:rsidR="00045FFD" w:rsidRDefault="00290C55">
      <w:pPr>
        <w:numPr>
          <w:ilvl w:val="0"/>
          <w:numId w:val="98"/>
        </w:numPr>
      </w:pPr>
      <w:r>
        <w:rPr>
          <w:rFonts w:hint="eastAsia"/>
        </w:rPr>
        <w:t>小型吊装标识（</w:t>
      </w:r>
      <w:r>
        <w:rPr>
          <w:rFonts w:hint="eastAsia"/>
        </w:rPr>
        <w:t>L</w:t>
      </w:r>
      <w:r>
        <w:t>1</w:t>
      </w:r>
      <w:r>
        <w:rPr>
          <w:rFonts w:hint="eastAsia"/>
        </w:rPr>
        <w:t>a</w:t>
      </w:r>
      <w:r>
        <w:t>-C-49</w:t>
      </w:r>
      <w:r>
        <w:rPr>
          <w:rFonts w:hint="eastAsia"/>
        </w:rPr>
        <w:t>）</w:t>
      </w:r>
    </w:p>
    <w:p w14:paraId="4B6243F9" w14:textId="77777777" w:rsidR="00045FFD" w:rsidRDefault="00290C55">
      <w:pPr>
        <w:tabs>
          <w:tab w:val="left" w:pos="360"/>
        </w:tabs>
      </w:pPr>
      <w:r>
        <w:rPr>
          <w:noProof/>
        </w:rPr>
        <w:drawing>
          <wp:inline distT="0" distB="0" distL="0" distR="0" wp14:anchorId="1B0AE345" wp14:editId="0BBD9075">
            <wp:extent cx="3650615" cy="1899285"/>
            <wp:effectExtent l="0" t="0" r="6985" b="571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7">
                      <a:extLst>
                        <a:ext uri="{28A0092B-C50C-407E-A947-70E740481C1C}">
                          <a14:useLocalDpi xmlns:a14="http://schemas.microsoft.com/office/drawing/2010/main" val="0"/>
                        </a:ext>
                      </a:extLst>
                    </a:blip>
                    <a:srcRect b="63814"/>
                    <a:stretch>
                      <a:fillRect/>
                    </a:stretch>
                  </pic:blipFill>
                  <pic:spPr>
                    <a:xfrm>
                      <a:off x="0" y="0"/>
                      <a:ext cx="3650615" cy="1899285"/>
                    </a:xfrm>
                    <a:prstGeom prst="rect">
                      <a:avLst/>
                    </a:prstGeom>
                    <a:noFill/>
                    <a:ln>
                      <a:noFill/>
                    </a:ln>
                  </pic:spPr>
                </pic:pic>
              </a:graphicData>
            </a:graphic>
          </wp:inline>
        </w:drawing>
      </w:r>
    </w:p>
    <w:p w14:paraId="13D681D3" w14:textId="77777777" w:rsidR="00045FFD" w:rsidRDefault="00290C55">
      <w:r>
        <w:t>4</w:t>
      </w:r>
      <w:r>
        <w:rPr>
          <w:rFonts w:hint="eastAsia"/>
        </w:rPr>
        <w:t>）不发光电梯标识</w:t>
      </w:r>
    </w:p>
    <w:p w14:paraId="273F3161" w14:textId="77777777" w:rsidR="00045FFD" w:rsidRDefault="00045FFD">
      <w:pPr>
        <w:tabs>
          <w:tab w:val="left" w:pos="360"/>
        </w:tabs>
      </w:pPr>
    </w:p>
    <w:p w14:paraId="3E5612C8" w14:textId="77777777" w:rsidR="00045FFD" w:rsidRDefault="00290C55">
      <w:pPr>
        <w:tabs>
          <w:tab w:val="left" w:pos="360"/>
        </w:tabs>
      </w:pPr>
      <w:r>
        <w:rPr>
          <w:noProof/>
        </w:rPr>
        <w:drawing>
          <wp:inline distT="0" distB="0" distL="0" distR="0" wp14:anchorId="025B8970" wp14:editId="0CB43242">
            <wp:extent cx="2806700" cy="4361180"/>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06700" cy="4361180"/>
                    </a:xfrm>
                    <a:prstGeom prst="rect">
                      <a:avLst/>
                    </a:prstGeom>
                    <a:noFill/>
                    <a:ln>
                      <a:noFill/>
                    </a:ln>
                  </pic:spPr>
                </pic:pic>
              </a:graphicData>
            </a:graphic>
          </wp:inline>
        </w:drawing>
      </w:r>
    </w:p>
    <w:p w14:paraId="071B5382" w14:textId="77777777" w:rsidR="00045FFD" w:rsidRDefault="00045FFD">
      <w:pPr>
        <w:pStyle w:val="a0"/>
      </w:pPr>
    </w:p>
    <w:p w14:paraId="3E5F5554" w14:textId="77777777" w:rsidR="00045FFD" w:rsidRDefault="00045FFD">
      <w:pPr>
        <w:pStyle w:val="3"/>
        <w:ind w:firstLine="420"/>
        <w:rPr>
          <w:b/>
          <w:bCs/>
        </w:rPr>
        <w:sectPr w:rsidR="00045FFD">
          <w:pgSz w:w="11907" w:h="16840"/>
          <w:pgMar w:top="1134" w:right="1531" w:bottom="1440" w:left="1644" w:header="720" w:footer="720" w:gutter="0"/>
          <w:cols w:space="720"/>
        </w:sectPr>
      </w:pPr>
    </w:p>
    <w:p w14:paraId="6A594CB5" w14:textId="77777777" w:rsidR="00045FFD" w:rsidRDefault="00290C55">
      <w:pPr>
        <w:pStyle w:val="3"/>
        <w:ind w:firstLine="420"/>
        <w:rPr>
          <w:b/>
          <w:bCs/>
        </w:rPr>
      </w:pPr>
      <w:r>
        <w:rPr>
          <w:rFonts w:hint="eastAsia"/>
          <w:b/>
          <w:bCs/>
        </w:rPr>
        <w:lastRenderedPageBreak/>
        <w:t>三、管理人员要求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67"/>
        <w:gridCol w:w="1035"/>
        <w:gridCol w:w="4124"/>
        <w:gridCol w:w="672"/>
        <w:gridCol w:w="1307"/>
      </w:tblGrid>
      <w:tr w:rsidR="00045FFD" w14:paraId="1D32B0C3" w14:textId="77777777">
        <w:trPr>
          <w:trHeight w:val="458"/>
        </w:trPr>
        <w:tc>
          <w:tcPr>
            <w:tcW w:w="817" w:type="dxa"/>
            <w:vAlign w:val="center"/>
          </w:tcPr>
          <w:p w14:paraId="7EE0A9BF" w14:textId="77777777" w:rsidR="00045FFD" w:rsidRDefault="00045FFD">
            <w:pPr>
              <w:jc w:val="center"/>
              <w:rPr>
                <w:rFonts w:ascii="等线" w:eastAsia="等线" w:hAnsi="等线"/>
                <w:szCs w:val="21"/>
              </w:rPr>
            </w:pPr>
          </w:p>
        </w:tc>
        <w:tc>
          <w:tcPr>
            <w:tcW w:w="1602" w:type="dxa"/>
            <w:gridSpan w:val="2"/>
            <w:vAlign w:val="center"/>
          </w:tcPr>
          <w:p w14:paraId="0BDCF71B" w14:textId="77777777" w:rsidR="00045FFD" w:rsidRDefault="00290C55">
            <w:pPr>
              <w:jc w:val="center"/>
              <w:rPr>
                <w:rFonts w:ascii="等线" w:eastAsia="等线" w:hAnsi="等线"/>
                <w:color w:val="0000FF"/>
                <w:szCs w:val="21"/>
              </w:rPr>
            </w:pPr>
            <w:r>
              <w:rPr>
                <w:rFonts w:ascii="等线" w:eastAsia="等线" w:hAnsi="等线" w:hint="eastAsia"/>
                <w:szCs w:val="21"/>
              </w:rPr>
              <w:t>岗位</w:t>
            </w:r>
          </w:p>
        </w:tc>
        <w:tc>
          <w:tcPr>
            <w:tcW w:w="4124" w:type="dxa"/>
            <w:vAlign w:val="center"/>
          </w:tcPr>
          <w:p w14:paraId="37007DE2" w14:textId="77777777" w:rsidR="00045FFD" w:rsidRDefault="00290C55">
            <w:pPr>
              <w:jc w:val="center"/>
              <w:rPr>
                <w:rFonts w:ascii="等线" w:eastAsia="等线" w:hAnsi="等线"/>
                <w:color w:val="0000FF"/>
                <w:szCs w:val="21"/>
              </w:rPr>
            </w:pPr>
            <w:r>
              <w:rPr>
                <w:rFonts w:ascii="等线" w:eastAsia="等线" w:hAnsi="等线" w:hint="eastAsia"/>
                <w:szCs w:val="21"/>
              </w:rPr>
              <w:t>资格要求</w:t>
            </w:r>
          </w:p>
        </w:tc>
        <w:tc>
          <w:tcPr>
            <w:tcW w:w="672" w:type="dxa"/>
            <w:vAlign w:val="center"/>
          </w:tcPr>
          <w:p w14:paraId="28EA0DFC" w14:textId="77777777" w:rsidR="00045FFD" w:rsidRDefault="00290C55">
            <w:pPr>
              <w:jc w:val="center"/>
              <w:rPr>
                <w:rFonts w:ascii="等线" w:eastAsia="等线" w:hAnsi="等线"/>
                <w:color w:val="0000FF"/>
                <w:szCs w:val="21"/>
              </w:rPr>
            </w:pPr>
            <w:r>
              <w:rPr>
                <w:rFonts w:ascii="等线" w:eastAsia="等线" w:hAnsi="等线" w:hint="eastAsia"/>
                <w:szCs w:val="21"/>
              </w:rPr>
              <w:t>数量</w:t>
            </w:r>
          </w:p>
        </w:tc>
        <w:tc>
          <w:tcPr>
            <w:tcW w:w="1307" w:type="dxa"/>
            <w:vAlign w:val="center"/>
          </w:tcPr>
          <w:p w14:paraId="36274FF1" w14:textId="77777777" w:rsidR="00045FFD" w:rsidRDefault="00045FFD">
            <w:pPr>
              <w:jc w:val="center"/>
              <w:rPr>
                <w:rFonts w:ascii="等线" w:eastAsia="等线" w:hAnsi="等线"/>
                <w:color w:val="0000FF"/>
                <w:szCs w:val="21"/>
              </w:rPr>
            </w:pPr>
          </w:p>
        </w:tc>
      </w:tr>
      <w:tr w:rsidR="00045FFD" w14:paraId="519A1C1E" w14:textId="77777777">
        <w:tc>
          <w:tcPr>
            <w:tcW w:w="817" w:type="dxa"/>
            <w:vAlign w:val="center"/>
          </w:tcPr>
          <w:p w14:paraId="3CB3E502" w14:textId="77777777" w:rsidR="00045FFD" w:rsidRDefault="00290C55">
            <w:pPr>
              <w:jc w:val="center"/>
              <w:rPr>
                <w:rFonts w:ascii="等线" w:eastAsia="等线" w:hAnsi="等线"/>
                <w:szCs w:val="21"/>
              </w:rPr>
            </w:pPr>
            <w:r>
              <w:rPr>
                <w:rFonts w:ascii="等线" w:eastAsia="等线" w:hAnsi="等线" w:hint="eastAsia"/>
                <w:szCs w:val="21"/>
              </w:rPr>
              <w:t>项目</w:t>
            </w:r>
          </w:p>
          <w:p w14:paraId="5C655218" w14:textId="77777777" w:rsidR="00045FFD" w:rsidRDefault="00290C55">
            <w:pPr>
              <w:jc w:val="center"/>
              <w:rPr>
                <w:rFonts w:ascii="等线" w:eastAsia="等线" w:hAnsi="等线"/>
                <w:szCs w:val="21"/>
              </w:rPr>
            </w:pPr>
            <w:r>
              <w:rPr>
                <w:rFonts w:ascii="等线" w:eastAsia="等线" w:hAnsi="等线" w:hint="eastAsia"/>
                <w:szCs w:val="21"/>
              </w:rPr>
              <w:t>经理</w:t>
            </w:r>
          </w:p>
          <w:p w14:paraId="360B50CA" w14:textId="77777777" w:rsidR="00045FFD" w:rsidRDefault="00290C55">
            <w:pPr>
              <w:jc w:val="center"/>
              <w:rPr>
                <w:rFonts w:ascii="等线" w:eastAsia="等线" w:hAnsi="等线"/>
                <w:szCs w:val="21"/>
              </w:rPr>
            </w:pPr>
            <w:r>
              <w:rPr>
                <w:rFonts w:ascii="等线" w:eastAsia="等线" w:hAnsi="等线" w:hint="eastAsia"/>
                <w:szCs w:val="21"/>
              </w:rPr>
              <w:t>资格</w:t>
            </w:r>
          </w:p>
        </w:tc>
        <w:tc>
          <w:tcPr>
            <w:tcW w:w="1602" w:type="dxa"/>
            <w:gridSpan w:val="2"/>
            <w:vAlign w:val="center"/>
          </w:tcPr>
          <w:p w14:paraId="6B2728B3" w14:textId="77777777" w:rsidR="00045FFD" w:rsidRDefault="00290C55">
            <w:r>
              <w:rPr>
                <w:rFonts w:hint="eastAsia"/>
              </w:rPr>
              <w:t>项目</w:t>
            </w:r>
          </w:p>
          <w:p w14:paraId="58515AA1" w14:textId="77777777" w:rsidR="00045FFD" w:rsidRDefault="00290C55">
            <w:r>
              <w:rPr>
                <w:rFonts w:hint="eastAsia"/>
              </w:rPr>
              <w:t>经理</w:t>
            </w:r>
          </w:p>
        </w:tc>
        <w:tc>
          <w:tcPr>
            <w:tcW w:w="4124" w:type="dxa"/>
            <w:vAlign w:val="center"/>
          </w:tcPr>
          <w:p w14:paraId="440EB937" w14:textId="77777777" w:rsidR="00045FFD" w:rsidRDefault="00290C55">
            <w:r>
              <w:rPr>
                <w:rFonts w:hint="eastAsia"/>
              </w:rPr>
              <w:t>拟派项目经理具有民航机场工程专业一级注册建造师执业资格，具备有效的安全生产考核合格证书（</w:t>
            </w:r>
            <w:r>
              <w:rPr>
                <w:rFonts w:hint="eastAsia"/>
              </w:rPr>
              <w:t>B</w:t>
            </w:r>
            <w:r>
              <w:rPr>
                <w:rFonts w:hint="eastAsia"/>
              </w:rPr>
              <w:t>证），若有其他在建工程，须符合《民航局机场司关于进一步明确注册建造师担任施工项目负责人有关意见的通知》的要求</w:t>
            </w:r>
          </w:p>
        </w:tc>
        <w:tc>
          <w:tcPr>
            <w:tcW w:w="672" w:type="dxa"/>
            <w:vAlign w:val="center"/>
          </w:tcPr>
          <w:p w14:paraId="03E44DF3" w14:textId="77777777" w:rsidR="00045FFD" w:rsidRDefault="00290C55">
            <w:pPr>
              <w:jc w:val="center"/>
            </w:pPr>
            <w:r>
              <w:rPr>
                <w:rFonts w:hint="eastAsia"/>
              </w:rPr>
              <w:t>1</w:t>
            </w:r>
            <w:r>
              <w:rPr>
                <w:rFonts w:hint="eastAsia"/>
              </w:rPr>
              <w:t>人</w:t>
            </w:r>
          </w:p>
        </w:tc>
        <w:tc>
          <w:tcPr>
            <w:tcW w:w="1307" w:type="dxa"/>
            <w:vAlign w:val="center"/>
          </w:tcPr>
          <w:p w14:paraId="688F0405" w14:textId="77777777" w:rsidR="00045FFD" w:rsidRDefault="00045FFD">
            <w:bookmarkStart w:id="468" w:name="EBf71819bbb4854a68a076879f089acd33"/>
          </w:p>
        </w:tc>
      </w:tr>
      <w:bookmarkEnd w:id="468"/>
      <w:tr w:rsidR="00045FFD" w14:paraId="2E942391" w14:textId="77777777">
        <w:trPr>
          <w:trHeight w:val="804"/>
        </w:trPr>
        <w:tc>
          <w:tcPr>
            <w:tcW w:w="817" w:type="dxa"/>
            <w:vMerge w:val="restart"/>
            <w:vAlign w:val="center"/>
          </w:tcPr>
          <w:p w14:paraId="20357EBF" w14:textId="77777777" w:rsidR="00045FFD" w:rsidRDefault="00290C55">
            <w:pPr>
              <w:jc w:val="center"/>
              <w:rPr>
                <w:szCs w:val="21"/>
              </w:rPr>
            </w:pPr>
            <w:r>
              <w:rPr>
                <w:rFonts w:hint="eastAsia"/>
                <w:szCs w:val="21"/>
              </w:rPr>
              <w:t>其他</w:t>
            </w:r>
          </w:p>
          <w:p w14:paraId="3F4C22AE" w14:textId="77777777" w:rsidR="00045FFD" w:rsidRDefault="00290C55">
            <w:pPr>
              <w:jc w:val="center"/>
              <w:rPr>
                <w:szCs w:val="21"/>
              </w:rPr>
            </w:pPr>
            <w:r>
              <w:rPr>
                <w:rFonts w:hint="eastAsia"/>
                <w:szCs w:val="21"/>
              </w:rPr>
              <w:t>要求</w:t>
            </w:r>
          </w:p>
          <w:p w14:paraId="66DB3703" w14:textId="77777777" w:rsidR="00045FFD" w:rsidRDefault="00045FFD">
            <w:pPr>
              <w:jc w:val="center"/>
              <w:rPr>
                <w:rFonts w:ascii="等线" w:eastAsia="等线" w:hAnsi="等线"/>
                <w:szCs w:val="21"/>
              </w:rPr>
            </w:pPr>
          </w:p>
        </w:tc>
        <w:tc>
          <w:tcPr>
            <w:tcW w:w="567" w:type="dxa"/>
            <w:vMerge w:val="restart"/>
            <w:vAlign w:val="center"/>
          </w:tcPr>
          <w:p w14:paraId="02DA6B13" w14:textId="77777777" w:rsidR="00045FFD" w:rsidRDefault="00045FFD"/>
          <w:p w14:paraId="104A6A7B" w14:textId="77777777" w:rsidR="00045FFD" w:rsidRDefault="00045FFD"/>
          <w:p w14:paraId="11E3BB78" w14:textId="77777777" w:rsidR="00045FFD" w:rsidRDefault="00290C55">
            <w:r>
              <w:rPr>
                <w:rFonts w:hint="eastAsia"/>
              </w:rPr>
              <w:t>项目管理机构其他</w:t>
            </w:r>
          </w:p>
          <w:p w14:paraId="689B9959" w14:textId="77777777" w:rsidR="00045FFD" w:rsidRDefault="00290C55">
            <w:r>
              <w:rPr>
                <w:rFonts w:hint="eastAsia"/>
              </w:rPr>
              <w:t>主要人员</w:t>
            </w:r>
          </w:p>
        </w:tc>
        <w:tc>
          <w:tcPr>
            <w:tcW w:w="1035" w:type="dxa"/>
            <w:vAlign w:val="center"/>
          </w:tcPr>
          <w:p w14:paraId="3456D25C" w14:textId="77777777" w:rsidR="00045FFD" w:rsidRDefault="00290C55">
            <w:r>
              <w:rPr>
                <w:rFonts w:hint="eastAsia"/>
              </w:rPr>
              <w:t>项目技术负责人</w:t>
            </w:r>
          </w:p>
        </w:tc>
        <w:tc>
          <w:tcPr>
            <w:tcW w:w="4124" w:type="dxa"/>
            <w:vAlign w:val="center"/>
          </w:tcPr>
          <w:p w14:paraId="01D0E3E6" w14:textId="77777777" w:rsidR="00045FFD" w:rsidRDefault="00290C55">
            <w:r>
              <w:rPr>
                <w:rFonts w:hint="eastAsia"/>
              </w:rPr>
              <w:t>具备信息弱电相关专业中级及以上职称或民航机场工程专业一级注册建造师执业资格，</w:t>
            </w:r>
          </w:p>
        </w:tc>
        <w:tc>
          <w:tcPr>
            <w:tcW w:w="672" w:type="dxa"/>
            <w:vAlign w:val="center"/>
          </w:tcPr>
          <w:p w14:paraId="45C3A52D" w14:textId="77777777" w:rsidR="00045FFD" w:rsidRDefault="00290C55">
            <w:pPr>
              <w:jc w:val="center"/>
            </w:pPr>
            <w:r>
              <w:rPr>
                <w:rFonts w:hint="eastAsia"/>
              </w:rPr>
              <w:t>1</w:t>
            </w:r>
            <w:r>
              <w:rPr>
                <w:rFonts w:hint="eastAsia"/>
              </w:rPr>
              <w:t>人</w:t>
            </w:r>
          </w:p>
        </w:tc>
        <w:tc>
          <w:tcPr>
            <w:tcW w:w="1307" w:type="dxa"/>
            <w:vAlign w:val="center"/>
          </w:tcPr>
          <w:p w14:paraId="7DA49925" w14:textId="77777777" w:rsidR="00045FFD" w:rsidRDefault="00045FFD">
            <w:bookmarkStart w:id="469" w:name="EB776127e8d96d4b2db020e46fbe93118b"/>
          </w:p>
        </w:tc>
      </w:tr>
      <w:bookmarkEnd w:id="469"/>
      <w:tr w:rsidR="00045FFD" w14:paraId="07369E68" w14:textId="77777777">
        <w:trPr>
          <w:trHeight w:val="1078"/>
        </w:trPr>
        <w:tc>
          <w:tcPr>
            <w:tcW w:w="817" w:type="dxa"/>
            <w:vMerge/>
            <w:vAlign w:val="center"/>
          </w:tcPr>
          <w:p w14:paraId="042546B9" w14:textId="77777777" w:rsidR="00045FFD" w:rsidRDefault="00045FFD">
            <w:pPr>
              <w:jc w:val="center"/>
              <w:rPr>
                <w:rFonts w:ascii="等线" w:eastAsia="等线" w:hAnsi="等线"/>
                <w:szCs w:val="21"/>
              </w:rPr>
            </w:pPr>
          </w:p>
        </w:tc>
        <w:tc>
          <w:tcPr>
            <w:tcW w:w="567" w:type="dxa"/>
            <w:vMerge/>
            <w:vAlign w:val="center"/>
          </w:tcPr>
          <w:p w14:paraId="2516E0E7" w14:textId="77777777" w:rsidR="00045FFD" w:rsidRDefault="00045FFD"/>
        </w:tc>
        <w:tc>
          <w:tcPr>
            <w:tcW w:w="1035" w:type="dxa"/>
            <w:vAlign w:val="center"/>
          </w:tcPr>
          <w:p w14:paraId="79BED282" w14:textId="77777777" w:rsidR="00045FFD" w:rsidRDefault="00290C55">
            <w:r>
              <w:rPr>
                <w:rFonts w:hint="eastAsia"/>
              </w:rPr>
              <w:t>施工管理</w:t>
            </w:r>
          </w:p>
        </w:tc>
        <w:tc>
          <w:tcPr>
            <w:tcW w:w="4124" w:type="dxa"/>
            <w:vAlign w:val="center"/>
          </w:tcPr>
          <w:p w14:paraId="289EC834" w14:textId="77777777" w:rsidR="00045FFD" w:rsidRDefault="00290C55">
            <w:r>
              <w:rPr>
                <w:rFonts w:hint="eastAsia"/>
              </w:rPr>
              <w:t>持有施工员岗位培训考核合格证书。</w:t>
            </w:r>
          </w:p>
        </w:tc>
        <w:tc>
          <w:tcPr>
            <w:tcW w:w="672" w:type="dxa"/>
            <w:vAlign w:val="center"/>
          </w:tcPr>
          <w:p w14:paraId="6E7339D8" w14:textId="77777777" w:rsidR="00045FFD" w:rsidRDefault="00290C55">
            <w:pPr>
              <w:jc w:val="center"/>
            </w:pPr>
            <w:r>
              <w:rPr>
                <w:rFonts w:hint="eastAsia"/>
              </w:rPr>
              <w:t>4</w:t>
            </w:r>
            <w:r>
              <w:rPr>
                <w:rFonts w:hint="eastAsia"/>
              </w:rPr>
              <w:t>人</w:t>
            </w:r>
          </w:p>
        </w:tc>
        <w:tc>
          <w:tcPr>
            <w:tcW w:w="1307" w:type="dxa"/>
            <w:vAlign w:val="center"/>
          </w:tcPr>
          <w:p w14:paraId="557F1432" w14:textId="77777777" w:rsidR="00045FFD" w:rsidRDefault="00290C55">
            <w:bookmarkStart w:id="470" w:name="EB868df466e8d74eddb96134556b038fa5"/>
            <w:bookmarkEnd w:id="470"/>
            <w:r>
              <w:rPr>
                <w:rFonts w:hint="eastAsia"/>
              </w:rPr>
              <w:t>其中</w:t>
            </w:r>
            <w:r>
              <w:rPr>
                <w:rFonts w:hint="eastAsia"/>
              </w:rPr>
              <w:t>1</w:t>
            </w:r>
            <w:r>
              <w:rPr>
                <w:rFonts w:hint="eastAsia"/>
              </w:rPr>
              <w:t>人为生产经理，具备中级及以上职称</w:t>
            </w:r>
          </w:p>
        </w:tc>
      </w:tr>
      <w:tr w:rsidR="00045FFD" w14:paraId="5704E61A" w14:textId="77777777">
        <w:tc>
          <w:tcPr>
            <w:tcW w:w="817" w:type="dxa"/>
            <w:vMerge/>
            <w:vAlign w:val="center"/>
          </w:tcPr>
          <w:p w14:paraId="55679FE5" w14:textId="77777777" w:rsidR="00045FFD" w:rsidRDefault="00045FFD">
            <w:pPr>
              <w:jc w:val="center"/>
              <w:rPr>
                <w:rFonts w:ascii="等线" w:eastAsia="等线" w:hAnsi="等线"/>
                <w:szCs w:val="21"/>
              </w:rPr>
            </w:pPr>
          </w:p>
        </w:tc>
        <w:tc>
          <w:tcPr>
            <w:tcW w:w="567" w:type="dxa"/>
            <w:vMerge/>
            <w:vAlign w:val="center"/>
          </w:tcPr>
          <w:p w14:paraId="036E032A" w14:textId="77777777" w:rsidR="00045FFD" w:rsidRDefault="00045FFD"/>
        </w:tc>
        <w:tc>
          <w:tcPr>
            <w:tcW w:w="1035" w:type="dxa"/>
            <w:vAlign w:val="center"/>
          </w:tcPr>
          <w:p w14:paraId="2E7C161C" w14:textId="77777777" w:rsidR="00045FFD" w:rsidRDefault="00290C55">
            <w:r>
              <w:rPr>
                <w:rFonts w:hint="eastAsia"/>
              </w:rPr>
              <w:t>质量管理</w:t>
            </w:r>
          </w:p>
        </w:tc>
        <w:tc>
          <w:tcPr>
            <w:tcW w:w="4124" w:type="dxa"/>
            <w:vAlign w:val="center"/>
          </w:tcPr>
          <w:p w14:paraId="6968FE52" w14:textId="77777777" w:rsidR="00045FFD" w:rsidRDefault="00290C55">
            <w:r>
              <w:rPr>
                <w:rFonts w:hint="eastAsia"/>
              </w:rPr>
              <w:t>持有</w:t>
            </w:r>
            <w:proofErr w:type="gramStart"/>
            <w:r>
              <w:rPr>
                <w:rFonts w:hint="eastAsia"/>
              </w:rPr>
              <w:t>质量员</w:t>
            </w:r>
            <w:proofErr w:type="gramEnd"/>
            <w:r>
              <w:rPr>
                <w:rFonts w:hint="eastAsia"/>
              </w:rPr>
              <w:t>岗位培训考核合格证书。</w:t>
            </w:r>
          </w:p>
        </w:tc>
        <w:tc>
          <w:tcPr>
            <w:tcW w:w="672" w:type="dxa"/>
            <w:vAlign w:val="center"/>
          </w:tcPr>
          <w:p w14:paraId="7BF17AEF" w14:textId="77777777" w:rsidR="00045FFD" w:rsidRDefault="00290C55">
            <w:pPr>
              <w:jc w:val="center"/>
            </w:pPr>
            <w:r>
              <w:rPr>
                <w:rFonts w:hint="eastAsia"/>
              </w:rPr>
              <w:t>1</w:t>
            </w:r>
            <w:r>
              <w:rPr>
                <w:rFonts w:hint="eastAsia"/>
              </w:rPr>
              <w:t>人</w:t>
            </w:r>
          </w:p>
        </w:tc>
        <w:tc>
          <w:tcPr>
            <w:tcW w:w="1307" w:type="dxa"/>
            <w:vAlign w:val="center"/>
          </w:tcPr>
          <w:p w14:paraId="7A061948" w14:textId="77777777" w:rsidR="00045FFD" w:rsidRDefault="00045FFD">
            <w:bookmarkStart w:id="471" w:name="EBb81d529cfda64e5ab6ebc6d0fd497298"/>
          </w:p>
        </w:tc>
      </w:tr>
      <w:bookmarkEnd w:id="471"/>
      <w:tr w:rsidR="00045FFD" w14:paraId="4A27BF64" w14:textId="77777777">
        <w:tc>
          <w:tcPr>
            <w:tcW w:w="817" w:type="dxa"/>
            <w:vMerge/>
            <w:vAlign w:val="center"/>
          </w:tcPr>
          <w:p w14:paraId="71FC5287" w14:textId="77777777" w:rsidR="00045FFD" w:rsidRDefault="00045FFD">
            <w:pPr>
              <w:jc w:val="center"/>
              <w:rPr>
                <w:rFonts w:ascii="等线" w:eastAsia="等线" w:hAnsi="等线"/>
                <w:szCs w:val="21"/>
              </w:rPr>
            </w:pPr>
          </w:p>
        </w:tc>
        <w:tc>
          <w:tcPr>
            <w:tcW w:w="567" w:type="dxa"/>
            <w:vMerge/>
            <w:vAlign w:val="center"/>
          </w:tcPr>
          <w:p w14:paraId="77F6F223" w14:textId="77777777" w:rsidR="00045FFD" w:rsidRDefault="00045FFD"/>
        </w:tc>
        <w:tc>
          <w:tcPr>
            <w:tcW w:w="1035" w:type="dxa"/>
            <w:vAlign w:val="center"/>
          </w:tcPr>
          <w:p w14:paraId="57B41489" w14:textId="77777777" w:rsidR="00045FFD" w:rsidRDefault="00290C55">
            <w:r>
              <w:rPr>
                <w:rFonts w:hint="eastAsia"/>
              </w:rPr>
              <w:t>安全管理</w:t>
            </w:r>
          </w:p>
        </w:tc>
        <w:tc>
          <w:tcPr>
            <w:tcW w:w="4124" w:type="dxa"/>
            <w:vAlign w:val="center"/>
          </w:tcPr>
          <w:p w14:paraId="3284B44C" w14:textId="77777777" w:rsidR="00045FFD" w:rsidRDefault="00290C55">
            <w:r>
              <w:rPr>
                <w:rFonts w:hint="eastAsia"/>
              </w:rPr>
              <w:t>持有有效的安全生产考核合格证书（</w:t>
            </w:r>
            <w:r>
              <w:rPr>
                <w:rFonts w:hint="eastAsia"/>
              </w:rPr>
              <w:t>C</w:t>
            </w:r>
            <w:r>
              <w:rPr>
                <w:rFonts w:hint="eastAsia"/>
              </w:rPr>
              <w:t>证）。</w:t>
            </w:r>
          </w:p>
        </w:tc>
        <w:tc>
          <w:tcPr>
            <w:tcW w:w="672" w:type="dxa"/>
            <w:vAlign w:val="center"/>
          </w:tcPr>
          <w:p w14:paraId="280589FF" w14:textId="77777777" w:rsidR="00045FFD" w:rsidRDefault="00290C55">
            <w:pPr>
              <w:jc w:val="center"/>
            </w:pPr>
            <w:r>
              <w:rPr>
                <w:rFonts w:hint="eastAsia"/>
              </w:rPr>
              <w:t>2</w:t>
            </w:r>
            <w:r>
              <w:rPr>
                <w:rFonts w:hint="eastAsia"/>
              </w:rPr>
              <w:t>人，</w:t>
            </w:r>
          </w:p>
        </w:tc>
        <w:tc>
          <w:tcPr>
            <w:tcW w:w="1307" w:type="dxa"/>
            <w:vAlign w:val="center"/>
          </w:tcPr>
          <w:p w14:paraId="778BD2ED" w14:textId="77777777" w:rsidR="00045FFD" w:rsidRDefault="00290C55">
            <w:bookmarkStart w:id="472" w:name="EBbcd591dc71dc4c1ba9a0f4174d1b38f2"/>
            <w:bookmarkEnd w:id="472"/>
            <w:r>
              <w:rPr>
                <w:rFonts w:hint="eastAsia"/>
              </w:rPr>
              <w:t>其中</w:t>
            </w:r>
            <w:r>
              <w:rPr>
                <w:rFonts w:hint="eastAsia"/>
              </w:rPr>
              <w:t>1</w:t>
            </w:r>
            <w:r>
              <w:rPr>
                <w:rFonts w:hint="eastAsia"/>
              </w:rPr>
              <w:t>人为安全负责人，具备中级及以上职称</w:t>
            </w:r>
          </w:p>
        </w:tc>
      </w:tr>
      <w:tr w:rsidR="00045FFD" w14:paraId="43FCF38B" w14:textId="77777777">
        <w:tc>
          <w:tcPr>
            <w:tcW w:w="817" w:type="dxa"/>
            <w:vMerge/>
            <w:vAlign w:val="center"/>
          </w:tcPr>
          <w:p w14:paraId="71E62B61" w14:textId="77777777" w:rsidR="00045FFD" w:rsidRDefault="00045FFD">
            <w:pPr>
              <w:jc w:val="center"/>
              <w:rPr>
                <w:rFonts w:ascii="等线" w:eastAsia="等线" w:hAnsi="等线"/>
                <w:szCs w:val="21"/>
              </w:rPr>
            </w:pPr>
          </w:p>
        </w:tc>
        <w:tc>
          <w:tcPr>
            <w:tcW w:w="567" w:type="dxa"/>
            <w:vMerge/>
            <w:vAlign w:val="center"/>
          </w:tcPr>
          <w:p w14:paraId="261B1017" w14:textId="77777777" w:rsidR="00045FFD" w:rsidRDefault="00045FFD"/>
        </w:tc>
        <w:tc>
          <w:tcPr>
            <w:tcW w:w="1035" w:type="dxa"/>
            <w:vAlign w:val="center"/>
          </w:tcPr>
          <w:p w14:paraId="774512E6" w14:textId="77777777" w:rsidR="00045FFD" w:rsidRDefault="00290C55">
            <w:r>
              <w:rPr>
                <w:rFonts w:hint="eastAsia"/>
              </w:rPr>
              <w:t>材料管理</w:t>
            </w:r>
          </w:p>
        </w:tc>
        <w:tc>
          <w:tcPr>
            <w:tcW w:w="4124" w:type="dxa"/>
            <w:vAlign w:val="center"/>
          </w:tcPr>
          <w:p w14:paraId="2FF30BE0" w14:textId="77777777" w:rsidR="00045FFD" w:rsidRDefault="00290C55">
            <w:r>
              <w:rPr>
                <w:rFonts w:hint="eastAsia"/>
              </w:rPr>
              <w:t>持有材料员岗位培训考核合格证书。</w:t>
            </w:r>
          </w:p>
        </w:tc>
        <w:tc>
          <w:tcPr>
            <w:tcW w:w="672" w:type="dxa"/>
            <w:vAlign w:val="center"/>
          </w:tcPr>
          <w:p w14:paraId="1A1B4FD8" w14:textId="77777777" w:rsidR="00045FFD" w:rsidRDefault="00290C55">
            <w:pPr>
              <w:jc w:val="center"/>
            </w:pPr>
            <w:r>
              <w:rPr>
                <w:rFonts w:hint="eastAsia"/>
              </w:rPr>
              <w:t>1</w:t>
            </w:r>
            <w:r>
              <w:rPr>
                <w:rFonts w:hint="eastAsia"/>
              </w:rPr>
              <w:t>人</w:t>
            </w:r>
          </w:p>
        </w:tc>
        <w:tc>
          <w:tcPr>
            <w:tcW w:w="1307" w:type="dxa"/>
            <w:vAlign w:val="center"/>
          </w:tcPr>
          <w:p w14:paraId="24D2BF2D" w14:textId="77777777" w:rsidR="00045FFD" w:rsidRDefault="00045FFD">
            <w:bookmarkStart w:id="473" w:name="EB7828097512a546f48f360ffc5b55afa5"/>
          </w:p>
        </w:tc>
      </w:tr>
      <w:bookmarkEnd w:id="473"/>
      <w:tr w:rsidR="00045FFD" w14:paraId="5EF5B22F" w14:textId="77777777">
        <w:tc>
          <w:tcPr>
            <w:tcW w:w="817" w:type="dxa"/>
            <w:vMerge/>
            <w:vAlign w:val="center"/>
          </w:tcPr>
          <w:p w14:paraId="5A17FF4D" w14:textId="77777777" w:rsidR="00045FFD" w:rsidRDefault="00045FFD">
            <w:pPr>
              <w:jc w:val="center"/>
              <w:rPr>
                <w:rFonts w:ascii="等线" w:eastAsia="等线" w:hAnsi="等线"/>
                <w:szCs w:val="21"/>
              </w:rPr>
            </w:pPr>
          </w:p>
        </w:tc>
        <w:tc>
          <w:tcPr>
            <w:tcW w:w="567" w:type="dxa"/>
            <w:vMerge/>
            <w:vAlign w:val="center"/>
          </w:tcPr>
          <w:p w14:paraId="65AA04B6" w14:textId="77777777" w:rsidR="00045FFD" w:rsidRDefault="00045FFD"/>
        </w:tc>
        <w:tc>
          <w:tcPr>
            <w:tcW w:w="1035" w:type="dxa"/>
            <w:vAlign w:val="center"/>
          </w:tcPr>
          <w:p w14:paraId="4683AEDB" w14:textId="77777777" w:rsidR="00045FFD" w:rsidRDefault="00290C55">
            <w:r>
              <w:rPr>
                <w:rFonts w:hint="eastAsia"/>
              </w:rPr>
              <w:t>资料管理</w:t>
            </w:r>
          </w:p>
        </w:tc>
        <w:tc>
          <w:tcPr>
            <w:tcW w:w="4124" w:type="dxa"/>
            <w:vAlign w:val="center"/>
          </w:tcPr>
          <w:p w14:paraId="44D7E13F" w14:textId="77777777" w:rsidR="00045FFD" w:rsidRDefault="00290C55">
            <w:r>
              <w:rPr>
                <w:rFonts w:hint="eastAsia"/>
              </w:rPr>
              <w:t>持有资料员岗位培训考核合格证书。</w:t>
            </w:r>
          </w:p>
        </w:tc>
        <w:tc>
          <w:tcPr>
            <w:tcW w:w="672" w:type="dxa"/>
            <w:vAlign w:val="center"/>
          </w:tcPr>
          <w:p w14:paraId="28E917FD" w14:textId="77777777" w:rsidR="00045FFD" w:rsidRDefault="00290C55">
            <w:pPr>
              <w:jc w:val="center"/>
            </w:pPr>
            <w:r>
              <w:rPr>
                <w:rFonts w:hint="eastAsia"/>
              </w:rPr>
              <w:t>1</w:t>
            </w:r>
            <w:r>
              <w:rPr>
                <w:rFonts w:hint="eastAsia"/>
              </w:rPr>
              <w:t>人</w:t>
            </w:r>
          </w:p>
        </w:tc>
        <w:tc>
          <w:tcPr>
            <w:tcW w:w="1307" w:type="dxa"/>
            <w:vAlign w:val="center"/>
          </w:tcPr>
          <w:p w14:paraId="114A002E" w14:textId="77777777" w:rsidR="00045FFD" w:rsidRDefault="00045FFD">
            <w:bookmarkStart w:id="474" w:name="EBe84d941abfd742baaa817ce7ef960c48"/>
          </w:p>
        </w:tc>
      </w:tr>
      <w:bookmarkEnd w:id="474"/>
      <w:tr w:rsidR="00045FFD" w14:paraId="744BDDA8" w14:textId="77777777">
        <w:tc>
          <w:tcPr>
            <w:tcW w:w="817" w:type="dxa"/>
            <w:vMerge/>
            <w:vAlign w:val="center"/>
          </w:tcPr>
          <w:p w14:paraId="12C1AE3D" w14:textId="77777777" w:rsidR="00045FFD" w:rsidRDefault="00045FFD">
            <w:pPr>
              <w:jc w:val="center"/>
              <w:rPr>
                <w:rFonts w:ascii="等线" w:eastAsia="等线" w:hAnsi="等线"/>
                <w:szCs w:val="21"/>
              </w:rPr>
            </w:pPr>
          </w:p>
        </w:tc>
        <w:tc>
          <w:tcPr>
            <w:tcW w:w="567" w:type="dxa"/>
            <w:vMerge/>
            <w:vAlign w:val="center"/>
          </w:tcPr>
          <w:p w14:paraId="2B46029F" w14:textId="77777777" w:rsidR="00045FFD" w:rsidRDefault="00045FFD"/>
        </w:tc>
        <w:tc>
          <w:tcPr>
            <w:tcW w:w="1035" w:type="dxa"/>
            <w:vAlign w:val="center"/>
          </w:tcPr>
          <w:p w14:paraId="37DF6AE6" w14:textId="77777777" w:rsidR="00045FFD" w:rsidRDefault="00290C55">
            <w:r>
              <w:rPr>
                <w:rFonts w:hint="eastAsia"/>
              </w:rPr>
              <w:t>造价管理</w:t>
            </w:r>
          </w:p>
        </w:tc>
        <w:tc>
          <w:tcPr>
            <w:tcW w:w="4124" w:type="dxa"/>
            <w:vAlign w:val="center"/>
          </w:tcPr>
          <w:p w14:paraId="1114CAEE" w14:textId="77777777" w:rsidR="00045FFD" w:rsidRDefault="00290C55">
            <w:r>
              <w:rPr>
                <w:rFonts w:hint="eastAsia"/>
              </w:rPr>
              <w:t>持有二级及以上注册造价工程师证书或取得原全国</w:t>
            </w:r>
            <w:proofErr w:type="gramStart"/>
            <w:r>
              <w:rPr>
                <w:rFonts w:hint="eastAsia"/>
              </w:rPr>
              <w:t>造价员</w:t>
            </w:r>
            <w:proofErr w:type="gramEnd"/>
            <w:r>
              <w:rPr>
                <w:rFonts w:hint="eastAsia"/>
              </w:rPr>
              <w:t>资格证书。</w:t>
            </w:r>
          </w:p>
        </w:tc>
        <w:tc>
          <w:tcPr>
            <w:tcW w:w="672" w:type="dxa"/>
            <w:vAlign w:val="center"/>
          </w:tcPr>
          <w:p w14:paraId="65B9C9FA" w14:textId="77777777" w:rsidR="00045FFD" w:rsidRDefault="00290C55">
            <w:pPr>
              <w:jc w:val="center"/>
            </w:pPr>
            <w:r>
              <w:rPr>
                <w:rFonts w:hint="eastAsia"/>
              </w:rPr>
              <w:t>1</w:t>
            </w:r>
            <w:r>
              <w:rPr>
                <w:rFonts w:hint="eastAsia"/>
              </w:rPr>
              <w:t>人</w:t>
            </w:r>
          </w:p>
        </w:tc>
        <w:tc>
          <w:tcPr>
            <w:tcW w:w="1307" w:type="dxa"/>
            <w:vAlign w:val="center"/>
          </w:tcPr>
          <w:p w14:paraId="23865A88" w14:textId="77777777" w:rsidR="00045FFD" w:rsidRDefault="00045FFD"/>
        </w:tc>
      </w:tr>
      <w:tr w:rsidR="00045FFD" w14:paraId="688DEB67" w14:textId="77777777">
        <w:trPr>
          <w:trHeight w:val="890"/>
        </w:trPr>
        <w:tc>
          <w:tcPr>
            <w:tcW w:w="817" w:type="dxa"/>
            <w:vMerge/>
            <w:vAlign w:val="center"/>
          </w:tcPr>
          <w:p w14:paraId="1D837676" w14:textId="77777777" w:rsidR="00045FFD" w:rsidRDefault="00045FFD">
            <w:pPr>
              <w:jc w:val="center"/>
              <w:rPr>
                <w:rFonts w:ascii="等线" w:eastAsia="等线" w:hAnsi="等线"/>
                <w:szCs w:val="21"/>
              </w:rPr>
            </w:pPr>
          </w:p>
        </w:tc>
        <w:tc>
          <w:tcPr>
            <w:tcW w:w="1602" w:type="dxa"/>
            <w:gridSpan w:val="2"/>
            <w:vAlign w:val="center"/>
          </w:tcPr>
          <w:p w14:paraId="57644D3B" w14:textId="77777777" w:rsidR="00045FFD" w:rsidRDefault="00290C55">
            <w:pPr>
              <w:autoSpaceDE w:val="0"/>
              <w:autoSpaceDN w:val="0"/>
              <w:jc w:val="center"/>
            </w:pPr>
            <w:r>
              <w:rPr>
                <w:rFonts w:hint="eastAsia"/>
              </w:rPr>
              <w:t>项目管理机构</w:t>
            </w:r>
          </w:p>
          <w:p w14:paraId="3DF3AB66" w14:textId="77777777" w:rsidR="00045FFD" w:rsidRDefault="00290C55">
            <w:pPr>
              <w:jc w:val="center"/>
              <w:rPr>
                <w:rFonts w:ascii="等线" w:eastAsia="等线" w:hAnsi="等线"/>
                <w:szCs w:val="21"/>
              </w:rPr>
            </w:pPr>
            <w:r>
              <w:rPr>
                <w:rFonts w:hint="eastAsia"/>
              </w:rPr>
              <w:t>主要人员</w:t>
            </w:r>
          </w:p>
        </w:tc>
        <w:tc>
          <w:tcPr>
            <w:tcW w:w="4796" w:type="dxa"/>
            <w:gridSpan w:val="2"/>
            <w:vAlign w:val="center"/>
          </w:tcPr>
          <w:p w14:paraId="48032F29" w14:textId="77777777" w:rsidR="00045FFD" w:rsidRDefault="00290C55">
            <w:r>
              <w:rPr>
                <w:rFonts w:hint="eastAsia"/>
              </w:rPr>
              <w:t xml:space="preserve">1. </w:t>
            </w:r>
            <w:r>
              <w:rPr>
                <w:rFonts w:hint="eastAsia"/>
              </w:rPr>
              <w:t>项目管理机构主要人员不得在本项目中相互兼职。</w:t>
            </w:r>
          </w:p>
          <w:p w14:paraId="3D352032" w14:textId="77777777" w:rsidR="00045FFD" w:rsidRDefault="00290C55">
            <w:r>
              <w:rPr>
                <w:rFonts w:hint="eastAsia"/>
              </w:rPr>
              <w:t xml:space="preserve">2. </w:t>
            </w:r>
            <w:r>
              <w:rPr>
                <w:rFonts w:hint="eastAsia"/>
              </w:rPr>
              <w:t>均应当在申请人处注册执业或岗位登记，且社会保险缴费单位应是申请人。</w:t>
            </w:r>
          </w:p>
          <w:p w14:paraId="3A20F202" w14:textId="77777777" w:rsidR="00045FFD" w:rsidRDefault="00290C55">
            <w:r>
              <w:rPr>
                <w:rFonts w:hint="eastAsia"/>
              </w:rPr>
              <w:t>3.</w:t>
            </w:r>
            <w:r>
              <w:rPr>
                <w:rFonts w:hint="eastAsia"/>
              </w:rPr>
              <w:t>上述项目管理机构主要人员为项目最低要求，招标人有权根据项目实施需要要求投标人增加更多的现场管理人员，并有权审核和要求更换招标人认为不合格的管理人员。</w:t>
            </w:r>
          </w:p>
        </w:tc>
        <w:tc>
          <w:tcPr>
            <w:tcW w:w="1307" w:type="dxa"/>
            <w:vAlign w:val="center"/>
          </w:tcPr>
          <w:p w14:paraId="1CF11A62" w14:textId="77777777" w:rsidR="00045FFD" w:rsidRDefault="00045FFD">
            <w:pPr>
              <w:jc w:val="center"/>
              <w:rPr>
                <w:rFonts w:ascii="等线" w:eastAsia="等线" w:hAnsi="等线"/>
                <w:color w:val="0000FF"/>
                <w:szCs w:val="21"/>
              </w:rPr>
            </w:pPr>
            <w:bookmarkStart w:id="475" w:name="EB7349f8b574aa42819e3c3297b280ed1b"/>
          </w:p>
        </w:tc>
      </w:tr>
      <w:bookmarkEnd w:id="475"/>
    </w:tbl>
    <w:p w14:paraId="278CCB66" w14:textId="77777777" w:rsidR="00045FFD" w:rsidRDefault="00045FFD"/>
    <w:p w14:paraId="5F63E0FE" w14:textId="77777777" w:rsidR="00045FFD" w:rsidRDefault="00290C55">
      <w:pPr>
        <w:pStyle w:val="3"/>
        <w:ind w:firstLine="420"/>
        <w:rPr>
          <w:b/>
          <w:bCs/>
        </w:rPr>
      </w:pPr>
      <w:r>
        <w:rPr>
          <w:rFonts w:hint="eastAsia"/>
          <w:b/>
          <w:bCs/>
        </w:rPr>
        <w:t>四、总承包服务</w:t>
      </w:r>
    </w:p>
    <w:p w14:paraId="15BB616B"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（一）总承包服务费</w:t>
      </w:r>
    </w:p>
    <w:p w14:paraId="509503FC"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总承包服务费：承包人自行与总承包单位协商，按不超过合同总价的</w:t>
      </w:r>
      <w:r>
        <w:rPr>
          <w:rFonts w:ascii="宋体" w:hAnsi="宋体" w:hint="eastAsia"/>
          <w:kern w:val="0"/>
          <w:szCs w:val="21"/>
        </w:rPr>
        <w:t>0.5%</w:t>
      </w:r>
      <w:r>
        <w:rPr>
          <w:rFonts w:ascii="宋体" w:hAnsi="宋体" w:hint="eastAsia"/>
          <w:kern w:val="0"/>
          <w:szCs w:val="21"/>
        </w:rPr>
        <w:t>标准向总承包单位</w:t>
      </w:r>
      <w:proofErr w:type="gramStart"/>
      <w:r>
        <w:rPr>
          <w:rFonts w:ascii="宋体" w:hAnsi="宋体" w:hint="eastAsia"/>
          <w:kern w:val="0"/>
          <w:szCs w:val="21"/>
        </w:rPr>
        <w:t>缴纳总</w:t>
      </w:r>
      <w:proofErr w:type="gramEnd"/>
      <w:r>
        <w:rPr>
          <w:rFonts w:ascii="宋体" w:hAnsi="宋体" w:hint="eastAsia"/>
          <w:kern w:val="0"/>
          <w:szCs w:val="21"/>
        </w:rPr>
        <w:t>承包服务费，该项费用由承包人承担，包括在投标总价中。承包人应及时向总承包单位</w:t>
      </w:r>
      <w:proofErr w:type="gramStart"/>
      <w:r>
        <w:rPr>
          <w:rFonts w:ascii="宋体" w:hAnsi="宋体" w:hint="eastAsia"/>
          <w:kern w:val="0"/>
          <w:szCs w:val="21"/>
        </w:rPr>
        <w:t>缴纳总</w:t>
      </w:r>
      <w:proofErr w:type="gramEnd"/>
      <w:r>
        <w:rPr>
          <w:rFonts w:ascii="宋体" w:hAnsi="宋体" w:hint="eastAsia"/>
          <w:kern w:val="0"/>
          <w:szCs w:val="21"/>
        </w:rPr>
        <w:t>承包服务费。如在发包人第一次支付款项前，承包人与总承包单位双方仍未就应</w:t>
      </w:r>
      <w:proofErr w:type="gramStart"/>
      <w:r>
        <w:rPr>
          <w:rFonts w:ascii="宋体" w:hAnsi="宋体" w:hint="eastAsia"/>
          <w:kern w:val="0"/>
          <w:szCs w:val="21"/>
        </w:rPr>
        <w:t>缴纳总</w:t>
      </w:r>
      <w:proofErr w:type="gramEnd"/>
      <w:r>
        <w:rPr>
          <w:rFonts w:ascii="宋体" w:hAnsi="宋体" w:hint="eastAsia"/>
          <w:kern w:val="0"/>
          <w:szCs w:val="21"/>
        </w:rPr>
        <w:t>承包服务费达成协议，发包人有权按照合同总价的</w:t>
      </w:r>
      <w:r>
        <w:rPr>
          <w:rFonts w:ascii="宋体" w:hAnsi="宋体" w:hint="eastAsia"/>
          <w:kern w:val="0"/>
          <w:szCs w:val="21"/>
        </w:rPr>
        <w:t>0.5%</w:t>
      </w:r>
      <w:r>
        <w:rPr>
          <w:rFonts w:ascii="宋体" w:hAnsi="宋体" w:hint="eastAsia"/>
          <w:kern w:val="0"/>
          <w:szCs w:val="21"/>
        </w:rPr>
        <w:t>的标准</w:t>
      </w:r>
      <w:proofErr w:type="gramStart"/>
      <w:r>
        <w:rPr>
          <w:rFonts w:ascii="宋体" w:hAnsi="宋体" w:hint="eastAsia"/>
          <w:kern w:val="0"/>
          <w:szCs w:val="21"/>
        </w:rPr>
        <w:t>暂扣总承包</w:t>
      </w:r>
      <w:proofErr w:type="gramEnd"/>
      <w:r>
        <w:rPr>
          <w:rFonts w:ascii="宋体" w:hAnsi="宋体" w:hint="eastAsia"/>
          <w:kern w:val="0"/>
          <w:szCs w:val="21"/>
        </w:rPr>
        <w:t>服务费并从第一次应付款项中扣除，待双方协商一致后予以支付。</w:t>
      </w:r>
    </w:p>
    <w:p w14:paraId="7FC6CAA3" w14:textId="77777777" w:rsidR="00045FFD" w:rsidRDefault="00045FFD"/>
    <w:p w14:paraId="0858C53B"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（二）施工总承包服务的内容</w:t>
      </w:r>
    </w:p>
    <w:p w14:paraId="50931F35"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土建总承包单位需为上述专业发包工程施工单位以及暂估价的设备材料和工程的供货商以</w:t>
      </w:r>
      <w:r>
        <w:rPr>
          <w:rFonts w:ascii="宋体" w:hAnsi="宋体" w:hint="eastAsia"/>
          <w:kern w:val="0"/>
          <w:szCs w:val="21"/>
        </w:rPr>
        <w:lastRenderedPageBreak/>
        <w:t>及施工单位提供如下总承包服务</w:t>
      </w:r>
      <w:r>
        <w:rPr>
          <w:rFonts w:ascii="宋体" w:hAnsi="宋体" w:hint="eastAsia"/>
          <w:kern w:val="0"/>
          <w:szCs w:val="21"/>
        </w:rPr>
        <w:t>,</w:t>
      </w:r>
      <w:r>
        <w:rPr>
          <w:rFonts w:ascii="宋体" w:hAnsi="宋体" w:hint="eastAsia"/>
          <w:kern w:val="0"/>
          <w:szCs w:val="21"/>
        </w:rPr>
        <w:t>具体内容包括：</w:t>
      </w:r>
    </w:p>
    <w:p w14:paraId="372105A0"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1</w:t>
      </w:r>
      <w:r>
        <w:rPr>
          <w:rFonts w:ascii="宋体" w:hAnsi="宋体" w:hint="eastAsia"/>
          <w:kern w:val="0"/>
          <w:szCs w:val="21"/>
        </w:rPr>
        <w:t>、施工区公共通道（包括建筑物内公共通道）照明：在整个施工期间负责照明设施的设置、维护管理，保持施工区公共通道（包括建筑物内公共通道）的照明，在施工期间届满后按照发包人的要求拆除并清运出去。</w:t>
      </w:r>
    </w:p>
    <w:p w14:paraId="08E1AF02"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2</w:t>
      </w:r>
      <w:r>
        <w:rPr>
          <w:rFonts w:ascii="宋体" w:hAnsi="宋体" w:hint="eastAsia"/>
          <w:kern w:val="0"/>
          <w:szCs w:val="21"/>
        </w:rPr>
        <w:t>、施工用电：发包人提供高压接口点，施工单位自备变配电设备，由土建总承包单位从该</w:t>
      </w:r>
      <w:proofErr w:type="gramStart"/>
      <w:r>
        <w:rPr>
          <w:rFonts w:ascii="宋体" w:hAnsi="宋体" w:hint="eastAsia"/>
          <w:kern w:val="0"/>
          <w:szCs w:val="21"/>
        </w:rPr>
        <w:t>总开关柜取电</w:t>
      </w:r>
      <w:proofErr w:type="gramEnd"/>
      <w:r>
        <w:rPr>
          <w:rFonts w:ascii="宋体" w:hAnsi="宋体" w:hint="eastAsia"/>
          <w:kern w:val="0"/>
          <w:szCs w:val="21"/>
        </w:rPr>
        <w:t>，敷设管线至本项目施工区域，在本项目施工场地内配置足够数量的配电箱，容量足够满足承包人自己和本项目其他各专业承包人的需求，并在整个施工期间负责施工用电的维护管理，确保整个施工场地的电力通畅可用。</w:t>
      </w:r>
    </w:p>
    <w:p w14:paraId="55039812" w14:textId="77777777" w:rsidR="00045FFD" w:rsidRDefault="00290C55">
      <w:pPr>
        <w:spacing w:line="340" w:lineRule="exact"/>
        <w:ind w:firstLineChars="200" w:firstLine="420"/>
        <w:rPr>
          <w:rFonts w:ascii="宋体" w:hAnsi="宋体"/>
          <w:kern w:val="0"/>
          <w:szCs w:val="21"/>
        </w:rPr>
      </w:pPr>
      <w:r>
        <w:rPr>
          <w:rFonts w:hAnsi="宋体" w:hint="eastAsia"/>
          <w:szCs w:val="21"/>
        </w:rPr>
        <w:t>土建总承包单位须向其他招标人单独</w:t>
      </w:r>
      <w:r>
        <w:rPr>
          <w:rFonts w:hAnsi="宋体" w:hint="eastAsia"/>
          <w:szCs w:val="21"/>
        </w:rPr>
        <w:t>发包单位提供不少于</w:t>
      </w:r>
      <w:r>
        <w:rPr>
          <w:rFonts w:hAnsi="宋体"/>
          <w:szCs w:val="21"/>
        </w:rPr>
        <w:t>10</w:t>
      </w:r>
      <w:r>
        <w:rPr>
          <w:rFonts w:hAnsi="宋体" w:hint="eastAsia"/>
          <w:szCs w:val="21"/>
        </w:rPr>
        <w:t>个功率不低于</w:t>
      </w:r>
      <w:r>
        <w:rPr>
          <w:rFonts w:hAnsi="宋体"/>
          <w:szCs w:val="21"/>
        </w:rPr>
        <w:t>20</w:t>
      </w:r>
      <w:r>
        <w:rPr>
          <w:rFonts w:hAnsi="宋体" w:hint="eastAsia"/>
          <w:szCs w:val="21"/>
        </w:rPr>
        <w:t>千瓦的配电箱。</w:t>
      </w:r>
    </w:p>
    <w:p w14:paraId="05EDDB29"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3</w:t>
      </w:r>
      <w:r>
        <w:rPr>
          <w:rFonts w:ascii="宋体" w:hAnsi="宋体" w:hint="eastAsia"/>
          <w:kern w:val="0"/>
          <w:szCs w:val="21"/>
        </w:rPr>
        <w:t>、供水配置：从发包人提供的水源接驳点（距离用地红线边缘</w:t>
      </w:r>
      <w:r>
        <w:rPr>
          <w:rFonts w:ascii="宋体" w:hAnsi="宋体" w:hint="eastAsia"/>
          <w:kern w:val="0"/>
          <w:szCs w:val="21"/>
        </w:rPr>
        <w:t>500</w:t>
      </w:r>
      <w:r>
        <w:rPr>
          <w:rFonts w:ascii="宋体" w:hAnsi="宋体" w:hint="eastAsia"/>
          <w:kern w:val="0"/>
          <w:szCs w:val="21"/>
        </w:rPr>
        <w:t>米以内）敷设管线至本项目施工场地内，并在施工场地内设置足够多的供水点，以确保施工场地任意一点至就近供水点的直线距离小于</w:t>
      </w:r>
      <w:r>
        <w:rPr>
          <w:rFonts w:ascii="宋体" w:hAnsi="宋体" w:hint="eastAsia"/>
          <w:kern w:val="0"/>
          <w:szCs w:val="21"/>
        </w:rPr>
        <w:t>50</w:t>
      </w:r>
      <w:r>
        <w:rPr>
          <w:rFonts w:ascii="宋体" w:hAnsi="宋体" w:hint="eastAsia"/>
          <w:kern w:val="0"/>
          <w:szCs w:val="21"/>
        </w:rPr>
        <w:t>米，以满足所有其它承包人使用，并在整个施工期间负责施工用水的维护管理，确保本项目施工场地的水源通畅可用。</w:t>
      </w:r>
    </w:p>
    <w:p w14:paraId="10FD6799"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4</w:t>
      </w:r>
      <w:r>
        <w:rPr>
          <w:rFonts w:ascii="宋体" w:hAnsi="宋体" w:hint="eastAsia"/>
          <w:kern w:val="0"/>
          <w:szCs w:val="21"/>
        </w:rPr>
        <w:t>、水电费缴纳的相关规定：（</w:t>
      </w:r>
      <w:r>
        <w:rPr>
          <w:rFonts w:ascii="宋体" w:hAnsi="宋体" w:hint="eastAsia"/>
          <w:kern w:val="0"/>
          <w:szCs w:val="21"/>
        </w:rPr>
        <w:t>1</w:t>
      </w:r>
      <w:r>
        <w:rPr>
          <w:rFonts w:ascii="宋体" w:hAnsi="宋体" w:hint="eastAsia"/>
          <w:kern w:val="0"/>
          <w:szCs w:val="21"/>
        </w:rPr>
        <w:t>）土建总承包单位负责安装水电总表，安装完毕后由发包人、监理、承包人三方共抄底数，并签字认可；分包单位或其他独立发包的工程另行安装水电分表，分表由其他独立承包人提供（经</w:t>
      </w:r>
      <w:proofErr w:type="gramStart"/>
      <w:r>
        <w:rPr>
          <w:rFonts w:ascii="宋体" w:hAnsi="宋体" w:hint="eastAsia"/>
          <w:kern w:val="0"/>
          <w:szCs w:val="21"/>
        </w:rPr>
        <w:t>校定</w:t>
      </w:r>
      <w:proofErr w:type="gramEnd"/>
      <w:r>
        <w:rPr>
          <w:rFonts w:ascii="宋体" w:hAnsi="宋体" w:hint="eastAsia"/>
          <w:kern w:val="0"/>
          <w:szCs w:val="21"/>
        </w:rPr>
        <w:t>合格的产品），由土建总</w:t>
      </w:r>
      <w:r>
        <w:rPr>
          <w:rFonts w:ascii="宋体" w:hAnsi="宋体" w:hint="eastAsia"/>
          <w:kern w:val="0"/>
          <w:szCs w:val="21"/>
        </w:rPr>
        <w:t>承包单位负责接驳安装并负责收取其他独立承包人的水电费。水电费用由土建总承包单位向发包人指定部门缴纳。发包人指定部门每月与承包人就总表抄一次表，总表由土建总承包单位负责管理。土建总承包单位需按机场供水、供电部门的单价收取分包单位或其他独立承包人的水电费。（</w:t>
      </w:r>
      <w:r>
        <w:rPr>
          <w:rFonts w:ascii="宋体" w:hAnsi="宋体" w:hint="eastAsia"/>
          <w:kern w:val="0"/>
          <w:szCs w:val="21"/>
        </w:rPr>
        <w:t>2</w:t>
      </w:r>
      <w:r>
        <w:rPr>
          <w:rFonts w:ascii="宋体" w:hAnsi="宋体" w:hint="eastAsia"/>
          <w:kern w:val="0"/>
          <w:szCs w:val="21"/>
        </w:rPr>
        <w:t>）如短期施工、零星工程施工用电计量由分包单位或其他独立承包人自行与承包人协商解决。</w:t>
      </w:r>
    </w:p>
    <w:p w14:paraId="647C18CB"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5</w:t>
      </w:r>
      <w:r>
        <w:rPr>
          <w:rFonts w:ascii="宋体" w:hAnsi="宋体" w:hint="eastAsia"/>
          <w:kern w:val="0"/>
          <w:szCs w:val="21"/>
        </w:rPr>
        <w:t>、临时排污口设置：土建总承包单位负责在施工现场设置临时排污口，以接纳施工期间承包人和所有其它承包人排放的污水，负责安装污水管将临时排污口的污水排放至场外市政污水管井，并在</w:t>
      </w:r>
      <w:r>
        <w:rPr>
          <w:rFonts w:ascii="宋体" w:hAnsi="宋体" w:hint="eastAsia"/>
          <w:kern w:val="0"/>
          <w:szCs w:val="21"/>
        </w:rPr>
        <w:t>整个施工期间负责临时排污口和排污管的维护管理和施工结束后的拆除。临时排污口设置和污水排放至场外市政污水管井，由土建总承包单位负责办理手续并承担施工期间设置、维护、管理、施工期间结束后拆除的所有费用。</w:t>
      </w:r>
    </w:p>
    <w:p w14:paraId="07D01724"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6</w:t>
      </w:r>
      <w:r>
        <w:rPr>
          <w:rFonts w:ascii="宋体" w:hAnsi="宋体" w:hint="eastAsia"/>
          <w:kern w:val="0"/>
          <w:szCs w:val="21"/>
        </w:rPr>
        <w:t>、临时雨水口设置：土建总承包单位负责在施工现场设置临时雨水口，以接纳施工期间承包人施工区域和所有其它承包人施工区域内排放的雨水，负责安装雨水管将临时雨水口的雨水排放至场外市政雨水管井，并在整个施工期间负责临时雨水口和雨水管的维护管理。临时雨水口设置和雨水排放至场外市政雨水管井，由土建总承包单位负责办理手续并承</w:t>
      </w:r>
      <w:r>
        <w:rPr>
          <w:rFonts w:ascii="宋体" w:hAnsi="宋体" w:hint="eastAsia"/>
          <w:kern w:val="0"/>
          <w:szCs w:val="21"/>
        </w:rPr>
        <w:t>担施工期间设置、维护、管理、施工期间结束后拆除的所有费用。</w:t>
      </w:r>
    </w:p>
    <w:p w14:paraId="55146910"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7</w:t>
      </w:r>
      <w:r>
        <w:rPr>
          <w:rFonts w:ascii="宋体" w:hAnsi="宋体" w:hint="eastAsia"/>
          <w:kern w:val="0"/>
          <w:szCs w:val="21"/>
        </w:rPr>
        <w:t>、公厕设置：在整个施工区域设置公厕，按发包人指定位置修建，</w:t>
      </w:r>
      <w:r>
        <w:rPr>
          <w:rFonts w:hint="eastAsia"/>
          <w:szCs w:val="21"/>
        </w:rPr>
        <w:t>设置公用的男女厕所和卫生间不少于</w:t>
      </w:r>
      <w:r>
        <w:rPr>
          <w:szCs w:val="21"/>
        </w:rPr>
        <w:t>3</w:t>
      </w:r>
      <w:r>
        <w:rPr>
          <w:rFonts w:hint="eastAsia"/>
          <w:szCs w:val="21"/>
        </w:rPr>
        <w:t>个点，总蹲位不少于</w:t>
      </w:r>
      <w:r>
        <w:rPr>
          <w:szCs w:val="21"/>
        </w:rPr>
        <w:t>30</w:t>
      </w:r>
      <w:r>
        <w:rPr>
          <w:rFonts w:hint="eastAsia"/>
          <w:szCs w:val="21"/>
        </w:rPr>
        <w:t>个；</w:t>
      </w:r>
      <w:r>
        <w:rPr>
          <w:rFonts w:ascii="宋体" w:hAnsi="宋体" w:hint="eastAsia"/>
          <w:kern w:val="0"/>
          <w:szCs w:val="21"/>
        </w:rPr>
        <w:t>并在整个施工期间负责厕所的维护管理和清洁卫生。</w:t>
      </w:r>
    </w:p>
    <w:p w14:paraId="0B0F725E"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8</w:t>
      </w:r>
      <w:r>
        <w:rPr>
          <w:rFonts w:ascii="宋体" w:hAnsi="宋体" w:hint="eastAsia"/>
          <w:kern w:val="0"/>
          <w:szCs w:val="21"/>
        </w:rPr>
        <w:t>、应在本项目施工区域内设置临时建筑垃圾堆放点，负责整个施工期间的维护管理和清洁卫生，按照《城市建筑垃圾管理规定》的有关规定办理城市建筑垃圾处置核准，并每天将垃圾运至有关行政主管部门指定的垃圾存放区域（施工现场内的各种垃圾收集并清运出场）；</w:t>
      </w:r>
    </w:p>
    <w:p w14:paraId="6AA334AC"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9</w:t>
      </w:r>
      <w:r>
        <w:rPr>
          <w:rFonts w:ascii="宋体" w:hAnsi="宋体" w:hint="eastAsia"/>
          <w:kern w:val="0"/>
          <w:szCs w:val="21"/>
        </w:rPr>
        <w:t>、负责按照规定设置现场大门冲洗槽</w:t>
      </w:r>
      <w:r>
        <w:rPr>
          <w:rFonts w:ascii="宋体" w:hAnsi="宋体" w:hint="eastAsia"/>
          <w:kern w:val="0"/>
          <w:szCs w:val="21"/>
        </w:rPr>
        <w:t>,</w:t>
      </w:r>
      <w:r>
        <w:rPr>
          <w:rFonts w:ascii="宋体" w:hAnsi="宋体" w:hint="eastAsia"/>
          <w:kern w:val="0"/>
          <w:szCs w:val="21"/>
        </w:rPr>
        <w:t>冲洗人</w:t>
      </w:r>
      <w:r>
        <w:rPr>
          <w:rFonts w:ascii="宋体" w:hAnsi="宋体" w:hint="eastAsia"/>
          <w:kern w:val="0"/>
          <w:szCs w:val="21"/>
        </w:rPr>
        <w:t>员等相关设施，负责整个施工期间的维护管理和施工期间结束后的拆除和清运。</w:t>
      </w:r>
    </w:p>
    <w:p w14:paraId="122890FD"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10</w:t>
      </w:r>
      <w:r>
        <w:rPr>
          <w:rFonts w:ascii="宋体" w:hAnsi="宋体" w:hint="eastAsia"/>
          <w:kern w:val="0"/>
          <w:szCs w:val="21"/>
        </w:rPr>
        <w:t>、施工区域内公用安全文明施工要求搭建的设施（</w:t>
      </w:r>
      <w:proofErr w:type="gramStart"/>
      <w:r>
        <w:rPr>
          <w:rFonts w:ascii="宋体" w:hAnsi="宋体" w:hint="eastAsia"/>
          <w:kern w:val="0"/>
          <w:szCs w:val="21"/>
        </w:rPr>
        <w:t>含现场</w:t>
      </w:r>
      <w:proofErr w:type="gramEnd"/>
      <w:r>
        <w:rPr>
          <w:rFonts w:ascii="宋体" w:hAnsi="宋体" w:hint="eastAsia"/>
          <w:kern w:val="0"/>
          <w:szCs w:val="21"/>
        </w:rPr>
        <w:t>围墙、大门、保安、监控、治安及消防设施以及各种防护栏、网，标牌等）等事项及其管理和维护：施工及安全维护所需的所有挡板的搭放、拆除，施工范围场内及场外防高空坠物的水平临街防护、基坑周边的临边防护等的</w:t>
      </w:r>
      <w:r>
        <w:rPr>
          <w:rFonts w:ascii="宋体" w:hAnsi="宋体" w:hint="eastAsia"/>
          <w:kern w:val="0"/>
          <w:szCs w:val="21"/>
        </w:rPr>
        <w:lastRenderedPageBreak/>
        <w:t>安全防护措施，设置现场围墙、大门、保安、监控、治安及消防设施。保安必须是持证上岗的专业人员，保安数量必须满足现场管理需要不少于</w:t>
      </w:r>
      <w:r>
        <w:rPr>
          <w:rFonts w:ascii="宋体" w:hAnsi="宋体" w:hint="eastAsia"/>
          <w:kern w:val="0"/>
          <w:szCs w:val="21"/>
        </w:rPr>
        <w:t>30</w:t>
      </w:r>
      <w:r>
        <w:rPr>
          <w:rFonts w:ascii="宋体" w:hAnsi="宋体" w:hint="eastAsia"/>
          <w:kern w:val="0"/>
          <w:szCs w:val="21"/>
        </w:rPr>
        <w:t>人，并实行全天</w:t>
      </w:r>
      <w:r>
        <w:rPr>
          <w:rFonts w:ascii="宋体" w:hAnsi="宋体" w:hint="eastAsia"/>
          <w:kern w:val="0"/>
          <w:szCs w:val="21"/>
        </w:rPr>
        <w:t>24</w:t>
      </w:r>
      <w:r>
        <w:rPr>
          <w:rFonts w:ascii="宋体" w:hAnsi="宋体" w:hint="eastAsia"/>
          <w:kern w:val="0"/>
          <w:szCs w:val="21"/>
        </w:rPr>
        <w:t>小时的工作安排，大门、监控、治安及消防设施</w:t>
      </w:r>
      <w:r>
        <w:rPr>
          <w:rFonts w:ascii="宋体" w:hAnsi="宋体" w:hint="eastAsia"/>
          <w:kern w:val="0"/>
          <w:szCs w:val="21"/>
        </w:rPr>
        <w:t>的设置满足公安及消防部门的要求。</w:t>
      </w:r>
      <w:r>
        <w:rPr>
          <w:rFonts w:hint="eastAsia"/>
          <w:szCs w:val="21"/>
        </w:rPr>
        <w:t>对所有进入场区人员进行监管；现场施工人员（包括分包人或其他标段承包人）统一由土建总承包单位录入信息、进行备案，同时制</w:t>
      </w:r>
      <w:proofErr w:type="gramStart"/>
      <w:r>
        <w:rPr>
          <w:rFonts w:hint="eastAsia"/>
          <w:szCs w:val="21"/>
        </w:rPr>
        <w:t>作</w:t>
      </w:r>
      <w:r>
        <w:rPr>
          <w:rFonts w:ascii="宋体" w:hAnsi="宋体" w:hint="eastAsia"/>
          <w:kern w:val="0"/>
          <w:szCs w:val="21"/>
        </w:rPr>
        <w:t>工</w:t>
      </w:r>
      <w:proofErr w:type="gramEnd"/>
      <w:r>
        <w:rPr>
          <w:rFonts w:ascii="宋体" w:hAnsi="宋体" w:hint="eastAsia"/>
          <w:kern w:val="0"/>
          <w:szCs w:val="21"/>
        </w:rPr>
        <w:t>作证，场区进出口大门设置人脸识别门禁系统，进行管理。</w:t>
      </w:r>
    </w:p>
    <w:p w14:paraId="394EFFF8" w14:textId="77777777" w:rsidR="00045FFD" w:rsidRDefault="00290C55">
      <w:pPr>
        <w:spacing w:line="340" w:lineRule="exact"/>
        <w:ind w:firstLineChars="200" w:firstLine="420"/>
        <w:rPr>
          <w:szCs w:val="21"/>
        </w:rPr>
      </w:pPr>
      <w:r>
        <w:rPr>
          <w:rFonts w:ascii="宋体" w:hAnsi="宋体" w:hint="eastAsia"/>
          <w:kern w:val="0"/>
          <w:szCs w:val="21"/>
        </w:rPr>
        <w:t>11</w:t>
      </w:r>
      <w:r>
        <w:rPr>
          <w:rFonts w:ascii="宋体" w:hAnsi="宋体" w:hint="eastAsia"/>
          <w:kern w:val="0"/>
          <w:szCs w:val="21"/>
        </w:rPr>
        <w:t>、土建总承包单位应与分包人成立安全管理小组，除安全员外，土建总承包单位须另行安排不少于</w:t>
      </w:r>
      <w:r>
        <w:rPr>
          <w:rFonts w:ascii="宋体" w:hAnsi="宋体" w:hint="eastAsia"/>
          <w:kern w:val="0"/>
          <w:szCs w:val="21"/>
        </w:rPr>
        <w:t>3</w:t>
      </w:r>
      <w:r>
        <w:rPr>
          <w:rFonts w:ascii="宋体" w:hAnsi="宋体" w:hint="eastAsia"/>
          <w:kern w:val="0"/>
          <w:szCs w:val="21"/>
        </w:rPr>
        <w:t>人作为安全管理小组</w:t>
      </w:r>
      <w:r>
        <w:rPr>
          <w:rFonts w:hint="eastAsia"/>
          <w:szCs w:val="21"/>
        </w:rPr>
        <w:t>的成员，负责现场的安全管理工作，并制定相关管理办法和奖惩条例报监理人、发包人确认后实施。</w:t>
      </w:r>
    </w:p>
    <w:p w14:paraId="26BEA091"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12</w:t>
      </w:r>
      <w:r>
        <w:rPr>
          <w:rFonts w:ascii="宋体" w:hAnsi="宋体" w:hint="eastAsia"/>
          <w:kern w:val="0"/>
          <w:szCs w:val="21"/>
        </w:rPr>
        <w:t>、土建总承包单位安全管理责任：本工程通过行业验收，并投入使用运营单位接管为止。</w:t>
      </w:r>
    </w:p>
    <w:p w14:paraId="7A229B7C"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13</w:t>
      </w:r>
      <w:r>
        <w:rPr>
          <w:rFonts w:ascii="宋体" w:hAnsi="宋体" w:hint="eastAsia"/>
          <w:kern w:val="0"/>
          <w:szCs w:val="21"/>
        </w:rPr>
        <w:t>、现场基坑雨水、地</w:t>
      </w:r>
      <w:r>
        <w:rPr>
          <w:rFonts w:ascii="宋体" w:hAnsi="宋体" w:hint="eastAsia"/>
          <w:kern w:val="0"/>
          <w:szCs w:val="21"/>
        </w:rPr>
        <w:t>表水、</w:t>
      </w:r>
      <w:proofErr w:type="gramStart"/>
      <w:r>
        <w:rPr>
          <w:rFonts w:ascii="宋体" w:hAnsi="宋体" w:hint="eastAsia"/>
          <w:kern w:val="0"/>
          <w:szCs w:val="21"/>
        </w:rPr>
        <w:t>土层中滞水</w:t>
      </w:r>
      <w:proofErr w:type="gramEnd"/>
      <w:r>
        <w:rPr>
          <w:rFonts w:ascii="宋体" w:hAnsi="宋体" w:hint="eastAsia"/>
          <w:kern w:val="0"/>
          <w:szCs w:val="21"/>
        </w:rPr>
        <w:t>及其他明水的抽排（含基坑支护的排水、坡顶及坡底的排水的费用）</w:t>
      </w:r>
    </w:p>
    <w:p w14:paraId="1CB3E8D3"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14</w:t>
      </w:r>
      <w:r>
        <w:rPr>
          <w:rFonts w:ascii="宋体" w:hAnsi="宋体" w:hint="eastAsia"/>
          <w:kern w:val="0"/>
          <w:szCs w:val="21"/>
        </w:rPr>
        <w:t>、土建总承包单位免费为发包人、设计人、跟踪审计单位和监理人提供办公用房、生产用房、样品间以及辅助用房等临时用房，并配备基本的办公桌椅等基础设施（含冷暖空调），提供用房面积在</w:t>
      </w:r>
      <w:r>
        <w:rPr>
          <w:rFonts w:ascii="宋体" w:hAnsi="宋体" w:hint="eastAsia"/>
          <w:kern w:val="0"/>
          <w:szCs w:val="21"/>
        </w:rPr>
        <w:t>290</w:t>
      </w:r>
      <w:r>
        <w:rPr>
          <w:rFonts w:ascii="宋体" w:hAnsi="宋体" w:hint="eastAsia"/>
          <w:kern w:val="0"/>
          <w:szCs w:val="21"/>
        </w:rPr>
        <w:t>㎡（含不少于</w:t>
      </w:r>
      <w:r>
        <w:rPr>
          <w:rFonts w:ascii="宋体" w:hAnsi="宋体" w:hint="eastAsia"/>
          <w:kern w:val="0"/>
          <w:szCs w:val="21"/>
        </w:rPr>
        <w:t>90</w:t>
      </w:r>
      <w:r>
        <w:rPr>
          <w:rFonts w:ascii="宋体" w:hAnsi="宋体" w:hint="eastAsia"/>
          <w:kern w:val="0"/>
          <w:szCs w:val="21"/>
        </w:rPr>
        <w:t>㎡的会议室）以上且满足各单位需求。</w:t>
      </w:r>
    </w:p>
    <w:p w14:paraId="3CF79509" w14:textId="77777777" w:rsidR="00045FFD" w:rsidRDefault="00290C55">
      <w:pPr>
        <w:spacing w:line="340" w:lineRule="exact"/>
        <w:ind w:firstLineChars="200" w:firstLine="420"/>
        <w:rPr>
          <w:rFonts w:ascii="宋体" w:hAnsi="宋体"/>
          <w:kern w:val="0"/>
          <w:szCs w:val="21"/>
        </w:rPr>
      </w:pPr>
      <w:r>
        <w:rPr>
          <w:rFonts w:ascii="宋体" w:hAnsi="宋体" w:hint="eastAsia"/>
          <w:kern w:val="0"/>
          <w:szCs w:val="21"/>
        </w:rPr>
        <w:t>15</w:t>
      </w:r>
      <w:r>
        <w:rPr>
          <w:rFonts w:ascii="宋体" w:hAnsi="宋体" w:hint="eastAsia"/>
          <w:kern w:val="0"/>
          <w:szCs w:val="21"/>
        </w:rPr>
        <w:t>、不在土建总承包单位承包范围的专业工程项目以及暂估价的专业工程项目或设备材料，发包人将另行发包或与土建总承包单位共同另行发包，土建总承包单位应按监理人的指示，为上述其他独立供应商或土建总承包单位在</w:t>
      </w:r>
      <w:r>
        <w:rPr>
          <w:rFonts w:ascii="宋体" w:hAnsi="宋体" w:hint="eastAsia"/>
          <w:kern w:val="0"/>
          <w:szCs w:val="21"/>
        </w:rPr>
        <w:t>施工场地或附近实施与工程有关的其他各项工作提供可能的条件等施工配合，并负责其他独立供应商或承包人的管理、工程进度协调、消防安全与治安安全的管理。</w:t>
      </w:r>
    </w:p>
    <w:p w14:paraId="011D3E75" w14:textId="77777777" w:rsidR="00045FFD" w:rsidRDefault="00045FFD"/>
    <w:p w14:paraId="59F1CD38" w14:textId="77777777" w:rsidR="00045FFD" w:rsidRDefault="00290C55">
      <w:pPr>
        <w:pStyle w:val="3"/>
        <w:ind w:firstLine="420"/>
        <w:rPr>
          <w:b/>
          <w:bCs/>
        </w:rPr>
      </w:pPr>
      <w:r>
        <w:rPr>
          <w:rFonts w:hint="eastAsia"/>
          <w:b/>
          <w:bCs/>
        </w:rPr>
        <w:t>五、其他要求</w:t>
      </w:r>
    </w:p>
    <w:p w14:paraId="2C5AB876" w14:textId="77777777" w:rsidR="00045FFD" w:rsidRDefault="00290C55">
      <w:pPr>
        <w:spacing w:line="340" w:lineRule="exact"/>
        <w:ind w:firstLineChars="171" w:firstLine="359"/>
        <w:rPr>
          <w:rFonts w:ascii="Times New Roman" w:hAnsi="Times New Roman"/>
          <w:szCs w:val="24"/>
        </w:rPr>
      </w:pPr>
      <w:r>
        <w:rPr>
          <w:rFonts w:ascii="Times New Roman" w:hAnsi="Times New Roman" w:hint="eastAsia"/>
          <w:szCs w:val="24"/>
        </w:rPr>
        <w:t>1</w:t>
      </w:r>
      <w:r>
        <w:rPr>
          <w:rFonts w:ascii="Times New Roman" w:hAnsi="Times New Roman" w:hint="eastAsia"/>
          <w:szCs w:val="24"/>
        </w:rPr>
        <w:t>、安全管理：建设项目实质性开工前，承包人须完成项目安全管理手册的编制，内容包括不限于安全施工方案、《运输机场专业工程施工单位安全管理人员管理办法》、《运输机场专业工程参建单位施工安全自查指南》以及施工合约中安全管理相关规定的实施计划、安全文明施工费使用实施计划等，后续根据施工进度不断完善相关方案。手册及方案报送建设管理部门项目部审批，报备建设管理</w:t>
      </w:r>
      <w:r>
        <w:rPr>
          <w:rFonts w:ascii="Times New Roman" w:hAnsi="Times New Roman" w:hint="eastAsia"/>
          <w:szCs w:val="24"/>
        </w:rPr>
        <w:t>部门的质量安全部。</w:t>
      </w:r>
    </w:p>
    <w:p w14:paraId="2F634103" w14:textId="77777777" w:rsidR="00045FFD" w:rsidRDefault="00290C55">
      <w:pPr>
        <w:spacing w:line="340" w:lineRule="exact"/>
        <w:ind w:firstLineChars="171" w:firstLine="359"/>
        <w:rPr>
          <w:rFonts w:ascii="Times New Roman" w:hAnsi="Times New Roman"/>
          <w:szCs w:val="24"/>
        </w:rPr>
      </w:pPr>
      <w:r>
        <w:rPr>
          <w:rFonts w:ascii="Times New Roman" w:hAnsi="Times New Roman" w:hint="eastAsia"/>
          <w:szCs w:val="24"/>
        </w:rPr>
        <w:t>安全违约处罚：承包人在机场范围里造成不安全事件，违约处罚原则上以湖北机场集团不安全事件等级标准进行认定，违约</w:t>
      </w:r>
      <w:proofErr w:type="gramStart"/>
      <w:r>
        <w:rPr>
          <w:rFonts w:ascii="Times New Roman" w:hAnsi="Times New Roman" w:hint="eastAsia"/>
          <w:szCs w:val="24"/>
        </w:rPr>
        <w:t>处罚按</w:t>
      </w:r>
      <w:proofErr w:type="gramEnd"/>
      <w:r>
        <w:rPr>
          <w:rFonts w:ascii="Times New Roman" w:hAnsi="Times New Roman" w:hint="eastAsia"/>
          <w:szCs w:val="24"/>
        </w:rPr>
        <w:t>以下规定进行处罚：一级安全事件，对责任单位每次每项给予</w:t>
      </w:r>
      <w:r>
        <w:rPr>
          <w:rFonts w:ascii="Times New Roman" w:hAnsi="Times New Roman" w:hint="eastAsia"/>
          <w:szCs w:val="24"/>
        </w:rPr>
        <w:t>50000</w:t>
      </w:r>
      <w:r>
        <w:rPr>
          <w:rFonts w:ascii="Times New Roman" w:hAnsi="Times New Roman" w:hint="eastAsia"/>
          <w:szCs w:val="24"/>
        </w:rPr>
        <w:t>元至</w:t>
      </w:r>
      <w:r>
        <w:rPr>
          <w:rFonts w:ascii="Times New Roman" w:hAnsi="Times New Roman" w:hint="eastAsia"/>
          <w:szCs w:val="24"/>
        </w:rPr>
        <w:t>200000</w:t>
      </w:r>
      <w:r>
        <w:rPr>
          <w:rFonts w:ascii="Times New Roman" w:hAnsi="Times New Roman" w:hint="eastAsia"/>
          <w:szCs w:val="24"/>
        </w:rPr>
        <w:t>元的处罚；二级安全事件，对责任单位每次每项给予</w:t>
      </w:r>
      <w:r>
        <w:rPr>
          <w:rFonts w:ascii="Times New Roman" w:hAnsi="Times New Roman" w:hint="eastAsia"/>
          <w:szCs w:val="24"/>
        </w:rPr>
        <w:t>10000</w:t>
      </w:r>
      <w:r>
        <w:rPr>
          <w:rFonts w:ascii="Times New Roman" w:hAnsi="Times New Roman" w:hint="eastAsia"/>
          <w:szCs w:val="24"/>
        </w:rPr>
        <w:t>元至</w:t>
      </w:r>
      <w:r>
        <w:rPr>
          <w:rFonts w:ascii="Times New Roman" w:hAnsi="Times New Roman" w:hint="eastAsia"/>
          <w:szCs w:val="24"/>
        </w:rPr>
        <w:t>50000</w:t>
      </w:r>
      <w:r>
        <w:rPr>
          <w:rFonts w:ascii="Times New Roman" w:hAnsi="Times New Roman" w:hint="eastAsia"/>
          <w:szCs w:val="24"/>
        </w:rPr>
        <w:t>元的处罚；三级安全事件，对责任单位每次每项给予</w:t>
      </w:r>
      <w:r>
        <w:rPr>
          <w:rFonts w:ascii="Times New Roman" w:hAnsi="Times New Roman" w:hint="eastAsia"/>
          <w:szCs w:val="24"/>
        </w:rPr>
        <w:t>2000</w:t>
      </w:r>
      <w:r>
        <w:rPr>
          <w:rFonts w:ascii="Times New Roman" w:hAnsi="Times New Roman" w:hint="eastAsia"/>
          <w:szCs w:val="24"/>
        </w:rPr>
        <w:t>元至</w:t>
      </w:r>
      <w:r>
        <w:rPr>
          <w:rFonts w:ascii="Times New Roman" w:hAnsi="Times New Roman" w:hint="eastAsia"/>
          <w:szCs w:val="24"/>
        </w:rPr>
        <w:t>10000</w:t>
      </w:r>
      <w:r>
        <w:rPr>
          <w:rFonts w:ascii="Times New Roman" w:hAnsi="Times New Roman" w:hint="eastAsia"/>
          <w:szCs w:val="24"/>
        </w:rPr>
        <w:t>元的处罚；四级安全事件，对责任单位给予每次每项</w:t>
      </w:r>
      <w:r>
        <w:rPr>
          <w:rFonts w:ascii="Times New Roman" w:hAnsi="Times New Roman" w:hint="eastAsia"/>
          <w:szCs w:val="24"/>
        </w:rPr>
        <w:t>500</w:t>
      </w:r>
      <w:r>
        <w:rPr>
          <w:rFonts w:ascii="Times New Roman" w:hAnsi="Times New Roman" w:hint="eastAsia"/>
          <w:szCs w:val="24"/>
        </w:rPr>
        <w:t>元至</w:t>
      </w:r>
      <w:r>
        <w:rPr>
          <w:rFonts w:ascii="Times New Roman" w:hAnsi="Times New Roman" w:hint="eastAsia"/>
          <w:szCs w:val="24"/>
        </w:rPr>
        <w:t>2000</w:t>
      </w:r>
      <w:r>
        <w:rPr>
          <w:rFonts w:ascii="Times New Roman" w:hAnsi="Times New Roman" w:hint="eastAsia"/>
          <w:szCs w:val="24"/>
        </w:rPr>
        <w:t>元的处罚。违反国家法律、法规和机场管理机构有关规章制度而本规定内未列入的，则按其相应规定进行处罚</w:t>
      </w:r>
      <w:r>
        <w:rPr>
          <w:rFonts w:ascii="Times New Roman" w:hAnsi="Times New Roman" w:hint="eastAsia"/>
          <w:szCs w:val="24"/>
        </w:rPr>
        <w:t>。造成安全事故，构成犯罪的，依照国家法律法规追究刑事责任。</w:t>
      </w:r>
    </w:p>
    <w:p w14:paraId="0DC1E822" w14:textId="77777777" w:rsidR="00045FFD" w:rsidRDefault="00290C55">
      <w:pPr>
        <w:spacing w:line="340" w:lineRule="exact"/>
        <w:ind w:firstLineChars="171" w:firstLine="359"/>
        <w:rPr>
          <w:rFonts w:ascii="Times New Roman" w:hAnsi="Times New Roman"/>
          <w:szCs w:val="24"/>
        </w:rPr>
      </w:pPr>
      <w:r>
        <w:rPr>
          <w:rFonts w:ascii="Times New Roman" w:hAnsi="Times New Roman" w:hint="eastAsia"/>
          <w:szCs w:val="24"/>
        </w:rPr>
        <w:t>2</w:t>
      </w:r>
      <w:r>
        <w:rPr>
          <w:rFonts w:ascii="Times New Roman" w:hAnsi="Times New Roman" w:hint="eastAsia"/>
          <w:szCs w:val="24"/>
        </w:rPr>
        <w:t>、新冠肺炎疫情防控要求：</w:t>
      </w:r>
    </w:p>
    <w:p w14:paraId="62F3243C" w14:textId="77777777" w:rsidR="00045FFD" w:rsidRDefault="00290C55">
      <w:pPr>
        <w:spacing w:line="340" w:lineRule="exact"/>
        <w:ind w:firstLineChars="171" w:firstLine="359"/>
        <w:rPr>
          <w:rFonts w:ascii="Times New Roman" w:hAnsi="Times New Roman"/>
          <w:szCs w:val="24"/>
        </w:rPr>
      </w:pPr>
      <w:r>
        <w:rPr>
          <w:rFonts w:ascii="Times New Roman" w:hAnsi="Times New Roman" w:hint="eastAsia"/>
          <w:szCs w:val="24"/>
        </w:rPr>
        <w:t>投标人应国家、省、市、民航局、湖北机场集团关于新冠肺炎疫情防控要求执行，所发生的费用包含在投标总价中，不单独列项，招标人</w:t>
      </w:r>
      <w:proofErr w:type="gramStart"/>
      <w:r>
        <w:rPr>
          <w:rFonts w:ascii="Times New Roman" w:hAnsi="Times New Roman" w:hint="eastAsia"/>
          <w:szCs w:val="24"/>
        </w:rPr>
        <w:t>不</w:t>
      </w:r>
      <w:proofErr w:type="gramEnd"/>
      <w:r>
        <w:rPr>
          <w:rFonts w:ascii="Times New Roman" w:hAnsi="Times New Roman" w:hint="eastAsia"/>
          <w:szCs w:val="24"/>
        </w:rPr>
        <w:t>另行支付。</w:t>
      </w:r>
    </w:p>
    <w:p w14:paraId="24C2015E" w14:textId="77777777" w:rsidR="00045FFD" w:rsidRDefault="00045FFD">
      <w:pPr>
        <w:pStyle w:val="1"/>
        <w:spacing w:before="240" w:after="240"/>
        <w:jc w:val="center"/>
        <w:rPr>
          <w:rFonts w:ascii="Times New Roman"/>
          <w:sz w:val="32"/>
          <w:szCs w:val="32"/>
        </w:rPr>
        <w:sectPr w:rsidR="00045FFD">
          <w:pgSz w:w="11907" w:h="16840"/>
          <w:pgMar w:top="1134" w:right="1531" w:bottom="1440" w:left="1644" w:header="720" w:footer="720" w:gutter="0"/>
          <w:cols w:space="720"/>
        </w:sectPr>
      </w:pPr>
    </w:p>
    <w:p w14:paraId="41BB3862" w14:textId="77777777" w:rsidR="00045FFD" w:rsidRDefault="00290C55">
      <w:pPr>
        <w:pStyle w:val="1"/>
        <w:spacing w:before="240" w:after="240"/>
        <w:jc w:val="center"/>
        <w:rPr>
          <w:rFonts w:ascii="Times New Roman"/>
          <w:sz w:val="32"/>
          <w:szCs w:val="32"/>
        </w:rPr>
      </w:pPr>
      <w:bookmarkStart w:id="476" w:name="_Toc21871"/>
      <w:r>
        <w:rPr>
          <w:rFonts w:ascii="Times New Roman"/>
          <w:sz w:val="32"/>
          <w:szCs w:val="32"/>
        </w:rPr>
        <w:lastRenderedPageBreak/>
        <w:t>第四卷</w:t>
      </w:r>
      <w:bookmarkEnd w:id="331"/>
      <w:bookmarkEnd w:id="476"/>
    </w:p>
    <w:p w14:paraId="466EDB26" w14:textId="77777777" w:rsidR="00045FFD" w:rsidRDefault="00290C55">
      <w:pPr>
        <w:pStyle w:val="Default"/>
      </w:pPr>
      <w:r>
        <w:br w:type="page"/>
      </w:r>
    </w:p>
    <w:p w14:paraId="25DA0897" w14:textId="77777777" w:rsidR="00045FFD" w:rsidRDefault="00290C55">
      <w:pPr>
        <w:pStyle w:val="1"/>
        <w:spacing w:before="240" w:after="240"/>
        <w:jc w:val="center"/>
        <w:rPr>
          <w:rFonts w:ascii="Times New Roman"/>
          <w:sz w:val="28"/>
          <w:szCs w:val="28"/>
        </w:rPr>
      </w:pPr>
      <w:bookmarkStart w:id="477" w:name="_Toc184635136"/>
      <w:bookmarkStart w:id="478" w:name="_Toc4923"/>
      <w:r>
        <w:rPr>
          <w:rFonts w:ascii="Times New Roman"/>
          <w:sz w:val="28"/>
          <w:szCs w:val="28"/>
        </w:rPr>
        <w:lastRenderedPageBreak/>
        <w:t>第八章</w:t>
      </w:r>
      <w:r>
        <w:rPr>
          <w:rFonts w:ascii="Times New Roman"/>
          <w:sz w:val="28"/>
          <w:szCs w:val="28"/>
        </w:rPr>
        <w:t xml:space="preserve"> </w:t>
      </w:r>
      <w:r>
        <w:rPr>
          <w:rFonts w:ascii="Times New Roman"/>
          <w:sz w:val="28"/>
          <w:szCs w:val="28"/>
        </w:rPr>
        <w:t>投标文件格式</w:t>
      </w:r>
      <w:bookmarkEnd w:id="477"/>
      <w:bookmarkEnd w:id="478"/>
    </w:p>
    <w:p w14:paraId="38883CC8" w14:textId="77777777" w:rsidR="00045FFD" w:rsidRDefault="00045FFD">
      <w:pPr>
        <w:pStyle w:val="Default"/>
      </w:pPr>
    </w:p>
    <w:p w14:paraId="5D9099C6" w14:textId="77777777" w:rsidR="00045FFD" w:rsidRDefault="00290C55">
      <w:pPr>
        <w:pStyle w:val="Default"/>
        <w:rPr>
          <w:sz w:val="44"/>
          <w:szCs w:val="44"/>
        </w:rPr>
      </w:pPr>
      <w:r>
        <w:br w:type="page"/>
      </w:r>
    </w:p>
    <w:p w14:paraId="0F6827F6" w14:textId="77777777" w:rsidR="00045FFD" w:rsidRDefault="00045FFD">
      <w:pPr>
        <w:spacing w:line="360" w:lineRule="auto"/>
        <w:rPr>
          <w:sz w:val="44"/>
          <w:szCs w:val="44"/>
        </w:rPr>
      </w:pPr>
    </w:p>
    <w:p w14:paraId="29D1B27B" w14:textId="77777777" w:rsidR="00045FFD" w:rsidRDefault="00045FFD">
      <w:pPr>
        <w:spacing w:line="360" w:lineRule="auto"/>
        <w:rPr>
          <w:sz w:val="44"/>
          <w:szCs w:val="44"/>
        </w:rPr>
      </w:pPr>
    </w:p>
    <w:p w14:paraId="6CB8CF4E" w14:textId="77777777" w:rsidR="00045FFD" w:rsidRDefault="00290C55">
      <w:pPr>
        <w:spacing w:line="360" w:lineRule="auto"/>
        <w:rPr>
          <w:rFonts w:ascii="黑体" w:eastAsia="黑体" w:hAnsi="宋体"/>
          <w:sz w:val="32"/>
          <w:szCs w:val="32"/>
        </w:rPr>
      </w:pPr>
      <w:r>
        <w:rPr>
          <w:rFonts w:ascii="黑体" w:eastAsia="黑体" w:hint="eastAsia"/>
          <w:sz w:val="32"/>
          <w:szCs w:val="32"/>
          <w:u w:val="single"/>
        </w:rPr>
        <w:t xml:space="preserve">                            </w:t>
      </w:r>
      <w:r>
        <w:rPr>
          <w:rFonts w:ascii="黑体" w:eastAsia="黑体" w:hAnsi="宋体" w:hint="eastAsia"/>
          <w:sz w:val="32"/>
          <w:szCs w:val="32"/>
        </w:rPr>
        <w:t>（项目名称）</w:t>
      </w:r>
      <w:r>
        <w:rPr>
          <w:rFonts w:ascii="黑体" w:eastAsia="黑体" w:hAnsi="宋体" w:hint="eastAsia"/>
          <w:sz w:val="32"/>
          <w:szCs w:val="32"/>
          <w:u w:val="single"/>
        </w:rPr>
        <w:t xml:space="preserve">   </w:t>
      </w:r>
      <w:r>
        <w:rPr>
          <w:rFonts w:ascii="黑体" w:eastAsia="黑体" w:hAnsi="宋体" w:hint="eastAsia"/>
          <w:sz w:val="32"/>
          <w:szCs w:val="32"/>
        </w:rPr>
        <w:t>标段施工招标</w:t>
      </w:r>
    </w:p>
    <w:p w14:paraId="08F5CD23" w14:textId="77777777" w:rsidR="00045FFD" w:rsidRDefault="00045FFD">
      <w:pPr>
        <w:spacing w:line="360" w:lineRule="auto"/>
        <w:ind w:firstLineChars="200" w:firstLine="640"/>
        <w:rPr>
          <w:rFonts w:ascii="黑体" w:eastAsia="黑体"/>
          <w:sz w:val="32"/>
          <w:szCs w:val="32"/>
        </w:rPr>
      </w:pPr>
    </w:p>
    <w:p w14:paraId="58CB7D79" w14:textId="77777777" w:rsidR="00045FFD" w:rsidRDefault="00045FFD">
      <w:pPr>
        <w:spacing w:line="360" w:lineRule="auto"/>
        <w:ind w:firstLineChars="200" w:firstLine="420"/>
        <w:rPr>
          <w:rFonts w:ascii="黑体" w:eastAsia="黑体"/>
          <w:szCs w:val="21"/>
        </w:rPr>
      </w:pPr>
    </w:p>
    <w:p w14:paraId="119968EC" w14:textId="77777777" w:rsidR="00045FFD" w:rsidRDefault="00290C55">
      <w:pPr>
        <w:spacing w:line="360" w:lineRule="auto"/>
        <w:jc w:val="center"/>
        <w:rPr>
          <w:rFonts w:ascii="黑体" w:eastAsia="黑体"/>
          <w:sz w:val="72"/>
          <w:szCs w:val="72"/>
        </w:rPr>
      </w:pPr>
      <w:r>
        <w:rPr>
          <w:rFonts w:ascii="黑体" w:eastAsia="黑体" w:hAnsi="宋体" w:hint="eastAsia"/>
          <w:sz w:val="72"/>
          <w:szCs w:val="72"/>
        </w:rPr>
        <w:t>投</w:t>
      </w:r>
      <w:r>
        <w:rPr>
          <w:rFonts w:ascii="黑体" w:eastAsia="黑体" w:hint="eastAsia"/>
          <w:sz w:val="72"/>
          <w:szCs w:val="72"/>
        </w:rPr>
        <w:t xml:space="preserve"> </w:t>
      </w:r>
      <w:r>
        <w:rPr>
          <w:rFonts w:ascii="黑体" w:eastAsia="黑体" w:hAnsi="宋体" w:hint="eastAsia"/>
          <w:sz w:val="72"/>
          <w:szCs w:val="72"/>
        </w:rPr>
        <w:t>标</w:t>
      </w:r>
      <w:r>
        <w:rPr>
          <w:rFonts w:ascii="黑体" w:eastAsia="黑体" w:hint="eastAsia"/>
          <w:sz w:val="72"/>
          <w:szCs w:val="72"/>
        </w:rPr>
        <w:t xml:space="preserve"> </w:t>
      </w:r>
      <w:r>
        <w:rPr>
          <w:rFonts w:ascii="黑体" w:eastAsia="黑体" w:hAnsi="宋体" w:hint="eastAsia"/>
          <w:sz w:val="72"/>
          <w:szCs w:val="72"/>
        </w:rPr>
        <w:t>文</w:t>
      </w:r>
      <w:r>
        <w:rPr>
          <w:rFonts w:ascii="黑体" w:eastAsia="黑体" w:hint="eastAsia"/>
          <w:sz w:val="72"/>
          <w:szCs w:val="72"/>
        </w:rPr>
        <w:t xml:space="preserve"> </w:t>
      </w:r>
      <w:r>
        <w:rPr>
          <w:rFonts w:ascii="黑体" w:eastAsia="黑体" w:hAnsi="宋体" w:hint="eastAsia"/>
          <w:sz w:val="72"/>
          <w:szCs w:val="72"/>
        </w:rPr>
        <w:t>件</w:t>
      </w:r>
    </w:p>
    <w:p w14:paraId="455AD0AB" w14:textId="77777777" w:rsidR="00045FFD" w:rsidRDefault="00045FFD">
      <w:pPr>
        <w:spacing w:line="360" w:lineRule="auto"/>
        <w:ind w:firstLineChars="200" w:firstLine="640"/>
        <w:rPr>
          <w:rFonts w:ascii="黑体" w:eastAsia="黑体"/>
          <w:sz w:val="32"/>
          <w:szCs w:val="32"/>
        </w:rPr>
      </w:pPr>
    </w:p>
    <w:p w14:paraId="48040D08" w14:textId="77777777" w:rsidR="00045FFD" w:rsidRDefault="00045FFD">
      <w:pPr>
        <w:spacing w:line="360" w:lineRule="auto"/>
        <w:ind w:firstLineChars="200" w:firstLine="640"/>
        <w:rPr>
          <w:rFonts w:ascii="黑体" w:eastAsia="黑体"/>
          <w:sz w:val="32"/>
          <w:szCs w:val="32"/>
        </w:rPr>
      </w:pPr>
    </w:p>
    <w:p w14:paraId="5E74CEBC" w14:textId="77777777" w:rsidR="00045FFD" w:rsidRDefault="00045FFD">
      <w:pPr>
        <w:spacing w:line="360" w:lineRule="auto"/>
        <w:ind w:firstLineChars="200" w:firstLine="640"/>
        <w:rPr>
          <w:rFonts w:ascii="黑体" w:eastAsia="黑体"/>
          <w:sz w:val="32"/>
          <w:szCs w:val="32"/>
        </w:rPr>
      </w:pPr>
    </w:p>
    <w:p w14:paraId="422BF28A" w14:textId="77777777" w:rsidR="00045FFD" w:rsidRDefault="00045FFD">
      <w:pPr>
        <w:spacing w:line="360" w:lineRule="auto"/>
        <w:ind w:firstLineChars="200" w:firstLine="640"/>
        <w:rPr>
          <w:rFonts w:ascii="黑体" w:eastAsia="黑体"/>
          <w:sz w:val="32"/>
          <w:szCs w:val="32"/>
        </w:rPr>
      </w:pPr>
    </w:p>
    <w:p w14:paraId="2B0475B8" w14:textId="77777777" w:rsidR="00045FFD" w:rsidRDefault="00045FFD">
      <w:pPr>
        <w:spacing w:line="360" w:lineRule="auto"/>
        <w:ind w:firstLineChars="200" w:firstLine="640"/>
        <w:rPr>
          <w:rFonts w:ascii="黑体" w:eastAsia="黑体"/>
          <w:sz w:val="32"/>
          <w:szCs w:val="32"/>
        </w:rPr>
      </w:pPr>
    </w:p>
    <w:p w14:paraId="6524E8A9" w14:textId="77777777" w:rsidR="00045FFD" w:rsidRDefault="00045FFD">
      <w:pPr>
        <w:spacing w:line="360" w:lineRule="auto"/>
        <w:ind w:firstLineChars="200" w:firstLine="640"/>
        <w:rPr>
          <w:rFonts w:ascii="黑体" w:eastAsia="黑体"/>
          <w:sz w:val="32"/>
          <w:szCs w:val="32"/>
        </w:rPr>
      </w:pPr>
    </w:p>
    <w:p w14:paraId="53FE8CE9" w14:textId="77777777" w:rsidR="00045FFD" w:rsidRDefault="00045FFD">
      <w:pPr>
        <w:spacing w:line="360" w:lineRule="auto"/>
        <w:ind w:firstLineChars="200" w:firstLine="640"/>
        <w:rPr>
          <w:rFonts w:ascii="黑体" w:eastAsia="黑体"/>
          <w:sz w:val="32"/>
          <w:szCs w:val="32"/>
        </w:rPr>
      </w:pPr>
    </w:p>
    <w:p w14:paraId="6770A79A" w14:textId="77777777" w:rsidR="00045FFD" w:rsidRDefault="00045FFD">
      <w:pPr>
        <w:spacing w:line="360" w:lineRule="auto"/>
        <w:ind w:firstLineChars="200" w:firstLine="640"/>
        <w:rPr>
          <w:rFonts w:ascii="黑体" w:eastAsia="黑体"/>
          <w:sz w:val="32"/>
          <w:szCs w:val="32"/>
        </w:rPr>
      </w:pPr>
    </w:p>
    <w:p w14:paraId="67DA9A6E" w14:textId="77777777" w:rsidR="00045FFD" w:rsidRDefault="00290C55">
      <w:pPr>
        <w:spacing w:line="360" w:lineRule="auto"/>
        <w:ind w:firstLineChars="450" w:firstLine="1260"/>
        <w:rPr>
          <w:rFonts w:ascii="Arial" w:eastAsia="黑体" w:hAnsi="Arial" w:cs="Arial"/>
          <w:sz w:val="28"/>
          <w:szCs w:val="28"/>
        </w:rPr>
      </w:pPr>
      <w:r>
        <w:rPr>
          <w:rFonts w:ascii="Arial" w:eastAsia="黑体" w:hAnsi="Arial" w:cs="Arial"/>
          <w:sz w:val="28"/>
          <w:szCs w:val="28"/>
        </w:rPr>
        <w:t>投标人：</w:t>
      </w:r>
      <w:r>
        <w:rPr>
          <w:rFonts w:ascii="Arial" w:eastAsia="黑体" w:hAnsi="Arial" w:cs="Arial"/>
          <w:sz w:val="28"/>
          <w:szCs w:val="28"/>
          <w:u w:val="single"/>
        </w:rPr>
        <w:t xml:space="preserve">        </w:t>
      </w:r>
      <w:r>
        <w:rPr>
          <w:rFonts w:ascii="Arial" w:eastAsia="黑体" w:hAnsi="Arial" w:cs="Arial" w:hint="eastAsia"/>
          <w:sz w:val="28"/>
          <w:szCs w:val="28"/>
          <w:u w:val="single"/>
        </w:rPr>
        <w:t xml:space="preserve">  </w:t>
      </w:r>
      <w:r>
        <w:rPr>
          <w:rFonts w:ascii="Arial" w:eastAsia="黑体" w:hAnsi="Arial" w:cs="Arial"/>
          <w:sz w:val="28"/>
          <w:szCs w:val="28"/>
          <w:u w:val="single"/>
        </w:rPr>
        <w:t xml:space="preserve">     </w:t>
      </w:r>
      <w:r>
        <w:rPr>
          <w:rFonts w:ascii="Arial" w:eastAsia="黑体" w:hAnsi="Arial" w:cs="Arial" w:hint="eastAsia"/>
          <w:sz w:val="28"/>
          <w:szCs w:val="28"/>
          <w:u w:val="single"/>
        </w:rPr>
        <w:t xml:space="preserve">       </w:t>
      </w:r>
      <w:r>
        <w:rPr>
          <w:rFonts w:ascii="Arial" w:eastAsia="黑体" w:hAnsi="Arial" w:cs="Arial"/>
          <w:sz w:val="28"/>
          <w:szCs w:val="28"/>
          <w:u w:val="single"/>
        </w:rPr>
        <w:t xml:space="preserve">     </w:t>
      </w:r>
      <w:r>
        <w:rPr>
          <w:rFonts w:ascii="Arial" w:eastAsia="黑体" w:hAnsi="Arial" w:cs="Arial"/>
          <w:sz w:val="28"/>
          <w:szCs w:val="28"/>
        </w:rPr>
        <w:t>（盖单位章）</w:t>
      </w:r>
    </w:p>
    <w:p w14:paraId="486365D9" w14:textId="77777777" w:rsidR="00045FFD" w:rsidRDefault="00045FFD">
      <w:pPr>
        <w:spacing w:line="360" w:lineRule="auto"/>
        <w:ind w:firstLineChars="200" w:firstLine="560"/>
        <w:rPr>
          <w:rFonts w:ascii="Arial" w:eastAsia="黑体" w:hAnsi="Arial" w:cs="Arial"/>
          <w:sz w:val="28"/>
          <w:szCs w:val="28"/>
        </w:rPr>
      </w:pPr>
    </w:p>
    <w:p w14:paraId="28470149" w14:textId="77777777" w:rsidR="00045FFD" w:rsidRDefault="00290C55">
      <w:pPr>
        <w:spacing w:line="360" w:lineRule="auto"/>
        <w:ind w:firstLineChars="450" w:firstLine="1260"/>
        <w:rPr>
          <w:rFonts w:ascii="Arial" w:eastAsia="黑体" w:hAnsi="Arial" w:cs="Arial"/>
          <w:sz w:val="28"/>
          <w:szCs w:val="28"/>
        </w:rPr>
      </w:pPr>
      <w:r>
        <w:rPr>
          <w:rFonts w:ascii="Arial" w:eastAsia="黑体" w:hAnsi="Arial" w:cs="Arial"/>
          <w:sz w:val="28"/>
          <w:szCs w:val="28"/>
        </w:rPr>
        <w:t>法定代表人或其委托代理人：</w:t>
      </w:r>
      <w:r>
        <w:rPr>
          <w:rFonts w:ascii="Arial" w:eastAsia="黑体" w:hAnsi="Arial" w:cs="Arial"/>
          <w:sz w:val="28"/>
          <w:szCs w:val="28"/>
          <w:u w:val="single"/>
        </w:rPr>
        <w:t xml:space="preserve">     </w:t>
      </w:r>
      <w:r>
        <w:rPr>
          <w:rFonts w:ascii="Arial" w:eastAsia="黑体" w:hAnsi="Arial" w:cs="Arial" w:hint="eastAsia"/>
          <w:sz w:val="28"/>
          <w:szCs w:val="28"/>
          <w:u w:val="single"/>
        </w:rPr>
        <w:t xml:space="preserve"> </w:t>
      </w:r>
      <w:r>
        <w:rPr>
          <w:rFonts w:ascii="Arial" w:eastAsia="黑体" w:hAnsi="Arial" w:cs="Arial"/>
          <w:sz w:val="28"/>
          <w:szCs w:val="28"/>
          <w:u w:val="single"/>
        </w:rPr>
        <w:t xml:space="preserve">       </w:t>
      </w:r>
      <w:r>
        <w:rPr>
          <w:rFonts w:ascii="Arial" w:eastAsia="黑体" w:hAnsi="Arial" w:cs="Arial"/>
          <w:sz w:val="28"/>
          <w:szCs w:val="28"/>
        </w:rPr>
        <w:t>（签字）</w:t>
      </w:r>
    </w:p>
    <w:p w14:paraId="470923FD" w14:textId="77777777" w:rsidR="00045FFD" w:rsidRDefault="00045FFD">
      <w:pPr>
        <w:spacing w:line="360" w:lineRule="auto"/>
        <w:ind w:firstLineChars="450" w:firstLine="1260"/>
        <w:rPr>
          <w:rFonts w:ascii="Arial" w:eastAsia="黑体" w:hAnsi="Arial" w:cs="Arial"/>
          <w:sz w:val="28"/>
          <w:szCs w:val="28"/>
        </w:rPr>
      </w:pPr>
    </w:p>
    <w:p w14:paraId="44B66BEA" w14:textId="77777777" w:rsidR="00045FFD" w:rsidRDefault="00290C55">
      <w:pPr>
        <w:spacing w:line="360" w:lineRule="auto"/>
        <w:jc w:val="center"/>
        <w:rPr>
          <w:rFonts w:ascii="黑体" w:eastAsia="黑体" w:hAnsi="宋体"/>
          <w:sz w:val="28"/>
          <w:szCs w:val="28"/>
        </w:rPr>
      </w:pPr>
      <w:r>
        <w:rPr>
          <w:rFonts w:ascii="黑体" w:eastAsia="黑体" w:hint="eastAsia"/>
          <w:szCs w:val="21"/>
          <w:u w:val="single"/>
        </w:rPr>
        <w:t xml:space="preserve">             </w:t>
      </w:r>
      <w:r>
        <w:rPr>
          <w:rFonts w:ascii="黑体" w:eastAsia="黑体" w:hAnsi="宋体" w:hint="eastAsia"/>
          <w:sz w:val="28"/>
          <w:szCs w:val="28"/>
        </w:rPr>
        <w:t>年</w:t>
      </w:r>
      <w:r>
        <w:rPr>
          <w:rFonts w:ascii="黑体" w:eastAsia="黑体" w:hint="eastAsia"/>
          <w:sz w:val="28"/>
          <w:szCs w:val="28"/>
          <w:u w:val="single"/>
        </w:rPr>
        <w:t xml:space="preserve">       </w:t>
      </w:r>
      <w:r>
        <w:rPr>
          <w:rFonts w:ascii="黑体" w:eastAsia="黑体" w:hAnsi="宋体" w:hint="eastAsia"/>
          <w:sz w:val="28"/>
          <w:szCs w:val="28"/>
        </w:rPr>
        <w:t>月</w:t>
      </w:r>
      <w:r>
        <w:rPr>
          <w:rFonts w:ascii="黑体" w:eastAsia="黑体" w:hint="eastAsia"/>
          <w:sz w:val="28"/>
          <w:szCs w:val="28"/>
          <w:u w:val="single"/>
        </w:rPr>
        <w:t xml:space="preserve">       </w:t>
      </w:r>
      <w:r>
        <w:rPr>
          <w:rFonts w:ascii="黑体" w:eastAsia="黑体" w:hAnsi="宋体" w:hint="eastAsia"/>
          <w:sz w:val="28"/>
          <w:szCs w:val="28"/>
        </w:rPr>
        <w:t>日</w:t>
      </w:r>
    </w:p>
    <w:p w14:paraId="2556C308" w14:textId="77777777" w:rsidR="00045FFD" w:rsidRDefault="00290C55">
      <w:pPr>
        <w:spacing w:line="360" w:lineRule="auto"/>
        <w:rPr>
          <w:rFonts w:ascii="Arial" w:hAnsi="Arial" w:cs="Arial"/>
          <w:sz w:val="24"/>
        </w:rPr>
      </w:pPr>
      <w:r>
        <w:br w:type="page"/>
      </w:r>
    </w:p>
    <w:p w14:paraId="0C84C747" w14:textId="77777777" w:rsidR="00045FFD" w:rsidRDefault="00290C55">
      <w:pPr>
        <w:spacing w:beforeLines="50" w:before="120" w:afterLines="50" w:after="120" w:line="360" w:lineRule="auto"/>
        <w:jc w:val="center"/>
        <w:rPr>
          <w:rFonts w:ascii="黑体" w:eastAsia="黑体" w:hAnsi="宋体"/>
          <w:sz w:val="24"/>
          <w:szCs w:val="24"/>
        </w:rPr>
      </w:pPr>
      <w:r>
        <w:rPr>
          <w:rFonts w:ascii="黑体" w:eastAsia="黑体" w:hAnsi="宋体" w:hint="eastAsia"/>
          <w:sz w:val="24"/>
          <w:szCs w:val="24"/>
        </w:rPr>
        <w:lastRenderedPageBreak/>
        <w:t>目</w:t>
      </w:r>
      <w:r>
        <w:rPr>
          <w:rFonts w:ascii="黑体" w:eastAsia="黑体" w:hAnsi="宋体" w:hint="eastAsia"/>
          <w:sz w:val="24"/>
          <w:szCs w:val="24"/>
        </w:rPr>
        <w:t xml:space="preserve">   </w:t>
      </w:r>
      <w:r>
        <w:rPr>
          <w:rFonts w:ascii="黑体" w:eastAsia="黑体" w:hAnsi="宋体" w:hint="eastAsia"/>
          <w:sz w:val="24"/>
          <w:szCs w:val="24"/>
        </w:rPr>
        <w:t>录</w:t>
      </w:r>
    </w:p>
    <w:p w14:paraId="5CDD9933" w14:textId="77777777" w:rsidR="00045FFD" w:rsidRDefault="00045FFD">
      <w:pPr>
        <w:spacing w:beforeLines="50" w:before="120"/>
        <w:jc w:val="center"/>
        <w:rPr>
          <w:rFonts w:hAnsi="宋体"/>
          <w:sz w:val="24"/>
          <w:szCs w:val="24"/>
        </w:rPr>
      </w:pPr>
    </w:p>
    <w:p w14:paraId="3C4B3263" w14:textId="77777777" w:rsidR="00045FFD" w:rsidRDefault="00290C55">
      <w:pPr>
        <w:spacing w:beforeLines="50" w:before="120" w:afterLines="50" w:after="120" w:line="360" w:lineRule="auto"/>
        <w:rPr>
          <w:rFonts w:hAnsi="宋体"/>
          <w:sz w:val="24"/>
          <w:szCs w:val="24"/>
        </w:rPr>
      </w:pPr>
      <w:r>
        <w:rPr>
          <w:rFonts w:hAnsi="宋体" w:hint="eastAsia"/>
          <w:sz w:val="24"/>
          <w:szCs w:val="24"/>
        </w:rPr>
        <w:t>一、投标函及投标函附录</w:t>
      </w:r>
    </w:p>
    <w:p w14:paraId="2BD8D948" w14:textId="77777777" w:rsidR="00045FFD" w:rsidRDefault="00290C55">
      <w:pPr>
        <w:spacing w:beforeLines="50" w:before="120" w:afterLines="50" w:after="120" w:line="360" w:lineRule="auto"/>
        <w:rPr>
          <w:rFonts w:hAnsi="宋体"/>
          <w:sz w:val="24"/>
          <w:szCs w:val="24"/>
        </w:rPr>
      </w:pPr>
      <w:r>
        <w:rPr>
          <w:rFonts w:hAnsi="宋体" w:hint="eastAsia"/>
          <w:sz w:val="24"/>
          <w:szCs w:val="24"/>
        </w:rPr>
        <w:t>二、法定代表人身份证明</w:t>
      </w:r>
    </w:p>
    <w:p w14:paraId="3914666A" w14:textId="77777777" w:rsidR="00045FFD" w:rsidRDefault="00290C55">
      <w:pPr>
        <w:spacing w:beforeLines="50" w:before="120" w:afterLines="50" w:after="120" w:line="360" w:lineRule="auto"/>
        <w:rPr>
          <w:rFonts w:hAnsi="宋体"/>
          <w:sz w:val="24"/>
          <w:szCs w:val="24"/>
        </w:rPr>
      </w:pPr>
      <w:r>
        <w:rPr>
          <w:rFonts w:hAnsi="宋体" w:hint="eastAsia"/>
          <w:sz w:val="24"/>
          <w:szCs w:val="24"/>
        </w:rPr>
        <w:t>二、授权委托书</w:t>
      </w:r>
    </w:p>
    <w:p w14:paraId="5EA9C061" w14:textId="77777777" w:rsidR="00045FFD" w:rsidRDefault="00290C55">
      <w:pPr>
        <w:spacing w:beforeLines="50" w:before="120" w:afterLines="50" w:after="120" w:line="360" w:lineRule="auto"/>
        <w:rPr>
          <w:rFonts w:hAnsi="宋体"/>
          <w:sz w:val="24"/>
          <w:szCs w:val="24"/>
        </w:rPr>
      </w:pPr>
      <w:r>
        <w:rPr>
          <w:rFonts w:hAnsi="宋体" w:hint="eastAsia"/>
          <w:sz w:val="24"/>
          <w:szCs w:val="24"/>
        </w:rPr>
        <w:t>三、联合体协议书</w:t>
      </w:r>
    </w:p>
    <w:p w14:paraId="31463B35" w14:textId="77777777" w:rsidR="00045FFD" w:rsidRDefault="00290C55">
      <w:pPr>
        <w:spacing w:beforeLines="50" w:before="120" w:afterLines="50" w:after="120" w:line="360" w:lineRule="auto"/>
        <w:rPr>
          <w:rFonts w:hAnsi="宋体"/>
          <w:sz w:val="24"/>
          <w:szCs w:val="24"/>
        </w:rPr>
      </w:pPr>
      <w:r>
        <w:rPr>
          <w:rFonts w:hAnsi="宋体" w:hint="eastAsia"/>
          <w:sz w:val="24"/>
          <w:szCs w:val="24"/>
        </w:rPr>
        <w:t>四、投标保证金</w:t>
      </w:r>
    </w:p>
    <w:p w14:paraId="6E5A1E4B" w14:textId="77777777" w:rsidR="00045FFD" w:rsidRDefault="00290C55">
      <w:pPr>
        <w:spacing w:beforeLines="50" w:before="120" w:afterLines="50" w:after="120" w:line="360" w:lineRule="auto"/>
        <w:rPr>
          <w:rFonts w:hAnsi="宋体"/>
          <w:sz w:val="24"/>
          <w:szCs w:val="24"/>
        </w:rPr>
      </w:pPr>
      <w:r>
        <w:rPr>
          <w:rFonts w:hAnsi="宋体" w:hint="eastAsia"/>
          <w:sz w:val="24"/>
          <w:szCs w:val="24"/>
        </w:rPr>
        <w:t>五、已标价工程量清单</w:t>
      </w:r>
    </w:p>
    <w:p w14:paraId="12490C60" w14:textId="77777777" w:rsidR="00045FFD" w:rsidRDefault="00290C55">
      <w:pPr>
        <w:spacing w:beforeLines="50" w:before="120" w:afterLines="50" w:after="120" w:line="360" w:lineRule="auto"/>
        <w:rPr>
          <w:rFonts w:hAnsi="宋体"/>
          <w:sz w:val="24"/>
          <w:szCs w:val="24"/>
        </w:rPr>
      </w:pPr>
      <w:r>
        <w:rPr>
          <w:rFonts w:hAnsi="宋体" w:hint="eastAsia"/>
          <w:sz w:val="24"/>
          <w:szCs w:val="24"/>
        </w:rPr>
        <w:t>六、施工组织设计</w:t>
      </w:r>
    </w:p>
    <w:p w14:paraId="176C6C5C" w14:textId="77777777" w:rsidR="00045FFD" w:rsidRDefault="00290C55">
      <w:pPr>
        <w:spacing w:beforeLines="50" w:before="120" w:afterLines="50" w:after="120" w:line="360" w:lineRule="auto"/>
        <w:rPr>
          <w:rFonts w:hAnsi="宋体"/>
          <w:sz w:val="24"/>
          <w:szCs w:val="24"/>
        </w:rPr>
      </w:pPr>
      <w:r>
        <w:rPr>
          <w:rFonts w:hAnsi="宋体" w:hint="eastAsia"/>
          <w:sz w:val="24"/>
          <w:szCs w:val="24"/>
        </w:rPr>
        <w:t>七、项目管理机构</w:t>
      </w:r>
    </w:p>
    <w:p w14:paraId="3585C2B7" w14:textId="77777777" w:rsidR="00045FFD" w:rsidRDefault="00290C55">
      <w:pPr>
        <w:spacing w:beforeLines="50" w:before="120" w:afterLines="50" w:after="120" w:line="360" w:lineRule="auto"/>
        <w:rPr>
          <w:rFonts w:hAnsi="宋体"/>
          <w:sz w:val="24"/>
          <w:szCs w:val="24"/>
        </w:rPr>
      </w:pPr>
      <w:r>
        <w:rPr>
          <w:rFonts w:hAnsi="宋体" w:hint="eastAsia"/>
          <w:sz w:val="24"/>
          <w:szCs w:val="24"/>
        </w:rPr>
        <w:t>八、资格审查资料</w:t>
      </w:r>
    </w:p>
    <w:p w14:paraId="678BB048" w14:textId="77777777" w:rsidR="00045FFD" w:rsidRDefault="00290C55">
      <w:pPr>
        <w:spacing w:beforeLines="50" w:before="120" w:afterLines="50" w:after="120" w:line="360" w:lineRule="auto"/>
        <w:rPr>
          <w:rFonts w:hAnsi="宋体"/>
          <w:szCs w:val="21"/>
        </w:rPr>
      </w:pPr>
      <w:r>
        <w:rPr>
          <w:rFonts w:hAnsi="宋体" w:hint="eastAsia"/>
          <w:sz w:val="24"/>
          <w:szCs w:val="24"/>
        </w:rPr>
        <w:t>九、其他材料</w:t>
      </w:r>
    </w:p>
    <w:p w14:paraId="74F6B722" w14:textId="77777777" w:rsidR="00045FFD" w:rsidRDefault="00290C55">
      <w:r>
        <w:br w:type="page"/>
      </w:r>
    </w:p>
    <w:p w14:paraId="37DC92A8" w14:textId="77777777" w:rsidR="00045FFD" w:rsidRDefault="00290C55">
      <w:pPr>
        <w:pStyle w:val="2"/>
        <w:jc w:val="center"/>
      </w:pPr>
      <w:bookmarkStart w:id="479" w:name="_Toc30400"/>
      <w:bookmarkStart w:id="480" w:name="_Toc8143"/>
      <w:bookmarkStart w:id="481" w:name="_Toc184635140"/>
      <w:r>
        <w:rPr>
          <w:rFonts w:hint="eastAsia"/>
        </w:rPr>
        <w:lastRenderedPageBreak/>
        <w:t>一、投标函及投标函附录</w:t>
      </w:r>
      <w:bookmarkEnd w:id="479"/>
      <w:bookmarkEnd w:id="480"/>
    </w:p>
    <w:p w14:paraId="23F301E3" w14:textId="77777777" w:rsidR="00045FFD" w:rsidRDefault="00045FFD"/>
    <w:p w14:paraId="3C9C268D" w14:textId="77777777" w:rsidR="00045FFD" w:rsidRDefault="00290C55">
      <w:pPr>
        <w:autoSpaceDE w:val="0"/>
        <w:autoSpaceDN w:val="0"/>
        <w:adjustRightInd w:val="0"/>
        <w:jc w:val="center"/>
        <w:rPr>
          <w:rFonts w:ascii="黑体" w:eastAsia="黑体" w:cs="黑体"/>
          <w:kern w:val="0"/>
          <w:sz w:val="12"/>
          <w:szCs w:val="12"/>
        </w:rPr>
      </w:pPr>
      <w:r>
        <w:rPr>
          <w:rFonts w:ascii="黑体" w:eastAsia="黑体" w:cs="黑体" w:hint="eastAsia"/>
          <w:kern w:val="0"/>
          <w:sz w:val="24"/>
          <w:szCs w:val="24"/>
        </w:rPr>
        <w:t>（一）投标函</w:t>
      </w:r>
    </w:p>
    <w:p w14:paraId="4D7FB4D5" w14:textId="77777777" w:rsidR="00045FFD" w:rsidRDefault="00045FFD">
      <w:pPr>
        <w:autoSpaceDE w:val="0"/>
        <w:autoSpaceDN w:val="0"/>
        <w:adjustRightInd w:val="0"/>
        <w:jc w:val="left"/>
        <w:rPr>
          <w:rFonts w:ascii="黑体" w:eastAsia="黑体" w:cs="黑体"/>
          <w:kern w:val="0"/>
          <w:sz w:val="24"/>
          <w:szCs w:val="24"/>
        </w:rPr>
      </w:pPr>
    </w:p>
    <w:p w14:paraId="37491F67" w14:textId="77777777" w:rsidR="00045FFD" w:rsidRDefault="00290C55">
      <w:pPr>
        <w:spacing w:line="360" w:lineRule="auto"/>
        <w:rPr>
          <w:szCs w:val="21"/>
        </w:rPr>
      </w:pPr>
      <w:r>
        <w:rPr>
          <w:rFonts w:hint="eastAsia"/>
          <w:szCs w:val="21"/>
          <w:u w:val="single"/>
        </w:rPr>
        <w:t xml:space="preserve">                </w:t>
      </w:r>
      <w:r>
        <w:rPr>
          <w:rFonts w:hint="eastAsia"/>
          <w:szCs w:val="21"/>
        </w:rPr>
        <w:t>（招标人名称）：</w:t>
      </w:r>
    </w:p>
    <w:p w14:paraId="0B468BF6" w14:textId="77777777" w:rsidR="00045FFD" w:rsidRDefault="00290C55">
      <w:pPr>
        <w:spacing w:line="360" w:lineRule="auto"/>
        <w:ind w:firstLineChars="200" w:firstLine="420"/>
        <w:rPr>
          <w:szCs w:val="21"/>
          <w:u w:val="single"/>
        </w:rPr>
      </w:pPr>
      <w:r>
        <w:rPr>
          <w:szCs w:val="21"/>
        </w:rPr>
        <w:t>1</w:t>
      </w:r>
      <w:r>
        <w:rPr>
          <w:rFonts w:hint="eastAsia"/>
          <w:szCs w:val="21"/>
        </w:rPr>
        <w:t>．我方己仔细研究了</w:t>
      </w:r>
      <w:r>
        <w:rPr>
          <w:rFonts w:hint="eastAsia"/>
          <w:szCs w:val="21"/>
          <w:u w:val="single"/>
        </w:rPr>
        <w:t xml:space="preserve">                   </w:t>
      </w:r>
      <w:r>
        <w:rPr>
          <w:rFonts w:hint="eastAsia"/>
          <w:szCs w:val="21"/>
        </w:rPr>
        <w:t>（项目名称）</w:t>
      </w:r>
      <w:r>
        <w:rPr>
          <w:rFonts w:hint="eastAsia"/>
          <w:szCs w:val="21"/>
          <w:u w:val="single"/>
        </w:rPr>
        <w:t xml:space="preserve">         </w:t>
      </w:r>
      <w:r>
        <w:rPr>
          <w:rFonts w:hint="eastAsia"/>
          <w:szCs w:val="21"/>
        </w:rPr>
        <w:t>标段施工招标文件的全部内容（含补遗书），愿意以人民币（大写）</w:t>
      </w:r>
      <w:r>
        <w:rPr>
          <w:rFonts w:hint="eastAsia"/>
          <w:szCs w:val="21"/>
          <w:u w:val="single"/>
        </w:rPr>
        <w:t xml:space="preserve">         </w:t>
      </w:r>
      <w:r>
        <w:rPr>
          <w:rFonts w:hint="eastAsia"/>
          <w:szCs w:val="21"/>
        </w:rPr>
        <w:t>元（￥</w:t>
      </w:r>
      <w:r>
        <w:rPr>
          <w:rFonts w:hint="eastAsia"/>
          <w:szCs w:val="21"/>
          <w:u w:val="single"/>
        </w:rPr>
        <w:t xml:space="preserve">       </w:t>
      </w:r>
      <w:r>
        <w:rPr>
          <w:rFonts w:hint="eastAsia"/>
          <w:szCs w:val="21"/>
        </w:rPr>
        <w:t>）的投标总报价，工期</w:t>
      </w:r>
      <w:r>
        <w:rPr>
          <w:rFonts w:hint="eastAsia"/>
          <w:szCs w:val="21"/>
          <w:u w:val="single"/>
        </w:rPr>
        <w:t xml:space="preserve">       </w:t>
      </w:r>
      <w:r>
        <w:rPr>
          <w:rFonts w:hint="eastAsia"/>
          <w:szCs w:val="21"/>
        </w:rPr>
        <w:t>日历天，按合同约定实施和完成承包工程，修补工程中的任何缺陷，工程质量达到</w:t>
      </w:r>
      <w:r>
        <w:rPr>
          <w:rFonts w:hint="eastAsia"/>
          <w:szCs w:val="21"/>
          <w:u w:val="single"/>
        </w:rPr>
        <w:t xml:space="preserve">                 </w:t>
      </w:r>
      <w:r>
        <w:rPr>
          <w:rFonts w:hint="eastAsia"/>
          <w:szCs w:val="21"/>
        </w:rPr>
        <w:t>，拟派项目经理：</w:t>
      </w:r>
      <w:r>
        <w:rPr>
          <w:rFonts w:hint="eastAsia"/>
          <w:szCs w:val="21"/>
          <w:u w:val="single"/>
        </w:rPr>
        <w:t xml:space="preserve">            </w:t>
      </w:r>
      <w:r>
        <w:rPr>
          <w:rFonts w:hint="eastAsia"/>
          <w:szCs w:val="21"/>
        </w:rPr>
        <w:t>。</w:t>
      </w:r>
    </w:p>
    <w:p w14:paraId="2C74122B" w14:textId="77777777" w:rsidR="00045FFD" w:rsidRDefault="00290C55">
      <w:pPr>
        <w:spacing w:line="360" w:lineRule="auto"/>
        <w:ind w:firstLineChars="200" w:firstLine="420"/>
        <w:rPr>
          <w:szCs w:val="21"/>
        </w:rPr>
      </w:pPr>
      <w:r>
        <w:rPr>
          <w:szCs w:val="21"/>
        </w:rPr>
        <w:t>2</w:t>
      </w:r>
      <w:r>
        <w:rPr>
          <w:rFonts w:hint="eastAsia"/>
          <w:szCs w:val="21"/>
        </w:rPr>
        <w:t>．我方承诺在投标有效期</w:t>
      </w:r>
      <w:r>
        <w:rPr>
          <w:rFonts w:hint="eastAsia"/>
          <w:szCs w:val="21"/>
          <w:u w:val="single"/>
        </w:rPr>
        <w:t xml:space="preserve">  120  </w:t>
      </w:r>
      <w:r>
        <w:rPr>
          <w:rFonts w:hint="eastAsia"/>
          <w:szCs w:val="21"/>
        </w:rPr>
        <w:t>天内不修改、撤销投标文件。</w:t>
      </w:r>
    </w:p>
    <w:p w14:paraId="7BE9BF21" w14:textId="77777777" w:rsidR="00045FFD" w:rsidRDefault="00290C55">
      <w:pPr>
        <w:spacing w:line="360" w:lineRule="auto"/>
        <w:ind w:firstLineChars="200" w:firstLine="420"/>
        <w:rPr>
          <w:szCs w:val="21"/>
        </w:rPr>
      </w:pPr>
      <w:r>
        <w:rPr>
          <w:szCs w:val="21"/>
        </w:rPr>
        <w:t>3</w:t>
      </w:r>
      <w:r>
        <w:rPr>
          <w:rFonts w:hint="eastAsia"/>
          <w:szCs w:val="21"/>
        </w:rPr>
        <w:t>．</w:t>
      </w:r>
      <w:r>
        <w:rPr>
          <w:rFonts w:hint="eastAsia"/>
          <w:szCs w:val="21"/>
        </w:rPr>
        <w:t xml:space="preserve"> </w:t>
      </w:r>
      <w:r>
        <w:rPr>
          <w:rFonts w:hint="eastAsia"/>
          <w:szCs w:val="21"/>
        </w:rPr>
        <w:t>随同本投标函提交投标保证金一份，金额为人民币（大写）</w:t>
      </w:r>
      <w:r>
        <w:rPr>
          <w:rFonts w:hint="eastAsia"/>
          <w:szCs w:val="21"/>
          <w:u w:val="single"/>
        </w:rPr>
        <w:t xml:space="preserve">            </w:t>
      </w:r>
      <w:r>
        <w:rPr>
          <w:rFonts w:hint="eastAsia"/>
          <w:szCs w:val="21"/>
        </w:rPr>
        <w:t>元（￥</w:t>
      </w:r>
      <w:r>
        <w:rPr>
          <w:rFonts w:hint="eastAsia"/>
          <w:szCs w:val="21"/>
          <w:u w:val="single"/>
        </w:rPr>
        <w:t xml:space="preserve">    </w:t>
      </w:r>
      <w:r>
        <w:rPr>
          <w:rFonts w:hint="eastAsia"/>
          <w:szCs w:val="21"/>
          <w:u w:val="single"/>
        </w:rPr>
        <w:t xml:space="preserve">   </w:t>
      </w:r>
      <w:r>
        <w:rPr>
          <w:rFonts w:hint="eastAsia"/>
          <w:szCs w:val="21"/>
        </w:rPr>
        <w:t>）。</w:t>
      </w:r>
    </w:p>
    <w:p w14:paraId="51564814" w14:textId="77777777" w:rsidR="00045FFD" w:rsidRDefault="00290C55">
      <w:pPr>
        <w:spacing w:line="360" w:lineRule="auto"/>
        <w:ind w:firstLineChars="200" w:firstLine="420"/>
        <w:rPr>
          <w:szCs w:val="21"/>
        </w:rPr>
      </w:pPr>
      <w:r>
        <w:rPr>
          <w:szCs w:val="21"/>
        </w:rPr>
        <w:t>4</w:t>
      </w:r>
      <w:r>
        <w:rPr>
          <w:rFonts w:hint="eastAsia"/>
          <w:szCs w:val="21"/>
        </w:rPr>
        <w:t>．如我方中标：</w:t>
      </w:r>
    </w:p>
    <w:p w14:paraId="7618011A" w14:textId="77777777" w:rsidR="00045FFD" w:rsidRDefault="00290C55">
      <w:pPr>
        <w:spacing w:line="360" w:lineRule="auto"/>
        <w:ind w:firstLineChars="200" w:firstLine="420"/>
        <w:rPr>
          <w:szCs w:val="21"/>
        </w:rPr>
      </w:pPr>
      <w:r>
        <w:rPr>
          <w:szCs w:val="21"/>
        </w:rPr>
        <w:t>（</w:t>
      </w:r>
      <w:r>
        <w:rPr>
          <w:szCs w:val="21"/>
        </w:rPr>
        <w:t>l</w:t>
      </w:r>
      <w:r>
        <w:rPr>
          <w:rFonts w:hint="eastAsia"/>
          <w:szCs w:val="21"/>
        </w:rPr>
        <w:t>）我方承诺在收到中标通知书后，在中标通知书规定的期限内与你方签订合同。</w:t>
      </w:r>
    </w:p>
    <w:p w14:paraId="11EF3A7C" w14:textId="77777777" w:rsidR="00045FFD" w:rsidRDefault="00290C55">
      <w:pPr>
        <w:spacing w:line="360" w:lineRule="auto"/>
        <w:ind w:firstLineChars="200" w:firstLine="420"/>
        <w:rPr>
          <w:szCs w:val="21"/>
        </w:rPr>
      </w:pPr>
      <w:r>
        <w:rPr>
          <w:szCs w:val="21"/>
        </w:rPr>
        <w:t>（</w:t>
      </w:r>
      <w:r>
        <w:rPr>
          <w:szCs w:val="21"/>
        </w:rPr>
        <w:t>2</w:t>
      </w:r>
      <w:r>
        <w:rPr>
          <w:rFonts w:hint="eastAsia"/>
          <w:szCs w:val="21"/>
        </w:rPr>
        <w:t>）随同本投标函递交的投标函附录属于合同文件的组成部分。</w:t>
      </w:r>
    </w:p>
    <w:p w14:paraId="21A35A3A" w14:textId="77777777" w:rsidR="00045FFD" w:rsidRDefault="00290C55">
      <w:pPr>
        <w:spacing w:line="360" w:lineRule="auto"/>
        <w:ind w:firstLineChars="200" w:firstLine="420"/>
        <w:rPr>
          <w:szCs w:val="21"/>
        </w:rPr>
      </w:pPr>
      <w:r>
        <w:rPr>
          <w:szCs w:val="21"/>
        </w:rPr>
        <w:t>（</w:t>
      </w:r>
      <w:r>
        <w:rPr>
          <w:szCs w:val="21"/>
        </w:rPr>
        <w:t>3</w:t>
      </w:r>
      <w:r>
        <w:rPr>
          <w:rFonts w:hint="eastAsia"/>
          <w:szCs w:val="21"/>
        </w:rPr>
        <w:t>）我方承诺按照招标文件规定向你方递交履约担保。</w:t>
      </w:r>
    </w:p>
    <w:p w14:paraId="12C918DF" w14:textId="77777777" w:rsidR="00045FFD" w:rsidRDefault="00290C55">
      <w:pPr>
        <w:spacing w:line="360" w:lineRule="auto"/>
        <w:ind w:firstLineChars="200" w:firstLine="420"/>
        <w:rPr>
          <w:szCs w:val="21"/>
        </w:rPr>
      </w:pPr>
      <w:r>
        <w:rPr>
          <w:szCs w:val="21"/>
        </w:rPr>
        <w:t>（</w:t>
      </w:r>
      <w:r>
        <w:rPr>
          <w:szCs w:val="21"/>
        </w:rPr>
        <w:t>4</w:t>
      </w:r>
      <w:r>
        <w:rPr>
          <w:rFonts w:hint="eastAsia"/>
          <w:szCs w:val="21"/>
        </w:rPr>
        <w:t>）我方承诺在合同约定的期限内完成并移交全部合同工程。</w:t>
      </w:r>
    </w:p>
    <w:p w14:paraId="47CBE686" w14:textId="77777777" w:rsidR="00045FFD" w:rsidRDefault="00290C55">
      <w:pPr>
        <w:spacing w:line="360" w:lineRule="auto"/>
        <w:ind w:firstLineChars="200" w:firstLine="420"/>
        <w:rPr>
          <w:szCs w:val="21"/>
        </w:rPr>
      </w:pPr>
      <w:r>
        <w:rPr>
          <w:szCs w:val="21"/>
        </w:rPr>
        <w:t>5</w:t>
      </w:r>
      <w:r>
        <w:rPr>
          <w:rFonts w:hint="eastAsia"/>
          <w:szCs w:val="21"/>
        </w:rPr>
        <w:t>．我方在此声明，所递交的投标文件及有关资料内容完整、真实和准确。</w:t>
      </w:r>
    </w:p>
    <w:p w14:paraId="74576F67" w14:textId="77777777" w:rsidR="00045FFD" w:rsidRDefault="00290C55">
      <w:pPr>
        <w:spacing w:line="360" w:lineRule="auto"/>
        <w:ind w:firstLineChars="200" w:firstLine="420"/>
        <w:rPr>
          <w:szCs w:val="21"/>
        </w:rPr>
      </w:pPr>
      <w:r>
        <w:rPr>
          <w:szCs w:val="21"/>
        </w:rPr>
        <w:t>6</w:t>
      </w:r>
      <w:r>
        <w:rPr>
          <w:rFonts w:hint="eastAsia"/>
          <w:szCs w:val="21"/>
        </w:rPr>
        <w:t>．在合同协议书正式签署生效之前，本投标函连同你方的中标通知书将构成我们双方之间共同遵守的文件，对双方具有约束力。</w:t>
      </w:r>
    </w:p>
    <w:p w14:paraId="5959C29E" w14:textId="77777777" w:rsidR="00045FFD" w:rsidRDefault="00290C55">
      <w:pPr>
        <w:spacing w:line="360" w:lineRule="auto"/>
        <w:ind w:firstLineChars="200" w:firstLine="420"/>
        <w:rPr>
          <w:szCs w:val="21"/>
        </w:rPr>
      </w:pPr>
      <w:r>
        <w:rPr>
          <w:szCs w:val="21"/>
        </w:rPr>
        <w:t>7</w:t>
      </w:r>
      <w:r>
        <w:rPr>
          <w:rFonts w:hint="eastAsia"/>
          <w:szCs w:val="21"/>
        </w:rPr>
        <w:t>．</w:t>
      </w:r>
      <w:r>
        <w:rPr>
          <w:rFonts w:hint="eastAsia"/>
          <w:szCs w:val="21"/>
          <w:u w:val="single"/>
        </w:rPr>
        <w:t xml:space="preserve">                    </w:t>
      </w:r>
      <w:r>
        <w:rPr>
          <w:rFonts w:hint="eastAsia"/>
          <w:szCs w:val="21"/>
        </w:rPr>
        <w:t>（其他补</w:t>
      </w:r>
      <w:r>
        <w:rPr>
          <w:rFonts w:hint="eastAsia"/>
          <w:szCs w:val="21"/>
        </w:rPr>
        <w:t>充说明）。</w:t>
      </w:r>
    </w:p>
    <w:p w14:paraId="638C1F82" w14:textId="77777777" w:rsidR="00045FFD" w:rsidRDefault="00045FFD">
      <w:pPr>
        <w:spacing w:line="360" w:lineRule="auto"/>
        <w:ind w:firstLineChars="200" w:firstLine="420"/>
        <w:rPr>
          <w:szCs w:val="21"/>
        </w:rPr>
      </w:pPr>
    </w:p>
    <w:p w14:paraId="11A19E96" w14:textId="77777777" w:rsidR="00045FFD" w:rsidRDefault="00290C55">
      <w:pPr>
        <w:wordWrap w:val="0"/>
        <w:spacing w:beforeLines="50" w:before="120" w:afterLines="50" w:after="120" w:line="360" w:lineRule="auto"/>
        <w:ind w:firstLineChars="200" w:firstLine="420"/>
        <w:jc w:val="right"/>
        <w:rPr>
          <w:szCs w:val="21"/>
        </w:rPr>
      </w:pPr>
      <w:r>
        <w:rPr>
          <w:rFonts w:hint="eastAsia"/>
          <w:szCs w:val="21"/>
        </w:rPr>
        <w:t>投标人：</w:t>
      </w:r>
      <w:r>
        <w:rPr>
          <w:rFonts w:hint="eastAsia"/>
          <w:szCs w:val="21"/>
          <w:u w:val="single"/>
        </w:rPr>
        <w:t xml:space="preserve">                        </w:t>
      </w:r>
      <w:r>
        <w:rPr>
          <w:rFonts w:hint="eastAsia"/>
          <w:szCs w:val="21"/>
        </w:rPr>
        <w:t>（盖单位章）</w:t>
      </w:r>
    </w:p>
    <w:p w14:paraId="004DAA9A" w14:textId="77777777" w:rsidR="00045FFD" w:rsidRDefault="00290C55">
      <w:pPr>
        <w:wordWrap w:val="0"/>
        <w:spacing w:beforeLines="50" w:before="120" w:afterLines="50" w:after="120" w:line="360" w:lineRule="auto"/>
        <w:ind w:firstLineChars="200" w:firstLine="420"/>
        <w:jc w:val="right"/>
        <w:rPr>
          <w:szCs w:val="21"/>
        </w:rPr>
      </w:pPr>
      <w:r>
        <w:rPr>
          <w:rFonts w:hint="eastAsia"/>
          <w:szCs w:val="21"/>
        </w:rPr>
        <w:t>法定代表人或其委托代理人：</w:t>
      </w:r>
      <w:r>
        <w:rPr>
          <w:rFonts w:hint="eastAsia"/>
          <w:szCs w:val="21"/>
          <w:u w:val="single"/>
        </w:rPr>
        <w:t xml:space="preserve">          </w:t>
      </w:r>
      <w:r>
        <w:rPr>
          <w:rFonts w:hint="eastAsia"/>
          <w:szCs w:val="21"/>
        </w:rPr>
        <w:t>（签字）</w:t>
      </w:r>
    </w:p>
    <w:p w14:paraId="3E967BB6" w14:textId="77777777" w:rsidR="00045FFD" w:rsidRDefault="00290C55">
      <w:pPr>
        <w:wordWrap w:val="0"/>
        <w:spacing w:beforeLines="50" w:before="120" w:afterLines="50" w:after="120" w:line="360" w:lineRule="auto"/>
        <w:ind w:firstLineChars="200" w:firstLine="420"/>
        <w:jc w:val="right"/>
        <w:rPr>
          <w:szCs w:val="21"/>
          <w:u w:val="single"/>
        </w:rPr>
      </w:pPr>
      <w:r>
        <w:rPr>
          <w:rFonts w:hint="eastAsia"/>
          <w:szCs w:val="21"/>
        </w:rPr>
        <w:t>地址：</w:t>
      </w:r>
      <w:r>
        <w:rPr>
          <w:rFonts w:hint="eastAsia"/>
          <w:szCs w:val="21"/>
          <w:u w:val="single"/>
        </w:rPr>
        <w:t xml:space="preserve">                                      </w:t>
      </w:r>
    </w:p>
    <w:p w14:paraId="2E14BD93" w14:textId="77777777" w:rsidR="00045FFD" w:rsidRDefault="00290C55">
      <w:pPr>
        <w:wordWrap w:val="0"/>
        <w:spacing w:beforeLines="50" w:before="120" w:afterLines="50" w:after="120" w:line="360" w:lineRule="auto"/>
        <w:ind w:firstLineChars="200" w:firstLine="420"/>
        <w:jc w:val="right"/>
        <w:rPr>
          <w:szCs w:val="21"/>
          <w:u w:val="single"/>
        </w:rPr>
      </w:pPr>
      <w:r>
        <w:rPr>
          <w:rFonts w:hint="eastAsia"/>
          <w:szCs w:val="21"/>
        </w:rPr>
        <w:t>网址：</w:t>
      </w:r>
      <w:r>
        <w:rPr>
          <w:rFonts w:hint="eastAsia"/>
          <w:szCs w:val="21"/>
          <w:u w:val="single"/>
        </w:rPr>
        <w:t xml:space="preserve">                                      </w:t>
      </w:r>
    </w:p>
    <w:p w14:paraId="6CB98B10" w14:textId="77777777" w:rsidR="00045FFD" w:rsidRDefault="00290C55">
      <w:pPr>
        <w:wordWrap w:val="0"/>
        <w:spacing w:beforeLines="50" w:before="120" w:afterLines="50" w:after="120" w:line="360" w:lineRule="auto"/>
        <w:ind w:firstLineChars="200" w:firstLine="420"/>
        <w:jc w:val="right"/>
        <w:rPr>
          <w:szCs w:val="21"/>
          <w:u w:val="single"/>
        </w:rPr>
      </w:pPr>
      <w:r>
        <w:rPr>
          <w:rFonts w:hint="eastAsia"/>
          <w:szCs w:val="21"/>
        </w:rPr>
        <w:t>电话：</w:t>
      </w:r>
      <w:r>
        <w:rPr>
          <w:rFonts w:hint="eastAsia"/>
          <w:szCs w:val="21"/>
          <w:u w:val="single"/>
        </w:rPr>
        <w:t xml:space="preserve">                                      </w:t>
      </w:r>
    </w:p>
    <w:p w14:paraId="2518DCC6" w14:textId="77777777" w:rsidR="00045FFD" w:rsidRDefault="00290C55">
      <w:pPr>
        <w:wordWrap w:val="0"/>
        <w:spacing w:beforeLines="50" w:before="120" w:afterLines="50" w:after="120" w:line="360" w:lineRule="auto"/>
        <w:ind w:firstLineChars="200" w:firstLine="420"/>
        <w:jc w:val="right"/>
        <w:rPr>
          <w:szCs w:val="21"/>
          <w:u w:val="single"/>
        </w:rPr>
      </w:pPr>
      <w:r>
        <w:rPr>
          <w:rFonts w:hint="eastAsia"/>
          <w:szCs w:val="21"/>
        </w:rPr>
        <w:t>传真：</w:t>
      </w:r>
      <w:r>
        <w:rPr>
          <w:rFonts w:hint="eastAsia"/>
          <w:szCs w:val="21"/>
          <w:u w:val="single"/>
        </w:rPr>
        <w:t xml:space="preserve">                                      </w:t>
      </w:r>
    </w:p>
    <w:p w14:paraId="45DA6A6D" w14:textId="77777777" w:rsidR="00045FFD" w:rsidRDefault="00290C55">
      <w:pPr>
        <w:wordWrap w:val="0"/>
        <w:spacing w:beforeLines="50" w:before="120" w:afterLines="50" w:after="120" w:line="360" w:lineRule="auto"/>
        <w:ind w:firstLineChars="200" w:firstLine="420"/>
        <w:jc w:val="right"/>
        <w:rPr>
          <w:szCs w:val="21"/>
          <w:u w:val="single"/>
        </w:rPr>
      </w:pPr>
      <w:r>
        <w:rPr>
          <w:rFonts w:hint="eastAsia"/>
          <w:szCs w:val="21"/>
        </w:rPr>
        <w:t>邮政编码：</w:t>
      </w:r>
      <w:r>
        <w:rPr>
          <w:rFonts w:hint="eastAsia"/>
          <w:szCs w:val="21"/>
          <w:u w:val="single"/>
        </w:rPr>
        <w:t xml:space="preserve">                                  </w:t>
      </w:r>
    </w:p>
    <w:p w14:paraId="6731B0E9" w14:textId="77777777" w:rsidR="00045FFD" w:rsidRDefault="00045FFD">
      <w:pPr>
        <w:spacing w:line="360" w:lineRule="auto"/>
        <w:ind w:firstLineChars="200" w:firstLine="420"/>
        <w:jc w:val="right"/>
        <w:rPr>
          <w:szCs w:val="21"/>
        </w:rPr>
      </w:pPr>
    </w:p>
    <w:p w14:paraId="785CC843" w14:textId="77777777" w:rsidR="00045FFD" w:rsidRDefault="00045FFD">
      <w:pPr>
        <w:spacing w:line="360" w:lineRule="auto"/>
        <w:ind w:firstLineChars="200" w:firstLine="420"/>
        <w:jc w:val="right"/>
        <w:rPr>
          <w:szCs w:val="21"/>
        </w:rPr>
      </w:pPr>
    </w:p>
    <w:p w14:paraId="1A7BA894" w14:textId="77777777" w:rsidR="00045FFD" w:rsidRDefault="00290C55">
      <w:pPr>
        <w:wordWrap w:val="0"/>
        <w:spacing w:line="360" w:lineRule="auto"/>
        <w:ind w:firstLineChars="200" w:firstLine="420"/>
        <w:jc w:val="right"/>
        <w:rPr>
          <w:szCs w:val="21"/>
        </w:rPr>
      </w:pP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w:t>
      </w:r>
    </w:p>
    <w:p w14:paraId="14FF0185" w14:textId="77777777" w:rsidR="00045FFD" w:rsidRDefault="00290C55">
      <w:r>
        <w:br w:type="page"/>
      </w:r>
    </w:p>
    <w:bookmarkEnd w:id="481"/>
    <w:p w14:paraId="15EA174C"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lastRenderedPageBreak/>
        <w:t>（二）投标函附录</w:t>
      </w:r>
    </w:p>
    <w:p w14:paraId="508C7921" w14:textId="77777777" w:rsidR="00045FFD" w:rsidRDefault="00045FFD">
      <w:pPr>
        <w:autoSpaceDE w:val="0"/>
        <w:autoSpaceDN w:val="0"/>
        <w:adjustRightInd w:val="0"/>
        <w:jc w:val="center"/>
        <w:rPr>
          <w:rFonts w:ascii="黑体" w:eastAsia="黑体" w:cs="黑体"/>
          <w:kern w:val="0"/>
          <w:sz w:val="24"/>
          <w:szCs w:val="24"/>
        </w:rPr>
      </w:pPr>
    </w:p>
    <w:p w14:paraId="380FBB82" w14:textId="77777777" w:rsidR="00045FFD" w:rsidRDefault="00045FFD">
      <w:pPr>
        <w:autoSpaceDE w:val="0"/>
        <w:autoSpaceDN w:val="0"/>
        <w:adjustRightInd w:val="0"/>
        <w:jc w:val="center"/>
        <w:rPr>
          <w:rFonts w:ascii="黑体" w:eastAsia="黑体" w:cs="黑体"/>
          <w:kern w:val="0"/>
          <w:sz w:val="24"/>
          <w:szCs w:val="24"/>
        </w:rPr>
      </w:pP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2790"/>
        <w:gridCol w:w="1838"/>
        <w:gridCol w:w="2315"/>
        <w:gridCol w:w="1267"/>
      </w:tblGrid>
      <w:tr w:rsidR="00045FFD" w14:paraId="6D6BD1FB" w14:textId="77777777">
        <w:trPr>
          <w:trHeight w:val="454"/>
        </w:trPr>
        <w:tc>
          <w:tcPr>
            <w:tcW w:w="738" w:type="dxa"/>
            <w:vAlign w:val="center"/>
          </w:tcPr>
          <w:p w14:paraId="4E993FDE" w14:textId="77777777" w:rsidR="00045FFD" w:rsidRDefault="00290C55">
            <w:pPr>
              <w:jc w:val="center"/>
              <w:rPr>
                <w:kern w:val="0"/>
                <w:szCs w:val="21"/>
              </w:rPr>
            </w:pPr>
            <w:r>
              <w:rPr>
                <w:kern w:val="0"/>
                <w:szCs w:val="21"/>
              </w:rPr>
              <w:t>序号</w:t>
            </w:r>
          </w:p>
        </w:tc>
        <w:tc>
          <w:tcPr>
            <w:tcW w:w="2790" w:type="dxa"/>
            <w:vAlign w:val="center"/>
          </w:tcPr>
          <w:p w14:paraId="68341916" w14:textId="77777777" w:rsidR="00045FFD" w:rsidRDefault="00290C55">
            <w:pPr>
              <w:jc w:val="center"/>
              <w:rPr>
                <w:kern w:val="0"/>
                <w:szCs w:val="21"/>
              </w:rPr>
            </w:pPr>
            <w:r>
              <w:rPr>
                <w:kern w:val="0"/>
                <w:szCs w:val="21"/>
              </w:rPr>
              <w:t>条款名称</w:t>
            </w:r>
          </w:p>
        </w:tc>
        <w:tc>
          <w:tcPr>
            <w:tcW w:w="1838" w:type="dxa"/>
            <w:vAlign w:val="center"/>
          </w:tcPr>
          <w:p w14:paraId="31B36158" w14:textId="77777777" w:rsidR="00045FFD" w:rsidRDefault="00290C55">
            <w:pPr>
              <w:jc w:val="center"/>
              <w:rPr>
                <w:kern w:val="0"/>
                <w:szCs w:val="21"/>
              </w:rPr>
            </w:pPr>
            <w:r>
              <w:rPr>
                <w:kern w:val="0"/>
                <w:szCs w:val="21"/>
              </w:rPr>
              <w:t>合同条款号</w:t>
            </w:r>
          </w:p>
        </w:tc>
        <w:tc>
          <w:tcPr>
            <w:tcW w:w="2315" w:type="dxa"/>
            <w:vAlign w:val="center"/>
          </w:tcPr>
          <w:p w14:paraId="49AA4C94" w14:textId="77777777" w:rsidR="00045FFD" w:rsidRDefault="00290C55">
            <w:pPr>
              <w:jc w:val="center"/>
              <w:rPr>
                <w:kern w:val="0"/>
                <w:szCs w:val="21"/>
              </w:rPr>
            </w:pPr>
            <w:r>
              <w:rPr>
                <w:kern w:val="0"/>
                <w:szCs w:val="21"/>
              </w:rPr>
              <w:t>约定内容</w:t>
            </w:r>
          </w:p>
        </w:tc>
        <w:tc>
          <w:tcPr>
            <w:tcW w:w="1267" w:type="dxa"/>
            <w:vAlign w:val="center"/>
          </w:tcPr>
          <w:p w14:paraId="25489AEA" w14:textId="77777777" w:rsidR="00045FFD" w:rsidRDefault="00290C55">
            <w:pPr>
              <w:jc w:val="center"/>
              <w:rPr>
                <w:szCs w:val="21"/>
              </w:rPr>
            </w:pPr>
            <w:r>
              <w:rPr>
                <w:kern w:val="0"/>
                <w:szCs w:val="21"/>
              </w:rPr>
              <w:t>备注</w:t>
            </w:r>
          </w:p>
        </w:tc>
      </w:tr>
      <w:tr w:rsidR="00045FFD" w14:paraId="7768EA68" w14:textId="77777777">
        <w:trPr>
          <w:trHeight w:val="454"/>
        </w:trPr>
        <w:tc>
          <w:tcPr>
            <w:tcW w:w="738" w:type="dxa"/>
            <w:vAlign w:val="center"/>
          </w:tcPr>
          <w:p w14:paraId="5C637541" w14:textId="77777777" w:rsidR="00045FFD" w:rsidRDefault="00290C55">
            <w:pPr>
              <w:jc w:val="center"/>
              <w:rPr>
                <w:kern w:val="0"/>
                <w:szCs w:val="21"/>
              </w:rPr>
            </w:pPr>
            <w:r>
              <w:rPr>
                <w:kern w:val="0"/>
                <w:szCs w:val="21"/>
              </w:rPr>
              <w:t>1</w:t>
            </w:r>
          </w:p>
        </w:tc>
        <w:tc>
          <w:tcPr>
            <w:tcW w:w="2790" w:type="dxa"/>
            <w:vAlign w:val="center"/>
          </w:tcPr>
          <w:p w14:paraId="6E962E2E" w14:textId="77777777" w:rsidR="00045FFD" w:rsidRDefault="00290C55">
            <w:pPr>
              <w:jc w:val="center"/>
              <w:rPr>
                <w:kern w:val="0"/>
                <w:szCs w:val="21"/>
              </w:rPr>
            </w:pPr>
            <w:r>
              <w:rPr>
                <w:kern w:val="0"/>
                <w:szCs w:val="21"/>
              </w:rPr>
              <w:t>发包人</w:t>
            </w:r>
          </w:p>
        </w:tc>
        <w:tc>
          <w:tcPr>
            <w:tcW w:w="1838" w:type="dxa"/>
            <w:vAlign w:val="center"/>
          </w:tcPr>
          <w:p w14:paraId="12768650" w14:textId="77777777" w:rsidR="00045FFD" w:rsidRDefault="00290C55">
            <w:pPr>
              <w:jc w:val="center"/>
              <w:rPr>
                <w:szCs w:val="21"/>
              </w:rPr>
            </w:pPr>
            <w:r>
              <w:rPr>
                <w:kern w:val="0"/>
                <w:szCs w:val="21"/>
              </w:rPr>
              <w:t>1.1.2.2</w:t>
            </w:r>
          </w:p>
        </w:tc>
        <w:tc>
          <w:tcPr>
            <w:tcW w:w="2315" w:type="dxa"/>
            <w:vAlign w:val="center"/>
          </w:tcPr>
          <w:p w14:paraId="680B583E" w14:textId="77777777" w:rsidR="00045FFD" w:rsidRDefault="00045FFD">
            <w:pPr>
              <w:jc w:val="center"/>
              <w:rPr>
                <w:szCs w:val="21"/>
              </w:rPr>
            </w:pPr>
          </w:p>
        </w:tc>
        <w:tc>
          <w:tcPr>
            <w:tcW w:w="1267" w:type="dxa"/>
            <w:vAlign w:val="center"/>
          </w:tcPr>
          <w:p w14:paraId="164530AC" w14:textId="77777777" w:rsidR="00045FFD" w:rsidRDefault="00045FFD">
            <w:pPr>
              <w:jc w:val="center"/>
              <w:rPr>
                <w:szCs w:val="21"/>
              </w:rPr>
            </w:pPr>
          </w:p>
        </w:tc>
      </w:tr>
      <w:tr w:rsidR="00045FFD" w14:paraId="670115FA" w14:textId="77777777">
        <w:trPr>
          <w:trHeight w:val="454"/>
        </w:trPr>
        <w:tc>
          <w:tcPr>
            <w:tcW w:w="738" w:type="dxa"/>
            <w:vAlign w:val="center"/>
          </w:tcPr>
          <w:p w14:paraId="0EF59344" w14:textId="77777777" w:rsidR="00045FFD" w:rsidRDefault="00290C55">
            <w:pPr>
              <w:jc w:val="center"/>
              <w:rPr>
                <w:kern w:val="0"/>
                <w:szCs w:val="21"/>
              </w:rPr>
            </w:pPr>
            <w:r>
              <w:rPr>
                <w:kern w:val="0"/>
                <w:szCs w:val="21"/>
              </w:rPr>
              <w:t>2</w:t>
            </w:r>
          </w:p>
        </w:tc>
        <w:tc>
          <w:tcPr>
            <w:tcW w:w="2790" w:type="dxa"/>
            <w:vAlign w:val="center"/>
          </w:tcPr>
          <w:p w14:paraId="7E1F585D" w14:textId="77777777" w:rsidR="00045FFD" w:rsidRDefault="00290C55">
            <w:pPr>
              <w:jc w:val="center"/>
              <w:rPr>
                <w:kern w:val="0"/>
                <w:szCs w:val="21"/>
              </w:rPr>
            </w:pPr>
            <w:r>
              <w:rPr>
                <w:kern w:val="0"/>
                <w:szCs w:val="21"/>
              </w:rPr>
              <w:t>承包人</w:t>
            </w:r>
          </w:p>
        </w:tc>
        <w:tc>
          <w:tcPr>
            <w:tcW w:w="1838" w:type="dxa"/>
            <w:vAlign w:val="center"/>
          </w:tcPr>
          <w:p w14:paraId="138DDEA0" w14:textId="77777777" w:rsidR="00045FFD" w:rsidRDefault="00290C55">
            <w:pPr>
              <w:jc w:val="center"/>
              <w:rPr>
                <w:szCs w:val="21"/>
              </w:rPr>
            </w:pPr>
            <w:r>
              <w:rPr>
                <w:kern w:val="0"/>
                <w:szCs w:val="21"/>
              </w:rPr>
              <w:t>1.1.2.3</w:t>
            </w:r>
          </w:p>
        </w:tc>
        <w:tc>
          <w:tcPr>
            <w:tcW w:w="2315" w:type="dxa"/>
            <w:vAlign w:val="center"/>
          </w:tcPr>
          <w:p w14:paraId="44A256E6" w14:textId="77777777" w:rsidR="00045FFD" w:rsidRDefault="00045FFD">
            <w:pPr>
              <w:jc w:val="center"/>
              <w:rPr>
                <w:szCs w:val="21"/>
              </w:rPr>
            </w:pPr>
          </w:p>
        </w:tc>
        <w:tc>
          <w:tcPr>
            <w:tcW w:w="1267" w:type="dxa"/>
            <w:vAlign w:val="center"/>
          </w:tcPr>
          <w:p w14:paraId="22EC86EE" w14:textId="77777777" w:rsidR="00045FFD" w:rsidRDefault="00045FFD">
            <w:pPr>
              <w:jc w:val="center"/>
              <w:rPr>
                <w:szCs w:val="21"/>
              </w:rPr>
            </w:pPr>
          </w:p>
        </w:tc>
      </w:tr>
      <w:tr w:rsidR="00045FFD" w14:paraId="752FA740" w14:textId="77777777">
        <w:trPr>
          <w:trHeight w:val="454"/>
        </w:trPr>
        <w:tc>
          <w:tcPr>
            <w:tcW w:w="738" w:type="dxa"/>
            <w:vAlign w:val="center"/>
          </w:tcPr>
          <w:p w14:paraId="2FB4F688" w14:textId="77777777" w:rsidR="00045FFD" w:rsidRDefault="00290C55">
            <w:pPr>
              <w:jc w:val="center"/>
              <w:rPr>
                <w:kern w:val="0"/>
                <w:szCs w:val="21"/>
              </w:rPr>
            </w:pPr>
            <w:r>
              <w:rPr>
                <w:kern w:val="0"/>
                <w:szCs w:val="21"/>
              </w:rPr>
              <w:t>3</w:t>
            </w:r>
          </w:p>
        </w:tc>
        <w:tc>
          <w:tcPr>
            <w:tcW w:w="2790" w:type="dxa"/>
            <w:vAlign w:val="center"/>
          </w:tcPr>
          <w:p w14:paraId="4C6289A9" w14:textId="77777777" w:rsidR="00045FFD" w:rsidRDefault="00290C55">
            <w:pPr>
              <w:jc w:val="center"/>
              <w:rPr>
                <w:kern w:val="0"/>
                <w:szCs w:val="21"/>
              </w:rPr>
            </w:pPr>
            <w:r>
              <w:rPr>
                <w:kern w:val="0"/>
                <w:szCs w:val="21"/>
              </w:rPr>
              <w:t>承包人项目经理</w:t>
            </w:r>
          </w:p>
        </w:tc>
        <w:tc>
          <w:tcPr>
            <w:tcW w:w="1838" w:type="dxa"/>
            <w:vAlign w:val="center"/>
          </w:tcPr>
          <w:p w14:paraId="7B47F274" w14:textId="77777777" w:rsidR="00045FFD" w:rsidRDefault="00290C55">
            <w:pPr>
              <w:jc w:val="center"/>
              <w:rPr>
                <w:kern w:val="0"/>
                <w:szCs w:val="21"/>
              </w:rPr>
            </w:pPr>
            <w:r>
              <w:rPr>
                <w:kern w:val="0"/>
                <w:szCs w:val="21"/>
              </w:rPr>
              <w:t>1.1.2.4</w:t>
            </w:r>
          </w:p>
        </w:tc>
        <w:tc>
          <w:tcPr>
            <w:tcW w:w="2315" w:type="dxa"/>
            <w:vAlign w:val="center"/>
          </w:tcPr>
          <w:p w14:paraId="122D5915" w14:textId="77777777" w:rsidR="00045FFD" w:rsidRDefault="00290C55">
            <w:pPr>
              <w:rPr>
                <w:szCs w:val="21"/>
              </w:rPr>
            </w:pPr>
            <w:r>
              <w:rPr>
                <w:kern w:val="0"/>
                <w:szCs w:val="21"/>
              </w:rPr>
              <w:t>姓名：</w:t>
            </w:r>
          </w:p>
        </w:tc>
        <w:tc>
          <w:tcPr>
            <w:tcW w:w="1267" w:type="dxa"/>
            <w:vAlign w:val="center"/>
          </w:tcPr>
          <w:p w14:paraId="70BF47BA" w14:textId="77777777" w:rsidR="00045FFD" w:rsidRDefault="00045FFD">
            <w:pPr>
              <w:jc w:val="center"/>
              <w:rPr>
                <w:szCs w:val="21"/>
              </w:rPr>
            </w:pPr>
          </w:p>
        </w:tc>
      </w:tr>
      <w:tr w:rsidR="00045FFD" w14:paraId="46EB25B1" w14:textId="77777777">
        <w:trPr>
          <w:trHeight w:val="454"/>
        </w:trPr>
        <w:tc>
          <w:tcPr>
            <w:tcW w:w="738" w:type="dxa"/>
            <w:vAlign w:val="center"/>
          </w:tcPr>
          <w:p w14:paraId="403025AE" w14:textId="77777777" w:rsidR="00045FFD" w:rsidRDefault="00290C55">
            <w:pPr>
              <w:jc w:val="center"/>
              <w:rPr>
                <w:szCs w:val="21"/>
              </w:rPr>
            </w:pPr>
            <w:r>
              <w:rPr>
                <w:rFonts w:hint="eastAsia"/>
                <w:szCs w:val="21"/>
              </w:rPr>
              <w:t>4</w:t>
            </w:r>
          </w:p>
        </w:tc>
        <w:tc>
          <w:tcPr>
            <w:tcW w:w="2790" w:type="dxa"/>
            <w:vAlign w:val="center"/>
          </w:tcPr>
          <w:p w14:paraId="12225F8D" w14:textId="77777777" w:rsidR="00045FFD" w:rsidRDefault="00290C55">
            <w:pPr>
              <w:jc w:val="center"/>
              <w:rPr>
                <w:szCs w:val="21"/>
              </w:rPr>
            </w:pPr>
            <w:r>
              <w:rPr>
                <w:szCs w:val="21"/>
              </w:rPr>
              <w:t>工期</w:t>
            </w:r>
          </w:p>
        </w:tc>
        <w:tc>
          <w:tcPr>
            <w:tcW w:w="1838" w:type="dxa"/>
            <w:vAlign w:val="center"/>
          </w:tcPr>
          <w:p w14:paraId="4BB867CF" w14:textId="77777777" w:rsidR="00045FFD" w:rsidRDefault="00290C55">
            <w:pPr>
              <w:jc w:val="center"/>
              <w:rPr>
                <w:szCs w:val="21"/>
              </w:rPr>
            </w:pPr>
            <w:r>
              <w:rPr>
                <w:szCs w:val="21"/>
              </w:rPr>
              <w:t>1.1.4.3</w:t>
            </w:r>
          </w:p>
        </w:tc>
        <w:tc>
          <w:tcPr>
            <w:tcW w:w="2315" w:type="dxa"/>
            <w:vAlign w:val="center"/>
          </w:tcPr>
          <w:p w14:paraId="7C7343E4" w14:textId="77777777" w:rsidR="00045FFD" w:rsidRDefault="00290C55">
            <w:pPr>
              <w:jc w:val="center"/>
              <w:rPr>
                <w:szCs w:val="21"/>
              </w:rPr>
            </w:pPr>
            <w:r>
              <w:rPr>
                <w:szCs w:val="21"/>
              </w:rPr>
              <w:t>天数：</w:t>
            </w:r>
            <w:r>
              <w:rPr>
                <w:rFonts w:hint="eastAsia"/>
                <w:szCs w:val="21"/>
                <w:u w:val="single"/>
              </w:rPr>
              <w:t xml:space="preserve">      </w:t>
            </w:r>
            <w:proofErr w:type="gramStart"/>
            <w:r>
              <w:rPr>
                <w:rFonts w:hint="eastAsia"/>
                <w:szCs w:val="21"/>
              </w:rPr>
              <w:t>日历天</w:t>
            </w:r>
            <w:proofErr w:type="gramEnd"/>
          </w:p>
        </w:tc>
        <w:tc>
          <w:tcPr>
            <w:tcW w:w="1267" w:type="dxa"/>
            <w:vAlign w:val="center"/>
          </w:tcPr>
          <w:p w14:paraId="6D007DE8" w14:textId="77777777" w:rsidR="00045FFD" w:rsidRDefault="00045FFD">
            <w:pPr>
              <w:jc w:val="center"/>
              <w:rPr>
                <w:szCs w:val="21"/>
              </w:rPr>
            </w:pPr>
          </w:p>
        </w:tc>
      </w:tr>
      <w:tr w:rsidR="00045FFD" w14:paraId="67236C32" w14:textId="77777777">
        <w:trPr>
          <w:trHeight w:val="454"/>
        </w:trPr>
        <w:tc>
          <w:tcPr>
            <w:tcW w:w="738" w:type="dxa"/>
            <w:vAlign w:val="center"/>
          </w:tcPr>
          <w:p w14:paraId="4611CD3E" w14:textId="77777777" w:rsidR="00045FFD" w:rsidRDefault="00290C55">
            <w:pPr>
              <w:jc w:val="center"/>
              <w:rPr>
                <w:kern w:val="0"/>
                <w:szCs w:val="21"/>
              </w:rPr>
            </w:pPr>
            <w:r>
              <w:rPr>
                <w:rFonts w:hint="eastAsia"/>
                <w:kern w:val="0"/>
                <w:szCs w:val="21"/>
              </w:rPr>
              <w:t>5</w:t>
            </w:r>
          </w:p>
        </w:tc>
        <w:tc>
          <w:tcPr>
            <w:tcW w:w="2790" w:type="dxa"/>
            <w:vAlign w:val="center"/>
          </w:tcPr>
          <w:p w14:paraId="33FBAA7A" w14:textId="77777777" w:rsidR="00045FFD" w:rsidRDefault="00290C55">
            <w:pPr>
              <w:jc w:val="center"/>
              <w:rPr>
                <w:kern w:val="0"/>
                <w:szCs w:val="21"/>
              </w:rPr>
            </w:pPr>
            <w:r>
              <w:rPr>
                <w:kern w:val="0"/>
                <w:szCs w:val="21"/>
              </w:rPr>
              <w:t>缺陷责任期</w:t>
            </w:r>
          </w:p>
        </w:tc>
        <w:tc>
          <w:tcPr>
            <w:tcW w:w="1838" w:type="dxa"/>
            <w:vAlign w:val="center"/>
          </w:tcPr>
          <w:p w14:paraId="58C7D3D3" w14:textId="77777777" w:rsidR="00045FFD" w:rsidRDefault="00290C55">
            <w:pPr>
              <w:jc w:val="center"/>
              <w:rPr>
                <w:szCs w:val="21"/>
              </w:rPr>
            </w:pPr>
            <w:r>
              <w:rPr>
                <w:kern w:val="0"/>
                <w:szCs w:val="21"/>
              </w:rPr>
              <w:t>1.1.4.5</w:t>
            </w:r>
          </w:p>
        </w:tc>
        <w:tc>
          <w:tcPr>
            <w:tcW w:w="2315" w:type="dxa"/>
            <w:vAlign w:val="center"/>
          </w:tcPr>
          <w:p w14:paraId="051626C3" w14:textId="77777777" w:rsidR="00045FFD" w:rsidRDefault="00045FFD">
            <w:pPr>
              <w:jc w:val="center"/>
              <w:rPr>
                <w:szCs w:val="21"/>
              </w:rPr>
            </w:pPr>
          </w:p>
        </w:tc>
        <w:tc>
          <w:tcPr>
            <w:tcW w:w="1267" w:type="dxa"/>
            <w:vAlign w:val="center"/>
          </w:tcPr>
          <w:p w14:paraId="3DD9C9E7" w14:textId="77777777" w:rsidR="00045FFD" w:rsidRDefault="00045FFD">
            <w:pPr>
              <w:jc w:val="center"/>
              <w:rPr>
                <w:szCs w:val="21"/>
              </w:rPr>
            </w:pPr>
          </w:p>
        </w:tc>
      </w:tr>
      <w:tr w:rsidR="00045FFD" w14:paraId="3B87F50E" w14:textId="77777777">
        <w:trPr>
          <w:trHeight w:val="454"/>
        </w:trPr>
        <w:tc>
          <w:tcPr>
            <w:tcW w:w="738" w:type="dxa"/>
            <w:vAlign w:val="center"/>
          </w:tcPr>
          <w:p w14:paraId="54FAACBA" w14:textId="77777777" w:rsidR="00045FFD" w:rsidRDefault="00290C55">
            <w:pPr>
              <w:jc w:val="center"/>
              <w:rPr>
                <w:kern w:val="0"/>
                <w:szCs w:val="21"/>
              </w:rPr>
            </w:pPr>
            <w:r>
              <w:rPr>
                <w:rFonts w:hint="eastAsia"/>
                <w:kern w:val="0"/>
                <w:szCs w:val="21"/>
              </w:rPr>
              <w:t>6</w:t>
            </w:r>
          </w:p>
        </w:tc>
        <w:tc>
          <w:tcPr>
            <w:tcW w:w="2790" w:type="dxa"/>
            <w:vAlign w:val="center"/>
          </w:tcPr>
          <w:p w14:paraId="2FC1515C" w14:textId="77777777" w:rsidR="00045FFD" w:rsidRDefault="00290C55">
            <w:pPr>
              <w:jc w:val="center"/>
              <w:rPr>
                <w:kern w:val="0"/>
                <w:szCs w:val="21"/>
              </w:rPr>
            </w:pPr>
            <w:r>
              <w:rPr>
                <w:kern w:val="0"/>
                <w:szCs w:val="21"/>
              </w:rPr>
              <w:t>履约担保的形式及额度</w:t>
            </w:r>
          </w:p>
        </w:tc>
        <w:tc>
          <w:tcPr>
            <w:tcW w:w="1838" w:type="dxa"/>
            <w:vAlign w:val="center"/>
          </w:tcPr>
          <w:p w14:paraId="265AFE94" w14:textId="77777777" w:rsidR="00045FFD" w:rsidRDefault="00290C55">
            <w:pPr>
              <w:jc w:val="center"/>
              <w:rPr>
                <w:szCs w:val="21"/>
              </w:rPr>
            </w:pPr>
            <w:r>
              <w:rPr>
                <w:kern w:val="0"/>
                <w:szCs w:val="21"/>
              </w:rPr>
              <w:t>4.2</w:t>
            </w:r>
          </w:p>
        </w:tc>
        <w:tc>
          <w:tcPr>
            <w:tcW w:w="2315" w:type="dxa"/>
            <w:vAlign w:val="center"/>
          </w:tcPr>
          <w:p w14:paraId="0BE54A89" w14:textId="77777777" w:rsidR="00045FFD" w:rsidRDefault="00045FFD">
            <w:pPr>
              <w:jc w:val="center"/>
              <w:rPr>
                <w:szCs w:val="21"/>
              </w:rPr>
            </w:pPr>
          </w:p>
        </w:tc>
        <w:tc>
          <w:tcPr>
            <w:tcW w:w="1267" w:type="dxa"/>
            <w:vAlign w:val="center"/>
          </w:tcPr>
          <w:p w14:paraId="76692A48" w14:textId="77777777" w:rsidR="00045FFD" w:rsidRDefault="00045FFD">
            <w:pPr>
              <w:jc w:val="center"/>
              <w:rPr>
                <w:szCs w:val="21"/>
              </w:rPr>
            </w:pPr>
          </w:p>
        </w:tc>
      </w:tr>
      <w:tr w:rsidR="00045FFD" w14:paraId="3BBD8D32" w14:textId="77777777">
        <w:trPr>
          <w:trHeight w:val="454"/>
        </w:trPr>
        <w:tc>
          <w:tcPr>
            <w:tcW w:w="738" w:type="dxa"/>
            <w:vAlign w:val="center"/>
          </w:tcPr>
          <w:p w14:paraId="69D0FF50" w14:textId="77777777" w:rsidR="00045FFD" w:rsidRDefault="00290C55">
            <w:pPr>
              <w:autoSpaceDE w:val="0"/>
              <w:autoSpaceDN w:val="0"/>
              <w:adjustRightInd w:val="0"/>
              <w:jc w:val="center"/>
              <w:rPr>
                <w:kern w:val="0"/>
                <w:szCs w:val="21"/>
              </w:rPr>
            </w:pPr>
            <w:r>
              <w:rPr>
                <w:rFonts w:hint="eastAsia"/>
                <w:kern w:val="0"/>
                <w:szCs w:val="21"/>
              </w:rPr>
              <w:t>8</w:t>
            </w:r>
          </w:p>
        </w:tc>
        <w:tc>
          <w:tcPr>
            <w:tcW w:w="2790" w:type="dxa"/>
            <w:vAlign w:val="center"/>
          </w:tcPr>
          <w:p w14:paraId="11DF891D" w14:textId="77777777" w:rsidR="00045FFD" w:rsidRDefault="00290C55">
            <w:pPr>
              <w:jc w:val="center"/>
              <w:rPr>
                <w:kern w:val="0"/>
                <w:szCs w:val="21"/>
              </w:rPr>
            </w:pPr>
            <w:r>
              <w:rPr>
                <w:rFonts w:hint="eastAsia"/>
                <w:kern w:val="0"/>
                <w:szCs w:val="21"/>
              </w:rPr>
              <w:t>技术标准和要求</w:t>
            </w:r>
          </w:p>
        </w:tc>
        <w:tc>
          <w:tcPr>
            <w:tcW w:w="1838" w:type="dxa"/>
            <w:vAlign w:val="center"/>
          </w:tcPr>
          <w:p w14:paraId="479BEA56" w14:textId="77777777" w:rsidR="00045FFD" w:rsidRDefault="00045FFD">
            <w:pPr>
              <w:jc w:val="center"/>
              <w:rPr>
                <w:kern w:val="0"/>
                <w:szCs w:val="21"/>
              </w:rPr>
            </w:pPr>
          </w:p>
        </w:tc>
        <w:tc>
          <w:tcPr>
            <w:tcW w:w="2315" w:type="dxa"/>
            <w:vAlign w:val="center"/>
          </w:tcPr>
          <w:p w14:paraId="4379C60D" w14:textId="77777777" w:rsidR="00045FFD" w:rsidRDefault="00290C55">
            <w:pPr>
              <w:jc w:val="center"/>
              <w:rPr>
                <w:kern w:val="0"/>
                <w:szCs w:val="21"/>
              </w:rPr>
            </w:pPr>
            <w:r>
              <w:rPr>
                <w:rFonts w:hint="eastAsia"/>
                <w:kern w:val="0"/>
                <w:szCs w:val="21"/>
              </w:rPr>
              <w:t>符合第七章“技术标准和要求”规定</w:t>
            </w:r>
          </w:p>
        </w:tc>
        <w:tc>
          <w:tcPr>
            <w:tcW w:w="1267" w:type="dxa"/>
            <w:vAlign w:val="center"/>
          </w:tcPr>
          <w:p w14:paraId="31AFAE46" w14:textId="77777777" w:rsidR="00045FFD" w:rsidRDefault="00045FFD">
            <w:pPr>
              <w:jc w:val="center"/>
              <w:rPr>
                <w:szCs w:val="21"/>
              </w:rPr>
            </w:pPr>
          </w:p>
        </w:tc>
      </w:tr>
    </w:tbl>
    <w:p w14:paraId="71DE81DD" w14:textId="77777777" w:rsidR="00045FFD" w:rsidRDefault="00045FFD">
      <w:pPr>
        <w:spacing w:line="360" w:lineRule="auto"/>
        <w:rPr>
          <w:sz w:val="28"/>
          <w:szCs w:val="28"/>
        </w:rPr>
      </w:pPr>
    </w:p>
    <w:p w14:paraId="0028FF2A" w14:textId="77777777" w:rsidR="00045FFD" w:rsidRDefault="00045FFD">
      <w:pPr>
        <w:spacing w:line="360" w:lineRule="auto"/>
        <w:rPr>
          <w:sz w:val="28"/>
          <w:szCs w:val="28"/>
        </w:rPr>
      </w:pPr>
    </w:p>
    <w:p w14:paraId="3FD195BF" w14:textId="77777777" w:rsidR="00045FFD" w:rsidRDefault="00290C55">
      <w:pPr>
        <w:spacing w:beforeLines="50" w:before="120" w:afterLines="50" w:after="120" w:line="360" w:lineRule="auto"/>
        <w:ind w:firstLineChars="2250" w:firstLine="4725"/>
        <w:rPr>
          <w:szCs w:val="21"/>
        </w:rPr>
      </w:pPr>
      <w:r>
        <w:rPr>
          <w:rFonts w:hAnsi="宋体"/>
          <w:szCs w:val="21"/>
        </w:rPr>
        <w:t>投标人：</w:t>
      </w:r>
      <w:r>
        <w:rPr>
          <w:szCs w:val="21"/>
          <w:u w:val="single"/>
        </w:rPr>
        <w:t xml:space="preserve">              </w:t>
      </w:r>
      <w:r>
        <w:rPr>
          <w:rFonts w:hAnsi="宋体"/>
          <w:szCs w:val="21"/>
          <w:u w:val="single"/>
        </w:rPr>
        <w:t>（盖单位章）</w:t>
      </w:r>
      <w:r>
        <w:rPr>
          <w:rFonts w:hAnsi="宋体" w:hint="eastAsia"/>
          <w:szCs w:val="21"/>
          <w:u w:val="single"/>
        </w:rPr>
        <w:t xml:space="preserve">    </w:t>
      </w:r>
    </w:p>
    <w:p w14:paraId="666A8FA9" w14:textId="77777777" w:rsidR="00045FFD" w:rsidRDefault="00290C55">
      <w:pPr>
        <w:spacing w:beforeLines="50" w:before="120" w:afterLines="50" w:after="120" w:line="360" w:lineRule="auto"/>
        <w:ind w:firstLineChars="1300" w:firstLine="2730"/>
        <w:rPr>
          <w:szCs w:val="21"/>
          <w:u w:val="single"/>
        </w:rPr>
        <w:sectPr w:rsidR="00045FFD">
          <w:headerReference w:type="default" r:id="rId19"/>
          <w:pgSz w:w="11907" w:h="16840"/>
          <w:pgMar w:top="1134" w:right="1531" w:bottom="1440" w:left="1644" w:header="720" w:footer="720" w:gutter="0"/>
          <w:cols w:space="720"/>
        </w:sectPr>
      </w:pPr>
      <w:r>
        <w:rPr>
          <w:rFonts w:ascii="宋体" w:cs="宋体" w:hint="eastAsia"/>
          <w:kern w:val="0"/>
          <w:szCs w:val="21"/>
        </w:rPr>
        <w:t>法定代表人或其委托代理人（签字或盖章）：</w:t>
      </w:r>
      <w:r>
        <w:rPr>
          <w:szCs w:val="21"/>
          <w:u w:val="single"/>
        </w:rPr>
        <w:t xml:space="preserve">                     </w:t>
      </w:r>
      <w:bookmarkStart w:id="482" w:name="_Toc184635141"/>
    </w:p>
    <w:p w14:paraId="2116355E" w14:textId="77777777" w:rsidR="00045FFD" w:rsidRDefault="00045FFD">
      <w:pPr>
        <w:autoSpaceDE w:val="0"/>
        <w:autoSpaceDN w:val="0"/>
        <w:adjustRightInd w:val="0"/>
        <w:jc w:val="center"/>
        <w:rPr>
          <w:rFonts w:ascii="黑体" w:eastAsia="黑体" w:cs="黑体"/>
          <w:kern w:val="0"/>
          <w:sz w:val="24"/>
          <w:szCs w:val="24"/>
        </w:rPr>
      </w:pPr>
    </w:p>
    <w:p w14:paraId="6C0A0AFF" w14:textId="77777777" w:rsidR="00045FFD" w:rsidRDefault="00045FFD">
      <w:pPr>
        <w:autoSpaceDE w:val="0"/>
        <w:autoSpaceDN w:val="0"/>
        <w:adjustRightInd w:val="0"/>
        <w:jc w:val="center"/>
        <w:rPr>
          <w:rFonts w:ascii="黑体" w:eastAsia="黑体" w:cs="黑体"/>
          <w:kern w:val="0"/>
          <w:sz w:val="27"/>
          <w:szCs w:val="27"/>
        </w:rPr>
      </w:pPr>
    </w:p>
    <w:p w14:paraId="5854CD26" w14:textId="77777777" w:rsidR="00045FFD" w:rsidRDefault="00290C55">
      <w:pPr>
        <w:pStyle w:val="2"/>
        <w:jc w:val="center"/>
      </w:pPr>
      <w:bookmarkStart w:id="483" w:name="_Toc22105"/>
      <w:bookmarkStart w:id="484" w:name="_Toc12197"/>
      <w:r>
        <w:rPr>
          <w:rFonts w:hint="eastAsia"/>
        </w:rPr>
        <w:t>二、法定代表人身份证明及授权委托书</w:t>
      </w:r>
      <w:bookmarkEnd w:id="483"/>
      <w:bookmarkEnd w:id="484"/>
    </w:p>
    <w:p w14:paraId="484F1607" w14:textId="77777777" w:rsidR="00045FFD" w:rsidRDefault="00045FFD">
      <w:pPr>
        <w:autoSpaceDE w:val="0"/>
        <w:autoSpaceDN w:val="0"/>
        <w:adjustRightInd w:val="0"/>
        <w:jc w:val="center"/>
        <w:rPr>
          <w:rFonts w:ascii="黑体" w:eastAsia="黑体" w:cs="黑体"/>
          <w:kern w:val="0"/>
          <w:sz w:val="27"/>
          <w:szCs w:val="27"/>
        </w:rPr>
      </w:pPr>
    </w:p>
    <w:p w14:paraId="1D0CE19D"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t>（一）法定代表人身份证明</w:t>
      </w:r>
    </w:p>
    <w:p w14:paraId="1237FA10" w14:textId="77777777" w:rsidR="00045FFD" w:rsidRDefault="00045FFD">
      <w:pPr>
        <w:spacing w:line="360" w:lineRule="auto"/>
        <w:rPr>
          <w:szCs w:val="21"/>
        </w:rPr>
      </w:pPr>
    </w:p>
    <w:p w14:paraId="0880E9DE" w14:textId="77777777" w:rsidR="00045FFD" w:rsidRDefault="00045FFD">
      <w:pPr>
        <w:spacing w:line="360" w:lineRule="auto"/>
        <w:rPr>
          <w:szCs w:val="21"/>
        </w:rPr>
      </w:pPr>
    </w:p>
    <w:p w14:paraId="5498AA03" w14:textId="77777777" w:rsidR="00045FFD" w:rsidRDefault="00290C55">
      <w:pPr>
        <w:spacing w:line="360" w:lineRule="auto"/>
        <w:rPr>
          <w:szCs w:val="21"/>
        </w:rPr>
      </w:pPr>
      <w:r>
        <w:rPr>
          <w:rFonts w:hAnsi="宋体"/>
          <w:szCs w:val="21"/>
        </w:rPr>
        <w:t>投标人名称：</w:t>
      </w:r>
      <w:r>
        <w:rPr>
          <w:szCs w:val="21"/>
          <w:u w:val="single"/>
        </w:rPr>
        <w:t xml:space="preserve">                                </w:t>
      </w:r>
      <w:r>
        <w:rPr>
          <w:szCs w:val="21"/>
        </w:rPr>
        <w:t xml:space="preserve"> </w:t>
      </w:r>
    </w:p>
    <w:p w14:paraId="7FBF100D" w14:textId="77777777" w:rsidR="00045FFD" w:rsidRDefault="00290C55">
      <w:pPr>
        <w:spacing w:line="360" w:lineRule="auto"/>
        <w:rPr>
          <w:szCs w:val="21"/>
        </w:rPr>
      </w:pPr>
      <w:r>
        <w:rPr>
          <w:rFonts w:hAnsi="宋体"/>
          <w:szCs w:val="21"/>
        </w:rPr>
        <w:t>单位性质：</w:t>
      </w:r>
      <w:r>
        <w:rPr>
          <w:szCs w:val="21"/>
          <w:u w:val="single"/>
        </w:rPr>
        <w:t xml:space="preserve">                                  </w:t>
      </w:r>
      <w:r>
        <w:rPr>
          <w:szCs w:val="21"/>
        </w:rPr>
        <w:t xml:space="preserve"> </w:t>
      </w:r>
    </w:p>
    <w:p w14:paraId="5FD7B031" w14:textId="77777777" w:rsidR="00045FFD" w:rsidRDefault="00290C55">
      <w:pPr>
        <w:spacing w:line="360" w:lineRule="auto"/>
        <w:rPr>
          <w:szCs w:val="21"/>
        </w:rPr>
      </w:pPr>
      <w:r>
        <w:rPr>
          <w:rFonts w:hAnsi="宋体"/>
          <w:szCs w:val="21"/>
        </w:rPr>
        <w:t>地址：</w:t>
      </w:r>
      <w:r>
        <w:rPr>
          <w:szCs w:val="21"/>
          <w:u w:val="single"/>
        </w:rPr>
        <w:t xml:space="preserve">                                     </w:t>
      </w:r>
      <w:r>
        <w:rPr>
          <w:rFonts w:hint="eastAsia"/>
          <w:szCs w:val="21"/>
          <w:u w:val="single"/>
        </w:rPr>
        <w:t xml:space="preserve"> </w:t>
      </w:r>
      <w:r>
        <w:rPr>
          <w:szCs w:val="21"/>
        </w:rPr>
        <w:t xml:space="preserve"> </w:t>
      </w:r>
    </w:p>
    <w:p w14:paraId="708F302C" w14:textId="77777777" w:rsidR="00045FFD" w:rsidRDefault="00290C55">
      <w:pPr>
        <w:spacing w:line="360" w:lineRule="auto"/>
        <w:rPr>
          <w:szCs w:val="21"/>
        </w:rPr>
      </w:pPr>
      <w:r>
        <w:rPr>
          <w:rFonts w:hAnsi="宋体"/>
          <w:szCs w:val="21"/>
        </w:rPr>
        <w:t>成立时间：</w:t>
      </w:r>
      <w:r>
        <w:rPr>
          <w:szCs w:val="21"/>
          <w:u w:val="single"/>
        </w:rPr>
        <w:t xml:space="preserve">      </w:t>
      </w:r>
      <w:r>
        <w:rPr>
          <w:rFonts w:hAnsi="宋体"/>
          <w:szCs w:val="21"/>
        </w:rPr>
        <w:t>年</w:t>
      </w:r>
      <w:r>
        <w:rPr>
          <w:szCs w:val="21"/>
          <w:u w:val="single"/>
        </w:rPr>
        <w:t xml:space="preserve">  </w:t>
      </w:r>
      <w:r>
        <w:rPr>
          <w:rFonts w:hint="eastAsia"/>
          <w:szCs w:val="21"/>
          <w:u w:val="single"/>
        </w:rPr>
        <w:t xml:space="preserve"> </w:t>
      </w:r>
      <w:r>
        <w:rPr>
          <w:szCs w:val="21"/>
          <w:u w:val="single"/>
        </w:rPr>
        <w:t xml:space="preserve"> </w:t>
      </w:r>
      <w:r>
        <w:rPr>
          <w:rFonts w:hAnsi="宋体"/>
          <w:szCs w:val="21"/>
        </w:rPr>
        <w:t>月</w:t>
      </w:r>
      <w:r>
        <w:rPr>
          <w:szCs w:val="21"/>
          <w:u w:val="single"/>
        </w:rPr>
        <w:t xml:space="preserve"> </w:t>
      </w:r>
      <w:r>
        <w:rPr>
          <w:rFonts w:hint="eastAsia"/>
          <w:szCs w:val="21"/>
          <w:u w:val="single"/>
        </w:rPr>
        <w:t xml:space="preserve">  </w:t>
      </w:r>
      <w:r>
        <w:rPr>
          <w:szCs w:val="21"/>
          <w:u w:val="single"/>
        </w:rPr>
        <w:t xml:space="preserve"> </w:t>
      </w:r>
      <w:r>
        <w:rPr>
          <w:rFonts w:hAnsi="宋体"/>
          <w:szCs w:val="21"/>
        </w:rPr>
        <w:t>日</w:t>
      </w:r>
    </w:p>
    <w:p w14:paraId="40380929" w14:textId="77777777" w:rsidR="00045FFD" w:rsidRDefault="00290C55">
      <w:pPr>
        <w:spacing w:line="360" w:lineRule="auto"/>
        <w:rPr>
          <w:szCs w:val="21"/>
        </w:rPr>
      </w:pPr>
      <w:r>
        <w:rPr>
          <w:rFonts w:hAnsi="宋体"/>
          <w:szCs w:val="21"/>
        </w:rPr>
        <w:t>经营期限：</w:t>
      </w:r>
      <w:r>
        <w:rPr>
          <w:szCs w:val="21"/>
          <w:u w:val="single"/>
        </w:rPr>
        <w:t xml:space="preserve">                      </w:t>
      </w:r>
      <w:r>
        <w:rPr>
          <w:rFonts w:hint="eastAsia"/>
          <w:szCs w:val="21"/>
          <w:u w:val="single"/>
        </w:rPr>
        <w:t xml:space="preserve">  </w:t>
      </w:r>
      <w:r>
        <w:rPr>
          <w:szCs w:val="21"/>
          <w:u w:val="single"/>
        </w:rPr>
        <w:t xml:space="preserve">          </w:t>
      </w:r>
      <w:r>
        <w:rPr>
          <w:szCs w:val="21"/>
        </w:rPr>
        <w:t xml:space="preserve"> </w:t>
      </w:r>
    </w:p>
    <w:p w14:paraId="40C4496E" w14:textId="77777777" w:rsidR="00045FFD" w:rsidRDefault="00290C55">
      <w:pPr>
        <w:spacing w:line="360" w:lineRule="auto"/>
        <w:rPr>
          <w:szCs w:val="21"/>
        </w:rPr>
      </w:pPr>
      <w:r>
        <w:rPr>
          <w:rFonts w:hAnsi="宋体"/>
          <w:szCs w:val="21"/>
        </w:rPr>
        <w:t>姓名：</w:t>
      </w:r>
      <w:r>
        <w:rPr>
          <w:szCs w:val="21"/>
          <w:u w:val="single"/>
        </w:rPr>
        <w:t xml:space="preserve">           </w:t>
      </w:r>
      <w:r>
        <w:rPr>
          <w:rFonts w:hint="eastAsia"/>
          <w:szCs w:val="21"/>
        </w:rPr>
        <w:t xml:space="preserve"> </w:t>
      </w:r>
      <w:r>
        <w:rPr>
          <w:rFonts w:hAnsi="宋体"/>
          <w:szCs w:val="21"/>
        </w:rPr>
        <w:t>性别：</w:t>
      </w:r>
      <w:r>
        <w:rPr>
          <w:szCs w:val="21"/>
          <w:u w:val="single"/>
        </w:rPr>
        <w:t xml:space="preserve">       </w:t>
      </w:r>
      <w:r>
        <w:rPr>
          <w:szCs w:val="21"/>
        </w:rPr>
        <w:t xml:space="preserve"> </w:t>
      </w:r>
      <w:r>
        <w:rPr>
          <w:rFonts w:hAnsi="宋体"/>
          <w:szCs w:val="21"/>
        </w:rPr>
        <w:t>年龄：</w:t>
      </w:r>
      <w:r>
        <w:rPr>
          <w:rFonts w:hAnsi="宋体" w:hint="eastAsia"/>
          <w:szCs w:val="21"/>
        </w:rPr>
        <w:t xml:space="preserve">_____ </w:t>
      </w:r>
      <w:r>
        <w:rPr>
          <w:rFonts w:hAnsi="宋体"/>
          <w:szCs w:val="21"/>
        </w:rPr>
        <w:t>职务：</w:t>
      </w:r>
      <w:r>
        <w:rPr>
          <w:szCs w:val="21"/>
          <w:u w:val="single"/>
        </w:rPr>
        <w:t xml:space="preserve">       </w:t>
      </w:r>
    </w:p>
    <w:p w14:paraId="4541CB24" w14:textId="77777777" w:rsidR="00045FFD" w:rsidRDefault="00290C55">
      <w:pPr>
        <w:spacing w:line="360" w:lineRule="auto"/>
        <w:rPr>
          <w:szCs w:val="21"/>
        </w:rPr>
      </w:pPr>
      <w:r>
        <w:rPr>
          <w:rFonts w:hAnsi="宋体"/>
          <w:szCs w:val="21"/>
        </w:rPr>
        <w:t>系</w:t>
      </w:r>
      <w:r>
        <w:rPr>
          <w:rFonts w:hAnsi="宋体" w:hint="eastAsia"/>
          <w:szCs w:val="21"/>
        </w:rPr>
        <w:t>：</w:t>
      </w:r>
      <w:r>
        <w:rPr>
          <w:szCs w:val="21"/>
          <w:u w:val="single"/>
        </w:rPr>
        <w:t xml:space="preserve">                                </w:t>
      </w:r>
      <w:r>
        <w:rPr>
          <w:rFonts w:hAnsi="宋体"/>
          <w:szCs w:val="21"/>
        </w:rPr>
        <w:t>（投标人名称）的法定代表人。</w:t>
      </w:r>
    </w:p>
    <w:p w14:paraId="081AF72D" w14:textId="77777777" w:rsidR="00045FFD" w:rsidRDefault="00290C55">
      <w:pPr>
        <w:spacing w:line="360" w:lineRule="auto"/>
        <w:ind w:firstLineChars="200" w:firstLine="420"/>
        <w:rPr>
          <w:szCs w:val="21"/>
        </w:rPr>
      </w:pPr>
      <w:r>
        <w:rPr>
          <w:rFonts w:hAnsi="宋体"/>
          <w:szCs w:val="21"/>
        </w:rPr>
        <w:t>特此证明。</w:t>
      </w:r>
    </w:p>
    <w:p w14:paraId="0D893DB0" w14:textId="77777777" w:rsidR="00045FFD" w:rsidRDefault="00045FFD">
      <w:pPr>
        <w:spacing w:line="360" w:lineRule="auto"/>
        <w:rPr>
          <w:szCs w:val="21"/>
        </w:rPr>
      </w:pPr>
    </w:p>
    <w:p w14:paraId="65102F39" w14:textId="77777777" w:rsidR="00045FFD" w:rsidRDefault="00045FFD">
      <w:pPr>
        <w:spacing w:line="360" w:lineRule="auto"/>
        <w:rPr>
          <w:szCs w:val="21"/>
        </w:rPr>
      </w:pPr>
    </w:p>
    <w:p w14:paraId="38F096F1" w14:textId="77777777" w:rsidR="00045FFD" w:rsidRDefault="00290C55">
      <w:pPr>
        <w:spacing w:line="360" w:lineRule="auto"/>
        <w:ind w:firstLineChars="2000" w:firstLine="4200"/>
        <w:rPr>
          <w:szCs w:val="21"/>
        </w:rPr>
      </w:pPr>
      <w:r>
        <w:rPr>
          <w:rFonts w:hAnsi="宋体"/>
          <w:szCs w:val="21"/>
        </w:rPr>
        <w:t>投标人：</w:t>
      </w:r>
      <w:r>
        <w:rPr>
          <w:szCs w:val="21"/>
          <w:u w:val="single"/>
        </w:rPr>
        <w:t xml:space="preserve">      </w:t>
      </w:r>
      <w:r>
        <w:rPr>
          <w:szCs w:val="21"/>
          <w:u w:val="single"/>
        </w:rPr>
        <w:t xml:space="preserve">                </w:t>
      </w:r>
      <w:r>
        <w:rPr>
          <w:rFonts w:hAnsi="宋体"/>
          <w:szCs w:val="21"/>
        </w:rPr>
        <w:t>（盖单位章）</w:t>
      </w:r>
    </w:p>
    <w:p w14:paraId="00DB7159" w14:textId="77777777" w:rsidR="00045FFD" w:rsidRDefault="00045FFD">
      <w:pPr>
        <w:spacing w:line="360" w:lineRule="auto"/>
        <w:ind w:firstLineChars="2150" w:firstLine="4515"/>
        <w:jc w:val="right"/>
        <w:rPr>
          <w:szCs w:val="21"/>
          <w:u w:val="single"/>
        </w:rPr>
      </w:pPr>
    </w:p>
    <w:p w14:paraId="7D9815FB" w14:textId="77777777" w:rsidR="00045FFD" w:rsidRDefault="00290C55">
      <w:pPr>
        <w:autoSpaceDE w:val="0"/>
        <w:autoSpaceDN w:val="0"/>
        <w:adjustRightInd w:val="0"/>
        <w:jc w:val="right"/>
        <w:rPr>
          <w:rFonts w:hAnsi="宋体"/>
        </w:rPr>
      </w:pPr>
      <w:r>
        <w:rPr>
          <w:u w:val="single"/>
        </w:rPr>
        <w:t xml:space="preserve">      </w:t>
      </w:r>
      <w:r>
        <w:rPr>
          <w:rFonts w:hAnsi="宋体"/>
        </w:rPr>
        <w:t>年</w:t>
      </w:r>
      <w:r>
        <w:rPr>
          <w:u w:val="single"/>
        </w:rPr>
        <w:t xml:space="preserve">    </w:t>
      </w:r>
      <w:r>
        <w:rPr>
          <w:rFonts w:hint="eastAsia"/>
          <w:u w:val="single"/>
        </w:rPr>
        <w:t xml:space="preserve"> </w:t>
      </w:r>
      <w:r>
        <w:rPr>
          <w:rFonts w:hAnsi="宋体"/>
        </w:rPr>
        <w:t>月</w:t>
      </w:r>
      <w:r>
        <w:rPr>
          <w:u w:val="single"/>
        </w:rPr>
        <w:t xml:space="preserve">     </w:t>
      </w:r>
      <w:r>
        <w:rPr>
          <w:rFonts w:hAnsi="宋体"/>
        </w:rPr>
        <w:t>日</w:t>
      </w:r>
    </w:p>
    <w:p w14:paraId="4E90364B" w14:textId="77777777" w:rsidR="00045FFD" w:rsidRDefault="00045FFD">
      <w:pPr>
        <w:autoSpaceDE w:val="0"/>
        <w:autoSpaceDN w:val="0"/>
        <w:adjustRightInd w:val="0"/>
        <w:jc w:val="right"/>
        <w:rPr>
          <w:rFonts w:hAnsi="宋体"/>
        </w:rPr>
      </w:pPr>
    </w:p>
    <w:p w14:paraId="0D7FC739" w14:textId="77777777" w:rsidR="00045FFD" w:rsidRDefault="00045FFD">
      <w:pPr>
        <w:autoSpaceDE w:val="0"/>
        <w:autoSpaceDN w:val="0"/>
        <w:adjustRightInd w:val="0"/>
        <w:jc w:val="right"/>
        <w:rPr>
          <w:rFonts w:hAnsi="宋体"/>
        </w:rPr>
      </w:pPr>
    </w:p>
    <w:p w14:paraId="7A0A7F5D" w14:textId="77777777" w:rsidR="00045FFD" w:rsidRDefault="00045FFD">
      <w:pPr>
        <w:autoSpaceDE w:val="0"/>
        <w:autoSpaceDN w:val="0"/>
        <w:adjustRightInd w:val="0"/>
        <w:jc w:val="right"/>
        <w:rPr>
          <w:rFonts w:hAnsi="宋体"/>
        </w:rPr>
      </w:pPr>
    </w:p>
    <w:p w14:paraId="7FC512AF" w14:textId="77777777" w:rsidR="00045FFD" w:rsidRDefault="00045FFD">
      <w:pPr>
        <w:autoSpaceDE w:val="0"/>
        <w:autoSpaceDN w:val="0"/>
        <w:adjustRightInd w:val="0"/>
        <w:jc w:val="right"/>
        <w:rPr>
          <w:rFonts w:hAnsi="宋体"/>
        </w:rPr>
      </w:pPr>
    </w:p>
    <w:p w14:paraId="466AC62D" w14:textId="77777777" w:rsidR="00045FFD" w:rsidRDefault="00045FFD">
      <w:pPr>
        <w:autoSpaceDE w:val="0"/>
        <w:autoSpaceDN w:val="0"/>
        <w:adjustRightInd w:val="0"/>
        <w:jc w:val="right"/>
        <w:rPr>
          <w:rFonts w:hAnsi="宋体"/>
        </w:rPr>
      </w:pPr>
    </w:p>
    <w:p w14:paraId="094176E8" w14:textId="77777777" w:rsidR="00045FFD" w:rsidRDefault="00045FFD">
      <w:pPr>
        <w:autoSpaceDE w:val="0"/>
        <w:autoSpaceDN w:val="0"/>
        <w:adjustRightInd w:val="0"/>
        <w:jc w:val="right"/>
        <w:rPr>
          <w:rFonts w:hAnsi="宋体"/>
        </w:rPr>
      </w:pPr>
    </w:p>
    <w:p w14:paraId="2F7B4B7E" w14:textId="77777777" w:rsidR="00045FFD" w:rsidRDefault="00045FFD">
      <w:pPr>
        <w:autoSpaceDE w:val="0"/>
        <w:autoSpaceDN w:val="0"/>
        <w:adjustRightInd w:val="0"/>
        <w:jc w:val="right"/>
        <w:rPr>
          <w:rFonts w:hAnsi="宋体"/>
        </w:rPr>
      </w:pPr>
    </w:p>
    <w:p w14:paraId="280BF6DE" w14:textId="77777777" w:rsidR="00045FFD" w:rsidRDefault="00045FFD">
      <w:pPr>
        <w:autoSpaceDE w:val="0"/>
        <w:autoSpaceDN w:val="0"/>
        <w:adjustRightInd w:val="0"/>
        <w:jc w:val="right"/>
        <w:rPr>
          <w:rFonts w:hAnsi="宋体"/>
        </w:rPr>
      </w:pPr>
    </w:p>
    <w:p w14:paraId="6E0A712C" w14:textId="77777777" w:rsidR="00045FFD" w:rsidRDefault="00045FFD">
      <w:pPr>
        <w:autoSpaceDE w:val="0"/>
        <w:autoSpaceDN w:val="0"/>
        <w:adjustRightInd w:val="0"/>
        <w:jc w:val="right"/>
        <w:rPr>
          <w:rFonts w:hAnsi="宋体"/>
        </w:rPr>
      </w:pPr>
    </w:p>
    <w:p w14:paraId="21A48C9D" w14:textId="77777777" w:rsidR="00045FFD" w:rsidRDefault="00045FFD">
      <w:pPr>
        <w:autoSpaceDE w:val="0"/>
        <w:autoSpaceDN w:val="0"/>
        <w:adjustRightInd w:val="0"/>
        <w:jc w:val="right"/>
        <w:rPr>
          <w:rFonts w:hAnsi="宋体"/>
        </w:rPr>
      </w:pPr>
    </w:p>
    <w:p w14:paraId="40B31E9A" w14:textId="77777777" w:rsidR="00045FFD" w:rsidRDefault="00045FFD">
      <w:pPr>
        <w:autoSpaceDE w:val="0"/>
        <w:autoSpaceDN w:val="0"/>
        <w:adjustRightInd w:val="0"/>
        <w:jc w:val="right"/>
        <w:rPr>
          <w:rFonts w:hAnsi="宋体"/>
        </w:rPr>
      </w:pPr>
    </w:p>
    <w:p w14:paraId="32A9E34C" w14:textId="77777777" w:rsidR="00045FFD" w:rsidRDefault="00045FFD">
      <w:pPr>
        <w:autoSpaceDE w:val="0"/>
        <w:autoSpaceDN w:val="0"/>
        <w:adjustRightInd w:val="0"/>
        <w:jc w:val="right"/>
        <w:rPr>
          <w:rFonts w:hAnsi="宋体"/>
        </w:rPr>
      </w:pPr>
    </w:p>
    <w:p w14:paraId="3A819CEC" w14:textId="77777777" w:rsidR="00045FFD" w:rsidRDefault="00045FFD">
      <w:pPr>
        <w:autoSpaceDE w:val="0"/>
        <w:autoSpaceDN w:val="0"/>
        <w:adjustRightInd w:val="0"/>
        <w:jc w:val="right"/>
        <w:rPr>
          <w:rFonts w:hAnsi="宋体"/>
        </w:rPr>
      </w:pPr>
    </w:p>
    <w:p w14:paraId="196DDA0F" w14:textId="77777777" w:rsidR="00045FFD" w:rsidRDefault="00045FFD">
      <w:pPr>
        <w:autoSpaceDE w:val="0"/>
        <w:autoSpaceDN w:val="0"/>
        <w:adjustRightInd w:val="0"/>
        <w:jc w:val="right"/>
        <w:rPr>
          <w:rFonts w:hAnsi="宋体"/>
        </w:rPr>
      </w:pPr>
    </w:p>
    <w:p w14:paraId="26534080" w14:textId="77777777" w:rsidR="00045FFD" w:rsidRDefault="00045FFD">
      <w:pPr>
        <w:autoSpaceDE w:val="0"/>
        <w:autoSpaceDN w:val="0"/>
        <w:adjustRightInd w:val="0"/>
        <w:jc w:val="right"/>
        <w:rPr>
          <w:rFonts w:hAnsi="宋体"/>
        </w:rPr>
      </w:pPr>
    </w:p>
    <w:p w14:paraId="62DE3A2D" w14:textId="77777777" w:rsidR="00045FFD" w:rsidRDefault="00045FFD">
      <w:pPr>
        <w:autoSpaceDE w:val="0"/>
        <w:autoSpaceDN w:val="0"/>
        <w:adjustRightInd w:val="0"/>
        <w:jc w:val="right"/>
        <w:rPr>
          <w:rFonts w:hAnsi="宋体"/>
        </w:rPr>
      </w:pPr>
    </w:p>
    <w:p w14:paraId="026ABBB9" w14:textId="77777777" w:rsidR="00045FFD" w:rsidRDefault="00045FFD">
      <w:pPr>
        <w:autoSpaceDE w:val="0"/>
        <w:autoSpaceDN w:val="0"/>
        <w:adjustRightInd w:val="0"/>
        <w:jc w:val="right"/>
        <w:rPr>
          <w:rFonts w:hAnsi="宋体"/>
        </w:rPr>
      </w:pPr>
    </w:p>
    <w:p w14:paraId="53B066D9" w14:textId="77777777" w:rsidR="00045FFD" w:rsidRDefault="00045FFD">
      <w:pPr>
        <w:autoSpaceDE w:val="0"/>
        <w:autoSpaceDN w:val="0"/>
        <w:adjustRightInd w:val="0"/>
        <w:jc w:val="right"/>
        <w:rPr>
          <w:rFonts w:hAnsi="宋体"/>
        </w:rPr>
      </w:pPr>
    </w:p>
    <w:p w14:paraId="316666FB" w14:textId="77777777" w:rsidR="00045FFD" w:rsidRDefault="00045FFD">
      <w:pPr>
        <w:autoSpaceDE w:val="0"/>
        <w:autoSpaceDN w:val="0"/>
        <w:adjustRightInd w:val="0"/>
        <w:jc w:val="right"/>
        <w:rPr>
          <w:rFonts w:hAnsi="宋体"/>
        </w:rPr>
      </w:pPr>
    </w:p>
    <w:p w14:paraId="408974FD" w14:textId="77777777" w:rsidR="00045FFD" w:rsidRDefault="00045FFD">
      <w:pPr>
        <w:autoSpaceDE w:val="0"/>
        <w:autoSpaceDN w:val="0"/>
        <w:adjustRightInd w:val="0"/>
        <w:jc w:val="right"/>
        <w:rPr>
          <w:rFonts w:hAnsi="宋体"/>
        </w:rPr>
      </w:pPr>
    </w:p>
    <w:p w14:paraId="7459E486" w14:textId="77777777" w:rsidR="00045FFD" w:rsidRDefault="00045FFD">
      <w:pPr>
        <w:autoSpaceDE w:val="0"/>
        <w:autoSpaceDN w:val="0"/>
        <w:adjustRightInd w:val="0"/>
        <w:jc w:val="right"/>
        <w:rPr>
          <w:rFonts w:hAnsi="宋体"/>
        </w:rPr>
      </w:pPr>
    </w:p>
    <w:p w14:paraId="37A0E7FC" w14:textId="77777777" w:rsidR="00045FFD" w:rsidRDefault="00045FFD">
      <w:pPr>
        <w:autoSpaceDE w:val="0"/>
        <w:autoSpaceDN w:val="0"/>
        <w:adjustRightInd w:val="0"/>
        <w:jc w:val="right"/>
        <w:rPr>
          <w:rFonts w:hAnsi="宋体"/>
        </w:rPr>
      </w:pPr>
    </w:p>
    <w:p w14:paraId="32F07967" w14:textId="77777777" w:rsidR="00045FFD" w:rsidRDefault="00045FFD">
      <w:pPr>
        <w:pStyle w:val="afd"/>
        <w:ind w:firstLine="640"/>
      </w:pPr>
    </w:p>
    <w:p w14:paraId="4E6E2980" w14:textId="77777777" w:rsidR="00045FFD" w:rsidRDefault="00045FFD">
      <w:pPr>
        <w:autoSpaceDE w:val="0"/>
        <w:autoSpaceDN w:val="0"/>
        <w:adjustRightInd w:val="0"/>
        <w:rPr>
          <w:rFonts w:ascii="黑体" w:eastAsia="黑体" w:cs="黑体"/>
          <w:kern w:val="0"/>
          <w:sz w:val="24"/>
          <w:szCs w:val="24"/>
        </w:rPr>
      </w:pPr>
    </w:p>
    <w:p w14:paraId="733AFF78"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lastRenderedPageBreak/>
        <w:t>（二）授权委托书</w:t>
      </w:r>
    </w:p>
    <w:p w14:paraId="396794FB" w14:textId="77777777" w:rsidR="00045FFD" w:rsidRDefault="00045FFD">
      <w:pPr>
        <w:autoSpaceDE w:val="0"/>
        <w:autoSpaceDN w:val="0"/>
        <w:adjustRightInd w:val="0"/>
        <w:rPr>
          <w:rFonts w:ascii="黑体" w:eastAsia="黑体" w:cs="黑体"/>
          <w:kern w:val="0"/>
          <w:sz w:val="24"/>
          <w:szCs w:val="24"/>
        </w:rPr>
      </w:pPr>
    </w:p>
    <w:p w14:paraId="55CB3AB9" w14:textId="77777777" w:rsidR="00045FFD" w:rsidRDefault="00290C55">
      <w:pPr>
        <w:spacing w:line="360" w:lineRule="auto"/>
        <w:ind w:firstLineChars="200" w:firstLine="420"/>
        <w:rPr>
          <w:szCs w:val="21"/>
        </w:rPr>
      </w:pPr>
      <w:r>
        <w:rPr>
          <w:rFonts w:hAnsi="宋体"/>
          <w:szCs w:val="21"/>
        </w:rPr>
        <w:t>本人</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Ansi="宋体"/>
          <w:szCs w:val="21"/>
        </w:rPr>
        <w:t>（姓名）系</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Ansi="宋体"/>
          <w:szCs w:val="21"/>
        </w:rPr>
        <w:t>（投标人名称）的法定代表人，现委托</w:t>
      </w:r>
      <w:r>
        <w:rPr>
          <w:szCs w:val="21"/>
          <w:u w:val="single"/>
        </w:rPr>
        <w:t xml:space="preserve">   </w:t>
      </w:r>
      <w:r>
        <w:rPr>
          <w:rFonts w:hint="eastAsia"/>
          <w:szCs w:val="21"/>
          <w:u w:val="single"/>
        </w:rPr>
        <w:t xml:space="preserve">   </w:t>
      </w:r>
      <w:r>
        <w:rPr>
          <w:szCs w:val="21"/>
          <w:u w:val="single"/>
        </w:rPr>
        <w:t xml:space="preserve">  </w:t>
      </w:r>
      <w:r>
        <w:rPr>
          <w:rFonts w:hAnsi="宋体"/>
          <w:szCs w:val="21"/>
        </w:rPr>
        <w:t>（姓名）为我方代理人。代理人根据授权，以我方名义签署、澄清、说明、补正、递交、撤回、修改</w:t>
      </w:r>
      <w:r>
        <w:rPr>
          <w:szCs w:val="21"/>
          <w:u w:val="single"/>
        </w:rPr>
        <w:t xml:space="preserve">     </w:t>
      </w:r>
      <w:r>
        <w:rPr>
          <w:rFonts w:hint="eastAsia"/>
          <w:szCs w:val="21"/>
          <w:u w:val="single"/>
        </w:rPr>
        <w:t xml:space="preserve">          </w:t>
      </w:r>
      <w:r>
        <w:rPr>
          <w:szCs w:val="21"/>
          <w:u w:val="single"/>
        </w:rPr>
        <w:t xml:space="preserve">  </w:t>
      </w:r>
      <w:r>
        <w:rPr>
          <w:rFonts w:hAnsi="宋体"/>
          <w:szCs w:val="21"/>
        </w:rPr>
        <w:t>（项目名称）</w:t>
      </w:r>
      <w:r>
        <w:rPr>
          <w:szCs w:val="21"/>
          <w:u w:val="single"/>
        </w:rPr>
        <w:t xml:space="preserve">             </w:t>
      </w:r>
      <w:r>
        <w:rPr>
          <w:rFonts w:hAnsi="宋体" w:hint="eastAsia"/>
          <w:szCs w:val="21"/>
        </w:rPr>
        <w:t>标段</w:t>
      </w:r>
      <w:r>
        <w:rPr>
          <w:rFonts w:hAnsi="宋体"/>
          <w:szCs w:val="21"/>
        </w:rPr>
        <w:t>施工投标文件、签订合同和处理有关事宜，其法律后果由我方承担。</w:t>
      </w:r>
    </w:p>
    <w:p w14:paraId="7098A75E" w14:textId="77777777" w:rsidR="00045FFD" w:rsidRDefault="00290C55">
      <w:pPr>
        <w:spacing w:line="360" w:lineRule="auto"/>
        <w:ind w:firstLineChars="200" w:firstLine="420"/>
        <w:rPr>
          <w:szCs w:val="21"/>
        </w:rPr>
      </w:pPr>
      <w:r>
        <w:rPr>
          <w:rFonts w:hAnsi="宋体"/>
          <w:szCs w:val="21"/>
        </w:rPr>
        <w:t>委托期限：</w:t>
      </w:r>
      <w:r>
        <w:rPr>
          <w:szCs w:val="21"/>
          <w:u w:val="single"/>
        </w:rPr>
        <w:t xml:space="preserve">            </w:t>
      </w:r>
    </w:p>
    <w:p w14:paraId="2B59AB06" w14:textId="77777777" w:rsidR="00045FFD" w:rsidRDefault="00290C55">
      <w:pPr>
        <w:spacing w:line="360" w:lineRule="auto"/>
        <w:ind w:firstLineChars="200" w:firstLine="420"/>
        <w:rPr>
          <w:szCs w:val="21"/>
        </w:rPr>
      </w:pPr>
      <w:r>
        <w:rPr>
          <w:rFonts w:hAnsi="宋体"/>
          <w:szCs w:val="21"/>
        </w:rPr>
        <w:t>代理人无转委托权。</w:t>
      </w:r>
    </w:p>
    <w:p w14:paraId="2A02D1FC" w14:textId="77777777" w:rsidR="00045FFD" w:rsidRDefault="00290C55">
      <w:pPr>
        <w:spacing w:line="360" w:lineRule="auto"/>
        <w:ind w:firstLineChars="200" w:firstLine="420"/>
        <w:rPr>
          <w:rFonts w:hAnsi="宋体"/>
          <w:szCs w:val="21"/>
        </w:rPr>
      </w:pPr>
      <w:r>
        <w:rPr>
          <w:rFonts w:hAnsi="宋体"/>
          <w:szCs w:val="21"/>
        </w:rPr>
        <w:t>附：法定代表人身份证明</w:t>
      </w:r>
    </w:p>
    <w:p w14:paraId="493E6AFE" w14:textId="77777777" w:rsidR="00045FFD" w:rsidRDefault="00045FFD">
      <w:pPr>
        <w:spacing w:beforeLines="50" w:before="120" w:afterLines="50" w:after="120" w:line="360" w:lineRule="auto"/>
        <w:ind w:firstLineChars="200" w:firstLine="420"/>
        <w:rPr>
          <w:szCs w:val="21"/>
        </w:rPr>
      </w:pPr>
    </w:p>
    <w:p w14:paraId="7A9B5FD2" w14:textId="77777777" w:rsidR="00045FFD" w:rsidRDefault="00290C55">
      <w:pPr>
        <w:spacing w:beforeLines="50" w:before="120" w:afterLines="50" w:after="120" w:line="360" w:lineRule="auto"/>
        <w:rPr>
          <w:szCs w:val="21"/>
        </w:rPr>
      </w:pPr>
      <w:r>
        <w:rPr>
          <w:rFonts w:hAnsi="宋体"/>
          <w:szCs w:val="21"/>
        </w:rPr>
        <w:t>投标人：</w:t>
      </w:r>
      <w:r>
        <w:rPr>
          <w:szCs w:val="21"/>
          <w:u w:val="single"/>
        </w:rPr>
        <w:t xml:space="preserve">                     </w:t>
      </w:r>
      <w:r>
        <w:rPr>
          <w:rFonts w:hAnsi="宋体"/>
          <w:szCs w:val="21"/>
        </w:rPr>
        <w:t>（盖单位章）</w:t>
      </w:r>
    </w:p>
    <w:p w14:paraId="35B7FB6B" w14:textId="77777777" w:rsidR="00045FFD" w:rsidRDefault="00290C55">
      <w:pPr>
        <w:spacing w:beforeLines="50" w:before="120" w:afterLines="50" w:after="120" w:line="360" w:lineRule="auto"/>
        <w:rPr>
          <w:szCs w:val="21"/>
        </w:rPr>
      </w:pPr>
      <w:r>
        <w:rPr>
          <w:rFonts w:hAnsi="宋体"/>
          <w:szCs w:val="21"/>
        </w:rPr>
        <w:t>法定代表人：</w:t>
      </w:r>
      <w:r>
        <w:rPr>
          <w:szCs w:val="21"/>
          <w:u w:val="single"/>
        </w:rPr>
        <w:t xml:space="preserve">                     </w:t>
      </w:r>
      <w:r>
        <w:rPr>
          <w:rFonts w:hAnsi="宋体"/>
          <w:szCs w:val="21"/>
        </w:rPr>
        <w:t>（签字）</w:t>
      </w:r>
    </w:p>
    <w:p w14:paraId="6E3502B9" w14:textId="77777777" w:rsidR="00045FFD" w:rsidRDefault="00290C55">
      <w:pPr>
        <w:spacing w:beforeLines="50" w:before="120" w:afterLines="50" w:after="120" w:line="360" w:lineRule="auto"/>
        <w:rPr>
          <w:szCs w:val="21"/>
          <w:u w:val="single"/>
        </w:rPr>
      </w:pPr>
      <w:r>
        <w:rPr>
          <w:rFonts w:hAnsi="宋体"/>
          <w:szCs w:val="21"/>
        </w:rPr>
        <w:t>身份证号码：</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p>
    <w:p w14:paraId="02B65EA9" w14:textId="77777777" w:rsidR="00045FFD" w:rsidRDefault="00290C55">
      <w:pPr>
        <w:spacing w:beforeLines="50" w:before="120" w:afterLines="50" w:after="120" w:line="360" w:lineRule="auto"/>
        <w:rPr>
          <w:szCs w:val="21"/>
        </w:rPr>
      </w:pPr>
      <w:r>
        <w:rPr>
          <w:rFonts w:hAnsi="宋体"/>
          <w:szCs w:val="21"/>
        </w:rPr>
        <w:t>委托代理人：</w:t>
      </w:r>
      <w:r>
        <w:rPr>
          <w:szCs w:val="21"/>
          <w:u w:val="single"/>
        </w:rPr>
        <w:t xml:space="preserve">                     </w:t>
      </w:r>
      <w:r>
        <w:rPr>
          <w:rFonts w:hAnsi="宋体"/>
          <w:szCs w:val="21"/>
        </w:rPr>
        <w:t>（签字）</w:t>
      </w:r>
    </w:p>
    <w:p w14:paraId="295A18CB" w14:textId="77777777" w:rsidR="00045FFD" w:rsidRDefault="00290C55">
      <w:pPr>
        <w:spacing w:beforeLines="50" w:before="120" w:afterLines="50" w:after="120" w:line="360" w:lineRule="auto"/>
        <w:rPr>
          <w:szCs w:val="21"/>
        </w:rPr>
      </w:pPr>
      <w:r>
        <w:rPr>
          <w:rFonts w:hAnsi="宋体"/>
          <w:szCs w:val="21"/>
        </w:rPr>
        <w:t>身份证号码：</w:t>
      </w:r>
      <w:r>
        <w:rPr>
          <w:szCs w:val="21"/>
          <w:u w:val="single"/>
        </w:rPr>
        <w:t xml:space="preserve">                          </w:t>
      </w:r>
    </w:p>
    <w:p w14:paraId="0075DB59" w14:textId="77777777" w:rsidR="00045FFD" w:rsidRDefault="00045FFD">
      <w:pPr>
        <w:spacing w:beforeLines="50" w:before="120" w:afterLines="50" w:after="120" w:line="360" w:lineRule="auto"/>
        <w:ind w:firstLineChars="2550" w:firstLine="5355"/>
        <w:rPr>
          <w:szCs w:val="21"/>
        </w:rPr>
      </w:pPr>
    </w:p>
    <w:p w14:paraId="446CA745" w14:textId="77777777" w:rsidR="00045FFD" w:rsidRDefault="00290C55">
      <w:pPr>
        <w:autoSpaceDE w:val="0"/>
        <w:autoSpaceDN w:val="0"/>
        <w:adjustRightInd w:val="0"/>
        <w:spacing w:beforeLines="50" w:before="120" w:afterLines="50" w:after="120" w:line="360" w:lineRule="auto"/>
        <w:ind w:firstLineChars="600" w:firstLine="1260"/>
        <w:rPr>
          <w:rFonts w:hAnsi="宋体"/>
        </w:rPr>
      </w:pPr>
      <w:r>
        <w:rPr>
          <w:u w:val="single"/>
        </w:rPr>
        <w:t xml:space="preserve">      </w:t>
      </w:r>
      <w:r>
        <w:rPr>
          <w:rFonts w:hAnsi="宋体"/>
        </w:rPr>
        <w:t>年</w:t>
      </w:r>
      <w:r>
        <w:rPr>
          <w:u w:val="single"/>
        </w:rPr>
        <w:t xml:space="preserve">    </w:t>
      </w:r>
      <w:r>
        <w:rPr>
          <w:rFonts w:hint="eastAsia"/>
          <w:u w:val="single"/>
        </w:rPr>
        <w:t xml:space="preserve"> </w:t>
      </w:r>
      <w:r>
        <w:rPr>
          <w:rFonts w:hAnsi="宋体"/>
        </w:rPr>
        <w:t>月</w:t>
      </w:r>
      <w:r>
        <w:rPr>
          <w:u w:val="single"/>
        </w:rPr>
        <w:t xml:space="preserve">    </w:t>
      </w:r>
      <w:r>
        <w:rPr>
          <w:rFonts w:hint="eastAsia"/>
          <w:u w:val="single"/>
        </w:rPr>
        <w:t xml:space="preserve"> </w:t>
      </w:r>
      <w:r>
        <w:rPr>
          <w:rFonts w:hAnsi="宋体"/>
        </w:rPr>
        <w:t>日</w:t>
      </w:r>
    </w:p>
    <w:p w14:paraId="1759D5EA"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6C703AC3"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288B32FE"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7F300054"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6F899059"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0B738DA9"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6B0E5273"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1F7DFF9D"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3FC3EB00"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5A1B24FB"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5E66A40C" w14:textId="77777777" w:rsidR="00045FFD" w:rsidRDefault="00045FFD">
      <w:pPr>
        <w:autoSpaceDE w:val="0"/>
        <w:autoSpaceDN w:val="0"/>
        <w:adjustRightInd w:val="0"/>
        <w:spacing w:beforeLines="50" w:before="120" w:afterLines="50" w:after="120" w:line="360" w:lineRule="auto"/>
        <w:ind w:firstLineChars="600" w:firstLine="1260"/>
        <w:rPr>
          <w:rFonts w:hAnsi="宋体"/>
        </w:rPr>
      </w:pPr>
    </w:p>
    <w:p w14:paraId="22B04BA9" w14:textId="77777777" w:rsidR="00045FFD" w:rsidRDefault="00045FFD">
      <w:pPr>
        <w:autoSpaceDE w:val="0"/>
        <w:autoSpaceDN w:val="0"/>
        <w:adjustRightInd w:val="0"/>
        <w:rPr>
          <w:rFonts w:ascii="黑体" w:eastAsia="黑体" w:cs="黑体"/>
          <w:kern w:val="0"/>
          <w:sz w:val="27"/>
          <w:szCs w:val="27"/>
        </w:rPr>
      </w:pPr>
    </w:p>
    <w:p w14:paraId="60534A11" w14:textId="77777777" w:rsidR="00045FFD" w:rsidRDefault="00290C55">
      <w:pPr>
        <w:pStyle w:val="2"/>
        <w:jc w:val="center"/>
      </w:pPr>
      <w:bookmarkStart w:id="485" w:name="bookmark0"/>
      <w:bookmarkStart w:id="486" w:name="_Toc8013"/>
      <w:bookmarkStart w:id="487" w:name="_Toc27655"/>
      <w:r>
        <w:rPr>
          <w:rFonts w:hint="eastAsia"/>
        </w:rPr>
        <w:lastRenderedPageBreak/>
        <w:t>三、联合体协议书</w:t>
      </w:r>
      <w:bookmarkEnd w:id="485"/>
      <w:bookmarkEnd w:id="486"/>
      <w:r>
        <w:rPr>
          <w:rFonts w:hint="eastAsia"/>
        </w:rPr>
        <w:t>（本项目不适用）</w:t>
      </w:r>
      <w:bookmarkEnd w:id="487"/>
    </w:p>
    <w:p w14:paraId="764D4670" w14:textId="77777777" w:rsidR="00045FFD" w:rsidRDefault="00290C55">
      <w:pPr>
        <w:tabs>
          <w:tab w:val="left" w:leader="underscore" w:pos="1758"/>
          <w:tab w:val="left" w:leader="underscore" w:pos="5875"/>
        </w:tabs>
        <w:spacing w:line="437" w:lineRule="exact"/>
        <w:ind w:firstLine="440"/>
        <w:rPr>
          <w:rFonts w:ascii="宋体" w:hAnsi="宋体" w:cs="宋体"/>
          <w:sz w:val="24"/>
          <w:szCs w:val="24"/>
        </w:rPr>
      </w:pPr>
      <w:r>
        <w:rPr>
          <w:rFonts w:ascii="宋体" w:hAnsi="宋体" w:cs="宋体" w:hint="eastAsia"/>
          <w:color w:val="000000"/>
          <w:sz w:val="24"/>
          <w:szCs w:val="24"/>
          <w:u w:val="single"/>
          <w:lang w:val="zh-CN" w:bidi="zh-CN"/>
        </w:rPr>
        <w:tab/>
      </w:r>
      <w:r>
        <w:rPr>
          <w:rFonts w:ascii="宋体" w:hAnsi="宋体" w:cs="宋体" w:hint="eastAsia"/>
          <w:color w:val="000000"/>
          <w:sz w:val="24"/>
          <w:szCs w:val="24"/>
          <w:lang w:val="zh-CN" w:bidi="zh-CN"/>
        </w:rPr>
        <w:t>（所有成员单位名称）自愿组成</w:t>
      </w:r>
      <w:r>
        <w:rPr>
          <w:rFonts w:ascii="宋体" w:hAnsi="宋体" w:cs="宋体" w:hint="eastAsia"/>
          <w:color w:val="000000"/>
          <w:sz w:val="24"/>
          <w:szCs w:val="24"/>
          <w:u w:val="single"/>
          <w:lang w:val="zh-CN" w:bidi="zh-CN"/>
        </w:rPr>
        <w:tab/>
      </w:r>
      <w:r>
        <w:rPr>
          <w:rFonts w:ascii="宋体" w:hAnsi="宋体" w:cs="宋体" w:hint="eastAsia"/>
          <w:color w:val="000000"/>
          <w:sz w:val="24"/>
          <w:szCs w:val="24"/>
          <w:lang w:val="zh-CN" w:bidi="zh-CN"/>
        </w:rPr>
        <w:t>（联合体名称）联合体，共</w:t>
      </w:r>
    </w:p>
    <w:p w14:paraId="0D9435D8" w14:textId="77777777" w:rsidR="00045FFD" w:rsidRDefault="00290C55">
      <w:pPr>
        <w:tabs>
          <w:tab w:val="left" w:leader="underscore" w:pos="2381"/>
        </w:tabs>
        <w:spacing w:line="437" w:lineRule="exact"/>
        <w:rPr>
          <w:rFonts w:ascii="宋体" w:hAnsi="宋体" w:cs="宋体"/>
          <w:sz w:val="24"/>
          <w:szCs w:val="24"/>
        </w:rPr>
      </w:pPr>
      <w:r>
        <w:rPr>
          <w:rFonts w:ascii="宋体" w:hAnsi="宋体" w:cs="宋体" w:hint="eastAsia"/>
          <w:color w:val="000000"/>
          <w:sz w:val="24"/>
          <w:szCs w:val="24"/>
          <w:lang w:val="zh-CN" w:bidi="zh-CN"/>
        </w:rPr>
        <w:t>同参加</w:t>
      </w:r>
      <w:r>
        <w:rPr>
          <w:rFonts w:ascii="宋体" w:hAnsi="宋体" w:cs="宋体" w:hint="eastAsia"/>
          <w:color w:val="000000"/>
          <w:sz w:val="24"/>
          <w:szCs w:val="24"/>
          <w:u w:val="single"/>
          <w:lang w:val="zh-CN" w:bidi="zh-CN"/>
        </w:rPr>
        <w:tab/>
      </w:r>
      <w:r>
        <w:rPr>
          <w:rFonts w:ascii="宋体" w:hAnsi="宋体" w:cs="宋体" w:hint="eastAsia"/>
          <w:color w:val="000000"/>
          <w:sz w:val="24"/>
          <w:szCs w:val="24"/>
          <w:lang w:val="zh-CN" w:bidi="zh-CN"/>
        </w:rPr>
        <w:t>（项目名称）标段施工投标。现就联合体投标事宜订立如下协议。</w:t>
      </w:r>
    </w:p>
    <w:p w14:paraId="09E25C64" w14:textId="77777777" w:rsidR="00045FFD" w:rsidRDefault="00290C55">
      <w:pPr>
        <w:tabs>
          <w:tab w:val="left" w:pos="803"/>
          <w:tab w:val="left" w:leader="underscore" w:pos="1758"/>
          <w:tab w:val="left" w:pos="5010"/>
          <w:tab w:val="left" w:leader="underscore" w:pos="5110"/>
        </w:tabs>
        <w:spacing w:line="437" w:lineRule="exact"/>
        <w:ind w:firstLine="440"/>
        <w:rPr>
          <w:rFonts w:ascii="宋体" w:hAnsi="宋体" w:cs="宋体"/>
          <w:sz w:val="24"/>
          <w:szCs w:val="24"/>
        </w:rPr>
      </w:pPr>
      <w:r>
        <w:rPr>
          <w:rFonts w:ascii="宋体" w:hAnsi="宋体" w:cs="宋体" w:hint="eastAsia"/>
          <w:color w:val="000000"/>
          <w:sz w:val="24"/>
          <w:szCs w:val="24"/>
          <w:lang w:val="zh-CN" w:bidi="zh-CN"/>
        </w:rPr>
        <w:t>1</w:t>
      </w:r>
      <w:r>
        <w:rPr>
          <w:rFonts w:ascii="宋体" w:hAnsi="宋体" w:cs="宋体" w:hint="eastAsia"/>
          <w:color w:val="000000"/>
          <w:sz w:val="24"/>
          <w:szCs w:val="24"/>
          <w:lang w:val="zh-CN" w:bidi="zh-CN"/>
        </w:rPr>
        <w:t>、</w:t>
      </w:r>
      <w:r>
        <w:rPr>
          <w:rFonts w:ascii="宋体" w:hAnsi="宋体" w:cs="宋体" w:hint="eastAsia"/>
          <w:color w:val="000000"/>
          <w:sz w:val="24"/>
          <w:szCs w:val="24"/>
          <w:u w:val="single"/>
          <w:lang w:val="zh-CN" w:bidi="zh-CN"/>
        </w:rPr>
        <w:tab/>
      </w:r>
      <w:r>
        <w:rPr>
          <w:rFonts w:ascii="宋体" w:hAnsi="宋体" w:cs="宋体" w:hint="eastAsia"/>
          <w:color w:val="000000"/>
          <w:sz w:val="24"/>
          <w:szCs w:val="24"/>
          <w:u w:val="single"/>
          <w:lang w:val="zh-CN" w:bidi="zh-CN"/>
        </w:rPr>
        <w:tab/>
      </w:r>
      <w:r>
        <w:rPr>
          <w:rFonts w:ascii="宋体" w:hAnsi="宋体" w:cs="宋体" w:hint="eastAsia"/>
          <w:color w:val="000000"/>
          <w:sz w:val="24"/>
          <w:szCs w:val="24"/>
          <w:lang w:val="zh-CN" w:bidi="zh-CN"/>
        </w:rPr>
        <w:t>（某成员单位名称）为</w:t>
      </w:r>
      <w:r>
        <w:rPr>
          <w:rFonts w:ascii="宋体" w:hAnsi="宋体" w:cs="宋体" w:hint="eastAsia"/>
          <w:color w:val="000000"/>
          <w:sz w:val="24"/>
          <w:szCs w:val="24"/>
          <w:u w:val="single"/>
          <w:lang w:val="zh-CN" w:bidi="zh-CN"/>
        </w:rPr>
        <w:tab/>
      </w:r>
      <w:r>
        <w:rPr>
          <w:rFonts w:ascii="宋体" w:hAnsi="宋体" w:cs="宋体"/>
          <w:color w:val="000000"/>
          <w:sz w:val="24"/>
          <w:szCs w:val="24"/>
          <w:u w:val="single"/>
          <w:lang w:val="zh-CN" w:bidi="zh-CN"/>
        </w:rPr>
        <w:tab/>
      </w:r>
      <w:r>
        <w:rPr>
          <w:rFonts w:ascii="宋体" w:hAnsi="宋体" w:cs="宋体" w:hint="eastAsia"/>
          <w:color w:val="000000"/>
          <w:sz w:val="24"/>
          <w:szCs w:val="24"/>
          <w:lang w:val="zh-CN" w:bidi="zh-CN"/>
        </w:rPr>
        <w:t>（联合体名称）牵头人。</w:t>
      </w:r>
    </w:p>
    <w:p w14:paraId="4BFF0F4A" w14:textId="77777777" w:rsidR="00045FFD" w:rsidRDefault="00290C55">
      <w:pPr>
        <w:tabs>
          <w:tab w:val="left" w:pos="786"/>
        </w:tabs>
        <w:spacing w:line="437" w:lineRule="exact"/>
        <w:ind w:firstLine="440"/>
        <w:rPr>
          <w:rFonts w:ascii="宋体" w:hAnsi="宋体" w:cs="宋体"/>
          <w:sz w:val="24"/>
          <w:szCs w:val="24"/>
        </w:rPr>
      </w:pPr>
      <w:r>
        <w:rPr>
          <w:rFonts w:ascii="宋体" w:hAnsi="宋体" w:cs="宋体" w:hint="eastAsia"/>
          <w:color w:val="000000"/>
          <w:sz w:val="24"/>
          <w:szCs w:val="24"/>
          <w:lang w:val="zh-CN" w:bidi="zh-CN"/>
        </w:rPr>
        <w:t>2</w:t>
      </w:r>
      <w:r>
        <w:rPr>
          <w:rFonts w:ascii="宋体" w:hAnsi="宋体" w:cs="宋体" w:hint="eastAsia"/>
          <w:color w:val="000000"/>
          <w:sz w:val="24"/>
          <w:szCs w:val="24"/>
          <w:lang w:val="zh-CN" w:bidi="zh-CN"/>
        </w:rPr>
        <w:t>、</w:t>
      </w:r>
      <w:r>
        <w:rPr>
          <w:rFonts w:ascii="宋体" w:hAnsi="宋体" w:cs="宋体" w:hint="eastAsia"/>
          <w:color w:val="000000"/>
          <w:sz w:val="24"/>
          <w:szCs w:val="24"/>
          <w:lang w:val="zh-CN" w:bidi="zh-CN"/>
        </w:rPr>
        <w:tab/>
      </w:r>
      <w:r>
        <w:rPr>
          <w:rFonts w:ascii="宋体" w:hAnsi="宋体" w:cs="宋体" w:hint="eastAsia"/>
          <w:color w:val="000000"/>
          <w:sz w:val="24"/>
          <w:szCs w:val="24"/>
          <w:lang w:val="zh-CN" w:bidi="zh-CN"/>
        </w:rPr>
        <w:t>联合体牵头人合法代表联合体各成员负责本招标项目投标文件编制和合同谈判活动，</w:t>
      </w:r>
      <w:r>
        <w:rPr>
          <w:rFonts w:ascii="宋体" w:hAnsi="宋体" w:cs="宋体" w:hint="eastAsia"/>
          <w:color w:val="000000"/>
          <w:sz w:val="24"/>
          <w:szCs w:val="24"/>
          <w:lang w:val="zh-CN" w:bidi="zh-CN"/>
        </w:rPr>
        <w:t xml:space="preserve"> </w:t>
      </w:r>
      <w:r>
        <w:rPr>
          <w:rFonts w:ascii="宋体" w:hAnsi="宋体" w:cs="宋体" w:hint="eastAsia"/>
          <w:color w:val="000000"/>
          <w:sz w:val="24"/>
          <w:szCs w:val="24"/>
          <w:lang w:val="zh-CN" w:bidi="zh-CN"/>
        </w:rPr>
        <w:t>并代表联合体提交和接收相关的资料、信息及指示，并处理与之有关的一切事务，负责合同</w:t>
      </w:r>
      <w:r>
        <w:rPr>
          <w:rFonts w:ascii="宋体" w:hAnsi="宋体" w:cs="宋体" w:hint="eastAsia"/>
          <w:color w:val="000000"/>
          <w:sz w:val="24"/>
          <w:szCs w:val="24"/>
          <w:lang w:val="zh-CN" w:bidi="zh-CN"/>
        </w:rPr>
        <w:t xml:space="preserve"> </w:t>
      </w:r>
      <w:r>
        <w:rPr>
          <w:rFonts w:ascii="宋体" w:hAnsi="宋体" w:cs="宋体" w:hint="eastAsia"/>
          <w:color w:val="000000"/>
          <w:sz w:val="24"/>
          <w:szCs w:val="24"/>
          <w:lang w:val="zh-CN" w:bidi="zh-CN"/>
        </w:rPr>
        <w:t>实施阶段的主办、组织和协调工作。</w:t>
      </w:r>
    </w:p>
    <w:p w14:paraId="12FA751C" w14:textId="77777777" w:rsidR="00045FFD" w:rsidRDefault="00290C55">
      <w:pPr>
        <w:tabs>
          <w:tab w:val="left" w:pos="790"/>
        </w:tabs>
        <w:spacing w:line="437" w:lineRule="exact"/>
        <w:ind w:firstLine="440"/>
        <w:rPr>
          <w:rFonts w:ascii="宋体" w:hAnsi="宋体" w:cs="宋体"/>
          <w:sz w:val="24"/>
          <w:szCs w:val="24"/>
        </w:rPr>
      </w:pPr>
      <w:r>
        <w:rPr>
          <w:rFonts w:ascii="宋体" w:hAnsi="宋体" w:cs="宋体" w:hint="eastAsia"/>
          <w:color w:val="000000"/>
          <w:sz w:val="24"/>
          <w:szCs w:val="24"/>
          <w:lang w:val="zh-CN" w:bidi="zh-CN"/>
        </w:rPr>
        <w:t>3</w:t>
      </w:r>
      <w:r>
        <w:rPr>
          <w:rFonts w:ascii="宋体" w:hAnsi="宋体" w:cs="宋体" w:hint="eastAsia"/>
          <w:color w:val="000000"/>
          <w:sz w:val="24"/>
          <w:szCs w:val="24"/>
          <w:lang w:val="zh-CN" w:bidi="zh-CN"/>
        </w:rPr>
        <w:t>、</w:t>
      </w:r>
      <w:r>
        <w:rPr>
          <w:rFonts w:ascii="宋体" w:hAnsi="宋体" w:cs="宋体" w:hint="eastAsia"/>
          <w:color w:val="000000"/>
          <w:sz w:val="24"/>
          <w:szCs w:val="24"/>
          <w:lang w:val="zh-CN" w:bidi="zh-CN"/>
        </w:rPr>
        <w:tab/>
      </w:r>
      <w:r>
        <w:rPr>
          <w:rFonts w:ascii="宋体" w:hAnsi="宋体" w:cs="宋体" w:hint="eastAsia"/>
          <w:color w:val="000000"/>
          <w:sz w:val="24"/>
          <w:szCs w:val="24"/>
          <w:lang w:val="zh-CN" w:bidi="zh-CN"/>
        </w:rPr>
        <w:t>联合体将严格按照招标文件的各项要求，递交投标文件，履行合同，并对外承担连</w:t>
      </w:r>
      <w:r>
        <w:rPr>
          <w:rFonts w:ascii="宋体" w:hAnsi="宋体" w:cs="宋体" w:hint="eastAsia"/>
          <w:color w:val="000000"/>
          <w:sz w:val="24"/>
          <w:szCs w:val="24"/>
          <w:lang w:val="zh-CN" w:bidi="zh-CN"/>
        </w:rPr>
        <w:t xml:space="preserve"> </w:t>
      </w:r>
      <w:r>
        <w:rPr>
          <w:rFonts w:ascii="宋体" w:hAnsi="宋体" w:cs="宋体" w:hint="eastAsia"/>
          <w:color w:val="000000"/>
          <w:sz w:val="24"/>
          <w:szCs w:val="24"/>
          <w:lang w:val="zh-CN" w:bidi="zh-CN"/>
        </w:rPr>
        <w:t>带责任。</w:t>
      </w:r>
    </w:p>
    <w:p w14:paraId="2D6B63E0" w14:textId="77777777" w:rsidR="00045FFD" w:rsidRDefault="00290C55">
      <w:pPr>
        <w:tabs>
          <w:tab w:val="left" w:pos="822"/>
          <w:tab w:val="left" w:leader="underscore" w:pos="8197"/>
        </w:tabs>
        <w:spacing w:line="437" w:lineRule="exact"/>
        <w:ind w:firstLine="440"/>
        <w:rPr>
          <w:rFonts w:ascii="宋体" w:hAnsi="宋体" w:cs="宋体"/>
          <w:sz w:val="24"/>
          <w:szCs w:val="24"/>
        </w:rPr>
      </w:pPr>
      <w:r>
        <w:rPr>
          <w:rFonts w:ascii="宋体" w:hAnsi="宋体" w:cs="宋体" w:hint="eastAsia"/>
          <w:color w:val="000000"/>
          <w:sz w:val="24"/>
          <w:szCs w:val="24"/>
          <w:lang w:val="zh-CN" w:bidi="zh-CN"/>
        </w:rPr>
        <w:t>4</w:t>
      </w:r>
      <w:r>
        <w:rPr>
          <w:rFonts w:ascii="宋体" w:hAnsi="宋体" w:cs="宋体" w:hint="eastAsia"/>
          <w:color w:val="000000"/>
          <w:sz w:val="24"/>
          <w:szCs w:val="24"/>
          <w:lang w:val="zh-CN" w:bidi="zh-CN"/>
        </w:rPr>
        <w:t>、</w:t>
      </w:r>
      <w:r>
        <w:rPr>
          <w:rFonts w:ascii="宋体" w:hAnsi="宋体" w:cs="宋体" w:hint="eastAsia"/>
          <w:color w:val="000000"/>
          <w:sz w:val="24"/>
          <w:szCs w:val="24"/>
          <w:lang w:val="zh-CN" w:bidi="zh-CN"/>
        </w:rPr>
        <w:tab/>
      </w:r>
      <w:r>
        <w:rPr>
          <w:rFonts w:ascii="宋体" w:hAnsi="宋体" w:cs="宋体" w:hint="eastAsia"/>
          <w:color w:val="000000"/>
          <w:sz w:val="24"/>
          <w:szCs w:val="24"/>
          <w:lang w:val="zh-CN" w:bidi="zh-CN"/>
        </w:rPr>
        <w:t>联合体各成员单位内部的职责分工如下：</w:t>
      </w:r>
      <w:r>
        <w:rPr>
          <w:rFonts w:ascii="宋体" w:hAnsi="宋体" w:cs="宋体" w:hint="eastAsia"/>
          <w:color w:val="000000"/>
          <w:sz w:val="24"/>
          <w:szCs w:val="24"/>
          <w:u w:val="single"/>
          <w:lang w:val="zh-CN" w:bidi="zh-CN"/>
        </w:rPr>
        <w:tab/>
      </w:r>
      <w:r>
        <w:rPr>
          <w:rFonts w:ascii="宋体" w:hAnsi="宋体" w:cs="宋体" w:hint="eastAsia"/>
          <w:color w:val="000000"/>
          <w:sz w:val="24"/>
          <w:szCs w:val="24"/>
          <w:lang w:val="zh-CN" w:bidi="zh-CN"/>
        </w:rPr>
        <w:t>。</w:t>
      </w:r>
    </w:p>
    <w:p w14:paraId="0BE364C4" w14:textId="77777777" w:rsidR="00045FFD" w:rsidRDefault="00290C55">
      <w:pPr>
        <w:tabs>
          <w:tab w:val="left" w:pos="822"/>
        </w:tabs>
        <w:spacing w:line="437" w:lineRule="exact"/>
        <w:ind w:firstLine="440"/>
        <w:rPr>
          <w:rFonts w:ascii="宋体" w:hAnsi="宋体" w:cs="宋体"/>
          <w:sz w:val="24"/>
          <w:szCs w:val="24"/>
        </w:rPr>
      </w:pPr>
      <w:r>
        <w:rPr>
          <w:rFonts w:ascii="宋体" w:hAnsi="宋体" w:cs="宋体" w:hint="eastAsia"/>
          <w:color w:val="000000"/>
          <w:sz w:val="24"/>
          <w:szCs w:val="24"/>
          <w:lang w:val="zh-CN" w:bidi="zh-CN"/>
        </w:rPr>
        <w:t>5</w:t>
      </w:r>
      <w:r>
        <w:rPr>
          <w:rFonts w:ascii="宋体" w:hAnsi="宋体" w:cs="宋体" w:hint="eastAsia"/>
          <w:color w:val="000000"/>
          <w:sz w:val="24"/>
          <w:szCs w:val="24"/>
          <w:lang w:val="zh-CN" w:bidi="zh-CN"/>
        </w:rPr>
        <w:t>、</w:t>
      </w:r>
      <w:r>
        <w:rPr>
          <w:rFonts w:ascii="宋体" w:hAnsi="宋体" w:cs="宋体" w:hint="eastAsia"/>
          <w:color w:val="000000"/>
          <w:sz w:val="24"/>
          <w:szCs w:val="24"/>
          <w:lang w:val="zh-CN" w:bidi="zh-CN"/>
        </w:rPr>
        <w:tab/>
      </w:r>
      <w:r>
        <w:rPr>
          <w:rFonts w:ascii="宋体" w:hAnsi="宋体" w:cs="宋体" w:hint="eastAsia"/>
          <w:color w:val="000000"/>
          <w:sz w:val="24"/>
          <w:szCs w:val="24"/>
          <w:lang w:val="zh-CN" w:bidi="zh-CN"/>
        </w:rPr>
        <w:t>本协议书自签署之日起生效，合同履行完毕后自动失效。</w:t>
      </w:r>
    </w:p>
    <w:p w14:paraId="2D9D6542" w14:textId="77777777" w:rsidR="00045FFD" w:rsidRDefault="00290C55">
      <w:pPr>
        <w:tabs>
          <w:tab w:val="left" w:pos="822"/>
        </w:tabs>
        <w:spacing w:after="630" w:line="437" w:lineRule="exact"/>
        <w:ind w:firstLine="440"/>
        <w:rPr>
          <w:rFonts w:ascii="宋体" w:hAnsi="宋体" w:cs="宋体"/>
          <w:sz w:val="24"/>
          <w:szCs w:val="24"/>
        </w:rPr>
      </w:pPr>
      <w:r>
        <w:rPr>
          <w:rFonts w:ascii="宋体" w:hAnsi="宋体" w:cs="宋体" w:hint="eastAsia"/>
          <w:color w:val="000000"/>
          <w:sz w:val="24"/>
          <w:szCs w:val="24"/>
          <w:lang w:val="zh-CN" w:bidi="zh-CN"/>
        </w:rPr>
        <w:t>6</w:t>
      </w:r>
      <w:r>
        <w:rPr>
          <w:rFonts w:ascii="宋体" w:hAnsi="宋体" w:cs="宋体" w:hint="eastAsia"/>
          <w:color w:val="000000"/>
          <w:sz w:val="24"/>
          <w:szCs w:val="24"/>
          <w:lang w:val="zh-CN" w:bidi="zh-CN"/>
        </w:rPr>
        <w:t>、</w:t>
      </w:r>
      <w:r>
        <w:rPr>
          <w:rFonts w:ascii="宋体" w:hAnsi="宋体" w:cs="宋体" w:hint="eastAsia"/>
          <w:color w:val="000000"/>
          <w:sz w:val="24"/>
          <w:szCs w:val="24"/>
          <w:lang w:val="zh-CN" w:bidi="zh-CN"/>
        </w:rPr>
        <w:tab/>
      </w:r>
      <w:r>
        <w:rPr>
          <w:rFonts w:ascii="宋体" w:hAnsi="宋体" w:cs="宋体" w:hint="eastAsia"/>
          <w:color w:val="000000"/>
          <w:sz w:val="24"/>
          <w:szCs w:val="24"/>
          <w:lang w:val="zh-CN" w:bidi="zh-CN"/>
        </w:rPr>
        <w:t>本协议书一式</w:t>
      </w:r>
      <w:r>
        <w:rPr>
          <w:rFonts w:ascii="宋体" w:hAnsi="宋体" w:cs="宋体" w:hint="eastAsia"/>
          <w:color w:val="000000"/>
          <w:sz w:val="24"/>
          <w:szCs w:val="24"/>
          <w:lang w:val="zh-CN" w:bidi="zh-CN"/>
        </w:rPr>
        <w:t xml:space="preserve">_ </w:t>
      </w:r>
      <w:r>
        <w:rPr>
          <w:rFonts w:ascii="宋体" w:hAnsi="宋体" w:cs="宋体" w:hint="eastAsia"/>
          <w:color w:val="000000"/>
          <w:sz w:val="24"/>
          <w:szCs w:val="24"/>
          <w:lang w:val="zh-CN" w:bidi="zh-CN"/>
        </w:rPr>
        <w:t>份，联合体成员和招标人各执一份。</w:t>
      </w:r>
    </w:p>
    <w:p w14:paraId="0A425558" w14:textId="77777777" w:rsidR="00045FFD" w:rsidRDefault="00290C55">
      <w:pPr>
        <w:tabs>
          <w:tab w:val="left" w:pos="822"/>
        </w:tabs>
        <w:spacing w:after="630" w:line="437" w:lineRule="exact"/>
        <w:ind w:firstLine="440"/>
        <w:rPr>
          <w:rFonts w:ascii="宋体" w:hAnsi="宋体" w:cs="宋体"/>
          <w:color w:val="000000"/>
          <w:sz w:val="24"/>
          <w:szCs w:val="24"/>
          <w:lang w:val="zh-CN" w:bidi="zh-CN"/>
        </w:rPr>
      </w:pPr>
      <w:r>
        <w:rPr>
          <w:rFonts w:ascii="宋体" w:hAnsi="宋体" w:cs="宋体" w:hint="eastAsia"/>
          <w:color w:val="000000"/>
          <w:sz w:val="24"/>
          <w:szCs w:val="24"/>
          <w:lang w:val="zh-CN" w:bidi="zh-CN"/>
        </w:rPr>
        <w:t>注：本协议书由委托代理人签字的，应附法定代表人签字的授权委托书。</w:t>
      </w:r>
    </w:p>
    <w:p w14:paraId="2DD0C592" w14:textId="77777777" w:rsidR="00045FFD" w:rsidRDefault="00045FFD">
      <w:pPr>
        <w:spacing w:line="360" w:lineRule="auto"/>
        <w:rPr>
          <w:rFonts w:ascii="黑体" w:eastAsia="黑体" w:hAnsi="Times New Roman" w:cs="黑体"/>
          <w:kern w:val="0"/>
          <w:sz w:val="27"/>
          <w:szCs w:val="27"/>
        </w:rPr>
      </w:pPr>
    </w:p>
    <w:p w14:paraId="3D383926" w14:textId="77777777" w:rsidR="00045FFD" w:rsidRDefault="00290C55">
      <w:pPr>
        <w:spacing w:line="360" w:lineRule="auto"/>
        <w:rPr>
          <w:rFonts w:ascii="黑体" w:eastAsia="黑体" w:hAnsi="Times New Roman" w:cs="黑体"/>
          <w:kern w:val="0"/>
          <w:sz w:val="27"/>
          <w:szCs w:val="27"/>
        </w:rPr>
      </w:pPr>
      <w:r>
        <w:rPr>
          <w:rFonts w:ascii="宋体" w:hAnsi="宋体" w:cs="宋体" w:hint="eastAsia"/>
          <w:color w:val="000000"/>
          <w:sz w:val="24"/>
          <w:szCs w:val="24"/>
          <w:lang w:val="zh-CN" w:bidi="zh-CN"/>
        </w:rPr>
        <w:t>牵头人名称：</w:t>
      </w:r>
      <w:r>
        <w:rPr>
          <w:rFonts w:ascii="宋体" w:hAnsi="宋体" w:cs="宋体" w:hint="eastAsia"/>
          <w:color w:val="000000"/>
          <w:sz w:val="24"/>
          <w:szCs w:val="24"/>
          <w:lang w:bidi="zh-CN"/>
        </w:rPr>
        <w:t xml:space="preserve"> </w:t>
      </w:r>
      <w:r>
        <w:rPr>
          <w:rFonts w:ascii="宋体" w:hAnsi="宋体" w:cs="宋体" w:hint="eastAsia"/>
          <w:color w:val="000000"/>
          <w:sz w:val="24"/>
          <w:szCs w:val="24"/>
          <w:u w:val="single"/>
          <w:lang w:bidi="zh-CN"/>
        </w:rPr>
        <w:t xml:space="preserve">                            </w:t>
      </w:r>
      <w:r>
        <w:rPr>
          <w:rFonts w:ascii="宋体" w:hAnsi="宋体" w:cs="宋体" w:hint="eastAsia"/>
          <w:color w:val="000000"/>
          <w:sz w:val="24"/>
          <w:szCs w:val="24"/>
          <w:lang w:val="zh-CN" w:bidi="zh-CN"/>
        </w:rPr>
        <w:t>（盖单位章）</w:t>
      </w:r>
    </w:p>
    <w:p w14:paraId="30F528BE" w14:textId="77777777" w:rsidR="00045FFD" w:rsidRDefault="00290C55">
      <w:pPr>
        <w:spacing w:line="360" w:lineRule="auto"/>
        <w:rPr>
          <w:rFonts w:ascii="宋体" w:hAnsi="宋体" w:cs="宋体"/>
          <w:color w:val="000000"/>
          <w:sz w:val="24"/>
          <w:szCs w:val="24"/>
          <w:lang w:val="zh-CN" w:bidi="zh-CN"/>
        </w:rPr>
      </w:pPr>
      <w:r>
        <w:rPr>
          <w:rFonts w:ascii="宋体" w:hAnsi="宋体" w:cs="宋体" w:hint="eastAsia"/>
          <w:color w:val="000000"/>
          <w:sz w:val="24"/>
          <w:szCs w:val="24"/>
          <w:lang w:val="zh-CN" w:bidi="zh-CN"/>
        </w:rPr>
        <w:t>法定代表人：</w:t>
      </w:r>
      <w:r>
        <w:rPr>
          <w:rFonts w:ascii="宋体" w:hAnsi="宋体" w:cs="宋体" w:hint="eastAsia"/>
          <w:color w:val="000000"/>
          <w:sz w:val="24"/>
          <w:szCs w:val="24"/>
          <w:lang w:bidi="zh-CN"/>
        </w:rPr>
        <w:t xml:space="preserve"> </w:t>
      </w:r>
      <w:r>
        <w:rPr>
          <w:rFonts w:ascii="宋体" w:hAnsi="宋体" w:cs="宋体" w:hint="eastAsia"/>
          <w:color w:val="000000"/>
          <w:sz w:val="24"/>
          <w:szCs w:val="24"/>
          <w:u w:val="single"/>
          <w:lang w:bidi="zh-CN"/>
        </w:rPr>
        <w:t xml:space="preserve">                            </w:t>
      </w:r>
      <w:r>
        <w:rPr>
          <w:rFonts w:ascii="宋体" w:hAnsi="宋体" w:cs="宋体" w:hint="eastAsia"/>
          <w:color w:val="000000"/>
          <w:sz w:val="24"/>
          <w:szCs w:val="24"/>
          <w:lang w:val="zh-CN" w:bidi="zh-CN"/>
        </w:rPr>
        <w:t>（签字或盖章）</w:t>
      </w:r>
    </w:p>
    <w:p w14:paraId="4828D4DE" w14:textId="77777777" w:rsidR="00045FFD" w:rsidRDefault="00045FFD">
      <w:pPr>
        <w:spacing w:line="360" w:lineRule="auto"/>
        <w:rPr>
          <w:rFonts w:ascii="宋体" w:hAnsi="宋体" w:cs="宋体"/>
          <w:color w:val="000000"/>
          <w:sz w:val="24"/>
          <w:szCs w:val="24"/>
          <w:lang w:val="zh-CN" w:bidi="zh-CN"/>
        </w:rPr>
      </w:pPr>
    </w:p>
    <w:p w14:paraId="617B2C4D" w14:textId="77777777" w:rsidR="00045FFD" w:rsidRDefault="00045FFD">
      <w:pPr>
        <w:spacing w:line="360" w:lineRule="auto"/>
        <w:rPr>
          <w:rFonts w:ascii="宋体" w:hAnsi="宋体" w:cs="宋体"/>
          <w:color w:val="000000"/>
          <w:sz w:val="24"/>
          <w:szCs w:val="24"/>
          <w:lang w:val="zh-CN" w:bidi="zh-CN"/>
        </w:rPr>
      </w:pPr>
    </w:p>
    <w:p w14:paraId="4D5F7624" w14:textId="77777777" w:rsidR="00045FFD" w:rsidRDefault="00045FFD">
      <w:pPr>
        <w:spacing w:line="360" w:lineRule="auto"/>
        <w:rPr>
          <w:rFonts w:ascii="宋体" w:hAnsi="宋体" w:cs="宋体"/>
          <w:color w:val="000000"/>
          <w:sz w:val="24"/>
          <w:szCs w:val="24"/>
          <w:lang w:val="zh-CN" w:bidi="zh-CN"/>
        </w:rPr>
      </w:pPr>
    </w:p>
    <w:p w14:paraId="624419B2" w14:textId="77777777" w:rsidR="00045FFD" w:rsidRDefault="00290C55">
      <w:pPr>
        <w:spacing w:line="360" w:lineRule="auto"/>
        <w:rPr>
          <w:rFonts w:ascii="黑体" w:eastAsia="黑体" w:hAnsi="Times New Roman" w:cs="黑体"/>
          <w:kern w:val="0"/>
          <w:sz w:val="27"/>
          <w:szCs w:val="27"/>
        </w:rPr>
      </w:pPr>
      <w:r>
        <w:rPr>
          <w:rFonts w:ascii="宋体" w:hAnsi="宋体" w:cs="宋体" w:hint="eastAsia"/>
          <w:color w:val="000000"/>
          <w:sz w:val="24"/>
          <w:szCs w:val="24"/>
          <w:lang w:val="zh-CN" w:bidi="zh-CN"/>
        </w:rPr>
        <w:t>成员</w:t>
      </w:r>
      <w:proofErr w:type="gramStart"/>
      <w:r>
        <w:rPr>
          <w:rFonts w:ascii="宋体" w:hAnsi="宋体" w:cs="宋体" w:hint="eastAsia"/>
          <w:color w:val="000000"/>
          <w:sz w:val="24"/>
          <w:szCs w:val="24"/>
          <w:lang w:val="zh-CN" w:bidi="zh-CN"/>
        </w:rPr>
        <w:t>一</w:t>
      </w:r>
      <w:proofErr w:type="gramEnd"/>
      <w:r>
        <w:rPr>
          <w:rFonts w:ascii="宋体" w:hAnsi="宋体" w:cs="宋体" w:hint="eastAsia"/>
          <w:color w:val="000000"/>
          <w:sz w:val="24"/>
          <w:szCs w:val="24"/>
          <w:lang w:val="zh-CN" w:bidi="zh-CN"/>
        </w:rPr>
        <w:t>名称：</w:t>
      </w:r>
      <w:r>
        <w:rPr>
          <w:rFonts w:ascii="宋体" w:hAnsi="宋体" w:cs="宋体" w:hint="eastAsia"/>
          <w:color w:val="000000"/>
          <w:sz w:val="24"/>
          <w:szCs w:val="24"/>
          <w:lang w:bidi="zh-CN"/>
        </w:rPr>
        <w:t xml:space="preserve"> </w:t>
      </w:r>
      <w:r>
        <w:rPr>
          <w:rFonts w:ascii="宋体" w:hAnsi="宋体" w:cs="宋体" w:hint="eastAsia"/>
          <w:color w:val="000000"/>
          <w:sz w:val="24"/>
          <w:szCs w:val="24"/>
          <w:u w:val="single"/>
          <w:lang w:bidi="zh-CN"/>
        </w:rPr>
        <w:t xml:space="preserve">                            </w:t>
      </w:r>
      <w:r>
        <w:rPr>
          <w:rFonts w:ascii="宋体" w:hAnsi="宋体" w:cs="宋体" w:hint="eastAsia"/>
          <w:color w:val="000000"/>
          <w:sz w:val="24"/>
          <w:szCs w:val="24"/>
          <w:lang w:val="zh-CN" w:bidi="zh-CN"/>
        </w:rPr>
        <w:t>（盖单位章）</w:t>
      </w:r>
    </w:p>
    <w:p w14:paraId="699A9A9A" w14:textId="77777777" w:rsidR="00045FFD" w:rsidRDefault="00290C55">
      <w:pPr>
        <w:spacing w:line="360" w:lineRule="auto"/>
        <w:rPr>
          <w:rFonts w:ascii="宋体" w:hAnsi="宋体" w:cs="宋体"/>
          <w:color w:val="000000"/>
          <w:sz w:val="24"/>
          <w:szCs w:val="24"/>
          <w:lang w:val="zh-CN" w:bidi="zh-CN"/>
        </w:rPr>
      </w:pPr>
      <w:r>
        <w:rPr>
          <w:rFonts w:ascii="宋体" w:hAnsi="宋体" w:cs="宋体" w:hint="eastAsia"/>
          <w:color w:val="000000"/>
          <w:sz w:val="24"/>
          <w:szCs w:val="24"/>
          <w:lang w:val="zh-CN" w:bidi="zh-CN"/>
        </w:rPr>
        <w:t>法定代表人：</w:t>
      </w:r>
      <w:r>
        <w:rPr>
          <w:rFonts w:ascii="宋体" w:hAnsi="宋体" w:cs="宋体" w:hint="eastAsia"/>
          <w:color w:val="000000"/>
          <w:sz w:val="24"/>
          <w:szCs w:val="24"/>
          <w:lang w:bidi="zh-CN"/>
        </w:rPr>
        <w:t xml:space="preserve"> </w:t>
      </w:r>
      <w:r>
        <w:rPr>
          <w:rFonts w:ascii="宋体" w:hAnsi="宋体" w:cs="宋体" w:hint="eastAsia"/>
          <w:color w:val="000000"/>
          <w:sz w:val="24"/>
          <w:szCs w:val="24"/>
          <w:u w:val="single"/>
          <w:lang w:bidi="zh-CN"/>
        </w:rPr>
        <w:t xml:space="preserve">                            </w:t>
      </w:r>
      <w:r>
        <w:rPr>
          <w:rFonts w:ascii="宋体" w:hAnsi="宋体" w:cs="宋体" w:hint="eastAsia"/>
          <w:color w:val="000000"/>
          <w:sz w:val="24"/>
          <w:szCs w:val="24"/>
          <w:lang w:val="zh-CN" w:bidi="zh-CN"/>
        </w:rPr>
        <w:t>（签字或盖章）</w:t>
      </w:r>
    </w:p>
    <w:p w14:paraId="6B29F716" w14:textId="77777777" w:rsidR="00045FFD" w:rsidRDefault="00045FFD">
      <w:pPr>
        <w:spacing w:line="360" w:lineRule="auto"/>
        <w:rPr>
          <w:rFonts w:ascii="宋体" w:hAnsi="宋体" w:cs="宋体"/>
          <w:color w:val="000000"/>
          <w:sz w:val="24"/>
          <w:szCs w:val="24"/>
          <w:lang w:val="zh-CN" w:bidi="zh-CN"/>
        </w:rPr>
      </w:pPr>
    </w:p>
    <w:p w14:paraId="43F8EB79" w14:textId="77777777" w:rsidR="00045FFD" w:rsidRDefault="00045FFD">
      <w:pPr>
        <w:spacing w:line="360" w:lineRule="auto"/>
        <w:rPr>
          <w:rFonts w:ascii="宋体" w:hAnsi="宋体" w:cs="宋体"/>
          <w:color w:val="000000"/>
          <w:sz w:val="24"/>
          <w:szCs w:val="24"/>
          <w:lang w:val="zh-CN" w:bidi="zh-CN"/>
        </w:rPr>
      </w:pPr>
    </w:p>
    <w:p w14:paraId="3F6E4AC3" w14:textId="77777777" w:rsidR="00045FFD" w:rsidRDefault="00290C55">
      <w:pPr>
        <w:wordWrap w:val="0"/>
        <w:spacing w:line="360" w:lineRule="auto"/>
        <w:jc w:val="right"/>
        <w:rPr>
          <w:rFonts w:ascii="Times New Roman" w:hAnsi="宋体"/>
          <w:szCs w:val="21"/>
        </w:rPr>
      </w:pPr>
      <w:r>
        <w:rPr>
          <w:rFonts w:ascii="宋体" w:hAnsi="宋体" w:cs="宋体" w:hint="eastAsia"/>
          <w:color w:val="000000"/>
          <w:sz w:val="24"/>
          <w:szCs w:val="24"/>
          <w:lang w:bidi="zh-CN"/>
        </w:rPr>
        <w:t xml:space="preserve">                                         </w:t>
      </w:r>
      <w:r>
        <w:rPr>
          <w:rFonts w:ascii="Times New Roman" w:hAnsi="宋体" w:hint="eastAsia"/>
          <w:szCs w:val="21"/>
          <w:u w:val="single"/>
        </w:rPr>
        <w:t xml:space="preserve">      </w:t>
      </w:r>
      <w:r>
        <w:rPr>
          <w:rFonts w:ascii="Times New Roman" w:hAnsi="宋体" w:hint="eastAsia"/>
          <w:szCs w:val="21"/>
        </w:rPr>
        <w:t>年</w:t>
      </w:r>
      <w:r>
        <w:rPr>
          <w:rFonts w:ascii="Times New Roman" w:hAnsi="宋体" w:hint="eastAsia"/>
          <w:szCs w:val="21"/>
          <w:u w:val="single"/>
        </w:rPr>
        <w:t xml:space="preserve">     </w:t>
      </w:r>
      <w:r>
        <w:rPr>
          <w:rFonts w:ascii="Times New Roman" w:hAnsi="宋体" w:hint="eastAsia"/>
          <w:szCs w:val="21"/>
        </w:rPr>
        <w:t>月</w:t>
      </w:r>
      <w:r>
        <w:rPr>
          <w:rFonts w:ascii="Times New Roman" w:hAnsi="宋体" w:hint="eastAsia"/>
          <w:szCs w:val="21"/>
          <w:u w:val="single"/>
        </w:rPr>
        <w:t xml:space="preserve">     </w:t>
      </w:r>
      <w:r>
        <w:rPr>
          <w:rFonts w:ascii="Times New Roman" w:hAnsi="宋体" w:hint="eastAsia"/>
          <w:szCs w:val="21"/>
        </w:rPr>
        <w:t>日</w:t>
      </w:r>
    </w:p>
    <w:p w14:paraId="0536F176" w14:textId="77777777" w:rsidR="00045FFD" w:rsidRDefault="00045FFD">
      <w:pPr>
        <w:spacing w:line="360" w:lineRule="auto"/>
        <w:ind w:right="840"/>
        <w:rPr>
          <w:rFonts w:ascii="Times New Roman" w:hAnsi="宋体"/>
          <w:szCs w:val="21"/>
        </w:rPr>
      </w:pPr>
    </w:p>
    <w:p w14:paraId="27D9EE72" w14:textId="77777777" w:rsidR="00045FFD" w:rsidRDefault="00290C55">
      <w:pPr>
        <w:autoSpaceDE w:val="0"/>
        <w:autoSpaceDN w:val="0"/>
        <w:adjustRightInd w:val="0"/>
        <w:spacing w:beforeLines="50" w:before="120" w:afterLines="50" w:after="120" w:line="360" w:lineRule="auto"/>
        <w:rPr>
          <w:rFonts w:ascii="黑体" w:eastAsia="黑体" w:cs="黑体"/>
          <w:kern w:val="0"/>
          <w:sz w:val="27"/>
          <w:szCs w:val="27"/>
        </w:rPr>
      </w:pPr>
      <w:r>
        <w:rPr>
          <w:rFonts w:ascii="黑体" w:eastAsia="黑体" w:cs="黑体"/>
          <w:kern w:val="0"/>
          <w:sz w:val="27"/>
          <w:szCs w:val="27"/>
        </w:rPr>
        <w:br w:type="page"/>
      </w:r>
    </w:p>
    <w:p w14:paraId="6E9D5631" w14:textId="77777777" w:rsidR="00045FFD" w:rsidRDefault="00045FFD">
      <w:pPr>
        <w:autoSpaceDE w:val="0"/>
        <w:autoSpaceDN w:val="0"/>
        <w:adjustRightInd w:val="0"/>
        <w:spacing w:beforeLines="50" w:before="120" w:afterLines="50" w:after="120" w:line="360" w:lineRule="auto"/>
        <w:rPr>
          <w:rFonts w:ascii="黑体" w:eastAsia="黑体" w:cs="黑体"/>
          <w:kern w:val="0"/>
          <w:sz w:val="27"/>
          <w:szCs w:val="27"/>
        </w:rPr>
      </w:pPr>
    </w:p>
    <w:p w14:paraId="25007A48" w14:textId="77777777" w:rsidR="00045FFD" w:rsidRDefault="00290C55">
      <w:pPr>
        <w:pStyle w:val="2"/>
        <w:jc w:val="center"/>
      </w:pPr>
      <w:bookmarkStart w:id="488" w:name="_Toc3426"/>
      <w:bookmarkStart w:id="489" w:name="_Toc22120"/>
      <w:r>
        <w:rPr>
          <w:rFonts w:hint="eastAsia"/>
        </w:rPr>
        <w:t>四、投标保证金</w:t>
      </w:r>
      <w:bookmarkEnd w:id="488"/>
      <w:bookmarkEnd w:id="489"/>
    </w:p>
    <w:p w14:paraId="1E5FE5F7" w14:textId="77777777" w:rsidR="00045FFD" w:rsidRDefault="00045FFD">
      <w:pPr>
        <w:autoSpaceDE w:val="0"/>
        <w:autoSpaceDN w:val="0"/>
        <w:adjustRightInd w:val="0"/>
        <w:jc w:val="center"/>
        <w:rPr>
          <w:rFonts w:ascii="黑体" w:eastAsia="黑体" w:cs="黑体"/>
          <w:kern w:val="0"/>
          <w:sz w:val="27"/>
          <w:szCs w:val="27"/>
        </w:rPr>
      </w:pPr>
    </w:p>
    <w:p w14:paraId="6005E4FC" w14:textId="77777777" w:rsidR="00045FFD" w:rsidRDefault="00045FFD">
      <w:pPr>
        <w:spacing w:line="360" w:lineRule="auto"/>
        <w:rPr>
          <w:rFonts w:hAnsi="宋体"/>
          <w:szCs w:val="21"/>
          <w:u w:val="single"/>
        </w:rPr>
      </w:pPr>
    </w:p>
    <w:p w14:paraId="5D2E707C" w14:textId="77777777" w:rsidR="00045FFD" w:rsidRDefault="00290C55">
      <w:pPr>
        <w:spacing w:line="360" w:lineRule="auto"/>
        <w:rPr>
          <w:rFonts w:hAnsi="宋体"/>
          <w:szCs w:val="21"/>
        </w:rPr>
      </w:pPr>
      <w:r>
        <w:rPr>
          <w:rFonts w:hAnsi="宋体" w:hint="eastAsia"/>
          <w:szCs w:val="21"/>
          <w:u w:val="single"/>
        </w:rPr>
        <w:t xml:space="preserve">                        </w:t>
      </w:r>
      <w:r>
        <w:rPr>
          <w:rFonts w:hAnsi="宋体" w:hint="eastAsia"/>
          <w:szCs w:val="21"/>
        </w:rPr>
        <w:t>（招标人名称）：</w:t>
      </w:r>
    </w:p>
    <w:p w14:paraId="599E3630" w14:textId="77777777" w:rsidR="00045FFD" w:rsidRDefault="00290C55">
      <w:pPr>
        <w:spacing w:line="360" w:lineRule="auto"/>
        <w:ind w:firstLineChars="200" w:firstLine="420"/>
        <w:rPr>
          <w:rFonts w:hAnsi="宋体"/>
          <w:szCs w:val="21"/>
          <w:u w:val="single"/>
        </w:rPr>
      </w:pPr>
      <w:r>
        <w:rPr>
          <w:rFonts w:hAnsi="宋体" w:hint="eastAsia"/>
          <w:szCs w:val="21"/>
        </w:rPr>
        <w:t>鉴于</w:t>
      </w:r>
      <w:r>
        <w:rPr>
          <w:rFonts w:hAnsi="宋体" w:hint="eastAsia"/>
          <w:szCs w:val="21"/>
          <w:u w:val="single"/>
        </w:rPr>
        <w:t xml:space="preserve">              </w:t>
      </w:r>
      <w:r>
        <w:rPr>
          <w:rFonts w:hAnsi="宋体" w:hint="eastAsia"/>
          <w:szCs w:val="21"/>
        </w:rPr>
        <w:t>（投标人名称）（以下称“投标人”）于</w:t>
      </w:r>
      <w:r>
        <w:rPr>
          <w:rFonts w:hAnsi="宋体" w:hint="eastAsia"/>
          <w:szCs w:val="21"/>
          <w:u w:val="single"/>
        </w:rPr>
        <w:t xml:space="preserve">      </w:t>
      </w:r>
      <w:r>
        <w:rPr>
          <w:rFonts w:hAnsi="宋体" w:hint="eastAsia"/>
          <w:szCs w:val="21"/>
        </w:rPr>
        <w:t>年</w:t>
      </w:r>
      <w:r>
        <w:rPr>
          <w:rFonts w:hAnsi="宋体" w:hint="eastAsia"/>
          <w:szCs w:val="21"/>
          <w:u w:val="single"/>
        </w:rPr>
        <w:t xml:space="preserve">     </w:t>
      </w:r>
      <w:r>
        <w:rPr>
          <w:rFonts w:hAnsi="宋体" w:hint="eastAsia"/>
          <w:szCs w:val="21"/>
        </w:rPr>
        <w:t>月</w:t>
      </w:r>
      <w:r>
        <w:rPr>
          <w:rFonts w:hAnsi="宋体" w:hint="eastAsia"/>
          <w:szCs w:val="21"/>
          <w:u w:val="single"/>
        </w:rPr>
        <w:t xml:space="preserve">     </w:t>
      </w:r>
      <w:r>
        <w:rPr>
          <w:rFonts w:hAnsi="宋体" w:hint="eastAsia"/>
          <w:szCs w:val="21"/>
        </w:rPr>
        <w:t>日参加</w:t>
      </w:r>
    </w:p>
    <w:p w14:paraId="2591B3EB" w14:textId="77777777" w:rsidR="00045FFD" w:rsidRDefault="00290C55">
      <w:pPr>
        <w:spacing w:line="360" w:lineRule="auto"/>
        <w:rPr>
          <w:rFonts w:hAnsi="宋体"/>
          <w:szCs w:val="21"/>
        </w:rPr>
      </w:pPr>
      <w:r>
        <w:rPr>
          <w:rFonts w:hAnsi="宋体" w:hint="eastAsia"/>
          <w:szCs w:val="21"/>
          <w:u w:val="single"/>
        </w:rPr>
        <w:t xml:space="preserve">                </w:t>
      </w:r>
      <w:r>
        <w:rPr>
          <w:rFonts w:hAnsi="宋体" w:hint="eastAsia"/>
          <w:szCs w:val="21"/>
        </w:rPr>
        <w:t>（项目名称）标段施工的投标，</w:t>
      </w:r>
      <w:r>
        <w:rPr>
          <w:rFonts w:hAnsi="宋体" w:hint="eastAsia"/>
          <w:szCs w:val="21"/>
        </w:rPr>
        <w:t xml:space="preserve"> </w:t>
      </w:r>
      <w:r>
        <w:rPr>
          <w:rFonts w:hAnsi="宋体" w:hint="eastAsia"/>
          <w:szCs w:val="21"/>
        </w:rPr>
        <w:t>（担保人名称，以下简称“我方”）无条件地、不可撤销地保证：投标人在规定的投标文件有效期内撤销或修改其投标文件的，或者投标人在收到中标通知书后无正当理由拒签合同或拒交规定履约担保的，我方承担保证责任。收到你方书面通知后，在</w:t>
      </w:r>
      <w:r>
        <w:rPr>
          <w:rFonts w:hAnsi="宋体" w:hint="eastAsia"/>
          <w:szCs w:val="21"/>
        </w:rPr>
        <w:t>7</w:t>
      </w:r>
      <w:r>
        <w:rPr>
          <w:rFonts w:hAnsi="宋体" w:hint="eastAsia"/>
          <w:szCs w:val="21"/>
        </w:rPr>
        <w:t>日内无条件向你方支付人民币（大写）</w:t>
      </w:r>
      <w:r>
        <w:rPr>
          <w:rFonts w:hAnsi="宋体" w:hint="eastAsia"/>
          <w:szCs w:val="21"/>
          <w:u w:val="single"/>
        </w:rPr>
        <w:t xml:space="preserve">               </w:t>
      </w:r>
      <w:r>
        <w:rPr>
          <w:rFonts w:hAnsi="宋体" w:hint="eastAsia"/>
          <w:szCs w:val="21"/>
        </w:rPr>
        <w:t>元。</w:t>
      </w:r>
    </w:p>
    <w:p w14:paraId="61B00819" w14:textId="77777777" w:rsidR="00045FFD" w:rsidRDefault="00290C55">
      <w:pPr>
        <w:spacing w:line="360" w:lineRule="auto"/>
        <w:ind w:firstLineChars="200" w:firstLine="420"/>
        <w:rPr>
          <w:rFonts w:hAnsi="宋体"/>
          <w:szCs w:val="21"/>
        </w:rPr>
      </w:pPr>
      <w:r>
        <w:rPr>
          <w:rFonts w:hAnsi="宋体" w:hint="eastAsia"/>
          <w:szCs w:val="21"/>
        </w:rPr>
        <w:t>本保函在投标有效期内保持有效。要求我方承担保证责任</w:t>
      </w:r>
      <w:r>
        <w:rPr>
          <w:rFonts w:hAnsi="宋体" w:hint="eastAsia"/>
          <w:szCs w:val="21"/>
        </w:rPr>
        <w:t>的通知应在投标有效期内送达我方。</w:t>
      </w:r>
    </w:p>
    <w:p w14:paraId="39339D18" w14:textId="77777777" w:rsidR="00045FFD" w:rsidRDefault="00045FFD">
      <w:pPr>
        <w:spacing w:line="360" w:lineRule="auto"/>
        <w:rPr>
          <w:rFonts w:hAnsi="宋体"/>
          <w:szCs w:val="21"/>
        </w:rPr>
      </w:pPr>
    </w:p>
    <w:p w14:paraId="0C1E7EC8" w14:textId="77777777" w:rsidR="00045FFD" w:rsidRDefault="00290C55">
      <w:pPr>
        <w:wordWrap w:val="0"/>
        <w:spacing w:line="360" w:lineRule="auto"/>
        <w:jc w:val="right"/>
        <w:rPr>
          <w:rFonts w:hAnsi="宋体"/>
          <w:szCs w:val="21"/>
        </w:rPr>
      </w:pPr>
      <w:r>
        <w:rPr>
          <w:rFonts w:hAnsi="宋体" w:hint="eastAsia"/>
          <w:szCs w:val="21"/>
        </w:rPr>
        <w:t>担保人名称：</w:t>
      </w:r>
      <w:r>
        <w:rPr>
          <w:rFonts w:hAnsi="宋体" w:hint="eastAsia"/>
          <w:szCs w:val="21"/>
          <w:u w:val="single"/>
        </w:rPr>
        <w:t xml:space="preserve">                        </w:t>
      </w:r>
      <w:r>
        <w:rPr>
          <w:rFonts w:hAnsi="宋体" w:hint="eastAsia"/>
          <w:szCs w:val="21"/>
        </w:rPr>
        <w:t>（盖单位章）</w:t>
      </w:r>
    </w:p>
    <w:p w14:paraId="08F28910" w14:textId="77777777" w:rsidR="00045FFD" w:rsidRDefault="00290C55">
      <w:pPr>
        <w:wordWrap w:val="0"/>
        <w:spacing w:line="360" w:lineRule="auto"/>
        <w:jc w:val="right"/>
        <w:rPr>
          <w:rFonts w:hAnsi="宋体"/>
          <w:szCs w:val="21"/>
        </w:rPr>
      </w:pPr>
      <w:r>
        <w:rPr>
          <w:rFonts w:hAnsi="宋体" w:hint="eastAsia"/>
          <w:szCs w:val="21"/>
        </w:rPr>
        <w:t>法定代表人或其委托代理人：</w:t>
      </w:r>
      <w:r>
        <w:rPr>
          <w:rFonts w:hAnsi="宋体" w:hint="eastAsia"/>
          <w:szCs w:val="21"/>
          <w:u w:val="single"/>
        </w:rPr>
        <w:t xml:space="preserve">              </w:t>
      </w:r>
      <w:r>
        <w:rPr>
          <w:rFonts w:hAnsi="宋体" w:hint="eastAsia"/>
          <w:szCs w:val="21"/>
        </w:rPr>
        <w:t>（签字）</w:t>
      </w:r>
    </w:p>
    <w:p w14:paraId="5B80EC73" w14:textId="77777777" w:rsidR="00045FFD" w:rsidRDefault="00290C55">
      <w:pPr>
        <w:wordWrap w:val="0"/>
        <w:spacing w:line="360" w:lineRule="auto"/>
        <w:jc w:val="right"/>
        <w:rPr>
          <w:rFonts w:hAnsi="宋体"/>
          <w:szCs w:val="21"/>
          <w:u w:val="single"/>
        </w:rPr>
      </w:pPr>
      <w:r>
        <w:rPr>
          <w:rFonts w:hAnsi="宋体" w:hint="eastAsia"/>
          <w:szCs w:val="21"/>
        </w:rPr>
        <w:t>地</w:t>
      </w:r>
      <w:r>
        <w:rPr>
          <w:rFonts w:hAnsi="宋体" w:hint="eastAsia"/>
          <w:szCs w:val="21"/>
        </w:rPr>
        <w:t xml:space="preserve">    </w:t>
      </w:r>
      <w:r>
        <w:rPr>
          <w:rFonts w:hAnsi="宋体" w:hint="eastAsia"/>
          <w:szCs w:val="21"/>
        </w:rPr>
        <w:t>址：</w:t>
      </w:r>
      <w:r>
        <w:rPr>
          <w:rFonts w:hAnsi="宋体" w:hint="eastAsia"/>
          <w:szCs w:val="21"/>
          <w:u w:val="single"/>
        </w:rPr>
        <w:t xml:space="preserve">                                      </w:t>
      </w:r>
    </w:p>
    <w:p w14:paraId="7BFBD61C" w14:textId="77777777" w:rsidR="00045FFD" w:rsidRDefault="00290C55">
      <w:pPr>
        <w:wordWrap w:val="0"/>
        <w:spacing w:line="360" w:lineRule="auto"/>
        <w:jc w:val="right"/>
        <w:rPr>
          <w:rFonts w:hAnsi="宋体"/>
          <w:szCs w:val="21"/>
          <w:u w:val="single"/>
        </w:rPr>
      </w:pPr>
      <w:r>
        <w:rPr>
          <w:rFonts w:hAnsi="宋体" w:hint="eastAsia"/>
          <w:szCs w:val="21"/>
        </w:rPr>
        <w:t>邮政编码：</w:t>
      </w:r>
      <w:r>
        <w:rPr>
          <w:rFonts w:hAnsi="宋体" w:hint="eastAsia"/>
          <w:szCs w:val="21"/>
          <w:u w:val="single"/>
        </w:rPr>
        <w:t xml:space="preserve">                                      </w:t>
      </w:r>
    </w:p>
    <w:p w14:paraId="0751E451" w14:textId="77777777" w:rsidR="00045FFD" w:rsidRDefault="00290C55">
      <w:pPr>
        <w:wordWrap w:val="0"/>
        <w:spacing w:line="360" w:lineRule="auto"/>
        <w:jc w:val="right"/>
        <w:rPr>
          <w:rFonts w:hAnsi="宋体"/>
          <w:szCs w:val="21"/>
          <w:u w:val="single"/>
        </w:rPr>
      </w:pPr>
      <w:r>
        <w:rPr>
          <w:rFonts w:hAnsi="宋体" w:hint="eastAsia"/>
          <w:szCs w:val="21"/>
        </w:rPr>
        <w:t>电</w:t>
      </w:r>
      <w:r>
        <w:rPr>
          <w:rFonts w:hAnsi="宋体" w:hint="eastAsia"/>
          <w:szCs w:val="21"/>
        </w:rPr>
        <w:t xml:space="preserve">    </w:t>
      </w:r>
      <w:r>
        <w:rPr>
          <w:rFonts w:hAnsi="宋体" w:hint="eastAsia"/>
          <w:szCs w:val="21"/>
        </w:rPr>
        <w:t>话：</w:t>
      </w:r>
      <w:r>
        <w:rPr>
          <w:rFonts w:hAnsi="宋体" w:hint="eastAsia"/>
          <w:szCs w:val="21"/>
          <w:u w:val="single"/>
        </w:rPr>
        <w:t xml:space="preserve">                                      </w:t>
      </w:r>
    </w:p>
    <w:p w14:paraId="6BB09984" w14:textId="77777777" w:rsidR="00045FFD" w:rsidRDefault="00290C55">
      <w:pPr>
        <w:wordWrap w:val="0"/>
        <w:spacing w:line="360" w:lineRule="auto"/>
        <w:jc w:val="right"/>
        <w:rPr>
          <w:rFonts w:hAnsi="宋体"/>
          <w:szCs w:val="21"/>
          <w:u w:val="single"/>
        </w:rPr>
      </w:pPr>
      <w:r>
        <w:rPr>
          <w:rFonts w:hAnsi="宋体" w:hint="eastAsia"/>
          <w:szCs w:val="21"/>
        </w:rPr>
        <w:t>传</w:t>
      </w:r>
      <w:r>
        <w:rPr>
          <w:rFonts w:hAnsi="宋体" w:hint="eastAsia"/>
          <w:szCs w:val="21"/>
        </w:rPr>
        <w:t xml:space="preserve">    </w:t>
      </w:r>
      <w:r>
        <w:rPr>
          <w:rFonts w:hAnsi="宋体" w:hint="eastAsia"/>
          <w:szCs w:val="21"/>
        </w:rPr>
        <w:t>真：</w:t>
      </w:r>
      <w:r>
        <w:rPr>
          <w:rFonts w:hAnsi="宋体" w:hint="eastAsia"/>
          <w:szCs w:val="21"/>
          <w:u w:val="single"/>
        </w:rPr>
        <w:t xml:space="preserve">                          </w:t>
      </w:r>
      <w:r>
        <w:rPr>
          <w:rFonts w:hAnsi="宋体" w:hint="eastAsia"/>
          <w:szCs w:val="21"/>
          <w:u w:val="single"/>
        </w:rPr>
        <w:t xml:space="preserve">            </w:t>
      </w:r>
    </w:p>
    <w:p w14:paraId="70FE4F97" w14:textId="77777777" w:rsidR="00045FFD" w:rsidRDefault="00045FFD">
      <w:pPr>
        <w:spacing w:line="360" w:lineRule="auto"/>
        <w:jc w:val="right"/>
        <w:rPr>
          <w:rFonts w:hAnsi="宋体"/>
          <w:szCs w:val="21"/>
        </w:rPr>
      </w:pPr>
    </w:p>
    <w:p w14:paraId="674050C2" w14:textId="77777777" w:rsidR="00045FFD" w:rsidRDefault="00290C55">
      <w:pPr>
        <w:wordWrap w:val="0"/>
        <w:spacing w:line="360" w:lineRule="auto"/>
        <w:jc w:val="right"/>
        <w:rPr>
          <w:rFonts w:hAnsi="宋体"/>
          <w:szCs w:val="21"/>
        </w:rPr>
      </w:pPr>
      <w:r>
        <w:rPr>
          <w:rFonts w:hAnsi="宋体" w:hint="eastAsia"/>
          <w:szCs w:val="21"/>
          <w:u w:val="single"/>
        </w:rPr>
        <w:t xml:space="preserve">      </w:t>
      </w:r>
      <w:r>
        <w:rPr>
          <w:rFonts w:hAnsi="宋体" w:hint="eastAsia"/>
          <w:szCs w:val="21"/>
        </w:rPr>
        <w:t>年</w:t>
      </w:r>
      <w:r>
        <w:rPr>
          <w:rFonts w:hAnsi="宋体" w:hint="eastAsia"/>
          <w:szCs w:val="21"/>
          <w:u w:val="single"/>
        </w:rPr>
        <w:t xml:space="preserve">     </w:t>
      </w:r>
      <w:r>
        <w:rPr>
          <w:rFonts w:hAnsi="宋体" w:hint="eastAsia"/>
          <w:szCs w:val="21"/>
        </w:rPr>
        <w:t>月</w:t>
      </w:r>
      <w:r>
        <w:rPr>
          <w:rFonts w:hAnsi="宋体" w:hint="eastAsia"/>
          <w:szCs w:val="21"/>
          <w:u w:val="single"/>
        </w:rPr>
        <w:t xml:space="preserve">     </w:t>
      </w:r>
      <w:r>
        <w:rPr>
          <w:rFonts w:hAnsi="宋体" w:hint="eastAsia"/>
          <w:szCs w:val="21"/>
        </w:rPr>
        <w:t>日</w:t>
      </w:r>
    </w:p>
    <w:p w14:paraId="29671AE3" w14:textId="77777777" w:rsidR="00045FFD" w:rsidRDefault="00045FFD">
      <w:pPr>
        <w:wordWrap w:val="0"/>
        <w:spacing w:line="360" w:lineRule="auto"/>
        <w:jc w:val="right"/>
        <w:rPr>
          <w:rFonts w:hAnsi="宋体"/>
          <w:szCs w:val="21"/>
        </w:rPr>
      </w:pPr>
    </w:p>
    <w:p w14:paraId="737F4C54" w14:textId="77777777" w:rsidR="00045FFD" w:rsidRDefault="00045FFD">
      <w:pPr>
        <w:wordWrap w:val="0"/>
        <w:spacing w:line="360" w:lineRule="auto"/>
        <w:jc w:val="right"/>
        <w:rPr>
          <w:rFonts w:hAnsi="宋体"/>
          <w:szCs w:val="21"/>
        </w:rPr>
      </w:pPr>
    </w:p>
    <w:p w14:paraId="75A038DC" w14:textId="77777777" w:rsidR="00045FFD" w:rsidRDefault="00045FFD">
      <w:pPr>
        <w:wordWrap w:val="0"/>
        <w:spacing w:line="360" w:lineRule="auto"/>
        <w:jc w:val="right"/>
        <w:rPr>
          <w:rFonts w:hAnsi="宋体"/>
          <w:szCs w:val="21"/>
        </w:rPr>
      </w:pPr>
    </w:p>
    <w:p w14:paraId="1EB243FD" w14:textId="77777777" w:rsidR="00045FFD" w:rsidRDefault="00045FFD">
      <w:pPr>
        <w:wordWrap w:val="0"/>
        <w:spacing w:line="360" w:lineRule="auto"/>
        <w:jc w:val="right"/>
        <w:rPr>
          <w:rFonts w:hAnsi="宋体"/>
          <w:szCs w:val="21"/>
        </w:rPr>
      </w:pPr>
    </w:p>
    <w:p w14:paraId="37E70253" w14:textId="77777777" w:rsidR="00045FFD" w:rsidRDefault="00045FFD">
      <w:pPr>
        <w:wordWrap w:val="0"/>
        <w:spacing w:line="360" w:lineRule="auto"/>
        <w:jc w:val="right"/>
        <w:rPr>
          <w:rFonts w:hAnsi="宋体"/>
          <w:szCs w:val="21"/>
        </w:rPr>
      </w:pPr>
    </w:p>
    <w:p w14:paraId="3450F395" w14:textId="77777777" w:rsidR="00045FFD" w:rsidRDefault="00045FFD">
      <w:pPr>
        <w:wordWrap w:val="0"/>
        <w:spacing w:line="360" w:lineRule="auto"/>
        <w:jc w:val="right"/>
        <w:rPr>
          <w:rFonts w:hAnsi="宋体"/>
          <w:szCs w:val="21"/>
        </w:rPr>
      </w:pPr>
    </w:p>
    <w:p w14:paraId="209D7545" w14:textId="77777777" w:rsidR="00045FFD" w:rsidRDefault="00045FFD">
      <w:pPr>
        <w:wordWrap w:val="0"/>
        <w:spacing w:line="360" w:lineRule="auto"/>
        <w:jc w:val="right"/>
        <w:rPr>
          <w:rFonts w:hAnsi="宋体"/>
          <w:szCs w:val="21"/>
        </w:rPr>
      </w:pPr>
    </w:p>
    <w:p w14:paraId="53A89F3F" w14:textId="77777777" w:rsidR="00045FFD" w:rsidRDefault="00045FFD">
      <w:pPr>
        <w:wordWrap w:val="0"/>
        <w:spacing w:line="360" w:lineRule="auto"/>
        <w:jc w:val="right"/>
        <w:rPr>
          <w:rFonts w:hAnsi="宋体"/>
          <w:szCs w:val="21"/>
        </w:rPr>
      </w:pPr>
    </w:p>
    <w:p w14:paraId="06F22329" w14:textId="77777777" w:rsidR="00045FFD" w:rsidRDefault="00045FFD">
      <w:pPr>
        <w:wordWrap w:val="0"/>
        <w:spacing w:line="360" w:lineRule="auto"/>
        <w:jc w:val="right"/>
        <w:rPr>
          <w:rFonts w:hAnsi="宋体"/>
          <w:szCs w:val="21"/>
        </w:rPr>
      </w:pPr>
    </w:p>
    <w:p w14:paraId="123B8542" w14:textId="77777777" w:rsidR="00045FFD" w:rsidRDefault="00045FFD">
      <w:pPr>
        <w:wordWrap w:val="0"/>
        <w:spacing w:line="360" w:lineRule="auto"/>
        <w:jc w:val="right"/>
        <w:rPr>
          <w:rFonts w:hAnsi="宋体"/>
          <w:szCs w:val="21"/>
        </w:rPr>
      </w:pPr>
    </w:p>
    <w:p w14:paraId="1073F2A5" w14:textId="77777777" w:rsidR="00045FFD" w:rsidRDefault="00045FFD">
      <w:pPr>
        <w:wordWrap w:val="0"/>
        <w:spacing w:line="360" w:lineRule="auto"/>
        <w:jc w:val="right"/>
        <w:rPr>
          <w:rFonts w:hAnsi="宋体"/>
          <w:szCs w:val="21"/>
        </w:rPr>
      </w:pPr>
    </w:p>
    <w:p w14:paraId="4B306A39" w14:textId="77777777" w:rsidR="00045FFD" w:rsidRDefault="00290C55">
      <w:pPr>
        <w:wordWrap w:val="0"/>
        <w:spacing w:line="360" w:lineRule="auto"/>
        <w:ind w:right="840"/>
        <w:rPr>
          <w:rFonts w:hAnsi="宋体"/>
          <w:szCs w:val="21"/>
        </w:rPr>
      </w:pPr>
      <w:r>
        <w:rPr>
          <w:rFonts w:hAnsi="宋体" w:hint="eastAsia"/>
          <w:szCs w:val="21"/>
        </w:rPr>
        <w:t>注：</w:t>
      </w:r>
      <w:r>
        <w:rPr>
          <w:rFonts w:hAnsi="宋体" w:hint="eastAsia"/>
        </w:rPr>
        <w:t>1</w:t>
      </w:r>
      <w:r>
        <w:rPr>
          <w:rFonts w:hAnsi="宋体" w:hint="eastAsia"/>
        </w:rPr>
        <w:t>、</w:t>
      </w:r>
      <w:r>
        <w:rPr>
          <w:rFonts w:hAnsi="宋体" w:hint="eastAsia"/>
          <w:szCs w:val="21"/>
        </w:rPr>
        <w:t>若采用电汇（转账或支票），投标人应在此提供投标保证金收据复印件或电汇转账凭证复印件；如采用银行保函，此处应提供银行保函复印件，该格式参考使用。</w:t>
      </w:r>
    </w:p>
    <w:p w14:paraId="1B67F516" w14:textId="77777777" w:rsidR="00045FFD" w:rsidRDefault="00045FFD">
      <w:pPr>
        <w:wordWrap w:val="0"/>
        <w:spacing w:line="360" w:lineRule="auto"/>
        <w:jc w:val="right"/>
        <w:rPr>
          <w:rFonts w:hAnsi="宋体"/>
          <w:szCs w:val="21"/>
        </w:rPr>
      </w:pPr>
    </w:p>
    <w:p w14:paraId="7E320170" w14:textId="77777777" w:rsidR="00045FFD" w:rsidRDefault="00045FFD">
      <w:pPr>
        <w:wordWrap w:val="0"/>
        <w:spacing w:line="360" w:lineRule="auto"/>
        <w:jc w:val="right"/>
        <w:rPr>
          <w:rFonts w:hAnsi="宋体"/>
          <w:szCs w:val="21"/>
        </w:rPr>
        <w:sectPr w:rsidR="00045FFD">
          <w:pgSz w:w="11907" w:h="16840"/>
          <w:pgMar w:top="1134" w:right="1531" w:bottom="1440" w:left="1644" w:header="720" w:footer="720" w:gutter="0"/>
          <w:cols w:space="720"/>
        </w:sectPr>
      </w:pPr>
    </w:p>
    <w:p w14:paraId="5F6E2B95" w14:textId="77777777" w:rsidR="00045FFD" w:rsidRDefault="00045FFD">
      <w:pPr>
        <w:spacing w:line="360" w:lineRule="auto"/>
        <w:rPr>
          <w:rFonts w:ascii="黑体" w:eastAsia="黑体" w:cs="黑体"/>
          <w:kern w:val="0"/>
          <w:sz w:val="27"/>
          <w:szCs w:val="27"/>
        </w:rPr>
      </w:pPr>
    </w:p>
    <w:p w14:paraId="208AE3C0" w14:textId="77777777" w:rsidR="00045FFD" w:rsidRDefault="00045FFD">
      <w:pPr>
        <w:spacing w:line="360" w:lineRule="auto"/>
        <w:rPr>
          <w:rFonts w:ascii="黑体" w:eastAsia="黑体" w:cs="黑体"/>
          <w:kern w:val="0"/>
          <w:sz w:val="27"/>
          <w:szCs w:val="27"/>
        </w:rPr>
      </w:pPr>
    </w:p>
    <w:p w14:paraId="0B4FF074" w14:textId="77777777" w:rsidR="00045FFD" w:rsidRDefault="00045FFD">
      <w:pPr>
        <w:spacing w:line="360" w:lineRule="auto"/>
        <w:rPr>
          <w:rFonts w:ascii="黑体" w:eastAsia="黑体" w:cs="黑体"/>
          <w:kern w:val="0"/>
          <w:sz w:val="27"/>
          <w:szCs w:val="27"/>
        </w:rPr>
      </w:pPr>
    </w:p>
    <w:p w14:paraId="14C8525B" w14:textId="77777777" w:rsidR="00045FFD" w:rsidRDefault="00290C55">
      <w:pPr>
        <w:pStyle w:val="2"/>
        <w:jc w:val="center"/>
      </w:pPr>
      <w:bookmarkStart w:id="490" w:name="_Toc13339"/>
      <w:bookmarkStart w:id="491" w:name="_Toc17081"/>
      <w:r>
        <w:rPr>
          <w:rFonts w:hint="eastAsia"/>
        </w:rPr>
        <w:t>五、已标价工程量清单</w:t>
      </w:r>
      <w:bookmarkEnd w:id="490"/>
      <w:bookmarkEnd w:id="491"/>
    </w:p>
    <w:p w14:paraId="640C3A15" w14:textId="77777777" w:rsidR="00045FFD" w:rsidRDefault="00045FFD">
      <w:pPr>
        <w:pStyle w:val="a4"/>
      </w:pPr>
    </w:p>
    <w:p w14:paraId="441D2D57" w14:textId="77777777" w:rsidR="00045FFD" w:rsidRDefault="00045FFD">
      <w:pPr>
        <w:pStyle w:val="a4"/>
      </w:pPr>
    </w:p>
    <w:p w14:paraId="2E614A28" w14:textId="77777777" w:rsidR="00045FFD" w:rsidRDefault="00290C55">
      <w:pPr>
        <w:pStyle w:val="a4"/>
      </w:pPr>
      <w:r>
        <w:rPr>
          <w:rFonts w:hint="eastAsia"/>
        </w:rPr>
        <w:t>说明：已标价工程量清单按第五章“工程量清单”中的相关清单表格式填写。构成合同文件的已标价工程量清单包括第五章“工程量清单”有关工程量清单、投标报价以及其他说明的内容。</w:t>
      </w:r>
    </w:p>
    <w:p w14:paraId="6566BB6B" w14:textId="77777777" w:rsidR="00045FFD" w:rsidRDefault="00045FFD">
      <w:pPr>
        <w:pStyle w:val="a4"/>
      </w:pPr>
    </w:p>
    <w:p w14:paraId="3130DE60" w14:textId="77777777" w:rsidR="00045FFD" w:rsidRDefault="00045FFD">
      <w:pPr>
        <w:pStyle w:val="a4"/>
      </w:pPr>
    </w:p>
    <w:p w14:paraId="3ACFCEEF" w14:textId="77777777" w:rsidR="00045FFD" w:rsidRDefault="00045FFD">
      <w:pPr>
        <w:pStyle w:val="a4"/>
      </w:pPr>
    </w:p>
    <w:p w14:paraId="51427A4B" w14:textId="77777777" w:rsidR="00045FFD" w:rsidRDefault="00045FFD">
      <w:pPr>
        <w:pStyle w:val="a4"/>
      </w:pPr>
    </w:p>
    <w:p w14:paraId="7E5A766B" w14:textId="77777777" w:rsidR="00045FFD" w:rsidRDefault="00045FFD">
      <w:pPr>
        <w:pStyle w:val="a4"/>
      </w:pPr>
    </w:p>
    <w:p w14:paraId="6F7DEBA4" w14:textId="77777777" w:rsidR="00045FFD" w:rsidRDefault="00045FFD">
      <w:pPr>
        <w:pStyle w:val="a4"/>
      </w:pPr>
    </w:p>
    <w:p w14:paraId="4CC5EDAF" w14:textId="77777777" w:rsidR="00045FFD" w:rsidRDefault="00045FFD">
      <w:pPr>
        <w:pStyle w:val="a4"/>
      </w:pPr>
    </w:p>
    <w:p w14:paraId="603C3D32" w14:textId="77777777" w:rsidR="00045FFD" w:rsidRDefault="00045FFD">
      <w:pPr>
        <w:pStyle w:val="a4"/>
      </w:pPr>
    </w:p>
    <w:p w14:paraId="02049337" w14:textId="77777777" w:rsidR="00045FFD" w:rsidRDefault="00045FFD">
      <w:pPr>
        <w:pStyle w:val="a4"/>
      </w:pPr>
    </w:p>
    <w:p w14:paraId="0490559D" w14:textId="77777777" w:rsidR="00045FFD" w:rsidRDefault="00045FFD">
      <w:pPr>
        <w:pStyle w:val="a4"/>
      </w:pPr>
    </w:p>
    <w:p w14:paraId="30311718" w14:textId="77777777" w:rsidR="00045FFD" w:rsidRDefault="00045FFD">
      <w:pPr>
        <w:pStyle w:val="a4"/>
      </w:pPr>
    </w:p>
    <w:p w14:paraId="664FC0E2" w14:textId="77777777" w:rsidR="00045FFD" w:rsidRDefault="00045FFD">
      <w:pPr>
        <w:pStyle w:val="a4"/>
      </w:pPr>
    </w:p>
    <w:p w14:paraId="1CA79281" w14:textId="77777777" w:rsidR="00045FFD" w:rsidRDefault="00045FFD">
      <w:pPr>
        <w:pStyle w:val="a4"/>
      </w:pPr>
    </w:p>
    <w:p w14:paraId="63AC2C56" w14:textId="77777777" w:rsidR="00045FFD" w:rsidRDefault="00045FFD">
      <w:pPr>
        <w:pStyle w:val="a4"/>
      </w:pPr>
    </w:p>
    <w:p w14:paraId="5F2DD866" w14:textId="77777777" w:rsidR="00045FFD" w:rsidRDefault="00045FFD">
      <w:pPr>
        <w:pStyle w:val="a4"/>
      </w:pPr>
    </w:p>
    <w:p w14:paraId="7CD3B63D" w14:textId="77777777" w:rsidR="00045FFD" w:rsidRDefault="00045FFD">
      <w:pPr>
        <w:pStyle w:val="a4"/>
      </w:pPr>
    </w:p>
    <w:p w14:paraId="610345A8" w14:textId="77777777" w:rsidR="00045FFD" w:rsidRDefault="00045FFD">
      <w:pPr>
        <w:pStyle w:val="a4"/>
      </w:pPr>
    </w:p>
    <w:p w14:paraId="559435D7" w14:textId="77777777" w:rsidR="00045FFD" w:rsidRDefault="00045FFD">
      <w:pPr>
        <w:pStyle w:val="a4"/>
      </w:pPr>
    </w:p>
    <w:p w14:paraId="31E263F4" w14:textId="77777777" w:rsidR="00045FFD" w:rsidRDefault="00045FFD">
      <w:pPr>
        <w:pStyle w:val="a4"/>
      </w:pPr>
    </w:p>
    <w:p w14:paraId="5521623A" w14:textId="77777777" w:rsidR="00045FFD" w:rsidRDefault="00045FFD">
      <w:pPr>
        <w:pStyle w:val="a4"/>
      </w:pPr>
    </w:p>
    <w:p w14:paraId="7CC23C0F" w14:textId="77777777" w:rsidR="00045FFD" w:rsidRDefault="00045FFD">
      <w:pPr>
        <w:pStyle w:val="a4"/>
      </w:pPr>
    </w:p>
    <w:p w14:paraId="4287085B" w14:textId="77777777" w:rsidR="00045FFD" w:rsidRDefault="00045FFD">
      <w:pPr>
        <w:pStyle w:val="a4"/>
      </w:pPr>
    </w:p>
    <w:p w14:paraId="51585D1B" w14:textId="77777777" w:rsidR="00045FFD" w:rsidRDefault="00045FFD">
      <w:pPr>
        <w:pStyle w:val="a4"/>
      </w:pPr>
    </w:p>
    <w:p w14:paraId="45F8AAAD" w14:textId="77777777" w:rsidR="00045FFD" w:rsidRDefault="00045FFD">
      <w:pPr>
        <w:pStyle w:val="a4"/>
      </w:pPr>
    </w:p>
    <w:p w14:paraId="6FB88ED4" w14:textId="77777777" w:rsidR="00045FFD" w:rsidRDefault="00045FFD">
      <w:pPr>
        <w:pStyle w:val="a4"/>
      </w:pPr>
    </w:p>
    <w:p w14:paraId="164C4F02" w14:textId="77777777" w:rsidR="00045FFD" w:rsidRDefault="00045FFD">
      <w:pPr>
        <w:pStyle w:val="a4"/>
      </w:pPr>
    </w:p>
    <w:p w14:paraId="087FBA19" w14:textId="77777777" w:rsidR="00045FFD" w:rsidRDefault="00045FFD">
      <w:pPr>
        <w:pStyle w:val="a4"/>
      </w:pPr>
    </w:p>
    <w:p w14:paraId="271317AB" w14:textId="77777777" w:rsidR="00045FFD" w:rsidRDefault="00045FFD">
      <w:pPr>
        <w:pStyle w:val="a4"/>
      </w:pPr>
    </w:p>
    <w:p w14:paraId="227FB2A5" w14:textId="77777777" w:rsidR="00045FFD" w:rsidRDefault="00045FFD">
      <w:pPr>
        <w:pStyle w:val="a4"/>
      </w:pPr>
    </w:p>
    <w:p w14:paraId="17F52E46" w14:textId="77777777" w:rsidR="00045FFD" w:rsidRDefault="00045FFD">
      <w:pPr>
        <w:pStyle w:val="a4"/>
      </w:pPr>
    </w:p>
    <w:p w14:paraId="33FCEE19" w14:textId="77777777" w:rsidR="00045FFD" w:rsidRDefault="00045FFD">
      <w:pPr>
        <w:pStyle w:val="a4"/>
      </w:pPr>
    </w:p>
    <w:p w14:paraId="0947178B" w14:textId="77777777" w:rsidR="00045FFD" w:rsidRDefault="00045FFD">
      <w:pPr>
        <w:pStyle w:val="a4"/>
      </w:pPr>
    </w:p>
    <w:p w14:paraId="075ED68A" w14:textId="77777777" w:rsidR="00045FFD" w:rsidRDefault="00045FFD">
      <w:pPr>
        <w:pStyle w:val="a4"/>
      </w:pPr>
    </w:p>
    <w:p w14:paraId="5C591198" w14:textId="77777777" w:rsidR="00045FFD" w:rsidRDefault="00045FFD">
      <w:pPr>
        <w:pStyle w:val="a4"/>
      </w:pPr>
    </w:p>
    <w:p w14:paraId="6004ED87" w14:textId="77777777" w:rsidR="00045FFD" w:rsidRDefault="00045FFD">
      <w:pPr>
        <w:pStyle w:val="a4"/>
      </w:pPr>
    </w:p>
    <w:p w14:paraId="381930CE" w14:textId="77777777" w:rsidR="00045FFD" w:rsidRDefault="00045FFD">
      <w:pPr>
        <w:pStyle w:val="a4"/>
      </w:pPr>
    </w:p>
    <w:p w14:paraId="397223BB" w14:textId="77777777" w:rsidR="00045FFD" w:rsidRDefault="00045FFD">
      <w:pPr>
        <w:pStyle w:val="a4"/>
      </w:pPr>
    </w:p>
    <w:p w14:paraId="6AD18F0D" w14:textId="77777777" w:rsidR="00045FFD" w:rsidRDefault="00045FFD">
      <w:pPr>
        <w:pStyle w:val="a4"/>
      </w:pPr>
    </w:p>
    <w:p w14:paraId="0469E8ED" w14:textId="77777777" w:rsidR="00045FFD" w:rsidRDefault="00045FFD">
      <w:pPr>
        <w:pStyle w:val="a4"/>
      </w:pPr>
    </w:p>
    <w:p w14:paraId="6E1981AB" w14:textId="77777777" w:rsidR="00045FFD" w:rsidRDefault="00045FFD">
      <w:pPr>
        <w:pStyle w:val="a4"/>
        <w:sectPr w:rsidR="00045FFD">
          <w:pgSz w:w="11907" w:h="16840"/>
          <w:pgMar w:top="1134" w:right="1531" w:bottom="1440" w:left="1644" w:header="720" w:footer="720" w:gutter="0"/>
          <w:cols w:space="720"/>
        </w:sectPr>
      </w:pPr>
    </w:p>
    <w:p w14:paraId="63907874" w14:textId="77777777" w:rsidR="00045FFD" w:rsidRDefault="00045FFD">
      <w:pPr>
        <w:spacing w:line="360" w:lineRule="auto"/>
        <w:jc w:val="center"/>
        <w:rPr>
          <w:rFonts w:ascii="黑体" w:eastAsia="黑体" w:cs="黑体"/>
          <w:kern w:val="0"/>
          <w:sz w:val="27"/>
          <w:szCs w:val="27"/>
        </w:rPr>
      </w:pPr>
    </w:p>
    <w:p w14:paraId="3869D362" w14:textId="77777777" w:rsidR="00045FFD" w:rsidRDefault="00045FFD">
      <w:pPr>
        <w:spacing w:line="360" w:lineRule="auto"/>
        <w:jc w:val="center"/>
        <w:rPr>
          <w:rFonts w:ascii="黑体" w:eastAsia="黑体" w:cs="黑体"/>
          <w:kern w:val="0"/>
          <w:sz w:val="27"/>
          <w:szCs w:val="27"/>
        </w:rPr>
      </w:pPr>
    </w:p>
    <w:p w14:paraId="4EDF16E4" w14:textId="77777777" w:rsidR="00045FFD" w:rsidRDefault="00290C55">
      <w:pPr>
        <w:pStyle w:val="2"/>
        <w:jc w:val="center"/>
        <w:rPr>
          <w:rFonts w:cs="黑体"/>
          <w:szCs w:val="27"/>
        </w:rPr>
      </w:pPr>
      <w:bookmarkStart w:id="492" w:name="_Toc16299"/>
      <w:r>
        <w:rPr>
          <w:rFonts w:hint="eastAsia"/>
        </w:rPr>
        <w:t>六、施工组织设计及技术方案等</w:t>
      </w:r>
      <w:bookmarkEnd w:id="492"/>
    </w:p>
    <w:p w14:paraId="5F7DFCD2" w14:textId="77777777" w:rsidR="00045FFD" w:rsidRDefault="00045FFD">
      <w:pPr>
        <w:spacing w:line="360" w:lineRule="auto"/>
        <w:jc w:val="center"/>
        <w:rPr>
          <w:rFonts w:ascii="黑体" w:eastAsia="黑体" w:cs="黑体"/>
          <w:kern w:val="0"/>
          <w:sz w:val="27"/>
          <w:szCs w:val="27"/>
        </w:rPr>
      </w:pPr>
    </w:p>
    <w:p w14:paraId="7F58F5E0" w14:textId="77777777" w:rsidR="00045FFD" w:rsidRDefault="00290C55">
      <w:pPr>
        <w:spacing w:line="360" w:lineRule="auto"/>
        <w:ind w:firstLineChars="200" w:firstLine="420"/>
        <w:rPr>
          <w:rFonts w:hAnsi="宋体"/>
          <w:szCs w:val="21"/>
        </w:rPr>
      </w:pPr>
      <w:r>
        <w:rPr>
          <w:rFonts w:hAnsi="宋体" w:hint="eastAsia"/>
          <w:szCs w:val="21"/>
        </w:rPr>
        <w:t xml:space="preserve">1. </w:t>
      </w:r>
      <w:r>
        <w:rPr>
          <w:rFonts w:hAnsi="宋体" w:hint="eastAsia"/>
          <w:szCs w:val="21"/>
        </w:rPr>
        <w:t>投标人编制施工组织设计及技术方案等的要求：编制时应采用文字并结合图表形式说明施工方法；拟投入本标段的主要施工设备情况、拟配备本标段的试验和检测仪器设备情况、劳动力计划等；结合工程特点提出切实可行的工程质量、安全生产、文明施工、工程进度、技术组织措施，同时应对关键工序、复杂环节重点提出相应技术措施，如维保事项、冬雨季施工技术、减少噪音、降低环境污染、地下管线及其他地上地下设施的保护加固措施等。</w:t>
      </w:r>
    </w:p>
    <w:p w14:paraId="12DDA0AB" w14:textId="77777777" w:rsidR="00045FFD" w:rsidRDefault="00290C55">
      <w:pPr>
        <w:spacing w:line="360" w:lineRule="auto"/>
        <w:rPr>
          <w:rFonts w:hAnsi="宋体"/>
          <w:szCs w:val="21"/>
        </w:rPr>
      </w:pPr>
      <w:r>
        <w:rPr>
          <w:rFonts w:hAnsi="宋体" w:hint="eastAsia"/>
          <w:szCs w:val="21"/>
        </w:rPr>
        <w:t>施工组织设计及技术方案等文字应精炼，内容具有针对性，总体控制在</w:t>
      </w:r>
      <w:r>
        <w:rPr>
          <w:rFonts w:hAnsi="宋体" w:hint="eastAsia"/>
          <w:szCs w:val="21"/>
        </w:rPr>
        <w:t>30000</w:t>
      </w:r>
      <w:r>
        <w:rPr>
          <w:rFonts w:hAnsi="宋体" w:hint="eastAsia"/>
          <w:szCs w:val="21"/>
        </w:rPr>
        <w:t>字以内。</w:t>
      </w:r>
    </w:p>
    <w:p w14:paraId="5B697133" w14:textId="77777777" w:rsidR="00045FFD" w:rsidRDefault="00290C55">
      <w:pPr>
        <w:spacing w:line="360" w:lineRule="auto"/>
        <w:ind w:firstLineChars="200" w:firstLine="420"/>
        <w:rPr>
          <w:rFonts w:hAnsi="宋体"/>
          <w:szCs w:val="21"/>
        </w:rPr>
      </w:pPr>
      <w:r>
        <w:rPr>
          <w:rFonts w:hAnsi="宋体" w:hint="eastAsia"/>
          <w:szCs w:val="21"/>
        </w:rPr>
        <w:t xml:space="preserve">2. </w:t>
      </w:r>
      <w:r>
        <w:rPr>
          <w:rFonts w:hAnsi="宋体" w:hint="eastAsia"/>
          <w:szCs w:val="21"/>
        </w:rPr>
        <w:t>施工组织设计及技术方案等除采</w:t>
      </w:r>
      <w:r>
        <w:rPr>
          <w:rFonts w:hAnsi="宋体" w:hint="eastAsia"/>
          <w:szCs w:val="21"/>
        </w:rPr>
        <w:t>用文字表述外可附下列图表，图表及格式要求附后。</w:t>
      </w:r>
    </w:p>
    <w:p w14:paraId="77288A64" w14:textId="77777777" w:rsidR="00045FFD" w:rsidRDefault="00290C55">
      <w:pPr>
        <w:spacing w:line="360" w:lineRule="auto"/>
        <w:ind w:firstLineChars="171" w:firstLine="359"/>
        <w:rPr>
          <w:rFonts w:hAnsi="宋体"/>
          <w:szCs w:val="21"/>
        </w:rPr>
      </w:pPr>
      <w:r>
        <w:rPr>
          <w:rFonts w:hAnsi="宋体" w:hint="eastAsia"/>
          <w:szCs w:val="21"/>
        </w:rPr>
        <w:t>（</w:t>
      </w:r>
      <w:r>
        <w:rPr>
          <w:rFonts w:hAnsi="宋体" w:hint="eastAsia"/>
          <w:szCs w:val="21"/>
        </w:rPr>
        <w:t>1</w:t>
      </w:r>
      <w:r>
        <w:rPr>
          <w:rFonts w:hAnsi="宋体" w:hint="eastAsia"/>
          <w:szCs w:val="21"/>
        </w:rPr>
        <w:t>）施工组织设计及技术方案内容</w:t>
      </w:r>
    </w:p>
    <w:p w14:paraId="69520880" w14:textId="77777777" w:rsidR="00045FFD" w:rsidRDefault="00290C55">
      <w:pPr>
        <w:spacing w:line="360" w:lineRule="auto"/>
        <w:ind w:firstLineChars="171" w:firstLine="359"/>
        <w:rPr>
          <w:rFonts w:hAnsi="宋体"/>
          <w:szCs w:val="21"/>
        </w:rPr>
      </w:pPr>
      <w:r>
        <w:rPr>
          <w:rFonts w:hAnsi="宋体" w:hint="eastAsia"/>
          <w:szCs w:val="21"/>
        </w:rPr>
        <w:t>（</w:t>
      </w:r>
      <w:r>
        <w:rPr>
          <w:rFonts w:hAnsi="宋体" w:hint="eastAsia"/>
          <w:szCs w:val="21"/>
        </w:rPr>
        <w:t>2</w:t>
      </w:r>
      <w:r>
        <w:rPr>
          <w:rFonts w:hAnsi="宋体" w:hint="eastAsia"/>
          <w:szCs w:val="21"/>
        </w:rPr>
        <w:t>）施工方案与技术措施</w:t>
      </w:r>
    </w:p>
    <w:p w14:paraId="0B1CFF2E" w14:textId="77777777" w:rsidR="00045FFD" w:rsidRDefault="00290C55">
      <w:pPr>
        <w:spacing w:line="360" w:lineRule="auto"/>
        <w:ind w:firstLineChars="171" w:firstLine="359"/>
        <w:rPr>
          <w:rFonts w:hAnsi="宋体"/>
          <w:szCs w:val="21"/>
        </w:rPr>
      </w:pPr>
      <w:r>
        <w:rPr>
          <w:rFonts w:hAnsi="宋体" w:hint="eastAsia"/>
          <w:szCs w:val="21"/>
        </w:rPr>
        <w:t>（</w:t>
      </w:r>
      <w:r>
        <w:rPr>
          <w:rFonts w:hAnsi="宋体" w:hint="eastAsia"/>
          <w:szCs w:val="21"/>
        </w:rPr>
        <w:t>3</w:t>
      </w:r>
      <w:r>
        <w:rPr>
          <w:rFonts w:hAnsi="宋体" w:hint="eastAsia"/>
          <w:szCs w:val="21"/>
        </w:rPr>
        <w:t>）质量管理体系与措施</w:t>
      </w:r>
    </w:p>
    <w:p w14:paraId="727631AB" w14:textId="77777777" w:rsidR="00045FFD" w:rsidRDefault="00290C55">
      <w:pPr>
        <w:spacing w:line="360" w:lineRule="auto"/>
        <w:ind w:firstLineChars="171" w:firstLine="359"/>
        <w:rPr>
          <w:rFonts w:hAnsi="宋体"/>
          <w:szCs w:val="21"/>
        </w:rPr>
      </w:pPr>
      <w:r>
        <w:rPr>
          <w:rFonts w:hAnsi="宋体" w:hint="eastAsia"/>
          <w:szCs w:val="21"/>
        </w:rPr>
        <w:t>（</w:t>
      </w:r>
      <w:r>
        <w:rPr>
          <w:rFonts w:hAnsi="宋体" w:hint="eastAsia"/>
          <w:szCs w:val="21"/>
        </w:rPr>
        <w:t>4</w:t>
      </w:r>
      <w:r>
        <w:rPr>
          <w:rFonts w:hAnsi="宋体" w:hint="eastAsia"/>
          <w:szCs w:val="21"/>
        </w:rPr>
        <w:t>）安全管理体系与措施</w:t>
      </w:r>
    </w:p>
    <w:p w14:paraId="3B5C6289" w14:textId="77777777" w:rsidR="00045FFD" w:rsidRDefault="00290C55">
      <w:pPr>
        <w:spacing w:line="360" w:lineRule="auto"/>
        <w:ind w:firstLineChars="171" w:firstLine="359"/>
        <w:rPr>
          <w:rFonts w:hAnsi="宋体"/>
          <w:szCs w:val="21"/>
        </w:rPr>
      </w:pPr>
      <w:r>
        <w:rPr>
          <w:rFonts w:hAnsi="宋体" w:hint="eastAsia"/>
          <w:szCs w:val="21"/>
        </w:rPr>
        <w:t>（</w:t>
      </w:r>
      <w:r>
        <w:rPr>
          <w:rFonts w:hAnsi="宋体" w:hint="eastAsia"/>
          <w:szCs w:val="21"/>
        </w:rPr>
        <w:t>5</w:t>
      </w:r>
      <w:r>
        <w:rPr>
          <w:rFonts w:hAnsi="宋体" w:hint="eastAsia"/>
          <w:szCs w:val="21"/>
        </w:rPr>
        <w:t>）环境保护管理体系与措施</w:t>
      </w:r>
    </w:p>
    <w:p w14:paraId="623CED85" w14:textId="77777777" w:rsidR="00045FFD" w:rsidRDefault="00290C55">
      <w:pPr>
        <w:spacing w:line="360" w:lineRule="auto"/>
        <w:ind w:firstLineChars="171" w:firstLine="359"/>
        <w:rPr>
          <w:rFonts w:hAnsi="宋体"/>
          <w:szCs w:val="21"/>
        </w:rPr>
      </w:pPr>
      <w:r>
        <w:rPr>
          <w:rFonts w:hAnsi="宋体" w:hint="eastAsia"/>
          <w:szCs w:val="21"/>
        </w:rPr>
        <w:t>（</w:t>
      </w:r>
      <w:r>
        <w:rPr>
          <w:rFonts w:hAnsi="宋体" w:hint="eastAsia"/>
          <w:szCs w:val="21"/>
        </w:rPr>
        <w:t>6</w:t>
      </w:r>
      <w:r>
        <w:rPr>
          <w:rFonts w:hAnsi="宋体" w:hint="eastAsia"/>
          <w:szCs w:val="21"/>
        </w:rPr>
        <w:t>）工期保证体系及保证措施</w:t>
      </w:r>
    </w:p>
    <w:p w14:paraId="5670F9A8" w14:textId="77777777" w:rsidR="00045FFD" w:rsidRDefault="00290C55">
      <w:pPr>
        <w:spacing w:line="360" w:lineRule="auto"/>
        <w:ind w:firstLineChars="171" w:firstLine="359"/>
        <w:rPr>
          <w:rFonts w:hAnsi="宋体"/>
          <w:szCs w:val="21"/>
        </w:rPr>
      </w:pPr>
      <w:r>
        <w:rPr>
          <w:rFonts w:hAnsi="宋体" w:hint="eastAsia"/>
          <w:szCs w:val="21"/>
        </w:rPr>
        <w:t>（</w:t>
      </w:r>
      <w:r>
        <w:rPr>
          <w:rFonts w:hAnsi="宋体" w:hint="eastAsia"/>
          <w:szCs w:val="21"/>
        </w:rPr>
        <w:t>7</w:t>
      </w:r>
      <w:r>
        <w:rPr>
          <w:rFonts w:hAnsi="宋体" w:hint="eastAsia"/>
          <w:szCs w:val="21"/>
        </w:rPr>
        <w:t>）资源配置计划</w:t>
      </w:r>
    </w:p>
    <w:p w14:paraId="472682EA" w14:textId="77777777" w:rsidR="00045FFD" w:rsidRDefault="00290C55">
      <w:pPr>
        <w:spacing w:line="360" w:lineRule="auto"/>
        <w:ind w:firstLineChars="171" w:firstLine="359"/>
        <w:rPr>
          <w:rFonts w:hAnsi="宋体"/>
          <w:szCs w:val="21"/>
        </w:rPr>
      </w:pPr>
      <w:r>
        <w:rPr>
          <w:rFonts w:hAnsi="宋体" w:hint="eastAsia"/>
          <w:szCs w:val="21"/>
        </w:rPr>
        <w:t>（</w:t>
      </w:r>
      <w:r>
        <w:rPr>
          <w:rFonts w:hAnsi="宋体" w:hint="eastAsia"/>
          <w:szCs w:val="21"/>
        </w:rPr>
        <w:t>8</w:t>
      </w:r>
      <w:r>
        <w:rPr>
          <w:rFonts w:hAnsi="宋体" w:hint="eastAsia"/>
          <w:szCs w:val="21"/>
        </w:rPr>
        <w:t>）维保事项</w:t>
      </w:r>
    </w:p>
    <w:p w14:paraId="2B791F87" w14:textId="77777777" w:rsidR="00045FFD" w:rsidRDefault="00290C55">
      <w:pPr>
        <w:spacing w:line="360" w:lineRule="auto"/>
        <w:ind w:firstLineChars="371" w:firstLine="779"/>
        <w:rPr>
          <w:rFonts w:hAnsi="宋体"/>
          <w:szCs w:val="21"/>
        </w:rPr>
      </w:pPr>
      <w:r>
        <w:rPr>
          <w:rFonts w:hAnsi="宋体" w:hint="eastAsia"/>
          <w:szCs w:val="21"/>
        </w:rPr>
        <w:t>格式自拟！</w:t>
      </w:r>
    </w:p>
    <w:p w14:paraId="60BB53AF" w14:textId="77777777" w:rsidR="00045FFD" w:rsidRDefault="00045FFD">
      <w:pPr>
        <w:spacing w:line="360" w:lineRule="auto"/>
        <w:ind w:firstLineChars="171" w:firstLine="359"/>
        <w:rPr>
          <w:rFonts w:hAnsi="宋体"/>
          <w:szCs w:val="21"/>
        </w:rPr>
      </w:pPr>
    </w:p>
    <w:p w14:paraId="0D865205" w14:textId="77777777" w:rsidR="00045FFD" w:rsidRDefault="00045FFD">
      <w:pPr>
        <w:spacing w:line="360" w:lineRule="auto"/>
        <w:ind w:firstLineChars="171" w:firstLine="359"/>
        <w:rPr>
          <w:rFonts w:hAnsi="宋体"/>
          <w:szCs w:val="21"/>
        </w:rPr>
      </w:pPr>
    </w:p>
    <w:p w14:paraId="75053D70" w14:textId="77777777" w:rsidR="00045FFD" w:rsidRDefault="00045FFD">
      <w:pPr>
        <w:spacing w:line="360" w:lineRule="auto"/>
        <w:ind w:firstLineChars="171" w:firstLine="359"/>
        <w:rPr>
          <w:rFonts w:hAnsi="宋体"/>
          <w:szCs w:val="21"/>
        </w:rPr>
      </w:pPr>
    </w:p>
    <w:p w14:paraId="6512F7A8" w14:textId="77777777" w:rsidR="00045FFD" w:rsidRDefault="00045FFD">
      <w:pPr>
        <w:spacing w:line="360" w:lineRule="auto"/>
        <w:ind w:firstLineChars="171" w:firstLine="359"/>
        <w:rPr>
          <w:rFonts w:hAnsi="宋体"/>
          <w:szCs w:val="21"/>
        </w:rPr>
      </w:pPr>
    </w:p>
    <w:p w14:paraId="23B3DF8B" w14:textId="77777777" w:rsidR="00045FFD" w:rsidRDefault="00045FFD">
      <w:pPr>
        <w:spacing w:line="360" w:lineRule="auto"/>
        <w:ind w:firstLineChars="171" w:firstLine="359"/>
        <w:rPr>
          <w:rFonts w:hAnsi="宋体"/>
          <w:szCs w:val="21"/>
        </w:rPr>
      </w:pPr>
    </w:p>
    <w:p w14:paraId="4693A678" w14:textId="77777777" w:rsidR="00045FFD" w:rsidRDefault="00045FFD">
      <w:pPr>
        <w:spacing w:line="360" w:lineRule="auto"/>
        <w:ind w:firstLineChars="171" w:firstLine="359"/>
        <w:rPr>
          <w:rFonts w:hAnsi="宋体"/>
          <w:szCs w:val="21"/>
        </w:rPr>
      </w:pPr>
    </w:p>
    <w:p w14:paraId="296634AB" w14:textId="77777777" w:rsidR="00045FFD" w:rsidRDefault="00045FFD">
      <w:pPr>
        <w:spacing w:line="360" w:lineRule="auto"/>
        <w:ind w:firstLineChars="171" w:firstLine="359"/>
        <w:rPr>
          <w:rFonts w:hAnsi="宋体"/>
          <w:szCs w:val="21"/>
        </w:rPr>
      </w:pPr>
    </w:p>
    <w:p w14:paraId="50FF4D40" w14:textId="77777777" w:rsidR="00045FFD" w:rsidRDefault="00045FFD">
      <w:pPr>
        <w:spacing w:line="360" w:lineRule="auto"/>
        <w:ind w:firstLineChars="171" w:firstLine="359"/>
        <w:rPr>
          <w:rFonts w:hAnsi="宋体"/>
          <w:szCs w:val="21"/>
        </w:rPr>
      </w:pPr>
    </w:p>
    <w:p w14:paraId="6D4374E0" w14:textId="77777777" w:rsidR="00045FFD" w:rsidRDefault="00045FFD">
      <w:pPr>
        <w:spacing w:line="360" w:lineRule="auto"/>
        <w:ind w:firstLineChars="171" w:firstLine="359"/>
        <w:rPr>
          <w:rFonts w:hAnsi="宋体"/>
          <w:szCs w:val="21"/>
        </w:rPr>
      </w:pPr>
    </w:p>
    <w:p w14:paraId="4FE7B367" w14:textId="77777777" w:rsidR="00045FFD" w:rsidRDefault="00045FFD">
      <w:pPr>
        <w:spacing w:line="360" w:lineRule="auto"/>
        <w:ind w:firstLineChars="171" w:firstLine="359"/>
        <w:rPr>
          <w:rFonts w:hAnsi="宋体"/>
          <w:szCs w:val="21"/>
        </w:rPr>
      </w:pPr>
    </w:p>
    <w:p w14:paraId="06DA6457" w14:textId="77777777" w:rsidR="00045FFD" w:rsidRDefault="00045FFD">
      <w:pPr>
        <w:spacing w:line="360" w:lineRule="auto"/>
        <w:ind w:firstLineChars="171" w:firstLine="359"/>
        <w:rPr>
          <w:rFonts w:hAnsi="宋体"/>
          <w:szCs w:val="21"/>
        </w:rPr>
      </w:pPr>
    </w:p>
    <w:p w14:paraId="034822FE" w14:textId="77777777" w:rsidR="00045FFD" w:rsidRDefault="00045FFD">
      <w:pPr>
        <w:pStyle w:val="afd"/>
        <w:ind w:firstLine="640"/>
      </w:pPr>
    </w:p>
    <w:p w14:paraId="01732565" w14:textId="77777777" w:rsidR="00045FFD" w:rsidRDefault="00045FFD">
      <w:pPr>
        <w:spacing w:line="360" w:lineRule="auto"/>
        <w:ind w:firstLineChars="171" w:firstLine="359"/>
        <w:rPr>
          <w:rFonts w:hAnsi="宋体"/>
          <w:szCs w:val="21"/>
        </w:rPr>
      </w:pPr>
    </w:p>
    <w:p w14:paraId="396E533C" w14:textId="77777777" w:rsidR="00045FFD" w:rsidRDefault="00045FFD">
      <w:pPr>
        <w:spacing w:line="360" w:lineRule="auto"/>
        <w:rPr>
          <w:rFonts w:ascii="黑体" w:eastAsia="黑体" w:cs="黑体"/>
          <w:kern w:val="0"/>
          <w:sz w:val="23"/>
          <w:szCs w:val="23"/>
        </w:rPr>
      </w:pPr>
    </w:p>
    <w:p w14:paraId="587BF078" w14:textId="77777777" w:rsidR="00045FFD" w:rsidRDefault="00290C55">
      <w:pPr>
        <w:spacing w:line="360" w:lineRule="auto"/>
        <w:rPr>
          <w:rFonts w:ascii="黑体" w:eastAsia="黑体" w:cs="黑体"/>
          <w:kern w:val="0"/>
          <w:sz w:val="23"/>
          <w:szCs w:val="23"/>
        </w:rPr>
      </w:pPr>
      <w:r>
        <w:rPr>
          <w:rFonts w:ascii="黑体" w:eastAsia="黑体" w:cs="黑体" w:hint="eastAsia"/>
          <w:kern w:val="0"/>
          <w:sz w:val="23"/>
          <w:szCs w:val="23"/>
        </w:rPr>
        <w:lastRenderedPageBreak/>
        <w:t>附表</w:t>
      </w:r>
      <w:proofErr w:type="gramStart"/>
      <w:r>
        <w:rPr>
          <w:rFonts w:ascii="黑体" w:eastAsia="黑体" w:cs="黑体" w:hint="eastAsia"/>
          <w:kern w:val="0"/>
          <w:sz w:val="23"/>
          <w:szCs w:val="23"/>
        </w:rPr>
        <w:t>一</w:t>
      </w:r>
      <w:proofErr w:type="gramEnd"/>
      <w:r>
        <w:rPr>
          <w:rFonts w:ascii="黑体" w:eastAsia="黑体" w:cs="黑体" w:hint="eastAsia"/>
          <w:kern w:val="0"/>
          <w:sz w:val="23"/>
          <w:szCs w:val="23"/>
        </w:rPr>
        <w:t>：拟投入本标段的主要施工设备表</w:t>
      </w:r>
    </w:p>
    <w:p w14:paraId="25C503DC" w14:textId="77777777" w:rsidR="00045FFD" w:rsidRDefault="00045FFD">
      <w:pPr>
        <w:spacing w:line="360" w:lineRule="auto"/>
        <w:rPr>
          <w:rFonts w:ascii="黑体" w:eastAsia="黑体" w:cs="黑体"/>
          <w:kern w:val="0"/>
          <w:sz w:val="23"/>
          <w:szCs w:val="23"/>
        </w:rPr>
      </w:pP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882"/>
        <w:gridCol w:w="883"/>
        <w:gridCol w:w="883"/>
        <w:gridCol w:w="884"/>
        <w:gridCol w:w="884"/>
        <w:gridCol w:w="950"/>
        <w:gridCol w:w="880"/>
        <w:gridCol w:w="941"/>
        <w:gridCol w:w="880"/>
      </w:tblGrid>
      <w:tr w:rsidR="00045FFD" w14:paraId="760D1801" w14:textId="77777777">
        <w:trPr>
          <w:trHeight w:val="510"/>
        </w:trPr>
        <w:tc>
          <w:tcPr>
            <w:tcW w:w="881" w:type="dxa"/>
            <w:vAlign w:val="center"/>
          </w:tcPr>
          <w:p w14:paraId="1231E7B7"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序号</w:t>
            </w:r>
          </w:p>
        </w:tc>
        <w:tc>
          <w:tcPr>
            <w:tcW w:w="882" w:type="dxa"/>
            <w:vAlign w:val="center"/>
          </w:tcPr>
          <w:p w14:paraId="1F931453"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设备名称</w:t>
            </w:r>
          </w:p>
        </w:tc>
        <w:tc>
          <w:tcPr>
            <w:tcW w:w="883" w:type="dxa"/>
            <w:vAlign w:val="center"/>
          </w:tcPr>
          <w:p w14:paraId="687F7A82"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型号规格</w:t>
            </w:r>
          </w:p>
        </w:tc>
        <w:tc>
          <w:tcPr>
            <w:tcW w:w="883" w:type="dxa"/>
            <w:vAlign w:val="center"/>
          </w:tcPr>
          <w:p w14:paraId="7D8BBC91"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数量</w:t>
            </w:r>
          </w:p>
        </w:tc>
        <w:tc>
          <w:tcPr>
            <w:tcW w:w="884" w:type="dxa"/>
            <w:vAlign w:val="center"/>
          </w:tcPr>
          <w:p w14:paraId="74CE03BA"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国别产地</w:t>
            </w:r>
          </w:p>
        </w:tc>
        <w:tc>
          <w:tcPr>
            <w:tcW w:w="884" w:type="dxa"/>
            <w:vAlign w:val="center"/>
          </w:tcPr>
          <w:p w14:paraId="1E71FCEB"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制造年份</w:t>
            </w:r>
          </w:p>
        </w:tc>
        <w:tc>
          <w:tcPr>
            <w:tcW w:w="950" w:type="dxa"/>
            <w:vAlign w:val="center"/>
          </w:tcPr>
          <w:p w14:paraId="16009113"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额定功率（</w:t>
            </w:r>
            <w:r>
              <w:rPr>
                <w:rFonts w:ascii="TimesNewRomanPSMT" w:hAnsi="TimesNewRomanPSMT" w:cs="TimesNewRomanPSMT"/>
                <w:kern w:val="0"/>
                <w:sz w:val="20"/>
              </w:rPr>
              <w:t>KW</w:t>
            </w:r>
            <w:r>
              <w:rPr>
                <w:rFonts w:ascii="宋体" w:cs="宋体" w:hint="eastAsia"/>
                <w:kern w:val="0"/>
                <w:sz w:val="20"/>
              </w:rPr>
              <w:t>）</w:t>
            </w:r>
          </w:p>
        </w:tc>
        <w:tc>
          <w:tcPr>
            <w:tcW w:w="880" w:type="dxa"/>
            <w:vAlign w:val="center"/>
          </w:tcPr>
          <w:p w14:paraId="2ECA473E"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生产能力</w:t>
            </w:r>
          </w:p>
        </w:tc>
        <w:tc>
          <w:tcPr>
            <w:tcW w:w="941" w:type="dxa"/>
            <w:vAlign w:val="center"/>
          </w:tcPr>
          <w:p w14:paraId="211BD7FD"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用于施工部位</w:t>
            </w:r>
          </w:p>
        </w:tc>
        <w:tc>
          <w:tcPr>
            <w:tcW w:w="880" w:type="dxa"/>
            <w:vAlign w:val="center"/>
          </w:tcPr>
          <w:p w14:paraId="4439BCCF"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备注</w:t>
            </w:r>
          </w:p>
        </w:tc>
      </w:tr>
      <w:tr w:rsidR="00045FFD" w14:paraId="145DE103" w14:textId="77777777">
        <w:trPr>
          <w:trHeight w:val="510"/>
        </w:trPr>
        <w:tc>
          <w:tcPr>
            <w:tcW w:w="881" w:type="dxa"/>
            <w:vAlign w:val="center"/>
          </w:tcPr>
          <w:p w14:paraId="6F5ED127" w14:textId="77777777" w:rsidR="00045FFD" w:rsidRDefault="00045FFD">
            <w:pPr>
              <w:jc w:val="center"/>
              <w:rPr>
                <w:rFonts w:hAnsi="宋体"/>
                <w:szCs w:val="21"/>
              </w:rPr>
            </w:pPr>
          </w:p>
        </w:tc>
        <w:tc>
          <w:tcPr>
            <w:tcW w:w="882" w:type="dxa"/>
            <w:vAlign w:val="center"/>
          </w:tcPr>
          <w:p w14:paraId="238AA980" w14:textId="77777777" w:rsidR="00045FFD" w:rsidRDefault="00045FFD">
            <w:pPr>
              <w:jc w:val="center"/>
              <w:rPr>
                <w:rFonts w:hAnsi="宋体"/>
                <w:szCs w:val="21"/>
              </w:rPr>
            </w:pPr>
          </w:p>
        </w:tc>
        <w:tc>
          <w:tcPr>
            <w:tcW w:w="883" w:type="dxa"/>
            <w:vAlign w:val="center"/>
          </w:tcPr>
          <w:p w14:paraId="19954F5F" w14:textId="77777777" w:rsidR="00045FFD" w:rsidRDefault="00045FFD">
            <w:pPr>
              <w:jc w:val="center"/>
              <w:rPr>
                <w:rFonts w:hAnsi="宋体"/>
                <w:szCs w:val="21"/>
              </w:rPr>
            </w:pPr>
          </w:p>
        </w:tc>
        <w:tc>
          <w:tcPr>
            <w:tcW w:w="883" w:type="dxa"/>
            <w:vAlign w:val="center"/>
          </w:tcPr>
          <w:p w14:paraId="1012A803" w14:textId="77777777" w:rsidR="00045FFD" w:rsidRDefault="00045FFD">
            <w:pPr>
              <w:jc w:val="center"/>
              <w:rPr>
                <w:rFonts w:hAnsi="宋体"/>
                <w:szCs w:val="21"/>
              </w:rPr>
            </w:pPr>
          </w:p>
        </w:tc>
        <w:tc>
          <w:tcPr>
            <w:tcW w:w="884" w:type="dxa"/>
            <w:vAlign w:val="center"/>
          </w:tcPr>
          <w:p w14:paraId="36C42CEB" w14:textId="77777777" w:rsidR="00045FFD" w:rsidRDefault="00045FFD">
            <w:pPr>
              <w:jc w:val="center"/>
              <w:rPr>
                <w:rFonts w:hAnsi="宋体"/>
                <w:szCs w:val="21"/>
              </w:rPr>
            </w:pPr>
          </w:p>
        </w:tc>
        <w:tc>
          <w:tcPr>
            <w:tcW w:w="884" w:type="dxa"/>
            <w:vAlign w:val="center"/>
          </w:tcPr>
          <w:p w14:paraId="1EFC0532" w14:textId="77777777" w:rsidR="00045FFD" w:rsidRDefault="00045FFD">
            <w:pPr>
              <w:jc w:val="center"/>
              <w:rPr>
                <w:rFonts w:hAnsi="宋体"/>
                <w:szCs w:val="21"/>
              </w:rPr>
            </w:pPr>
          </w:p>
        </w:tc>
        <w:tc>
          <w:tcPr>
            <w:tcW w:w="950" w:type="dxa"/>
            <w:vAlign w:val="center"/>
          </w:tcPr>
          <w:p w14:paraId="45601020" w14:textId="77777777" w:rsidR="00045FFD" w:rsidRDefault="00045FFD">
            <w:pPr>
              <w:jc w:val="center"/>
              <w:rPr>
                <w:rFonts w:hAnsi="宋体"/>
                <w:szCs w:val="21"/>
              </w:rPr>
            </w:pPr>
          </w:p>
        </w:tc>
        <w:tc>
          <w:tcPr>
            <w:tcW w:w="880" w:type="dxa"/>
            <w:vAlign w:val="center"/>
          </w:tcPr>
          <w:p w14:paraId="115787F9" w14:textId="77777777" w:rsidR="00045FFD" w:rsidRDefault="00045FFD">
            <w:pPr>
              <w:jc w:val="center"/>
              <w:rPr>
                <w:rFonts w:hAnsi="宋体"/>
                <w:szCs w:val="21"/>
              </w:rPr>
            </w:pPr>
          </w:p>
        </w:tc>
        <w:tc>
          <w:tcPr>
            <w:tcW w:w="941" w:type="dxa"/>
            <w:vAlign w:val="center"/>
          </w:tcPr>
          <w:p w14:paraId="660827F5" w14:textId="77777777" w:rsidR="00045FFD" w:rsidRDefault="00045FFD">
            <w:pPr>
              <w:jc w:val="center"/>
              <w:rPr>
                <w:rFonts w:hAnsi="宋体"/>
                <w:szCs w:val="21"/>
              </w:rPr>
            </w:pPr>
          </w:p>
        </w:tc>
        <w:tc>
          <w:tcPr>
            <w:tcW w:w="880" w:type="dxa"/>
            <w:vAlign w:val="center"/>
          </w:tcPr>
          <w:p w14:paraId="61F1CD4D" w14:textId="77777777" w:rsidR="00045FFD" w:rsidRDefault="00045FFD">
            <w:pPr>
              <w:jc w:val="center"/>
              <w:rPr>
                <w:rFonts w:hAnsi="宋体"/>
                <w:szCs w:val="21"/>
              </w:rPr>
            </w:pPr>
          </w:p>
        </w:tc>
      </w:tr>
      <w:tr w:rsidR="00045FFD" w14:paraId="247D1FE3" w14:textId="77777777">
        <w:trPr>
          <w:trHeight w:val="510"/>
        </w:trPr>
        <w:tc>
          <w:tcPr>
            <w:tcW w:w="881" w:type="dxa"/>
            <w:vAlign w:val="center"/>
          </w:tcPr>
          <w:p w14:paraId="708DE1FD" w14:textId="77777777" w:rsidR="00045FFD" w:rsidRDefault="00045FFD">
            <w:pPr>
              <w:jc w:val="center"/>
              <w:rPr>
                <w:rFonts w:hAnsi="宋体"/>
                <w:szCs w:val="21"/>
              </w:rPr>
            </w:pPr>
          </w:p>
        </w:tc>
        <w:tc>
          <w:tcPr>
            <w:tcW w:w="882" w:type="dxa"/>
            <w:vAlign w:val="center"/>
          </w:tcPr>
          <w:p w14:paraId="0E23A611" w14:textId="77777777" w:rsidR="00045FFD" w:rsidRDefault="00045FFD">
            <w:pPr>
              <w:jc w:val="center"/>
              <w:rPr>
                <w:rFonts w:hAnsi="宋体"/>
                <w:szCs w:val="21"/>
              </w:rPr>
            </w:pPr>
          </w:p>
        </w:tc>
        <w:tc>
          <w:tcPr>
            <w:tcW w:w="883" w:type="dxa"/>
            <w:vAlign w:val="center"/>
          </w:tcPr>
          <w:p w14:paraId="08A69719" w14:textId="77777777" w:rsidR="00045FFD" w:rsidRDefault="00045FFD">
            <w:pPr>
              <w:jc w:val="center"/>
              <w:rPr>
                <w:rFonts w:hAnsi="宋体"/>
                <w:szCs w:val="21"/>
              </w:rPr>
            </w:pPr>
          </w:p>
        </w:tc>
        <w:tc>
          <w:tcPr>
            <w:tcW w:w="883" w:type="dxa"/>
            <w:vAlign w:val="center"/>
          </w:tcPr>
          <w:p w14:paraId="79FF410B" w14:textId="77777777" w:rsidR="00045FFD" w:rsidRDefault="00045FFD">
            <w:pPr>
              <w:jc w:val="center"/>
              <w:rPr>
                <w:rFonts w:hAnsi="宋体"/>
                <w:szCs w:val="21"/>
              </w:rPr>
            </w:pPr>
          </w:p>
        </w:tc>
        <w:tc>
          <w:tcPr>
            <w:tcW w:w="884" w:type="dxa"/>
            <w:vAlign w:val="center"/>
          </w:tcPr>
          <w:p w14:paraId="506F2E38" w14:textId="77777777" w:rsidR="00045FFD" w:rsidRDefault="00045FFD">
            <w:pPr>
              <w:jc w:val="center"/>
              <w:rPr>
                <w:rFonts w:hAnsi="宋体"/>
                <w:szCs w:val="21"/>
              </w:rPr>
            </w:pPr>
          </w:p>
        </w:tc>
        <w:tc>
          <w:tcPr>
            <w:tcW w:w="884" w:type="dxa"/>
            <w:vAlign w:val="center"/>
          </w:tcPr>
          <w:p w14:paraId="544CF17C" w14:textId="77777777" w:rsidR="00045FFD" w:rsidRDefault="00045FFD">
            <w:pPr>
              <w:jc w:val="center"/>
              <w:rPr>
                <w:rFonts w:hAnsi="宋体"/>
                <w:szCs w:val="21"/>
              </w:rPr>
            </w:pPr>
          </w:p>
        </w:tc>
        <w:tc>
          <w:tcPr>
            <w:tcW w:w="950" w:type="dxa"/>
            <w:vAlign w:val="center"/>
          </w:tcPr>
          <w:p w14:paraId="26D90567" w14:textId="77777777" w:rsidR="00045FFD" w:rsidRDefault="00045FFD">
            <w:pPr>
              <w:jc w:val="center"/>
              <w:rPr>
                <w:rFonts w:hAnsi="宋体"/>
                <w:szCs w:val="21"/>
              </w:rPr>
            </w:pPr>
          </w:p>
        </w:tc>
        <w:tc>
          <w:tcPr>
            <w:tcW w:w="880" w:type="dxa"/>
            <w:vAlign w:val="center"/>
          </w:tcPr>
          <w:p w14:paraId="6EB114B6" w14:textId="77777777" w:rsidR="00045FFD" w:rsidRDefault="00045FFD">
            <w:pPr>
              <w:jc w:val="center"/>
              <w:rPr>
                <w:rFonts w:hAnsi="宋体"/>
                <w:szCs w:val="21"/>
              </w:rPr>
            </w:pPr>
          </w:p>
        </w:tc>
        <w:tc>
          <w:tcPr>
            <w:tcW w:w="941" w:type="dxa"/>
            <w:vAlign w:val="center"/>
          </w:tcPr>
          <w:p w14:paraId="1A747139" w14:textId="77777777" w:rsidR="00045FFD" w:rsidRDefault="00045FFD">
            <w:pPr>
              <w:jc w:val="center"/>
              <w:rPr>
                <w:rFonts w:hAnsi="宋体"/>
                <w:szCs w:val="21"/>
              </w:rPr>
            </w:pPr>
          </w:p>
        </w:tc>
        <w:tc>
          <w:tcPr>
            <w:tcW w:w="880" w:type="dxa"/>
            <w:vAlign w:val="center"/>
          </w:tcPr>
          <w:p w14:paraId="002848CA" w14:textId="77777777" w:rsidR="00045FFD" w:rsidRDefault="00045FFD">
            <w:pPr>
              <w:jc w:val="center"/>
              <w:rPr>
                <w:rFonts w:hAnsi="宋体"/>
                <w:szCs w:val="21"/>
              </w:rPr>
            </w:pPr>
          </w:p>
        </w:tc>
      </w:tr>
      <w:tr w:rsidR="00045FFD" w14:paraId="0ABC9F7C" w14:textId="77777777">
        <w:trPr>
          <w:trHeight w:val="510"/>
        </w:trPr>
        <w:tc>
          <w:tcPr>
            <w:tcW w:w="881" w:type="dxa"/>
            <w:vAlign w:val="center"/>
          </w:tcPr>
          <w:p w14:paraId="6F3D0B46" w14:textId="77777777" w:rsidR="00045FFD" w:rsidRDefault="00045FFD">
            <w:pPr>
              <w:jc w:val="center"/>
              <w:rPr>
                <w:rFonts w:hAnsi="宋体"/>
                <w:szCs w:val="21"/>
              </w:rPr>
            </w:pPr>
          </w:p>
        </w:tc>
        <w:tc>
          <w:tcPr>
            <w:tcW w:w="882" w:type="dxa"/>
            <w:vAlign w:val="center"/>
          </w:tcPr>
          <w:p w14:paraId="13E6736B" w14:textId="77777777" w:rsidR="00045FFD" w:rsidRDefault="00045FFD">
            <w:pPr>
              <w:jc w:val="center"/>
              <w:rPr>
                <w:rFonts w:hAnsi="宋体"/>
                <w:szCs w:val="21"/>
              </w:rPr>
            </w:pPr>
          </w:p>
        </w:tc>
        <w:tc>
          <w:tcPr>
            <w:tcW w:w="883" w:type="dxa"/>
            <w:vAlign w:val="center"/>
          </w:tcPr>
          <w:p w14:paraId="0AE6946F" w14:textId="77777777" w:rsidR="00045FFD" w:rsidRDefault="00045FFD">
            <w:pPr>
              <w:jc w:val="center"/>
              <w:rPr>
                <w:rFonts w:hAnsi="宋体"/>
                <w:szCs w:val="21"/>
              </w:rPr>
            </w:pPr>
          </w:p>
        </w:tc>
        <w:tc>
          <w:tcPr>
            <w:tcW w:w="883" w:type="dxa"/>
            <w:vAlign w:val="center"/>
          </w:tcPr>
          <w:p w14:paraId="4AD92184" w14:textId="77777777" w:rsidR="00045FFD" w:rsidRDefault="00045FFD">
            <w:pPr>
              <w:jc w:val="center"/>
              <w:rPr>
                <w:rFonts w:hAnsi="宋体"/>
                <w:szCs w:val="21"/>
              </w:rPr>
            </w:pPr>
          </w:p>
        </w:tc>
        <w:tc>
          <w:tcPr>
            <w:tcW w:w="884" w:type="dxa"/>
            <w:vAlign w:val="center"/>
          </w:tcPr>
          <w:p w14:paraId="06E7B1D4" w14:textId="77777777" w:rsidR="00045FFD" w:rsidRDefault="00045FFD">
            <w:pPr>
              <w:jc w:val="center"/>
              <w:rPr>
                <w:rFonts w:hAnsi="宋体"/>
                <w:szCs w:val="21"/>
              </w:rPr>
            </w:pPr>
          </w:p>
        </w:tc>
        <w:tc>
          <w:tcPr>
            <w:tcW w:w="884" w:type="dxa"/>
            <w:vAlign w:val="center"/>
          </w:tcPr>
          <w:p w14:paraId="019DC293" w14:textId="77777777" w:rsidR="00045FFD" w:rsidRDefault="00045FFD">
            <w:pPr>
              <w:jc w:val="center"/>
              <w:rPr>
                <w:rFonts w:hAnsi="宋体"/>
                <w:szCs w:val="21"/>
              </w:rPr>
            </w:pPr>
          </w:p>
        </w:tc>
        <w:tc>
          <w:tcPr>
            <w:tcW w:w="950" w:type="dxa"/>
            <w:vAlign w:val="center"/>
          </w:tcPr>
          <w:p w14:paraId="1C3E297E" w14:textId="77777777" w:rsidR="00045FFD" w:rsidRDefault="00045FFD">
            <w:pPr>
              <w:jc w:val="center"/>
              <w:rPr>
                <w:rFonts w:hAnsi="宋体"/>
                <w:szCs w:val="21"/>
              </w:rPr>
            </w:pPr>
          </w:p>
        </w:tc>
        <w:tc>
          <w:tcPr>
            <w:tcW w:w="880" w:type="dxa"/>
            <w:vAlign w:val="center"/>
          </w:tcPr>
          <w:p w14:paraId="17CA8112" w14:textId="77777777" w:rsidR="00045FFD" w:rsidRDefault="00045FFD">
            <w:pPr>
              <w:jc w:val="center"/>
              <w:rPr>
                <w:rFonts w:hAnsi="宋体"/>
                <w:szCs w:val="21"/>
              </w:rPr>
            </w:pPr>
          </w:p>
        </w:tc>
        <w:tc>
          <w:tcPr>
            <w:tcW w:w="941" w:type="dxa"/>
            <w:vAlign w:val="center"/>
          </w:tcPr>
          <w:p w14:paraId="4EC65AA7" w14:textId="77777777" w:rsidR="00045FFD" w:rsidRDefault="00045FFD">
            <w:pPr>
              <w:jc w:val="center"/>
              <w:rPr>
                <w:rFonts w:hAnsi="宋体"/>
                <w:szCs w:val="21"/>
              </w:rPr>
            </w:pPr>
          </w:p>
        </w:tc>
        <w:tc>
          <w:tcPr>
            <w:tcW w:w="880" w:type="dxa"/>
            <w:vAlign w:val="center"/>
          </w:tcPr>
          <w:p w14:paraId="2A90A953" w14:textId="77777777" w:rsidR="00045FFD" w:rsidRDefault="00045FFD">
            <w:pPr>
              <w:jc w:val="center"/>
              <w:rPr>
                <w:rFonts w:hAnsi="宋体"/>
                <w:szCs w:val="21"/>
              </w:rPr>
            </w:pPr>
          </w:p>
        </w:tc>
      </w:tr>
      <w:tr w:rsidR="00045FFD" w14:paraId="79D30A9F" w14:textId="77777777">
        <w:trPr>
          <w:trHeight w:val="510"/>
        </w:trPr>
        <w:tc>
          <w:tcPr>
            <w:tcW w:w="881" w:type="dxa"/>
            <w:vAlign w:val="center"/>
          </w:tcPr>
          <w:p w14:paraId="013F12B8" w14:textId="77777777" w:rsidR="00045FFD" w:rsidRDefault="00045FFD">
            <w:pPr>
              <w:jc w:val="center"/>
              <w:rPr>
                <w:rFonts w:hAnsi="宋体"/>
                <w:szCs w:val="21"/>
              </w:rPr>
            </w:pPr>
          </w:p>
        </w:tc>
        <w:tc>
          <w:tcPr>
            <w:tcW w:w="882" w:type="dxa"/>
            <w:vAlign w:val="center"/>
          </w:tcPr>
          <w:p w14:paraId="6BBDD8EF" w14:textId="77777777" w:rsidR="00045FFD" w:rsidRDefault="00045FFD">
            <w:pPr>
              <w:jc w:val="center"/>
              <w:rPr>
                <w:rFonts w:hAnsi="宋体"/>
                <w:szCs w:val="21"/>
              </w:rPr>
            </w:pPr>
          </w:p>
        </w:tc>
        <w:tc>
          <w:tcPr>
            <w:tcW w:w="883" w:type="dxa"/>
            <w:vAlign w:val="center"/>
          </w:tcPr>
          <w:p w14:paraId="6D383C96" w14:textId="77777777" w:rsidR="00045FFD" w:rsidRDefault="00045FFD">
            <w:pPr>
              <w:jc w:val="center"/>
              <w:rPr>
                <w:rFonts w:hAnsi="宋体"/>
                <w:szCs w:val="21"/>
              </w:rPr>
            </w:pPr>
          </w:p>
        </w:tc>
        <w:tc>
          <w:tcPr>
            <w:tcW w:w="883" w:type="dxa"/>
            <w:vAlign w:val="center"/>
          </w:tcPr>
          <w:p w14:paraId="2179444D" w14:textId="77777777" w:rsidR="00045FFD" w:rsidRDefault="00045FFD">
            <w:pPr>
              <w:jc w:val="center"/>
              <w:rPr>
                <w:rFonts w:hAnsi="宋体"/>
                <w:szCs w:val="21"/>
              </w:rPr>
            </w:pPr>
          </w:p>
        </w:tc>
        <w:tc>
          <w:tcPr>
            <w:tcW w:w="884" w:type="dxa"/>
            <w:vAlign w:val="center"/>
          </w:tcPr>
          <w:p w14:paraId="443DF08D" w14:textId="77777777" w:rsidR="00045FFD" w:rsidRDefault="00045FFD">
            <w:pPr>
              <w:jc w:val="center"/>
              <w:rPr>
                <w:rFonts w:hAnsi="宋体"/>
                <w:szCs w:val="21"/>
              </w:rPr>
            </w:pPr>
          </w:p>
        </w:tc>
        <w:tc>
          <w:tcPr>
            <w:tcW w:w="884" w:type="dxa"/>
            <w:vAlign w:val="center"/>
          </w:tcPr>
          <w:p w14:paraId="17421C01" w14:textId="77777777" w:rsidR="00045FFD" w:rsidRDefault="00045FFD">
            <w:pPr>
              <w:jc w:val="center"/>
              <w:rPr>
                <w:rFonts w:hAnsi="宋体"/>
                <w:szCs w:val="21"/>
              </w:rPr>
            </w:pPr>
          </w:p>
        </w:tc>
        <w:tc>
          <w:tcPr>
            <w:tcW w:w="950" w:type="dxa"/>
            <w:vAlign w:val="center"/>
          </w:tcPr>
          <w:p w14:paraId="5E39107A" w14:textId="77777777" w:rsidR="00045FFD" w:rsidRDefault="00045FFD">
            <w:pPr>
              <w:jc w:val="center"/>
              <w:rPr>
                <w:rFonts w:hAnsi="宋体"/>
                <w:szCs w:val="21"/>
              </w:rPr>
            </w:pPr>
          </w:p>
        </w:tc>
        <w:tc>
          <w:tcPr>
            <w:tcW w:w="880" w:type="dxa"/>
            <w:vAlign w:val="center"/>
          </w:tcPr>
          <w:p w14:paraId="4E3A086A" w14:textId="77777777" w:rsidR="00045FFD" w:rsidRDefault="00045FFD">
            <w:pPr>
              <w:jc w:val="center"/>
              <w:rPr>
                <w:rFonts w:hAnsi="宋体"/>
                <w:szCs w:val="21"/>
              </w:rPr>
            </w:pPr>
          </w:p>
        </w:tc>
        <w:tc>
          <w:tcPr>
            <w:tcW w:w="941" w:type="dxa"/>
            <w:vAlign w:val="center"/>
          </w:tcPr>
          <w:p w14:paraId="23619A29" w14:textId="77777777" w:rsidR="00045FFD" w:rsidRDefault="00045FFD">
            <w:pPr>
              <w:jc w:val="center"/>
              <w:rPr>
                <w:rFonts w:hAnsi="宋体"/>
                <w:szCs w:val="21"/>
              </w:rPr>
            </w:pPr>
          </w:p>
        </w:tc>
        <w:tc>
          <w:tcPr>
            <w:tcW w:w="880" w:type="dxa"/>
            <w:vAlign w:val="center"/>
          </w:tcPr>
          <w:p w14:paraId="7263CD97" w14:textId="77777777" w:rsidR="00045FFD" w:rsidRDefault="00045FFD">
            <w:pPr>
              <w:jc w:val="center"/>
              <w:rPr>
                <w:rFonts w:hAnsi="宋体"/>
                <w:szCs w:val="21"/>
              </w:rPr>
            </w:pPr>
          </w:p>
        </w:tc>
      </w:tr>
      <w:tr w:rsidR="00045FFD" w14:paraId="441ED229" w14:textId="77777777">
        <w:trPr>
          <w:trHeight w:val="510"/>
        </w:trPr>
        <w:tc>
          <w:tcPr>
            <w:tcW w:w="881" w:type="dxa"/>
            <w:vAlign w:val="center"/>
          </w:tcPr>
          <w:p w14:paraId="304B5DD7" w14:textId="77777777" w:rsidR="00045FFD" w:rsidRDefault="00045FFD">
            <w:pPr>
              <w:jc w:val="center"/>
              <w:rPr>
                <w:rFonts w:hAnsi="宋体"/>
                <w:szCs w:val="21"/>
              </w:rPr>
            </w:pPr>
          </w:p>
        </w:tc>
        <w:tc>
          <w:tcPr>
            <w:tcW w:w="882" w:type="dxa"/>
            <w:vAlign w:val="center"/>
          </w:tcPr>
          <w:p w14:paraId="565BC01E" w14:textId="77777777" w:rsidR="00045FFD" w:rsidRDefault="00045FFD">
            <w:pPr>
              <w:jc w:val="center"/>
              <w:rPr>
                <w:rFonts w:hAnsi="宋体"/>
                <w:szCs w:val="21"/>
              </w:rPr>
            </w:pPr>
          </w:p>
        </w:tc>
        <w:tc>
          <w:tcPr>
            <w:tcW w:w="883" w:type="dxa"/>
            <w:vAlign w:val="center"/>
          </w:tcPr>
          <w:p w14:paraId="18E635E3" w14:textId="77777777" w:rsidR="00045FFD" w:rsidRDefault="00045FFD">
            <w:pPr>
              <w:jc w:val="center"/>
              <w:rPr>
                <w:rFonts w:hAnsi="宋体"/>
                <w:szCs w:val="21"/>
              </w:rPr>
            </w:pPr>
          </w:p>
        </w:tc>
        <w:tc>
          <w:tcPr>
            <w:tcW w:w="883" w:type="dxa"/>
            <w:vAlign w:val="center"/>
          </w:tcPr>
          <w:p w14:paraId="52AE0A06" w14:textId="77777777" w:rsidR="00045FFD" w:rsidRDefault="00045FFD">
            <w:pPr>
              <w:jc w:val="center"/>
              <w:rPr>
                <w:rFonts w:hAnsi="宋体"/>
                <w:szCs w:val="21"/>
              </w:rPr>
            </w:pPr>
          </w:p>
        </w:tc>
        <w:tc>
          <w:tcPr>
            <w:tcW w:w="884" w:type="dxa"/>
            <w:vAlign w:val="center"/>
          </w:tcPr>
          <w:p w14:paraId="79C369BC" w14:textId="77777777" w:rsidR="00045FFD" w:rsidRDefault="00045FFD">
            <w:pPr>
              <w:jc w:val="center"/>
              <w:rPr>
                <w:rFonts w:hAnsi="宋体"/>
                <w:szCs w:val="21"/>
              </w:rPr>
            </w:pPr>
          </w:p>
        </w:tc>
        <w:tc>
          <w:tcPr>
            <w:tcW w:w="884" w:type="dxa"/>
            <w:vAlign w:val="center"/>
          </w:tcPr>
          <w:p w14:paraId="58BC3E2B" w14:textId="77777777" w:rsidR="00045FFD" w:rsidRDefault="00045FFD">
            <w:pPr>
              <w:jc w:val="center"/>
              <w:rPr>
                <w:rFonts w:hAnsi="宋体"/>
                <w:szCs w:val="21"/>
              </w:rPr>
            </w:pPr>
          </w:p>
        </w:tc>
        <w:tc>
          <w:tcPr>
            <w:tcW w:w="950" w:type="dxa"/>
            <w:vAlign w:val="center"/>
          </w:tcPr>
          <w:p w14:paraId="48A9CE9D" w14:textId="77777777" w:rsidR="00045FFD" w:rsidRDefault="00045FFD">
            <w:pPr>
              <w:jc w:val="center"/>
              <w:rPr>
                <w:rFonts w:hAnsi="宋体"/>
                <w:szCs w:val="21"/>
              </w:rPr>
            </w:pPr>
          </w:p>
        </w:tc>
        <w:tc>
          <w:tcPr>
            <w:tcW w:w="880" w:type="dxa"/>
            <w:vAlign w:val="center"/>
          </w:tcPr>
          <w:p w14:paraId="35683274" w14:textId="77777777" w:rsidR="00045FFD" w:rsidRDefault="00045FFD">
            <w:pPr>
              <w:jc w:val="center"/>
              <w:rPr>
                <w:rFonts w:hAnsi="宋体"/>
                <w:szCs w:val="21"/>
              </w:rPr>
            </w:pPr>
          </w:p>
        </w:tc>
        <w:tc>
          <w:tcPr>
            <w:tcW w:w="941" w:type="dxa"/>
            <w:vAlign w:val="center"/>
          </w:tcPr>
          <w:p w14:paraId="796468AD" w14:textId="77777777" w:rsidR="00045FFD" w:rsidRDefault="00045FFD">
            <w:pPr>
              <w:jc w:val="center"/>
              <w:rPr>
                <w:rFonts w:hAnsi="宋体"/>
                <w:szCs w:val="21"/>
              </w:rPr>
            </w:pPr>
          </w:p>
        </w:tc>
        <w:tc>
          <w:tcPr>
            <w:tcW w:w="880" w:type="dxa"/>
            <w:vAlign w:val="center"/>
          </w:tcPr>
          <w:p w14:paraId="1C109B34" w14:textId="77777777" w:rsidR="00045FFD" w:rsidRDefault="00045FFD">
            <w:pPr>
              <w:jc w:val="center"/>
              <w:rPr>
                <w:rFonts w:hAnsi="宋体"/>
                <w:szCs w:val="21"/>
              </w:rPr>
            </w:pPr>
          </w:p>
        </w:tc>
      </w:tr>
      <w:tr w:rsidR="00045FFD" w14:paraId="7A2082D5" w14:textId="77777777">
        <w:trPr>
          <w:trHeight w:val="510"/>
        </w:trPr>
        <w:tc>
          <w:tcPr>
            <w:tcW w:w="881" w:type="dxa"/>
            <w:vAlign w:val="center"/>
          </w:tcPr>
          <w:p w14:paraId="6D71588A" w14:textId="77777777" w:rsidR="00045FFD" w:rsidRDefault="00045FFD">
            <w:pPr>
              <w:jc w:val="center"/>
              <w:rPr>
                <w:rFonts w:hAnsi="宋体"/>
                <w:szCs w:val="21"/>
              </w:rPr>
            </w:pPr>
          </w:p>
        </w:tc>
        <w:tc>
          <w:tcPr>
            <w:tcW w:w="882" w:type="dxa"/>
            <w:vAlign w:val="center"/>
          </w:tcPr>
          <w:p w14:paraId="305EAAAF" w14:textId="77777777" w:rsidR="00045FFD" w:rsidRDefault="00045FFD">
            <w:pPr>
              <w:jc w:val="center"/>
              <w:rPr>
                <w:rFonts w:hAnsi="宋体"/>
                <w:szCs w:val="21"/>
              </w:rPr>
            </w:pPr>
          </w:p>
        </w:tc>
        <w:tc>
          <w:tcPr>
            <w:tcW w:w="883" w:type="dxa"/>
            <w:vAlign w:val="center"/>
          </w:tcPr>
          <w:p w14:paraId="3AC6BB7D" w14:textId="77777777" w:rsidR="00045FFD" w:rsidRDefault="00045FFD">
            <w:pPr>
              <w:jc w:val="center"/>
              <w:rPr>
                <w:rFonts w:hAnsi="宋体"/>
                <w:szCs w:val="21"/>
              </w:rPr>
            </w:pPr>
          </w:p>
        </w:tc>
        <w:tc>
          <w:tcPr>
            <w:tcW w:w="883" w:type="dxa"/>
            <w:vAlign w:val="center"/>
          </w:tcPr>
          <w:p w14:paraId="751381EC" w14:textId="77777777" w:rsidR="00045FFD" w:rsidRDefault="00045FFD">
            <w:pPr>
              <w:jc w:val="center"/>
              <w:rPr>
                <w:rFonts w:hAnsi="宋体"/>
                <w:szCs w:val="21"/>
              </w:rPr>
            </w:pPr>
          </w:p>
        </w:tc>
        <w:tc>
          <w:tcPr>
            <w:tcW w:w="884" w:type="dxa"/>
            <w:vAlign w:val="center"/>
          </w:tcPr>
          <w:p w14:paraId="086C40EF" w14:textId="77777777" w:rsidR="00045FFD" w:rsidRDefault="00045FFD">
            <w:pPr>
              <w:jc w:val="center"/>
              <w:rPr>
                <w:rFonts w:hAnsi="宋体"/>
                <w:szCs w:val="21"/>
              </w:rPr>
            </w:pPr>
          </w:p>
        </w:tc>
        <w:tc>
          <w:tcPr>
            <w:tcW w:w="884" w:type="dxa"/>
            <w:vAlign w:val="center"/>
          </w:tcPr>
          <w:p w14:paraId="3C03D097" w14:textId="77777777" w:rsidR="00045FFD" w:rsidRDefault="00045FFD">
            <w:pPr>
              <w:jc w:val="center"/>
              <w:rPr>
                <w:rFonts w:hAnsi="宋体"/>
                <w:szCs w:val="21"/>
              </w:rPr>
            </w:pPr>
          </w:p>
        </w:tc>
        <w:tc>
          <w:tcPr>
            <w:tcW w:w="950" w:type="dxa"/>
            <w:vAlign w:val="center"/>
          </w:tcPr>
          <w:p w14:paraId="7965FA6F" w14:textId="77777777" w:rsidR="00045FFD" w:rsidRDefault="00045FFD">
            <w:pPr>
              <w:jc w:val="center"/>
              <w:rPr>
                <w:rFonts w:hAnsi="宋体"/>
                <w:szCs w:val="21"/>
              </w:rPr>
            </w:pPr>
          </w:p>
        </w:tc>
        <w:tc>
          <w:tcPr>
            <w:tcW w:w="880" w:type="dxa"/>
            <w:vAlign w:val="center"/>
          </w:tcPr>
          <w:p w14:paraId="58455C66" w14:textId="77777777" w:rsidR="00045FFD" w:rsidRDefault="00045FFD">
            <w:pPr>
              <w:jc w:val="center"/>
              <w:rPr>
                <w:rFonts w:hAnsi="宋体"/>
                <w:szCs w:val="21"/>
              </w:rPr>
            </w:pPr>
          </w:p>
        </w:tc>
        <w:tc>
          <w:tcPr>
            <w:tcW w:w="941" w:type="dxa"/>
            <w:vAlign w:val="center"/>
          </w:tcPr>
          <w:p w14:paraId="77F69A6E" w14:textId="77777777" w:rsidR="00045FFD" w:rsidRDefault="00045FFD">
            <w:pPr>
              <w:jc w:val="center"/>
              <w:rPr>
                <w:rFonts w:hAnsi="宋体"/>
                <w:szCs w:val="21"/>
              </w:rPr>
            </w:pPr>
          </w:p>
        </w:tc>
        <w:tc>
          <w:tcPr>
            <w:tcW w:w="880" w:type="dxa"/>
            <w:vAlign w:val="center"/>
          </w:tcPr>
          <w:p w14:paraId="4A8F64F2" w14:textId="77777777" w:rsidR="00045FFD" w:rsidRDefault="00045FFD">
            <w:pPr>
              <w:jc w:val="center"/>
              <w:rPr>
                <w:rFonts w:hAnsi="宋体"/>
                <w:szCs w:val="21"/>
              </w:rPr>
            </w:pPr>
          </w:p>
        </w:tc>
      </w:tr>
      <w:tr w:rsidR="00045FFD" w14:paraId="02BF8C8A" w14:textId="77777777">
        <w:trPr>
          <w:trHeight w:val="510"/>
        </w:trPr>
        <w:tc>
          <w:tcPr>
            <w:tcW w:w="881" w:type="dxa"/>
            <w:vAlign w:val="center"/>
          </w:tcPr>
          <w:p w14:paraId="4C482D4C" w14:textId="77777777" w:rsidR="00045FFD" w:rsidRDefault="00045FFD">
            <w:pPr>
              <w:jc w:val="center"/>
              <w:rPr>
                <w:rFonts w:hAnsi="宋体"/>
                <w:szCs w:val="21"/>
              </w:rPr>
            </w:pPr>
          </w:p>
        </w:tc>
        <w:tc>
          <w:tcPr>
            <w:tcW w:w="882" w:type="dxa"/>
            <w:vAlign w:val="center"/>
          </w:tcPr>
          <w:p w14:paraId="07FEA9A2" w14:textId="77777777" w:rsidR="00045FFD" w:rsidRDefault="00045FFD">
            <w:pPr>
              <w:jc w:val="center"/>
              <w:rPr>
                <w:rFonts w:hAnsi="宋体"/>
                <w:szCs w:val="21"/>
              </w:rPr>
            </w:pPr>
          </w:p>
        </w:tc>
        <w:tc>
          <w:tcPr>
            <w:tcW w:w="883" w:type="dxa"/>
            <w:vAlign w:val="center"/>
          </w:tcPr>
          <w:p w14:paraId="4FBE6A57" w14:textId="77777777" w:rsidR="00045FFD" w:rsidRDefault="00045FFD">
            <w:pPr>
              <w:jc w:val="center"/>
              <w:rPr>
                <w:rFonts w:hAnsi="宋体"/>
                <w:szCs w:val="21"/>
              </w:rPr>
            </w:pPr>
          </w:p>
        </w:tc>
        <w:tc>
          <w:tcPr>
            <w:tcW w:w="883" w:type="dxa"/>
            <w:vAlign w:val="center"/>
          </w:tcPr>
          <w:p w14:paraId="5702782D" w14:textId="77777777" w:rsidR="00045FFD" w:rsidRDefault="00045FFD">
            <w:pPr>
              <w:jc w:val="center"/>
              <w:rPr>
                <w:rFonts w:hAnsi="宋体"/>
                <w:szCs w:val="21"/>
              </w:rPr>
            </w:pPr>
          </w:p>
        </w:tc>
        <w:tc>
          <w:tcPr>
            <w:tcW w:w="884" w:type="dxa"/>
            <w:vAlign w:val="center"/>
          </w:tcPr>
          <w:p w14:paraId="14C937C2" w14:textId="77777777" w:rsidR="00045FFD" w:rsidRDefault="00045FFD">
            <w:pPr>
              <w:jc w:val="center"/>
              <w:rPr>
                <w:rFonts w:hAnsi="宋体"/>
                <w:szCs w:val="21"/>
              </w:rPr>
            </w:pPr>
          </w:p>
        </w:tc>
        <w:tc>
          <w:tcPr>
            <w:tcW w:w="884" w:type="dxa"/>
            <w:vAlign w:val="center"/>
          </w:tcPr>
          <w:p w14:paraId="066CC60D" w14:textId="77777777" w:rsidR="00045FFD" w:rsidRDefault="00045FFD">
            <w:pPr>
              <w:jc w:val="center"/>
              <w:rPr>
                <w:rFonts w:hAnsi="宋体"/>
                <w:szCs w:val="21"/>
              </w:rPr>
            </w:pPr>
          </w:p>
        </w:tc>
        <w:tc>
          <w:tcPr>
            <w:tcW w:w="950" w:type="dxa"/>
            <w:vAlign w:val="center"/>
          </w:tcPr>
          <w:p w14:paraId="15F69985" w14:textId="77777777" w:rsidR="00045FFD" w:rsidRDefault="00045FFD">
            <w:pPr>
              <w:jc w:val="center"/>
              <w:rPr>
                <w:rFonts w:hAnsi="宋体"/>
                <w:szCs w:val="21"/>
              </w:rPr>
            </w:pPr>
          </w:p>
        </w:tc>
        <w:tc>
          <w:tcPr>
            <w:tcW w:w="880" w:type="dxa"/>
            <w:vAlign w:val="center"/>
          </w:tcPr>
          <w:p w14:paraId="306C5105" w14:textId="77777777" w:rsidR="00045FFD" w:rsidRDefault="00045FFD">
            <w:pPr>
              <w:jc w:val="center"/>
              <w:rPr>
                <w:rFonts w:hAnsi="宋体"/>
                <w:szCs w:val="21"/>
              </w:rPr>
            </w:pPr>
          </w:p>
        </w:tc>
        <w:tc>
          <w:tcPr>
            <w:tcW w:w="941" w:type="dxa"/>
            <w:vAlign w:val="center"/>
          </w:tcPr>
          <w:p w14:paraId="466CEE27" w14:textId="77777777" w:rsidR="00045FFD" w:rsidRDefault="00045FFD">
            <w:pPr>
              <w:jc w:val="center"/>
              <w:rPr>
                <w:rFonts w:hAnsi="宋体"/>
                <w:szCs w:val="21"/>
              </w:rPr>
            </w:pPr>
          </w:p>
        </w:tc>
        <w:tc>
          <w:tcPr>
            <w:tcW w:w="880" w:type="dxa"/>
            <w:vAlign w:val="center"/>
          </w:tcPr>
          <w:p w14:paraId="5BF936FE" w14:textId="77777777" w:rsidR="00045FFD" w:rsidRDefault="00045FFD">
            <w:pPr>
              <w:jc w:val="center"/>
              <w:rPr>
                <w:rFonts w:hAnsi="宋体"/>
                <w:szCs w:val="21"/>
              </w:rPr>
            </w:pPr>
          </w:p>
        </w:tc>
      </w:tr>
      <w:tr w:rsidR="00045FFD" w14:paraId="7B51C477" w14:textId="77777777">
        <w:trPr>
          <w:trHeight w:val="510"/>
        </w:trPr>
        <w:tc>
          <w:tcPr>
            <w:tcW w:w="881" w:type="dxa"/>
            <w:vAlign w:val="center"/>
          </w:tcPr>
          <w:p w14:paraId="097F2A95" w14:textId="77777777" w:rsidR="00045FFD" w:rsidRDefault="00045FFD">
            <w:pPr>
              <w:jc w:val="center"/>
              <w:rPr>
                <w:rFonts w:hAnsi="宋体"/>
                <w:szCs w:val="21"/>
              </w:rPr>
            </w:pPr>
          </w:p>
        </w:tc>
        <w:tc>
          <w:tcPr>
            <w:tcW w:w="882" w:type="dxa"/>
            <w:vAlign w:val="center"/>
          </w:tcPr>
          <w:p w14:paraId="6E913C31" w14:textId="77777777" w:rsidR="00045FFD" w:rsidRDefault="00045FFD">
            <w:pPr>
              <w:jc w:val="center"/>
              <w:rPr>
                <w:rFonts w:hAnsi="宋体"/>
                <w:szCs w:val="21"/>
              </w:rPr>
            </w:pPr>
          </w:p>
        </w:tc>
        <w:tc>
          <w:tcPr>
            <w:tcW w:w="883" w:type="dxa"/>
            <w:vAlign w:val="center"/>
          </w:tcPr>
          <w:p w14:paraId="54BF1F1F" w14:textId="77777777" w:rsidR="00045FFD" w:rsidRDefault="00045FFD">
            <w:pPr>
              <w:jc w:val="center"/>
              <w:rPr>
                <w:rFonts w:hAnsi="宋体"/>
                <w:szCs w:val="21"/>
              </w:rPr>
            </w:pPr>
          </w:p>
        </w:tc>
        <w:tc>
          <w:tcPr>
            <w:tcW w:w="883" w:type="dxa"/>
            <w:vAlign w:val="center"/>
          </w:tcPr>
          <w:p w14:paraId="4319D894" w14:textId="77777777" w:rsidR="00045FFD" w:rsidRDefault="00045FFD">
            <w:pPr>
              <w:jc w:val="center"/>
              <w:rPr>
                <w:rFonts w:hAnsi="宋体"/>
                <w:szCs w:val="21"/>
              </w:rPr>
            </w:pPr>
          </w:p>
        </w:tc>
        <w:tc>
          <w:tcPr>
            <w:tcW w:w="884" w:type="dxa"/>
            <w:vAlign w:val="center"/>
          </w:tcPr>
          <w:p w14:paraId="51968A52" w14:textId="77777777" w:rsidR="00045FFD" w:rsidRDefault="00045FFD">
            <w:pPr>
              <w:jc w:val="center"/>
              <w:rPr>
                <w:rFonts w:hAnsi="宋体"/>
                <w:szCs w:val="21"/>
              </w:rPr>
            </w:pPr>
          </w:p>
        </w:tc>
        <w:tc>
          <w:tcPr>
            <w:tcW w:w="884" w:type="dxa"/>
            <w:vAlign w:val="center"/>
          </w:tcPr>
          <w:p w14:paraId="17453C7D" w14:textId="77777777" w:rsidR="00045FFD" w:rsidRDefault="00045FFD">
            <w:pPr>
              <w:jc w:val="center"/>
              <w:rPr>
                <w:rFonts w:hAnsi="宋体"/>
                <w:szCs w:val="21"/>
              </w:rPr>
            </w:pPr>
          </w:p>
        </w:tc>
        <w:tc>
          <w:tcPr>
            <w:tcW w:w="950" w:type="dxa"/>
            <w:vAlign w:val="center"/>
          </w:tcPr>
          <w:p w14:paraId="562E52F0" w14:textId="77777777" w:rsidR="00045FFD" w:rsidRDefault="00045FFD">
            <w:pPr>
              <w:jc w:val="center"/>
              <w:rPr>
                <w:rFonts w:hAnsi="宋体"/>
                <w:szCs w:val="21"/>
              </w:rPr>
            </w:pPr>
          </w:p>
        </w:tc>
        <w:tc>
          <w:tcPr>
            <w:tcW w:w="880" w:type="dxa"/>
            <w:vAlign w:val="center"/>
          </w:tcPr>
          <w:p w14:paraId="4A309E9F" w14:textId="77777777" w:rsidR="00045FFD" w:rsidRDefault="00045FFD">
            <w:pPr>
              <w:jc w:val="center"/>
              <w:rPr>
                <w:rFonts w:hAnsi="宋体"/>
                <w:szCs w:val="21"/>
              </w:rPr>
            </w:pPr>
          </w:p>
        </w:tc>
        <w:tc>
          <w:tcPr>
            <w:tcW w:w="941" w:type="dxa"/>
            <w:vAlign w:val="center"/>
          </w:tcPr>
          <w:p w14:paraId="46422702" w14:textId="77777777" w:rsidR="00045FFD" w:rsidRDefault="00045FFD">
            <w:pPr>
              <w:jc w:val="center"/>
              <w:rPr>
                <w:rFonts w:hAnsi="宋体"/>
                <w:szCs w:val="21"/>
              </w:rPr>
            </w:pPr>
          </w:p>
        </w:tc>
        <w:tc>
          <w:tcPr>
            <w:tcW w:w="880" w:type="dxa"/>
            <w:vAlign w:val="center"/>
          </w:tcPr>
          <w:p w14:paraId="72DF4B1E" w14:textId="77777777" w:rsidR="00045FFD" w:rsidRDefault="00045FFD">
            <w:pPr>
              <w:jc w:val="center"/>
              <w:rPr>
                <w:rFonts w:hAnsi="宋体"/>
                <w:szCs w:val="21"/>
              </w:rPr>
            </w:pPr>
          </w:p>
        </w:tc>
      </w:tr>
      <w:tr w:rsidR="00045FFD" w14:paraId="67C6D8C4" w14:textId="77777777">
        <w:trPr>
          <w:trHeight w:val="510"/>
        </w:trPr>
        <w:tc>
          <w:tcPr>
            <w:tcW w:w="881" w:type="dxa"/>
            <w:vAlign w:val="center"/>
          </w:tcPr>
          <w:p w14:paraId="0AEB1221" w14:textId="77777777" w:rsidR="00045FFD" w:rsidRDefault="00045FFD">
            <w:pPr>
              <w:jc w:val="center"/>
              <w:rPr>
                <w:rFonts w:hAnsi="宋体"/>
                <w:szCs w:val="21"/>
              </w:rPr>
            </w:pPr>
          </w:p>
        </w:tc>
        <w:tc>
          <w:tcPr>
            <w:tcW w:w="882" w:type="dxa"/>
            <w:vAlign w:val="center"/>
          </w:tcPr>
          <w:p w14:paraId="77232A11" w14:textId="77777777" w:rsidR="00045FFD" w:rsidRDefault="00045FFD">
            <w:pPr>
              <w:jc w:val="center"/>
              <w:rPr>
                <w:rFonts w:hAnsi="宋体"/>
                <w:szCs w:val="21"/>
              </w:rPr>
            </w:pPr>
          </w:p>
        </w:tc>
        <w:tc>
          <w:tcPr>
            <w:tcW w:w="883" w:type="dxa"/>
            <w:vAlign w:val="center"/>
          </w:tcPr>
          <w:p w14:paraId="1B11C337" w14:textId="77777777" w:rsidR="00045FFD" w:rsidRDefault="00045FFD">
            <w:pPr>
              <w:jc w:val="center"/>
              <w:rPr>
                <w:rFonts w:hAnsi="宋体"/>
                <w:szCs w:val="21"/>
              </w:rPr>
            </w:pPr>
          </w:p>
        </w:tc>
        <w:tc>
          <w:tcPr>
            <w:tcW w:w="883" w:type="dxa"/>
            <w:vAlign w:val="center"/>
          </w:tcPr>
          <w:p w14:paraId="137AE455" w14:textId="77777777" w:rsidR="00045FFD" w:rsidRDefault="00045FFD">
            <w:pPr>
              <w:jc w:val="center"/>
              <w:rPr>
                <w:rFonts w:hAnsi="宋体"/>
                <w:szCs w:val="21"/>
              </w:rPr>
            </w:pPr>
          </w:p>
        </w:tc>
        <w:tc>
          <w:tcPr>
            <w:tcW w:w="884" w:type="dxa"/>
            <w:vAlign w:val="center"/>
          </w:tcPr>
          <w:p w14:paraId="6C965210" w14:textId="77777777" w:rsidR="00045FFD" w:rsidRDefault="00045FFD">
            <w:pPr>
              <w:jc w:val="center"/>
              <w:rPr>
                <w:rFonts w:hAnsi="宋体"/>
                <w:szCs w:val="21"/>
              </w:rPr>
            </w:pPr>
          </w:p>
        </w:tc>
        <w:tc>
          <w:tcPr>
            <w:tcW w:w="884" w:type="dxa"/>
            <w:vAlign w:val="center"/>
          </w:tcPr>
          <w:p w14:paraId="5DD73110" w14:textId="77777777" w:rsidR="00045FFD" w:rsidRDefault="00045FFD">
            <w:pPr>
              <w:jc w:val="center"/>
              <w:rPr>
                <w:rFonts w:hAnsi="宋体"/>
                <w:szCs w:val="21"/>
              </w:rPr>
            </w:pPr>
          </w:p>
        </w:tc>
        <w:tc>
          <w:tcPr>
            <w:tcW w:w="950" w:type="dxa"/>
            <w:vAlign w:val="center"/>
          </w:tcPr>
          <w:p w14:paraId="23821964" w14:textId="77777777" w:rsidR="00045FFD" w:rsidRDefault="00045FFD">
            <w:pPr>
              <w:jc w:val="center"/>
              <w:rPr>
                <w:rFonts w:hAnsi="宋体"/>
                <w:szCs w:val="21"/>
              </w:rPr>
            </w:pPr>
          </w:p>
        </w:tc>
        <w:tc>
          <w:tcPr>
            <w:tcW w:w="880" w:type="dxa"/>
            <w:vAlign w:val="center"/>
          </w:tcPr>
          <w:p w14:paraId="5114DE5B" w14:textId="77777777" w:rsidR="00045FFD" w:rsidRDefault="00045FFD">
            <w:pPr>
              <w:jc w:val="center"/>
              <w:rPr>
                <w:rFonts w:hAnsi="宋体"/>
                <w:szCs w:val="21"/>
              </w:rPr>
            </w:pPr>
          </w:p>
        </w:tc>
        <w:tc>
          <w:tcPr>
            <w:tcW w:w="941" w:type="dxa"/>
            <w:vAlign w:val="center"/>
          </w:tcPr>
          <w:p w14:paraId="28A31869" w14:textId="77777777" w:rsidR="00045FFD" w:rsidRDefault="00045FFD">
            <w:pPr>
              <w:jc w:val="center"/>
              <w:rPr>
                <w:rFonts w:hAnsi="宋体"/>
                <w:szCs w:val="21"/>
              </w:rPr>
            </w:pPr>
          </w:p>
        </w:tc>
        <w:tc>
          <w:tcPr>
            <w:tcW w:w="880" w:type="dxa"/>
            <w:vAlign w:val="center"/>
          </w:tcPr>
          <w:p w14:paraId="13EC3556" w14:textId="77777777" w:rsidR="00045FFD" w:rsidRDefault="00045FFD">
            <w:pPr>
              <w:jc w:val="center"/>
              <w:rPr>
                <w:rFonts w:hAnsi="宋体"/>
                <w:szCs w:val="21"/>
              </w:rPr>
            </w:pPr>
          </w:p>
        </w:tc>
      </w:tr>
      <w:tr w:rsidR="00045FFD" w14:paraId="35CD1B63" w14:textId="77777777">
        <w:trPr>
          <w:trHeight w:val="510"/>
        </w:trPr>
        <w:tc>
          <w:tcPr>
            <w:tcW w:w="881" w:type="dxa"/>
            <w:vAlign w:val="center"/>
          </w:tcPr>
          <w:p w14:paraId="5276BDB4" w14:textId="77777777" w:rsidR="00045FFD" w:rsidRDefault="00045FFD">
            <w:pPr>
              <w:jc w:val="center"/>
              <w:rPr>
                <w:rFonts w:hAnsi="宋体"/>
                <w:szCs w:val="21"/>
              </w:rPr>
            </w:pPr>
          </w:p>
        </w:tc>
        <w:tc>
          <w:tcPr>
            <w:tcW w:w="882" w:type="dxa"/>
            <w:vAlign w:val="center"/>
          </w:tcPr>
          <w:p w14:paraId="30588ED0" w14:textId="77777777" w:rsidR="00045FFD" w:rsidRDefault="00045FFD">
            <w:pPr>
              <w:jc w:val="center"/>
              <w:rPr>
                <w:rFonts w:hAnsi="宋体"/>
                <w:szCs w:val="21"/>
              </w:rPr>
            </w:pPr>
          </w:p>
        </w:tc>
        <w:tc>
          <w:tcPr>
            <w:tcW w:w="883" w:type="dxa"/>
            <w:vAlign w:val="center"/>
          </w:tcPr>
          <w:p w14:paraId="506B9508" w14:textId="77777777" w:rsidR="00045FFD" w:rsidRDefault="00045FFD">
            <w:pPr>
              <w:jc w:val="center"/>
              <w:rPr>
                <w:rFonts w:hAnsi="宋体"/>
                <w:szCs w:val="21"/>
              </w:rPr>
            </w:pPr>
          </w:p>
        </w:tc>
        <w:tc>
          <w:tcPr>
            <w:tcW w:w="883" w:type="dxa"/>
            <w:vAlign w:val="center"/>
          </w:tcPr>
          <w:p w14:paraId="4A413B15" w14:textId="77777777" w:rsidR="00045FFD" w:rsidRDefault="00045FFD">
            <w:pPr>
              <w:jc w:val="center"/>
              <w:rPr>
                <w:rFonts w:hAnsi="宋体"/>
                <w:szCs w:val="21"/>
              </w:rPr>
            </w:pPr>
          </w:p>
        </w:tc>
        <w:tc>
          <w:tcPr>
            <w:tcW w:w="884" w:type="dxa"/>
            <w:vAlign w:val="center"/>
          </w:tcPr>
          <w:p w14:paraId="4384730A" w14:textId="77777777" w:rsidR="00045FFD" w:rsidRDefault="00045FFD">
            <w:pPr>
              <w:jc w:val="center"/>
              <w:rPr>
                <w:rFonts w:hAnsi="宋体"/>
                <w:szCs w:val="21"/>
              </w:rPr>
            </w:pPr>
          </w:p>
        </w:tc>
        <w:tc>
          <w:tcPr>
            <w:tcW w:w="884" w:type="dxa"/>
            <w:vAlign w:val="center"/>
          </w:tcPr>
          <w:p w14:paraId="4B3E1B60" w14:textId="77777777" w:rsidR="00045FFD" w:rsidRDefault="00045FFD">
            <w:pPr>
              <w:jc w:val="center"/>
              <w:rPr>
                <w:rFonts w:hAnsi="宋体"/>
                <w:szCs w:val="21"/>
              </w:rPr>
            </w:pPr>
          </w:p>
        </w:tc>
        <w:tc>
          <w:tcPr>
            <w:tcW w:w="950" w:type="dxa"/>
            <w:vAlign w:val="center"/>
          </w:tcPr>
          <w:p w14:paraId="28AD1C6D" w14:textId="77777777" w:rsidR="00045FFD" w:rsidRDefault="00045FFD">
            <w:pPr>
              <w:jc w:val="center"/>
              <w:rPr>
                <w:rFonts w:hAnsi="宋体"/>
                <w:szCs w:val="21"/>
              </w:rPr>
            </w:pPr>
          </w:p>
        </w:tc>
        <w:tc>
          <w:tcPr>
            <w:tcW w:w="880" w:type="dxa"/>
            <w:vAlign w:val="center"/>
          </w:tcPr>
          <w:p w14:paraId="14284051" w14:textId="77777777" w:rsidR="00045FFD" w:rsidRDefault="00045FFD">
            <w:pPr>
              <w:jc w:val="center"/>
              <w:rPr>
                <w:rFonts w:hAnsi="宋体"/>
                <w:szCs w:val="21"/>
              </w:rPr>
            </w:pPr>
          </w:p>
        </w:tc>
        <w:tc>
          <w:tcPr>
            <w:tcW w:w="941" w:type="dxa"/>
            <w:vAlign w:val="center"/>
          </w:tcPr>
          <w:p w14:paraId="6738182C" w14:textId="77777777" w:rsidR="00045FFD" w:rsidRDefault="00045FFD">
            <w:pPr>
              <w:jc w:val="center"/>
              <w:rPr>
                <w:rFonts w:hAnsi="宋体"/>
                <w:szCs w:val="21"/>
              </w:rPr>
            </w:pPr>
          </w:p>
        </w:tc>
        <w:tc>
          <w:tcPr>
            <w:tcW w:w="880" w:type="dxa"/>
            <w:vAlign w:val="center"/>
          </w:tcPr>
          <w:p w14:paraId="6E044B64" w14:textId="77777777" w:rsidR="00045FFD" w:rsidRDefault="00045FFD">
            <w:pPr>
              <w:jc w:val="center"/>
              <w:rPr>
                <w:rFonts w:hAnsi="宋体"/>
                <w:szCs w:val="21"/>
              </w:rPr>
            </w:pPr>
          </w:p>
        </w:tc>
      </w:tr>
      <w:tr w:rsidR="00045FFD" w14:paraId="476BB569" w14:textId="77777777">
        <w:trPr>
          <w:trHeight w:val="510"/>
        </w:trPr>
        <w:tc>
          <w:tcPr>
            <w:tcW w:w="881" w:type="dxa"/>
            <w:vAlign w:val="center"/>
          </w:tcPr>
          <w:p w14:paraId="18A079B6" w14:textId="77777777" w:rsidR="00045FFD" w:rsidRDefault="00045FFD">
            <w:pPr>
              <w:jc w:val="center"/>
              <w:rPr>
                <w:rFonts w:hAnsi="宋体"/>
                <w:szCs w:val="21"/>
              </w:rPr>
            </w:pPr>
          </w:p>
        </w:tc>
        <w:tc>
          <w:tcPr>
            <w:tcW w:w="882" w:type="dxa"/>
            <w:vAlign w:val="center"/>
          </w:tcPr>
          <w:p w14:paraId="5F69FF4D" w14:textId="77777777" w:rsidR="00045FFD" w:rsidRDefault="00045FFD">
            <w:pPr>
              <w:jc w:val="center"/>
              <w:rPr>
                <w:rFonts w:hAnsi="宋体"/>
                <w:szCs w:val="21"/>
              </w:rPr>
            </w:pPr>
          </w:p>
        </w:tc>
        <w:tc>
          <w:tcPr>
            <w:tcW w:w="883" w:type="dxa"/>
            <w:vAlign w:val="center"/>
          </w:tcPr>
          <w:p w14:paraId="0074120E" w14:textId="77777777" w:rsidR="00045FFD" w:rsidRDefault="00045FFD">
            <w:pPr>
              <w:jc w:val="center"/>
              <w:rPr>
                <w:rFonts w:hAnsi="宋体"/>
                <w:szCs w:val="21"/>
              </w:rPr>
            </w:pPr>
          </w:p>
        </w:tc>
        <w:tc>
          <w:tcPr>
            <w:tcW w:w="883" w:type="dxa"/>
            <w:vAlign w:val="center"/>
          </w:tcPr>
          <w:p w14:paraId="7FE557D5" w14:textId="77777777" w:rsidR="00045FFD" w:rsidRDefault="00045FFD">
            <w:pPr>
              <w:jc w:val="center"/>
              <w:rPr>
                <w:rFonts w:hAnsi="宋体"/>
                <w:szCs w:val="21"/>
              </w:rPr>
            </w:pPr>
          </w:p>
        </w:tc>
        <w:tc>
          <w:tcPr>
            <w:tcW w:w="884" w:type="dxa"/>
            <w:vAlign w:val="center"/>
          </w:tcPr>
          <w:p w14:paraId="1C6781CA" w14:textId="77777777" w:rsidR="00045FFD" w:rsidRDefault="00045FFD">
            <w:pPr>
              <w:jc w:val="center"/>
              <w:rPr>
                <w:rFonts w:hAnsi="宋体"/>
                <w:szCs w:val="21"/>
              </w:rPr>
            </w:pPr>
          </w:p>
        </w:tc>
        <w:tc>
          <w:tcPr>
            <w:tcW w:w="884" w:type="dxa"/>
            <w:vAlign w:val="center"/>
          </w:tcPr>
          <w:p w14:paraId="49EAE7B1" w14:textId="77777777" w:rsidR="00045FFD" w:rsidRDefault="00045FFD">
            <w:pPr>
              <w:jc w:val="center"/>
              <w:rPr>
                <w:rFonts w:hAnsi="宋体"/>
                <w:szCs w:val="21"/>
              </w:rPr>
            </w:pPr>
          </w:p>
        </w:tc>
        <w:tc>
          <w:tcPr>
            <w:tcW w:w="950" w:type="dxa"/>
            <w:vAlign w:val="center"/>
          </w:tcPr>
          <w:p w14:paraId="53C74BD0" w14:textId="77777777" w:rsidR="00045FFD" w:rsidRDefault="00045FFD">
            <w:pPr>
              <w:jc w:val="center"/>
              <w:rPr>
                <w:rFonts w:hAnsi="宋体"/>
                <w:szCs w:val="21"/>
              </w:rPr>
            </w:pPr>
          </w:p>
        </w:tc>
        <w:tc>
          <w:tcPr>
            <w:tcW w:w="880" w:type="dxa"/>
            <w:vAlign w:val="center"/>
          </w:tcPr>
          <w:p w14:paraId="1FB45497" w14:textId="77777777" w:rsidR="00045FFD" w:rsidRDefault="00045FFD">
            <w:pPr>
              <w:jc w:val="center"/>
              <w:rPr>
                <w:rFonts w:hAnsi="宋体"/>
                <w:szCs w:val="21"/>
              </w:rPr>
            </w:pPr>
          </w:p>
        </w:tc>
        <w:tc>
          <w:tcPr>
            <w:tcW w:w="941" w:type="dxa"/>
            <w:vAlign w:val="center"/>
          </w:tcPr>
          <w:p w14:paraId="641DD927" w14:textId="77777777" w:rsidR="00045FFD" w:rsidRDefault="00045FFD">
            <w:pPr>
              <w:jc w:val="center"/>
              <w:rPr>
                <w:rFonts w:hAnsi="宋体"/>
                <w:szCs w:val="21"/>
              </w:rPr>
            </w:pPr>
          </w:p>
        </w:tc>
        <w:tc>
          <w:tcPr>
            <w:tcW w:w="880" w:type="dxa"/>
            <w:vAlign w:val="center"/>
          </w:tcPr>
          <w:p w14:paraId="6820A520" w14:textId="77777777" w:rsidR="00045FFD" w:rsidRDefault="00045FFD">
            <w:pPr>
              <w:jc w:val="center"/>
              <w:rPr>
                <w:rFonts w:hAnsi="宋体"/>
                <w:szCs w:val="21"/>
              </w:rPr>
            </w:pPr>
          </w:p>
        </w:tc>
      </w:tr>
      <w:tr w:rsidR="00045FFD" w14:paraId="6EFC6794" w14:textId="77777777">
        <w:trPr>
          <w:trHeight w:val="510"/>
        </w:trPr>
        <w:tc>
          <w:tcPr>
            <w:tcW w:w="881" w:type="dxa"/>
            <w:vAlign w:val="center"/>
          </w:tcPr>
          <w:p w14:paraId="0A1B4F7F" w14:textId="77777777" w:rsidR="00045FFD" w:rsidRDefault="00045FFD">
            <w:pPr>
              <w:jc w:val="center"/>
              <w:rPr>
                <w:rFonts w:hAnsi="宋体"/>
                <w:szCs w:val="21"/>
              </w:rPr>
            </w:pPr>
          </w:p>
        </w:tc>
        <w:tc>
          <w:tcPr>
            <w:tcW w:w="882" w:type="dxa"/>
            <w:vAlign w:val="center"/>
          </w:tcPr>
          <w:p w14:paraId="54C56026" w14:textId="77777777" w:rsidR="00045FFD" w:rsidRDefault="00045FFD">
            <w:pPr>
              <w:jc w:val="center"/>
              <w:rPr>
                <w:rFonts w:hAnsi="宋体"/>
                <w:szCs w:val="21"/>
              </w:rPr>
            </w:pPr>
          </w:p>
        </w:tc>
        <w:tc>
          <w:tcPr>
            <w:tcW w:w="883" w:type="dxa"/>
            <w:vAlign w:val="center"/>
          </w:tcPr>
          <w:p w14:paraId="330687AB" w14:textId="77777777" w:rsidR="00045FFD" w:rsidRDefault="00045FFD">
            <w:pPr>
              <w:jc w:val="center"/>
              <w:rPr>
                <w:rFonts w:hAnsi="宋体"/>
                <w:szCs w:val="21"/>
              </w:rPr>
            </w:pPr>
          </w:p>
        </w:tc>
        <w:tc>
          <w:tcPr>
            <w:tcW w:w="883" w:type="dxa"/>
            <w:vAlign w:val="center"/>
          </w:tcPr>
          <w:p w14:paraId="1C8F7A3F" w14:textId="77777777" w:rsidR="00045FFD" w:rsidRDefault="00045FFD">
            <w:pPr>
              <w:jc w:val="center"/>
              <w:rPr>
                <w:rFonts w:hAnsi="宋体"/>
                <w:szCs w:val="21"/>
              </w:rPr>
            </w:pPr>
          </w:p>
        </w:tc>
        <w:tc>
          <w:tcPr>
            <w:tcW w:w="884" w:type="dxa"/>
            <w:vAlign w:val="center"/>
          </w:tcPr>
          <w:p w14:paraId="47519588" w14:textId="77777777" w:rsidR="00045FFD" w:rsidRDefault="00045FFD">
            <w:pPr>
              <w:jc w:val="center"/>
              <w:rPr>
                <w:rFonts w:hAnsi="宋体"/>
                <w:szCs w:val="21"/>
              </w:rPr>
            </w:pPr>
          </w:p>
        </w:tc>
        <w:tc>
          <w:tcPr>
            <w:tcW w:w="884" w:type="dxa"/>
            <w:vAlign w:val="center"/>
          </w:tcPr>
          <w:p w14:paraId="1FE269A9" w14:textId="77777777" w:rsidR="00045FFD" w:rsidRDefault="00045FFD">
            <w:pPr>
              <w:jc w:val="center"/>
              <w:rPr>
                <w:rFonts w:hAnsi="宋体"/>
                <w:szCs w:val="21"/>
              </w:rPr>
            </w:pPr>
          </w:p>
        </w:tc>
        <w:tc>
          <w:tcPr>
            <w:tcW w:w="950" w:type="dxa"/>
            <w:vAlign w:val="center"/>
          </w:tcPr>
          <w:p w14:paraId="4BFC3769" w14:textId="77777777" w:rsidR="00045FFD" w:rsidRDefault="00045FFD">
            <w:pPr>
              <w:jc w:val="center"/>
              <w:rPr>
                <w:rFonts w:hAnsi="宋体"/>
                <w:szCs w:val="21"/>
              </w:rPr>
            </w:pPr>
          </w:p>
        </w:tc>
        <w:tc>
          <w:tcPr>
            <w:tcW w:w="880" w:type="dxa"/>
            <w:vAlign w:val="center"/>
          </w:tcPr>
          <w:p w14:paraId="25E687C5" w14:textId="77777777" w:rsidR="00045FFD" w:rsidRDefault="00045FFD">
            <w:pPr>
              <w:jc w:val="center"/>
              <w:rPr>
                <w:rFonts w:hAnsi="宋体"/>
                <w:szCs w:val="21"/>
              </w:rPr>
            </w:pPr>
          </w:p>
        </w:tc>
        <w:tc>
          <w:tcPr>
            <w:tcW w:w="941" w:type="dxa"/>
            <w:vAlign w:val="center"/>
          </w:tcPr>
          <w:p w14:paraId="17F35521" w14:textId="77777777" w:rsidR="00045FFD" w:rsidRDefault="00045FFD">
            <w:pPr>
              <w:jc w:val="center"/>
              <w:rPr>
                <w:rFonts w:hAnsi="宋体"/>
                <w:szCs w:val="21"/>
              </w:rPr>
            </w:pPr>
          </w:p>
        </w:tc>
        <w:tc>
          <w:tcPr>
            <w:tcW w:w="880" w:type="dxa"/>
            <w:vAlign w:val="center"/>
          </w:tcPr>
          <w:p w14:paraId="6D158E2E" w14:textId="77777777" w:rsidR="00045FFD" w:rsidRDefault="00045FFD">
            <w:pPr>
              <w:jc w:val="center"/>
              <w:rPr>
                <w:rFonts w:hAnsi="宋体"/>
                <w:szCs w:val="21"/>
              </w:rPr>
            </w:pPr>
          </w:p>
        </w:tc>
      </w:tr>
      <w:tr w:rsidR="00045FFD" w14:paraId="542670B0" w14:textId="77777777">
        <w:trPr>
          <w:trHeight w:val="510"/>
        </w:trPr>
        <w:tc>
          <w:tcPr>
            <w:tcW w:w="881" w:type="dxa"/>
            <w:vAlign w:val="center"/>
          </w:tcPr>
          <w:p w14:paraId="641E961E" w14:textId="77777777" w:rsidR="00045FFD" w:rsidRDefault="00045FFD">
            <w:pPr>
              <w:jc w:val="center"/>
              <w:rPr>
                <w:rFonts w:hAnsi="宋体"/>
                <w:szCs w:val="21"/>
              </w:rPr>
            </w:pPr>
          </w:p>
        </w:tc>
        <w:tc>
          <w:tcPr>
            <w:tcW w:w="882" w:type="dxa"/>
            <w:vAlign w:val="center"/>
          </w:tcPr>
          <w:p w14:paraId="0471F8C2" w14:textId="77777777" w:rsidR="00045FFD" w:rsidRDefault="00045FFD">
            <w:pPr>
              <w:jc w:val="center"/>
              <w:rPr>
                <w:rFonts w:hAnsi="宋体"/>
                <w:szCs w:val="21"/>
              </w:rPr>
            </w:pPr>
          </w:p>
        </w:tc>
        <w:tc>
          <w:tcPr>
            <w:tcW w:w="883" w:type="dxa"/>
            <w:vAlign w:val="center"/>
          </w:tcPr>
          <w:p w14:paraId="2360E79F" w14:textId="77777777" w:rsidR="00045FFD" w:rsidRDefault="00045FFD">
            <w:pPr>
              <w:jc w:val="center"/>
              <w:rPr>
                <w:rFonts w:hAnsi="宋体"/>
                <w:szCs w:val="21"/>
              </w:rPr>
            </w:pPr>
          </w:p>
        </w:tc>
        <w:tc>
          <w:tcPr>
            <w:tcW w:w="883" w:type="dxa"/>
            <w:vAlign w:val="center"/>
          </w:tcPr>
          <w:p w14:paraId="57A27AA1" w14:textId="77777777" w:rsidR="00045FFD" w:rsidRDefault="00045FFD">
            <w:pPr>
              <w:jc w:val="center"/>
              <w:rPr>
                <w:rFonts w:hAnsi="宋体"/>
                <w:szCs w:val="21"/>
              </w:rPr>
            </w:pPr>
          </w:p>
        </w:tc>
        <w:tc>
          <w:tcPr>
            <w:tcW w:w="884" w:type="dxa"/>
            <w:vAlign w:val="center"/>
          </w:tcPr>
          <w:p w14:paraId="0F47515A" w14:textId="77777777" w:rsidR="00045FFD" w:rsidRDefault="00045FFD">
            <w:pPr>
              <w:jc w:val="center"/>
              <w:rPr>
                <w:rFonts w:hAnsi="宋体"/>
                <w:szCs w:val="21"/>
              </w:rPr>
            </w:pPr>
          </w:p>
        </w:tc>
        <w:tc>
          <w:tcPr>
            <w:tcW w:w="884" w:type="dxa"/>
            <w:vAlign w:val="center"/>
          </w:tcPr>
          <w:p w14:paraId="3E089B86" w14:textId="77777777" w:rsidR="00045FFD" w:rsidRDefault="00045FFD">
            <w:pPr>
              <w:jc w:val="center"/>
              <w:rPr>
                <w:rFonts w:hAnsi="宋体"/>
                <w:szCs w:val="21"/>
              </w:rPr>
            </w:pPr>
          </w:p>
        </w:tc>
        <w:tc>
          <w:tcPr>
            <w:tcW w:w="950" w:type="dxa"/>
            <w:vAlign w:val="center"/>
          </w:tcPr>
          <w:p w14:paraId="6B433580" w14:textId="77777777" w:rsidR="00045FFD" w:rsidRDefault="00045FFD">
            <w:pPr>
              <w:jc w:val="center"/>
              <w:rPr>
                <w:rFonts w:hAnsi="宋体"/>
                <w:szCs w:val="21"/>
              </w:rPr>
            </w:pPr>
          </w:p>
        </w:tc>
        <w:tc>
          <w:tcPr>
            <w:tcW w:w="880" w:type="dxa"/>
            <w:vAlign w:val="center"/>
          </w:tcPr>
          <w:p w14:paraId="0C6856D4" w14:textId="77777777" w:rsidR="00045FFD" w:rsidRDefault="00045FFD">
            <w:pPr>
              <w:jc w:val="center"/>
              <w:rPr>
                <w:rFonts w:hAnsi="宋体"/>
                <w:szCs w:val="21"/>
              </w:rPr>
            </w:pPr>
          </w:p>
        </w:tc>
        <w:tc>
          <w:tcPr>
            <w:tcW w:w="941" w:type="dxa"/>
            <w:vAlign w:val="center"/>
          </w:tcPr>
          <w:p w14:paraId="19D7C914" w14:textId="77777777" w:rsidR="00045FFD" w:rsidRDefault="00045FFD">
            <w:pPr>
              <w:jc w:val="center"/>
              <w:rPr>
                <w:rFonts w:hAnsi="宋体"/>
                <w:szCs w:val="21"/>
              </w:rPr>
            </w:pPr>
          </w:p>
        </w:tc>
        <w:tc>
          <w:tcPr>
            <w:tcW w:w="880" w:type="dxa"/>
            <w:vAlign w:val="center"/>
          </w:tcPr>
          <w:p w14:paraId="0649B160" w14:textId="77777777" w:rsidR="00045FFD" w:rsidRDefault="00045FFD">
            <w:pPr>
              <w:jc w:val="center"/>
              <w:rPr>
                <w:rFonts w:hAnsi="宋体"/>
                <w:szCs w:val="21"/>
              </w:rPr>
            </w:pPr>
          </w:p>
        </w:tc>
      </w:tr>
      <w:tr w:rsidR="00045FFD" w14:paraId="256CE83D" w14:textId="77777777">
        <w:trPr>
          <w:trHeight w:val="510"/>
        </w:trPr>
        <w:tc>
          <w:tcPr>
            <w:tcW w:w="881" w:type="dxa"/>
            <w:vAlign w:val="center"/>
          </w:tcPr>
          <w:p w14:paraId="61BDEE58" w14:textId="77777777" w:rsidR="00045FFD" w:rsidRDefault="00045FFD">
            <w:pPr>
              <w:jc w:val="center"/>
              <w:rPr>
                <w:rFonts w:hAnsi="宋体"/>
                <w:szCs w:val="21"/>
              </w:rPr>
            </w:pPr>
          </w:p>
        </w:tc>
        <w:tc>
          <w:tcPr>
            <w:tcW w:w="882" w:type="dxa"/>
            <w:vAlign w:val="center"/>
          </w:tcPr>
          <w:p w14:paraId="4E6DA113" w14:textId="77777777" w:rsidR="00045FFD" w:rsidRDefault="00045FFD">
            <w:pPr>
              <w:jc w:val="center"/>
              <w:rPr>
                <w:rFonts w:hAnsi="宋体"/>
                <w:szCs w:val="21"/>
              </w:rPr>
            </w:pPr>
          </w:p>
        </w:tc>
        <w:tc>
          <w:tcPr>
            <w:tcW w:w="883" w:type="dxa"/>
            <w:vAlign w:val="center"/>
          </w:tcPr>
          <w:p w14:paraId="5EC94073" w14:textId="77777777" w:rsidR="00045FFD" w:rsidRDefault="00045FFD">
            <w:pPr>
              <w:jc w:val="center"/>
              <w:rPr>
                <w:rFonts w:hAnsi="宋体"/>
                <w:szCs w:val="21"/>
              </w:rPr>
            </w:pPr>
          </w:p>
        </w:tc>
        <w:tc>
          <w:tcPr>
            <w:tcW w:w="883" w:type="dxa"/>
            <w:vAlign w:val="center"/>
          </w:tcPr>
          <w:p w14:paraId="69BA60DA" w14:textId="77777777" w:rsidR="00045FFD" w:rsidRDefault="00045FFD">
            <w:pPr>
              <w:jc w:val="center"/>
              <w:rPr>
                <w:rFonts w:hAnsi="宋体"/>
                <w:szCs w:val="21"/>
              </w:rPr>
            </w:pPr>
          </w:p>
        </w:tc>
        <w:tc>
          <w:tcPr>
            <w:tcW w:w="884" w:type="dxa"/>
            <w:vAlign w:val="center"/>
          </w:tcPr>
          <w:p w14:paraId="2E228CAC" w14:textId="77777777" w:rsidR="00045FFD" w:rsidRDefault="00045FFD">
            <w:pPr>
              <w:jc w:val="center"/>
              <w:rPr>
                <w:rFonts w:hAnsi="宋体"/>
                <w:szCs w:val="21"/>
              </w:rPr>
            </w:pPr>
          </w:p>
        </w:tc>
        <w:tc>
          <w:tcPr>
            <w:tcW w:w="884" w:type="dxa"/>
            <w:vAlign w:val="center"/>
          </w:tcPr>
          <w:p w14:paraId="7E7B7786" w14:textId="77777777" w:rsidR="00045FFD" w:rsidRDefault="00045FFD">
            <w:pPr>
              <w:jc w:val="center"/>
              <w:rPr>
                <w:rFonts w:hAnsi="宋体"/>
                <w:szCs w:val="21"/>
              </w:rPr>
            </w:pPr>
          </w:p>
        </w:tc>
        <w:tc>
          <w:tcPr>
            <w:tcW w:w="950" w:type="dxa"/>
            <w:vAlign w:val="center"/>
          </w:tcPr>
          <w:p w14:paraId="61A55619" w14:textId="77777777" w:rsidR="00045FFD" w:rsidRDefault="00045FFD">
            <w:pPr>
              <w:jc w:val="center"/>
              <w:rPr>
                <w:rFonts w:hAnsi="宋体"/>
                <w:szCs w:val="21"/>
              </w:rPr>
            </w:pPr>
          </w:p>
        </w:tc>
        <w:tc>
          <w:tcPr>
            <w:tcW w:w="880" w:type="dxa"/>
            <w:vAlign w:val="center"/>
          </w:tcPr>
          <w:p w14:paraId="1EE4F831" w14:textId="77777777" w:rsidR="00045FFD" w:rsidRDefault="00045FFD">
            <w:pPr>
              <w:jc w:val="center"/>
              <w:rPr>
                <w:rFonts w:hAnsi="宋体"/>
                <w:szCs w:val="21"/>
              </w:rPr>
            </w:pPr>
          </w:p>
        </w:tc>
        <w:tc>
          <w:tcPr>
            <w:tcW w:w="941" w:type="dxa"/>
            <w:vAlign w:val="center"/>
          </w:tcPr>
          <w:p w14:paraId="511233FC" w14:textId="77777777" w:rsidR="00045FFD" w:rsidRDefault="00045FFD">
            <w:pPr>
              <w:jc w:val="center"/>
              <w:rPr>
                <w:rFonts w:hAnsi="宋体"/>
                <w:szCs w:val="21"/>
              </w:rPr>
            </w:pPr>
          </w:p>
        </w:tc>
        <w:tc>
          <w:tcPr>
            <w:tcW w:w="880" w:type="dxa"/>
            <w:vAlign w:val="center"/>
          </w:tcPr>
          <w:p w14:paraId="42612FA0" w14:textId="77777777" w:rsidR="00045FFD" w:rsidRDefault="00045FFD">
            <w:pPr>
              <w:jc w:val="center"/>
              <w:rPr>
                <w:rFonts w:hAnsi="宋体"/>
                <w:szCs w:val="21"/>
              </w:rPr>
            </w:pPr>
          </w:p>
        </w:tc>
      </w:tr>
      <w:tr w:rsidR="00045FFD" w14:paraId="2A68DAB8" w14:textId="77777777">
        <w:trPr>
          <w:trHeight w:val="510"/>
        </w:trPr>
        <w:tc>
          <w:tcPr>
            <w:tcW w:w="881" w:type="dxa"/>
            <w:vAlign w:val="center"/>
          </w:tcPr>
          <w:p w14:paraId="5E164134" w14:textId="77777777" w:rsidR="00045FFD" w:rsidRDefault="00045FFD">
            <w:pPr>
              <w:jc w:val="center"/>
              <w:rPr>
                <w:rFonts w:hAnsi="宋体"/>
                <w:szCs w:val="21"/>
              </w:rPr>
            </w:pPr>
          </w:p>
        </w:tc>
        <w:tc>
          <w:tcPr>
            <w:tcW w:w="882" w:type="dxa"/>
            <w:vAlign w:val="center"/>
          </w:tcPr>
          <w:p w14:paraId="16D047F4" w14:textId="77777777" w:rsidR="00045FFD" w:rsidRDefault="00045FFD">
            <w:pPr>
              <w:jc w:val="center"/>
              <w:rPr>
                <w:rFonts w:hAnsi="宋体"/>
                <w:szCs w:val="21"/>
              </w:rPr>
            </w:pPr>
          </w:p>
        </w:tc>
        <w:tc>
          <w:tcPr>
            <w:tcW w:w="883" w:type="dxa"/>
            <w:vAlign w:val="center"/>
          </w:tcPr>
          <w:p w14:paraId="4F6509DF" w14:textId="77777777" w:rsidR="00045FFD" w:rsidRDefault="00045FFD">
            <w:pPr>
              <w:jc w:val="center"/>
              <w:rPr>
                <w:rFonts w:hAnsi="宋体"/>
                <w:szCs w:val="21"/>
              </w:rPr>
            </w:pPr>
          </w:p>
        </w:tc>
        <w:tc>
          <w:tcPr>
            <w:tcW w:w="883" w:type="dxa"/>
            <w:vAlign w:val="center"/>
          </w:tcPr>
          <w:p w14:paraId="72388C9F" w14:textId="77777777" w:rsidR="00045FFD" w:rsidRDefault="00045FFD">
            <w:pPr>
              <w:jc w:val="center"/>
              <w:rPr>
                <w:rFonts w:hAnsi="宋体"/>
                <w:szCs w:val="21"/>
              </w:rPr>
            </w:pPr>
          </w:p>
        </w:tc>
        <w:tc>
          <w:tcPr>
            <w:tcW w:w="884" w:type="dxa"/>
            <w:vAlign w:val="center"/>
          </w:tcPr>
          <w:p w14:paraId="7E779D14" w14:textId="77777777" w:rsidR="00045FFD" w:rsidRDefault="00045FFD">
            <w:pPr>
              <w:jc w:val="center"/>
              <w:rPr>
                <w:rFonts w:hAnsi="宋体"/>
                <w:szCs w:val="21"/>
              </w:rPr>
            </w:pPr>
          </w:p>
        </w:tc>
        <w:tc>
          <w:tcPr>
            <w:tcW w:w="884" w:type="dxa"/>
            <w:vAlign w:val="center"/>
          </w:tcPr>
          <w:p w14:paraId="4DD20911" w14:textId="77777777" w:rsidR="00045FFD" w:rsidRDefault="00045FFD">
            <w:pPr>
              <w:jc w:val="center"/>
              <w:rPr>
                <w:rFonts w:hAnsi="宋体"/>
                <w:szCs w:val="21"/>
              </w:rPr>
            </w:pPr>
          </w:p>
        </w:tc>
        <w:tc>
          <w:tcPr>
            <w:tcW w:w="950" w:type="dxa"/>
            <w:vAlign w:val="center"/>
          </w:tcPr>
          <w:p w14:paraId="0DB2B44F" w14:textId="77777777" w:rsidR="00045FFD" w:rsidRDefault="00045FFD">
            <w:pPr>
              <w:jc w:val="center"/>
              <w:rPr>
                <w:rFonts w:hAnsi="宋体"/>
                <w:szCs w:val="21"/>
              </w:rPr>
            </w:pPr>
          </w:p>
        </w:tc>
        <w:tc>
          <w:tcPr>
            <w:tcW w:w="880" w:type="dxa"/>
            <w:vAlign w:val="center"/>
          </w:tcPr>
          <w:p w14:paraId="1BBBFA17" w14:textId="77777777" w:rsidR="00045FFD" w:rsidRDefault="00045FFD">
            <w:pPr>
              <w:jc w:val="center"/>
              <w:rPr>
                <w:rFonts w:hAnsi="宋体"/>
                <w:szCs w:val="21"/>
              </w:rPr>
            </w:pPr>
          </w:p>
        </w:tc>
        <w:tc>
          <w:tcPr>
            <w:tcW w:w="941" w:type="dxa"/>
            <w:vAlign w:val="center"/>
          </w:tcPr>
          <w:p w14:paraId="15761176" w14:textId="77777777" w:rsidR="00045FFD" w:rsidRDefault="00045FFD">
            <w:pPr>
              <w:jc w:val="center"/>
              <w:rPr>
                <w:rFonts w:hAnsi="宋体"/>
                <w:szCs w:val="21"/>
              </w:rPr>
            </w:pPr>
          </w:p>
        </w:tc>
        <w:tc>
          <w:tcPr>
            <w:tcW w:w="880" w:type="dxa"/>
            <w:vAlign w:val="center"/>
          </w:tcPr>
          <w:p w14:paraId="6D888BD2" w14:textId="77777777" w:rsidR="00045FFD" w:rsidRDefault="00045FFD">
            <w:pPr>
              <w:jc w:val="center"/>
              <w:rPr>
                <w:rFonts w:hAnsi="宋体"/>
                <w:szCs w:val="21"/>
              </w:rPr>
            </w:pPr>
          </w:p>
        </w:tc>
      </w:tr>
      <w:tr w:rsidR="00045FFD" w14:paraId="000271BE" w14:textId="77777777">
        <w:trPr>
          <w:trHeight w:val="510"/>
        </w:trPr>
        <w:tc>
          <w:tcPr>
            <w:tcW w:w="881" w:type="dxa"/>
            <w:vAlign w:val="center"/>
          </w:tcPr>
          <w:p w14:paraId="139BA02F" w14:textId="77777777" w:rsidR="00045FFD" w:rsidRDefault="00045FFD">
            <w:pPr>
              <w:jc w:val="center"/>
              <w:rPr>
                <w:rFonts w:hAnsi="宋体"/>
                <w:szCs w:val="21"/>
              </w:rPr>
            </w:pPr>
          </w:p>
        </w:tc>
        <w:tc>
          <w:tcPr>
            <w:tcW w:w="882" w:type="dxa"/>
            <w:vAlign w:val="center"/>
          </w:tcPr>
          <w:p w14:paraId="545CEEA9" w14:textId="77777777" w:rsidR="00045FFD" w:rsidRDefault="00045FFD">
            <w:pPr>
              <w:jc w:val="center"/>
              <w:rPr>
                <w:rFonts w:hAnsi="宋体"/>
                <w:szCs w:val="21"/>
              </w:rPr>
            </w:pPr>
          </w:p>
        </w:tc>
        <w:tc>
          <w:tcPr>
            <w:tcW w:w="883" w:type="dxa"/>
            <w:vAlign w:val="center"/>
          </w:tcPr>
          <w:p w14:paraId="0C3C9D18" w14:textId="77777777" w:rsidR="00045FFD" w:rsidRDefault="00045FFD">
            <w:pPr>
              <w:jc w:val="center"/>
              <w:rPr>
                <w:rFonts w:hAnsi="宋体"/>
                <w:szCs w:val="21"/>
              </w:rPr>
            </w:pPr>
          </w:p>
        </w:tc>
        <w:tc>
          <w:tcPr>
            <w:tcW w:w="883" w:type="dxa"/>
            <w:vAlign w:val="center"/>
          </w:tcPr>
          <w:p w14:paraId="0C635114" w14:textId="77777777" w:rsidR="00045FFD" w:rsidRDefault="00045FFD">
            <w:pPr>
              <w:jc w:val="center"/>
              <w:rPr>
                <w:rFonts w:hAnsi="宋体"/>
                <w:szCs w:val="21"/>
              </w:rPr>
            </w:pPr>
          </w:p>
        </w:tc>
        <w:tc>
          <w:tcPr>
            <w:tcW w:w="884" w:type="dxa"/>
            <w:vAlign w:val="center"/>
          </w:tcPr>
          <w:p w14:paraId="592A17F3" w14:textId="77777777" w:rsidR="00045FFD" w:rsidRDefault="00045FFD">
            <w:pPr>
              <w:jc w:val="center"/>
              <w:rPr>
                <w:rFonts w:hAnsi="宋体"/>
                <w:szCs w:val="21"/>
              </w:rPr>
            </w:pPr>
          </w:p>
        </w:tc>
        <w:tc>
          <w:tcPr>
            <w:tcW w:w="884" w:type="dxa"/>
            <w:vAlign w:val="center"/>
          </w:tcPr>
          <w:p w14:paraId="3EE59B25" w14:textId="77777777" w:rsidR="00045FFD" w:rsidRDefault="00045FFD">
            <w:pPr>
              <w:jc w:val="center"/>
              <w:rPr>
                <w:rFonts w:hAnsi="宋体"/>
                <w:szCs w:val="21"/>
              </w:rPr>
            </w:pPr>
          </w:p>
        </w:tc>
        <w:tc>
          <w:tcPr>
            <w:tcW w:w="950" w:type="dxa"/>
            <w:vAlign w:val="center"/>
          </w:tcPr>
          <w:p w14:paraId="097DBA6E" w14:textId="77777777" w:rsidR="00045FFD" w:rsidRDefault="00045FFD">
            <w:pPr>
              <w:jc w:val="center"/>
              <w:rPr>
                <w:rFonts w:hAnsi="宋体"/>
                <w:szCs w:val="21"/>
              </w:rPr>
            </w:pPr>
          </w:p>
        </w:tc>
        <w:tc>
          <w:tcPr>
            <w:tcW w:w="880" w:type="dxa"/>
            <w:vAlign w:val="center"/>
          </w:tcPr>
          <w:p w14:paraId="3765B539" w14:textId="77777777" w:rsidR="00045FFD" w:rsidRDefault="00045FFD">
            <w:pPr>
              <w:jc w:val="center"/>
              <w:rPr>
                <w:rFonts w:hAnsi="宋体"/>
                <w:szCs w:val="21"/>
              </w:rPr>
            </w:pPr>
          </w:p>
        </w:tc>
        <w:tc>
          <w:tcPr>
            <w:tcW w:w="941" w:type="dxa"/>
            <w:vAlign w:val="center"/>
          </w:tcPr>
          <w:p w14:paraId="53E62C70" w14:textId="77777777" w:rsidR="00045FFD" w:rsidRDefault="00045FFD">
            <w:pPr>
              <w:jc w:val="center"/>
              <w:rPr>
                <w:rFonts w:hAnsi="宋体"/>
                <w:szCs w:val="21"/>
              </w:rPr>
            </w:pPr>
          </w:p>
        </w:tc>
        <w:tc>
          <w:tcPr>
            <w:tcW w:w="880" w:type="dxa"/>
            <w:vAlign w:val="center"/>
          </w:tcPr>
          <w:p w14:paraId="4043B1A2" w14:textId="77777777" w:rsidR="00045FFD" w:rsidRDefault="00045FFD">
            <w:pPr>
              <w:jc w:val="center"/>
              <w:rPr>
                <w:rFonts w:hAnsi="宋体"/>
                <w:szCs w:val="21"/>
              </w:rPr>
            </w:pPr>
          </w:p>
        </w:tc>
      </w:tr>
      <w:tr w:rsidR="00045FFD" w14:paraId="609B6370" w14:textId="77777777">
        <w:trPr>
          <w:trHeight w:val="510"/>
        </w:trPr>
        <w:tc>
          <w:tcPr>
            <w:tcW w:w="881" w:type="dxa"/>
            <w:vAlign w:val="center"/>
          </w:tcPr>
          <w:p w14:paraId="78D229FC" w14:textId="77777777" w:rsidR="00045FFD" w:rsidRDefault="00045FFD">
            <w:pPr>
              <w:jc w:val="center"/>
              <w:rPr>
                <w:rFonts w:hAnsi="宋体"/>
                <w:szCs w:val="21"/>
              </w:rPr>
            </w:pPr>
          </w:p>
        </w:tc>
        <w:tc>
          <w:tcPr>
            <w:tcW w:w="882" w:type="dxa"/>
            <w:vAlign w:val="center"/>
          </w:tcPr>
          <w:p w14:paraId="31A1AFF2" w14:textId="77777777" w:rsidR="00045FFD" w:rsidRDefault="00045FFD">
            <w:pPr>
              <w:jc w:val="center"/>
              <w:rPr>
                <w:rFonts w:hAnsi="宋体"/>
                <w:szCs w:val="21"/>
              </w:rPr>
            </w:pPr>
          </w:p>
        </w:tc>
        <w:tc>
          <w:tcPr>
            <w:tcW w:w="883" w:type="dxa"/>
            <w:vAlign w:val="center"/>
          </w:tcPr>
          <w:p w14:paraId="22E7A0DF" w14:textId="77777777" w:rsidR="00045FFD" w:rsidRDefault="00045FFD">
            <w:pPr>
              <w:jc w:val="center"/>
              <w:rPr>
                <w:rFonts w:hAnsi="宋体"/>
                <w:szCs w:val="21"/>
              </w:rPr>
            </w:pPr>
          </w:p>
        </w:tc>
        <w:tc>
          <w:tcPr>
            <w:tcW w:w="883" w:type="dxa"/>
            <w:vAlign w:val="center"/>
          </w:tcPr>
          <w:p w14:paraId="2B134934" w14:textId="77777777" w:rsidR="00045FFD" w:rsidRDefault="00045FFD">
            <w:pPr>
              <w:jc w:val="center"/>
              <w:rPr>
                <w:rFonts w:hAnsi="宋体"/>
                <w:szCs w:val="21"/>
              </w:rPr>
            </w:pPr>
          </w:p>
        </w:tc>
        <w:tc>
          <w:tcPr>
            <w:tcW w:w="884" w:type="dxa"/>
            <w:vAlign w:val="center"/>
          </w:tcPr>
          <w:p w14:paraId="1DEC2097" w14:textId="77777777" w:rsidR="00045FFD" w:rsidRDefault="00045FFD">
            <w:pPr>
              <w:jc w:val="center"/>
              <w:rPr>
                <w:rFonts w:hAnsi="宋体"/>
                <w:szCs w:val="21"/>
              </w:rPr>
            </w:pPr>
          </w:p>
        </w:tc>
        <w:tc>
          <w:tcPr>
            <w:tcW w:w="884" w:type="dxa"/>
            <w:vAlign w:val="center"/>
          </w:tcPr>
          <w:p w14:paraId="06AB0C63" w14:textId="77777777" w:rsidR="00045FFD" w:rsidRDefault="00045FFD">
            <w:pPr>
              <w:jc w:val="center"/>
              <w:rPr>
                <w:rFonts w:hAnsi="宋体"/>
                <w:szCs w:val="21"/>
              </w:rPr>
            </w:pPr>
          </w:p>
        </w:tc>
        <w:tc>
          <w:tcPr>
            <w:tcW w:w="950" w:type="dxa"/>
            <w:vAlign w:val="center"/>
          </w:tcPr>
          <w:p w14:paraId="6B06E909" w14:textId="77777777" w:rsidR="00045FFD" w:rsidRDefault="00045FFD">
            <w:pPr>
              <w:jc w:val="center"/>
              <w:rPr>
                <w:rFonts w:hAnsi="宋体"/>
                <w:szCs w:val="21"/>
              </w:rPr>
            </w:pPr>
          </w:p>
        </w:tc>
        <w:tc>
          <w:tcPr>
            <w:tcW w:w="880" w:type="dxa"/>
            <w:vAlign w:val="center"/>
          </w:tcPr>
          <w:p w14:paraId="0326EB85" w14:textId="77777777" w:rsidR="00045FFD" w:rsidRDefault="00045FFD">
            <w:pPr>
              <w:jc w:val="center"/>
              <w:rPr>
                <w:rFonts w:hAnsi="宋体"/>
                <w:szCs w:val="21"/>
              </w:rPr>
            </w:pPr>
          </w:p>
        </w:tc>
        <w:tc>
          <w:tcPr>
            <w:tcW w:w="941" w:type="dxa"/>
            <w:vAlign w:val="center"/>
          </w:tcPr>
          <w:p w14:paraId="0725FA81" w14:textId="77777777" w:rsidR="00045FFD" w:rsidRDefault="00045FFD">
            <w:pPr>
              <w:jc w:val="center"/>
              <w:rPr>
                <w:rFonts w:hAnsi="宋体"/>
                <w:szCs w:val="21"/>
              </w:rPr>
            </w:pPr>
          </w:p>
        </w:tc>
        <w:tc>
          <w:tcPr>
            <w:tcW w:w="880" w:type="dxa"/>
            <w:vAlign w:val="center"/>
          </w:tcPr>
          <w:p w14:paraId="5707C848" w14:textId="77777777" w:rsidR="00045FFD" w:rsidRDefault="00045FFD">
            <w:pPr>
              <w:jc w:val="center"/>
              <w:rPr>
                <w:rFonts w:hAnsi="宋体"/>
                <w:szCs w:val="21"/>
              </w:rPr>
            </w:pPr>
          </w:p>
        </w:tc>
      </w:tr>
      <w:tr w:rsidR="00045FFD" w14:paraId="46F833B5" w14:textId="77777777">
        <w:trPr>
          <w:trHeight w:val="510"/>
        </w:trPr>
        <w:tc>
          <w:tcPr>
            <w:tcW w:w="881" w:type="dxa"/>
            <w:vAlign w:val="center"/>
          </w:tcPr>
          <w:p w14:paraId="4442A2D1" w14:textId="77777777" w:rsidR="00045FFD" w:rsidRDefault="00045FFD">
            <w:pPr>
              <w:jc w:val="center"/>
              <w:rPr>
                <w:rFonts w:hAnsi="宋体"/>
                <w:szCs w:val="21"/>
              </w:rPr>
            </w:pPr>
          </w:p>
        </w:tc>
        <w:tc>
          <w:tcPr>
            <w:tcW w:w="882" w:type="dxa"/>
            <w:vAlign w:val="center"/>
          </w:tcPr>
          <w:p w14:paraId="4B6D11AE" w14:textId="77777777" w:rsidR="00045FFD" w:rsidRDefault="00045FFD">
            <w:pPr>
              <w:jc w:val="center"/>
              <w:rPr>
                <w:rFonts w:hAnsi="宋体"/>
                <w:szCs w:val="21"/>
              </w:rPr>
            </w:pPr>
          </w:p>
        </w:tc>
        <w:tc>
          <w:tcPr>
            <w:tcW w:w="883" w:type="dxa"/>
            <w:vAlign w:val="center"/>
          </w:tcPr>
          <w:p w14:paraId="324C0D50" w14:textId="77777777" w:rsidR="00045FFD" w:rsidRDefault="00045FFD">
            <w:pPr>
              <w:jc w:val="center"/>
              <w:rPr>
                <w:rFonts w:hAnsi="宋体"/>
                <w:szCs w:val="21"/>
              </w:rPr>
            </w:pPr>
          </w:p>
        </w:tc>
        <w:tc>
          <w:tcPr>
            <w:tcW w:w="883" w:type="dxa"/>
            <w:vAlign w:val="center"/>
          </w:tcPr>
          <w:p w14:paraId="2AA78C62" w14:textId="77777777" w:rsidR="00045FFD" w:rsidRDefault="00045FFD">
            <w:pPr>
              <w:jc w:val="center"/>
              <w:rPr>
                <w:rFonts w:hAnsi="宋体"/>
                <w:szCs w:val="21"/>
              </w:rPr>
            </w:pPr>
          </w:p>
        </w:tc>
        <w:tc>
          <w:tcPr>
            <w:tcW w:w="884" w:type="dxa"/>
            <w:vAlign w:val="center"/>
          </w:tcPr>
          <w:p w14:paraId="78C148AA" w14:textId="77777777" w:rsidR="00045FFD" w:rsidRDefault="00045FFD">
            <w:pPr>
              <w:jc w:val="center"/>
              <w:rPr>
                <w:rFonts w:hAnsi="宋体"/>
                <w:szCs w:val="21"/>
              </w:rPr>
            </w:pPr>
          </w:p>
        </w:tc>
        <w:tc>
          <w:tcPr>
            <w:tcW w:w="884" w:type="dxa"/>
            <w:vAlign w:val="center"/>
          </w:tcPr>
          <w:p w14:paraId="2A0DA363" w14:textId="77777777" w:rsidR="00045FFD" w:rsidRDefault="00045FFD">
            <w:pPr>
              <w:jc w:val="center"/>
              <w:rPr>
                <w:rFonts w:hAnsi="宋体"/>
                <w:szCs w:val="21"/>
              </w:rPr>
            </w:pPr>
          </w:p>
        </w:tc>
        <w:tc>
          <w:tcPr>
            <w:tcW w:w="950" w:type="dxa"/>
            <w:vAlign w:val="center"/>
          </w:tcPr>
          <w:p w14:paraId="6841C9BB" w14:textId="77777777" w:rsidR="00045FFD" w:rsidRDefault="00045FFD">
            <w:pPr>
              <w:jc w:val="center"/>
              <w:rPr>
                <w:rFonts w:hAnsi="宋体"/>
                <w:szCs w:val="21"/>
              </w:rPr>
            </w:pPr>
          </w:p>
        </w:tc>
        <w:tc>
          <w:tcPr>
            <w:tcW w:w="880" w:type="dxa"/>
            <w:vAlign w:val="center"/>
          </w:tcPr>
          <w:p w14:paraId="3EE4F0B0" w14:textId="77777777" w:rsidR="00045FFD" w:rsidRDefault="00045FFD">
            <w:pPr>
              <w:jc w:val="center"/>
              <w:rPr>
                <w:rFonts w:hAnsi="宋体"/>
                <w:szCs w:val="21"/>
              </w:rPr>
            </w:pPr>
          </w:p>
        </w:tc>
        <w:tc>
          <w:tcPr>
            <w:tcW w:w="941" w:type="dxa"/>
            <w:vAlign w:val="center"/>
          </w:tcPr>
          <w:p w14:paraId="6FF25D09" w14:textId="77777777" w:rsidR="00045FFD" w:rsidRDefault="00045FFD">
            <w:pPr>
              <w:jc w:val="center"/>
              <w:rPr>
                <w:rFonts w:hAnsi="宋体"/>
                <w:szCs w:val="21"/>
              </w:rPr>
            </w:pPr>
          </w:p>
        </w:tc>
        <w:tc>
          <w:tcPr>
            <w:tcW w:w="880" w:type="dxa"/>
            <w:vAlign w:val="center"/>
          </w:tcPr>
          <w:p w14:paraId="3FE81EF3" w14:textId="77777777" w:rsidR="00045FFD" w:rsidRDefault="00045FFD">
            <w:pPr>
              <w:jc w:val="center"/>
              <w:rPr>
                <w:rFonts w:hAnsi="宋体"/>
                <w:szCs w:val="21"/>
              </w:rPr>
            </w:pPr>
          </w:p>
        </w:tc>
      </w:tr>
      <w:tr w:rsidR="00045FFD" w14:paraId="557BEC4C" w14:textId="77777777">
        <w:trPr>
          <w:trHeight w:val="510"/>
        </w:trPr>
        <w:tc>
          <w:tcPr>
            <w:tcW w:w="881" w:type="dxa"/>
            <w:vAlign w:val="center"/>
          </w:tcPr>
          <w:p w14:paraId="3AE48204" w14:textId="77777777" w:rsidR="00045FFD" w:rsidRDefault="00045FFD">
            <w:pPr>
              <w:jc w:val="center"/>
              <w:rPr>
                <w:rFonts w:hAnsi="宋体"/>
                <w:szCs w:val="21"/>
              </w:rPr>
            </w:pPr>
          </w:p>
        </w:tc>
        <w:tc>
          <w:tcPr>
            <w:tcW w:w="882" w:type="dxa"/>
            <w:vAlign w:val="center"/>
          </w:tcPr>
          <w:p w14:paraId="6B5CB66E" w14:textId="77777777" w:rsidR="00045FFD" w:rsidRDefault="00045FFD">
            <w:pPr>
              <w:jc w:val="center"/>
              <w:rPr>
                <w:rFonts w:hAnsi="宋体"/>
                <w:szCs w:val="21"/>
              </w:rPr>
            </w:pPr>
          </w:p>
        </w:tc>
        <w:tc>
          <w:tcPr>
            <w:tcW w:w="883" w:type="dxa"/>
            <w:vAlign w:val="center"/>
          </w:tcPr>
          <w:p w14:paraId="5ECF9823" w14:textId="77777777" w:rsidR="00045FFD" w:rsidRDefault="00045FFD">
            <w:pPr>
              <w:jc w:val="center"/>
              <w:rPr>
                <w:rFonts w:hAnsi="宋体"/>
                <w:szCs w:val="21"/>
              </w:rPr>
            </w:pPr>
          </w:p>
        </w:tc>
        <w:tc>
          <w:tcPr>
            <w:tcW w:w="883" w:type="dxa"/>
            <w:vAlign w:val="center"/>
          </w:tcPr>
          <w:p w14:paraId="5D0C726C" w14:textId="77777777" w:rsidR="00045FFD" w:rsidRDefault="00045FFD">
            <w:pPr>
              <w:jc w:val="center"/>
              <w:rPr>
                <w:rFonts w:hAnsi="宋体"/>
                <w:szCs w:val="21"/>
              </w:rPr>
            </w:pPr>
          </w:p>
        </w:tc>
        <w:tc>
          <w:tcPr>
            <w:tcW w:w="884" w:type="dxa"/>
            <w:vAlign w:val="center"/>
          </w:tcPr>
          <w:p w14:paraId="418E6ECD" w14:textId="77777777" w:rsidR="00045FFD" w:rsidRDefault="00045FFD">
            <w:pPr>
              <w:jc w:val="center"/>
              <w:rPr>
                <w:rFonts w:hAnsi="宋体"/>
                <w:szCs w:val="21"/>
              </w:rPr>
            </w:pPr>
          </w:p>
        </w:tc>
        <w:tc>
          <w:tcPr>
            <w:tcW w:w="884" w:type="dxa"/>
            <w:vAlign w:val="center"/>
          </w:tcPr>
          <w:p w14:paraId="103D98F3" w14:textId="77777777" w:rsidR="00045FFD" w:rsidRDefault="00045FFD">
            <w:pPr>
              <w:jc w:val="center"/>
              <w:rPr>
                <w:rFonts w:hAnsi="宋体"/>
                <w:szCs w:val="21"/>
              </w:rPr>
            </w:pPr>
          </w:p>
        </w:tc>
        <w:tc>
          <w:tcPr>
            <w:tcW w:w="950" w:type="dxa"/>
            <w:vAlign w:val="center"/>
          </w:tcPr>
          <w:p w14:paraId="26215A07" w14:textId="77777777" w:rsidR="00045FFD" w:rsidRDefault="00045FFD">
            <w:pPr>
              <w:jc w:val="center"/>
              <w:rPr>
                <w:rFonts w:hAnsi="宋体"/>
                <w:szCs w:val="21"/>
              </w:rPr>
            </w:pPr>
          </w:p>
        </w:tc>
        <w:tc>
          <w:tcPr>
            <w:tcW w:w="880" w:type="dxa"/>
            <w:vAlign w:val="center"/>
          </w:tcPr>
          <w:p w14:paraId="68877769" w14:textId="77777777" w:rsidR="00045FFD" w:rsidRDefault="00045FFD">
            <w:pPr>
              <w:jc w:val="center"/>
              <w:rPr>
                <w:rFonts w:hAnsi="宋体"/>
                <w:szCs w:val="21"/>
              </w:rPr>
            </w:pPr>
          </w:p>
        </w:tc>
        <w:tc>
          <w:tcPr>
            <w:tcW w:w="941" w:type="dxa"/>
            <w:vAlign w:val="center"/>
          </w:tcPr>
          <w:p w14:paraId="2FFCF22E" w14:textId="77777777" w:rsidR="00045FFD" w:rsidRDefault="00045FFD">
            <w:pPr>
              <w:jc w:val="center"/>
              <w:rPr>
                <w:rFonts w:hAnsi="宋体"/>
                <w:szCs w:val="21"/>
              </w:rPr>
            </w:pPr>
          </w:p>
        </w:tc>
        <w:tc>
          <w:tcPr>
            <w:tcW w:w="880" w:type="dxa"/>
            <w:vAlign w:val="center"/>
          </w:tcPr>
          <w:p w14:paraId="15E38BEE" w14:textId="77777777" w:rsidR="00045FFD" w:rsidRDefault="00045FFD">
            <w:pPr>
              <w:jc w:val="center"/>
              <w:rPr>
                <w:rFonts w:hAnsi="宋体"/>
                <w:szCs w:val="21"/>
              </w:rPr>
            </w:pPr>
          </w:p>
        </w:tc>
      </w:tr>
      <w:tr w:rsidR="00045FFD" w14:paraId="6A45F013" w14:textId="77777777">
        <w:trPr>
          <w:trHeight w:val="510"/>
        </w:trPr>
        <w:tc>
          <w:tcPr>
            <w:tcW w:w="881" w:type="dxa"/>
            <w:vAlign w:val="center"/>
          </w:tcPr>
          <w:p w14:paraId="0E24FA5A" w14:textId="77777777" w:rsidR="00045FFD" w:rsidRDefault="00045FFD">
            <w:pPr>
              <w:jc w:val="center"/>
              <w:rPr>
                <w:rFonts w:hAnsi="宋体"/>
                <w:szCs w:val="21"/>
              </w:rPr>
            </w:pPr>
          </w:p>
        </w:tc>
        <w:tc>
          <w:tcPr>
            <w:tcW w:w="882" w:type="dxa"/>
            <w:vAlign w:val="center"/>
          </w:tcPr>
          <w:p w14:paraId="3BA500E6" w14:textId="77777777" w:rsidR="00045FFD" w:rsidRDefault="00045FFD">
            <w:pPr>
              <w:jc w:val="center"/>
              <w:rPr>
                <w:rFonts w:hAnsi="宋体"/>
                <w:szCs w:val="21"/>
              </w:rPr>
            </w:pPr>
          </w:p>
        </w:tc>
        <w:tc>
          <w:tcPr>
            <w:tcW w:w="883" w:type="dxa"/>
            <w:vAlign w:val="center"/>
          </w:tcPr>
          <w:p w14:paraId="442045DB" w14:textId="77777777" w:rsidR="00045FFD" w:rsidRDefault="00045FFD">
            <w:pPr>
              <w:jc w:val="center"/>
              <w:rPr>
                <w:rFonts w:hAnsi="宋体"/>
                <w:szCs w:val="21"/>
              </w:rPr>
            </w:pPr>
          </w:p>
        </w:tc>
        <w:tc>
          <w:tcPr>
            <w:tcW w:w="883" w:type="dxa"/>
            <w:vAlign w:val="center"/>
          </w:tcPr>
          <w:p w14:paraId="2524B548" w14:textId="77777777" w:rsidR="00045FFD" w:rsidRDefault="00045FFD">
            <w:pPr>
              <w:jc w:val="center"/>
              <w:rPr>
                <w:rFonts w:hAnsi="宋体"/>
                <w:szCs w:val="21"/>
              </w:rPr>
            </w:pPr>
          </w:p>
        </w:tc>
        <w:tc>
          <w:tcPr>
            <w:tcW w:w="884" w:type="dxa"/>
            <w:vAlign w:val="center"/>
          </w:tcPr>
          <w:p w14:paraId="0C4B5304" w14:textId="77777777" w:rsidR="00045FFD" w:rsidRDefault="00045FFD">
            <w:pPr>
              <w:jc w:val="center"/>
              <w:rPr>
                <w:rFonts w:hAnsi="宋体"/>
                <w:szCs w:val="21"/>
              </w:rPr>
            </w:pPr>
          </w:p>
        </w:tc>
        <w:tc>
          <w:tcPr>
            <w:tcW w:w="884" w:type="dxa"/>
            <w:vAlign w:val="center"/>
          </w:tcPr>
          <w:p w14:paraId="40BC7B59" w14:textId="77777777" w:rsidR="00045FFD" w:rsidRDefault="00045FFD">
            <w:pPr>
              <w:jc w:val="center"/>
              <w:rPr>
                <w:rFonts w:hAnsi="宋体"/>
                <w:szCs w:val="21"/>
              </w:rPr>
            </w:pPr>
          </w:p>
        </w:tc>
        <w:tc>
          <w:tcPr>
            <w:tcW w:w="950" w:type="dxa"/>
            <w:vAlign w:val="center"/>
          </w:tcPr>
          <w:p w14:paraId="19D4D655" w14:textId="77777777" w:rsidR="00045FFD" w:rsidRDefault="00045FFD">
            <w:pPr>
              <w:jc w:val="center"/>
              <w:rPr>
                <w:rFonts w:hAnsi="宋体"/>
                <w:szCs w:val="21"/>
              </w:rPr>
            </w:pPr>
          </w:p>
        </w:tc>
        <w:tc>
          <w:tcPr>
            <w:tcW w:w="880" w:type="dxa"/>
            <w:vAlign w:val="center"/>
          </w:tcPr>
          <w:p w14:paraId="152F3BEB" w14:textId="77777777" w:rsidR="00045FFD" w:rsidRDefault="00045FFD">
            <w:pPr>
              <w:jc w:val="center"/>
              <w:rPr>
                <w:rFonts w:hAnsi="宋体"/>
                <w:szCs w:val="21"/>
              </w:rPr>
            </w:pPr>
          </w:p>
        </w:tc>
        <w:tc>
          <w:tcPr>
            <w:tcW w:w="941" w:type="dxa"/>
            <w:vAlign w:val="center"/>
          </w:tcPr>
          <w:p w14:paraId="501A7352" w14:textId="77777777" w:rsidR="00045FFD" w:rsidRDefault="00045FFD">
            <w:pPr>
              <w:jc w:val="center"/>
              <w:rPr>
                <w:rFonts w:hAnsi="宋体"/>
                <w:szCs w:val="21"/>
              </w:rPr>
            </w:pPr>
          </w:p>
        </w:tc>
        <w:tc>
          <w:tcPr>
            <w:tcW w:w="880" w:type="dxa"/>
            <w:vAlign w:val="center"/>
          </w:tcPr>
          <w:p w14:paraId="21C6FF89" w14:textId="77777777" w:rsidR="00045FFD" w:rsidRDefault="00045FFD">
            <w:pPr>
              <w:jc w:val="center"/>
              <w:rPr>
                <w:rFonts w:hAnsi="宋体"/>
                <w:szCs w:val="21"/>
              </w:rPr>
            </w:pPr>
          </w:p>
        </w:tc>
      </w:tr>
      <w:tr w:rsidR="00045FFD" w14:paraId="52867FFE" w14:textId="77777777">
        <w:trPr>
          <w:trHeight w:val="510"/>
        </w:trPr>
        <w:tc>
          <w:tcPr>
            <w:tcW w:w="881" w:type="dxa"/>
            <w:vAlign w:val="center"/>
          </w:tcPr>
          <w:p w14:paraId="181809C8" w14:textId="77777777" w:rsidR="00045FFD" w:rsidRDefault="00045FFD">
            <w:pPr>
              <w:jc w:val="center"/>
              <w:rPr>
                <w:rFonts w:hAnsi="宋体"/>
                <w:szCs w:val="21"/>
              </w:rPr>
            </w:pPr>
          </w:p>
        </w:tc>
        <w:tc>
          <w:tcPr>
            <w:tcW w:w="882" w:type="dxa"/>
            <w:vAlign w:val="center"/>
          </w:tcPr>
          <w:p w14:paraId="6D3C0150" w14:textId="77777777" w:rsidR="00045FFD" w:rsidRDefault="00045FFD">
            <w:pPr>
              <w:jc w:val="center"/>
              <w:rPr>
                <w:rFonts w:hAnsi="宋体"/>
                <w:szCs w:val="21"/>
              </w:rPr>
            </w:pPr>
          </w:p>
        </w:tc>
        <w:tc>
          <w:tcPr>
            <w:tcW w:w="883" w:type="dxa"/>
            <w:vAlign w:val="center"/>
          </w:tcPr>
          <w:p w14:paraId="320B5B17" w14:textId="77777777" w:rsidR="00045FFD" w:rsidRDefault="00045FFD">
            <w:pPr>
              <w:jc w:val="center"/>
              <w:rPr>
                <w:rFonts w:hAnsi="宋体"/>
                <w:szCs w:val="21"/>
              </w:rPr>
            </w:pPr>
          </w:p>
        </w:tc>
        <w:tc>
          <w:tcPr>
            <w:tcW w:w="883" w:type="dxa"/>
            <w:vAlign w:val="center"/>
          </w:tcPr>
          <w:p w14:paraId="78B25319" w14:textId="77777777" w:rsidR="00045FFD" w:rsidRDefault="00045FFD">
            <w:pPr>
              <w:jc w:val="center"/>
              <w:rPr>
                <w:rFonts w:hAnsi="宋体"/>
                <w:szCs w:val="21"/>
              </w:rPr>
            </w:pPr>
          </w:p>
        </w:tc>
        <w:tc>
          <w:tcPr>
            <w:tcW w:w="884" w:type="dxa"/>
            <w:vAlign w:val="center"/>
          </w:tcPr>
          <w:p w14:paraId="6C2AECCD" w14:textId="77777777" w:rsidR="00045FFD" w:rsidRDefault="00045FFD">
            <w:pPr>
              <w:jc w:val="center"/>
              <w:rPr>
                <w:rFonts w:hAnsi="宋体"/>
                <w:szCs w:val="21"/>
              </w:rPr>
            </w:pPr>
          </w:p>
        </w:tc>
        <w:tc>
          <w:tcPr>
            <w:tcW w:w="884" w:type="dxa"/>
            <w:vAlign w:val="center"/>
          </w:tcPr>
          <w:p w14:paraId="45CB6517" w14:textId="77777777" w:rsidR="00045FFD" w:rsidRDefault="00045FFD">
            <w:pPr>
              <w:jc w:val="center"/>
              <w:rPr>
                <w:rFonts w:hAnsi="宋体"/>
                <w:szCs w:val="21"/>
              </w:rPr>
            </w:pPr>
          </w:p>
        </w:tc>
        <w:tc>
          <w:tcPr>
            <w:tcW w:w="950" w:type="dxa"/>
            <w:vAlign w:val="center"/>
          </w:tcPr>
          <w:p w14:paraId="26F1FD7F" w14:textId="77777777" w:rsidR="00045FFD" w:rsidRDefault="00045FFD">
            <w:pPr>
              <w:jc w:val="center"/>
              <w:rPr>
                <w:rFonts w:hAnsi="宋体"/>
                <w:szCs w:val="21"/>
              </w:rPr>
            </w:pPr>
          </w:p>
        </w:tc>
        <w:tc>
          <w:tcPr>
            <w:tcW w:w="880" w:type="dxa"/>
            <w:vAlign w:val="center"/>
          </w:tcPr>
          <w:p w14:paraId="2C96B852" w14:textId="77777777" w:rsidR="00045FFD" w:rsidRDefault="00045FFD">
            <w:pPr>
              <w:jc w:val="center"/>
              <w:rPr>
                <w:rFonts w:hAnsi="宋体"/>
                <w:szCs w:val="21"/>
              </w:rPr>
            </w:pPr>
          </w:p>
        </w:tc>
        <w:tc>
          <w:tcPr>
            <w:tcW w:w="941" w:type="dxa"/>
            <w:vAlign w:val="center"/>
          </w:tcPr>
          <w:p w14:paraId="2D29EAB2" w14:textId="77777777" w:rsidR="00045FFD" w:rsidRDefault="00045FFD">
            <w:pPr>
              <w:jc w:val="center"/>
              <w:rPr>
                <w:rFonts w:hAnsi="宋体"/>
                <w:szCs w:val="21"/>
              </w:rPr>
            </w:pPr>
          </w:p>
        </w:tc>
        <w:tc>
          <w:tcPr>
            <w:tcW w:w="880" w:type="dxa"/>
            <w:vAlign w:val="center"/>
          </w:tcPr>
          <w:p w14:paraId="3C1D7E63" w14:textId="77777777" w:rsidR="00045FFD" w:rsidRDefault="00045FFD">
            <w:pPr>
              <w:jc w:val="center"/>
              <w:rPr>
                <w:rFonts w:hAnsi="宋体"/>
                <w:szCs w:val="21"/>
              </w:rPr>
            </w:pPr>
          </w:p>
        </w:tc>
      </w:tr>
      <w:tr w:rsidR="00045FFD" w14:paraId="0F7D4A6E" w14:textId="77777777">
        <w:trPr>
          <w:trHeight w:val="510"/>
        </w:trPr>
        <w:tc>
          <w:tcPr>
            <w:tcW w:w="881" w:type="dxa"/>
            <w:vAlign w:val="center"/>
          </w:tcPr>
          <w:p w14:paraId="0CE91FEC" w14:textId="77777777" w:rsidR="00045FFD" w:rsidRDefault="00045FFD">
            <w:pPr>
              <w:jc w:val="center"/>
              <w:rPr>
                <w:rFonts w:hAnsi="宋体"/>
                <w:szCs w:val="21"/>
              </w:rPr>
            </w:pPr>
          </w:p>
        </w:tc>
        <w:tc>
          <w:tcPr>
            <w:tcW w:w="882" w:type="dxa"/>
            <w:vAlign w:val="center"/>
          </w:tcPr>
          <w:p w14:paraId="667A62BF" w14:textId="77777777" w:rsidR="00045FFD" w:rsidRDefault="00045FFD">
            <w:pPr>
              <w:jc w:val="center"/>
              <w:rPr>
                <w:rFonts w:hAnsi="宋体"/>
                <w:szCs w:val="21"/>
              </w:rPr>
            </w:pPr>
          </w:p>
        </w:tc>
        <w:tc>
          <w:tcPr>
            <w:tcW w:w="883" w:type="dxa"/>
            <w:vAlign w:val="center"/>
          </w:tcPr>
          <w:p w14:paraId="002B1434" w14:textId="77777777" w:rsidR="00045FFD" w:rsidRDefault="00045FFD">
            <w:pPr>
              <w:jc w:val="center"/>
              <w:rPr>
                <w:rFonts w:hAnsi="宋体"/>
                <w:szCs w:val="21"/>
              </w:rPr>
            </w:pPr>
          </w:p>
        </w:tc>
        <w:tc>
          <w:tcPr>
            <w:tcW w:w="883" w:type="dxa"/>
            <w:vAlign w:val="center"/>
          </w:tcPr>
          <w:p w14:paraId="0FB2C810" w14:textId="77777777" w:rsidR="00045FFD" w:rsidRDefault="00045FFD">
            <w:pPr>
              <w:jc w:val="center"/>
              <w:rPr>
                <w:rFonts w:hAnsi="宋体"/>
                <w:szCs w:val="21"/>
              </w:rPr>
            </w:pPr>
          </w:p>
        </w:tc>
        <w:tc>
          <w:tcPr>
            <w:tcW w:w="884" w:type="dxa"/>
            <w:vAlign w:val="center"/>
          </w:tcPr>
          <w:p w14:paraId="58B1D7FE" w14:textId="77777777" w:rsidR="00045FFD" w:rsidRDefault="00045FFD">
            <w:pPr>
              <w:jc w:val="center"/>
              <w:rPr>
                <w:rFonts w:hAnsi="宋体"/>
                <w:szCs w:val="21"/>
              </w:rPr>
            </w:pPr>
          </w:p>
        </w:tc>
        <w:tc>
          <w:tcPr>
            <w:tcW w:w="884" w:type="dxa"/>
            <w:vAlign w:val="center"/>
          </w:tcPr>
          <w:p w14:paraId="39B80CBD" w14:textId="77777777" w:rsidR="00045FFD" w:rsidRDefault="00045FFD">
            <w:pPr>
              <w:jc w:val="center"/>
              <w:rPr>
                <w:rFonts w:hAnsi="宋体"/>
                <w:szCs w:val="21"/>
              </w:rPr>
            </w:pPr>
          </w:p>
        </w:tc>
        <w:tc>
          <w:tcPr>
            <w:tcW w:w="950" w:type="dxa"/>
            <w:vAlign w:val="center"/>
          </w:tcPr>
          <w:p w14:paraId="64CD7611" w14:textId="77777777" w:rsidR="00045FFD" w:rsidRDefault="00045FFD">
            <w:pPr>
              <w:jc w:val="center"/>
              <w:rPr>
                <w:rFonts w:hAnsi="宋体"/>
                <w:szCs w:val="21"/>
              </w:rPr>
            </w:pPr>
          </w:p>
        </w:tc>
        <w:tc>
          <w:tcPr>
            <w:tcW w:w="880" w:type="dxa"/>
            <w:vAlign w:val="center"/>
          </w:tcPr>
          <w:p w14:paraId="393747FD" w14:textId="77777777" w:rsidR="00045FFD" w:rsidRDefault="00045FFD">
            <w:pPr>
              <w:jc w:val="center"/>
              <w:rPr>
                <w:rFonts w:hAnsi="宋体"/>
                <w:szCs w:val="21"/>
              </w:rPr>
            </w:pPr>
          </w:p>
        </w:tc>
        <w:tc>
          <w:tcPr>
            <w:tcW w:w="941" w:type="dxa"/>
            <w:vAlign w:val="center"/>
          </w:tcPr>
          <w:p w14:paraId="18D17846" w14:textId="77777777" w:rsidR="00045FFD" w:rsidRDefault="00045FFD">
            <w:pPr>
              <w:jc w:val="center"/>
              <w:rPr>
                <w:rFonts w:hAnsi="宋体"/>
                <w:szCs w:val="21"/>
              </w:rPr>
            </w:pPr>
          </w:p>
        </w:tc>
        <w:tc>
          <w:tcPr>
            <w:tcW w:w="880" w:type="dxa"/>
            <w:vAlign w:val="center"/>
          </w:tcPr>
          <w:p w14:paraId="36FFD438" w14:textId="77777777" w:rsidR="00045FFD" w:rsidRDefault="00045FFD">
            <w:pPr>
              <w:jc w:val="center"/>
              <w:rPr>
                <w:rFonts w:hAnsi="宋体"/>
                <w:szCs w:val="21"/>
              </w:rPr>
            </w:pPr>
          </w:p>
        </w:tc>
      </w:tr>
    </w:tbl>
    <w:p w14:paraId="549D0885" w14:textId="77777777" w:rsidR="00045FFD" w:rsidRDefault="00045FFD">
      <w:pPr>
        <w:spacing w:line="360" w:lineRule="auto"/>
        <w:rPr>
          <w:rFonts w:hAnsi="宋体"/>
          <w:szCs w:val="21"/>
        </w:rPr>
        <w:sectPr w:rsidR="00045FFD">
          <w:pgSz w:w="11907" w:h="16840"/>
          <w:pgMar w:top="1134" w:right="1531" w:bottom="1440" w:left="1644" w:header="720" w:footer="720" w:gutter="0"/>
          <w:cols w:space="720"/>
        </w:sectPr>
      </w:pPr>
    </w:p>
    <w:p w14:paraId="275CB6C0" w14:textId="77777777" w:rsidR="00045FFD" w:rsidRDefault="00290C55">
      <w:pPr>
        <w:spacing w:line="360" w:lineRule="auto"/>
        <w:rPr>
          <w:rFonts w:ascii="黑体" w:eastAsia="黑体" w:cs="黑体"/>
          <w:kern w:val="0"/>
          <w:sz w:val="23"/>
          <w:szCs w:val="23"/>
        </w:rPr>
      </w:pPr>
      <w:r>
        <w:rPr>
          <w:rFonts w:ascii="黑体" w:eastAsia="黑体" w:cs="黑体" w:hint="eastAsia"/>
          <w:kern w:val="0"/>
          <w:sz w:val="23"/>
          <w:szCs w:val="23"/>
        </w:rPr>
        <w:lastRenderedPageBreak/>
        <w:t>附表二：拟配备本标段的试验和检测仪器设备表</w:t>
      </w:r>
    </w:p>
    <w:p w14:paraId="2ADBB4D3" w14:textId="77777777" w:rsidR="00045FFD" w:rsidRDefault="00045FFD">
      <w:pPr>
        <w:spacing w:line="360" w:lineRule="auto"/>
        <w:rPr>
          <w:rFonts w:ascii="黑体" w:eastAsia="黑体" w:cs="黑体"/>
          <w:kern w:val="0"/>
          <w:sz w:val="23"/>
          <w:szCs w:val="23"/>
        </w:rPr>
      </w:pP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882"/>
        <w:gridCol w:w="883"/>
        <w:gridCol w:w="883"/>
        <w:gridCol w:w="884"/>
        <w:gridCol w:w="884"/>
        <w:gridCol w:w="950"/>
        <w:gridCol w:w="1781"/>
        <w:gridCol w:w="920"/>
      </w:tblGrid>
      <w:tr w:rsidR="00045FFD" w14:paraId="0C311EF2" w14:textId="77777777">
        <w:trPr>
          <w:trHeight w:val="510"/>
        </w:trPr>
        <w:tc>
          <w:tcPr>
            <w:tcW w:w="881" w:type="dxa"/>
            <w:vAlign w:val="center"/>
          </w:tcPr>
          <w:p w14:paraId="49B4CAA8"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序号</w:t>
            </w:r>
          </w:p>
        </w:tc>
        <w:tc>
          <w:tcPr>
            <w:tcW w:w="882" w:type="dxa"/>
            <w:vAlign w:val="center"/>
          </w:tcPr>
          <w:p w14:paraId="37CF7E3A"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设备名称</w:t>
            </w:r>
          </w:p>
        </w:tc>
        <w:tc>
          <w:tcPr>
            <w:tcW w:w="883" w:type="dxa"/>
            <w:vAlign w:val="center"/>
          </w:tcPr>
          <w:p w14:paraId="2E2A3FD4"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型号规格</w:t>
            </w:r>
          </w:p>
        </w:tc>
        <w:tc>
          <w:tcPr>
            <w:tcW w:w="883" w:type="dxa"/>
            <w:vAlign w:val="center"/>
          </w:tcPr>
          <w:p w14:paraId="25DF69CE"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数量</w:t>
            </w:r>
          </w:p>
        </w:tc>
        <w:tc>
          <w:tcPr>
            <w:tcW w:w="884" w:type="dxa"/>
            <w:vAlign w:val="center"/>
          </w:tcPr>
          <w:p w14:paraId="06EAC9BF"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国别产地</w:t>
            </w:r>
          </w:p>
        </w:tc>
        <w:tc>
          <w:tcPr>
            <w:tcW w:w="884" w:type="dxa"/>
            <w:vAlign w:val="center"/>
          </w:tcPr>
          <w:p w14:paraId="784A69EB"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制造年份</w:t>
            </w:r>
          </w:p>
        </w:tc>
        <w:tc>
          <w:tcPr>
            <w:tcW w:w="950" w:type="dxa"/>
            <w:vAlign w:val="center"/>
          </w:tcPr>
          <w:p w14:paraId="59CE4BCA"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已使用台时数</w:t>
            </w:r>
          </w:p>
        </w:tc>
        <w:tc>
          <w:tcPr>
            <w:tcW w:w="1781" w:type="dxa"/>
            <w:vAlign w:val="center"/>
          </w:tcPr>
          <w:p w14:paraId="5A3E621E"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用途</w:t>
            </w:r>
          </w:p>
        </w:tc>
        <w:tc>
          <w:tcPr>
            <w:tcW w:w="920" w:type="dxa"/>
            <w:vAlign w:val="center"/>
          </w:tcPr>
          <w:p w14:paraId="2646FBA8"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备注</w:t>
            </w:r>
          </w:p>
        </w:tc>
      </w:tr>
      <w:tr w:rsidR="00045FFD" w14:paraId="622ACFC8" w14:textId="77777777">
        <w:trPr>
          <w:trHeight w:val="510"/>
        </w:trPr>
        <w:tc>
          <w:tcPr>
            <w:tcW w:w="881" w:type="dxa"/>
            <w:vAlign w:val="center"/>
          </w:tcPr>
          <w:p w14:paraId="537CE542" w14:textId="77777777" w:rsidR="00045FFD" w:rsidRDefault="00045FFD">
            <w:pPr>
              <w:jc w:val="center"/>
              <w:rPr>
                <w:rFonts w:hAnsi="宋体"/>
                <w:szCs w:val="21"/>
              </w:rPr>
            </w:pPr>
          </w:p>
        </w:tc>
        <w:tc>
          <w:tcPr>
            <w:tcW w:w="882" w:type="dxa"/>
            <w:vAlign w:val="center"/>
          </w:tcPr>
          <w:p w14:paraId="7973E96B" w14:textId="77777777" w:rsidR="00045FFD" w:rsidRDefault="00045FFD">
            <w:pPr>
              <w:jc w:val="center"/>
              <w:rPr>
                <w:rFonts w:hAnsi="宋体"/>
                <w:szCs w:val="21"/>
              </w:rPr>
            </w:pPr>
          </w:p>
        </w:tc>
        <w:tc>
          <w:tcPr>
            <w:tcW w:w="883" w:type="dxa"/>
            <w:vAlign w:val="center"/>
          </w:tcPr>
          <w:p w14:paraId="6ECEA2E8" w14:textId="77777777" w:rsidR="00045FFD" w:rsidRDefault="00045FFD">
            <w:pPr>
              <w:jc w:val="center"/>
              <w:rPr>
                <w:rFonts w:hAnsi="宋体"/>
                <w:szCs w:val="21"/>
              </w:rPr>
            </w:pPr>
          </w:p>
        </w:tc>
        <w:tc>
          <w:tcPr>
            <w:tcW w:w="883" w:type="dxa"/>
            <w:vAlign w:val="center"/>
          </w:tcPr>
          <w:p w14:paraId="084C93FF" w14:textId="77777777" w:rsidR="00045FFD" w:rsidRDefault="00045FFD">
            <w:pPr>
              <w:jc w:val="center"/>
              <w:rPr>
                <w:rFonts w:hAnsi="宋体"/>
                <w:szCs w:val="21"/>
              </w:rPr>
            </w:pPr>
          </w:p>
        </w:tc>
        <w:tc>
          <w:tcPr>
            <w:tcW w:w="884" w:type="dxa"/>
            <w:vAlign w:val="center"/>
          </w:tcPr>
          <w:p w14:paraId="7CD65EE5" w14:textId="77777777" w:rsidR="00045FFD" w:rsidRDefault="00045FFD">
            <w:pPr>
              <w:jc w:val="center"/>
              <w:rPr>
                <w:rFonts w:hAnsi="宋体"/>
                <w:szCs w:val="21"/>
              </w:rPr>
            </w:pPr>
          </w:p>
        </w:tc>
        <w:tc>
          <w:tcPr>
            <w:tcW w:w="884" w:type="dxa"/>
            <w:vAlign w:val="center"/>
          </w:tcPr>
          <w:p w14:paraId="47037F69" w14:textId="77777777" w:rsidR="00045FFD" w:rsidRDefault="00045FFD">
            <w:pPr>
              <w:jc w:val="center"/>
              <w:rPr>
                <w:rFonts w:hAnsi="宋体"/>
                <w:szCs w:val="21"/>
              </w:rPr>
            </w:pPr>
          </w:p>
        </w:tc>
        <w:tc>
          <w:tcPr>
            <w:tcW w:w="950" w:type="dxa"/>
            <w:vAlign w:val="center"/>
          </w:tcPr>
          <w:p w14:paraId="6C3BC1AC" w14:textId="77777777" w:rsidR="00045FFD" w:rsidRDefault="00045FFD">
            <w:pPr>
              <w:jc w:val="center"/>
              <w:rPr>
                <w:rFonts w:hAnsi="宋体"/>
                <w:szCs w:val="21"/>
              </w:rPr>
            </w:pPr>
          </w:p>
        </w:tc>
        <w:tc>
          <w:tcPr>
            <w:tcW w:w="1781" w:type="dxa"/>
            <w:vAlign w:val="center"/>
          </w:tcPr>
          <w:p w14:paraId="4B81DE37" w14:textId="77777777" w:rsidR="00045FFD" w:rsidRDefault="00045FFD">
            <w:pPr>
              <w:jc w:val="center"/>
              <w:rPr>
                <w:rFonts w:hAnsi="宋体"/>
                <w:szCs w:val="21"/>
              </w:rPr>
            </w:pPr>
          </w:p>
        </w:tc>
        <w:tc>
          <w:tcPr>
            <w:tcW w:w="920" w:type="dxa"/>
            <w:vAlign w:val="center"/>
          </w:tcPr>
          <w:p w14:paraId="5036D233" w14:textId="77777777" w:rsidR="00045FFD" w:rsidRDefault="00045FFD">
            <w:pPr>
              <w:jc w:val="center"/>
              <w:rPr>
                <w:rFonts w:hAnsi="宋体"/>
                <w:szCs w:val="21"/>
              </w:rPr>
            </w:pPr>
          </w:p>
        </w:tc>
      </w:tr>
      <w:tr w:rsidR="00045FFD" w14:paraId="45382A65" w14:textId="77777777">
        <w:trPr>
          <w:trHeight w:val="510"/>
        </w:trPr>
        <w:tc>
          <w:tcPr>
            <w:tcW w:w="881" w:type="dxa"/>
            <w:vAlign w:val="center"/>
          </w:tcPr>
          <w:p w14:paraId="1F722305" w14:textId="77777777" w:rsidR="00045FFD" w:rsidRDefault="00045FFD">
            <w:pPr>
              <w:jc w:val="center"/>
              <w:rPr>
                <w:rFonts w:hAnsi="宋体"/>
                <w:szCs w:val="21"/>
              </w:rPr>
            </w:pPr>
          </w:p>
        </w:tc>
        <w:tc>
          <w:tcPr>
            <w:tcW w:w="882" w:type="dxa"/>
            <w:vAlign w:val="center"/>
          </w:tcPr>
          <w:p w14:paraId="78B637DA" w14:textId="77777777" w:rsidR="00045FFD" w:rsidRDefault="00045FFD">
            <w:pPr>
              <w:jc w:val="center"/>
              <w:rPr>
                <w:rFonts w:hAnsi="宋体"/>
                <w:szCs w:val="21"/>
              </w:rPr>
            </w:pPr>
          </w:p>
        </w:tc>
        <w:tc>
          <w:tcPr>
            <w:tcW w:w="883" w:type="dxa"/>
            <w:vAlign w:val="center"/>
          </w:tcPr>
          <w:p w14:paraId="01899984" w14:textId="77777777" w:rsidR="00045FFD" w:rsidRDefault="00045FFD">
            <w:pPr>
              <w:jc w:val="center"/>
              <w:rPr>
                <w:rFonts w:hAnsi="宋体"/>
                <w:szCs w:val="21"/>
              </w:rPr>
            </w:pPr>
          </w:p>
        </w:tc>
        <w:tc>
          <w:tcPr>
            <w:tcW w:w="883" w:type="dxa"/>
            <w:vAlign w:val="center"/>
          </w:tcPr>
          <w:p w14:paraId="16D2FF0C" w14:textId="77777777" w:rsidR="00045FFD" w:rsidRDefault="00045FFD">
            <w:pPr>
              <w:jc w:val="center"/>
              <w:rPr>
                <w:rFonts w:hAnsi="宋体"/>
                <w:szCs w:val="21"/>
              </w:rPr>
            </w:pPr>
          </w:p>
        </w:tc>
        <w:tc>
          <w:tcPr>
            <w:tcW w:w="884" w:type="dxa"/>
            <w:vAlign w:val="center"/>
          </w:tcPr>
          <w:p w14:paraId="378F3BA3" w14:textId="77777777" w:rsidR="00045FFD" w:rsidRDefault="00045FFD">
            <w:pPr>
              <w:jc w:val="center"/>
              <w:rPr>
                <w:rFonts w:hAnsi="宋体"/>
                <w:szCs w:val="21"/>
              </w:rPr>
            </w:pPr>
          </w:p>
        </w:tc>
        <w:tc>
          <w:tcPr>
            <w:tcW w:w="884" w:type="dxa"/>
            <w:vAlign w:val="center"/>
          </w:tcPr>
          <w:p w14:paraId="0CEFBE1D" w14:textId="77777777" w:rsidR="00045FFD" w:rsidRDefault="00045FFD">
            <w:pPr>
              <w:jc w:val="center"/>
              <w:rPr>
                <w:rFonts w:hAnsi="宋体"/>
                <w:szCs w:val="21"/>
              </w:rPr>
            </w:pPr>
          </w:p>
        </w:tc>
        <w:tc>
          <w:tcPr>
            <w:tcW w:w="950" w:type="dxa"/>
            <w:vAlign w:val="center"/>
          </w:tcPr>
          <w:p w14:paraId="645D0AE4" w14:textId="77777777" w:rsidR="00045FFD" w:rsidRDefault="00045FFD">
            <w:pPr>
              <w:jc w:val="center"/>
              <w:rPr>
                <w:rFonts w:hAnsi="宋体"/>
                <w:szCs w:val="21"/>
              </w:rPr>
            </w:pPr>
          </w:p>
        </w:tc>
        <w:tc>
          <w:tcPr>
            <w:tcW w:w="1781" w:type="dxa"/>
            <w:vAlign w:val="center"/>
          </w:tcPr>
          <w:p w14:paraId="6077BB0C" w14:textId="77777777" w:rsidR="00045FFD" w:rsidRDefault="00045FFD">
            <w:pPr>
              <w:jc w:val="center"/>
              <w:rPr>
                <w:rFonts w:hAnsi="宋体"/>
                <w:szCs w:val="21"/>
              </w:rPr>
            </w:pPr>
          </w:p>
        </w:tc>
        <w:tc>
          <w:tcPr>
            <w:tcW w:w="920" w:type="dxa"/>
            <w:vAlign w:val="center"/>
          </w:tcPr>
          <w:p w14:paraId="6C4F9C9D" w14:textId="77777777" w:rsidR="00045FFD" w:rsidRDefault="00045FFD">
            <w:pPr>
              <w:jc w:val="center"/>
              <w:rPr>
                <w:rFonts w:hAnsi="宋体"/>
                <w:szCs w:val="21"/>
              </w:rPr>
            </w:pPr>
          </w:p>
        </w:tc>
      </w:tr>
      <w:tr w:rsidR="00045FFD" w14:paraId="395CD2FA" w14:textId="77777777">
        <w:trPr>
          <w:trHeight w:val="510"/>
        </w:trPr>
        <w:tc>
          <w:tcPr>
            <w:tcW w:w="881" w:type="dxa"/>
            <w:vAlign w:val="center"/>
          </w:tcPr>
          <w:p w14:paraId="16BF4C2C" w14:textId="77777777" w:rsidR="00045FFD" w:rsidRDefault="00045FFD">
            <w:pPr>
              <w:jc w:val="center"/>
              <w:rPr>
                <w:rFonts w:hAnsi="宋体"/>
                <w:szCs w:val="21"/>
              </w:rPr>
            </w:pPr>
          </w:p>
        </w:tc>
        <w:tc>
          <w:tcPr>
            <w:tcW w:w="882" w:type="dxa"/>
            <w:vAlign w:val="center"/>
          </w:tcPr>
          <w:p w14:paraId="43D9E18A" w14:textId="77777777" w:rsidR="00045FFD" w:rsidRDefault="00045FFD">
            <w:pPr>
              <w:jc w:val="center"/>
              <w:rPr>
                <w:rFonts w:hAnsi="宋体"/>
                <w:szCs w:val="21"/>
              </w:rPr>
            </w:pPr>
          </w:p>
        </w:tc>
        <w:tc>
          <w:tcPr>
            <w:tcW w:w="883" w:type="dxa"/>
            <w:vAlign w:val="center"/>
          </w:tcPr>
          <w:p w14:paraId="18AE55C2" w14:textId="77777777" w:rsidR="00045FFD" w:rsidRDefault="00045FFD">
            <w:pPr>
              <w:jc w:val="center"/>
              <w:rPr>
                <w:rFonts w:hAnsi="宋体"/>
                <w:szCs w:val="21"/>
              </w:rPr>
            </w:pPr>
          </w:p>
        </w:tc>
        <w:tc>
          <w:tcPr>
            <w:tcW w:w="883" w:type="dxa"/>
            <w:vAlign w:val="center"/>
          </w:tcPr>
          <w:p w14:paraId="731CB928" w14:textId="77777777" w:rsidR="00045FFD" w:rsidRDefault="00045FFD">
            <w:pPr>
              <w:jc w:val="center"/>
              <w:rPr>
                <w:rFonts w:hAnsi="宋体"/>
                <w:szCs w:val="21"/>
              </w:rPr>
            </w:pPr>
          </w:p>
        </w:tc>
        <w:tc>
          <w:tcPr>
            <w:tcW w:w="884" w:type="dxa"/>
            <w:vAlign w:val="center"/>
          </w:tcPr>
          <w:p w14:paraId="2FF830E3" w14:textId="77777777" w:rsidR="00045FFD" w:rsidRDefault="00045FFD">
            <w:pPr>
              <w:jc w:val="center"/>
              <w:rPr>
                <w:rFonts w:hAnsi="宋体"/>
                <w:szCs w:val="21"/>
              </w:rPr>
            </w:pPr>
          </w:p>
        </w:tc>
        <w:tc>
          <w:tcPr>
            <w:tcW w:w="884" w:type="dxa"/>
            <w:vAlign w:val="center"/>
          </w:tcPr>
          <w:p w14:paraId="5F7849F5" w14:textId="77777777" w:rsidR="00045FFD" w:rsidRDefault="00045FFD">
            <w:pPr>
              <w:jc w:val="center"/>
              <w:rPr>
                <w:rFonts w:hAnsi="宋体"/>
                <w:szCs w:val="21"/>
              </w:rPr>
            </w:pPr>
          </w:p>
        </w:tc>
        <w:tc>
          <w:tcPr>
            <w:tcW w:w="950" w:type="dxa"/>
            <w:vAlign w:val="center"/>
          </w:tcPr>
          <w:p w14:paraId="24BA1F83" w14:textId="77777777" w:rsidR="00045FFD" w:rsidRDefault="00045FFD">
            <w:pPr>
              <w:jc w:val="center"/>
              <w:rPr>
                <w:rFonts w:hAnsi="宋体"/>
                <w:szCs w:val="21"/>
              </w:rPr>
            </w:pPr>
          </w:p>
        </w:tc>
        <w:tc>
          <w:tcPr>
            <w:tcW w:w="1781" w:type="dxa"/>
            <w:vAlign w:val="center"/>
          </w:tcPr>
          <w:p w14:paraId="1357A076" w14:textId="77777777" w:rsidR="00045FFD" w:rsidRDefault="00045FFD">
            <w:pPr>
              <w:jc w:val="center"/>
              <w:rPr>
                <w:rFonts w:hAnsi="宋体"/>
                <w:szCs w:val="21"/>
              </w:rPr>
            </w:pPr>
          </w:p>
        </w:tc>
        <w:tc>
          <w:tcPr>
            <w:tcW w:w="920" w:type="dxa"/>
            <w:vAlign w:val="center"/>
          </w:tcPr>
          <w:p w14:paraId="23B3875D" w14:textId="77777777" w:rsidR="00045FFD" w:rsidRDefault="00045FFD">
            <w:pPr>
              <w:jc w:val="center"/>
              <w:rPr>
                <w:rFonts w:hAnsi="宋体"/>
                <w:szCs w:val="21"/>
              </w:rPr>
            </w:pPr>
          </w:p>
        </w:tc>
      </w:tr>
      <w:tr w:rsidR="00045FFD" w14:paraId="0A86FD3D" w14:textId="77777777">
        <w:trPr>
          <w:trHeight w:val="510"/>
        </w:trPr>
        <w:tc>
          <w:tcPr>
            <w:tcW w:w="881" w:type="dxa"/>
            <w:vAlign w:val="center"/>
          </w:tcPr>
          <w:p w14:paraId="391692A5" w14:textId="77777777" w:rsidR="00045FFD" w:rsidRDefault="00045FFD">
            <w:pPr>
              <w:jc w:val="center"/>
              <w:rPr>
                <w:rFonts w:hAnsi="宋体"/>
                <w:szCs w:val="21"/>
              </w:rPr>
            </w:pPr>
          </w:p>
        </w:tc>
        <w:tc>
          <w:tcPr>
            <w:tcW w:w="882" w:type="dxa"/>
            <w:vAlign w:val="center"/>
          </w:tcPr>
          <w:p w14:paraId="320484E8" w14:textId="77777777" w:rsidR="00045FFD" w:rsidRDefault="00045FFD">
            <w:pPr>
              <w:jc w:val="center"/>
              <w:rPr>
                <w:rFonts w:hAnsi="宋体"/>
                <w:szCs w:val="21"/>
              </w:rPr>
            </w:pPr>
          </w:p>
        </w:tc>
        <w:tc>
          <w:tcPr>
            <w:tcW w:w="883" w:type="dxa"/>
            <w:vAlign w:val="center"/>
          </w:tcPr>
          <w:p w14:paraId="726B7E43" w14:textId="77777777" w:rsidR="00045FFD" w:rsidRDefault="00045FFD">
            <w:pPr>
              <w:jc w:val="center"/>
              <w:rPr>
                <w:rFonts w:hAnsi="宋体"/>
                <w:szCs w:val="21"/>
              </w:rPr>
            </w:pPr>
          </w:p>
        </w:tc>
        <w:tc>
          <w:tcPr>
            <w:tcW w:w="883" w:type="dxa"/>
            <w:vAlign w:val="center"/>
          </w:tcPr>
          <w:p w14:paraId="20D7C335" w14:textId="77777777" w:rsidR="00045FFD" w:rsidRDefault="00045FFD">
            <w:pPr>
              <w:jc w:val="center"/>
              <w:rPr>
                <w:rFonts w:hAnsi="宋体"/>
                <w:szCs w:val="21"/>
              </w:rPr>
            </w:pPr>
          </w:p>
        </w:tc>
        <w:tc>
          <w:tcPr>
            <w:tcW w:w="884" w:type="dxa"/>
            <w:vAlign w:val="center"/>
          </w:tcPr>
          <w:p w14:paraId="10688D44" w14:textId="77777777" w:rsidR="00045FFD" w:rsidRDefault="00045FFD">
            <w:pPr>
              <w:jc w:val="center"/>
              <w:rPr>
                <w:rFonts w:hAnsi="宋体"/>
                <w:szCs w:val="21"/>
              </w:rPr>
            </w:pPr>
          </w:p>
        </w:tc>
        <w:tc>
          <w:tcPr>
            <w:tcW w:w="884" w:type="dxa"/>
            <w:vAlign w:val="center"/>
          </w:tcPr>
          <w:p w14:paraId="16002859" w14:textId="77777777" w:rsidR="00045FFD" w:rsidRDefault="00045FFD">
            <w:pPr>
              <w:jc w:val="center"/>
              <w:rPr>
                <w:rFonts w:hAnsi="宋体"/>
                <w:szCs w:val="21"/>
              </w:rPr>
            </w:pPr>
          </w:p>
        </w:tc>
        <w:tc>
          <w:tcPr>
            <w:tcW w:w="950" w:type="dxa"/>
            <w:vAlign w:val="center"/>
          </w:tcPr>
          <w:p w14:paraId="1F188C1E" w14:textId="77777777" w:rsidR="00045FFD" w:rsidRDefault="00045FFD">
            <w:pPr>
              <w:jc w:val="center"/>
              <w:rPr>
                <w:rFonts w:hAnsi="宋体"/>
                <w:szCs w:val="21"/>
              </w:rPr>
            </w:pPr>
          </w:p>
        </w:tc>
        <w:tc>
          <w:tcPr>
            <w:tcW w:w="1781" w:type="dxa"/>
            <w:vAlign w:val="center"/>
          </w:tcPr>
          <w:p w14:paraId="0BC40DB4" w14:textId="77777777" w:rsidR="00045FFD" w:rsidRDefault="00045FFD">
            <w:pPr>
              <w:jc w:val="center"/>
              <w:rPr>
                <w:rFonts w:hAnsi="宋体"/>
                <w:szCs w:val="21"/>
              </w:rPr>
            </w:pPr>
          </w:p>
        </w:tc>
        <w:tc>
          <w:tcPr>
            <w:tcW w:w="920" w:type="dxa"/>
            <w:vAlign w:val="center"/>
          </w:tcPr>
          <w:p w14:paraId="7B4E6BB5" w14:textId="77777777" w:rsidR="00045FFD" w:rsidRDefault="00045FFD">
            <w:pPr>
              <w:jc w:val="center"/>
              <w:rPr>
                <w:rFonts w:hAnsi="宋体"/>
                <w:szCs w:val="21"/>
              </w:rPr>
            </w:pPr>
          </w:p>
        </w:tc>
      </w:tr>
      <w:tr w:rsidR="00045FFD" w14:paraId="66FEC707" w14:textId="77777777">
        <w:trPr>
          <w:trHeight w:val="510"/>
        </w:trPr>
        <w:tc>
          <w:tcPr>
            <w:tcW w:w="881" w:type="dxa"/>
            <w:vAlign w:val="center"/>
          </w:tcPr>
          <w:p w14:paraId="77ADB1A6" w14:textId="77777777" w:rsidR="00045FFD" w:rsidRDefault="00045FFD">
            <w:pPr>
              <w:jc w:val="center"/>
              <w:rPr>
                <w:rFonts w:hAnsi="宋体"/>
                <w:szCs w:val="21"/>
              </w:rPr>
            </w:pPr>
          </w:p>
        </w:tc>
        <w:tc>
          <w:tcPr>
            <w:tcW w:w="882" w:type="dxa"/>
            <w:vAlign w:val="center"/>
          </w:tcPr>
          <w:p w14:paraId="5D8518C0" w14:textId="77777777" w:rsidR="00045FFD" w:rsidRDefault="00045FFD">
            <w:pPr>
              <w:jc w:val="center"/>
              <w:rPr>
                <w:rFonts w:hAnsi="宋体"/>
                <w:szCs w:val="21"/>
              </w:rPr>
            </w:pPr>
          </w:p>
        </w:tc>
        <w:tc>
          <w:tcPr>
            <w:tcW w:w="883" w:type="dxa"/>
            <w:vAlign w:val="center"/>
          </w:tcPr>
          <w:p w14:paraId="561369DF" w14:textId="77777777" w:rsidR="00045FFD" w:rsidRDefault="00045FFD">
            <w:pPr>
              <w:jc w:val="center"/>
              <w:rPr>
                <w:rFonts w:hAnsi="宋体"/>
                <w:szCs w:val="21"/>
              </w:rPr>
            </w:pPr>
          </w:p>
        </w:tc>
        <w:tc>
          <w:tcPr>
            <w:tcW w:w="883" w:type="dxa"/>
            <w:vAlign w:val="center"/>
          </w:tcPr>
          <w:p w14:paraId="41D16DF9" w14:textId="77777777" w:rsidR="00045FFD" w:rsidRDefault="00045FFD">
            <w:pPr>
              <w:jc w:val="center"/>
              <w:rPr>
                <w:rFonts w:hAnsi="宋体"/>
                <w:szCs w:val="21"/>
              </w:rPr>
            </w:pPr>
          </w:p>
        </w:tc>
        <w:tc>
          <w:tcPr>
            <w:tcW w:w="884" w:type="dxa"/>
            <w:vAlign w:val="center"/>
          </w:tcPr>
          <w:p w14:paraId="1A74BAC2" w14:textId="77777777" w:rsidR="00045FFD" w:rsidRDefault="00045FFD">
            <w:pPr>
              <w:jc w:val="center"/>
              <w:rPr>
                <w:rFonts w:hAnsi="宋体"/>
                <w:szCs w:val="21"/>
              </w:rPr>
            </w:pPr>
          </w:p>
        </w:tc>
        <w:tc>
          <w:tcPr>
            <w:tcW w:w="884" w:type="dxa"/>
            <w:vAlign w:val="center"/>
          </w:tcPr>
          <w:p w14:paraId="0B2D5B07" w14:textId="77777777" w:rsidR="00045FFD" w:rsidRDefault="00045FFD">
            <w:pPr>
              <w:jc w:val="center"/>
              <w:rPr>
                <w:rFonts w:hAnsi="宋体"/>
                <w:szCs w:val="21"/>
              </w:rPr>
            </w:pPr>
          </w:p>
        </w:tc>
        <w:tc>
          <w:tcPr>
            <w:tcW w:w="950" w:type="dxa"/>
            <w:vAlign w:val="center"/>
          </w:tcPr>
          <w:p w14:paraId="6609D802" w14:textId="77777777" w:rsidR="00045FFD" w:rsidRDefault="00045FFD">
            <w:pPr>
              <w:jc w:val="center"/>
              <w:rPr>
                <w:rFonts w:hAnsi="宋体"/>
                <w:szCs w:val="21"/>
              </w:rPr>
            </w:pPr>
          </w:p>
        </w:tc>
        <w:tc>
          <w:tcPr>
            <w:tcW w:w="1781" w:type="dxa"/>
            <w:vAlign w:val="center"/>
          </w:tcPr>
          <w:p w14:paraId="22B0B4F9" w14:textId="77777777" w:rsidR="00045FFD" w:rsidRDefault="00045FFD">
            <w:pPr>
              <w:jc w:val="center"/>
              <w:rPr>
                <w:rFonts w:hAnsi="宋体"/>
                <w:szCs w:val="21"/>
              </w:rPr>
            </w:pPr>
          </w:p>
        </w:tc>
        <w:tc>
          <w:tcPr>
            <w:tcW w:w="920" w:type="dxa"/>
            <w:vAlign w:val="center"/>
          </w:tcPr>
          <w:p w14:paraId="701B6BAD" w14:textId="77777777" w:rsidR="00045FFD" w:rsidRDefault="00045FFD">
            <w:pPr>
              <w:jc w:val="center"/>
              <w:rPr>
                <w:rFonts w:hAnsi="宋体"/>
                <w:szCs w:val="21"/>
              </w:rPr>
            </w:pPr>
          </w:p>
        </w:tc>
      </w:tr>
      <w:tr w:rsidR="00045FFD" w14:paraId="2231C7EA" w14:textId="77777777">
        <w:trPr>
          <w:trHeight w:val="510"/>
        </w:trPr>
        <w:tc>
          <w:tcPr>
            <w:tcW w:w="881" w:type="dxa"/>
            <w:vAlign w:val="center"/>
          </w:tcPr>
          <w:p w14:paraId="5726490F" w14:textId="77777777" w:rsidR="00045FFD" w:rsidRDefault="00045FFD">
            <w:pPr>
              <w:jc w:val="center"/>
              <w:rPr>
                <w:rFonts w:hAnsi="宋体"/>
                <w:szCs w:val="21"/>
              </w:rPr>
            </w:pPr>
          </w:p>
        </w:tc>
        <w:tc>
          <w:tcPr>
            <w:tcW w:w="882" w:type="dxa"/>
            <w:vAlign w:val="center"/>
          </w:tcPr>
          <w:p w14:paraId="72CDA567" w14:textId="77777777" w:rsidR="00045FFD" w:rsidRDefault="00045FFD">
            <w:pPr>
              <w:jc w:val="center"/>
              <w:rPr>
                <w:rFonts w:hAnsi="宋体"/>
                <w:szCs w:val="21"/>
              </w:rPr>
            </w:pPr>
          </w:p>
        </w:tc>
        <w:tc>
          <w:tcPr>
            <w:tcW w:w="883" w:type="dxa"/>
            <w:vAlign w:val="center"/>
          </w:tcPr>
          <w:p w14:paraId="564F6245" w14:textId="77777777" w:rsidR="00045FFD" w:rsidRDefault="00045FFD">
            <w:pPr>
              <w:jc w:val="center"/>
              <w:rPr>
                <w:rFonts w:hAnsi="宋体"/>
                <w:szCs w:val="21"/>
              </w:rPr>
            </w:pPr>
          </w:p>
        </w:tc>
        <w:tc>
          <w:tcPr>
            <w:tcW w:w="883" w:type="dxa"/>
            <w:vAlign w:val="center"/>
          </w:tcPr>
          <w:p w14:paraId="3E79C2AA" w14:textId="77777777" w:rsidR="00045FFD" w:rsidRDefault="00045FFD">
            <w:pPr>
              <w:jc w:val="center"/>
              <w:rPr>
                <w:rFonts w:hAnsi="宋体"/>
                <w:szCs w:val="21"/>
              </w:rPr>
            </w:pPr>
          </w:p>
        </w:tc>
        <w:tc>
          <w:tcPr>
            <w:tcW w:w="884" w:type="dxa"/>
            <w:vAlign w:val="center"/>
          </w:tcPr>
          <w:p w14:paraId="602DC62D" w14:textId="77777777" w:rsidR="00045FFD" w:rsidRDefault="00045FFD">
            <w:pPr>
              <w:jc w:val="center"/>
              <w:rPr>
                <w:rFonts w:hAnsi="宋体"/>
                <w:szCs w:val="21"/>
              </w:rPr>
            </w:pPr>
          </w:p>
        </w:tc>
        <w:tc>
          <w:tcPr>
            <w:tcW w:w="884" w:type="dxa"/>
            <w:vAlign w:val="center"/>
          </w:tcPr>
          <w:p w14:paraId="5718A50E" w14:textId="77777777" w:rsidR="00045FFD" w:rsidRDefault="00045FFD">
            <w:pPr>
              <w:jc w:val="center"/>
              <w:rPr>
                <w:rFonts w:hAnsi="宋体"/>
                <w:szCs w:val="21"/>
              </w:rPr>
            </w:pPr>
          </w:p>
        </w:tc>
        <w:tc>
          <w:tcPr>
            <w:tcW w:w="950" w:type="dxa"/>
            <w:vAlign w:val="center"/>
          </w:tcPr>
          <w:p w14:paraId="6780FBD3" w14:textId="77777777" w:rsidR="00045FFD" w:rsidRDefault="00045FFD">
            <w:pPr>
              <w:jc w:val="center"/>
              <w:rPr>
                <w:rFonts w:hAnsi="宋体"/>
                <w:szCs w:val="21"/>
              </w:rPr>
            </w:pPr>
          </w:p>
        </w:tc>
        <w:tc>
          <w:tcPr>
            <w:tcW w:w="1781" w:type="dxa"/>
            <w:vAlign w:val="center"/>
          </w:tcPr>
          <w:p w14:paraId="5A49C383" w14:textId="77777777" w:rsidR="00045FFD" w:rsidRDefault="00045FFD">
            <w:pPr>
              <w:jc w:val="center"/>
              <w:rPr>
                <w:rFonts w:hAnsi="宋体"/>
                <w:szCs w:val="21"/>
              </w:rPr>
            </w:pPr>
          </w:p>
        </w:tc>
        <w:tc>
          <w:tcPr>
            <w:tcW w:w="920" w:type="dxa"/>
            <w:vAlign w:val="center"/>
          </w:tcPr>
          <w:p w14:paraId="5ADE6E13" w14:textId="77777777" w:rsidR="00045FFD" w:rsidRDefault="00045FFD">
            <w:pPr>
              <w:jc w:val="center"/>
              <w:rPr>
                <w:rFonts w:hAnsi="宋体"/>
                <w:szCs w:val="21"/>
              </w:rPr>
            </w:pPr>
          </w:p>
        </w:tc>
      </w:tr>
      <w:tr w:rsidR="00045FFD" w14:paraId="4C20474C" w14:textId="77777777">
        <w:trPr>
          <w:trHeight w:val="510"/>
        </w:trPr>
        <w:tc>
          <w:tcPr>
            <w:tcW w:w="881" w:type="dxa"/>
            <w:vAlign w:val="center"/>
          </w:tcPr>
          <w:p w14:paraId="6ACF1CE5" w14:textId="77777777" w:rsidR="00045FFD" w:rsidRDefault="00045FFD">
            <w:pPr>
              <w:jc w:val="center"/>
              <w:rPr>
                <w:rFonts w:hAnsi="宋体"/>
                <w:szCs w:val="21"/>
              </w:rPr>
            </w:pPr>
          </w:p>
        </w:tc>
        <w:tc>
          <w:tcPr>
            <w:tcW w:w="882" w:type="dxa"/>
            <w:vAlign w:val="center"/>
          </w:tcPr>
          <w:p w14:paraId="26946292" w14:textId="77777777" w:rsidR="00045FFD" w:rsidRDefault="00045FFD">
            <w:pPr>
              <w:jc w:val="center"/>
              <w:rPr>
                <w:rFonts w:hAnsi="宋体"/>
                <w:szCs w:val="21"/>
              </w:rPr>
            </w:pPr>
          </w:p>
        </w:tc>
        <w:tc>
          <w:tcPr>
            <w:tcW w:w="883" w:type="dxa"/>
            <w:vAlign w:val="center"/>
          </w:tcPr>
          <w:p w14:paraId="25964BBD" w14:textId="77777777" w:rsidR="00045FFD" w:rsidRDefault="00045FFD">
            <w:pPr>
              <w:jc w:val="center"/>
              <w:rPr>
                <w:rFonts w:hAnsi="宋体"/>
                <w:szCs w:val="21"/>
              </w:rPr>
            </w:pPr>
          </w:p>
        </w:tc>
        <w:tc>
          <w:tcPr>
            <w:tcW w:w="883" w:type="dxa"/>
            <w:vAlign w:val="center"/>
          </w:tcPr>
          <w:p w14:paraId="11E45D31" w14:textId="77777777" w:rsidR="00045FFD" w:rsidRDefault="00045FFD">
            <w:pPr>
              <w:jc w:val="center"/>
              <w:rPr>
                <w:rFonts w:hAnsi="宋体"/>
                <w:szCs w:val="21"/>
              </w:rPr>
            </w:pPr>
          </w:p>
        </w:tc>
        <w:tc>
          <w:tcPr>
            <w:tcW w:w="884" w:type="dxa"/>
            <w:vAlign w:val="center"/>
          </w:tcPr>
          <w:p w14:paraId="00D7D7E1" w14:textId="77777777" w:rsidR="00045FFD" w:rsidRDefault="00045FFD">
            <w:pPr>
              <w:jc w:val="center"/>
              <w:rPr>
                <w:rFonts w:hAnsi="宋体"/>
                <w:szCs w:val="21"/>
              </w:rPr>
            </w:pPr>
          </w:p>
        </w:tc>
        <w:tc>
          <w:tcPr>
            <w:tcW w:w="884" w:type="dxa"/>
            <w:vAlign w:val="center"/>
          </w:tcPr>
          <w:p w14:paraId="73817341" w14:textId="77777777" w:rsidR="00045FFD" w:rsidRDefault="00045FFD">
            <w:pPr>
              <w:jc w:val="center"/>
              <w:rPr>
                <w:rFonts w:hAnsi="宋体"/>
                <w:szCs w:val="21"/>
              </w:rPr>
            </w:pPr>
          </w:p>
        </w:tc>
        <w:tc>
          <w:tcPr>
            <w:tcW w:w="950" w:type="dxa"/>
            <w:vAlign w:val="center"/>
          </w:tcPr>
          <w:p w14:paraId="482F7E5F" w14:textId="77777777" w:rsidR="00045FFD" w:rsidRDefault="00045FFD">
            <w:pPr>
              <w:jc w:val="center"/>
              <w:rPr>
                <w:rFonts w:hAnsi="宋体"/>
                <w:szCs w:val="21"/>
              </w:rPr>
            </w:pPr>
          </w:p>
        </w:tc>
        <w:tc>
          <w:tcPr>
            <w:tcW w:w="1781" w:type="dxa"/>
            <w:vAlign w:val="center"/>
          </w:tcPr>
          <w:p w14:paraId="610FEE55" w14:textId="77777777" w:rsidR="00045FFD" w:rsidRDefault="00045FFD">
            <w:pPr>
              <w:jc w:val="center"/>
              <w:rPr>
                <w:rFonts w:hAnsi="宋体"/>
                <w:szCs w:val="21"/>
              </w:rPr>
            </w:pPr>
          </w:p>
        </w:tc>
        <w:tc>
          <w:tcPr>
            <w:tcW w:w="920" w:type="dxa"/>
            <w:vAlign w:val="center"/>
          </w:tcPr>
          <w:p w14:paraId="3B371B54" w14:textId="77777777" w:rsidR="00045FFD" w:rsidRDefault="00045FFD">
            <w:pPr>
              <w:jc w:val="center"/>
              <w:rPr>
                <w:rFonts w:hAnsi="宋体"/>
                <w:szCs w:val="21"/>
              </w:rPr>
            </w:pPr>
          </w:p>
        </w:tc>
      </w:tr>
      <w:tr w:rsidR="00045FFD" w14:paraId="184B82D1" w14:textId="77777777">
        <w:trPr>
          <w:trHeight w:val="510"/>
        </w:trPr>
        <w:tc>
          <w:tcPr>
            <w:tcW w:w="881" w:type="dxa"/>
            <w:vAlign w:val="center"/>
          </w:tcPr>
          <w:p w14:paraId="0D5C0A06" w14:textId="77777777" w:rsidR="00045FFD" w:rsidRDefault="00045FFD">
            <w:pPr>
              <w:jc w:val="center"/>
              <w:rPr>
                <w:rFonts w:hAnsi="宋体"/>
                <w:szCs w:val="21"/>
              </w:rPr>
            </w:pPr>
          </w:p>
        </w:tc>
        <w:tc>
          <w:tcPr>
            <w:tcW w:w="882" w:type="dxa"/>
            <w:vAlign w:val="center"/>
          </w:tcPr>
          <w:p w14:paraId="1EF952BC" w14:textId="77777777" w:rsidR="00045FFD" w:rsidRDefault="00045FFD">
            <w:pPr>
              <w:jc w:val="center"/>
              <w:rPr>
                <w:rFonts w:hAnsi="宋体"/>
                <w:szCs w:val="21"/>
              </w:rPr>
            </w:pPr>
          </w:p>
        </w:tc>
        <w:tc>
          <w:tcPr>
            <w:tcW w:w="883" w:type="dxa"/>
            <w:vAlign w:val="center"/>
          </w:tcPr>
          <w:p w14:paraId="5DE7C5DF" w14:textId="77777777" w:rsidR="00045FFD" w:rsidRDefault="00045FFD">
            <w:pPr>
              <w:jc w:val="center"/>
              <w:rPr>
                <w:rFonts w:hAnsi="宋体"/>
                <w:szCs w:val="21"/>
              </w:rPr>
            </w:pPr>
          </w:p>
        </w:tc>
        <w:tc>
          <w:tcPr>
            <w:tcW w:w="883" w:type="dxa"/>
            <w:vAlign w:val="center"/>
          </w:tcPr>
          <w:p w14:paraId="1F9ED21B" w14:textId="77777777" w:rsidR="00045FFD" w:rsidRDefault="00045FFD">
            <w:pPr>
              <w:jc w:val="center"/>
              <w:rPr>
                <w:rFonts w:hAnsi="宋体"/>
                <w:szCs w:val="21"/>
              </w:rPr>
            </w:pPr>
          </w:p>
        </w:tc>
        <w:tc>
          <w:tcPr>
            <w:tcW w:w="884" w:type="dxa"/>
            <w:vAlign w:val="center"/>
          </w:tcPr>
          <w:p w14:paraId="2AEF2456" w14:textId="77777777" w:rsidR="00045FFD" w:rsidRDefault="00045FFD">
            <w:pPr>
              <w:jc w:val="center"/>
              <w:rPr>
                <w:rFonts w:hAnsi="宋体"/>
                <w:szCs w:val="21"/>
              </w:rPr>
            </w:pPr>
          </w:p>
        </w:tc>
        <w:tc>
          <w:tcPr>
            <w:tcW w:w="884" w:type="dxa"/>
            <w:vAlign w:val="center"/>
          </w:tcPr>
          <w:p w14:paraId="3351B881" w14:textId="77777777" w:rsidR="00045FFD" w:rsidRDefault="00045FFD">
            <w:pPr>
              <w:jc w:val="center"/>
              <w:rPr>
                <w:rFonts w:hAnsi="宋体"/>
                <w:szCs w:val="21"/>
              </w:rPr>
            </w:pPr>
          </w:p>
        </w:tc>
        <w:tc>
          <w:tcPr>
            <w:tcW w:w="950" w:type="dxa"/>
            <w:vAlign w:val="center"/>
          </w:tcPr>
          <w:p w14:paraId="61200EB8" w14:textId="77777777" w:rsidR="00045FFD" w:rsidRDefault="00045FFD">
            <w:pPr>
              <w:jc w:val="center"/>
              <w:rPr>
                <w:rFonts w:hAnsi="宋体"/>
                <w:szCs w:val="21"/>
              </w:rPr>
            </w:pPr>
          </w:p>
        </w:tc>
        <w:tc>
          <w:tcPr>
            <w:tcW w:w="1781" w:type="dxa"/>
            <w:vAlign w:val="center"/>
          </w:tcPr>
          <w:p w14:paraId="25E18B3A" w14:textId="77777777" w:rsidR="00045FFD" w:rsidRDefault="00045FFD">
            <w:pPr>
              <w:jc w:val="center"/>
              <w:rPr>
                <w:rFonts w:hAnsi="宋体"/>
                <w:szCs w:val="21"/>
              </w:rPr>
            </w:pPr>
          </w:p>
        </w:tc>
        <w:tc>
          <w:tcPr>
            <w:tcW w:w="920" w:type="dxa"/>
            <w:vAlign w:val="center"/>
          </w:tcPr>
          <w:p w14:paraId="58A6F680" w14:textId="77777777" w:rsidR="00045FFD" w:rsidRDefault="00045FFD">
            <w:pPr>
              <w:jc w:val="center"/>
              <w:rPr>
                <w:rFonts w:hAnsi="宋体"/>
                <w:szCs w:val="21"/>
              </w:rPr>
            </w:pPr>
          </w:p>
        </w:tc>
      </w:tr>
      <w:tr w:rsidR="00045FFD" w14:paraId="0CBCDF07" w14:textId="77777777">
        <w:trPr>
          <w:trHeight w:val="510"/>
        </w:trPr>
        <w:tc>
          <w:tcPr>
            <w:tcW w:w="881" w:type="dxa"/>
            <w:vAlign w:val="center"/>
          </w:tcPr>
          <w:p w14:paraId="23E63823" w14:textId="77777777" w:rsidR="00045FFD" w:rsidRDefault="00045FFD">
            <w:pPr>
              <w:jc w:val="center"/>
              <w:rPr>
                <w:rFonts w:hAnsi="宋体"/>
                <w:szCs w:val="21"/>
              </w:rPr>
            </w:pPr>
          </w:p>
        </w:tc>
        <w:tc>
          <w:tcPr>
            <w:tcW w:w="882" w:type="dxa"/>
            <w:vAlign w:val="center"/>
          </w:tcPr>
          <w:p w14:paraId="520450A2" w14:textId="77777777" w:rsidR="00045FFD" w:rsidRDefault="00045FFD">
            <w:pPr>
              <w:jc w:val="center"/>
              <w:rPr>
                <w:rFonts w:hAnsi="宋体"/>
                <w:szCs w:val="21"/>
              </w:rPr>
            </w:pPr>
          </w:p>
        </w:tc>
        <w:tc>
          <w:tcPr>
            <w:tcW w:w="883" w:type="dxa"/>
            <w:vAlign w:val="center"/>
          </w:tcPr>
          <w:p w14:paraId="0A96405B" w14:textId="77777777" w:rsidR="00045FFD" w:rsidRDefault="00045FFD">
            <w:pPr>
              <w:jc w:val="center"/>
              <w:rPr>
                <w:rFonts w:hAnsi="宋体"/>
                <w:szCs w:val="21"/>
              </w:rPr>
            </w:pPr>
          </w:p>
        </w:tc>
        <w:tc>
          <w:tcPr>
            <w:tcW w:w="883" w:type="dxa"/>
            <w:vAlign w:val="center"/>
          </w:tcPr>
          <w:p w14:paraId="412F8CF2" w14:textId="77777777" w:rsidR="00045FFD" w:rsidRDefault="00045FFD">
            <w:pPr>
              <w:jc w:val="center"/>
              <w:rPr>
                <w:rFonts w:hAnsi="宋体"/>
                <w:szCs w:val="21"/>
              </w:rPr>
            </w:pPr>
          </w:p>
        </w:tc>
        <w:tc>
          <w:tcPr>
            <w:tcW w:w="884" w:type="dxa"/>
            <w:vAlign w:val="center"/>
          </w:tcPr>
          <w:p w14:paraId="583EE7FE" w14:textId="77777777" w:rsidR="00045FFD" w:rsidRDefault="00045FFD">
            <w:pPr>
              <w:jc w:val="center"/>
              <w:rPr>
                <w:rFonts w:hAnsi="宋体"/>
                <w:szCs w:val="21"/>
              </w:rPr>
            </w:pPr>
          </w:p>
        </w:tc>
        <w:tc>
          <w:tcPr>
            <w:tcW w:w="884" w:type="dxa"/>
            <w:vAlign w:val="center"/>
          </w:tcPr>
          <w:p w14:paraId="0056F171" w14:textId="77777777" w:rsidR="00045FFD" w:rsidRDefault="00045FFD">
            <w:pPr>
              <w:jc w:val="center"/>
              <w:rPr>
                <w:rFonts w:hAnsi="宋体"/>
                <w:szCs w:val="21"/>
              </w:rPr>
            </w:pPr>
          </w:p>
        </w:tc>
        <w:tc>
          <w:tcPr>
            <w:tcW w:w="950" w:type="dxa"/>
            <w:vAlign w:val="center"/>
          </w:tcPr>
          <w:p w14:paraId="22791A53" w14:textId="77777777" w:rsidR="00045FFD" w:rsidRDefault="00045FFD">
            <w:pPr>
              <w:jc w:val="center"/>
              <w:rPr>
                <w:rFonts w:hAnsi="宋体"/>
                <w:szCs w:val="21"/>
              </w:rPr>
            </w:pPr>
          </w:p>
        </w:tc>
        <w:tc>
          <w:tcPr>
            <w:tcW w:w="1781" w:type="dxa"/>
            <w:vAlign w:val="center"/>
          </w:tcPr>
          <w:p w14:paraId="1AF3A451" w14:textId="77777777" w:rsidR="00045FFD" w:rsidRDefault="00045FFD">
            <w:pPr>
              <w:jc w:val="center"/>
              <w:rPr>
                <w:rFonts w:hAnsi="宋体"/>
                <w:szCs w:val="21"/>
              </w:rPr>
            </w:pPr>
          </w:p>
        </w:tc>
        <w:tc>
          <w:tcPr>
            <w:tcW w:w="920" w:type="dxa"/>
            <w:vAlign w:val="center"/>
          </w:tcPr>
          <w:p w14:paraId="0FF38834" w14:textId="77777777" w:rsidR="00045FFD" w:rsidRDefault="00045FFD">
            <w:pPr>
              <w:jc w:val="center"/>
              <w:rPr>
                <w:rFonts w:hAnsi="宋体"/>
                <w:szCs w:val="21"/>
              </w:rPr>
            </w:pPr>
          </w:p>
        </w:tc>
      </w:tr>
      <w:tr w:rsidR="00045FFD" w14:paraId="5CF0EECA" w14:textId="77777777">
        <w:trPr>
          <w:trHeight w:val="510"/>
        </w:trPr>
        <w:tc>
          <w:tcPr>
            <w:tcW w:w="881" w:type="dxa"/>
            <w:vAlign w:val="center"/>
          </w:tcPr>
          <w:p w14:paraId="44C4C27F" w14:textId="77777777" w:rsidR="00045FFD" w:rsidRDefault="00045FFD">
            <w:pPr>
              <w:jc w:val="center"/>
              <w:rPr>
                <w:rFonts w:hAnsi="宋体"/>
                <w:szCs w:val="21"/>
              </w:rPr>
            </w:pPr>
          </w:p>
        </w:tc>
        <w:tc>
          <w:tcPr>
            <w:tcW w:w="882" w:type="dxa"/>
            <w:vAlign w:val="center"/>
          </w:tcPr>
          <w:p w14:paraId="4B664965" w14:textId="77777777" w:rsidR="00045FFD" w:rsidRDefault="00045FFD">
            <w:pPr>
              <w:jc w:val="center"/>
              <w:rPr>
                <w:rFonts w:hAnsi="宋体"/>
                <w:szCs w:val="21"/>
              </w:rPr>
            </w:pPr>
          </w:p>
        </w:tc>
        <w:tc>
          <w:tcPr>
            <w:tcW w:w="883" w:type="dxa"/>
            <w:vAlign w:val="center"/>
          </w:tcPr>
          <w:p w14:paraId="2E1A7791" w14:textId="77777777" w:rsidR="00045FFD" w:rsidRDefault="00045FFD">
            <w:pPr>
              <w:jc w:val="center"/>
              <w:rPr>
                <w:rFonts w:hAnsi="宋体"/>
                <w:szCs w:val="21"/>
              </w:rPr>
            </w:pPr>
          </w:p>
        </w:tc>
        <w:tc>
          <w:tcPr>
            <w:tcW w:w="883" w:type="dxa"/>
            <w:vAlign w:val="center"/>
          </w:tcPr>
          <w:p w14:paraId="4869C147" w14:textId="77777777" w:rsidR="00045FFD" w:rsidRDefault="00045FFD">
            <w:pPr>
              <w:jc w:val="center"/>
              <w:rPr>
                <w:rFonts w:hAnsi="宋体"/>
                <w:szCs w:val="21"/>
              </w:rPr>
            </w:pPr>
          </w:p>
        </w:tc>
        <w:tc>
          <w:tcPr>
            <w:tcW w:w="884" w:type="dxa"/>
            <w:vAlign w:val="center"/>
          </w:tcPr>
          <w:p w14:paraId="1C28A533" w14:textId="77777777" w:rsidR="00045FFD" w:rsidRDefault="00045FFD">
            <w:pPr>
              <w:jc w:val="center"/>
              <w:rPr>
                <w:rFonts w:hAnsi="宋体"/>
                <w:szCs w:val="21"/>
              </w:rPr>
            </w:pPr>
          </w:p>
        </w:tc>
        <w:tc>
          <w:tcPr>
            <w:tcW w:w="884" w:type="dxa"/>
            <w:vAlign w:val="center"/>
          </w:tcPr>
          <w:p w14:paraId="5E565849" w14:textId="77777777" w:rsidR="00045FFD" w:rsidRDefault="00045FFD">
            <w:pPr>
              <w:jc w:val="center"/>
              <w:rPr>
                <w:rFonts w:hAnsi="宋体"/>
                <w:szCs w:val="21"/>
              </w:rPr>
            </w:pPr>
          </w:p>
        </w:tc>
        <w:tc>
          <w:tcPr>
            <w:tcW w:w="950" w:type="dxa"/>
            <w:vAlign w:val="center"/>
          </w:tcPr>
          <w:p w14:paraId="3185E2A7" w14:textId="77777777" w:rsidR="00045FFD" w:rsidRDefault="00045FFD">
            <w:pPr>
              <w:jc w:val="center"/>
              <w:rPr>
                <w:rFonts w:hAnsi="宋体"/>
                <w:szCs w:val="21"/>
              </w:rPr>
            </w:pPr>
          </w:p>
        </w:tc>
        <w:tc>
          <w:tcPr>
            <w:tcW w:w="1781" w:type="dxa"/>
            <w:vAlign w:val="center"/>
          </w:tcPr>
          <w:p w14:paraId="7854FD5A" w14:textId="77777777" w:rsidR="00045FFD" w:rsidRDefault="00045FFD">
            <w:pPr>
              <w:jc w:val="center"/>
              <w:rPr>
                <w:rFonts w:hAnsi="宋体"/>
                <w:szCs w:val="21"/>
              </w:rPr>
            </w:pPr>
          </w:p>
        </w:tc>
        <w:tc>
          <w:tcPr>
            <w:tcW w:w="920" w:type="dxa"/>
            <w:vAlign w:val="center"/>
          </w:tcPr>
          <w:p w14:paraId="6F8859FB" w14:textId="77777777" w:rsidR="00045FFD" w:rsidRDefault="00045FFD">
            <w:pPr>
              <w:jc w:val="center"/>
              <w:rPr>
                <w:rFonts w:hAnsi="宋体"/>
                <w:szCs w:val="21"/>
              </w:rPr>
            </w:pPr>
          </w:p>
        </w:tc>
      </w:tr>
      <w:tr w:rsidR="00045FFD" w14:paraId="322EA1FE" w14:textId="77777777">
        <w:trPr>
          <w:trHeight w:val="510"/>
        </w:trPr>
        <w:tc>
          <w:tcPr>
            <w:tcW w:w="881" w:type="dxa"/>
            <w:vAlign w:val="center"/>
          </w:tcPr>
          <w:p w14:paraId="220597EC" w14:textId="77777777" w:rsidR="00045FFD" w:rsidRDefault="00045FFD">
            <w:pPr>
              <w:jc w:val="center"/>
              <w:rPr>
                <w:rFonts w:hAnsi="宋体"/>
                <w:szCs w:val="21"/>
              </w:rPr>
            </w:pPr>
          </w:p>
        </w:tc>
        <w:tc>
          <w:tcPr>
            <w:tcW w:w="882" w:type="dxa"/>
            <w:vAlign w:val="center"/>
          </w:tcPr>
          <w:p w14:paraId="4BA1F8B9" w14:textId="77777777" w:rsidR="00045FFD" w:rsidRDefault="00045FFD">
            <w:pPr>
              <w:jc w:val="center"/>
              <w:rPr>
                <w:rFonts w:hAnsi="宋体"/>
                <w:szCs w:val="21"/>
              </w:rPr>
            </w:pPr>
          </w:p>
        </w:tc>
        <w:tc>
          <w:tcPr>
            <w:tcW w:w="883" w:type="dxa"/>
            <w:vAlign w:val="center"/>
          </w:tcPr>
          <w:p w14:paraId="1FCFAFB2" w14:textId="77777777" w:rsidR="00045FFD" w:rsidRDefault="00045FFD">
            <w:pPr>
              <w:jc w:val="center"/>
              <w:rPr>
                <w:rFonts w:hAnsi="宋体"/>
                <w:szCs w:val="21"/>
              </w:rPr>
            </w:pPr>
          </w:p>
        </w:tc>
        <w:tc>
          <w:tcPr>
            <w:tcW w:w="883" w:type="dxa"/>
            <w:vAlign w:val="center"/>
          </w:tcPr>
          <w:p w14:paraId="7D93F502" w14:textId="77777777" w:rsidR="00045FFD" w:rsidRDefault="00045FFD">
            <w:pPr>
              <w:jc w:val="center"/>
              <w:rPr>
                <w:rFonts w:hAnsi="宋体"/>
                <w:szCs w:val="21"/>
              </w:rPr>
            </w:pPr>
          </w:p>
        </w:tc>
        <w:tc>
          <w:tcPr>
            <w:tcW w:w="884" w:type="dxa"/>
            <w:vAlign w:val="center"/>
          </w:tcPr>
          <w:p w14:paraId="302B5A85" w14:textId="77777777" w:rsidR="00045FFD" w:rsidRDefault="00045FFD">
            <w:pPr>
              <w:jc w:val="center"/>
              <w:rPr>
                <w:rFonts w:hAnsi="宋体"/>
                <w:szCs w:val="21"/>
              </w:rPr>
            </w:pPr>
          </w:p>
        </w:tc>
        <w:tc>
          <w:tcPr>
            <w:tcW w:w="884" w:type="dxa"/>
            <w:vAlign w:val="center"/>
          </w:tcPr>
          <w:p w14:paraId="0A3C5F7C" w14:textId="77777777" w:rsidR="00045FFD" w:rsidRDefault="00045FFD">
            <w:pPr>
              <w:jc w:val="center"/>
              <w:rPr>
                <w:rFonts w:hAnsi="宋体"/>
                <w:szCs w:val="21"/>
              </w:rPr>
            </w:pPr>
          </w:p>
        </w:tc>
        <w:tc>
          <w:tcPr>
            <w:tcW w:w="950" w:type="dxa"/>
            <w:vAlign w:val="center"/>
          </w:tcPr>
          <w:p w14:paraId="4927D03E" w14:textId="77777777" w:rsidR="00045FFD" w:rsidRDefault="00045FFD">
            <w:pPr>
              <w:jc w:val="center"/>
              <w:rPr>
                <w:rFonts w:hAnsi="宋体"/>
                <w:szCs w:val="21"/>
              </w:rPr>
            </w:pPr>
          </w:p>
        </w:tc>
        <w:tc>
          <w:tcPr>
            <w:tcW w:w="1781" w:type="dxa"/>
            <w:vAlign w:val="center"/>
          </w:tcPr>
          <w:p w14:paraId="176CBD35" w14:textId="77777777" w:rsidR="00045FFD" w:rsidRDefault="00045FFD">
            <w:pPr>
              <w:jc w:val="center"/>
              <w:rPr>
                <w:rFonts w:hAnsi="宋体"/>
                <w:szCs w:val="21"/>
              </w:rPr>
            </w:pPr>
          </w:p>
        </w:tc>
        <w:tc>
          <w:tcPr>
            <w:tcW w:w="920" w:type="dxa"/>
            <w:vAlign w:val="center"/>
          </w:tcPr>
          <w:p w14:paraId="41A35632" w14:textId="77777777" w:rsidR="00045FFD" w:rsidRDefault="00045FFD">
            <w:pPr>
              <w:jc w:val="center"/>
              <w:rPr>
                <w:rFonts w:hAnsi="宋体"/>
                <w:szCs w:val="21"/>
              </w:rPr>
            </w:pPr>
          </w:p>
        </w:tc>
      </w:tr>
      <w:tr w:rsidR="00045FFD" w14:paraId="40D0488B" w14:textId="77777777">
        <w:trPr>
          <w:trHeight w:val="510"/>
        </w:trPr>
        <w:tc>
          <w:tcPr>
            <w:tcW w:w="881" w:type="dxa"/>
            <w:vAlign w:val="center"/>
          </w:tcPr>
          <w:p w14:paraId="42096158" w14:textId="77777777" w:rsidR="00045FFD" w:rsidRDefault="00045FFD">
            <w:pPr>
              <w:jc w:val="center"/>
              <w:rPr>
                <w:rFonts w:hAnsi="宋体"/>
                <w:szCs w:val="21"/>
              </w:rPr>
            </w:pPr>
          </w:p>
        </w:tc>
        <w:tc>
          <w:tcPr>
            <w:tcW w:w="882" w:type="dxa"/>
            <w:vAlign w:val="center"/>
          </w:tcPr>
          <w:p w14:paraId="7CE83F29" w14:textId="77777777" w:rsidR="00045FFD" w:rsidRDefault="00045FFD">
            <w:pPr>
              <w:jc w:val="center"/>
              <w:rPr>
                <w:rFonts w:hAnsi="宋体"/>
                <w:szCs w:val="21"/>
              </w:rPr>
            </w:pPr>
          </w:p>
        </w:tc>
        <w:tc>
          <w:tcPr>
            <w:tcW w:w="883" w:type="dxa"/>
            <w:vAlign w:val="center"/>
          </w:tcPr>
          <w:p w14:paraId="74CC120F" w14:textId="77777777" w:rsidR="00045FFD" w:rsidRDefault="00045FFD">
            <w:pPr>
              <w:jc w:val="center"/>
              <w:rPr>
                <w:rFonts w:hAnsi="宋体"/>
                <w:szCs w:val="21"/>
              </w:rPr>
            </w:pPr>
          </w:p>
        </w:tc>
        <w:tc>
          <w:tcPr>
            <w:tcW w:w="883" w:type="dxa"/>
            <w:vAlign w:val="center"/>
          </w:tcPr>
          <w:p w14:paraId="53DDC78D" w14:textId="77777777" w:rsidR="00045FFD" w:rsidRDefault="00045FFD">
            <w:pPr>
              <w:jc w:val="center"/>
              <w:rPr>
                <w:rFonts w:hAnsi="宋体"/>
                <w:szCs w:val="21"/>
              </w:rPr>
            </w:pPr>
          </w:p>
        </w:tc>
        <w:tc>
          <w:tcPr>
            <w:tcW w:w="884" w:type="dxa"/>
            <w:vAlign w:val="center"/>
          </w:tcPr>
          <w:p w14:paraId="7E3D6108" w14:textId="77777777" w:rsidR="00045FFD" w:rsidRDefault="00045FFD">
            <w:pPr>
              <w:jc w:val="center"/>
              <w:rPr>
                <w:rFonts w:hAnsi="宋体"/>
                <w:szCs w:val="21"/>
              </w:rPr>
            </w:pPr>
          </w:p>
        </w:tc>
        <w:tc>
          <w:tcPr>
            <w:tcW w:w="884" w:type="dxa"/>
            <w:vAlign w:val="center"/>
          </w:tcPr>
          <w:p w14:paraId="13C076EE" w14:textId="77777777" w:rsidR="00045FFD" w:rsidRDefault="00045FFD">
            <w:pPr>
              <w:jc w:val="center"/>
              <w:rPr>
                <w:rFonts w:hAnsi="宋体"/>
                <w:szCs w:val="21"/>
              </w:rPr>
            </w:pPr>
          </w:p>
        </w:tc>
        <w:tc>
          <w:tcPr>
            <w:tcW w:w="950" w:type="dxa"/>
            <w:vAlign w:val="center"/>
          </w:tcPr>
          <w:p w14:paraId="599F4839" w14:textId="77777777" w:rsidR="00045FFD" w:rsidRDefault="00045FFD">
            <w:pPr>
              <w:jc w:val="center"/>
              <w:rPr>
                <w:rFonts w:hAnsi="宋体"/>
                <w:szCs w:val="21"/>
              </w:rPr>
            </w:pPr>
          </w:p>
        </w:tc>
        <w:tc>
          <w:tcPr>
            <w:tcW w:w="1781" w:type="dxa"/>
            <w:vAlign w:val="center"/>
          </w:tcPr>
          <w:p w14:paraId="4EA2A2A6" w14:textId="77777777" w:rsidR="00045FFD" w:rsidRDefault="00045FFD">
            <w:pPr>
              <w:jc w:val="center"/>
              <w:rPr>
                <w:rFonts w:hAnsi="宋体"/>
                <w:szCs w:val="21"/>
              </w:rPr>
            </w:pPr>
          </w:p>
        </w:tc>
        <w:tc>
          <w:tcPr>
            <w:tcW w:w="920" w:type="dxa"/>
            <w:vAlign w:val="center"/>
          </w:tcPr>
          <w:p w14:paraId="5046A261" w14:textId="77777777" w:rsidR="00045FFD" w:rsidRDefault="00045FFD">
            <w:pPr>
              <w:jc w:val="center"/>
              <w:rPr>
                <w:rFonts w:hAnsi="宋体"/>
                <w:szCs w:val="21"/>
              </w:rPr>
            </w:pPr>
          </w:p>
        </w:tc>
      </w:tr>
      <w:tr w:rsidR="00045FFD" w14:paraId="07DCEFE0" w14:textId="77777777">
        <w:trPr>
          <w:trHeight w:val="510"/>
        </w:trPr>
        <w:tc>
          <w:tcPr>
            <w:tcW w:w="881" w:type="dxa"/>
            <w:vAlign w:val="center"/>
          </w:tcPr>
          <w:p w14:paraId="117BC627" w14:textId="77777777" w:rsidR="00045FFD" w:rsidRDefault="00045FFD">
            <w:pPr>
              <w:jc w:val="center"/>
              <w:rPr>
                <w:rFonts w:hAnsi="宋体"/>
                <w:szCs w:val="21"/>
              </w:rPr>
            </w:pPr>
          </w:p>
        </w:tc>
        <w:tc>
          <w:tcPr>
            <w:tcW w:w="882" w:type="dxa"/>
            <w:vAlign w:val="center"/>
          </w:tcPr>
          <w:p w14:paraId="546D8ED9" w14:textId="77777777" w:rsidR="00045FFD" w:rsidRDefault="00045FFD">
            <w:pPr>
              <w:jc w:val="center"/>
              <w:rPr>
                <w:rFonts w:hAnsi="宋体"/>
                <w:szCs w:val="21"/>
              </w:rPr>
            </w:pPr>
          </w:p>
        </w:tc>
        <w:tc>
          <w:tcPr>
            <w:tcW w:w="883" w:type="dxa"/>
            <w:vAlign w:val="center"/>
          </w:tcPr>
          <w:p w14:paraId="0A0DFC05" w14:textId="77777777" w:rsidR="00045FFD" w:rsidRDefault="00045FFD">
            <w:pPr>
              <w:jc w:val="center"/>
              <w:rPr>
                <w:rFonts w:hAnsi="宋体"/>
                <w:szCs w:val="21"/>
              </w:rPr>
            </w:pPr>
          </w:p>
        </w:tc>
        <w:tc>
          <w:tcPr>
            <w:tcW w:w="883" w:type="dxa"/>
            <w:vAlign w:val="center"/>
          </w:tcPr>
          <w:p w14:paraId="5589EF7B" w14:textId="77777777" w:rsidR="00045FFD" w:rsidRDefault="00045FFD">
            <w:pPr>
              <w:jc w:val="center"/>
              <w:rPr>
                <w:rFonts w:hAnsi="宋体"/>
                <w:szCs w:val="21"/>
              </w:rPr>
            </w:pPr>
          </w:p>
        </w:tc>
        <w:tc>
          <w:tcPr>
            <w:tcW w:w="884" w:type="dxa"/>
            <w:vAlign w:val="center"/>
          </w:tcPr>
          <w:p w14:paraId="27B52D35" w14:textId="77777777" w:rsidR="00045FFD" w:rsidRDefault="00045FFD">
            <w:pPr>
              <w:jc w:val="center"/>
              <w:rPr>
                <w:rFonts w:hAnsi="宋体"/>
                <w:szCs w:val="21"/>
              </w:rPr>
            </w:pPr>
          </w:p>
        </w:tc>
        <w:tc>
          <w:tcPr>
            <w:tcW w:w="884" w:type="dxa"/>
            <w:vAlign w:val="center"/>
          </w:tcPr>
          <w:p w14:paraId="6C9416D4" w14:textId="77777777" w:rsidR="00045FFD" w:rsidRDefault="00045FFD">
            <w:pPr>
              <w:jc w:val="center"/>
              <w:rPr>
                <w:rFonts w:hAnsi="宋体"/>
                <w:szCs w:val="21"/>
              </w:rPr>
            </w:pPr>
          </w:p>
        </w:tc>
        <w:tc>
          <w:tcPr>
            <w:tcW w:w="950" w:type="dxa"/>
            <w:vAlign w:val="center"/>
          </w:tcPr>
          <w:p w14:paraId="083CB549" w14:textId="77777777" w:rsidR="00045FFD" w:rsidRDefault="00045FFD">
            <w:pPr>
              <w:jc w:val="center"/>
              <w:rPr>
                <w:rFonts w:hAnsi="宋体"/>
                <w:szCs w:val="21"/>
              </w:rPr>
            </w:pPr>
          </w:p>
        </w:tc>
        <w:tc>
          <w:tcPr>
            <w:tcW w:w="1781" w:type="dxa"/>
            <w:vAlign w:val="center"/>
          </w:tcPr>
          <w:p w14:paraId="1C036526" w14:textId="77777777" w:rsidR="00045FFD" w:rsidRDefault="00045FFD">
            <w:pPr>
              <w:jc w:val="center"/>
              <w:rPr>
                <w:rFonts w:hAnsi="宋体"/>
                <w:szCs w:val="21"/>
              </w:rPr>
            </w:pPr>
          </w:p>
        </w:tc>
        <w:tc>
          <w:tcPr>
            <w:tcW w:w="920" w:type="dxa"/>
            <w:vAlign w:val="center"/>
          </w:tcPr>
          <w:p w14:paraId="494C1C0D" w14:textId="77777777" w:rsidR="00045FFD" w:rsidRDefault="00045FFD">
            <w:pPr>
              <w:jc w:val="center"/>
              <w:rPr>
                <w:rFonts w:hAnsi="宋体"/>
                <w:szCs w:val="21"/>
              </w:rPr>
            </w:pPr>
          </w:p>
        </w:tc>
      </w:tr>
      <w:tr w:rsidR="00045FFD" w14:paraId="18719930" w14:textId="77777777">
        <w:trPr>
          <w:trHeight w:val="510"/>
        </w:trPr>
        <w:tc>
          <w:tcPr>
            <w:tcW w:w="881" w:type="dxa"/>
            <w:vAlign w:val="center"/>
          </w:tcPr>
          <w:p w14:paraId="41EB0CFD" w14:textId="77777777" w:rsidR="00045FFD" w:rsidRDefault="00045FFD">
            <w:pPr>
              <w:jc w:val="center"/>
              <w:rPr>
                <w:rFonts w:hAnsi="宋体"/>
                <w:szCs w:val="21"/>
              </w:rPr>
            </w:pPr>
          </w:p>
        </w:tc>
        <w:tc>
          <w:tcPr>
            <w:tcW w:w="882" w:type="dxa"/>
            <w:vAlign w:val="center"/>
          </w:tcPr>
          <w:p w14:paraId="715E0A9E" w14:textId="77777777" w:rsidR="00045FFD" w:rsidRDefault="00045FFD">
            <w:pPr>
              <w:jc w:val="center"/>
              <w:rPr>
                <w:rFonts w:hAnsi="宋体"/>
                <w:szCs w:val="21"/>
              </w:rPr>
            </w:pPr>
          </w:p>
        </w:tc>
        <w:tc>
          <w:tcPr>
            <w:tcW w:w="883" w:type="dxa"/>
            <w:vAlign w:val="center"/>
          </w:tcPr>
          <w:p w14:paraId="3FCA3EE4" w14:textId="77777777" w:rsidR="00045FFD" w:rsidRDefault="00045FFD">
            <w:pPr>
              <w:jc w:val="center"/>
              <w:rPr>
                <w:rFonts w:hAnsi="宋体"/>
                <w:szCs w:val="21"/>
              </w:rPr>
            </w:pPr>
          </w:p>
        </w:tc>
        <w:tc>
          <w:tcPr>
            <w:tcW w:w="883" w:type="dxa"/>
            <w:vAlign w:val="center"/>
          </w:tcPr>
          <w:p w14:paraId="4CDB9575" w14:textId="77777777" w:rsidR="00045FFD" w:rsidRDefault="00045FFD">
            <w:pPr>
              <w:jc w:val="center"/>
              <w:rPr>
                <w:rFonts w:hAnsi="宋体"/>
                <w:szCs w:val="21"/>
              </w:rPr>
            </w:pPr>
          </w:p>
        </w:tc>
        <w:tc>
          <w:tcPr>
            <w:tcW w:w="884" w:type="dxa"/>
            <w:vAlign w:val="center"/>
          </w:tcPr>
          <w:p w14:paraId="1F01812C" w14:textId="77777777" w:rsidR="00045FFD" w:rsidRDefault="00045FFD">
            <w:pPr>
              <w:jc w:val="center"/>
              <w:rPr>
                <w:rFonts w:hAnsi="宋体"/>
                <w:szCs w:val="21"/>
              </w:rPr>
            </w:pPr>
          </w:p>
        </w:tc>
        <w:tc>
          <w:tcPr>
            <w:tcW w:w="884" w:type="dxa"/>
            <w:vAlign w:val="center"/>
          </w:tcPr>
          <w:p w14:paraId="17C53C65" w14:textId="77777777" w:rsidR="00045FFD" w:rsidRDefault="00045FFD">
            <w:pPr>
              <w:jc w:val="center"/>
              <w:rPr>
                <w:rFonts w:hAnsi="宋体"/>
                <w:szCs w:val="21"/>
              </w:rPr>
            </w:pPr>
          </w:p>
        </w:tc>
        <w:tc>
          <w:tcPr>
            <w:tcW w:w="950" w:type="dxa"/>
            <w:vAlign w:val="center"/>
          </w:tcPr>
          <w:p w14:paraId="04AAA624" w14:textId="77777777" w:rsidR="00045FFD" w:rsidRDefault="00045FFD">
            <w:pPr>
              <w:jc w:val="center"/>
              <w:rPr>
                <w:rFonts w:hAnsi="宋体"/>
                <w:szCs w:val="21"/>
              </w:rPr>
            </w:pPr>
          </w:p>
        </w:tc>
        <w:tc>
          <w:tcPr>
            <w:tcW w:w="1781" w:type="dxa"/>
            <w:vAlign w:val="center"/>
          </w:tcPr>
          <w:p w14:paraId="21B47671" w14:textId="77777777" w:rsidR="00045FFD" w:rsidRDefault="00045FFD">
            <w:pPr>
              <w:jc w:val="center"/>
              <w:rPr>
                <w:rFonts w:hAnsi="宋体"/>
                <w:szCs w:val="21"/>
              </w:rPr>
            </w:pPr>
          </w:p>
        </w:tc>
        <w:tc>
          <w:tcPr>
            <w:tcW w:w="920" w:type="dxa"/>
            <w:vAlign w:val="center"/>
          </w:tcPr>
          <w:p w14:paraId="23308BD8" w14:textId="77777777" w:rsidR="00045FFD" w:rsidRDefault="00045FFD">
            <w:pPr>
              <w:jc w:val="center"/>
              <w:rPr>
                <w:rFonts w:hAnsi="宋体"/>
                <w:szCs w:val="21"/>
              </w:rPr>
            </w:pPr>
          </w:p>
        </w:tc>
      </w:tr>
      <w:tr w:rsidR="00045FFD" w14:paraId="18DA02FA" w14:textId="77777777">
        <w:trPr>
          <w:trHeight w:val="510"/>
        </w:trPr>
        <w:tc>
          <w:tcPr>
            <w:tcW w:w="881" w:type="dxa"/>
            <w:vAlign w:val="center"/>
          </w:tcPr>
          <w:p w14:paraId="590E975C" w14:textId="77777777" w:rsidR="00045FFD" w:rsidRDefault="00045FFD">
            <w:pPr>
              <w:jc w:val="center"/>
              <w:rPr>
                <w:rFonts w:hAnsi="宋体"/>
                <w:szCs w:val="21"/>
              </w:rPr>
            </w:pPr>
          </w:p>
        </w:tc>
        <w:tc>
          <w:tcPr>
            <w:tcW w:w="882" w:type="dxa"/>
            <w:vAlign w:val="center"/>
          </w:tcPr>
          <w:p w14:paraId="1FD184DB" w14:textId="77777777" w:rsidR="00045FFD" w:rsidRDefault="00045FFD">
            <w:pPr>
              <w:jc w:val="center"/>
              <w:rPr>
                <w:rFonts w:hAnsi="宋体"/>
                <w:szCs w:val="21"/>
              </w:rPr>
            </w:pPr>
          </w:p>
        </w:tc>
        <w:tc>
          <w:tcPr>
            <w:tcW w:w="883" w:type="dxa"/>
            <w:vAlign w:val="center"/>
          </w:tcPr>
          <w:p w14:paraId="43E296A2" w14:textId="77777777" w:rsidR="00045FFD" w:rsidRDefault="00045FFD">
            <w:pPr>
              <w:jc w:val="center"/>
              <w:rPr>
                <w:rFonts w:hAnsi="宋体"/>
                <w:szCs w:val="21"/>
              </w:rPr>
            </w:pPr>
          </w:p>
        </w:tc>
        <w:tc>
          <w:tcPr>
            <w:tcW w:w="883" w:type="dxa"/>
            <w:vAlign w:val="center"/>
          </w:tcPr>
          <w:p w14:paraId="66B98CDB" w14:textId="77777777" w:rsidR="00045FFD" w:rsidRDefault="00045FFD">
            <w:pPr>
              <w:jc w:val="center"/>
              <w:rPr>
                <w:rFonts w:hAnsi="宋体"/>
                <w:szCs w:val="21"/>
              </w:rPr>
            </w:pPr>
          </w:p>
        </w:tc>
        <w:tc>
          <w:tcPr>
            <w:tcW w:w="884" w:type="dxa"/>
            <w:vAlign w:val="center"/>
          </w:tcPr>
          <w:p w14:paraId="775D9CC0" w14:textId="77777777" w:rsidR="00045FFD" w:rsidRDefault="00045FFD">
            <w:pPr>
              <w:jc w:val="center"/>
              <w:rPr>
                <w:rFonts w:hAnsi="宋体"/>
                <w:szCs w:val="21"/>
              </w:rPr>
            </w:pPr>
          </w:p>
        </w:tc>
        <w:tc>
          <w:tcPr>
            <w:tcW w:w="884" w:type="dxa"/>
            <w:vAlign w:val="center"/>
          </w:tcPr>
          <w:p w14:paraId="5D5360DE" w14:textId="77777777" w:rsidR="00045FFD" w:rsidRDefault="00045FFD">
            <w:pPr>
              <w:jc w:val="center"/>
              <w:rPr>
                <w:rFonts w:hAnsi="宋体"/>
                <w:szCs w:val="21"/>
              </w:rPr>
            </w:pPr>
          </w:p>
        </w:tc>
        <w:tc>
          <w:tcPr>
            <w:tcW w:w="950" w:type="dxa"/>
            <w:vAlign w:val="center"/>
          </w:tcPr>
          <w:p w14:paraId="62B80CDF" w14:textId="77777777" w:rsidR="00045FFD" w:rsidRDefault="00045FFD">
            <w:pPr>
              <w:jc w:val="center"/>
              <w:rPr>
                <w:rFonts w:hAnsi="宋体"/>
                <w:szCs w:val="21"/>
              </w:rPr>
            </w:pPr>
          </w:p>
        </w:tc>
        <w:tc>
          <w:tcPr>
            <w:tcW w:w="1781" w:type="dxa"/>
            <w:vAlign w:val="center"/>
          </w:tcPr>
          <w:p w14:paraId="49D2BA40" w14:textId="77777777" w:rsidR="00045FFD" w:rsidRDefault="00045FFD">
            <w:pPr>
              <w:jc w:val="center"/>
              <w:rPr>
                <w:rFonts w:hAnsi="宋体"/>
                <w:szCs w:val="21"/>
              </w:rPr>
            </w:pPr>
          </w:p>
        </w:tc>
        <w:tc>
          <w:tcPr>
            <w:tcW w:w="920" w:type="dxa"/>
            <w:vAlign w:val="center"/>
          </w:tcPr>
          <w:p w14:paraId="34401107" w14:textId="77777777" w:rsidR="00045FFD" w:rsidRDefault="00045FFD">
            <w:pPr>
              <w:jc w:val="center"/>
              <w:rPr>
                <w:rFonts w:hAnsi="宋体"/>
                <w:szCs w:val="21"/>
              </w:rPr>
            </w:pPr>
          </w:p>
        </w:tc>
      </w:tr>
      <w:tr w:rsidR="00045FFD" w14:paraId="5BE10DA0" w14:textId="77777777">
        <w:trPr>
          <w:trHeight w:val="510"/>
        </w:trPr>
        <w:tc>
          <w:tcPr>
            <w:tcW w:w="881" w:type="dxa"/>
            <w:vAlign w:val="center"/>
          </w:tcPr>
          <w:p w14:paraId="7EB0E498" w14:textId="77777777" w:rsidR="00045FFD" w:rsidRDefault="00045FFD">
            <w:pPr>
              <w:jc w:val="center"/>
              <w:rPr>
                <w:rFonts w:hAnsi="宋体"/>
                <w:szCs w:val="21"/>
              </w:rPr>
            </w:pPr>
          </w:p>
        </w:tc>
        <w:tc>
          <w:tcPr>
            <w:tcW w:w="882" w:type="dxa"/>
            <w:vAlign w:val="center"/>
          </w:tcPr>
          <w:p w14:paraId="633E88C3" w14:textId="77777777" w:rsidR="00045FFD" w:rsidRDefault="00045FFD">
            <w:pPr>
              <w:jc w:val="center"/>
              <w:rPr>
                <w:rFonts w:hAnsi="宋体"/>
                <w:szCs w:val="21"/>
              </w:rPr>
            </w:pPr>
          </w:p>
        </w:tc>
        <w:tc>
          <w:tcPr>
            <w:tcW w:w="883" w:type="dxa"/>
            <w:vAlign w:val="center"/>
          </w:tcPr>
          <w:p w14:paraId="71119041" w14:textId="77777777" w:rsidR="00045FFD" w:rsidRDefault="00045FFD">
            <w:pPr>
              <w:jc w:val="center"/>
              <w:rPr>
                <w:rFonts w:hAnsi="宋体"/>
                <w:szCs w:val="21"/>
              </w:rPr>
            </w:pPr>
          </w:p>
        </w:tc>
        <w:tc>
          <w:tcPr>
            <w:tcW w:w="883" w:type="dxa"/>
            <w:vAlign w:val="center"/>
          </w:tcPr>
          <w:p w14:paraId="49D811A3" w14:textId="77777777" w:rsidR="00045FFD" w:rsidRDefault="00045FFD">
            <w:pPr>
              <w:jc w:val="center"/>
              <w:rPr>
                <w:rFonts w:hAnsi="宋体"/>
                <w:szCs w:val="21"/>
              </w:rPr>
            </w:pPr>
          </w:p>
        </w:tc>
        <w:tc>
          <w:tcPr>
            <w:tcW w:w="884" w:type="dxa"/>
            <w:vAlign w:val="center"/>
          </w:tcPr>
          <w:p w14:paraId="01297628" w14:textId="77777777" w:rsidR="00045FFD" w:rsidRDefault="00045FFD">
            <w:pPr>
              <w:jc w:val="center"/>
              <w:rPr>
                <w:rFonts w:hAnsi="宋体"/>
                <w:szCs w:val="21"/>
              </w:rPr>
            </w:pPr>
          </w:p>
        </w:tc>
        <w:tc>
          <w:tcPr>
            <w:tcW w:w="884" w:type="dxa"/>
            <w:vAlign w:val="center"/>
          </w:tcPr>
          <w:p w14:paraId="2EA68B23" w14:textId="77777777" w:rsidR="00045FFD" w:rsidRDefault="00045FFD">
            <w:pPr>
              <w:jc w:val="center"/>
              <w:rPr>
                <w:rFonts w:hAnsi="宋体"/>
                <w:szCs w:val="21"/>
              </w:rPr>
            </w:pPr>
          </w:p>
        </w:tc>
        <w:tc>
          <w:tcPr>
            <w:tcW w:w="950" w:type="dxa"/>
            <w:vAlign w:val="center"/>
          </w:tcPr>
          <w:p w14:paraId="463496CE" w14:textId="77777777" w:rsidR="00045FFD" w:rsidRDefault="00045FFD">
            <w:pPr>
              <w:jc w:val="center"/>
              <w:rPr>
                <w:rFonts w:hAnsi="宋体"/>
                <w:szCs w:val="21"/>
              </w:rPr>
            </w:pPr>
          </w:p>
        </w:tc>
        <w:tc>
          <w:tcPr>
            <w:tcW w:w="1781" w:type="dxa"/>
            <w:vAlign w:val="center"/>
          </w:tcPr>
          <w:p w14:paraId="6A8A410D" w14:textId="77777777" w:rsidR="00045FFD" w:rsidRDefault="00045FFD">
            <w:pPr>
              <w:jc w:val="center"/>
              <w:rPr>
                <w:rFonts w:hAnsi="宋体"/>
                <w:szCs w:val="21"/>
              </w:rPr>
            </w:pPr>
          </w:p>
        </w:tc>
        <w:tc>
          <w:tcPr>
            <w:tcW w:w="920" w:type="dxa"/>
            <w:vAlign w:val="center"/>
          </w:tcPr>
          <w:p w14:paraId="54EE7A92" w14:textId="77777777" w:rsidR="00045FFD" w:rsidRDefault="00045FFD">
            <w:pPr>
              <w:jc w:val="center"/>
              <w:rPr>
                <w:rFonts w:hAnsi="宋体"/>
                <w:szCs w:val="21"/>
              </w:rPr>
            </w:pPr>
          </w:p>
        </w:tc>
      </w:tr>
      <w:tr w:rsidR="00045FFD" w14:paraId="25EE207E" w14:textId="77777777">
        <w:trPr>
          <w:trHeight w:val="510"/>
        </w:trPr>
        <w:tc>
          <w:tcPr>
            <w:tcW w:w="881" w:type="dxa"/>
            <w:vAlign w:val="center"/>
          </w:tcPr>
          <w:p w14:paraId="63D4A41D" w14:textId="77777777" w:rsidR="00045FFD" w:rsidRDefault="00045FFD">
            <w:pPr>
              <w:jc w:val="center"/>
              <w:rPr>
                <w:rFonts w:hAnsi="宋体"/>
                <w:szCs w:val="21"/>
              </w:rPr>
            </w:pPr>
          </w:p>
        </w:tc>
        <w:tc>
          <w:tcPr>
            <w:tcW w:w="882" w:type="dxa"/>
            <w:vAlign w:val="center"/>
          </w:tcPr>
          <w:p w14:paraId="6FA8E970" w14:textId="77777777" w:rsidR="00045FFD" w:rsidRDefault="00045FFD">
            <w:pPr>
              <w:jc w:val="center"/>
              <w:rPr>
                <w:rFonts w:hAnsi="宋体"/>
                <w:szCs w:val="21"/>
              </w:rPr>
            </w:pPr>
          </w:p>
        </w:tc>
        <w:tc>
          <w:tcPr>
            <w:tcW w:w="883" w:type="dxa"/>
            <w:vAlign w:val="center"/>
          </w:tcPr>
          <w:p w14:paraId="3E106606" w14:textId="77777777" w:rsidR="00045FFD" w:rsidRDefault="00045FFD">
            <w:pPr>
              <w:jc w:val="center"/>
              <w:rPr>
                <w:rFonts w:hAnsi="宋体"/>
                <w:szCs w:val="21"/>
              </w:rPr>
            </w:pPr>
          </w:p>
        </w:tc>
        <w:tc>
          <w:tcPr>
            <w:tcW w:w="883" w:type="dxa"/>
            <w:vAlign w:val="center"/>
          </w:tcPr>
          <w:p w14:paraId="1626C33B" w14:textId="77777777" w:rsidR="00045FFD" w:rsidRDefault="00045FFD">
            <w:pPr>
              <w:jc w:val="center"/>
              <w:rPr>
                <w:rFonts w:hAnsi="宋体"/>
                <w:szCs w:val="21"/>
              </w:rPr>
            </w:pPr>
          </w:p>
        </w:tc>
        <w:tc>
          <w:tcPr>
            <w:tcW w:w="884" w:type="dxa"/>
            <w:vAlign w:val="center"/>
          </w:tcPr>
          <w:p w14:paraId="681C7A1C" w14:textId="77777777" w:rsidR="00045FFD" w:rsidRDefault="00045FFD">
            <w:pPr>
              <w:jc w:val="center"/>
              <w:rPr>
                <w:rFonts w:hAnsi="宋体"/>
                <w:szCs w:val="21"/>
              </w:rPr>
            </w:pPr>
          </w:p>
        </w:tc>
        <w:tc>
          <w:tcPr>
            <w:tcW w:w="884" w:type="dxa"/>
            <w:vAlign w:val="center"/>
          </w:tcPr>
          <w:p w14:paraId="27856F8C" w14:textId="77777777" w:rsidR="00045FFD" w:rsidRDefault="00045FFD">
            <w:pPr>
              <w:jc w:val="center"/>
              <w:rPr>
                <w:rFonts w:hAnsi="宋体"/>
                <w:szCs w:val="21"/>
              </w:rPr>
            </w:pPr>
          </w:p>
        </w:tc>
        <w:tc>
          <w:tcPr>
            <w:tcW w:w="950" w:type="dxa"/>
            <w:vAlign w:val="center"/>
          </w:tcPr>
          <w:p w14:paraId="45150C80" w14:textId="77777777" w:rsidR="00045FFD" w:rsidRDefault="00045FFD">
            <w:pPr>
              <w:jc w:val="center"/>
              <w:rPr>
                <w:rFonts w:hAnsi="宋体"/>
                <w:szCs w:val="21"/>
              </w:rPr>
            </w:pPr>
          </w:p>
        </w:tc>
        <w:tc>
          <w:tcPr>
            <w:tcW w:w="1781" w:type="dxa"/>
            <w:vAlign w:val="center"/>
          </w:tcPr>
          <w:p w14:paraId="538D5EA5" w14:textId="77777777" w:rsidR="00045FFD" w:rsidRDefault="00045FFD">
            <w:pPr>
              <w:jc w:val="center"/>
              <w:rPr>
                <w:rFonts w:hAnsi="宋体"/>
                <w:szCs w:val="21"/>
              </w:rPr>
            </w:pPr>
          </w:p>
        </w:tc>
        <w:tc>
          <w:tcPr>
            <w:tcW w:w="920" w:type="dxa"/>
            <w:vAlign w:val="center"/>
          </w:tcPr>
          <w:p w14:paraId="7174B91A" w14:textId="77777777" w:rsidR="00045FFD" w:rsidRDefault="00045FFD">
            <w:pPr>
              <w:jc w:val="center"/>
              <w:rPr>
                <w:rFonts w:hAnsi="宋体"/>
                <w:szCs w:val="21"/>
              </w:rPr>
            </w:pPr>
          </w:p>
        </w:tc>
      </w:tr>
      <w:tr w:rsidR="00045FFD" w14:paraId="00A8B5E2" w14:textId="77777777">
        <w:trPr>
          <w:trHeight w:val="510"/>
        </w:trPr>
        <w:tc>
          <w:tcPr>
            <w:tcW w:w="881" w:type="dxa"/>
            <w:vAlign w:val="center"/>
          </w:tcPr>
          <w:p w14:paraId="3B6159F7" w14:textId="77777777" w:rsidR="00045FFD" w:rsidRDefault="00045FFD">
            <w:pPr>
              <w:jc w:val="center"/>
              <w:rPr>
                <w:rFonts w:hAnsi="宋体"/>
                <w:szCs w:val="21"/>
              </w:rPr>
            </w:pPr>
          </w:p>
        </w:tc>
        <w:tc>
          <w:tcPr>
            <w:tcW w:w="882" w:type="dxa"/>
            <w:vAlign w:val="center"/>
          </w:tcPr>
          <w:p w14:paraId="20C52A8E" w14:textId="77777777" w:rsidR="00045FFD" w:rsidRDefault="00045FFD">
            <w:pPr>
              <w:jc w:val="center"/>
              <w:rPr>
                <w:rFonts w:hAnsi="宋体"/>
                <w:szCs w:val="21"/>
              </w:rPr>
            </w:pPr>
          </w:p>
        </w:tc>
        <w:tc>
          <w:tcPr>
            <w:tcW w:w="883" w:type="dxa"/>
            <w:vAlign w:val="center"/>
          </w:tcPr>
          <w:p w14:paraId="46FE4A8C" w14:textId="77777777" w:rsidR="00045FFD" w:rsidRDefault="00045FFD">
            <w:pPr>
              <w:jc w:val="center"/>
              <w:rPr>
                <w:rFonts w:hAnsi="宋体"/>
                <w:szCs w:val="21"/>
              </w:rPr>
            </w:pPr>
          </w:p>
        </w:tc>
        <w:tc>
          <w:tcPr>
            <w:tcW w:w="883" w:type="dxa"/>
            <w:vAlign w:val="center"/>
          </w:tcPr>
          <w:p w14:paraId="247EC935" w14:textId="77777777" w:rsidR="00045FFD" w:rsidRDefault="00045FFD">
            <w:pPr>
              <w:jc w:val="center"/>
              <w:rPr>
                <w:rFonts w:hAnsi="宋体"/>
                <w:szCs w:val="21"/>
              </w:rPr>
            </w:pPr>
          </w:p>
        </w:tc>
        <w:tc>
          <w:tcPr>
            <w:tcW w:w="884" w:type="dxa"/>
            <w:vAlign w:val="center"/>
          </w:tcPr>
          <w:p w14:paraId="2EF9C2C2" w14:textId="77777777" w:rsidR="00045FFD" w:rsidRDefault="00045FFD">
            <w:pPr>
              <w:jc w:val="center"/>
              <w:rPr>
                <w:rFonts w:hAnsi="宋体"/>
                <w:szCs w:val="21"/>
              </w:rPr>
            </w:pPr>
          </w:p>
        </w:tc>
        <w:tc>
          <w:tcPr>
            <w:tcW w:w="884" w:type="dxa"/>
            <w:vAlign w:val="center"/>
          </w:tcPr>
          <w:p w14:paraId="3EB15169" w14:textId="77777777" w:rsidR="00045FFD" w:rsidRDefault="00045FFD">
            <w:pPr>
              <w:jc w:val="center"/>
              <w:rPr>
                <w:rFonts w:hAnsi="宋体"/>
                <w:szCs w:val="21"/>
              </w:rPr>
            </w:pPr>
          </w:p>
        </w:tc>
        <w:tc>
          <w:tcPr>
            <w:tcW w:w="950" w:type="dxa"/>
            <w:vAlign w:val="center"/>
          </w:tcPr>
          <w:p w14:paraId="338D072E" w14:textId="77777777" w:rsidR="00045FFD" w:rsidRDefault="00045FFD">
            <w:pPr>
              <w:jc w:val="center"/>
              <w:rPr>
                <w:rFonts w:hAnsi="宋体"/>
                <w:szCs w:val="21"/>
              </w:rPr>
            </w:pPr>
          </w:p>
        </w:tc>
        <w:tc>
          <w:tcPr>
            <w:tcW w:w="1781" w:type="dxa"/>
            <w:vAlign w:val="center"/>
          </w:tcPr>
          <w:p w14:paraId="445947FA" w14:textId="77777777" w:rsidR="00045FFD" w:rsidRDefault="00045FFD">
            <w:pPr>
              <w:jc w:val="center"/>
              <w:rPr>
                <w:rFonts w:hAnsi="宋体"/>
                <w:szCs w:val="21"/>
              </w:rPr>
            </w:pPr>
          </w:p>
        </w:tc>
        <w:tc>
          <w:tcPr>
            <w:tcW w:w="920" w:type="dxa"/>
            <w:vAlign w:val="center"/>
          </w:tcPr>
          <w:p w14:paraId="302B1A9D" w14:textId="77777777" w:rsidR="00045FFD" w:rsidRDefault="00045FFD">
            <w:pPr>
              <w:jc w:val="center"/>
              <w:rPr>
                <w:rFonts w:hAnsi="宋体"/>
                <w:szCs w:val="21"/>
              </w:rPr>
            </w:pPr>
          </w:p>
        </w:tc>
      </w:tr>
      <w:tr w:rsidR="00045FFD" w14:paraId="46F4B4E1" w14:textId="77777777">
        <w:trPr>
          <w:trHeight w:val="510"/>
        </w:trPr>
        <w:tc>
          <w:tcPr>
            <w:tcW w:w="881" w:type="dxa"/>
            <w:vAlign w:val="center"/>
          </w:tcPr>
          <w:p w14:paraId="63563F18" w14:textId="77777777" w:rsidR="00045FFD" w:rsidRDefault="00045FFD">
            <w:pPr>
              <w:jc w:val="center"/>
              <w:rPr>
                <w:rFonts w:hAnsi="宋体"/>
                <w:szCs w:val="21"/>
              </w:rPr>
            </w:pPr>
          </w:p>
        </w:tc>
        <w:tc>
          <w:tcPr>
            <w:tcW w:w="882" w:type="dxa"/>
            <w:vAlign w:val="center"/>
          </w:tcPr>
          <w:p w14:paraId="7EBF6B0F" w14:textId="77777777" w:rsidR="00045FFD" w:rsidRDefault="00045FFD">
            <w:pPr>
              <w:jc w:val="center"/>
              <w:rPr>
                <w:rFonts w:hAnsi="宋体"/>
                <w:szCs w:val="21"/>
              </w:rPr>
            </w:pPr>
          </w:p>
        </w:tc>
        <w:tc>
          <w:tcPr>
            <w:tcW w:w="883" w:type="dxa"/>
            <w:vAlign w:val="center"/>
          </w:tcPr>
          <w:p w14:paraId="107B26F9" w14:textId="77777777" w:rsidR="00045FFD" w:rsidRDefault="00045FFD">
            <w:pPr>
              <w:jc w:val="center"/>
              <w:rPr>
                <w:rFonts w:hAnsi="宋体"/>
                <w:szCs w:val="21"/>
              </w:rPr>
            </w:pPr>
          </w:p>
        </w:tc>
        <w:tc>
          <w:tcPr>
            <w:tcW w:w="883" w:type="dxa"/>
            <w:vAlign w:val="center"/>
          </w:tcPr>
          <w:p w14:paraId="5F92D022" w14:textId="77777777" w:rsidR="00045FFD" w:rsidRDefault="00045FFD">
            <w:pPr>
              <w:jc w:val="center"/>
              <w:rPr>
                <w:rFonts w:hAnsi="宋体"/>
                <w:szCs w:val="21"/>
              </w:rPr>
            </w:pPr>
          </w:p>
        </w:tc>
        <w:tc>
          <w:tcPr>
            <w:tcW w:w="884" w:type="dxa"/>
            <w:vAlign w:val="center"/>
          </w:tcPr>
          <w:p w14:paraId="1E47929A" w14:textId="77777777" w:rsidR="00045FFD" w:rsidRDefault="00045FFD">
            <w:pPr>
              <w:jc w:val="center"/>
              <w:rPr>
                <w:rFonts w:hAnsi="宋体"/>
                <w:szCs w:val="21"/>
              </w:rPr>
            </w:pPr>
          </w:p>
        </w:tc>
        <w:tc>
          <w:tcPr>
            <w:tcW w:w="884" w:type="dxa"/>
            <w:vAlign w:val="center"/>
          </w:tcPr>
          <w:p w14:paraId="3ACFE727" w14:textId="77777777" w:rsidR="00045FFD" w:rsidRDefault="00045FFD">
            <w:pPr>
              <w:jc w:val="center"/>
              <w:rPr>
                <w:rFonts w:hAnsi="宋体"/>
                <w:szCs w:val="21"/>
              </w:rPr>
            </w:pPr>
          </w:p>
        </w:tc>
        <w:tc>
          <w:tcPr>
            <w:tcW w:w="950" w:type="dxa"/>
            <w:vAlign w:val="center"/>
          </w:tcPr>
          <w:p w14:paraId="54E38867" w14:textId="77777777" w:rsidR="00045FFD" w:rsidRDefault="00045FFD">
            <w:pPr>
              <w:jc w:val="center"/>
              <w:rPr>
                <w:rFonts w:hAnsi="宋体"/>
                <w:szCs w:val="21"/>
              </w:rPr>
            </w:pPr>
          </w:p>
        </w:tc>
        <w:tc>
          <w:tcPr>
            <w:tcW w:w="1781" w:type="dxa"/>
            <w:vAlign w:val="center"/>
          </w:tcPr>
          <w:p w14:paraId="37F4AAF7" w14:textId="77777777" w:rsidR="00045FFD" w:rsidRDefault="00045FFD">
            <w:pPr>
              <w:jc w:val="center"/>
              <w:rPr>
                <w:rFonts w:hAnsi="宋体"/>
                <w:szCs w:val="21"/>
              </w:rPr>
            </w:pPr>
          </w:p>
        </w:tc>
        <w:tc>
          <w:tcPr>
            <w:tcW w:w="920" w:type="dxa"/>
            <w:vAlign w:val="center"/>
          </w:tcPr>
          <w:p w14:paraId="404F8D83" w14:textId="77777777" w:rsidR="00045FFD" w:rsidRDefault="00045FFD">
            <w:pPr>
              <w:jc w:val="center"/>
              <w:rPr>
                <w:rFonts w:hAnsi="宋体"/>
                <w:szCs w:val="21"/>
              </w:rPr>
            </w:pPr>
          </w:p>
        </w:tc>
      </w:tr>
      <w:tr w:rsidR="00045FFD" w14:paraId="6CC9CBFD" w14:textId="77777777">
        <w:trPr>
          <w:trHeight w:val="510"/>
        </w:trPr>
        <w:tc>
          <w:tcPr>
            <w:tcW w:w="881" w:type="dxa"/>
            <w:vAlign w:val="center"/>
          </w:tcPr>
          <w:p w14:paraId="34CBF0DC" w14:textId="77777777" w:rsidR="00045FFD" w:rsidRDefault="00045FFD">
            <w:pPr>
              <w:jc w:val="center"/>
              <w:rPr>
                <w:rFonts w:hAnsi="宋体"/>
                <w:szCs w:val="21"/>
              </w:rPr>
            </w:pPr>
          </w:p>
        </w:tc>
        <w:tc>
          <w:tcPr>
            <w:tcW w:w="882" w:type="dxa"/>
            <w:vAlign w:val="center"/>
          </w:tcPr>
          <w:p w14:paraId="0EE3E897" w14:textId="77777777" w:rsidR="00045FFD" w:rsidRDefault="00045FFD">
            <w:pPr>
              <w:jc w:val="center"/>
              <w:rPr>
                <w:rFonts w:hAnsi="宋体"/>
                <w:szCs w:val="21"/>
              </w:rPr>
            </w:pPr>
          </w:p>
        </w:tc>
        <w:tc>
          <w:tcPr>
            <w:tcW w:w="883" w:type="dxa"/>
            <w:vAlign w:val="center"/>
          </w:tcPr>
          <w:p w14:paraId="585E92F7" w14:textId="77777777" w:rsidR="00045FFD" w:rsidRDefault="00045FFD">
            <w:pPr>
              <w:jc w:val="center"/>
              <w:rPr>
                <w:rFonts w:hAnsi="宋体"/>
                <w:szCs w:val="21"/>
              </w:rPr>
            </w:pPr>
          </w:p>
        </w:tc>
        <w:tc>
          <w:tcPr>
            <w:tcW w:w="883" w:type="dxa"/>
            <w:vAlign w:val="center"/>
          </w:tcPr>
          <w:p w14:paraId="3F38EAB8" w14:textId="77777777" w:rsidR="00045FFD" w:rsidRDefault="00045FFD">
            <w:pPr>
              <w:jc w:val="center"/>
              <w:rPr>
                <w:rFonts w:hAnsi="宋体"/>
                <w:szCs w:val="21"/>
              </w:rPr>
            </w:pPr>
          </w:p>
        </w:tc>
        <w:tc>
          <w:tcPr>
            <w:tcW w:w="884" w:type="dxa"/>
            <w:vAlign w:val="center"/>
          </w:tcPr>
          <w:p w14:paraId="05915848" w14:textId="77777777" w:rsidR="00045FFD" w:rsidRDefault="00045FFD">
            <w:pPr>
              <w:jc w:val="center"/>
              <w:rPr>
                <w:rFonts w:hAnsi="宋体"/>
                <w:szCs w:val="21"/>
              </w:rPr>
            </w:pPr>
          </w:p>
        </w:tc>
        <w:tc>
          <w:tcPr>
            <w:tcW w:w="884" w:type="dxa"/>
            <w:vAlign w:val="center"/>
          </w:tcPr>
          <w:p w14:paraId="33F487EA" w14:textId="77777777" w:rsidR="00045FFD" w:rsidRDefault="00045FFD">
            <w:pPr>
              <w:jc w:val="center"/>
              <w:rPr>
                <w:rFonts w:hAnsi="宋体"/>
                <w:szCs w:val="21"/>
              </w:rPr>
            </w:pPr>
          </w:p>
        </w:tc>
        <w:tc>
          <w:tcPr>
            <w:tcW w:w="950" w:type="dxa"/>
            <w:vAlign w:val="center"/>
          </w:tcPr>
          <w:p w14:paraId="470EF9F8" w14:textId="77777777" w:rsidR="00045FFD" w:rsidRDefault="00045FFD">
            <w:pPr>
              <w:jc w:val="center"/>
              <w:rPr>
                <w:rFonts w:hAnsi="宋体"/>
                <w:szCs w:val="21"/>
              </w:rPr>
            </w:pPr>
          </w:p>
        </w:tc>
        <w:tc>
          <w:tcPr>
            <w:tcW w:w="1781" w:type="dxa"/>
            <w:vAlign w:val="center"/>
          </w:tcPr>
          <w:p w14:paraId="24987065" w14:textId="77777777" w:rsidR="00045FFD" w:rsidRDefault="00045FFD">
            <w:pPr>
              <w:jc w:val="center"/>
              <w:rPr>
                <w:rFonts w:hAnsi="宋体"/>
                <w:szCs w:val="21"/>
              </w:rPr>
            </w:pPr>
          </w:p>
        </w:tc>
        <w:tc>
          <w:tcPr>
            <w:tcW w:w="920" w:type="dxa"/>
            <w:vAlign w:val="center"/>
          </w:tcPr>
          <w:p w14:paraId="071C893E" w14:textId="77777777" w:rsidR="00045FFD" w:rsidRDefault="00045FFD">
            <w:pPr>
              <w:jc w:val="center"/>
              <w:rPr>
                <w:rFonts w:hAnsi="宋体"/>
                <w:szCs w:val="21"/>
              </w:rPr>
            </w:pPr>
          </w:p>
        </w:tc>
      </w:tr>
      <w:tr w:rsidR="00045FFD" w14:paraId="5848CA2B" w14:textId="77777777">
        <w:trPr>
          <w:trHeight w:val="510"/>
        </w:trPr>
        <w:tc>
          <w:tcPr>
            <w:tcW w:w="881" w:type="dxa"/>
            <w:vAlign w:val="center"/>
          </w:tcPr>
          <w:p w14:paraId="14A39928" w14:textId="77777777" w:rsidR="00045FFD" w:rsidRDefault="00045FFD">
            <w:pPr>
              <w:jc w:val="center"/>
              <w:rPr>
                <w:rFonts w:hAnsi="宋体"/>
                <w:szCs w:val="21"/>
              </w:rPr>
            </w:pPr>
          </w:p>
        </w:tc>
        <w:tc>
          <w:tcPr>
            <w:tcW w:w="882" w:type="dxa"/>
            <w:vAlign w:val="center"/>
          </w:tcPr>
          <w:p w14:paraId="63374AE7" w14:textId="77777777" w:rsidR="00045FFD" w:rsidRDefault="00045FFD">
            <w:pPr>
              <w:jc w:val="center"/>
              <w:rPr>
                <w:rFonts w:hAnsi="宋体"/>
                <w:szCs w:val="21"/>
              </w:rPr>
            </w:pPr>
          </w:p>
        </w:tc>
        <w:tc>
          <w:tcPr>
            <w:tcW w:w="883" w:type="dxa"/>
            <w:vAlign w:val="center"/>
          </w:tcPr>
          <w:p w14:paraId="5B4162AC" w14:textId="77777777" w:rsidR="00045FFD" w:rsidRDefault="00045FFD">
            <w:pPr>
              <w:jc w:val="center"/>
              <w:rPr>
                <w:rFonts w:hAnsi="宋体"/>
                <w:szCs w:val="21"/>
              </w:rPr>
            </w:pPr>
          </w:p>
        </w:tc>
        <w:tc>
          <w:tcPr>
            <w:tcW w:w="883" w:type="dxa"/>
            <w:vAlign w:val="center"/>
          </w:tcPr>
          <w:p w14:paraId="767349C1" w14:textId="77777777" w:rsidR="00045FFD" w:rsidRDefault="00045FFD">
            <w:pPr>
              <w:jc w:val="center"/>
              <w:rPr>
                <w:rFonts w:hAnsi="宋体"/>
                <w:szCs w:val="21"/>
              </w:rPr>
            </w:pPr>
          </w:p>
        </w:tc>
        <w:tc>
          <w:tcPr>
            <w:tcW w:w="884" w:type="dxa"/>
            <w:vAlign w:val="center"/>
          </w:tcPr>
          <w:p w14:paraId="3FE1792F" w14:textId="77777777" w:rsidR="00045FFD" w:rsidRDefault="00045FFD">
            <w:pPr>
              <w:jc w:val="center"/>
              <w:rPr>
                <w:rFonts w:hAnsi="宋体"/>
                <w:szCs w:val="21"/>
              </w:rPr>
            </w:pPr>
          </w:p>
        </w:tc>
        <w:tc>
          <w:tcPr>
            <w:tcW w:w="884" w:type="dxa"/>
            <w:vAlign w:val="center"/>
          </w:tcPr>
          <w:p w14:paraId="47F2D485" w14:textId="77777777" w:rsidR="00045FFD" w:rsidRDefault="00045FFD">
            <w:pPr>
              <w:jc w:val="center"/>
              <w:rPr>
                <w:rFonts w:hAnsi="宋体"/>
                <w:szCs w:val="21"/>
              </w:rPr>
            </w:pPr>
          </w:p>
        </w:tc>
        <w:tc>
          <w:tcPr>
            <w:tcW w:w="950" w:type="dxa"/>
            <w:vAlign w:val="center"/>
          </w:tcPr>
          <w:p w14:paraId="49CFC0FE" w14:textId="77777777" w:rsidR="00045FFD" w:rsidRDefault="00045FFD">
            <w:pPr>
              <w:jc w:val="center"/>
              <w:rPr>
                <w:rFonts w:hAnsi="宋体"/>
                <w:szCs w:val="21"/>
              </w:rPr>
            </w:pPr>
          </w:p>
        </w:tc>
        <w:tc>
          <w:tcPr>
            <w:tcW w:w="1781" w:type="dxa"/>
            <w:vAlign w:val="center"/>
          </w:tcPr>
          <w:p w14:paraId="422B9F79" w14:textId="77777777" w:rsidR="00045FFD" w:rsidRDefault="00045FFD">
            <w:pPr>
              <w:jc w:val="center"/>
              <w:rPr>
                <w:rFonts w:hAnsi="宋体"/>
                <w:szCs w:val="21"/>
              </w:rPr>
            </w:pPr>
          </w:p>
        </w:tc>
        <w:tc>
          <w:tcPr>
            <w:tcW w:w="920" w:type="dxa"/>
            <w:vAlign w:val="center"/>
          </w:tcPr>
          <w:p w14:paraId="1E91BE93" w14:textId="77777777" w:rsidR="00045FFD" w:rsidRDefault="00045FFD">
            <w:pPr>
              <w:jc w:val="center"/>
              <w:rPr>
                <w:rFonts w:hAnsi="宋体"/>
                <w:szCs w:val="21"/>
              </w:rPr>
            </w:pPr>
          </w:p>
        </w:tc>
      </w:tr>
      <w:tr w:rsidR="00045FFD" w14:paraId="4616C3CE" w14:textId="77777777">
        <w:trPr>
          <w:trHeight w:val="510"/>
        </w:trPr>
        <w:tc>
          <w:tcPr>
            <w:tcW w:w="881" w:type="dxa"/>
            <w:vAlign w:val="center"/>
          </w:tcPr>
          <w:p w14:paraId="7B80B95F" w14:textId="77777777" w:rsidR="00045FFD" w:rsidRDefault="00045FFD">
            <w:pPr>
              <w:jc w:val="center"/>
              <w:rPr>
                <w:rFonts w:hAnsi="宋体"/>
                <w:szCs w:val="21"/>
              </w:rPr>
            </w:pPr>
          </w:p>
        </w:tc>
        <w:tc>
          <w:tcPr>
            <w:tcW w:w="882" w:type="dxa"/>
            <w:vAlign w:val="center"/>
          </w:tcPr>
          <w:p w14:paraId="145464FB" w14:textId="77777777" w:rsidR="00045FFD" w:rsidRDefault="00045FFD">
            <w:pPr>
              <w:jc w:val="center"/>
              <w:rPr>
                <w:rFonts w:hAnsi="宋体"/>
                <w:szCs w:val="21"/>
              </w:rPr>
            </w:pPr>
          </w:p>
        </w:tc>
        <w:tc>
          <w:tcPr>
            <w:tcW w:w="883" w:type="dxa"/>
            <w:vAlign w:val="center"/>
          </w:tcPr>
          <w:p w14:paraId="04B2A137" w14:textId="77777777" w:rsidR="00045FFD" w:rsidRDefault="00045FFD">
            <w:pPr>
              <w:jc w:val="center"/>
              <w:rPr>
                <w:rFonts w:hAnsi="宋体"/>
                <w:szCs w:val="21"/>
              </w:rPr>
            </w:pPr>
          </w:p>
        </w:tc>
        <w:tc>
          <w:tcPr>
            <w:tcW w:w="883" w:type="dxa"/>
            <w:vAlign w:val="center"/>
          </w:tcPr>
          <w:p w14:paraId="53DF7F04" w14:textId="77777777" w:rsidR="00045FFD" w:rsidRDefault="00045FFD">
            <w:pPr>
              <w:jc w:val="center"/>
              <w:rPr>
                <w:rFonts w:hAnsi="宋体"/>
                <w:szCs w:val="21"/>
              </w:rPr>
            </w:pPr>
          </w:p>
        </w:tc>
        <w:tc>
          <w:tcPr>
            <w:tcW w:w="884" w:type="dxa"/>
            <w:vAlign w:val="center"/>
          </w:tcPr>
          <w:p w14:paraId="40189398" w14:textId="77777777" w:rsidR="00045FFD" w:rsidRDefault="00045FFD">
            <w:pPr>
              <w:jc w:val="center"/>
              <w:rPr>
                <w:rFonts w:hAnsi="宋体"/>
                <w:szCs w:val="21"/>
              </w:rPr>
            </w:pPr>
          </w:p>
        </w:tc>
        <w:tc>
          <w:tcPr>
            <w:tcW w:w="884" w:type="dxa"/>
            <w:vAlign w:val="center"/>
          </w:tcPr>
          <w:p w14:paraId="09E31194" w14:textId="77777777" w:rsidR="00045FFD" w:rsidRDefault="00045FFD">
            <w:pPr>
              <w:jc w:val="center"/>
              <w:rPr>
                <w:rFonts w:hAnsi="宋体"/>
                <w:szCs w:val="21"/>
              </w:rPr>
            </w:pPr>
          </w:p>
        </w:tc>
        <w:tc>
          <w:tcPr>
            <w:tcW w:w="950" w:type="dxa"/>
            <w:vAlign w:val="center"/>
          </w:tcPr>
          <w:p w14:paraId="672608B2" w14:textId="77777777" w:rsidR="00045FFD" w:rsidRDefault="00045FFD">
            <w:pPr>
              <w:jc w:val="center"/>
              <w:rPr>
                <w:rFonts w:hAnsi="宋体"/>
                <w:szCs w:val="21"/>
              </w:rPr>
            </w:pPr>
          </w:p>
        </w:tc>
        <w:tc>
          <w:tcPr>
            <w:tcW w:w="1781" w:type="dxa"/>
            <w:vAlign w:val="center"/>
          </w:tcPr>
          <w:p w14:paraId="39287BC4" w14:textId="77777777" w:rsidR="00045FFD" w:rsidRDefault="00045FFD">
            <w:pPr>
              <w:jc w:val="center"/>
              <w:rPr>
                <w:rFonts w:hAnsi="宋体"/>
                <w:szCs w:val="21"/>
              </w:rPr>
            </w:pPr>
          </w:p>
        </w:tc>
        <w:tc>
          <w:tcPr>
            <w:tcW w:w="920" w:type="dxa"/>
            <w:vAlign w:val="center"/>
          </w:tcPr>
          <w:p w14:paraId="6120E5A5" w14:textId="77777777" w:rsidR="00045FFD" w:rsidRDefault="00045FFD">
            <w:pPr>
              <w:jc w:val="center"/>
              <w:rPr>
                <w:rFonts w:hAnsi="宋体"/>
                <w:szCs w:val="21"/>
              </w:rPr>
            </w:pPr>
          </w:p>
        </w:tc>
      </w:tr>
    </w:tbl>
    <w:p w14:paraId="7262A002" w14:textId="77777777" w:rsidR="00045FFD" w:rsidRDefault="00045FFD">
      <w:pPr>
        <w:spacing w:line="360" w:lineRule="auto"/>
        <w:rPr>
          <w:rFonts w:hAnsi="宋体"/>
          <w:szCs w:val="21"/>
        </w:rPr>
        <w:sectPr w:rsidR="00045FFD">
          <w:pgSz w:w="11907" w:h="16840"/>
          <w:pgMar w:top="1134" w:right="1531" w:bottom="1440" w:left="1644" w:header="720" w:footer="720" w:gutter="0"/>
          <w:cols w:space="720"/>
        </w:sectPr>
      </w:pPr>
    </w:p>
    <w:p w14:paraId="4CA15553" w14:textId="77777777" w:rsidR="00045FFD" w:rsidRDefault="00290C55">
      <w:pPr>
        <w:autoSpaceDE w:val="0"/>
        <w:autoSpaceDN w:val="0"/>
        <w:adjustRightInd w:val="0"/>
        <w:jc w:val="left"/>
        <w:rPr>
          <w:rFonts w:ascii="黑体" w:eastAsia="黑体" w:cs="黑体"/>
          <w:kern w:val="0"/>
          <w:sz w:val="23"/>
          <w:szCs w:val="23"/>
        </w:rPr>
      </w:pPr>
      <w:r>
        <w:rPr>
          <w:rFonts w:ascii="黑体" w:eastAsia="黑体" w:cs="黑体" w:hint="eastAsia"/>
          <w:kern w:val="0"/>
          <w:sz w:val="23"/>
          <w:szCs w:val="23"/>
        </w:rPr>
        <w:lastRenderedPageBreak/>
        <w:t>附表三：劳动力计划表</w:t>
      </w:r>
    </w:p>
    <w:p w14:paraId="645340DE" w14:textId="77777777" w:rsidR="00045FFD" w:rsidRDefault="00290C55">
      <w:pPr>
        <w:spacing w:line="360" w:lineRule="auto"/>
        <w:jc w:val="right"/>
        <w:rPr>
          <w:rFonts w:ascii="黑体" w:eastAsia="黑体" w:cs="黑体"/>
          <w:kern w:val="0"/>
          <w:sz w:val="20"/>
        </w:rPr>
      </w:pPr>
      <w:r>
        <w:rPr>
          <w:rFonts w:ascii="黑体" w:eastAsia="黑体" w:cs="黑体" w:hint="eastAsia"/>
          <w:kern w:val="0"/>
          <w:sz w:val="20"/>
        </w:rPr>
        <w:t>单位：人</w:t>
      </w: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882"/>
        <w:gridCol w:w="883"/>
        <w:gridCol w:w="883"/>
        <w:gridCol w:w="884"/>
        <w:gridCol w:w="884"/>
        <w:gridCol w:w="950"/>
        <w:gridCol w:w="880"/>
        <w:gridCol w:w="941"/>
        <w:gridCol w:w="880"/>
      </w:tblGrid>
      <w:tr w:rsidR="00045FFD" w14:paraId="5FC8FDC4" w14:textId="77777777">
        <w:trPr>
          <w:trHeight w:val="510"/>
        </w:trPr>
        <w:tc>
          <w:tcPr>
            <w:tcW w:w="881" w:type="dxa"/>
            <w:vAlign w:val="center"/>
          </w:tcPr>
          <w:p w14:paraId="68EC7E2E"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工种</w:t>
            </w:r>
          </w:p>
        </w:tc>
        <w:tc>
          <w:tcPr>
            <w:tcW w:w="8067" w:type="dxa"/>
            <w:gridSpan w:val="9"/>
            <w:vAlign w:val="center"/>
          </w:tcPr>
          <w:p w14:paraId="53B19C60" w14:textId="77777777" w:rsidR="00045FFD" w:rsidRDefault="00290C55">
            <w:pPr>
              <w:autoSpaceDE w:val="0"/>
              <w:autoSpaceDN w:val="0"/>
              <w:adjustRightInd w:val="0"/>
              <w:jc w:val="center"/>
              <w:rPr>
                <w:rFonts w:ascii="宋体" w:cs="宋体"/>
                <w:kern w:val="0"/>
                <w:sz w:val="20"/>
              </w:rPr>
            </w:pPr>
            <w:r>
              <w:rPr>
                <w:rFonts w:ascii="宋体" w:cs="宋体" w:hint="eastAsia"/>
                <w:kern w:val="0"/>
                <w:sz w:val="20"/>
              </w:rPr>
              <w:t>按工程施工阶段投入劳动力情况</w:t>
            </w:r>
          </w:p>
        </w:tc>
      </w:tr>
      <w:tr w:rsidR="00045FFD" w14:paraId="5AB3FCD2" w14:textId="77777777">
        <w:trPr>
          <w:trHeight w:val="510"/>
        </w:trPr>
        <w:tc>
          <w:tcPr>
            <w:tcW w:w="881" w:type="dxa"/>
            <w:vAlign w:val="center"/>
          </w:tcPr>
          <w:p w14:paraId="3CBC41D0" w14:textId="77777777" w:rsidR="00045FFD" w:rsidRDefault="00045FFD">
            <w:pPr>
              <w:jc w:val="center"/>
              <w:rPr>
                <w:rFonts w:hAnsi="宋体"/>
                <w:szCs w:val="21"/>
              </w:rPr>
            </w:pPr>
          </w:p>
        </w:tc>
        <w:tc>
          <w:tcPr>
            <w:tcW w:w="882" w:type="dxa"/>
            <w:vAlign w:val="center"/>
          </w:tcPr>
          <w:p w14:paraId="1D359AD6" w14:textId="77777777" w:rsidR="00045FFD" w:rsidRDefault="00045FFD">
            <w:pPr>
              <w:jc w:val="center"/>
              <w:rPr>
                <w:rFonts w:hAnsi="宋体"/>
                <w:szCs w:val="21"/>
              </w:rPr>
            </w:pPr>
          </w:p>
        </w:tc>
        <w:tc>
          <w:tcPr>
            <w:tcW w:w="883" w:type="dxa"/>
            <w:vAlign w:val="center"/>
          </w:tcPr>
          <w:p w14:paraId="2C81C827" w14:textId="77777777" w:rsidR="00045FFD" w:rsidRDefault="00045FFD">
            <w:pPr>
              <w:jc w:val="center"/>
              <w:rPr>
                <w:rFonts w:hAnsi="宋体"/>
                <w:szCs w:val="21"/>
              </w:rPr>
            </w:pPr>
          </w:p>
        </w:tc>
        <w:tc>
          <w:tcPr>
            <w:tcW w:w="883" w:type="dxa"/>
            <w:vAlign w:val="center"/>
          </w:tcPr>
          <w:p w14:paraId="09E853CB" w14:textId="77777777" w:rsidR="00045FFD" w:rsidRDefault="00045FFD">
            <w:pPr>
              <w:jc w:val="center"/>
              <w:rPr>
                <w:rFonts w:hAnsi="宋体"/>
                <w:szCs w:val="21"/>
              </w:rPr>
            </w:pPr>
          </w:p>
        </w:tc>
        <w:tc>
          <w:tcPr>
            <w:tcW w:w="884" w:type="dxa"/>
            <w:vAlign w:val="center"/>
          </w:tcPr>
          <w:p w14:paraId="30E33B22" w14:textId="77777777" w:rsidR="00045FFD" w:rsidRDefault="00045FFD">
            <w:pPr>
              <w:jc w:val="center"/>
              <w:rPr>
                <w:rFonts w:hAnsi="宋体"/>
                <w:szCs w:val="21"/>
              </w:rPr>
            </w:pPr>
          </w:p>
        </w:tc>
        <w:tc>
          <w:tcPr>
            <w:tcW w:w="884" w:type="dxa"/>
            <w:vAlign w:val="center"/>
          </w:tcPr>
          <w:p w14:paraId="18605D86" w14:textId="77777777" w:rsidR="00045FFD" w:rsidRDefault="00045FFD">
            <w:pPr>
              <w:jc w:val="center"/>
              <w:rPr>
                <w:rFonts w:hAnsi="宋体"/>
                <w:szCs w:val="21"/>
              </w:rPr>
            </w:pPr>
          </w:p>
        </w:tc>
        <w:tc>
          <w:tcPr>
            <w:tcW w:w="950" w:type="dxa"/>
            <w:vAlign w:val="center"/>
          </w:tcPr>
          <w:p w14:paraId="43F08CCF" w14:textId="77777777" w:rsidR="00045FFD" w:rsidRDefault="00045FFD">
            <w:pPr>
              <w:jc w:val="center"/>
              <w:rPr>
                <w:rFonts w:hAnsi="宋体"/>
                <w:szCs w:val="21"/>
              </w:rPr>
            </w:pPr>
          </w:p>
        </w:tc>
        <w:tc>
          <w:tcPr>
            <w:tcW w:w="880" w:type="dxa"/>
            <w:vAlign w:val="center"/>
          </w:tcPr>
          <w:p w14:paraId="7E56C4B3" w14:textId="77777777" w:rsidR="00045FFD" w:rsidRDefault="00045FFD">
            <w:pPr>
              <w:jc w:val="center"/>
              <w:rPr>
                <w:rFonts w:hAnsi="宋体"/>
                <w:szCs w:val="21"/>
              </w:rPr>
            </w:pPr>
          </w:p>
        </w:tc>
        <w:tc>
          <w:tcPr>
            <w:tcW w:w="941" w:type="dxa"/>
            <w:vAlign w:val="center"/>
          </w:tcPr>
          <w:p w14:paraId="61C50F9F" w14:textId="77777777" w:rsidR="00045FFD" w:rsidRDefault="00045FFD">
            <w:pPr>
              <w:jc w:val="center"/>
              <w:rPr>
                <w:rFonts w:hAnsi="宋体"/>
                <w:szCs w:val="21"/>
              </w:rPr>
            </w:pPr>
          </w:p>
        </w:tc>
        <w:tc>
          <w:tcPr>
            <w:tcW w:w="880" w:type="dxa"/>
            <w:vAlign w:val="center"/>
          </w:tcPr>
          <w:p w14:paraId="5FF525B2" w14:textId="77777777" w:rsidR="00045FFD" w:rsidRDefault="00045FFD">
            <w:pPr>
              <w:jc w:val="center"/>
              <w:rPr>
                <w:rFonts w:hAnsi="宋体"/>
                <w:szCs w:val="21"/>
              </w:rPr>
            </w:pPr>
          </w:p>
        </w:tc>
      </w:tr>
      <w:tr w:rsidR="00045FFD" w14:paraId="76896985" w14:textId="77777777">
        <w:trPr>
          <w:trHeight w:val="510"/>
        </w:trPr>
        <w:tc>
          <w:tcPr>
            <w:tcW w:w="881" w:type="dxa"/>
            <w:vAlign w:val="center"/>
          </w:tcPr>
          <w:p w14:paraId="45F6F85A" w14:textId="77777777" w:rsidR="00045FFD" w:rsidRDefault="00045FFD">
            <w:pPr>
              <w:jc w:val="center"/>
              <w:rPr>
                <w:rFonts w:hAnsi="宋体"/>
                <w:szCs w:val="21"/>
              </w:rPr>
            </w:pPr>
          </w:p>
        </w:tc>
        <w:tc>
          <w:tcPr>
            <w:tcW w:w="882" w:type="dxa"/>
            <w:vAlign w:val="center"/>
          </w:tcPr>
          <w:p w14:paraId="2EA27C66" w14:textId="77777777" w:rsidR="00045FFD" w:rsidRDefault="00045FFD">
            <w:pPr>
              <w:jc w:val="center"/>
              <w:rPr>
                <w:rFonts w:hAnsi="宋体"/>
                <w:szCs w:val="21"/>
              </w:rPr>
            </w:pPr>
          </w:p>
        </w:tc>
        <w:tc>
          <w:tcPr>
            <w:tcW w:w="883" w:type="dxa"/>
            <w:vAlign w:val="center"/>
          </w:tcPr>
          <w:p w14:paraId="2A8B1785" w14:textId="77777777" w:rsidR="00045FFD" w:rsidRDefault="00045FFD">
            <w:pPr>
              <w:jc w:val="center"/>
              <w:rPr>
                <w:rFonts w:hAnsi="宋体"/>
                <w:szCs w:val="21"/>
              </w:rPr>
            </w:pPr>
          </w:p>
        </w:tc>
        <w:tc>
          <w:tcPr>
            <w:tcW w:w="883" w:type="dxa"/>
            <w:vAlign w:val="center"/>
          </w:tcPr>
          <w:p w14:paraId="35120137" w14:textId="77777777" w:rsidR="00045FFD" w:rsidRDefault="00045FFD">
            <w:pPr>
              <w:jc w:val="center"/>
              <w:rPr>
                <w:rFonts w:hAnsi="宋体"/>
                <w:szCs w:val="21"/>
              </w:rPr>
            </w:pPr>
          </w:p>
        </w:tc>
        <w:tc>
          <w:tcPr>
            <w:tcW w:w="884" w:type="dxa"/>
            <w:vAlign w:val="center"/>
          </w:tcPr>
          <w:p w14:paraId="0EC561CB" w14:textId="77777777" w:rsidR="00045FFD" w:rsidRDefault="00045FFD">
            <w:pPr>
              <w:jc w:val="center"/>
              <w:rPr>
                <w:rFonts w:hAnsi="宋体"/>
                <w:szCs w:val="21"/>
              </w:rPr>
            </w:pPr>
          </w:p>
        </w:tc>
        <w:tc>
          <w:tcPr>
            <w:tcW w:w="884" w:type="dxa"/>
            <w:vAlign w:val="center"/>
          </w:tcPr>
          <w:p w14:paraId="45454ECF" w14:textId="77777777" w:rsidR="00045FFD" w:rsidRDefault="00045FFD">
            <w:pPr>
              <w:jc w:val="center"/>
              <w:rPr>
                <w:rFonts w:hAnsi="宋体"/>
                <w:szCs w:val="21"/>
              </w:rPr>
            </w:pPr>
          </w:p>
        </w:tc>
        <w:tc>
          <w:tcPr>
            <w:tcW w:w="950" w:type="dxa"/>
            <w:vAlign w:val="center"/>
          </w:tcPr>
          <w:p w14:paraId="0EED3F88" w14:textId="77777777" w:rsidR="00045FFD" w:rsidRDefault="00045FFD">
            <w:pPr>
              <w:jc w:val="center"/>
              <w:rPr>
                <w:rFonts w:hAnsi="宋体"/>
                <w:szCs w:val="21"/>
              </w:rPr>
            </w:pPr>
          </w:p>
        </w:tc>
        <w:tc>
          <w:tcPr>
            <w:tcW w:w="880" w:type="dxa"/>
            <w:vAlign w:val="center"/>
          </w:tcPr>
          <w:p w14:paraId="3EAB0033" w14:textId="77777777" w:rsidR="00045FFD" w:rsidRDefault="00045FFD">
            <w:pPr>
              <w:jc w:val="center"/>
              <w:rPr>
                <w:rFonts w:hAnsi="宋体"/>
                <w:szCs w:val="21"/>
              </w:rPr>
            </w:pPr>
          </w:p>
        </w:tc>
        <w:tc>
          <w:tcPr>
            <w:tcW w:w="941" w:type="dxa"/>
            <w:vAlign w:val="center"/>
          </w:tcPr>
          <w:p w14:paraId="41337C6B" w14:textId="77777777" w:rsidR="00045FFD" w:rsidRDefault="00045FFD">
            <w:pPr>
              <w:jc w:val="center"/>
              <w:rPr>
                <w:rFonts w:hAnsi="宋体"/>
                <w:szCs w:val="21"/>
              </w:rPr>
            </w:pPr>
          </w:p>
        </w:tc>
        <w:tc>
          <w:tcPr>
            <w:tcW w:w="880" w:type="dxa"/>
            <w:vAlign w:val="center"/>
          </w:tcPr>
          <w:p w14:paraId="6F38F12E" w14:textId="77777777" w:rsidR="00045FFD" w:rsidRDefault="00045FFD">
            <w:pPr>
              <w:jc w:val="center"/>
              <w:rPr>
                <w:rFonts w:hAnsi="宋体"/>
                <w:szCs w:val="21"/>
              </w:rPr>
            </w:pPr>
          </w:p>
        </w:tc>
      </w:tr>
      <w:tr w:rsidR="00045FFD" w14:paraId="5881A595" w14:textId="77777777">
        <w:trPr>
          <w:trHeight w:val="510"/>
        </w:trPr>
        <w:tc>
          <w:tcPr>
            <w:tcW w:w="881" w:type="dxa"/>
            <w:vAlign w:val="center"/>
          </w:tcPr>
          <w:p w14:paraId="10A1FE3E" w14:textId="77777777" w:rsidR="00045FFD" w:rsidRDefault="00045FFD">
            <w:pPr>
              <w:jc w:val="center"/>
              <w:rPr>
                <w:rFonts w:hAnsi="宋体"/>
                <w:szCs w:val="21"/>
              </w:rPr>
            </w:pPr>
          </w:p>
        </w:tc>
        <w:tc>
          <w:tcPr>
            <w:tcW w:w="882" w:type="dxa"/>
            <w:vAlign w:val="center"/>
          </w:tcPr>
          <w:p w14:paraId="31A34BCB" w14:textId="77777777" w:rsidR="00045FFD" w:rsidRDefault="00045FFD">
            <w:pPr>
              <w:jc w:val="center"/>
              <w:rPr>
                <w:rFonts w:hAnsi="宋体"/>
                <w:szCs w:val="21"/>
              </w:rPr>
            </w:pPr>
          </w:p>
        </w:tc>
        <w:tc>
          <w:tcPr>
            <w:tcW w:w="883" w:type="dxa"/>
            <w:vAlign w:val="center"/>
          </w:tcPr>
          <w:p w14:paraId="609F7838" w14:textId="77777777" w:rsidR="00045FFD" w:rsidRDefault="00045FFD">
            <w:pPr>
              <w:jc w:val="center"/>
              <w:rPr>
                <w:rFonts w:hAnsi="宋体"/>
                <w:szCs w:val="21"/>
              </w:rPr>
            </w:pPr>
          </w:p>
        </w:tc>
        <w:tc>
          <w:tcPr>
            <w:tcW w:w="883" w:type="dxa"/>
            <w:vAlign w:val="center"/>
          </w:tcPr>
          <w:p w14:paraId="60D3F580" w14:textId="77777777" w:rsidR="00045FFD" w:rsidRDefault="00045FFD">
            <w:pPr>
              <w:jc w:val="center"/>
              <w:rPr>
                <w:rFonts w:hAnsi="宋体"/>
                <w:szCs w:val="21"/>
              </w:rPr>
            </w:pPr>
          </w:p>
        </w:tc>
        <w:tc>
          <w:tcPr>
            <w:tcW w:w="884" w:type="dxa"/>
            <w:vAlign w:val="center"/>
          </w:tcPr>
          <w:p w14:paraId="3E7E24B0" w14:textId="77777777" w:rsidR="00045FFD" w:rsidRDefault="00045FFD">
            <w:pPr>
              <w:jc w:val="center"/>
              <w:rPr>
                <w:rFonts w:hAnsi="宋体"/>
                <w:szCs w:val="21"/>
              </w:rPr>
            </w:pPr>
          </w:p>
        </w:tc>
        <w:tc>
          <w:tcPr>
            <w:tcW w:w="884" w:type="dxa"/>
            <w:vAlign w:val="center"/>
          </w:tcPr>
          <w:p w14:paraId="08525114" w14:textId="77777777" w:rsidR="00045FFD" w:rsidRDefault="00045FFD">
            <w:pPr>
              <w:jc w:val="center"/>
              <w:rPr>
                <w:rFonts w:hAnsi="宋体"/>
                <w:szCs w:val="21"/>
              </w:rPr>
            </w:pPr>
          </w:p>
        </w:tc>
        <w:tc>
          <w:tcPr>
            <w:tcW w:w="950" w:type="dxa"/>
            <w:vAlign w:val="center"/>
          </w:tcPr>
          <w:p w14:paraId="58FD1746" w14:textId="77777777" w:rsidR="00045FFD" w:rsidRDefault="00045FFD">
            <w:pPr>
              <w:jc w:val="center"/>
              <w:rPr>
                <w:rFonts w:hAnsi="宋体"/>
                <w:szCs w:val="21"/>
              </w:rPr>
            </w:pPr>
          </w:p>
        </w:tc>
        <w:tc>
          <w:tcPr>
            <w:tcW w:w="880" w:type="dxa"/>
            <w:vAlign w:val="center"/>
          </w:tcPr>
          <w:p w14:paraId="0072BC50" w14:textId="77777777" w:rsidR="00045FFD" w:rsidRDefault="00045FFD">
            <w:pPr>
              <w:jc w:val="center"/>
              <w:rPr>
                <w:rFonts w:hAnsi="宋体"/>
                <w:szCs w:val="21"/>
              </w:rPr>
            </w:pPr>
          </w:p>
        </w:tc>
        <w:tc>
          <w:tcPr>
            <w:tcW w:w="941" w:type="dxa"/>
            <w:vAlign w:val="center"/>
          </w:tcPr>
          <w:p w14:paraId="4CAF0168" w14:textId="77777777" w:rsidR="00045FFD" w:rsidRDefault="00045FFD">
            <w:pPr>
              <w:jc w:val="center"/>
              <w:rPr>
                <w:rFonts w:hAnsi="宋体"/>
                <w:szCs w:val="21"/>
              </w:rPr>
            </w:pPr>
          </w:p>
        </w:tc>
        <w:tc>
          <w:tcPr>
            <w:tcW w:w="880" w:type="dxa"/>
            <w:vAlign w:val="center"/>
          </w:tcPr>
          <w:p w14:paraId="70D5E366" w14:textId="77777777" w:rsidR="00045FFD" w:rsidRDefault="00045FFD">
            <w:pPr>
              <w:jc w:val="center"/>
              <w:rPr>
                <w:rFonts w:hAnsi="宋体"/>
                <w:szCs w:val="21"/>
              </w:rPr>
            </w:pPr>
          </w:p>
        </w:tc>
      </w:tr>
      <w:tr w:rsidR="00045FFD" w14:paraId="2D39C3EC" w14:textId="77777777">
        <w:trPr>
          <w:trHeight w:val="510"/>
        </w:trPr>
        <w:tc>
          <w:tcPr>
            <w:tcW w:w="881" w:type="dxa"/>
            <w:vAlign w:val="center"/>
          </w:tcPr>
          <w:p w14:paraId="00BA23C4" w14:textId="77777777" w:rsidR="00045FFD" w:rsidRDefault="00045FFD">
            <w:pPr>
              <w:jc w:val="center"/>
              <w:rPr>
                <w:rFonts w:hAnsi="宋体"/>
                <w:szCs w:val="21"/>
              </w:rPr>
            </w:pPr>
          </w:p>
        </w:tc>
        <w:tc>
          <w:tcPr>
            <w:tcW w:w="882" w:type="dxa"/>
            <w:vAlign w:val="center"/>
          </w:tcPr>
          <w:p w14:paraId="7FFAD97C" w14:textId="77777777" w:rsidR="00045FFD" w:rsidRDefault="00045FFD">
            <w:pPr>
              <w:jc w:val="center"/>
              <w:rPr>
                <w:rFonts w:hAnsi="宋体"/>
                <w:szCs w:val="21"/>
              </w:rPr>
            </w:pPr>
          </w:p>
        </w:tc>
        <w:tc>
          <w:tcPr>
            <w:tcW w:w="883" w:type="dxa"/>
            <w:vAlign w:val="center"/>
          </w:tcPr>
          <w:p w14:paraId="55766E98" w14:textId="77777777" w:rsidR="00045FFD" w:rsidRDefault="00045FFD">
            <w:pPr>
              <w:jc w:val="center"/>
              <w:rPr>
                <w:rFonts w:hAnsi="宋体"/>
                <w:szCs w:val="21"/>
              </w:rPr>
            </w:pPr>
          </w:p>
        </w:tc>
        <w:tc>
          <w:tcPr>
            <w:tcW w:w="883" w:type="dxa"/>
            <w:vAlign w:val="center"/>
          </w:tcPr>
          <w:p w14:paraId="3B7DAF09" w14:textId="77777777" w:rsidR="00045FFD" w:rsidRDefault="00045FFD">
            <w:pPr>
              <w:jc w:val="center"/>
              <w:rPr>
                <w:rFonts w:hAnsi="宋体"/>
                <w:szCs w:val="21"/>
              </w:rPr>
            </w:pPr>
          </w:p>
        </w:tc>
        <w:tc>
          <w:tcPr>
            <w:tcW w:w="884" w:type="dxa"/>
            <w:vAlign w:val="center"/>
          </w:tcPr>
          <w:p w14:paraId="5FB0C2BC" w14:textId="77777777" w:rsidR="00045FFD" w:rsidRDefault="00045FFD">
            <w:pPr>
              <w:jc w:val="center"/>
              <w:rPr>
                <w:rFonts w:hAnsi="宋体"/>
                <w:szCs w:val="21"/>
              </w:rPr>
            </w:pPr>
          </w:p>
        </w:tc>
        <w:tc>
          <w:tcPr>
            <w:tcW w:w="884" w:type="dxa"/>
            <w:vAlign w:val="center"/>
          </w:tcPr>
          <w:p w14:paraId="1B2B97AA" w14:textId="77777777" w:rsidR="00045FFD" w:rsidRDefault="00045FFD">
            <w:pPr>
              <w:jc w:val="center"/>
              <w:rPr>
                <w:rFonts w:hAnsi="宋体"/>
                <w:szCs w:val="21"/>
              </w:rPr>
            </w:pPr>
          </w:p>
        </w:tc>
        <w:tc>
          <w:tcPr>
            <w:tcW w:w="950" w:type="dxa"/>
            <w:vAlign w:val="center"/>
          </w:tcPr>
          <w:p w14:paraId="726627C7" w14:textId="77777777" w:rsidR="00045FFD" w:rsidRDefault="00045FFD">
            <w:pPr>
              <w:jc w:val="center"/>
              <w:rPr>
                <w:rFonts w:hAnsi="宋体"/>
                <w:szCs w:val="21"/>
              </w:rPr>
            </w:pPr>
          </w:p>
        </w:tc>
        <w:tc>
          <w:tcPr>
            <w:tcW w:w="880" w:type="dxa"/>
            <w:vAlign w:val="center"/>
          </w:tcPr>
          <w:p w14:paraId="5410E106" w14:textId="77777777" w:rsidR="00045FFD" w:rsidRDefault="00045FFD">
            <w:pPr>
              <w:jc w:val="center"/>
              <w:rPr>
                <w:rFonts w:hAnsi="宋体"/>
                <w:szCs w:val="21"/>
              </w:rPr>
            </w:pPr>
          </w:p>
        </w:tc>
        <w:tc>
          <w:tcPr>
            <w:tcW w:w="941" w:type="dxa"/>
            <w:vAlign w:val="center"/>
          </w:tcPr>
          <w:p w14:paraId="26957407" w14:textId="77777777" w:rsidR="00045FFD" w:rsidRDefault="00045FFD">
            <w:pPr>
              <w:jc w:val="center"/>
              <w:rPr>
                <w:rFonts w:hAnsi="宋体"/>
                <w:szCs w:val="21"/>
              </w:rPr>
            </w:pPr>
          </w:p>
        </w:tc>
        <w:tc>
          <w:tcPr>
            <w:tcW w:w="880" w:type="dxa"/>
            <w:vAlign w:val="center"/>
          </w:tcPr>
          <w:p w14:paraId="4E910A02" w14:textId="77777777" w:rsidR="00045FFD" w:rsidRDefault="00045FFD">
            <w:pPr>
              <w:jc w:val="center"/>
              <w:rPr>
                <w:rFonts w:hAnsi="宋体"/>
                <w:szCs w:val="21"/>
              </w:rPr>
            </w:pPr>
          </w:p>
        </w:tc>
      </w:tr>
      <w:tr w:rsidR="00045FFD" w14:paraId="79EFF20A" w14:textId="77777777">
        <w:trPr>
          <w:trHeight w:val="510"/>
        </w:trPr>
        <w:tc>
          <w:tcPr>
            <w:tcW w:w="881" w:type="dxa"/>
            <w:vAlign w:val="center"/>
          </w:tcPr>
          <w:p w14:paraId="1C1DFC5E" w14:textId="77777777" w:rsidR="00045FFD" w:rsidRDefault="00045FFD">
            <w:pPr>
              <w:jc w:val="center"/>
              <w:rPr>
                <w:rFonts w:hAnsi="宋体"/>
                <w:szCs w:val="21"/>
              </w:rPr>
            </w:pPr>
          </w:p>
        </w:tc>
        <w:tc>
          <w:tcPr>
            <w:tcW w:w="882" w:type="dxa"/>
            <w:vAlign w:val="center"/>
          </w:tcPr>
          <w:p w14:paraId="45676E80" w14:textId="77777777" w:rsidR="00045FFD" w:rsidRDefault="00045FFD">
            <w:pPr>
              <w:jc w:val="center"/>
              <w:rPr>
                <w:rFonts w:hAnsi="宋体"/>
                <w:szCs w:val="21"/>
              </w:rPr>
            </w:pPr>
          </w:p>
        </w:tc>
        <w:tc>
          <w:tcPr>
            <w:tcW w:w="883" w:type="dxa"/>
            <w:vAlign w:val="center"/>
          </w:tcPr>
          <w:p w14:paraId="2C0701DD" w14:textId="77777777" w:rsidR="00045FFD" w:rsidRDefault="00045FFD">
            <w:pPr>
              <w:jc w:val="center"/>
              <w:rPr>
                <w:rFonts w:hAnsi="宋体"/>
                <w:szCs w:val="21"/>
              </w:rPr>
            </w:pPr>
          </w:p>
        </w:tc>
        <w:tc>
          <w:tcPr>
            <w:tcW w:w="883" w:type="dxa"/>
            <w:vAlign w:val="center"/>
          </w:tcPr>
          <w:p w14:paraId="23DF3B33" w14:textId="77777777" w:rsidR="00045FFD" w:rsidRDefault="00045FFD">
            <w:pPr>
              <w:jc w:val="center"/>
              <w:rPr>
                <w:rFonts w:hAnsi="宋体"/>
                <w:szCs w:val="21"/>
              </w:rPr>
            </w:pPr>
          </w:p>
        </w:tc>
        <w:tc>
          <w:tcPr>
            <w:tcW w:w="884" w:type="dxa"/>
            <w:vAlign w:val="center"/>
          </w:tcPr>
          <w:p w14:paraId="45EEEB0B" w14:textId="77777777" w:rsidR="00045FFD" w:rsidRDefault="00045FFD">
            <w:pPr>
              <w:jc w:val="center"/>
              <w:rPr>
                <w:rFonts w:hAnsi="宋体"/>
                <w:szCs w:val="21"/>
              </w:rPr>
            </w:pPr>
          </w:p>
        </w:tc>
        <w:tc>
          <w:tcPr>
            <w:tcW w:w="884" w:type="dxa"/>
            <w:vAlign w:val="center"/>
          </w:tcPr>
          <w:p w14:paraId="79BBE4D4" w14:textId="77777777" w:rsidR="00045FFD" w:rsidRDefault="00045FFD">
            <w:pPr>
              <w:jc w:val="center"/>
              <w:rPr>
                <w:rFonts w:hAnsi="宋体"/>
                <w:szCs w:val="21"/>
              </w:rPr>
            </w:pPr>
          </w:p>
        </w:tc>
        <w:tc>
          <w:tcPr>
            <w:tcW w:w="950" w:type="dxa"/>
            <w:vAlign w:val="center"/>
          </w:tcPr>
          <w:p w14:paraId="38467F12" w14:textId="77777777" w:rsidR="00045FFD" w:rsidRDefault="00045FFD">
            <w:pPr>
              <w:jc w:val="center"/>
              <w:rPr>
                <w:rFonts w:hAnsi="宋体"/>
                <w:szCs w:val="21"/>
              </w:rPr>
            </w:pPr>
          </w:p>
        </w:tc>
        <w:tc>
          <w:tcPr>
            <w:tcW w:w="880" w:type="dxa"/>
            <w:vAlign w:val="center"/>
          </w:tcPr>
          <w:p w14:paraId="0385984E" w14:textId="77777777" w:rsidR="00045FFD" w:rsidRDefault="00045FFD">
            <w:pPr>
              <w:jc w:val="center"/>
              <w:rPr>
                <w:rFonts w:hAnsi="宋体"/>
                <w:szCs w:val="21"/>
              </w:rPr>
            </w:pPr>
          </w:p>
        </w:tc>
        <w:tc>
          <w:tcPr>
            <w:tcW w:w="941" w:type="dxa"/>
            <w:vAlign w:val="center"/>
          </w:tcPr>
          <w:p w14:paraId="373095BE" w14:textId="77777777" w:rsidR="00045FFD" w:rsidRDefault="00045FFD">
            <w:pPr>
              <w:jc w:val="center"/>
              <w:rPr>
                <w:rFonts w:hAnsi="宋体"/>
                <w:szCs w:val="21"/>
              </w:rPr>
            </w:pPr>
          </w:p>
        </w:tc>
        <w:tc>
          <w:tcPr>
            <w:tcW w:w="880" w:type="dxa"/>
            <w:vAlign w:val="center"/>
          </w:tcPr>
          <w:p w14:paraId="5DED76B5" w14:textId="77777777" w:rsidR="00045FFD" w:rsidRDefault="00045FFD">
            <w:pPr>
              <w:jc w:val="center"/>
              <w:rPr>
                <w:rFonts w:hAnsi="宋体"/>
                <w:szCs w:val="21"/>
              </w:rPr>
            </w:pPr>
          </w:p>
        </w:tc>
      </w:tr>
      <w:tr w:rsidR="00045FFD" w14:paraId="12D491D2" w14:textId="77777777">
        <w:trPr>
          <w:trHeight w:val="510"/>
        </w:trPr>
        <w:tc>
          <w:tcPr>
            <w:tcW w:w="881" w:type="dxa"/>
            <w:vAlign w:val="center"/>
          </w:tcPr>
          <w:p w14:paraId="0525663E" w14:textId="77777777" w:rsidR="00045FFD" w:rsidRDefault="00045FFD">
            <w:pPr>
              <w:jc w:val="center"/>
              <w:rPr>
                <w:rFonts w:hAnsi="宋体"/>
                <w:szCs w:val="21"/>
              </w:rPr>
            </w:pPr>
          </w:p>
        </w:tc>
        <w:tc>
          <w:tcPr>
            <w:tcW w:w="882" w:type="dxa"/>
            <w:vAlign w:val="center"/>
          </w:tcPr>
          <w:p w14:paraId="06D00EB3" w14:textId="77777777" w:rsidR="00045FFD" w:rsidRDefault="00045FFD">
            <w:pPr>
              <w:jc w:val="center"/>
              <w:rPr>
                <w:rFonts w:hAnsi="宋体"/>
                <w:szCs w:val="21"/>
              </w:rPr>
            </w:pPr>
          </w:p>
        </w:tc>
        <w:tc>
          <w:tcPr>
            <w:tcW w:w="883" w:type="dxa"/>
            <w:vAlign w:val="center"/>
          </w:tcPr>
          <w:p w14:paraId="76D0A903" w14:textId="77777777" w:rsidR="00045FFD" w:rsidRDefault="00045FFD">
            <w:pPr>
              <w:jc w:val="center"/>
              <w:rPr>
                <w:rFonts w:hAnsi="宋体"/>
                <w:szCs w:val="21"/>
              </w:rPr>
            </w:pPr>
          </w:p>
        </w:tc>
        <w:tc>
          <w:tcPr>
            <w:tcW w:w="883" w:type="dxa"/>
            <w:vAlign w:val="center"/>
          </w:tcPr>
          <w:p w14:paraId="3DF0DCF0" w14:textId="77777777" w:rsidR="00045FFD" w:rsidRDefault="00045FFD">
            <w:pPr>
              <w:jc w:val="center"/>
              <w:rPr>
                <w:rFonts w:hAnsi="宋体"/>
                <w:szCs w:val="21"/>
              </w:rPr>
            </w:pPr>
          </w:p>
        </w:tc>
        <w:tc>
          <w:tcPr>
            <w:tcW w:w="884" w:type="dxa"/>
            <w:vAlign w:val="center"/>
          </w:tcPr>
          <w:p w14:paraId="5C58BEF9" w14:textId="77777777" w:rsidR="00045FFD" w:rsidRDefault="00045FFD">
            <w:pPr>
              <w:jc w:val="center"/>
              <w:rPr>
                <w:rFonts w:hAnsi="宋体"/>
                <w:szCs w:val="21"/>
              </w:rPr>
            </w:pPr>
          </w:p>
        </w:tc>
        <w:tc>
          <w:tcPr>
            <w:tcW w:w="884" w:type="dxa"/>
            <w:vAlign w:val="center"/>
          </w:tcPr>
          <w:p w14:paraId="53A343DA" w14:textId="77777777" w:rsidR="00045FFD" w:rsidRDefault="00045FFD">
            <w:pPr>
              <w:jc w:val="center"/>
              <w:rPr>
                <w:rFonts w:hAnsi="宋体"/>
                <w:szCs w:val="21"/>
              </w:rPr>
            </w:pPr>
          </w:p>
        </w:tc>
        <w:tc>
          <w:tcPr>
            <w:tcW w:w="950" w:type="dxa"/>
            <w:vAlign w:val="center"/>
          </w:tcPr>
          <w:p w14:paraId="396EE387" w14:textId="77777777" w:rsidR="00045FFD" w:rsidRDefault="00045FFD">
            <w:pPr>
              <w:jc w:val="center"/>
              <w:rPr>
                <w:rFonts w:hAnsi="宋体"/>
                <w:szCs w:val="21"/>
              </w:rPr>
            </w:pPr>
          </w:p>
        </w:tc>
        <w:tc>
          <w:tcPr>
            <w:tcW w:w="880" w:type="dxa"/>
            <w:vAlign w:val="center"/>
          </w:tcPr>
          <w:p w14:paraId="6E1B8A02" w14:textId="77777777" w:rsidR="00045FFD" w:rsidRDefault="00045FFD">
            <w:pPr>
              <w:jc w:val="center"/>
              <w:rPr>
                <w:rFonts w:hAnsi="宋体"/>
                <w:szCs w:val="21"/>
              </w:rPr>
            </w:pPr>
          </w:p>
        </w:tc>
        <w:tc>
          <w:tcPr>
            <w:tcW w:w="941" w:type="dxa"/>
            <w:vAlign w:val="center"/>
          </w:tcPr>
          <w:p w14:paraId="318A5202" w14:textId="77777777" w:rsidR="00045FFD" w:rsidRDefault="00045FFD">
            <w:pPr>
              <w:jc w:val="center"/>
              <w:rPr>
                <w:rFonts w:hAnsi="宋体"/>
                <w:szCs w:val="21"/>
              </w:rPr>
            </w:pPr>
          </w:p>
        </w:tc>
        <w:tc>
          <w:tcPr>
            <w:tcW w:w="880" w:type="dxa"/>
            <w:vAlign w:val="center"/>
          </w:tcPr>
          <w:p w14:paraId="2278E421" w14:textId="77777777" w:rsidR="00045FFD" w:rsidRDefault="00045FFD">
            <w:pPr>
              <w:jc w:val="center"/>
              <w:rPr>
                <w:rFonts w:hAnsi="宋体"/>
                <w:szCs w:val="21"/>
              </w:rPr>
            </w:pPr>
          </w:p>
        </w:tc>
      </w:tr>
      <w:tr w:rsidR="00045FFD" w14:paraId="063A40FF" w14:textId="77777777">
        <w:trPr>
          <w:trHeight w:val="510"/>
        </w:trPr>
        <w:tc>
          <w:tcPr>
            <w:tcW w:w="881" w:type="dxa"/>
            <w:vAlign w:val="center"/>
          </w:tcPr>
          <w:p w14:paraId="7FEAD1DE" w14:textId="77777777" w:rsidR="00045FFD" w:rsidRDefault="00045FFD">
            <w:pPr>
              <w:jc w:val="center"/>
              <w:rPr>
                <w:rFonts w:hAnsi="宋体"/>
                <w:szCs w:val="21"/>
              </w:rPr>
            </w:pPr>
          </w:p>
        </w:tc>
        <w:tc>
          <w:tcPr>
            <w:tcW w:w="882" w:type="dxa"/>
            <w:vAlign w:val="center"/>
          </w:tcPr>
          <w:p w14:paraId="6E8234C5" w14:textId="77777777" w:rsidR="00045FFD" w:rsidRDefault="00045FFD">
            <w:pPr>
              <w:jc w:val="center"/>
              <w:rPr>
                <w:rFonts w:hAnsi="宋体"/>
                <w:szCs w:val="21"/>
              </w:rPr>
            </w:pPr>
          </w:p>
        </w:tc>
        <w:tc>
          <w:tcPr>
            <w:tcW w:w="883" w:type="dxa"/>
            <w:vAlign w:val="center"/>
          </w:tcPr>
          <w:p w14:paraId="142F64FA" w14:textId="77777777" w:rsidR="00045FFD" w:rsidRDefault="00045FFD">
            <w:pPr>
              <w:jc w:val="center"/>
              <w:rPr>
                <w:rFonts w:hAnsi="宋体"/>
                <w:szCs w:val="21"/>
              </w:rPr>
            </w:pPr>
          </w:p>
        </w:tc>
        <w:tc>
          <w:tcPr>
            <w:tcW w:w="883" w:type="dxa"/>
            <w:vAlign w:val="center"/>
          </w:tcPr>
          <w:p w14:paraId="79418496" w14:textId="77777777" w:rsidR="00045FFD" w:rsidRDefault="00045FFD">
            <w:pPr>
              <w:jc w:val="center"/>
              <w:rPr>
                <w:rFonts w:hAnsi="宋体"/>
                <w:szCs w:val="21"/>
              </w:rPr>
            </w:pPr>
          </w:p>
        </w:tc>
        <w:tc>
          <w:tcPr>
            <w:tcW w:w="884" w:type="dxa"/>
            <w:vAlign w:val="center"/>
          </w:tcPr>
          <w:p w14:paraId="6188706B" w14:textId="77777777" w:rsidR="00045FFD" w:rsidRDefault="00045FFD">
            <w:pPr>
              <w:jc w:val="center"/>
              <w:rPr>
                <w:rFonts w:hAnsi="宋体"/>
                <w:szCs w:val="21"/>
              </w:rPr>
            </w:pPr>
          </w:p>
        </w:tc>
        <w:tc>
          <w:tcPr>
            <w:tcW w:w="884" w:type="dxa"/>
            <w:vAlign w:val="center"/>
          </w:tcPr>
          <w:p w14:paraId="4A4D9183" w14:textId="77777777" w:rsidR="00045FFD" w:rsidRDefault="00045FFD">
            <w:pPr>
              <w:jc w:val="center"/>
              <w:rPr>
                <w:rFonts w:hAnsi="宋体"/>
                <w:szCs w:val="21"/>
              </w:rPr>
            </w:pPr>
          </w:p>
        </w:tc>
        <w:tc>
          <w:tcPr>
            <w:tcW w:w="950" w:type="dxa"/>
            <w:vAlign w:val="center"/>
          </w:tcPr>
          <w:p w14:paraId="1CD423DC" w14:textId="77777777" w:rsidR="00045FFD" w:rsidRDefault="00045FFD">
            <w:pPr>
              <w:jc w:val="center"/>
              <w:rPr>
                <w:rFonts w:hAnsi="宋体"/>
                <w:szCs w:val="21"/>
              </w:rPr>
            </w:pPr>
          </w:p>
        </w:tc>
        <w:tc>
          <w:tcPr>
            <w:tcW w:w="880" w:type="dxa"/>
            <w:vAlign w:val="center"/>
          </w:tcPr>
          <w:p w14:paraId="11707D86" w14:textId="77777777" w:rsidR="00045FFD" w:rsidRDefault="00045FFD">
            <w:pPr>
              <w:jc w:val="center"/>
              <w:rPr>
                <w:rFonts w:hAnsi="宋体"/>
                <w:szCs w:val="21"/>
              </w:rPr>
            </w:pPr>
          </w:p>
        </w:tc>
        <w:tc>
          <w:tcPr>
            <w:tcW w:w="941" w:type="dxa"/>
            <w:vAlign w:val="center"/>
          </w:tcPr>
          <w:p w14:paraId="238C45EA" w14:textId="77777777" w:rsidR="00045FFD" w:rsidRDefault="00045FFD">
            <w:pPr>
              <w:jc w:val="center"/>
              <w:rPr>
                <w:rFonts w:hAnsi="宋体"/>
                <w:szCs w:val="21"/>
              </w:rPr>
            </w:pPr>
          </w:p>
        </w:tc>
        <w:tc>
          <w:tcPr>
            <w:tcW w:w="880" w:type="dxa"/>
            <w:vAlign w:val="center"/>
          </w:tcPr>
          <w:p w14:paraId="5762D961" w14:textId="77777777" w:rsidR="00045FFD" w:rsidRDefault="00045FFD">
            <w:pPr>
              <w:jc w:val="center"/>
              <w:rPr>
                <w:rFonts w:hAnsi="宋体"/>
                <w:szCs w:val="21"/>
              </w:rPr>
            </w:pPr>
          </w:p>
        </w:tc>
      </w:tr>
      <w:tr w:rsidR="00045FFD" w14:paraId="12008AC8" w14:textId="77777777">
        <w:trPr>
          <w:trHeight w:val="510"/>
        </w:trPr>
        <w:tc>
          <w:tcPr>
            <w:tcW w:w="881" w:type="dxa"/>
            <w:vAlign w:val="center"/>
          </w:tcPr>
          <w:p w14:paraId="03DC398D" w14:textId="77777777" w:rsidR="00045FFD" w:rsidRDefault="00045FFD">
            <w:pPr>
              <w:jc w:val="center"/>
              <w:rPr>
                <w:rFonts w:hAnsi="宋体"/>
                <w:szCs w:val="21"/>
              </w:rPr>
            </w:pPr>
          </w:p>
        </w:tc>
        <w:tc>
          <w:tcPr>
            <w:tcW w:w="882" w:type="dxa"/>
            <w:vAlign w:val="center"/>
          </w:tcPr>
          <w:p w14:paraId="32989191" w14:textId="77777777" w:rsidR="00045FFD" w:rsidRDefault="00045FFD">
            <w:pPr>
              <w:jc w:val="center"/>
              <w:rPr>
                <w:rFonts w:hAnsi="宋体"/>
                <w:szCs w:val="21"/>
              </w:rPr>
            </w:pPr>
          </w:p>
        </w:tc>
        <w:tc>
          <w:tcPr>
            <w:tcW w:w="883" w:type="dxa"/>
            <w:vAlign w:val="center"/>
          </w:tcPr>
          <w:p w14:paraId="22153C1F" w14:textId="77777777" w:rsidR="00045FFD" w:rsidRDefault="00045FFD">
            <w:pPr>
              <w:jc w:val="center"/>
              <w:rPr>
                <w:rFonts w:hAnsi="宋体"/>
                <w:szCs w:val="21"/>
              </w:rPr>
            </w:pPr>
          </w:p>
        </w:tc>
        <w:tc>
          <w:tcPr>
            <w:tcW w:w="883" w:type="dxa"/>
            <w:vAlign w:val="center"/>
          </w:tcPr>
          <w:p w14:paraId="23B03FF0" w14:textId="77777777" w:rsidR="00045FFD" w:rsidRDefault="00045FFD">
            <w:pPr>
              <w:jc w:val="center"/>
              <w:rPr>
                <w:rFonts w:hAnsi="宋体"/>
                <w:szCs w:val="21"/>
              </w:rPr>
            </w:pPr>
          </w:p>
        </w:tc>
        <w:tc>
          <w:tcPr>
            <w:tcW w:w="884" w:type="dxa"/>
            <w:vAlign w:val="center"/>
          </w:tcPr>
          <w:p w14:paraId="3B91A963" w14:textId="77777777" w:rsidR="00045FFD" w:rsidRDefault="00045FFD">
            <w:pPr>
              <w:jc w:val="center"/>
              <w:rPr>
                <w:rFonts w:hAnsi="宋体"/>
                <w:szCs w:val="21"/>
              </w:rPr>
            </w:pPr>
          </w:p>
        </w:tc>
        <w:tc>
          <w:tcPr>
            <w:tcW w:w="884" w:type="dxa"/>
            <w:vAlign w:val="center"/>
          </w:tcPr>
          <w:p w14:paraId="5E1C1494" w14:textId="77777777" w:rsidR="00045FFD" w:rsidRDefault="00045FFD">
            <w:pPr>
              <w:jc w:val="center"/>
              <w:rPr>
                <w:rFonts w:hAnsi="宋体"/>
                <w:szCs w:val="21"/>
              </w:rPr>
            </w:pPr>
          </w:p>
        </w:tc>
        <w:tc>
          <w:tcPr>
            <w:tcW w:w="950" w:type="dxa"/>
            <w:vAlign w:val="center"/>
          </w:tcPr>
          <w:p w14:paraId="764E54E5" w14:textId="77777777" w:rsidR="00045FFD" w:rsidRDefault="00045FFD">
            <w:pPr>
              <w:jc w:val="center"/>
              <w:rPr>
                <w:rFonts w:hAnsi="宋体"/>
                <w:szCs w:val="21"/>
              </w:rPr>
            </w:pPr>
          </w:p>
        </w:tc>
        <w:tc>
          <w:tcPr>
            <w:tcW w:w="880" w:type="dxa"/>
            <w:vAlign w:val="center"/>
          </w:tcPr>
          <w:p w14:paraId="361BBAF2" w14:textId="77777777" w:rsidR="00045FFD" w:rsidRDefault="00045FFD">
            <w:pPr>
              <w:jc w:val="center"/>
              <w:rPr>
                <w:rFonts w:hAnsi="宋体"/>
                <w:szCs w:val="21"/>
              </w:rPr>
            </w:pPr>
          </w:p>
        </w:tc>
        <w:tc>
          <w:tcPr>
            <w:tcW w:w="941" w:type="dxa"/>
            <w:vAlign w:val="center"/>
          </w:tcPr>
          <w:p w14:paraId="60DFA32A" w14:textId="77777777" w:rsidR="00045FFD" w:rsidRDefault="00045FFD">
            <w:pPr>
              <w:jc w:val="center"/>
              <w:rPr>
                <w:rFonts w:hAnsi="宋体"/>
                <w:szCs w:val="21"/>
              </w:rPr>
            </w:pPr>
          </w:p>
        </w:tc>
        <w:tc>
          <w:tcPr>
            <w:tcW w:w="880" w:type="dxa"/>
            <w:vAlign w:val="center"/>
          </w:tcPr>
          <w:p w14:paraId="7E836682" w14:textId="77777777" w:rsidR="00045FFD" w:rsidRDefault="00045FFD">
            <w:pPr>
              <w:jc w:val="center"/>
              <w:rPr>
                <w:rFonts w:hAnsi="宋体"/>
                <w:szCs w:val="21"/>
              </w:rPr>
            </w:pPr>
          </w:p>
        </w:tc>
      </w:tr>
      <w:tr w:rsidR="00045FFD" w14:paraId="2C6E8AF8" w14:textId="77777777">
        <w:trPr>
          <w:trHeight w:val="510"/>
        </w:trPr>
        <w:tc>
          <w:tcPr>
            <w:tcW w:w="881" w:type="dxa"/>
            <w:vAlign w:val="center"/>
          </w:tcPr>
          <w:p w14:paraId="39D8D061" w14:textId="77777777" w:rsidR="00045FFD" w:rsidRDefault="00045FFD">
            <w:pPr>
              <w:jc w:val="center"/>
              <w:rPr>
                <w:rFonts w:hAnsi="宋体"/>
                <w:szCs w:val="21"/>
              </w:rPr>
            </w:pPr>
          </w:p>
        </w:tc>
        <w:tc>
          <w:tcPr>
            <w:tcW w:w="882" w:type="dxa"/>
            <w:vAlign w:val="center"/>
          </w:tcPr>
          <w:p w14:paraId="4DBEFC25" w14:textId="77777777" w:rsidR="00045FFD" w:rsidRDefault="00045FFD">
            <w:pPr>
              <w:jc w:val="center"/>
              <w:rPr>
                <w:rFonts w:hAnsi="宋体"/>
                <w:szCs w:val="21"/>
              </w:rPr>
            </w:pPr>
          </w:p>
        </w:tc>
        <w:tc>
          <w:tcPr>
            <w:tcW w:w="883" w:type="dxa"/>
            <w:vAlign w:val="center"/>
          </w:tcPr>
          <w:p w14:paraId="32DBE84A" w14:textId="77777777" w:rsidR="00045FFD" w:rsidRDefault="00045FFD">
            <w:pPr>
              <w:jc w:val="center"/>
              <w:rPr>
                <w:rFonts w:hAnsi="宋体"/>
                <w:szCs w:val="21"/>
              </w:rPr>
            </w:pPr>
          </w:p>
        </w:tc>
        <w:tc>
          <w:tcPr>
            <w:tcW w:w="883" w:type="dxa"/>
            <w:vAlign w:val="center"/>
          </w:tcPr>
          <w:p w14:paraId="396B3859" w14:textId="77777777" w:rsidR="00045FFD" w:rsidRDefault="00045FFD">
            <w:pPr>
              <w:jc w:val="center"/>
              <w:rPr>
                <w:rFonts w:hAnsi="宋体"/>
                <w:szCs w:val="21"/>
              </w:rPr>
            </w:pPr>
          </w:p>
        </w:tc>
        <w:tc>
          <w:tcPr>
            <w:tcW w:w="884" w:type="dxa"/>
            <w:vAlign w:val="center"/>
          </w:tcPr>
          <w:p w14:paraId="615D8386" w14:textId="77777777" w:rsidR="00045FFD" w:rsidRDefault="00045FFD">
            <w:pPr>
              <w:jc w:val="center"/>
              <w:rPr>
                <w:rFonts w:hAnsi="宋体"/>
                <w:szCs w:val="21"/>
              </w:rPr>
            </w:pPr>
          </w:p>
        </w:tc>
        <w:tc>
          <w:tcPr>
            <w:tcW w:w="884" w:type="dxa"/>
            <w:vAlign w:val="center"/>
          </w:tcPr>
          <w:p w14:paraId="5B8B99AC" w14:textId="77777777" w:rsidR="00045FFD" w:rsidRDefault="00045FFD">
            <w:pPr>
              <w:jc w:val="center"/>
              <w:rPr>
                <w:rFonts w:hAnsi="宋体"/>
                <w:szCs w:val="21"/>
              </w:rPr>
            </w:pPr>
          </w:p>
        </w:tc>
        <w:tc>
          <w:tcPr>
            <w:tcW w:w="950" w:type="dxa"/>
            <w:vAlign w:val="center"/>
          </w:tcPr>
          <w:p w14:paraId="15934E34" w14:textId="77777777" w:rsidR="00045FFD" w:rsidRDefault="00045FFD">
            <w:pPr>
              <w:jc w:val="center"/>
              <w:rPr>
                <w:rFonts w:hAnsi="宋体"/>
                <w:szCs w:val="21"/>
              </w:rPr>
            </w:pPr>
          </w:p>
        </w:tc>
        <w:tc>
          <w:tcPr>
            <w:tcW w:w="880" w:type="dxa"/>
            <w:vAlign w:val="center"/>
          </w:tcPr>
          <w:p w14:paraId="4F2BD7E3" w14:textId="77777777" w:rsidR="00045FFD" w:rsidRDefault="00045FFD">
            <w:pPr>
              <w:jc w:val="center"/>
              <w:rPr>
                <w:rFonts w:hAnsi="宋体"/>
                <w:szCs w:val="21"/>
              </w:rPr>
            </w:pPr>
          </w:p>
        </w:tc>
        <w:tc>
          <w:tcPr>
            <w:tcW w:w="941" w:type="dxa"/>
            <w:vAlign w:val="center"/>
          </w:tcPr>
          <w:p w14:paraId="600605BE" w14:textId="77777777" w:rsidR="00045FFD" w:rsidRDefault="00045FFD">
            <w:pPr>
              <w:jc w:val="center"/>
              <w:rPr>
                <w:rFonts w:hAnsi="宋体"/>
                <w:szCs w:val="21"/>
              </w:rPr>
            </w:pPr>
          </w:p>
        </w:tc>
        <w:tc>
          <w:tcPr>
            <w:tcW w:w="880" w:type="dxa"/>
            <w:vAlign w:val="center"/>
          </w:tcPr>
          <w:p w14:paraId="6217218A" w14:textId="77777777" w:rsidR="00045FFD" w:rsidRDefault="00045FFD">
            <w:pPr>
              <w:jc w:val="center"/>
              <w:rPr>
                <w:rFonts w:hAnsi="宋体"/>
                <w:szCs w:val="21"/>
              </w:rPr>
            </w:pPr>
          </w:p>
        </w:tc>
      </w:tr>
      <w:tr w:rsidR="00045FFD" w14:paraId="55A8C99C" w14:textId="77777777">
        <w:trPr>
          <w:trHeight w:val="510"/>
        </w:trPr>
        <w:tc>
          <w:tcPr>
            <w:tcW w:w="881" w:type="dxa"/>
            <w:vAlign w:val="center"/>
          </w:tcPr>
          <w:p w14:paraId="27D60BC9" w14:textId="77777777" w:rsidR="00045FFD" w:rsidRDefault="00045FFD">
            <w:pPr>
              <w:jc w:val="center"/>
              <w:rPr>
                <w:rFonts w:hAnsi="宋体"/>
                <w:szCs w:val="21"/>
              </w:rPr>
            </w:pPr>
          </w:p>
        </w:tc>
        <w:tc>
          <w:tcPr>
            <w:tcW w:w="882" w:type="dxa"/>
            <w:vAlign w:val="center"/>
          </w:tcPr>
          <w:p w14:paraId="598EE0A1" w14:textId="77777777" w:rsidR="00045FFD" w:rsidRDefault="00045FFD">
            <w:pPr>
              <w:jc w:val="center"/>
              <w:rPr>
                <w:rFonts w:hAnsi="宋体"/>
                <w:szCs w:val="21"/>
              </w:rPr>
            </w:pPr>
          </w:p>
        </w:tc>
        <w:tc>
          <w:tcPr>
            <w:tcW w:w="883" w:type="dxa"/>
            <w:vAlign w:val="center"/>
          </w:tcPr>
          <w:p w14:paraId="594C6CAF" w14:textId="77777777" w:rsidR="00045FFD" w:rsidRDefault="00045FFD">
            <w:pPr>
              <w:jc w:val="center"/>
              <w:rPr>
                <w:rFonts w:hAnsi="宋体"/>
                <w:szCs w:val="21"/>
              </w:rPr>
            </w:pPr>
          </w:p>
        </w:tc>
        <w:tc>
          <w:tcPr>
            <w:tcW w:w="883" w:type="dxa"/>
            <w:vAlign w:val="center"/>
          </w:tcPr>
          <w:p w14:paraId="63F25A80" w14:textId="77777777" w:rsidR="00045FFD" w:rsidRDefault="00045FFD">
            <w:pPr>
              <w:jc w:val="center"/>
              <w:rPr>
                <w:rFonts w:hAnsi="宋体"/>
                <w:szCs w:val="21"/>
              </w:rPr>
            </w:pPr>
          </w:p>
        </w:tc>
        <w:tc>
          <w:tcPr>
            <w:tcW w:w="884" w:type="dxa"/>
            <w:vAlign w:val="center"/>
          </w:tcPr>
          <w:p w14:paraId="6386D40A" w14:textId="77777777" w:rsidR="00045FFD" w:rsidRDefault="00045FFD">
            <w:pPr>
              <w:jc w:val="center"/>
              <w:rPr>
                <w:rFonts w:hAnsi="宋体"/>
                <w:szCs w:val="21"/>
              </w:rPr>
            </w:pPr>
          </w:p>
        </w:tc>
        <w:tc>
          <w:tcPr>
            <w:tcW w:w="884" w:type="dxa"/>
            <w:vAlign w:val="center"/>
          </w:tcPr>
          <w:p w14:paraId="468160EB" w14:textId="77777777" w:rsidR="00045FFD" w:rsidRDefault="00045FFD">
            <w:pPr>
              <w:jc w:val="center"/>
              <w:rPr>
                <w:rFonts w:hAnsi="宋体"/>
                <w:szCs w:val="21"/>
              </w:rPr>
            </w:pPr>
          </w:p>
        </w:tc>
        <w:tc>
          <w:tcPr>
            <w:tcW w:w="950" w:type="dxa"/>
            <w:vAlign w:val="center"/>
          </w:tcPr>
          <w:p w14:paraId="6C6FF6AD" w14:textId="77777777" w:rsidR="00045FFD" w:rsidRDefault="00045FFD">
            <w:pPr>
              <w:jc w:val="center"/>
              <w:rPr>
                <w:rFonts w:hAnsi="宋体"/>
                <w:szCs w:val="21"/>
              </w:rPr>
            </w:pPr>
          </w:p>
        </w:tc>
        <w:tc>
          <w:tcPr>
            <w:tcW w:w="880" w:type="dxa"/>
            <w:vAlign w:val="center"/>
          </w:tcPr>
          <w:p w14:paraId="1E574CDA" w14:textId="77777777" w:rsidR="00045FFD" w:rsidRDefault="00045FFD">
            <w:pPr>
              <w:jc w:val="center"/>
              <w:rPr>
                <w:rFonts w:hAnsi="宋体"/>
                <w:szCs w:val="21"/>
              </w:rPr>
            </w:pPr>
          </w:p>
        </w:tc>
        <w:tc>
          <w:tcPr>
            <w:tcW w:w="941" w:type="dxa"/>
            <w:vAlign w:val="center"/>
          </w:tcPr>
          <w:p w14:paraId="162C005E" w14:textId="77777777" w:rsidR="00045FFD" w:rsidRDefault="00045FFD">
            <w:pPr>
              <w:jc w:val="center"/>
              <w:rPr>
                <w:rFonts w:hAnsi="宋体"/>
                <w:szCs w:val="21"/>
              </w:rPr>
            </w:pPr>
          </w:p>
        </w:tc>
        <w:tc>
          <w:tcPr>
            <w:tcW w:w="880" w:type="dxa"/>
            <w:vAlign w:val="center"/>
          </w:tcPr>
          <w:p w14:paraId="3116E054" w14:textId="77777777" w:rsidR="00045FFD" w:rsidRDefault="00045FFD">
            <w:pPr>
              <w:jc w:val="center"/>
              <w:rPr>
                <w:rFonts w:hAnsi="宋体"/>
                <w:szCs w:val="21"/>
              </w:rPr>
            </w:pPr>
          </w:p>
        </w:tc>
      </w:tr>
      <w:tr w:rsidR="00045FFD" w14:paraId="56B2EAF3" w14:textId="77777777">
        <w:trPr>
          <w:trHeight w:val="510"/>
        </w:trPr>
        <w:tc>
          <w:tcPr>
            <w:tcW w:w="881" w:type="dxa"/>
            <w:vAlign w:val="center"/>
          </w:tcPr>
          <w:p w14:paraId="474B505F" w14:textId="77777777" w:rsidR="00045FFD" w:rsidRDefault="00045FFD">
            <w:pPr>
              <w:jc w:val="center"/>
              <w:rPr>
                <w:rFonts w:hAnsi="宋体"/>
                <w:szCs w:val="21"/>
              </w:rPr>
            </w:pPr>
          </w:p>
        </w:tc>
        <w:tc>
          <w:tcPr>
            <w:tcW w:w="882" w:type="dxa"/>
            <w:vAlign w:val="center"/>
          </w:tcPr>
          <w:p w14:paraId="2F57192A" w14:textId="77777777" w:rsidR="00045FFD" w:rsidRDefault="00045FFD">
            <w:pPr>
              <w:jc w:val="center"/>
              <w:rPr>
                <w:rFonts w:hAnsi="宋体"/>
                <w:szCs w:val="21"/>
              </w:rPr>
            </w:pPr>
          </w:p>
        </w:tc>
        <w:tc>
          <w:tcPr>
            <w:tcW w:w="883" w:type="dxa"/>
            <w:vAlign w:val="center"/>
          </w:tcPr>
          <w:p w14:paraId="3B6D3321" w14:textId="77777777" w:rsidR="00045FFD" w:rsidRDefault="00045FFD">
            <w:pPr>
              <w:jc w:val="center"/>
              <w:rPr>
                <w:rFonts w:hAnsi="宋体"/>
                <w:szCs w:val="21"/>
              </w:rPr>
            </w:pPr>
          </w:p>
        </w:tc>
        <w:tc>
          <w:tcPr>
            <w:tcW w:w="883" w:type="dxa"/>
            <w:vAlign w:val="center"/>
          </w:tcPr>
          <w:p w14:paraId="674F4EC7" w14:textId="77777777" w:rsidR="00045FFD" w:rsidRDefault="00045FFD">
            <w:pPr>
              <w:jc w:val="center"/>
              <w:rPr>
                <w:rFonts w:hAnsi="宋体"/>
                <w:szCs w:val="21"/>
              </w:rPr>
            </w:pPr>
          </w:p>
        </w:tc>
        <w:tc>
          <w:tcPr>
            <w:tcW w:w="884" w:type="dxa"/>
            <w:vAlign w:val="center"/>
          </w:tcPr>
          <w:p w14:paraId="688E27AB" w14:textId="77777777" w:rsidR="00045FFD" w:rsidRDefault="00045FFD">
            <w:pPr>
              <w:jc w:val="center"/>
              <w:rPr>
                <w:rFonts w:hAnsi="宋体"/>
                <w:szCs w:val="21"/>
              </w:rPr>
            </w:pPr>
          </w:p>
        </w:tc>
        <w:tc>
          <w:tcPr>
            <w:tcW w:w="884" w:type="dxa"/>
            <w:vAlign w:val="center"/>
          </w:tcPr>
          <w:p w14:paraId="3094C33B" w14:textId="77777777" w:rsidR="00045FFD" w:rsidRDefault="00045FFD">
            <w:pPr>
              <w:jc w:val="center"/>
              <w:rPr>
                <w:rFonts w:hAnsi="宋体"/>
                <w:szCs w:val="21"/>
              </w:rPr>
            </w:pPr>
          </w:p>
        </w:tc>
        <w:tc>
          <w:tcPr>
            <w:tcW w:w="950" w:type="dxa"/>
            <w:vAlign w:val="center"/>
          </w:tcPr>
          <w:p w14:paraId="56128ECA" w14:textId="77777777" w:rsidR="00045FFD" w:rsidRDefault="00045FFD">
            <w:pPr>
              <w:jc w:val="center"/>
              <w:rPr>
                <w:rFonts w:hAnsi="宋体"/>
                <w:szCs w:val="21"/>
              </w:rPr>
            </w:pPr>
          </w:p>
        </w:tc>
        <w:tc>
          <w:tcPr>
            <w:tcW w:w="880" w:type="dxa"/>
            <w:vAlign w:val="center"/>
          </w:tcPr>
          <w:p w14:paraId="20FCCBDA" w14:textId="77777777" w:rsidR="00045FFD" w:rsidRDefault="00045FFD">
            <w:pPr>
              <w:jc w:val="center"/>
              <w:rPr>
                <w:rFonts w:hAnsi="宋体"/>
                <w:szCs w:val="21"/>
              </w:rPr>
            </w:pPr>
          </w:p>
        </w:tc>
        <w:tc>
          <w:tcPr>
            <w:tcW w:w="941" w:type="dxa"/>
            <w:vAlign w:val="center"/>
          </w:tcPr>
          <w:p w14:paraId="1D253653" w14:textId="77777777" w:rsidR="00045FFD" w:rsidRDefault="00045FFD">
            <w:pPr>
              <w:jc w:val="center"/>
              <w:rPr>
                <w:rFonts w:hAnsi="宋体"/>
                <w:szCs w:val="21"/>
              </w:rPr>
            </w:pPr>
          </w:p>
        </w:tc>
        <w:tc>
          <w:tcPr>
            <w:tcW w:w="880" w:type="dxa"/>
            <w:vAlign w:val="center"/>
          </w:tcPr>
          <w:p w14:paraId="37A1D69C" w14:textId="77777777" w:rsidR="00045FFD" w:rsidRDefault="00045FFD">
            <w:pPr>
              <w:jc w:val="center"/>
              <w:rPr>
                <w:rFonts w:hAnsi="宋体"/>
                <w:szCs w:val="21"/>
              </w:rPr>
            </w:pPr>
          </w:p>
        </w:tc>
      </w:tr>
      <w:tr w:rsidR="00045FFD" w14:paraId="6ADA092A" w14:textId="77777777">
        <w:trPr>
          <w:trHeight w:val="510"/>
        </w:trPr>
        <w:tc>
          <w:tcPr>
            <w:tcW w:w="881" w:type="dxa"/>
            <w:vAlign w:val="center"/>
          </w:tcPr>
          <w:p w14:paraId="28EC42AC" w14:textId="77777777" w:rsidR="00045FFD" w:rsidRDefault="00045FFD">
            <w:pPr>
              <w:jc w:val="center"/>
              <w:rPr>
                <w:rFonts w:hAnsi="宋体"/>
                <w:szCs w:val="21"/>
              </w:rPr>
            </w:pPr>
          </w:p>
        </w:tc>
        <w:tc>
          <w:tcPr>
            <w:tcW w:w="882" w:type="dxa"/>
            <w:vAlign w:val="center"/>
          </w:tcPr>
          <w:p w14:paraId="0AC68486" w14:textId="77777777" w:rsidR="00045FFD" w:rsidRDefault="00045FFD">
            <w:pPr>
              <w:jc w:val="center"/>
              <w:rPr>
                <w:rFonts w:hAnsi="宋体"/>
                <w:szCs w:val="21"/>
              </w:rPr>
            </w:pPr>
          </w:p>
        </w:tc>
        <w:tc>
          <w:tcPr>
            <w:tcW w:w="883" w:type="dxa"/>
            <w:vAlign w:val="center"/>
          </w:tcPr>
          <w:p w14:paraId="7CD6B974" w14:textId="77777777" w:rsidR="00045FFD" w:rsidRDefault="00045FFD">
            <w:pPr>
              <w:jc w:val="center"/>
              <w:rPr>
                <w:rFonts w:hAnsi="宋体"/>
                <w:szCs w:val="21"/>
              </w:rPr>
            </w:pPr>
          </w:p>
        </w:tc>
        <w:tc>
          <w:tcPr>
            <w:tcW w:w="883" w:type="dxa"/>
            <w:vAlign w:val="center"/>
          </w:tcPr>
          <w:p w14:paraId="5495A0DC" w14:textId="77777777" w:rsidR="00045FFD" w:rsidRDefault="00045FFD">
            <w:pPr>
              <w:jc w:val="center"/>
              <w:rPr>
                <w:rFonts w:hAnsi="宋体"/>
                <w:szCs w:val="21"/>
              </w:rPr>
            </w:pPr>
          </w:p>
        </w:tc>
        <w:tc>
          <w:tcPr>
            <w:tcW w:w="884" w:type="dxa"/>
            <w:vAlign w:val="center"/>
          </w:tcPr>
          <w:p w14:paraId="0B48EC5F" w14:textId="77777777" w:rsidR="00045FFD" w:rsidRDefault="00045FFD">
            <w:pPr>
              <w:jc w:val="center"/>
              <w:rPr>
                <w:rFonts w:hAnsi="宋体"/>
                <w:szCs w:val="21"/>
              </w:rPr>
            </w:pPr>
          </w:p>
        </w:tc>
        <w:tc>
          <w:tcPr>
            <w:tcW w:w="884" w:type="dxa"/>
            <w:vAlign w:val="center"/>
          </w:tcPr>
          <w:p w14:paraId="07A0A0D4" w14:textId="77777777" w:rsidR="00045FFD" w:rsidRDefault="00045FFD">
            <w:pPr>
              <w:jc w:val="center"/>
              <w:rPr>
                <w:rFonts w:hAnsi="宋体"/>
                <w:szCs w:val="21"/>
              </w:rPr>
            </w:pPr>
          </w:p>
        </w:tc>
        <w:tc>
          <w:tcPr>
            <w:tcW w:w="950" w:type="dxa"/>
            <w:vAlign w:val="center"/>
          </w:tcPr>
          <w:p w14:paraId="38468DDA" w14:textId="77777777" w:rsidR="00045FFD" w:rsidRDefault="00045FFD">
            <w:pPr>
              <w:jc w:val="center"/>
              <w:rPr>
                <w:rFonts w:hAnsi="宋体"/>
                <w:szCs w:val="21"/>
              </w:rPr>
            </w:pPr>
          </w:p>
        </w:tc>
        <w:tc>
          <w:tcPr>
            <w:tcW w:w="880" w:type="dxa"/>
            <w:vAlign w:val="center"/>
          </w:tcPr>
          <w:p w14:paraId="05BCBDD0" w14:textId="77777777" w:rsidR="00045FFD" w:rsidRDefault="00045FFD">
            <w:pPr>
              <w:jc w:val="center"/>
              <w:rPr>
                <w:rFonts w:hAnsi="宋体"/>
                <w:szCs w:val="21"/>
              </w:rPr>
            </w:pPr>
          </w:p>
        </w:tc>
        <w:tc>
          <w:tcPr>
            <w:tcW w:w="941" w:type="dxa"/>
            <w:vAlign w:val="center"/>
          </w:tcPr>
          <w:p w14:paraId="34CA9155" w14:textId="77777777" w:rsidR="00045FFD" w:rsidRDefault="00045FFD">
            <w:pPr>
              <w:jc w:val="center"/>
              <w:rPr>
                <w:rFonts w:hAnsi="宋体"/>
                <w:szCs w:val="21"/>
              </w:rPr>
            </w:pPr>
          </w:p>
        </w:tc>
        <w:tc>
          <w:tcPr>
            <w:tcW w:w="880" w:type="dxa"/>
            <w:vAlign w:val="center"/>
          </w:tcPr>
          <w:p w14:paraId="5A362944" w14:textId="77777777" w:rsidR="00045FFD" w:rsidRDefault="00045FFD">
            <w:pPr>
              <w:jc w:val="center"/>
              <w:rPr>
                <w:rFonts w:hAnsi="宋体"/>
                <w:szCs w:val="21"/>
              </w:rPr>
            </w:pPr>
          </w:p>
        </w:tc>
      </w:tr>
      <w:tr w:rsidR="00045FFD" w14:paraId="7F6F35F1" w14:textId="77777777">
        <w:trPr>
          <w:trHeight w:val="510"/>
        </w:trPr>
        <w:tc>
          <w:tcPr>
            <w:tcW w:w="881" w:type="dxa"/>
            <w:vAlign w:val="center"/>
          </w:tcPr>
          <w:p w14:paraId="499E8CF0" w14:textId="77777777" w:rsidR="00045FFD" w:rsidRDefault="00045FFD">
            <w:pPr>
              <w:jc w:val="center"/>
              <w:rPr>
                <w:rFonts w:hAnsi="宋体"/>
                <w:szCs w:val="21"/>
              </w:rPr>
            </w:pPr>
          </w:p>
        </w:tc>
        <w:tc>
          <w:tcPr>
            <w:tcW w:w="882" w:type="dxa"/>
            <w:vAlign w:val="center"/>
          </w:tcPr>
          <w:p w14:paraId="6291B69E" w14:textId="77777777" w:rsidR="00045FFD" w:rsidRDefault="00045FFD">
            <w:pPr>
              <w:jc w:val="center"/>
              <w:rPr>
                <w:rFonts w:hAnsi="宋体"/>
                <w:szCs w:val="21"/>
              </w:rPr>
            </w:pPr>
          </w:p>
        </w:tc>
        <w:tc>
          <w:tcPr>
            <w:tcW w:w="883" w:type="dxa"/>
            <w:vAlign w:val="center"/>
          </w:tcPr>
          <w:p w14:paraId="0B17A6AA" w14:textId="77777777" w:rsidR="00045FFD" w:rsidRDefault="00045FFD">
            <w:pPr>
              <w:jc w:val="center"/>
              <w:rPr>
                <w:rFonts w:hAnsi="宋体"/>
                <w:szCs w:val="21"/>
              </w:rPr>
            </w:pPr>
          </w:p>
        </w:tc>
        <w:tc>
          <w:tcPr>
            <w:tcW w:w="883" w:type="dxa"/>
            <w:vAlign w:val="center"/>
          </w:tcPr>
          <w:p w14:paraId="25618460" w14:textId="77777777" w:rsidR="00045FFD" w:rsidRDefault="00045FFD">
            <w:pPr>
              <w:jc w:val="center"/>
              <w:rPr>
                <w:rFonts w:hAnsi="宋体"/>
                <w:szCs w:val="21"/>
              </w:rPr>
            </w:pPr>
          </w:p>
        </w:tc>
        <w:tc>
          <w:tcPr>
            <w:tcW w:w="884" w:type="dxa"/>
            <w:vAlign w:val="center"/>
          </w:tcPr>
          <w:p w14:paraId="29202EB1" w14:textId="77777777" w:rsidR="00045FFD" w:rsidRDefault="00045FFD">
            <w:pPr>
              <w:jc w:val="center"/>
              <w:rPr>
                <w:rFonts w:hAnsi="宋体"/>
                <w:szCs w:val="21"/>
              </w:rPr>
            </w:pPr>
          </w:p>
        </w:tc>
        <w:tc>
          <w:tcPr>
            <w:tcW w:w="884" w:type="dxa"/>
            <w:vAlign w:val="center"/>
          </w:tcPr>
          <w:p w14:paraId="52AC11A5" w14:textId="77777777" w:rsidR="00045FFD" w:rsidRDefault="00045FFD">
            <w:pPr>
              <w:jc w:val="center"/>
              <w:rPr>
                <w:rFonts w:hAnsi="宋体"/>
                <w:szCs w:val="21"/>
              </w:rPr>
            </w:pPr>
          </w:p>
        </w:tc>
        <w:tc>
          <w:tcPr>
            <w:tcW w:w="950" w:type="dxa"/>
            <w:vAlign w:val="center"/>
          </w:tcPr>
          <w:p w14:paraId="2E2DBC83" w14:textId="77777777" w:rsidR="00045FFD" w:rsidRDefault="00045FFD">
            <w:pPr>
              <w:jc w:val="center"/>
              <w:rPr>
                <w:rFonts w:hAnsi="宋体"/>
                <w:szCs w:val="21"/>
              </w:rPr>
            </w:pPr>
          </w:p>
        </w:tc>
        <w:tc>
          <w:tcPr>
            <w:tcW w:w="880" w:type="dxa"/>
            <w:vAlign w:val="center"/>
          </w:tcPr>
          <w:p w14:paraId="2BA5B1B4" w14:textId="77777777" w:rsidR="00045FFD" w:rsidRDefault="00045FFD">
            <w:pPr>
              <w:jc w:val="center"/>
              <w:rPr>
                <w:rFonts w:hAnsi="宋体"/>
                <w:szCs w:val="21"/>
              </w:rPr>
            </w:pPr>
          </w:p>
        </w:tc>
        <w:tc>
          <w:tcPr>
            <w:tcW w:w="941" w:type="dxa"/>
            <w:vAlign w:val="center"/>
          </w:tcPr>
          <w:p w14:paraId="0E9EFE24" w14:textId="77777777" w:rsidR="00045FFD" w:rsidRDefault="00045FFD">
            <w:pPr>
              <w:jc w:val="center"/>
              <w:rPr>
                <w:rFonts w:hAnsi="宋体"/>
                <w:szCs w:val="21"/>
              </w:rPr>
            </w:pPr>
          </w:p>
        </w:tc>
        <w:tc>
          <w:tcPr>
            <w:tcW w:w="880" w:type="dxa"/>
            <w:vAlign w:val="center"/>
          </w:tcPr>
          <w:p w14:paraId="048863F4" w14:textId="77777777" w:rsidR="00045FFD" w:rsidRDefault="00045FFD">
            <w:pPr>
              <w:jc w:val="center"/>
              <w:rPr>
                <w:rFonts w:hAnsi="宋体"/>
                <w:szCs w:val="21"/>
              </w:rPr>
            </w:pPr>
          </w:p>
        </w:tc>
      </w:tr>
      <w:tr w:rsidR="00045FFD" w14:paraId="4FE6D485" w14:textId="77777777">
        <w:trPr>
          <w:trHeight w:val="510"/>
        </w:trPr>
        <w:tc>
          <w:tcPr>
            <w:tcW w:w="881" w:type="dxa"/>
            <w:vAlign w:val="center"/>
          </w:tcPr>
          <w:p w14:paraId="6875687E" w14:textId="77777777" w:rsidR="00045FFD" w:rsidRDefault="00045FFD">
            <w:pPr>
              <w:jc w:val="center"/>
              <w:rPr>
                <w:rFonts w:hAnsi="宋体"/>
                <w:szCs w:val="21"/>
              </w:rPr>
            </w:pPr>
          </w:p>
        </w:tc>
        <w:tc>
          <w:tcPr>
            <w:tcW w:w="882" w:type="dxa"/>
            <w:vAlign w:val="center"/>
          </w:tcPr>
          <w:p w14:paraId="7B36930B" w14:textId="77777777" w:rsidR="00045FFD" w:rsidRDefault="00045FFD">
            <w:pPr>
              <w:jc w:val="center"/>
              <w:rPr>
                <w:rFonts w:hAnsi="宋体"/>
                <w:szCs w:val="21"/>
              </w:rPr>
            </w:pPr>
          </w:p>
        </w:tc>
        <w:tc>
          <w:tcPr>
            <w:tcW w:w="883" w:type="dxa"/>
            <w:vAlign w:val="center"/>
          </w:tcPr>
          <w:p w14:paraId="77B41510" w14:textId="77777777" w:rsidR="00045FFD" w:rsidRDefault="00045FFD">
            <w:pPr>
              <w:jc w:val="center"/>
              <w:rPr>
                <w:rFonts w:hAnsi="宋体"/>
                <w:szCs w:val="21"/>
              </w:rPr>
            </w:pPr>
          </w:p>
        </w:tc>
        <w:tc>
          <w:tcPr>
            <w:tcW w:w="883" w:type="dxa"/>
            <w:vAlign w:val="center"/>
          </w:tcPr>
          <w:p w14:paraId="5299019F" w14:textId="77777777" w:rsidR="00045FFD" w:rsidRDefault="00045FFD">
            <w:pPr>
              <w:jc w:val="center"/>
              <w:rPr>
                <w:rFonts w:hAnsi="宋体"/>
                <w:szCs w:val="21"/>
              </w:rPr>
            </w:pPr>
          </w:p>
        </w:tc>
        <w:tc>
          <w:tcPr>
            <w:tcW w:w="884" w:type="dxa"/>
            <w:vAlign w:val="center"/>
          </w:tcPr>
          <w:p w14:paraId="52DFFF83" w14:textId="77777777" w:rsidR="00045FFD" w:rsidRDefault="00045FFD">
            <w:pPr>
              <w:jc w:val="center"/>
              <w:rPr>
                <w:rFonts w:hAnsi="宋体"/>
                <w:szCs w:val="21"/>
              </w:rPr>
            </w:pPr>
          </w:p>
        </w:tc>
        <w:tc>
          <w:tcPr>
            <w:tcW w:w="884" w:type="dxa"/>
            <w:vAlign w:val="center"/>
          </w:tcPr>
          <w:p w14:paraId="765A1AC1" w14:textId="77777777" w:rsidR="00045FFD" w:rsidRDefault="00045FFD">
            <w:pPr>
              <w:jc w:val="center"/>
              <w:rPr>
                <w:rFonts w:hAnsi="宋体"/>
                <w:szCs w:val="21"/>
              </w:rPr>
            </w:pPr>
          </w:p>
        </w:tc>
        <w:tc>
          <w:tcPr>
            <w:tcW w:w="950" w:type="dxa"/>
            <w:vAlign w:val="center"/>
          </w:tcPr>
          <w:p w14:paraId="79C159F7" w14:textId="77777777" w:rsidR="00045FFD" w:rsidRDefault="00045FFD">
            <w:pPr>
              <w:jc w:val="center"/>
              <w:rPr>
                <w:rFonts w:hAnsi="宋体"/>
                <w:szCs w:val="21"/>
              </w:rPr>
            </w:pPr>
          </w:p>
        </w:tc>
        <w:tc>
          <w:tcPr>
            <w:tcW w:w="880" w:type="dxa"/>
            <w:vAlign w:val="center"/>
          </w:tcPr>
          <w:p w14:paraId="09A562AD" w14:textId="77777777" w:rsidR="00045FFD" w:rsidRDefault="00045FFD">
            <w:pPr>
              <w:jc w:val="center"/>
              <w:rPr>
                <w:rFonts w:hAnsi="宋体"/>
                <w:szCs w:val="21"/>
              </w:rPr>
            </w:pPr>
          </w:p>
        </w:tc>
        <w:tc>
          <w:tcPr>
            <w:tcW w:w="941" w:type="dxa"/>
            <w:vAlign w:val="center"/>
          </w:tcPr>
          <w:p w14:paraId="28C749C3" w14:textId="77777777" w:rsidR="00045FFD" w:rsidRDefault="00045FFD">
            <w:pPr>
              <w:jc w:val="center"/>
              <w:rPr>
                <w:rFonts w:hAnsi="宋体"/>
                <w:szCs w:val="21"/>
              </w:rPr>
            </w:pPr>
          </w:p>
        </w:tc>
        <w:tc>
          <w:tcPr>
            <w:tcW w:w="880" w:type="dxa"/>
            <w:vAlign w:val="center"/>
          </w:tcPr>
          <w:p w14:paraId="00657930" w14:textId="77777777" w:rsidR="00045FFD" w:rsidRDefault="00045FFD">
            <w:pPr>
              <w:jc w:val="center"/>
              <w:rPr>
                <w:rFonts w:hAnsi="宋体"/>
                <w:szCs w:val="21"/>
              </w:rPr>
            </w:pPr>
          </w:p>
        </w:tc>
      </w:tr>
      <w:tr w:rsidR="00045FFD" w14:paraId="3907D8AD" w14:textId="77777777">
        <w:trPr>
          <w:trHeight w:val="510"/>
        </w:trPr>
        <w:tc>
          <w:tcPr>
            <w:tcW w:w="881" w:type="dxa"/>
            <w:vAlign w:val="center"/>
          </w:tcPr>
          <w:p w14:paraId="6573C0FE" w14:textId="77777777" w:rsidR="00045FFD" w:rsidRDefault="00045FFD">
            <w:pPr>
              <w:jc w:val="center"/>
              <w:rPr>
                <w:rFonts w:hAnsi="宋体"/>
                <w:szCs w:val="21"/>
              </w:rPr>
            </w:pPr>
          </w:p>
        </w:tc>
        <w:tc>
          <w:tcPr>
            <w:tcW w:w="882" w:type="dxa"/>
            <w:vAlign w:val="center"/>
          </w:tcPr>
          <w:p w14:paraId="24BFADDC" w14:textId="77777777" w:rsidR="00045FFD" w:rsidRDefault="00045FFD">
            <w:pPr>
              <w:jc w:val="center"/>
              <w:rPr>
                <w:rFonts w:hAnsi="宋体"/>
                <w:szCs w:val="21"/>
              </w:rPr>
            </w:pPr>
          </w:p>
        </w:tc>
        <w:tc>
          <w:tcPr>
            <w:tcW w:w="883" w:type="dxa"/>
            <w:vAlign w:val="center"/>
          </w:tcPr>
          <w:p w14:paraId="687DA5BD" w14:textId="77777777" w:rsidR="00045FFD" w:rsidRDefault="00045FFD">
            <w:pPr>
              <w:jc w:val="center"/>
              <w:rPr>
                <w:rFonts w:hAnsi="宋体"/>
                <w:szCs w:val="21"/>
              </w:rPr>
            </w:pPr>
          </w:p>
        </w:tc>
        <w:tc>
          <w:tcPr>
            <w:tcW w:w="883" w:type="dxa"/>
            <w:vAlign w:val="center"/>
          </w:tcPr>
          <w:p w14:paraId="374C352D" w14:textId="77777777" w:rsidR="00045FFD" w:rsidRDefault="00045FFD">
            <w:pPr>
              <w:jc w:val="center"/>
              <w:rPr>
                <w:rFonts w:hAnsi="宋体"/>
                <w:szCs w:val="21"/>
              </w:rPr>
            </w:pPr>
          </w:p>
        </w:tc>
        <w:tc>
          <w:tcPr>
            <w:tcW w:w="884" w:type="dxa"/>
            <w:vAlign w:val="center"/>
          </w:tcPr>
          <w:p w14:paraId="01A0E04F" w14:textId="77777777" w:rsidR="00045FFD" w:rsidRDefault="00045FFD">
            <w:pPr>
              <w:jc w:val="center"/>
              <w:rPr>
                <w:rFonts w:hAnsi="宋体"/>
                <w:szCs w:val="21"/>
              </w:rPr>
            </w:pPr>
          </w:p>
        </w:tc>
        <w:tc>
          <w:tcPr>
            <w:tcW w:w="884" w:type="dxa"/>
            <w:vAlign w:val="center"/>
          </w:tcPr>
          <w:p w14:paraId="13C9EBD4" w14:textId="77777777" w:rsidR="00045FFD" w:rsidRDefault="00045FFD">
            <w:pPr>
              <w:jc w:val="center"/>
              <w:rPr>
                <w:rFonts w:hAnsi="宋体"/>
                <w:szCs w:val="21"/>
              </w:rPr>
            </w:pPr>
          </w:p>
        </w:tc>
        <w:tc>
          <w:tcPr>
            <w:tcW w:w="950" w:type="dxa"/>
            <w:vAlign w:val="center"/>
          </w:tcPr>
          <w:p w14:paraId="4468CF2D" w14:textId="77777777" w:rsidR="00045FFD" w:rsidRDefault="00045FFD">
            <w:pPr>
              <w:jc w:val="center"/>
              <w:rPr>
                <w:rFonts w:hAnsi="宋体"/>
                <w:szCs w:val="21"/>
              </w:rPr>
            </w:pPr>
          </w:p>
        </w:tc>
        <w:tc>
          <w:tcPr>
            <w:tcW w:w="880" w:type="dxa"/>
            <w:vAlign w:val="center"/>
          </w:tcPr>
          <w:p w14:paraId="03E0C84E" w14:textId="77777777" w:rsidR="00045FFD" w:rsidRDefault="00045FFD">
            <w:pPr>
              <w:jc w:val="center"/>
              <w:rPr>
                <w:rFonts w:hAnsi="宋体"/>
                <w:szCs w:val="21"/>
              </w:rPr>
            </w:pPr>
          </w:p>
        </w:tc>
        <w:tc>
          <w:tcPr>
            <w:tcW w:w="941" w:type="dxa"/>
            <w:vAlign w:val="center"/>
          </w:tcPr>
          <w:p w14:paraId="61711720" w14:textId="77777777" w:rsidR="00045FFD" w:rsidRDefault="00045FFD">
            <w:pPr>
              <w:jc w:val="center"/>
              <w:rPr>
                <w:rFonts w:hAnsi="宋体"/>
                <w:szCs w:val="21"/>
              </w:rPr>
            </w:pPr>
          </w:p>
        </w:tc>
        <w:tc>
          <w:tcPr>
            <w:tcW w:w="880" w:type="dxa"/>
            <w:vAlign w:val="center"/>
          </w:tcPr>
          <w:p w14:paraId="4A9108B5" w14:textId="77777777" w:rsidR="00045FFD" w:rsidRDefault="00045FFD">
            <w:pPr>
              <w:jc w:val="center"/>
              <w:rPr>
                <w:rFonts w:hAnsi="宋体"/>
                <w:szCs w:val="21"/>
              </w:rPr>
            </w:pPr>
          </w:p>
        </w:tc>
      </w:tr>
      <w:tr w:rsidR="00045FFD" w14:paraId="11BE2216" w14:textId="77777777">
        <w:trPr>
          <w:trHeight w:val="510"/>
        </w:trPr>
        <w:tc>
          <w:tcPr>
            <w:tcW w:w="881" w:type="dxa"/>
            <w:vAlign w:val="center"/>
          </w:tcPr>
          <w:p w14:paraId="7D104547" w14:textId="77777777" w:rsidR="00045FFD" w:rsidRDefault="00045FFD">
            <w:pPr>
              <w:jc w:val="center"/>
              <w:rPr>
                <w:rFonts w:hAnsi="宋体"/>
                <w:szCs w:val="21"/>
              </w:rPr>
            </w:pPr>
          </w:p>
        </w:tc>
        <w:tc>
          <w:tcPr>
            <w:tcW w:w="882" w:type="dxa"/>
            <w:vAlign w:val="center"/>
          </w:tcPr>
          <w:p w14:paraId="743EAC3A" w14:textId="77777777" w:rsidR="00045FFD" w:rsidRDefault="00045FFD">
            <w:pPr>
              <w:jc w:val="center"/>
              <w:rPr>
                <w:rFonts w:hAnsi="宋体"/>
                <w:szCs w:val="21"/>
              </w:rPr>
            </w:pPr>
          </w:p>
        </w:tc>
        <w:tc>
          <w:tcPr>
            <w:tcW w:w="883" w:type="dxa"/>
            <w:vAlign w:val="center"/>
          </w:tcPr>
          <w:p w14:paraId="23621B97" w14:textId="77777777" w:rsidR="00045FFD" w:rsidRDefault="00045FFD">
            <w:pPr>
              <w:jc w:val="center"/>
              <w:rPr>
                <w:rFonts w:hAnsi="宋体"/>
                <w:szCs w:val="21"/>
              </w:rPr>
            </w:pPr>
          </w:p>
        </w:tc>
        <w:tc>
          <w:tcPr>
            <w:tcW w:w="883" w:type="dxa"/>
            <w:vAlign w:val="center"/>
          </w:tcPr>
          <w:p w14:paraId="05C946B4" w14:textId="77777777" w:rsidR="00045FFD" w:rsidRDefault="00045FFD">
            <w:pPr>
              <w:jc w:val="center"/>
              <w:rPr>
                <w:rFonts w:hAnsi="宋体"/>
                <w:szCs w:val="21"/>
              </w:rPr>
            </w:pPr>
          </w:p>
        </w:tc>
        <w:tc>
          <w:tcPr>
            <w:tcW w:w="884" w:type="dxa"/>
            <w:vAlign w:val="center"/>
          </w:tcPr>
          <w:p w14:paraId="15AA0883" w14:textId="77777777" w:rsidR="00045FFD" w:rsidRDefault="00045FFD">
            <w:pPr>
              <w:jc w:val="center"/>
              <w:rPr>
                <w:rFonts w:hAnsi="宋体"/>
                <w:szCs w:val="21"/>
              </w:rPr>
            </w:pPr>
          </w:p>
        </w:tc>
        <w:tc>
          <w:tcPr>
            <w:tcW w:w="884" w:type="dxa"/>
            <w:vAlign w:val="center"/>
          </w:tcPr>
          <w:p w14:paraId="37154802" w14:textId="77777777" w:rsidR="00045FFD" w:rsidRDefault="00045FFD">
            <w:pPr>
              <w:jc w:val="center"/>
              <w:rPr>
                <w:rFonts w:hAnsi="宋体"/>
                <w:szCs w:val="21"/>
              </w:rPr>
            </w:pPr>
          </w:p>
        </w:tc>
        <w:tc>
          <w:tcPr>
            <w:tcW w:w="950" w:type="dxa"/>
            <w:vAlign w:val="center"/>
          </w:tcPr>
          <w:p w14:paraId="467833F7" w14:textId="77777777" w:rsidR="00045FFD" w:rsidRDefault="00045FFD">
            <w:pPr>
              <w:jc w:val="center"/>
              <w:rPr>
                <w:rFonts w:hAnsi="宋体"/>
                <w:szCs w:val="21"/>
              </w:rPr>
            </w:pPr>
          </w:p>
        </w:tc>
        <w:tc>
          <w:tcPr>
            <w:tcW w:w="880" w:type="dxa"/>
            <w:vAlign w:val="center"/>
          </w:tcPr>
          <w:p w14:paraId="0C6E7043" w14:textId="77777777" w:rsidR="00045FFD" w:rsidRDefault="00045FFD">
            <w:pPr>
              <w:jc w:val="center"/>
              <w:rPr>
                <w:rFonts w:hAnsi="宋体"/>
                <w:szCs w:val="21"/>
              </w:rPr>
            </w:pPr>
          </w:p>
        </w:tc>
        <w:tc>
          <w:tcPr>
            <w:tcW w:w="941" w:type="dxa"/>
            <w:vAlign w:val="center"/>
          </w:tcPr>
          <w:p w14:paraId="03D5728A" w14:textId="77777777" w:rsidR="00045FFD" w:rsidRDefault="00045FFD">
            <w:pPr>
              <w:jc w:val="center"/>
              <w:rPr>
                <w:rFonts w:hAnsi="宋体"/>
                <w:szCs w:val="21"/>
              </w:rPr>
            </w:pPr>
          </w:p>
        </w:tc>
        <w:tc>
          <w:tcPr>
            <w:tcW w:w="880" w:type="dxa"/>
            <w:vAlign w:val="center"/>
          </w:tcPr>
          <w:p w14:paraId="2E97D474" w14:textId="77777777" w:rsidR="00045FFD" w:rsidRDefault="00045FFD">
            <w:pPr>
              <w:jc w:val="center"/>
              <w:rPr>
                <w:rFonts w:hAnsi="宋体"/>
                <w:szCs w:val="21"/>
              </w:rPr>
            </w:pPr>
          </w:p>
        </w:tc>
      </w:tr>
      <w:tr w:rsidR="00045FFD" w14:paraId="56FA32F6" w14:textId="77777777">
        <w:trPr>
          <w:trHeight w:val="510"/>
        </w:trPr>
        <w:tc>
          <w:tcPr>
            <w:tcW w:w="881" w:type="dxa"/>
            <w:vAlign w:val="center"/>
          </w:tcPr>
          <w:p w14:paraId="462E6575" w14:textId="77777777" w:rsidR="00045FFD" w:rsidRDefault="00045FFD">
            <w:pPr>
              <w:jc w:val="center"/>
              <w:rPr>
                <w:rFonts w:hAnsi="宋体"/>
                <w:szCs w:val="21"/>
              </w:rPr>
            </w:pPr>
          </w:p>
        </w:tc>
        <w:tc>
          <w:tcPr>
            <w:tcW w:w="882" w:type="dxa"/>
            <w:vAlign w:val="center"/>
          </w:tcPr>
          <w:p w14:paraId="7CF70D92" w14:textId="77777777" w:rsidR="00045FFD" w:rsidRDefault="00045FFD">
            <w:pPr>
              <w:jc w:val="center"/>
              <w:rPr>
                <w:rFonts w:hAnsi="宋体"/>
                <w:szCs w:val="21"/>
              </w:rPr>
            </w:pPr>
          </w:p>
        </w:tc>
        <w:tc>
          <w:tcPr>
            <w:tcW w:w="883" w:type="dxa"/>
            <w:vAlign w:val="center"/>
          </w:tcPr>
          <w:p w14:paraId="2CD0929A" w14:textId="77777777" w:rsidR="00045FFD" w:rsidRDefault="00045FFD">
            <w:pPr>
              <w:jc w:val="center"/>
              <w:rPr>
                <w:rFonts w:hAnsi="宋体"/>
                <w:szCs w:val="21"/>
              </w:rPr>
            </w:pPr>
          </w:p>
        </w:tc>
        <w:tc>
          <w:tcPr>
            <w:tcW w:w="883" w:type="dxa"/>
            <w:vAlign w:val="center"/>
          </w:tcPr>
          <w:p w14:paraId="5894DB76" w14:textId="77777777" w:rsidR="00045FFD" w:rsidRDefault="00045FFD">
            <w:pPr>
              <w:jc w:val="center"/>
              <w:rPr>
                <w:rFonts w:hAnsi="宋体"/>
                <w:szCs w:val="21"/>
              </w:rPr>
            </w:pPr>
          </w:p>
        </w:tc>
        <w:tc>
          <w:tcPr>
            <w:tcW w:w="884" w:type="dxa"/>
            <w:vAlign w:val="center"/>
          </w:tcPr>
          <w:p w14:paraId="61B41C93" w14:textId="77777777" w:rsidR="00045FFD" w:rsidRDefault="00045FFD">
            <w:pPr>
              <w:jc w:val="center"/>
              <w:rPr>
                <w:rFonts w:hAnsi="宋体"/>
                <w:szCs w:val="21"/>
              </w:rPr>
            </w:pPr>
          </w:p>
        </w:tc>
        <w:tc>
          <w:tcPr>
            <w:tcW w:w="884" w:type="dxa"/>
            <w:vAlign w:val="center"/>
          </w:tcPr>
          <w:p w14:paraId="55B92405" w14:textId="77777777" w:rsidR="00045FFD" w:rsidRDefault="00045FFD">
            <w:pPr>
              <w:jc w:val="center"/>
              <w:rPr>
                <w:rFonts w:hAnsi="宋体"/>
                <w:szCs w:val="21"/>
              </w:rPr>
            </w:pPr>
          </w:p>
        </w:tc>
        <w:tc>
          <w:tcPr>
            <w:tcW w:w="950" w:type="dxa"/>
            <w:vAlign w:val="center"/>
          </w:tcPr>
          <w:p w14:paraId="3AA7ADE2" w14:textId="77777777" w:rsidR="00045FFD" w:rsidRDefault="00045FFD">
            <w:pPr>
              <w:jc w:val="center"/>
              <w:rPr>
                <w:rFonts w:hAnsi="宋体"/>
                <w:szCs w:val="21"/>
              </w:rPr>
            </w:pPr>
          </w:p>
        </w:tc>
        <w:tc>
          <w:tcPr>
            <w:tcW w:w="880" w:type="dxa"/>
            <w:vAlign w:val="center"/>
          </w:tcPr>
          <w:p w14:paraId="4DC67751" w14:textId="77777777" w:rsidR="00045FFD" w:rsidRDefault="00045FFD">
            <w:pPr>
              <w:jc w:val="center"/>
              <w:rPr>
                <w:rFonts w:hAnsi="宋体"/>
                <w:szCs w:val="21"/>
              </w:rPr>
            </w:pPr>
          </w:p>
        </w:tc>
        <w:tc>
          <w:tcPr>
            <w:tcW w:w="941" w:type="dxa"/>
            <w:vAlign w:val="center"/>
          </w:tcPr>
          <w:p w14:paraId="51DC2B74" w14:textId="77777777" w:rsidR="00045FFD" w:rsidRDefault="00045FFD">
            <w:pPr>
              <w:jc w:val="center"/>
              <w:rPr>
                <w:rFonts w:hAnsi="宋体"/>
                <w:szCs w:val="21"/>
              </w:rPr>
            </w:pPr>
          </w:p>
        </w:tc>
        <w:tc>
          <w:tcPr>
            <w:tcW w:w="880" w:type="dxa"/>
            <w:vAlign w:val="center"/>
          </w:tcPr>
          <w:p w14:paraId="067BD07E" w14:textId="77777777" w:rsidR="00045FFD" w:rsidRDefault="00045FFD">
            <w:pPr>
              <w:jc w:val="center"/>
              <w:rPr>
                <w:rFonts w:hAnsi="宋体"/>
                <w:szCs w:val="21"/>
              </w:rPr>
            </w:pPr>
          </w:p>
        </w:tc>
      </w:tr>
      <w:tr w:rsidR="00045FFD" w14:paraId="48F4D6A9" w14:textId="77777777">
        <w:trPr>
          <w:trHeight w:val="510"/>
        </w:trPr>
        <w:tc>
          <w:tcPr>
            <w:tcW w:w="881" w:type="dxa"/>
            <w:vAlign w:val="center"/>
          </w:tcPr>
          <w:p w14:paraId="5781E241" w14:textId="77777777" w:rsidR="00045FFD" w:rsidRDefault="00045FFD">
            <w:pPr>
              <w:jc w:val="center"/>
              <w:rPr>
                <w:rFonts w:hAnsi="宋体"/>
                <w:szCs w:val="21"/>
              </w:rPr>
            </w:pPr>
          </w:p>
        </w:tc>
        <w:tc>
          <w:tcPr>
            <w:tcW w:w="882" w:type="dxa"/>
            <w:vAlign w:val="center"/>
          </w:tcPr>
          <w:p w14:paraId="2CD1BE1E" w14:textId="77777777" w:rsidR="00045FFD" w:rsidRDefault="00045FFD">
            <w:pPr>
              <w:jc w:val="center"/>
              <w:rPr>
                <w:rFonts w:hAnsi="宋体"/>
                <w:szCs w:val="21"/>
              </w:rPr>
            </w:pPr>
          </w:p>
        </w:tc>
        <w:tc>
          <w:tcPr>
            <w:tcW w:w="883" w:type="dxa"/>
            <w:vAlign w:val="center"/>
          </w:tcPr>
          <w:p w14:paraId="05774AF6" w14:textId="77777777" w:rsidR="00045FFD" w:rsidRDefault="00045FFD">
            <w:pPr>
              <w:jc w:val="center"/>
              <w:rPr>
                <w:rFonts w:hAnsi="宋体"/>
                <w:szCs w:val="21"/>
              </w:rPr>
            </w:pPr>
          </w:p>
        </w:tc>
        <w:tc>
          <w:tcPr>
            <w:tcW w:w="883" w:type="dxa"/>
            <w:vAlign w:val="center"/>
          </w:tcPr>
          <w:p w14:paraId="4C836C79" w14:textId="77777777" w:rsidR="00045FFD" w:rsidRDefault="00045FFD">
            <w:pPr>
              <w:jc w:val="center"/>
              <w:rPr>
                <w:rFonts w:hAnsi="宋体"/>
                <w:szCs w:val="21"/>
              </w:rPr>
            </w:pPr>
          </w:p>
        </w:tc>
        <w:tc>
          <w:tcPr>
            <w:tcW w:w="884" w:type="dxa"/>
            <w:vAlign w:val="center"/>
          </w:tcPr>
          <w:p w14:paraId="68E54522" w14:textId="77777777" w:rsidR="00045FFD" w:rsidRDefault="00045FFD">
            <w:pPr>
              <w:jc w:val="center"/>
              <w:rPr>
                <w:rFonts w:hAnsi="宋体"/>
                <w:szCs w:val="21"/>
              </w:rPr>
            </w:pPr>
          </w:p>
        </w:tc>
        <w:tc>
          <w:tcPr>
            <w:tcW w:w="884" w:type="dxa"/>
            <w:vAlign w:val="center"/>
          </w:tcPr>
          <w:p w14:paraId="3E9A07C3" w14:textId="77777777" w:rsidR="00045FFD" w:rsidRDefault="00045FFD">
            <w:pPr>
              <w:jc w:val="center"/>
              <w:rPr>
                <w:rFonts w:hAnsi="宋体"/>
                <w:szCs w:val="21"/>
              </w:rPr>
            </w:pPr>
          </w:p>
        </w:tc>
        <w:tc>
          <w:tcPr>
            <w:tcW w:w="950" w:type="dxa"/>
            <w:vAlign w:val="center"/>
          </w:tcPr>
          <w:p w14:paraId="36289896" w14:textId="77777777" w:rsidR="00045FFD" w:rsidRDefault="00045FFD">
            <w:pPr>
              <w:jc w:val="center"/>
              <w:rPr>
                <w:rFonts w:hAnsi="宋体"/>
                <w:szCs w:val="21"/>
              </w:rPr>
            </w:pPr>
          </w:p>
        </w:tc>
        <w:tc>
          <w:tcPr>
            <w:tcW w:w="880" w:type="dxa"/>
            <w:vAlign w:val="center"/>
          </w:tcPr>
          <w:p w14:paraId="4E7276AD" w14:textId="77777777" w:rsidR="00045FFD" w:rsidRDefault="00045FFD">
            <w:pPr>
              <w:jc w:val="center"/>
              <w:rPr>
                <w:rFonts w:hAnsi="宋体"/>
                <w:szCs w:val="21"/>
              </w:rPr>
            </w:pPr>
          </w:p>
        </w:tc>
        <w:tc>
          <w:tcPr>
            <w:tcW w:w="941" w:type="dxa"/>
            <w:vAlign w:val="center"/>
          </w:tcPr>
          <w:p w14:paraId="183FAFEE" w14:textId="77777777" w:rsidR="00045FFD" w:rsidRDefault="00045FFD">
            <w:pPr>
              <w:jc w:val="center"/>
              <w:rPr>
                <w:rFonts w:hAnsi="宋体"/>
                <w:szCs w:val="21"/>
              </w:rPr>
            </w:pPr>
          </w:p>
        </w:tc>
        <w:tc>
          <w:tcPr>
            <w:tcW w:w="880" w:type="dxa"/>
            <w:vAlign w:val="center"/>
          </w:tcPr>
          <w:p w14:paraId="5E4CF235" w14:textId="77777777" w:rsidR="00045FFD" w:rsidRDefault="00045FFD">
            <w:pPr>
              <w:jc w:val="center"/>
              <w:rPr>
                <w:rFonts w:hAnsi="宋体"/>
                <w:szCs w:val="21"/>
              </w:rPr>
            </w:pPr>
          </w:p>
        </w:tc>
      </w:tr>
      <w:tr w:rsidR="00045FFD" w14:paraId="0D052A7F" w14:textId="77777777">
        <w:trPr>
          <w:trHeight w:val="510"/>
        </w:trPr>
        <w:tc>
          <w:tcPr>
            <w:tcW w:w="881" w:type="dxa"/>
            <w:vAlign w:val="center"/>
          </w:tcPr>
          <w:p w14:paraId="73DBF173" w14:textId="77777777" w:rsidR="00045FFD" w:rsidRDefault="00045FFD">
            <w:pPr>
              <w:jc w:val="center"/>
              <w:rPr>
                <w:rFonts w:hAnsi="宋体"/>
                <w:szCs w:val="21"/>
              </w:rPr>
            </w:pPr>
          </w:p>
        </w:tc>
        <w:tc>
          <w:tcPr>
            <w:tcW w:w="882" w:type="dxa"/>
            <w:vAlign w:val="center"/>
          </w:tcPr>
          <w:p w14:paraId="57CAC3BC" w14:textId="77777777" w:rsidR="00045FFD" w:rsidRDefault="00045FFD">
            <w:pPr>
              <w:jc w:val="center"/>
              <w:rPr>
                <w:rFonts w:hAnsi="宋体"/>
                <w:szCs w:val="21"/>
              </w:rPr>
            </w:pPr>
          </w:p>
        </w:tc>
        <w:tc>
          <w:tcPr>
            <w:tcW w:w="883" w:type="dxa"/>
            <w:vAlign w:val="center"/>
          </w:tcPr>
          <w:p w14:paraId="18C3DFFC" w14:textId="77777777" w:rsidR="00045FFD" w:rsidRDefault="00045FFD">
            <w:pPr>
              <w:jc w:val="center"/>
              <w:rPr>
                <w:rFonts w:hAnsi="宋体"/>
                <w:szCs w:val="21"/>
              </w:rPr>
            </w:pPr>
          </w:p>
        </w:tc>
        <w:tc>
          <w:tcPr>
            <w:tcW w:w="883" w:type="dxa"/>
            <w:vAlign w:val="center"/>
          </w:tcPr>
          <w:p w14:paraId="2D749479" w14:textId="77777777" w:rsidR="00045FFD" w:rsidRDefault="00045FFD">
            <w:pPr>
              <w:jc w:val="center"/>
              <w:rPr>
                <w:rFonts w:hAnsi="宋体"/>
                <w:szCs w:val="21"/>
              </w:rPr>
            </w:pPr>
          </w:p>
        </w:tc>
        <w:tc>
          <w:tcPr>
            <w:tcW w:w="884" w:type="dxa"/>
            <w:vAlign w:val="center"/>
          </w:tcPr>
          <w:p w14:paraId="6C70BC32" w14:textId="77777777" w:rsidR="00045FFD" w:rsidRDefault="00045FFD">
            <w:pPr>
              <w:jc w:val="center"/>
              <w:rPr>
                <w:rFonts w:hAnsi="宋体"/>
                <w:szCs w:val="21"/>
              </w:rPr>
            </w:pPr>
          </w:p>
        </w:tc>
        <w:tc>
          <w:tcPr>
            <w:tcW w:w="884" w:type="dxa"/>
            <w:vAlign w:val="center"/>
          </w:tcPr>
          <w:p w14:paraId="3BF0CCFD" w14:textId="77777777" w:rsidR="00045FFD" w:rsidRDefault="00045FFD">
            <w:pPr>
              <w:jc w:val="center"/>
              <w:rPr>
                <w:rFonts w:hAnsi="宋体"/>
                <w:szCs w:val="21"/>
              </w:rPr>
            </w:pPr>
          </w:p>
        </w:tc>
        <w:tc>
          <w:tcPr>
            <w:tcW w:w="950" w:type="dxa"/>
            <w:vAlign w:val="center"/>
          </w:tcPr>
          <w:p w14:paraId="1FF4E572" w14:textId="77777777" w:rsidR="00045FFD" w:rsidRDefault="00045FFD">
            <w:pPr>
              <w:jc w:val="center"/>
              <w:rPr>
                <w:rFonts w:hAnsi="宋体"/>
                <w:szCs w:val="21"/>
              </w:rPr>
            </w:pPr>
          </w:p>
        </w:tc>
        <w:tc>
          <w:tcPr>
            <w:tcW w:w="880" w:type="dxa"/>
            <w:vAlign w:val="center"/>
          </w:tcPr>
          <w:p w14:paraId="11131099" w14:textId="77777777" w:rsidR="00045FFD" w:rsidRDefault="00045FFD">
            <w:pPr>
              <w:jc w:val="center"/>
              <w:rPr>
                <w:rFonts w:hAnsi="宋体"/>
                <w:szCs w:val="21"/>
              </w:rPr>
            </w:pPr>
          </w:p>
        </w:tc>
        <w:tc>
          <w:tcPr>
            <w:tcW w:w="941" w:type="dxa"/>
            <w:vAlign w:val="center"/>
          </w:tcPr>
          <w:p w14:paraId="23706A51" w14:textId="77777777" w:rsidR="00045FFD" w:rsidRDefault="00045FFD">
            <w:pPr>
              <w:jc w:val="center"/>
              <w:rPr>
                <w:rFonts w:hAnsi="宋体"/>
                <w:szCs w:val="21"/>
              </w:rPr>
            </w:pPr>
          </w:p>
        </w:tc>
        <w:tc>
          <w:tcPr>
            <w:tcW w:w="880" w:type="dxa"/>
            <w:vAlign w:val="center"/>
          </w:tcPr>
          <w:p w14:paraId="2AAB69C3" w14:textId="77777777" w:rsidR="00045FFD" w:rsidRDefault="00045FFD">
            <w:pPr>
              <w:jc w:val="center"/>
              <w:rPr>
                <w:rFonts w:hAnsi="宋体"/>
                <w:szCs w:val="21"/>
              </w:rPr>
            </w:pPr>
          </w:p>
        </w:tc>
      </w:tr>
      <w:tr w:rsidR="00045FFD" w14:paraId="76E0C6B7" w14:textId="77777777">
        <w:trPr>
          <w:trHeight w:val="510"/>
        </w:trPr>
        <w:tc>
          <w:tcPr>
            <w:tcW w:w="881" w:type="dxa"/>
            <w:vAlign w:val="center"/>
          </w:tcPr>
          <w:p w14:paraId="1A3BF6A6" w14:textId="77777777" w:rsidR="00045FFD" w:rsidRDefault="00045FFD">
            <w:pPr>
              <w:jc w:val="center"/>
              <w:rPr>
                <w:rFonts w:hAnsi="宋体"/>
                <w:szCs w:val="21"/>
              </w:rPr>
            </w:pPr>
          </w:p>
        </w:tc>
        <w:tc>
          <w:tcPr>
            <w:tcW w:w="882" w:type="dxa"/>
            <w:vAlign w:val="center"/>
          </w:tcPr>
          <w:p w14:paraId="0971EDBD" w14:textId="77777777" w:rsidR="00045FFD" w:rsidRDefault="00045FFD">
            <w:pPr>
              <w:jc w:val="center"/>
              <w:rPr>
                <w:rFonts w:hAnsi="宋体"/>
                <w:szCs w:val="21"/>
              </w:rPr>
            </w:pPr>
          </w:p>
        </w:tc>
        <w:tc>
          <w:tcPr>
            <w:tcW w:w="883" w:type="dxa"/>
            <w:vAlign w:val="center"/>
          </w:tcPr>
          <w:p w14:paraId="72BA1E4F" w14:textId="77777777" w:rsidR="00045FFD" w:rsidRDefault="00045FFD">
            <w:pPr>
              <w:jc w:val="center"/>
              <w:rPr>
                <w:rFonts w:hAnsi="宋体"/>
                <w:szCs w:val="21"/>
              </w:rPr>
            </w:pPr>
          </w:p>
        </w:tc>
        <w:tc>
          <w:tcPr>
            <w:tcW w:w="883" w:type="dxa"/>
            <w:vAlign w:val="center"/>
          </w:tcPr>
          <w:p w14:paraId="6929B4CF" w14:textId="77777777" w:rsidR="00045FFD" w:rsidRDefault="00045FFD">
            <w:pPr>
              <w:jc w:val="center"/>
              <w:rPr>
                <w:rFonts w:hAnsi="宋体"/>
                <w:szCs w:val="21"/>
              </w:rPr>
            </w:pPr>
          </w:p>
        </w:tc>
        <w:tc>
          <w:tcPr>
            <w:tcW w:w="884" w:type="dxa"/>
            <w:vAlign w:val="center"/>
          </w:tcPr>
          <w:p w14:paraId="000A49A3" w14:textId="77777777" w:rsidR="00045FFD" w:rsidRDefault="00045FFD">
            <w:pPr>
              <w:jc w:val="center"/>
              <w:rPr>
                <w:rFonts w:hAnsi="宋体"/>
                <w:szCs w:val="21"/>
              </w:rPr>
            </w:pPr>
          </w:p>
        </w:tc>
        <w:tc>
          <w:tcPr>
            <w:tcW w:w="884" w:type="dxa"/>
            <w:vAlign w:val="center"/>
          </w:tcPr>
          <w:p w14:paraId="25B79CED" w14:textId="77777777" w:rsidR="00045FFD" w:rsidRDefault="00045FFD">
            <w:pPr>
              <w:jc w:val="center"/>
              <w:rPr>
                <w:rFonts w:hAnsi="宋体"/>
                <w:szCs w:val="21"/>
              </w:rPr>
            </w:pPr>
          </w:p>
        </w:tc>
        <w:tc>
          <w:tcPr>
            <w:tcW w:w="950" w:type="dxa"/>
            <w:vAlign w:val="center"/>
          </w:tcPr>
          <w:p w14:paraId="100BF81C" w14:textId="77777777" w:rsidR="00045FFD" w:rsidRDefault="00045FFD">
            <w:pPr>
              <w:jc w:val="center"/>
              <w:rPr>
                <w:rFonts w:hAnsi="宋体"/>
                <w:szCs w:val="21"/>
              </w:rPr>
            </w:pPr>
          </w:p>
        </w:tc>
        <w:tc>
          <w:tcPr>
            <w:tcW w:w="880" w:type="dxa"/>
            <w:vAlign w:val="center"/>
          </w:tcPr>
          <w:p w14:paraId="3639FA47" w14:textId="77777777" w:rsidR="00045FFD" w:rsidRDefault="00045FFD">
            <w:pPr>
              <w:jc w:val="center"/>
              <w:rPr>
                <w:rFonts w:hAnsi="宋体"/>
                <w:szCs w:val="21"/>
              </w:rPr>
            </w:pPr>
          </w:p>
        </w:tc>
        <w:tc>
          <w:tcPr>
            <w:tcW w:w="941" w:type="dxa"/>
            <w:vAlign w:val="center"/>
          </w:tcPr>
          <w:p w14:paraId="694340CB" w14:textId="77777777" w:rsidR="00045FFD" w:rsidRDefault="00045FFD">
            <w:pPr>
              <w:jc w:val="center"/>
              <w:rPr>
                <w:rFonts w:hAnsi="宋体"/>
                <w:szCs w:val="21"/>
              </w:rPr>
            </w:pPr>
          </w:p>
        </w:tc>
        <w:tc>
          <w:tcPr>
            <w:tcW w:w="880" w:type="dxa"/>
            <w:vAlign w:val="center"/>
          </w:tcPr>
          <w:p w14:paraId="5419A521" w14:textId="77777777" w:rsidR="00045FFD" w:rsidRDefault="00045FFD">
            <w:pPr>
              <w:jc w:val="center"/>
              <w:rPr>
                <w:rFonts w:hAnsi="宋体"/>
                <w:szCs w:val="21"/>
              </w:rPr>
            </w:pPr>
          </w:p>
        </w:tc>
      </w:tr>
      <w:tr w:rsidR="00045FFD" w14:paraId="264F96D1" w14:textId="77777777">
        <w:trPr>
          <w:trHeight w:val="510"/>
        </w:trPr>
        <w:tc>
          <w:tcPr>
            <w:tcW w:w="881" w:type="dxa"/>
            <w:vAlign w:val="center"/>
          </w:tcPr>
          <w:p w14:paraId="2834519E" w14:textId="77777777" w:rsidR="00045FFD" w:rsidRDefault="00045FFD">
            <w:pPr>
              <w:jc w:val="center"/>
              <w:rPr>
                <w:rFonts w:hAnsi="宋体"/>
                <w:szCs w:val="21"/>
              </w:rPr>
            </w:pPr>
          </w:p>
        </w:tc>
        <w:tc>
          <w:tcPr>
            <w:tcW w:w="882" w:type="dxa"/>
            <w:vAlign w:val="center"/>
          </w:tcPr>
          <w:p w14:paraId="7A2BED0B" w14:textId="77777777" w:rsidR="00045FFD" w:rsidRDefault="00045FFD">
            <w:pPr>
              <w:jc w:val="center"/>
              <w:rPr>
                <w:rFonts w:hAnsi="宋体"/>
                <w:szCs w:val="21"/>
              </w:rPr>
            </w:pPr>
          </w:p>
        </w:tc>
        <w:tc>
          <w:tcPr>
            <w:tcW w:w="883" w:type="dxa"/>
            <w:vAlign w:val="center"/>
          </w:tcPr>
          <w:p w14:paraId="0231A640" w14:textId="77777777" w:rsidR="00045FFD" w:rsidRDefault="00045FFD">
            <w:pPr>
              <w:jc w:val="center"/>
              <w:rPr>
                <w:rFonts w:hAnsi="宋体"/>
                <w:szCs w:val="21"/>
              </w:rPr>
            </w:pPr>
          </w:p>
        </w:tc>
        <w:tc>
          <w:tcPr>
            <w:tcW w:w="883" w:type="dxa"/>
            <w:vAlign w:val="center"/>
          </w:tcPr>
          <w:p w14:paraId="45C3A46A" w14:textId="77777777" w:rsidR="00045FFD" w:rsidRDefault="00045FFD">
            <w:pPr>
              <w:jc w:val="center"/>
              <w:rPr>
                <w:rFonts w:hAnsi="宋体"/>
                <w:szCs w:val="21"/>
              </w:rPr>
            </w:pPr>
          </w:p>
        </w:tc>
        <w:tc>
          <w:tcPr>
            <w:tcW w:w="884" w:type="dxa"/>
            <w:vAlign w:val="center"/>
          </w:tcPr>
          <w:p w14:paraId="7D875511" w14:textId="77777777" w:rsidR="00045FFD" w:rsidRDefault="00045FFD">
            <w:pPr>
              <w:jc w:val="center"/>
              <w:rPr>
                <w:rFonts w:hAnsi="宋体"/>
                <w:szCs w:val="21"/>
              </w:rPr>
            </w:pPr>
          </w:p>
        </w:tc>
        <w:tc>
          <w:tcPr>
            <w:tcW w:w="884" w:type="dxa"/>
            <w:vAlign w:val="center"/>
          </w:tcPr>
          <w:p w14:paraId="4BD766DC" w14:textId="77777777" w:rsidR="00045FFD" w:rsidRDefault="00045FFD">
            <w:pPr>
              <w:jc w:val="center"/>
              <w:rPr>
                <w:rFonts w:hAnsi="宋体"/>
                <w:szCs w:val="21"/>
              </w:rPr>
            </w:pPr>
          </w:p>
        </w:tc>
        <w:tc>
          <w:tcPr>
            <w:tcW w:w="950" w:type="dxa"/>
            <w:vAlign w:val="center"/>
          </w:tcPr>
          <w:p w14:paraId="2191DF2A" w14:textId="77777777" w:rsidR="00045FFD" w:rsidRDefault="00045FFD">
            <w:pPr>
              <w:jc w:val="center"/>
              <w:rPr>
                <w:rFonts w:hAnsi="宋体"/>
                <w:szCs w:val="21"/>
              </w:rPr>
            </w:pPr>
          </w:p>
        </w:tc>
        <w:tc>
          <w:tcPr>
            <w:tcW w:w="880" w:type="dxa"/>
            <w:vAlign w:val="center"/>
          </w:tcPr>
          <w:p w14:paraId="742B0E8B" w14:textId="77777777" w:rsidR="00045FFD" w:rsidRDefault="00045FFD">
            <w:pPr>
              <w:jc w:val="center"/>
              <w:rPr>
                <w:rFonts w:hAnsi="宋体"/>
                <w:szCs w:val="21"/>
              </w:rPr>
            </w:pPr>
          </w:p>
        </w:tc>
        <w:tc>
          <w:tcPr>
            <w:tcW w:w="941" w:type="dxa"/>
            <w:vAlign w:val="center"/>
          </w:tcPr>
          <w:p w14:paraId="32D9E4DB" w14:textId="77777777" w:rsidR="00045FFD" w:rsidRDefault="00045FFD">
            <w:pPr>
              <w:jc w:val="center"/>
              <w:rPr>
                <w:rFonts w:hAnsi="宋体"/>
                <w:szCs w:val="21"/>
              </w:rPr>
            </w:pPr>
          </w:p>
        </w:tc>
        <w:tc>
          <w:tcPr>
            <w:tcW w:w="880" w:type="dxa"/>
            <w:vAlign w:val="center"/>
          </w:tcPr>
          <w:p w14:paraId="6C2D70DC" w14:textId="77777777" w:rsidR="00045FFD" w:rsidRDefault="00045FFD">
            <w:pPr>
              <w:jc w:val="center"/>
              <w:rPr>
                <w:rFonts w:hAnsi="宋体"/>
                <w:szCs w:val="21"/>
              </w:rPr>
            </w:pPr>
          </w:p>
        </w:tc>
      </w:tr>
      <w:tr w:rsidR="00045FFD" w14:paraId="5594AFE3" w14:textId="77777777">
        <w:trPr>
          <w:trHeight w:val="510"/>
        </w:trPr>
        <w:tc>
          <w:tcPr>
            <w:tcW w:w="881" w:type="dxa"/>
            <w:vAlign w:val="center"/>
          </w:tcPr>
          <w:p w14:paraId="5659A32C" w14:textId="77777777" w:rsidR="00045FFD" w:rsidRDefault="00045FFD">
            <w:pPr>
              <w:jc w:val="center"/>
              <w:rPr>
                <w:rFonts w:hAnsi="宋体"/>
                <w:szCs w:val="21"/>
              </w:rPr>
            </w:pPr>
          </w:p>
        </w:tc>
        <w:tc>
          <w:tcPr>
            <w:tcW w:w="882" w:type="dxa"/>
            <w:vAlign w:val="center"/>
          </w:tcPr>
          <w:p w14:paraId="47D5A141" w14:textId="77777777" w:rsidR="00045FFD" w:rsidRDefault="00045FFD">
            <w:pPr>
              <w:jc w:val="center"/>
              <w:rPr>
                <w:rFonts w:hAnsi="宋体"/>
                <w:szCs w:val="21"/>
              </w:rPr>
            </w:pPr>
          </w:p>
        </w:tc>
        <w:tc>
          <w:tcPr>
            <w:tcW w:w="883" w:type="dxa"/>
            <w:vAlign w:val="center"/>
          </w:tcPr>
          <w:p w14:paraId="69982562" w14:textId="77777777" w:rsidR="00045FFD" w:rsidRDefault="00045FFD">
            <w:pPr>
              <w:jc w:val="center"/>
              <w:rPr>
                <w:rFonts w:hAnsi="宋体"/>
                <w:szCs w:val="21"/>
              </w:rPr>
            </w:pPr>
          </w:p>
        </w:tc>
        <w:tc>
          <w:tcPr>
            <w:tcW w:w="883" w:type="dxa"/>
            <w:vAlign w:val="center"/>
          </w:tcPr>
          <w:p w14:paraId="0CDF1A97" w14:textId="77777777" w:rsidR="00045FFD" w:rsidRDefault="00045FFD">
            <w:pPr>
              <w:jc w:val="center"/>
              <w:rPr>
                <w:rFonts w:hAnsi="宋体"/>
                <w:szCs w:val="21"/>
              </w:rPr>
            </w:pPr>
          </w:p>
        </w:tc>
        <w:tc>
          <w:tcPr>
            <w:tcW w:w="884" w:type="dxa"/>
            <w:vAlign w:val="center"/>
          </w:tcPr>
          <w:p w14:paraId="660BBB3D" w14:textId="77777777" w:rsidR="00045FFD" w:rsidRDefault="00045FFD">
            <w:pPr>
              <w:jc w:val="center"/>
              <w:rPr>
                <w:rFonts w:hAnsi="宋体"/>
                <w:szCs w:val="21"/>
              </w:rPr>
            </w:pPr>
          </w:p>
        </w:tc>
        <w:tc>
          <w:tcPr>
            <w:tcW w:w="884" w:type="dxa"/>
            <w:vAlign w:val="center"/>
          </w:tcPr>
          <w:p w14:paraId="6B1B0FB0" w14:textId="77777777" w:rsidR="00045FFD" w:rsidRDefault="00045FFD">
            <w:pPr>
              <w:jc w:val="center"/>
              <w:rPr>
                <w:rFonts w:hAnsi="宋体"/>
                <w:szCs w:val="21"/>
              </w:rPr>
            </w:pPr>
          </w:p>
        </w:tc>
        <w:tc>
          <w:tcPr>
            <w:tcW w:w="950" w:type="dxa"/>
            <w:vAlign w:val="center"/>
          </w:tcPr>
          <w:p w14:paraId="0835CECC" w14:textId="77777777" w:rsidR="00045FFD" w:rsidRDefault="00045FFD">
            <w:pPr>
              <w:jc w:val="center"/>
              <w:rPr>
                <w:rFonts w:hAnsi="宋体"/>
                <w:szCs w:val="21"/>
              </w:rPr>
            </w:pPr>
          </w:p>
        </w:tc>
        <w:tc>
          <w:tcPr>
            <w:tcW w:w="880" w:type="dxa"/>
            <w:vAlign w:val="center"/>
          </w:tcPr>
          <w:p w14:paraId="134B2554" w14:textId="77777777" w:rsidR="00045FFD" w:rsidRDefault="00045FFD">
            <w:pPr>
              <w:jc w:val="center"/>
              <w:rPr>
                <w:rFonts w:hAnsi="宋体"/>
                <w:szCs w:val="21"/>
              </w:rPr>
            </w:pPr>
          </w:p>
        </w:tc>
        <w:tc>
          <w:tcPr>
            <w:tcW w:w="941" w:type="dxa"/>
            <w:vAlign w:val="center"/>
          </w:tcPr>
          <w:p w14:paraId="44E3CA5A" w14:textId="77777777" w:rsidR="00045FFD" w:rsidRDefault="00045FFD">
            <w:pPr>
              <w:jc w:val="center"/>
              <w:rPr>
                <w:rFonts w:hAnsi="宋体"/>
                <w:szCs w:val="21"/>
              </w:rPr>
            </w:pPr>
          </w:p>
        </w:tc>
        <w:tc>
          <w:tcPr>
            <w:tcW w:w="880" w:type="dxa"/>
            <w:vAlign w:val="center"/>
          </w:tcPr>
          <w:p w14:paraId="71D6B96E" w14:textId="77777777" w:rsidR="00045FFD" w:rsidRDefault="00045FFD">
            <w:pPr>
              <w:jc w:val="center"/>
              <w:rPr>
                <w:rFonts w:hAnsi="宋体"/>
                <w:szCs w:val="21"/>
              </w:rPr>
            </w:pPr>
          </w:p>
        </w:tc>
      </w:tr>
    </w:tbl>
    <w:p w14:paraId="442C8C47" w14:textId="77777777" w:rsidR="00045FFD" w:rsidRDefault="00045FFD">
      <w:pPr>
        <w:spacing w:line="360" w:lineRule="auto"/>
        <w:rPr>
          <w:rFonts w:hAnsi="宋体"/>
          <w:szCs w:val="21"/>
        </w:rPr>
        <w:sectPr w:rsidR="00045FFD">
          <w:pgSz w:w="11907" w:h="16840"/>
          <w:pgMar w:top="1134" w:right="1531" w:bottom="1440" w:left="1644" w:header="720" w:footer="720" w:gutter="0"/>
          <w:cols w:space="720"/>
        </w:sectPr>
      </w:pPr>
    </w:p>
    <w:p w14:paraId="7C0E6072" w14:textId="77777777" w:rsidR="00045FFD" w:rsidRDefault="00290C55">
      <w:pPr>
        <w:autoSpaceDE w:val="0"/>
        <w:autoSpaceDN w:val="0"/>
        <w:adjustRightInd w:val="0"/>
        <w:jc w:val="left"/>
        <w:rPr>
          <w:rFonts w:ascii="黑体" w:eastAsia="黑体" w:cs="黑体"/>
          <w:kern w:val="0"/>
          <w:sz w:val="23"/>
          <w:szCs w:val="23"/>
        </w:rPr>
      </w:pPr>
      <w:r>
        <w:rPr>
          <w:rFonts w:ascii="黑体" w:eastAsia="黑体" w:cs="黑体" w:hint="eastAsia"/>
          <w:kern w:val="0"/>
          <w:sz w:val="23"/>
          <w:szCs w:val="23"/>
        </w:rPr>
        <w:lastRenderedPageBreak/>
        <w:t>附表四：计划开、竣工日期和施工进度网络图</w:t>
      </w:r>
    </w:p>
    <w:p w14:paraId="4E9701C1" w14:textId="77777777" w:rsidR="00045FFD" w:rsidRDefault="00045FFD">
      <w:pPr>
        <w:autoSpaceDE w:val="0"/>
        <w:autoSpaceDN w:val="0"/>
        <w:adjustRightInd w:val="0"/>
        <w:jc w:val="left"/>
        <w:rPr>
          <w:rFonts w:ascii="黑体" w:eastAsia="黑体" w:cs="黑体"/>
          <w:kern w:val="0"/>
          <w:sz w:val="23"/>
          <w:szCs w:val="23"/>
        </w:rPr>
      </w:pPr>
    </w:p>
    <w:p w14:paraId="122B2B33" w14:textId="77777777" w:rsidR="00045FFD" w:rsidRDefault="00045FFD">
      <w:pPr>
        <w:autoSpaceDE w:val="0"/>
        <w:autoSpaceDN w:val="0"/>
        <w:adjustRightInd w:val="0"/>
        <w:jc w:val="left"/>
        <w:rPr>
          <w:rFonts w:ascii="黑体" w:eastAsia="黑体" w:cs="黑体"/>
          <w:kern w:val="0"/>
          <w:sz w:val="23"/>
          <w:szCs w:val="23"/>
        </w:rPr>
      </w:pPr>
    </w:p>
    <w:p w14:paraId="1D24EE17" w14:textId="77777777" w:rsidR="00045FFD" w:rsidRDefault="00290C55">
      <w:pPr>
        <w:autoSpaceDE w:val="0"/>
        <w:autoSpaceDN w:val="0"/>
        <w:adjustRightInd w:val="0"/>
        <w:spacing w:beforeLines="50" w:before="120" w:afterLines="50" w:after="120" w:line="360" w:lineRule="auto"/>
        <w:ind w:firstLineChars="200" w:firstLine="420"/>
        <w:jc w:val="left"/>
        <w:rPr>
          <w:rFonts w:ascii="宋体" w:cs="宋体"/>
          <w:kern w:val="0"/>
          <w:szCs w:val="21"/>
        </w:rPr>
      </w:pPr>
      <w:r>
        <w:rPr>
          <w:rFonts w:ascii="TimesNewRomanPSMT" w:eastAsia="黑体" w:hAnsi="TimesNewRomanPSMT" w:cs="TimesNewRomanPSMT"/>
          <w:kern w:val="0"/>
          <w:szCs w:val="21"/>
        </w:rPr>
        <w:t xml:space="preserve">1. </w:t>
      </w:r>
      <w:r>
        <w:rPr>
          <w:rFonts w:ascii="宋体" w:cs="宋体" w:hint="eastAsia"/>
          <w:kern w:val="0"/>
          <w:szCs w:val="21"/>
        </w:rPr>
        <w:t>投标人应递交施工进度网络图或施工进度表，说明按招标文件要求的计划工期进行施工的各个关键日期。</w:t>
      </w:r>
    </w:p>
    <w:p w14:paraId="2CCEA26D" w14:textId="77777777" w:rsidR="00045FFD" w:rsidRDefault="00290C55">
      <w:pPr>
        <w:spacing w:beforeLines="50" w:before="120" w:afterLines="50" w:after="120" w:line="360" w:lineRule="auto"/>
        <w:ind w:firstLineChars="200" w:firstLine="420"/>
        <w:rPr>
          <w:rFonts w:ascii="宋体" w:cs="宋体"/>
          <w:kern w:val="0"/>
          <w:szCs w:val="21"/>
        </w:rPr>
        <w:sectPr w:rsidR="00045FFD">
          <w:pgSz w:w="11907" w:h="16840"/>
          <w:pgMar w:top="1134" w:right="1531" w:bottom="1440" w:left="1644" w:header="720" w:footer="720" w:gutter="0"/>
          <w:cols w:space="720"/>
        </w:sectPr>
      </w:pPr>
      <w:r>
        <w:rPr>
          <w:rFonts w:ascii="TimesNewRomanPSMT" w:eastAsia="黑体" w:hAnsi="TimesNewRomanPSMT" w:cs="TimesNewRomanPSMT"/>
          <w:kern w:val="0"/>
          <w:szCs w:val="21"/>
        </w:rPr>
        <w:t xml:space="preserve">2. </w:t>
      </w:r>
      <w:r>
        <w:rPr>
          <w:rFonts w:ascii="宋体" w:cs="宋体" w:hint="eastAsia"/>
          <w:kern w:val="0"/>
          <w:szCs w:val="21"/>
        </w:rPr>
        <w:t>施工进度表可采用网络图（或横道图）表示。</w:t>
      </w:r>
    </w:p>
    <w:p w14:paraId="0E3A00AC" w14:textId="77777777" w:rsidR="00045FFD" w:rsidRDefault="00290C55">
      <w:pPr>
        <w:autoSpaceDE w:val="0"/>
        <w:autoSpaceDN w:val="0"/>
        <w:adjustRightInd w:val="0"/>
        <w:jc w:val="left"/>
        <w:rPr>
          <w:rFonts w:ascii="黑体" w:eastAsia="黑体" w:cs="黑体"/>
          <w:kern w:val="0"/>
          <w:sz w:val="23"/>
          <w:szCs w:val="23"/>
        </w:rPr>
      </w:pPr>
      <w:r>
        <w:rPr>
          <w:rFonts w:ascii="黑体" w:eastAsia="黑体" w:cs="黑体" w:hint="eastAsia"/>
          <w:kern w:val="0"/>
          <w:sz w:val="23"/>
          <w:szCs w:val="23"/>
        </w:rPr>
        <w:lastRenderedPageBreak/>
        <w:t>附表五：施工总平面图</w:t>
      </w:r>
    </w:p>
    <w:p w14:paraId="62388E7D" w14:textId="77777777" w:rsidR="00045FFD" w:rsidRDefault="00045FFD">
      <w:pPr>
        <w:autoSpaceDE w:val="0"/>
        <w:autoSpaceDN w:val="0"/>
        <w:adjustRightInd w:val="0"/>
        <w:jc w:val="left"/>
        <w:rPr>
          <w:rFonts w:ascii="黑体" w:eastAsia="黑体" w:cs="黑体"/>
          <w:kern w:val="0"/>
          <w:sz w:val="23"/>
          <w:szCs w:val="23"/>
        </w:rPr>
      </w:pPr>
    </w:p>
    <w:p w14:paraId="2EBF409B" w14:textId="77777777" w:rsidR="00045FFD" w:rsidRDefault="00045FFD">
      <w:pPr>
        <w:autoSpaceDE w:val="0"/>
        <w:autoSpaceDN w:val="0"/>
        <w:adjustRightInd w:val="0"/>
        <w:jc w:val="left"/>
        <w:rPr>
          <w:rFonts w:ascii="黑体" w:eastAsia="黑体" w:cs="黑体"/>
          <w:kern w:val="0"/>
          <w:sz w:val="23"/>
          <w:szCs w:val="23"/>
        </w:rPr>
      </w:pPr>
    </w:p>
    <w:p w14:paraId="7A1E4310" w14:textId="77777777" w:rsidR="00045FFD" w:rsidRDefault="00290C55">
      <w:pPr>
        <w:autoSpaceDE w:val="0"/>
        <w:autoSpaceDN w:val="0"/>
        <w:adjustRightInd w:val="0"/>
        <w:spacing w:beforeLines="50" w:before="120" w:afterLines="50" w:after="120" w:line="360" w:lineRule="auto"/>
        <w:ind w:firstLineChars="200" w:firstLine="420"/>
        <w:jc w:val="left"/>
        <w:rPr>
          <w:rFonts w:ascii="宋体" w:hAnsi="宋体" w:cs="TimesNewRomanPSMT"/>
          <w:kern w:val="0"/>
          <w:szCs w:val="21"/>
        </w:rPr>
        <w:sectPr w:rsidR="00045FFD">
          <w:pgSz w:w="11907" w:h="16840"/>
          <w:pgMar w:top="1134" w:right="1531" w:bottom="1440" w:left="1644" w:header="720" w:footer="720" w:gutter="0"/>
          <w:cols w:space="720"/>
        </w:sectPr>
      </w:pPr>
      <w:r>
        <w:rPr>
          <w:rFonts w:ascii="宋体" w:hAnsi="宋体" w:cs="TimesNewRomanPSMT" w:hint="eastAsia"/>
          <w:kern w:val="0"/>
          <w:szCs w:val="21"/>
        </w:rPr>
        <w:t>投标人应递交一份施工总平面图，绘出现场临时设施布置图表并附文字说明，说明临时设施、加工车间、现场办公、设备及仓储、供电、供水、卫生、生活、道路、消防等设施的情况和布置。</w:t>
      </w:r>
    </w:p>
    <w:p w14:paraId="75FFA4F6" w14:textId="77777777" w:rsidR="00045FFD" w:rsidRDefault="00290C55">
      <w:pPr>
        <w:autoSpaceDE w:val="0"/>
        <w:autoSpaceDN w:val="0"/>
        <w:adjustRightInd w:val="0"/>
        <w:jc w:val="left"/>
        <w:rPr>
          <w:rFonts w:ascii="黑体" w:eastAsia="黑体" w:cs="黑体"/>
          <w:kern w:val="0"/>
          <w:sz w:val="23"/>
          <w:szCs w:val="23"/>
        </w:rPr>
      </w:pPr>
      <w:r>
        <w:rPr>
          <w:rFonts w:ascii="黑体" w:eastAsia="黑体" w:cs="黑体" w:hint="eastAsia"/>
          <w:kern w:val="0"/>
          <w:sz w:val="23"/>
          <w:szCs w:val="23"/>
        </w:rPr>
        <w:lastRenderedPageBreak/>
        <w:t>附表六：临时用地表</w:t>
      </w:r>
    </w:p>
    <w:p w14:paraId="6B685DC9" w14:textId="77777777" w:rsidR="00045FFD" w:rsidRDefault="00045FFD">
      <w:pPr>
        <w:autoSpaceDE w:val="0"/>
        <w:autoSpaceDN w:val="0"/>
        <w:adjustRightInd w:val="0"/>
        <w:jc w:val="left"/>
        <w:rPr>
          <w:rFonts w:ascii="黑体" w:eastAsia="黑体" w:cs="黑体"/>
          <w:kern w:val="0"/>
          <w:sz w:val="23"/>
          <w:szCs w:val="23"/>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045FFD" w14:paraId="24287972" w14:textId="77777777">
        <w:trPr>
          <w:trHeight w:val="510"/>
        </w:trPr>
        <w:tc>
          <w:tcPr>
            <w:tcW w:w="2268" w:type="dxa"/>
            <w:vAlign w:val="center"/>
          </w:tcPr>
          <w:p w14:paraId="1DE2E1EE" w14:textId="77777777" w:rsidR="00045FFD" w:rsidRDefault="00290C55">
            <w:pPr>
              <w:jc w:val="center"/>
              <w:rPr>
                <w:rFonts w:ascii="宋体" w:cs="宋体"/>
                <w:kern w:val="0"/>
                <w:sz w:val="20"/>
              </w:rPr>
            </w:pPr>
            <w:r>
              <w:rPr>
                <w:rFonts w:ascii="宋体" w:cs="宋体" w:hint="eastAsia"/>
                <w:kern w:val="0"/>
                <w:sz w:val="20"/>
              </w:rPr>
              <w:t>用途</w:t>
            </w:r>
          </w:p>
        </w:tc>
        <w:tc>
          <w:tcPr>
            <w:tcW w:w="2268" w:type="dxa"/>
            <w:vAlign w:val="center"/>
          </w:tcPr>
          <w:p w14:paraId="24022F52" w14:textId="77777777" w:rsidR="00045FFD" w:rsidRDefault="00290C55">
            <w:pPr>
              <w:jc w:val="center"/>
              <w:rPr>
                <w:rFonts w:ascii="宋体" w:cs="宋体"/>
                <w:kern w:val="0"/>
                <w:sz w:val="20"/>
              </w:rPr>
            </w:pPr>
            <w:r>
              <w:rPr>
                <w:rFonts w:ascii="宋体" w:cs="宋体" w:hint="eastAsia"/>
                <w:kern w:val="0"/>
                <w:sz w:val="20"/>
              </w:rPr>
              <w:t>面积（平方米）</w:t>
            </w:r>
          </w:p>
        </w:tc>
        <w:tc>
          <w:tcPr>
            <w:tcW w:w="2268" w:type="dxa"/>
            <w:vAlign w:val="center"/>
          </w:tcPr>
          <w:p w14:paraId="02DE17B0" w14:textId="77777777" w:rsidR="00045FFD" w:rsidRDefault="00290C55">
            <w:pPr>
              <w:jc w:val="center"/>
              <w:rPr>
                <w:rFonts w:ascii="宋体" w:cs="宋体"/>
                <w:kern w:val="0"/>
                <w:sz w:val="20"/>
              </w:rPr>
            </w:pPr>
            <w:r>
              <w:rPr>
                <w:rFonts w:ascii="宋体" w:cs="宋体" w:hint="eastAsia"/>
                <w:kern w:val="0"/>
                <w:sz w:val="20"/>
              </w:rPr>
              <w:t>位置</w:t>
            </w:r>
          </w:p>
        </w:tc>
        <w:tc>
          <w:tcPr>
            <w:tcW w:w="2268" w:type="dxa"/>
            <w:vAlign w:val="center"/>
          </w:tcPr>
          <w:p w14:paraId="1D3F6593" w14:textId="77777777" w:rsidR="00045FFD" w:rsidRDefault="00290C55">
            <w:pPr>
              <w:jc w:val="center"/>
            </w:pPr>
            <w:r>
              <w:rPr>
                <w:rFonts w:ascii="宋体" w:cs="宋体" w:hint="eastAsia"/>
                <w:kern w:val="0"/>
                <w:sz w:val="20"/>
              </w:rPr>
              <w:t>需用时间</w:t>
            </w:r>
          </w:p>
        </w:tc>
      </w:tr>
      <w:tr w:rsidR="00045FFD" w14:paraId="1D1EA4A8" w14:textId="77777777">
        <w:trPr>
          <w:trHeight w:val="510"/>
        </w:trPr>
        <w:tc>
          <w:tcPr>
            <w:tcW w:w="2268" w:type="dxa"/>
            <w:vAlign w:val="center"/>
          </w:tcPr>
          <w:p w14:paraId="3FC7C801" w14:textId="77777777" w:rsidR="00045FFD" w:rsidRDefault="00045FFD">
            <w:pPr>
              <w:jc w:val="center"/>
              <w:rPr>
                <w:rFonts w:hAnsi="宋体"/>
                <w:szCs w:val="21"/>
              </w:rPr>
            </w:pPr>
          </w:p>
        </w:tc>
        <w:tc>
          <w:tcPr>
            <w:tcW w:w="2268" w:type="dxa"/>
            <w:vAlign w:val="center"/>
          </w:tcPr>
          <w:p w14:paraId="6E50B40A" w14:textId="77777777" w:rsidR="00045FFD" w:rsidRDefault="00045FFD">
            <w:pPr>
              <w:jc w:val="center"/>
              <w:rPr>
                <w:rFonts w:hAnsi="宋体"/>
                <w:szCs w:val="21"/>
              </w:rPr>
            </w:pPr>
          </w:p>
        </w:tc>
        <w:tc>
          <w:tcPr>
            <w:tcW w:w="2268" w:type="dxa"/>
            <w:vAlign w:val="center"/>
          </w:tcPr>
          <w:p w14:paraId="2917D021" w14:textId="77777777" w:rsidR="00045FFD" w:rsidRDefault="00045FFD">
            <w:pPr>
              <w:jc w:val="center"/>
              <w:rPr>
                <w:rFonts w:hAnsi="宋体"/>
                <w:szCs w:val="21"/>
              </w:rPr>
            </w:pPr>
          </w:p>
        </w:tc>
        <w:tc>
          <w:tcPr>
            <w:tcW w:w="2268" w:type="dxa"/>
            <w:vAlign w:val="center"/>
          </w:tcPr>
          <w:p w14:paraId="11985C6E" w14:textId="77777777" w:rsidR="00045FFD" w:rsidRDefault="00045FFD">
            <w:pPr>
              <w:jc w:val="center"/>
              <w:rPr>
                <w:rFonts w:hAnsi="宋体"/>
                <w:szCs w:val="21"/>
              </w:rPr>
            </w:pPr>
          </w:p>
        </w:tc>
      </w:tr>
      <w:tr w:rsidR="00045FFD" w14:paraId="2C1D210E" w14:textId="77777777">
        <w:trPr>
          <w:trHeight w:val="510"/>
        </w:trPr>
        <w:tc>
          <w:tcPr>
            <w:tcW w:w="2268" w:type="dxa"/>
            <w:vAlign w:val="center"/>
          </w:tcPr>
          <w:p w14:paraId="3B9F7974" w14:textId="77777777" w:rsidR="00045FFD" w:rsidRDefault="00045FFD">
            <w:pPr>
              <w:jc w:val="center"/>
              <w:rPr>
                <w:rFonts w:hAnsi="宋体"/>
                <w:szCs w:val="21"/>
              </w:rPr>
            </w:pPr>
          </w:p>
        </w:tc>
        <w:tc>
          <w:tcPr>
            <w:tcW w:w="2268" w:type="dxa"/>
            <w:vAlign w:val="center"/>
          </w:tcPr>
          <w:p w14:paraId="7003285C" w14:textId="77777777" w:rsidR="00045FFD" w:rsidRDefault="00045FFD">
            <w:pPr>
              <w:jc w:val="center"/>
              <w:rPr>
                <w:rFonts w:hAnsi="宋体"/>
                <w:szCs w:val="21"/>
              </w:rPr>
            </w:pPr>
          </w:p>
        </w:tc>
        <w:tc>
          <w:tcPr>
            <w:tcW w:w="2268" w:type="dxa"/>
            <w:vAlign w:val="center"/>
          </w:tcPr>
          <w:p w14:paraId="44304DBA" w14:textId="77777777" w:rsidR="00045FFD" w:rsidRDefault="00045FFD">
            <w:pPr>
              <w:jc w:val="center"/>
              <w:rPr>
                <w:rFonts w:hAnsi="宋体"/>
                <w:szCs w:val="21"/>
              </w:rPr>
            </w:pPr>
          </w:p>
        </w:tc>
        <w:tc>
          <w:tcPr>
            <w:tcW w:w="2268" w:type="dxa"/>
            <w:vAlign w:val="center"/>
          </w:tcPr>
          <w:p w14:paraId="0C22BF9A" w14:textId="77777777" w:rsidR="00045FFD" w:rsidRDefault="00045FFD">
            <w:pPr>
              <w:jc w:val="center"/>
              <w:rPr>
                <w:rFonts w:hAnsi="宋体"/>
                <w:szCs w:val="21"/>
              </w:rPr>
            </w:pPr>
          </w:p>
        </w:tc>
      </w:tr>
      <w:tr w:rsidR="00045FFD" w14:paraId="06FFBF8F" w14:textId="77777777">
        <w:trPr>
          <w:trHeight w:val="510"/>
        </w:trPr>
        <w:tc>
          <w:tcPr>
            <w:tcW w:w="2268" w:type="dxa"/>
            <w:vAlign w:val="center"/>
          </w:tcPr>
          <w:p w14:paraId="7489F312" w14:textId="77777777" w:rsidR="00045FFD" w:rsidRDefault="00045FFD">
            <w:pPr>
              <w:jc w:val="center"/>
              <w:rPr>
                <w:rFonts w:hAnsi="宋体"/>
                <w:szCs w:val="21"/>
              </w:rPr>
            </w:pPr>
          </w:p>
        </w:tc>
        <w:tc>
          <w:tcPr>
            <w:tcW w:w="2268" w:type="dxa"/>
            <w:vAlign w:val="center"/>
          </w:tcPr>
          <w:p w14:paraId="6B3EE356" w14:textId="77777777" w:rsidR="00045FFD" w:rsidRDefault="00045FFD">
            <w:pPr>
              <w:jc w:val="center"/>
              <w:rPr>
                <w:rFonts w:hAnsi="宋体"/>
                <w:szCs w:val="21"/>
              </w:rPr>
            </w:pPr>
          </w:p>
        </w:tc>
        <w:tc>
          <w:tcPr>
            <w:tcW w:w="2268" w:type="dxa"/>
            <w:vAlign w:val="center"/>
          </w:tcPr>
          <w:p w14:paraId="66A4465D" w14:textId="77777777" w:rsidR="00045FFD" w:rsidRDefault="00045FFD">
            <w:pPr>
              <w:jc w:val="center"/>
              <w:rPr>
                <w:rFonts w:hAnsi="宋体"/>
                <w:szCs w:val="21"/>
              </w:rPr>
            </w:pPr>
          </w:p>
        </w:tc>
        <w:tc>
          <w:tcPr>
            <w:tcW w:w="2268" w:type="dxa"/>
            <w:vAlign w:val="center"/>
          </w:tcPr>
          <w:p w14:paraId="472C3BD2" w14:textId="77777777" w:rsidR="00045FFD" w:rsidRDefault="00045FFD">
            <w:pPr>
              <w:jc w:val="center"/>
              <w:rPr>
                <w:rFonts w:hAnsi="宋体"/>
                <w:szCs w:val="21"/>
              </w:rPr>
            </w:pPr>
          </w:p>
        </w:tc>
      </w:tr>
      <w:tr w:rsidR="00045FFD" w14:paraId="5F007F85" w14:textId="77777777">
        <w:trPr>
          <w:trHeight w:val="510"/>
        </w:trPr>
        <w:tc>
          <w:tcPr>
            <w:tcW w:w="2268" w:type="dxa"/>
            <w:vAlign w:val="center"/>
          </w:tcPr>
          <w:p w14:paraId="1C648361" w14:textId="77777777" w:rsidR="00045FFD" w:rsidRDefault="00045FFD">
            <w:pPr>
              <w:jc w:val="center"/>
              <w:rPr>
                <w:rFonts w:hAnsi="宋体"/>
                <w:szCs w:val="21"/>
              </w:rPr>
            </w:pPr>
          </w:p>
        </w:tc>
        <w:tc>
          <w:tcPr>
            <w:tcW w:w="2268" w:type="dxa"/>
            <w:vAlign w:val="center"/>
          </w:tcPr>
          <w:p w14:paraId="5710DD14" w14:textId="77777777" w:rsidR="00045FFD" w:rsidRDefault="00045FFD">
            <w:pPr>
              <w:jc w:val="center"/>
              <w:rPr>
                <w:rFonts w:hAnsi="宋体"/>
                <w:szCs w:val="21"/>
              </w:rPr>
            </w:pPr>
          </w:p>
        </w:tc>
        <w:tc>
          <w:tcPr>
            <w:tcW w:w="2268" w:type="dxa"/>
            <w:vAlign w:val="center"/>
          </w:tcPr>
          <w:p w14:paraId="3CFE34FD" w14:textId="77777777" w:rsidR="00045FFD" w:rsidRDefault="00045FFD">
            <w:pPr>
              <w:jc w:val="center"/>
              <w:rPr>
                <w:rFonts w:hAnsi="宋体"/>
                <w:szCs w:val="21"/>
              </w:rPr>
            </w:pPr>
          </w:p>
        </w:tc>
        <w:tc>
          <w:tcPr>
            <w:tcW w:w="2268" w:type="dxa"/>
            <w:vAlign w:val="center"/>
          </w:tcPr>
          <w:p w14:paraId="7F4396E3" w14:textId="77777777" w:rsidR="00045FFD" w:rsidRDefault="00045FFD">
            <w:pPr>
              <w:jc w:val="center"/>
              <w:rPr>
                <w:rFonts w:hAnsi="宋体"/>
                <w:szCs w:val="21"/>
              </w:rPr>
            </w:pPr>
          </w:p>
        </w:tc>
      </w:tr>
      <w:tr w:rsidR="00045FFD" w14:paraId="11DE5E9D" w14:textId="77777777">
        <w:trPr>
          <w:trHeight w:val="510"/>
        </w:trPr>
        <w:tc>
          <w:tcPr>
            <w:tcW w:w="2268" w:type="dxa"/>
            <w:vAlign w:val="center"/>
          </w:tcPr>
          <w:p w14:paraId="3128F14D" w14:textId="77777777" w:rsidR="00045FFD" w:rsidRDefault="00045FFD">
            <w:pPr>
              <w:jc w:val="center"/>
              <w:rPr>
                <w:rFonts w:hAnsi="宋体"/>
                <w:szCs w:val="21"/>
              </w:rPr>
            </w:pPr>
          </w:p>
        </w:tc>
        <w:tc>
          <w:tcPr>
            <w:tcW w:w="2268" w:type="dxa"/>
            <w:vAlign w:val="center"/>
          </w:tcPr>
          <w:p w14:paraId="0ABDE49A" w14:textId="77777777" w:rsidR="00045FFD" w:rsidRDefault="00045FFD">
            <w:pPr>
              <w:jc w:val="center"/>
              <w:rPr>
                <w:rFonts w:hAnsi="宋体"/>
                <w:szCs w:val="21"/>
              </w:rPr>
            </w:pPr>
          </w:p>
        </w:tc>
        <w:tc>
          <w:tcPr>
            <w:tcW w:w="2268" w:type="dxa"/>
            <w:vAlign w:val="center"/>
          </w:tcPr>
          <w:p w14:paraId="31F7A251" w14:textId="77777777" w:rsidR="00045FFD" w:rsidRDefault="00045FFD">
            <w:pPr>
              <w:jc w:val="center"/>
              <w:rPr>
                <w:rFonts w:hAnsi="宋体"/>
                <w:szCs w:val="21"/>
              </w:rPr>
            </w:pPr>
          </w:p>
        </w:tc>
        <w:tc>
          <w:tcPr>
            <w:tcW w:w="2268" w:type="dxa"/>
            <w:vAlign w:val="center"/>
          </w:tcPr>
          <w:p w14:paraId="041AC403" w14:textId="77777777" w:rsidR="00045FFD" w:rsidRDefault="00045FFD">
            <w:pPr>
              <w:jc w:val="center"/>
              <w:rPr>
                <w:rFonts w:hAnsi="宋体"/>
                <w:szCs w:val="21"/>
              </w:rPr>
            </w:pPr>
          </w:p>
        </w:tc>
      </w:tr>
      <w:tr w:rsidR="00045FFD" w14:paraId="57D86631" w14:textId="77777777">
        <w:trPr>
          <w:trHeight w:val="510"/>
        </w:trPr>
        <w:tc>
          <w:tcPr>
            <w:tcW w:w="2268" w:type="dxa"/>
            <w:vAlign w:val="center"/>
          </w:tcPr>
          <w:p w14:paraId="1AE0775E" w14:textId="77777777" w:rsidR="00045FFD" w:rsidRDefault="00045FFD">
            <w:pPr>
              <w:jc w:val="center"/>
              <w:rPr>
                <w:rFonts w:hAnsi="宋体"/>
                <w:szCs w:val="21"/>
              </w:rPr>
            </w:pPr>
          </w:p>
        </w:tc>
        <w:tc>
          <w:tcPr>
            <w:tcW w:w="2268" w:type="dxa"/>
            <w:vAlign w:val="center"/>
          </w:tcPr>
          <w:p w14:paraId="30500BD2" w14:textId="77777777" w:rsidR="00045FFD" w:rsidRDefault="00045FFD">
            <w:pPr>
              <w:jc w:val="center"/>
              <w:rPr>
                <w:rFonts w:hAnsi="宋体"/>
                <w:szCs w:val="21"/>
              </w:rPr>
            </w:pPr>
          </w:p>
        </w:tc>
        <w:tc>
          <w:tcPr>
            <w:tcW w:w="2268" w:type="dxa"/>
            <w:vAlign w:val="center"/>
          </w:tcPr>
          <w:p w14:paraId="09E23363" w14:textId="77777777" w:rsidR="00045FFD" w:rsidRDefault="00045FFD">
            <w:pPr>
              <w:jc w:val="center"/>
              <w:rPr>
                <w:rFonts w:hAnsi="宋体"/>
                <w:szCs w:val="21"/>
              </w:rPr>
            </w:pPr>
          </w:p>
        </w:tc>
        <w:tc>
          <w:tcPr>
            <w:tcW w:w="2268" w:type="dxa"/>
            <w:vAlign w:val="center"/>
          </w:tcPr>
          <w:p w14:paraId="45DA0401" w14:textId="77777777" w:rsidR="00045FFD" w:rsidRDefault="00045FFD">
            <w:pPr>
              <w:jc w:val="center"/>
              <w:rPr>
                <w:rFonts w:hAnsi="宋体"/>
                <w:szCs w:val="21"/>
              </w:rPr>
            </w:pPr>
          </w:p>
        </w:tc>
      </w:tr>
      <w:tr w:rsidR="00045FFD" w14:paraId="72BAD9A3" w14:textId="77777777">
        <w:trPr>
          <w:trHeight w:val="510"/>
        </w:trPr>
        <w:tc>
          <w:tcPr>
            <w:tcW w:w="2268" w:type="dxa"/>
            <w:vAlign w:val="center"/>
          </w:tcPr>
          <w:p w14:paraId="23D538C0" w14:textId="77777777" w:rsidR="00045FFD" w:rsidRDefault="00045FFD">
            <w:pPr>
              <w:jc w:val="center"/>
              <w:rPr>
                <w:rFonts w:hAnsi="宋体"/>
                <w:szCs w:val="21"/>
              </w:rPr>
            </w:pPr>
          </w:p>
        </w:tc>
        <w:tc>
          <w:tcPr>
            <w:tcW w:w="2268" w:type="dxa"/>
            <w:vAlign w:val="center"/>
          </w:tcPr>
          <w:p w14:paraId="45EED426" w14:textId="77777777" w:rsidR="00045FFD" w:rsidRDefault="00045FFD">
            <w:pPr>
              <w:jc w:val="center"/>
              <w:rPr>
                <w:rFonts w:hAnsi="宋体"/>
                <w:szCs w:val="21"/>
              </w:rPr>
            </w:pPr>
          </w:p>
        </w:tc>
        <w:tc>
          <w:tcPr>
            <w:tcW w:w="2268" w:type="dxa"/>
            <w:vAlign w:val="center"/>
          </w:tcPr>
          <w:p w14:paraId="764D8AB2" w14:textId="77777777" w:rsidR="00045FFD" w:rsidRDefault="00045FFD">
            <w:pPr>
              <w:jc w:val="center"/>
              <w:rPr>
                <w:rFonts w:hAnsi="宋体"/>
                <w:szCs w:val="21"/>
              </w:rPr>
            </w:pPr>
          </w:p>
        </w:tc>
        <w:tc>
          <w:tcPr>
            <w:tcW w:w="2268" w:type="dxa"/>
            <w:vAlign w:val="center"/>
          </w:tcPr>
          <w:p w14:paraId="17CEC727" w14:textId="77777777" w:rsidR="00045FFD" w:rsidRDefault="00045FFD">
            <w:pPr>
              <w:jc w:val="center"/>
              <w:rPr>
                <w:rFonts w:hAnsi="宋体"/>
                <w:szCs w:val="21"/>
              </w:rPr>
            </w:pPr>
          </w:p>
        </w:tc>
      </w:tr>
      <w:tr w:rsidR="00045FFD" w14:paraId="69B4AC29" w14:textId="77777777">
        <w:trPr>
          <w:trHeight w:val="510"/>
        </w:trPr>
        <w:tc>
          <w:tcPr>
            <w:tcW w:w="2268" w:type="dxa"/>
            <w:vAlign w:val="center"/>
          </w:tcPr>
          <w:p w14:paraId="053C4472" w14:textId="77777777" w:rsidR="00045FFD" w:rsidRDefault="00045FFD">
            <w:pPr>
              <w:jc w:val="center"/>
              <w:rPr>
                <w:rFonts w:hAnsi="宋体"/>
                <w:szCs w:val="21"/>
              </w:rPr>
            </w:pPr>
          </w:p>
        </w:tc>
        <w:tc>
          <w:tcPr>
            <w:tcW w:w="2268" w:type="dxa"/>
            <w:vAlign w:val="center"/>
          </w:tcPr>
          <w:p w14:paraId="741A7133" w14:textId="77777777" w:rsidR="00045FFD" w:rsidRDefault="00045FFD">
            <w:pPr>
              <w:jc w:val="center"/>
              <w:rPr>
                <w:rFonts w:hAnsi="宋体"/>
                <w:szCs w:val="21"/>
              </w:rPr>
            </w:pPr>
          </w:p>
        </w:tc>
        <w:tc>
          <w:tcPr>
            <w:tcW w:w="2268" w:type="dxa"/>
            <w:vAlign w:val="center"/>
          </w:tcPr>
          <w:p w14:paraId="35759CAD" w14:textId="77777777" w:rsidR="00045FFD" w:rsidRDefault="00045FFD">
            <w:pPr>
              <w:jc w:val="center"/>
              <w:rPr>
                <w:rFonts w:hAnsi="宋体"/>
                <w:szCs w:val="21"/>
              </w:rPr>
            </w:pPr>
          </w:p>
        </w:tc>
        <w:tc>
          <w:tcPr>
            <w:tcW w:w="2268" w:type="dxa"/>
            <w:vAlign w:val="center"/>
          </w:tcPr>
          <w:p w14:paraId="7C086918" w14:textId="77777777" w:rsidR="00045FFD" w:rsidRDefault="00045FFD">
            <w:pPr>
              <w:jc w:val="center"/>
              <w:rPr>
                <w:rFonts w:hAnsi="宋体"/>
                <w:szCs w:val="21"/>
              </w:rPr>
            </w:pPr>
          </w:p>
        </w:tc>
      </w:tr>
      <w:tr w:rsidR="00045FFD" w14:paraId="7E29B645" w14:textId="77777777">
        <w:trPr>
          <w:trHeight w:val="510"/>
        </w:trPr>
        <w:tc>
          <w:tcPr>
            <w:tcW w:w="2268" w:type="dxa"/>
            <w:vAlign w:val="center"/>
          </w:tcPr>
          <w:p w14:paraId="533D9735" w14:textId="77777777" w:rsidR="00045FFD" w:rsidRDefault="00045FFD">
            <w:pPr>
              <w:jc w:val="center"/>
              <w:rPr>
                <w:rFonts w:hAnsi="宋体"/>
                <w:szCs w:val="21"/>
              </w:rPr>
            </w:pPr>
          </w:p>
        </w:tc>
        <w:tc>
          <w:tcPr>
            <w:tcW w:w="2268" w:type="dxa"/>
            <w:vAlign w:val="center"/>
          </w:tcPr>
          <w:p w14:paraId="7CDE9ED2" w14:textId="77777777" w:rsidR="00045FFD" w:rsidRDefault="00045FFD">
            <w:pPr>
              <w:jc w:val="center"/>
              <w:rPr>
                <w:rFonts w:hAnsi="宋体"/>
                <w:szCs w:val="21"/>
              </w:rPr>
            </w:pPr>
          </w:p>
        </w:tc>
        <w:tc>
          <w:tcPr>
            <w:tcW w:w="2268" w:type="dxa"/>
            <w:vAlign w:val="center"/>
          </w:tcPr>
          <w:p w14:paraId="037FE4F0" w14:textId="77777777" w:rsidR="00045FFD" w:rsidRDefault="00045FFD">
            <w:pPr>
              <w:jc w:val="center"/>
              <w:rPr>
                <w:rFonts w:hAnsi="宋体"/>
                <w:szCs w:val="21"/>
              </w:rPr>
            </w:pPr>
          </w:p>
        </w:tc>
        <w:tc>
          <w:tcPr>
            <w:tcW w:w="2268" w:type="dxa"/>
            <w:vAlign w:val="center"/>
          </w:tcPr>
          <w:p w14:paraId="5C7E8E66" w14:textId="77777777" w:rsidR="00045FFD" w:rsidRDefault="00045FFD">
            <w:pPr>
              <w:jc w:val="center"/>
              <w:rPr>
                <w:rFonts w:hAnsi="宋体"/>
                <w:szCs w:val="21"/>
              </w:rPr>
            </w:pPr>
          </w:p>
        </w:tc>
      </w:tr>
      <w:tr w:rsidR="00045FFD" w14:paraId="3BBB777D" w14:textId="77777777">
        <w:trPr>
          <w:trHeight w:val="510"/>
        </w:trPr>
        <w:tc>
          <w:tcPr>
            <w:tcW w:w="2268" w:type="dxa"/>
            <w:vAlign w:val="center"/>
          </w:tcPr>
          <w:p w14:paraId="21425F64" w14:textId="77777777" w:rsidR="00045FFD" w:rsidRDefault="00045FFD">
            <w:pPr>
              <w:jc w:val="center"/>
              <w:rPr>
                <w:rFonts w:hAnsi="宋体"/>
                <w:szCs w:val="21"/>
              </w:rPr>
            </w:pPr>
          </w:p>
        </w:tc>
        <w:tc>
          <w:tcPr>
            <w:tcW w:w="2268" w:type="dxa"/>
            <w:vAlign w:val="center"/>
          </w:tcPr>
          <w:p w14:paraId="0A524F94" w14:textId="77777777" w:rsidR="00045FFD" w:rsidRDefault="00045FFD">
            <w:pPr>
              <w:jc w:val="center"/>
              <w:rPr>
                <w:rFonts w:hAnsi="宋体"/>
                <w:szCs w:val="21"/>
              </w:rPr>
            </w:pPr>
          </w:p>
        </w:tc>
        <w:tc>
          <w:tcPr>
            <w:tcW w:w="2268" w:type="dxa"/>
            <w:vAlign w:val="center"/>
          </w:tcPr>
          <w:p w14:paraId="12C3A8DA" w14:textId="77777777" w:rsidR="00045FFD" w:rsidRDefault="00045FFD">
            <w:pPr>
              <w:jc w:val="center"/>
              <w:rPr>
                <w:rFonts w:hAnsi="宋体"/>
                <w:szCs w:val="21"/>
              </w:rPr>
            </w:pPr>
          </w:p>
        </w:tc>
        <w:tc>
          <w:tcPr>
            <w:tcW w:w="2268" w:type="dxa"/>
            <w:vAlign w:val="center"/>
          </w:tcPr>
          <w:p w14:paraId="77315CA1" w14:textId="77777777" w:rsidR="00045FFD" w:rsidRDefault="00045FFD">
            <w:pPr>
              <w:jc w:val="center"/>
              <w:rPr>
                <w:rFonts w:hAnsi="宋体"/>
                <w:szCs w:val="21"/>
              </w:rPr>
            </w:pPr>
          </w:p>
        </w:tc>
      </w:tr>
      <w:tr w:rsidR="00045FFD" w14:paraId="6D913A58" w14:textId="77777777">
        <w:trPr>
          <w:trHeight w:val="510"/>
        </w:trPr>
        <w:tc>
          <w:tcPr>
            <w:tcW w:w="2268" w:type="dxa"/>
            <w:vAlign w:val="center"/>
          </w:tcPr>
          <w:p w14:paraId="21E3B893" w14:textId="77777777" w:rsidR="00045FFD" w:rsidRDefault="00045FFD">
            <w:pPr>
              <w:jc w:val="center"/>
              <w:rPr>
                <w:rFonts w:hAnsi="宋体"/>
                <w:szCs w:val="21"/>
              </w:rPr>
            </w:pPr>
          </w:p>
        </w:tc>
        <w:tc>
          <w:tcPr>
            <w:tcW w:w="2268" w:type="dxa"/>
            <w:vAlign w:val="center"/>
          </w:tcPr>
          <w:p w14:paraId="382CA1CA" w14:textId="77777777" w:rsidR="00045FFD" w:rsidRDefault="00045FFD">
            <w:pPr>
              <w:jc w:val="center"/>
              <w:rPr>
                <w:rFonts w:hAnsi="宋体"/>
                <w:szCs w:val="21"/>
              </w:rPr>
            </w:pPr>
          </w:p>
        </w:tc>
        <w:tc>
          <w:tcPr>
            <w:tcW w:w="2268" w:type="dxa"/>
            <w:vAlign w:val="center"/>
          </w:tcPr>
          <w:p w14:paraId="234799AD" w14:textId="77777777" w:rsidR="00045FFD" w:rsidRDefault="00045FFD">
            <w:pPr>
              <w:jc w:val="center"/>
              <w:rPr>
                <w:rFonts w:hAnsi="宋体"/>
                <w:szCs w:val="21"/>
              </w:rPr>
            </w:pPr>
          </w:p>
        </w:tc>
        <w:tc>
          <w:tcPr>
            <w:tcW w:w="2268" w:type="dxa"/>
            <w:vAlign w:val="center"/>
          </w:tcPr>
          <w:p w14:paraId="0CDF4CC8" w14:textId="77777777" w:rsidR="00045FFD" w:rsidRDefault="00045FFD">
            <w:pPr>
              <w:jc w:val="center"/>
              <w:rPr>
                <w:rFonts w:hAnsi="宋体"/>
                <w:szCs w:val="21"/>
              </w:rPr>
            </w:pPr>
          </w:p>
        </w:tc>
      </w:tr>
      <w:tr w:rsidR="00045FFD" w14:paraId="124FA7FF" w14:textId="77777777">
        <w:trPr>
          <w:trHeight w:val="510"/>
        </w:trPr>
        <w:tc>
          <w:tcPr>
            <w:tcW w:w="2268" w:type="dxa"/>
            <w:vAlign w:val="center"/>
          </w:tcPr>
          <w:p w14:paraId="777829D1" w14:textId="77777777" w:rsidR="00045FFD" w:rsidRDefault="00045FFD">
            <w:pPr>
              <w:jc w:val="center"/>
              <w:rPr>
                <w:rFonts w:hAnsi="宋体"/>
                <w:szCs w:val="21"/>
              </w:rPr>
            </w:pPr>
          </w:p>
        </w:tc>
        <w:tc>
          <w:tcPr>
            <w:tcW w:w="2268" w:type="dxa"/>
            <w:vAlign w:val="center"/>
          </w:tcPr>
          <w:p w14:paraId="57E92DD6" w14:textId="77777777" w:rsidR="00045FFD" w:rsidRDefault="00045FFD">
            <w:pPr>
              <w:jc w:val="center"/>
              <w:rPr>
                <w:rFonts w:hAnsi="宋体"/>
                <w:szCs w:val="21"/>
              </w:rPr>
            </w:pPr>
          </w:p>
        </w:tc>
        <w:tc>
          <w:tcPr>
            <w:tcW w:w="2268" w:type="dxa"/>
            <w:vAlign w:val="center"/>
          </w:tcPr>
          <w:p w14:paraId="27904EC6" w14:textId="77777777" w:rsidR="00045FFD" w:rsidRDefault="00045FFD">
            <w:pPr>
              <w:jc w:val="center"/>
              <w:rPr>
                <w:rFonts w:hAnsi="宋体"/>
                <w:szCs w:val="21"/>
              </w:rPr>
            </w:pPr>
          </w:p>
        </w:tc>
        <w:tc>
          <w:tcPr>
            <w:tcW w:w="2268" w:type="dxa"/>
            <w:vAlign w:val="center"/>
          </w:tcPr>
          <w:p w14:paraId="662AC836" w14:textId="77777777" w:rsidR="00045FFD" w:rsidRDefault="00045FFD">
            <w:pPr>
              <w:jc w:val="center"/>
              <w:rPr>
                <w:rFonts w:hAnsi="宋体"/>
                <w:szCs w:val="21"/>
              </w:rPr>
            </w:pPr>
          </w:p>
        </w:tc>
      </w:tr>
      <w:tr w:rsidR="00045FFD" w14:paraId="25C3A62C" w14:textId="77777777">
        <w:trPr>
          <w:trHeight w:val="510"/>
        </w:trPr>
        <w:tc>
          <w:tcPr>
            <w:tcW w:w="2268" w:type="dxa"/>
            <w:vAlign w:val="center"/>
          </w:tcPr>
          <w:p w14:paraId="14EC9617" w14:textId="77777777" w:rsidR="00045FFD" w:rsidRDefault="00045FFD">
            <w:pPr>
              <w:jc w:val="center"/>
              <w:rPr>
                <w:rFonts w:hAnsi="宋体"/>
                <w:szCs w:val="21"/>
              </w:rPr>
            </w:pPr>
          </w:p>
        </w:tc>
        <w:tc>
          <w:tcPr>
            <w:tcW w:w="2268" w:type="dxa"/>
            <w:vAlign w:val="center"/>
          </w:tcPr>
          <w:p w14:paraId="5346A986" w14:textId="77777777" w:rsidR="00045FFD" w:rsidRDefault="00045FFD">
            <w:pPr>
              <w:jc w:val="center"/>
              <w:rPr>
                <w:rFonts w:hAnsi="宋体"/>
                <w:szCs w:val="21"/>
              </w:rPr>
            </w:pPr>
          </w:p>
        </w:tc>
        <w:tc>
          <w:tcPr>
            <w:tcW w:w="2268" w:type="dxa"/>
            <w:vAlign w:val="center"/>
          </w:tcPr>
          <w:p w14:paraId="58E26A39" w14:textId="77777777" w:rsidR="00045FFD" w:rsidRDefault="00045FFD">
            <w:pPr>
              <w:jc w:val="center"/>
              <w:rPr>
                <w:rFonts w:hAnsi="宋体"/>
                <w:szCs w:val="21"/>
              </w:rPr>
            </w:pPr>
          </w:p>
        </w:tc>
        <w:tc>
          <w:tcPr>
            <w:tcW w:w="2268" w:type="dxa"/>
            <w:vAlign w:val="center"/>
          </w:tcPr>
          <w:p w14:paraId="0111DFCF" w14:textId="77777777" w:rsidR="00045FFD" w:rsidRDefault="00045FFD">
            <w:pPr>
              <w:jc w:val="center"/>
              <w:rPr>
                <w:rFonts w:hAnsi="宋体"/>
                <w:szCs w:val="21"/>
              </w:rPr>
            </w:pPr>
          </w:p>
        </w:tc>
      </w:tr>
      <w:tr w:rsidR="00045FFD" w14:paraId="6673A032" w14:textId="77777777">
        <w:trPr>
          <w:trHeight w:val="510"/>
        </w:trPr>
        <w:tc>
          <w:tcPr>
            <w:tcW w:w="2268" w:type="dxa"/>
            <w:vAlign w:val="center"/>
          </w:tcPr>
          <w:p w14:paraId="5DCAB2A3" w14:textId="77777777" w:rsidR="00045FFD" w:rsidRDefault="00045FFD">
            <w:pPr>
              <w:jc w:val="center"/>
              <w:rPr>
                <w:rFonts w:hAnsi="宋体"/>
                <w:szCs w:val="21"/>
              </w:rPr>
            </w:pPr>
          </w:p>
        </w:tc>
        <w:tc>
          <w:tcPr>
            <w:tcW w:w="2268" w:type="dxa"/>
            <w:vAlign w:val="center"/>
          </w:tcPr>
          <w:p w14:paraId="4433F596" w14:textId="77777777" w:rsidR="00045FFD" w:rsidRDefault="00045FFD">
            <w:pPr>
              <w:jc w:val="center"/>
              <w:rPr>
                <w:rFonts w:hAnsi="宋体"/>
                <w:szCs w:val="21"/>
              </w:rPr>
            </w:pPr>
          </w:p>
        </w:tc>
        <w:tc>
          <w:tcPr>
            <w:tcW w:w="2268" w:type="dxa"/>
            <w:vAlign w:val="center"/>
          </w:tcPr>
          <w:p w14:paraId="18615FE6" w14:textId="77777777" w:rsidR="00045FFD" w:rsidRDefault="00045FFD">
            <w:pPr>
              <w:jc w:val="center"/>
              <w:rPr>
                <w:rFonts w:hAnsi="宋体"/>
                <w:szCs w:val="21"/>
              </w:rPr>
            </w:pPr>
          </w:p>
        </w:tc>
        <w:tc>
          <w:tcPr>
            <w:tcW w:w="2268" w:type="dxa"/>
            <w:vAlign w:val="center"/>
          </w:tcPr>
          <w:p w14:paraId="6AA8BD50" w14:textId="77777777" w:rsidR="00045FFD" w:rsidRDefault="00045FFD">
            <w:pPr>
              <w:jc w:val="center"/>
              <w:rPr>
                <w:rFonts w:hAnsi="宋体"/>
                <w:szCs w:val="21"/>
              </w:rPr>
            </w:pPr>
          </w:p>
        </w:tc>
      </w:tr>
      <w:tr w:rsidR="00045FFD" w14:paraId="0263A68A" w14:textId="77777777">
        <w:trPr>
          <w:trHeight w:val="510"/>
        </w:trPr>
        <w:tc>
          <w:tcPr>
            <w:tcW w:w="2268" w:type="dxa"/>
            <w:vAlign w:val="center"/>
          </w:tcPr>
          <w:p w14:paraId="7CD57AD9" w14:textId="77777777" w:rsidR="00045FFD" w:rsidRDefault="00045FFD">
            <w:pPr>
              <w:jc w:val="center"/>
              <w:rPr>
                <w:rFonts w:hAnsi="宋体"/>
                <w:szCs w:val="21"/>
              </w:rPr>
            </w:pPr>
          </w:p>
        </w:tc>
        <w:tc>
          <w:tcPr>
            <w:tcW w:w="2268" w:type="dxa"/>
            <w:vAlign w:val="center"/>
          </w:tcPr>
          <w:p w14:paraId="24D6CB1F" w14:textId="77777777" w:rsidR="00045FFD" w:rsidRDefault="00045FFD">
            <w:pPr>
              <w:jc w:val="center"/>
              <w:rPr>
                <w:rFonts w:hAnsi="宋体"/>
                <w:szCs w:val="21"/>
              </w:rPr>
            </w:pPr>
          </w:p>
        </w:tc>
        <w:tc>
          <w:tcPr>
            <w:tcW w:w="2268" w:type="dxa"/>
            <w:vAlign w:val="center"/>
          </w:tcPr>
          <w:p w14:paraId="5F3B3A81" w14:textId="77777777" w:rsidR="00045FFD" w:rsidRDefault="00045FFD">
            <w:pPr>
              <w:jc w:val="center"/>
              <w:rPr>
                <w:rFonts w:hAnsi="宋体"/>
                <w:szCs w:val="21"/>
              </w:rPr>
            </w:pPr>
          </w:p>
        </w:tc>
        <w:tc>
          <w:tcPr>
            <w:tcW w:w="2268" w:type="dxa"/>
            <w:vAlign w:val="center"/>
          </w:tcPr>
          <w:p w14:paraId="7E404352" w14:textId="77777777" w:rsidR="00045FFD" w:rsidRDefault="00045FFD">
            <w:pPr>
              <w:jc w:val="center"/>
              <w:rPr>
                <w:rFonts w:hAnsi="宋体"/>
                <w:szCs w:val="21"/>
              </w:rPr>
            </w:pPr>
          </w:p>
        </w:tc>
      </w:tr>
      <w:tr w:rsidR="00045FFD" w14:paraId="5B17B308" w14:textId="77777777">
        <w:trPr>
          <w:trHeight w:val="510"/>
        </w:trPr>
        <w:tc>
          <w:tcPr>
            <w:tcW w:w="2268" w:type="dxa"/>
            <w:vAlign w:val="center"/>
          </w:tcPr>
          <w:p w14:paraId="43F8B873" w14:textId="77777777" w:rsidR="00045FFD" w:rsidRDefault="00045FFD">
            <w:pPr>
              <w:jc w:val="center"/>
              <w:rPr>
                <w:rFonts w:hAnsi="宋体"/>
                <w:szCs w:val="21"/>
              </w:rPr>
            </w:pPr>
          </w:p>
        </w:tc>
        <w:tc>
          <w:tcPr>
            <w:tcW w:w="2268" w:type="dxa"/>
            <w:vAlign w:val="center"/>
          </w:tcPr>
          <w:p w14:paraId="37C8F616" w14:textId="77777777" w:rsidR="00045FFD" w:rsidRDefault="00045FFD">
            <w:pPr>
              <w:jc w:val="center"/>
              <w:rPr>
                <w:rFonts w:hAnsi="宋体"/>
                <w:szCs w:val="21"/>
              </w:rPr>
            </w:pPr>
          </w:p>
        </w:tc>
        <w:tc>
          <w:tcPr>
            <w:tcW w:w="2268" w:type="dxa"/>
            <w:vAlign w:val="center"/>
          </w:tcPr>
          <w:p w14:paraId="33958076" w14:textId="77777777" w:rsidR="00045FFD" w:rsidRDefault="00045FFD">
            <w:pPr>
              <w:jc w:val="center"/>
              <w:rPr>
                <w:rFonts w:hAnsi="宋体"/>
                <w:szCs w:val="21"/>
              </w:rPr>
            </w:pPr>
          </w:p>
        </w:tc>
        <w:tc>
          <w:tcPr>
            <w:tcW w:w="2268" w:type="dxa"/>
            <w:vAlign w:val="center"/>
          </w:tcPr>
          <w:p w14:paraId="096DF9E0" w14:textId="77777777" w:rsidR="00045FFD" w:rsidRDefault="00045FFD">
            <w:pPr>
              <w:jc w:val="center"/>
              <w:rPr>
                <w:rFonts w:hAnsi="宋体"/>
                <w:szCs w:val="21"/>
              </w:rPr>
            </w:pPr>
          </w:p>
        </w:tc>
      </w:tr>
      <w:tr w:rsidR="00045FFD" w14:paraId="0EA15358" w14:textId="77777777">
        <w:trPr>
          <w:trHeight w:val="510"/>
        </w:trPr>
        <w:tc>
          <w:tcPr>
            <w:tcW w:w="2268" w:type="dxa"/>
            <w:vAlign w:val="center"/>
          </w:tcPr>
          <w:p w14:paraId="373C1DA3" w14:textId="77777777" w:rsidR="00045FFD" w:rsidRDefault="00045FFD">
            <w:pPr>
              <w:jc w:val="center"/>
              <w:rPr>
                <w:rFonts w:hAnsi="宋体"/>
                <w:szCs w:val="21"/>
              </w:rPr>
            </w:pPr>
          </w:p>
        </w:tc>
        <w:tc>
          <w:tcPr>
            <w:tcW w:w="2268" w:type="dxa"/>
            <w:vAlign w:val="center"/>
          </w:tcPr>
          <w:p w14:paraId="1849C6FE" w14:textId="77777777" w:rsidR="00045FFD" w:rsidRDefault="00045FFD">
            <w:pPr>
              <w:jc w:val="center"/>
              <w:rPr>
                <w:rFonts w:hAnsi="宋体"/>
                <w:szCs w:val="21"/>
              </w:rPr>
            </w:pPr>
          </w:p>
        </w:tc>
        <w:tc>
          <w:tcPr>
            <w:tcW w:w="2268" w:type="dxa"/>
            <w:vAlign w:val="center"/>
          </w:tcPr>
          <w:p w14:paraId="6163AA68" w14:textId="77777777" w:rsidR="00045FFD" w:rsidRDefault="00045FFD">
            <w:pPr>
              <w:jc w:val="center"/>
              <w:rPr>
                <w:rFonts w:hAnsi="宋体"/>
                <w:szCs w:val="21"/>
              </w:rPr>
            </w:pPr>
          </w:p>
        </w:tc>
        <w:tc>
          <w:tcPr>
            <w:tcW w:w="2268" w:type="dxa"/>
            <w:vAlign w:val="center"/>
          </w:tcPr>
          <w:p w14:paraId="478D3118" w14:textId="77777777" w:rsidR="00045FFD" w:rsidRDefault="00045FFD">
            <w:pPr>
              <w:jc w:val="center"/>
              <w:rPr>
                <w:rFonts w:hAnsi="宋体"/>
                <w:szCs w:val="21"/>
              </w:rPr>
            </w:pPr>
          </w:p>
        </w:tc>
      </w:tr>
      <w:tr w:rsidR="00045FFD" w14:paraId="7EF7CFB0" w14:textId="77777777">
        <w:trPr>
          <w:trHeight w:val="510"/>
        </w:trPr>
        <w:tc>
          <w:tcPr>
            <w:tcW w:w="2268" w:type="dxa"/>
            <w:vAlign w:val="center"/>
          </w:tcPr>
          <w:p w14:paraId="5E07007A" w14:textId="77777777" w:rsidR="00045FFD" w:rsidRDefault="00045FFD">
            <w:pPr>
              <w:jc w:val="center"/>
              <w:rPr>
                <w:rFonts w:hAnsi="宋体"/>
                <w:szCs w:val="21"/>
              </w:rPr>
            </w:pPr>
          </w:p>
        </w:tc>
        <w:tc>
          <w:tcPr>
            <w:tcW w:w="2268" w:type="dxa"/>
            <w:vAlign w:val="center"/>
          </w:tcPr>
          <w:p w14:paraId="4DAA3A49" w14:textId="77777777" w:rsidR="00045FFD" w:rsidRDefault="00045FFD">
            <w:pPr>
              <w:jc w:val="center"/>
              <w:rPr>
                <w:rFonts w:hAnsi="宋体"/>
                <w:szCs w:val="21"/>
              </w:rPr>
            </w:pPr>
          </w:p>
        </w:tc>
        <w:tc>
          <w:tcPr>
            <w:tcW w:w="2268" w:type="dxa"/>
            <w:vAlign w:val="center"/>
          </w:tcPr>
          <w:p w14:paraId="168AE6ED" w14:textId="77777777" w:rsidR="00045FFD" w:rsidRDefault="00045FFD">
            <w:pPr>
              <w:jc w:val="center"/>
              <w:rPr>
                <w:rFonts w:hAnsi="宋体"/>
                <w:szCs w:val="21"/>
              </w:rPr>
            </w:pPr>
          </w:p>
        </w:tc>
        <w:tc>
          <w:tcPr>
            <w:tcW w:w="2268" w:type="dxa"/>
            <w:vAlign w:val="center"/>
          </w:tcPr>
          <w:p w14:paraId="69C9D4DB" w14:textId="77777777" w:rsidR="00045FFD" w:rsidRDefault="00045FFD">
            <w:pPr>
              <w:jc w:val="center"/>
              <w:rPr>
                <w:rFonts w:hAnsi="宋体"/>
                <w:szCs w:val="21"/>
              </w:rPr>
            </w:pPr>
          </w:p>
        </w:tc>
      </w:tr>
      <w:tr w:rsidR="00045FFD" w14:paraId="52433350" w14:textId="77777777">
        <w:trPr>
          <w:trHeight w:val="510"/>
        </w:trPr>
        <w:tc>
          <w:tcPr>
            <w:tcW w:w="2268" w:type="dxa"/>
            <w:vAlign w:val="center"/>
          </w:tcPr>
          <w:p w14:paraId="03E795FE" w14:textId="77777777" w:rsidR="00045FFD" w:rsidRDefault="00045FFD">
            <w:pPr>
              <w:jc w:val="center"/>
              <w:rPr>
                <w:rFonts w:hAnsi="宋体"/>
                <w:szCs w:val="21"/>
              </w:rPr>
            </w:pPr>
          </w:p>
        </w:tc>
        <w:tc>
          <w:tcPr>
            <w:tcW w:w="2268" w:type="dxa"/>
            <w:vAlign w:val="center"/>
          </w:tcPr>
          <w:p w14:paraId="6671D8E9" w14:textId="77777777" w:rsidR="00045FFD" w:rsidRDefault="00045FFD">
            <w:pPr>
              <w:jc w:val="center"/>
              <w:rPr>
                <w:rFonts w:hAnsi="宋体"/>
                <w:szCs w:val="21"/>
              </w:rPr>
            </w:pPr>
          </w:p>
        </w:tc>
        <w:tc>
          <w:tcPr>
            <w:tcW w:w="2268" w:type="dxa"/>
            <w:vAlign w:val="center"/>
          </w:tcPr>
          <w:p w14:paraId="389B3FDB" w14:textId="77777777" w:rsidR="00045FFD" w:rsidRDefault="00045FFD">
            <w:pPr>
              <w:jc w:val="center"/>
              <w:rPr>
                <w:rFonts w:hAnsi="宋体"/>
                <w:szCs w:val="21"/>
              </w:rPr>
            </w:pPr>
          </w:p>
        </w:tc>
        <w:tc>
          <w:tcPr>
            <w:tcW w:w="2268" w:type="dxa"/>
            <w:vAlign w:val="center"/>
          </w:tcPr>
          <w:p w14:paraId="36ED8CE6" w14:textId="77777777" w:rsidR="00045FFD" w:rsidRDefault="00045FFD">
            <w:pPr>
              <w:jc w:val="center"/>
              <w:rPr>
                <w:rFonts w:hAnsi="宋体"/>
                <w:szCs w:val="21"/>
              </w:rPr>
            </w:pPr>
          </w:p>
        </w:tc>
      </w:tr>
      <w:tr w:rsidR="00045FFD" w14:paraId="3217CD1E" w14:textId="77777777">
        <w:trPr>
          <w:trHeight w:val="510"/>
        </w:trPr>
        <w:tc>
          <w:tcPr>
            <w:tcW w:w="2268" w:type="dxa"/>
            <w:vAlign w:val="center"/>
          </w:tcPr>
          <w:p w14:paraId="77146325" w14:textId="77777777" w:rsidR="00045FFD" w:rsidRDefault="00045FFD">
            <w:pPr>
              <w:jc w:val="center"/>
              <w:rPr>
                <w:rFonts w:hAnsi="宋体"/>
                <w:szCs w:val="21"/>
              </w:rPr>
            </w:pPr>
          </w:p>
        </w:tc>
        <w:tc>
          <w:tcPr>
            <w:tcW w:w="2268" w:type="dxa"/>
            <w:vAlign w:val="center"/>
          </w:tcPr>
          <w:p w14:paraId="642C6F89" w14:textId="77777777" w:rsidR="00045FFD" w:rsidRDefault="00045FFD">
            <w:pPr>
              <w:jc w:val="center"/>
              <w:rPr>
                <w:rFonts w:hAnsi="宋体"/>
                <w:szCs w:val="21"/>
              </w:rPr>
            </w:pPr>
          </w:p>
        </w:tc>
        <w:tc>
          <w:tcPr>
            <w:tcW w:w="2268" w:type="dxa"/>
            <w:vAlign w:val="center"/>
          </w:tcPr>
          <w:p w14:paraId="17BFC698" w14:textId="77777777" w:rsidR="00045FFD" w:rsidRDefault="00045FFD">
            <w:pPr>
              <w:jc w:val="center"/>
              <w:rPr>
                <w:rFonts w:hAnsi="宋体"/>
                <w:szCs w:val="21"/>
              </w:rPr>
            </w:pPr>
          </w:p>
        </w:tc>
        <w:tc>
          <w:tcPr>
            <w:tcW w:w="2268" w:type="dxa"/>
            <w:vAlign w:val="center"/>
          </w:tcPr>
          <w:p w14:paraId="3332774E" w14:textId="77777777" w:rsidR="00045FFD" w:rsidRDefault="00045FFD">
            <w:pPr>
              <w:jc w:val="center"/>
              <w:rPr>
                <w:rFonts w:hAnsi="宋体"/>
                <w:szCs w:val="21"/>
              </w:rPr>
            </w:pPr>
          </w:p>
        </w:tc>
      </w:tr>
      <w:tr w:rsidR="00045FFD" w14:paraId="1E183FC0" w14:textId="77777777">
        <w:trPr>
          <w:trHeight w:val="510"/>
        </w:trPr>
        <w:tc>
          <w:tcPr>
            <w:tcW w:w="2268" w:type="dxa"/>
            <w:vAlign w:val="center"/>
          </w:tcPr>
          <w:p w14:paraId="5624D34F" w14:textId="77777777" w:rsidR="00045FFD" w:rsidRDefault="00045FFD">
            <w:pPr>
              <w:jc w:val="center"/>
              <w:rPr>
                <w:rFonts w:hAnsi="宋体"/>
                <w:szCs w:val="21"/>
              </w:rPr>
            </w:pPr>
          </w:p>
        </w:tc>
        <w:tc>
          <w:tcPr>
            <w:tcW w:w="2268" w:type="dxa"/>
            <w:vAlign w:val="center"/>
          </w:tcPr>
          <w:p w14:paraId="5DCB6E9D" w14:textId="77777777" w:rsidR="00045FFD" w:rsidRDefault="00045FFD">
            <w:pPr>
              <w:jc w:val="center"/>
              <w:rPr>
                <w:rFonts w:hAnsi="宋体"/>
                <w:szCs w:val="21"/>
              </w:rPr>
            </w:pPr>
          </w:p>
        </w:tc>
        <w:tc>
          <w:tcPr>
            <w:tcW w:w="2268" w:type="dxa"/>
            <w:vAlign w:val="center"/>
          </w:tcPr>
          <w:p w14:paraId="605F72F8" w14:textId="77777777" w:rsidR="00045FFD" w:rsidRDefault="00045FFD">
            <w:pPr>
              <w:jc w:val="center"/>
              <w:rPr>
                <w:rFonts w:hAnsi="宋体"/>
                <w:szCs w:val="21"/>
              </w:rPr>
            </w:pPr>
          </w:p>
        </w:tc>
        <w:tc>
          <w:tcPr>
            <w:tcW w:w="2268" w:type="dxa"/>
            <w:vAlign w:val="center"/>
          </w:tcPr>
          <w:p w14:paraId="48CA908D" w14:textId="77777777" w:rsidR="00045FFD" w:rsidRDefault="00045FFD">
            <w:pPr>
              <w:jc w:val="center"/>
              <w:rPr>
                <w:rFonts w:hAnsi="宋体"/>
                <w:szCs w:val="21"/>
              </w:rPr>
            </w:pPr>
          </w:p>
        </w:tc>
      </w:tr>
      <w:tr w:rsidR="00045FFD" w14:paraId="7187BBF1" w14:textId="77777777">
        <w:trPr>
          <w:trHeight w:val="510"/>
        </w:trPr>
        <w:tc>
          <w:tcPr>
            <w:tcW w:w="2268" w:type="dxa"/>
            <w:vAlign w:val="center"/>
          </w:tcPr>
          <w:p w14:paraId="23526A04" w14:textId="77777777" w:rsidR="00045FFD" w:rsidRDefault="00045FFD">
            <w:pPr>
              <w:jc w:val="center"/>
              <w:rPr>
                <w:rFonts w:hAnsi="宋体"/>
                <w:szCs w:val="21"/>
              </w:rPr>
            </w:pPr>
          </w:p>
        </w:tc>
        <w:tc>
          <w:tcPr>
            <w:tcW w:w="2268" w:type="dxa"/>
            <w:vAlign w:val="center"/>
          </w:tcPr>
          <w:p w14:paraId="2BB9D6F3" w14:textId="77777777" w:rsidR="00045FFD" w:rsidRDefault="00045FFD">
            <w:pPr>
              <w:jc w:val="center"/>
              <w:rPr>
                <w:rFonts w:hAnsi="宋体"/>
                <w:szCs w:val="21"/>
              </w:rPr>
            </w:pPr>
          </w:p>
        </w:tc>
        <w:tc>
          <w:tcPr>
            <w:tcW w:w="2268" w:type="dxa"/>
            <w:vAlign w:val="center"/>
          </w:tcPr>
          <w:p w14:paraId="1377E44C" w14:textId="77777777" w:rsidR="00045FFD" w:rsidRDefault="00045FFD">
            <w:pPr>
              <w:jc w:val="center"/>
              <w:rPr>
                <w:rFonts w:hAnsi="宋体"/>
                <w:szCs w:val="21"/>
              </w:rPr>
            </w:pPr>
          </w:p>
        </w:tc>
        <w:tc>
          <w:tcPr>
            <w:tcW w:w="2268" w:type="dxa"/>
            <w:vAlign w:val="center"/>
          </w:tcPr>
          <w:p w14:paraId="797DFE0A" w14:textId="77777777" w:rsidR="00045FFD" w:rsidRDefault="00045FFD">
            <w:pPr>
              <w:jc w:val="center"/>
              <w:rPr>
                <w:rFonts w:hAnsi="宋体"/>
                <w:szCs w:val="21"/>
              </w:rPr>
            </w:pPr>
          </w:p>
        </w:tc>
      </w:tr>
    </w:tbl>
    <w:p w14:paraId="7F42058E" w14:textId="77777777" w:rsidR="00045FFD" w:rsidRDefault="00045FFD">
      <w:pPr>
        <w:autoSpaceDE w:val="0"/>
        <w:autoSpaceDN w:val="0"/>
        <w:adjustRightInd w:val="0"/>
        <w:jc w:val="left"/>
        <w:rPr>
          <w:rFonts w:ascii="黑体" w:eastAsia="黑体" w:cs="黑体"/>
          <w:kern w:val="0"/>
          <w:sz w:val="23"/>
          <w:szCs w:val="23"/>
        </w:rPr>
        <w:sectPr w:rsidR="00045FFD">
          <w:pgSz w:w="11907" w:h="16840"/>
          <w:pgMar w:top="1134" w:right="1531" w:bottom="1440" w:left="1644" w:header="720" w:footer="720" w:gutter="0"/>
          <w:cols w:space="720"/>
        </w:sectPr>
      </w:pPr>
    </w:p>
    <w:p w14:paraId="22DC2647" w14:textId="77777777" w:rsidR="00045FFD" w:rsidRDefault="00290C55">
      <w:pPr>
        <w:autoSpaceDE w:val="0"/>
        <w:autoSpaceDN w:val="0"/>
        <w:adjustRightInd w:val="0"/>
        <w:jc w:val="left"/>
        <w:rPr>
          <w:rFonts w:ascii="黑体" w:eastAsia="黑体" w:cs="黑体"/>
          <w:kern w:val="0"/>
          <w:sz w:val="23"/>
          <w:szCs w:val="23"/>
        </w:rPr>
      </w:pPr>
      <w:r>
        <w:rPr>
          <w:rFonts w:ascii="黑体" w:eastAsia="黑体" w:cs="黑体" w:hint="eastAsia"/>
          <w:kern w:val="0"/>
          <w:sz w:val="23"/>
          <w:szCs w:val="23"/>
        </w:rPr>
        <w:lastRenderedPageBreak/>
        <w:t>附表七：合同用款估算表</w:t>
      </w:r>
    </w:p>
    <w:p w14:paraId="72B537D9" w14:textId="77777777" w:rsidR="00045FFD" w:rsidRDefault="00045FFD">
      <w:pPr>
        <w:autoSpaceDE w:val="0"/>
        <w:autoSpaceDN w:val="0"/>
        <w:adjustRightInd w:val="0"/>
        <w:jc w:val="left"/>
        <w:rPr>
          <w:rFonts w:ascii="黑体" w:eastAsia="黑体" w:cs="黑体"/>
          <w:kern w:val="0"/>
          <w:sz w:val="23"/>
          <w:szCs w:val="23"/>
        </w:rPr>
      </w:pPr>
    </w:p>
    <w:tbl>
      <w:tblPr>
        <w:tblpPr w:leftFromText="180" w:rightFromText="180" w:vertAnchor="text" w:horzAnchor="margin" w:tblpY="161"/>
        <w:tblW w:w="8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5"/>
        <w:gridCol w:w="1263"/>
        <w:gridCol w:w="1666"/>
        <w:gridCol w:w="1666"/>
        <w:gridCol w:w="1666"/>
        <w:gridCol w:w="1667"/>
      </w:tblGrid>
      <w:tr w:rsidR="00045FFD" w14:paraId="3EA74FFA" w14:textId="77777777">
        <w:trPr>
          <w:trHeight w:val="454"/>
        </w:trPr>
        <w:tc>
          <w:tcPr>
            <w:tcW w:w="2268" w:type="dxa"/>
            <w:gridSpan w:val="2"/>
            <w:vMerge w:val="restart"/>
            <w:vAlign w:val="center"/>
          </w:tcPr>
          <w:p w14:paraId="2D2C79AB" w14:textId="77777777" w:rsidR="00045FFD" w:rsidRDefault="00290C55">
            <w:pPr>
              <w:autoSpaceDE w:val="0"/>
              <w:autoSpaceDN w:val="0"/>
              <w:adjustRightInd w:val="0"/>
              <w:jc w:val="center"/>
              <w:rPr>
                <w:kern w:val="0"/>
                <w:sz w:val="24"/>
                <w:szCs w:val="24"/>
              </w:rPr>
            </w:pPr>
            <w:r>
              <w:rPr>
                <w:rFonts w:hAnsi="宋体"/>
                <w:kern w:val="0"/>
                <w:szCs w:val="21"/>
              </w:rPr>
              <w:t>从开工月算起的时间</w:t>
            </w:r>
            <w:r>
              <w:rPr>
                <w:kern w:val="0"/>
                <w:szCs w:val="21"/>
              </w:rPr>
              <w:t>(</w:t>
            </w:r>
            <w:r>
              <w:rPr>
                <w:rFonts w:hAnsi="宋体"/>
                <w:kern w:val="0"/>
                <w:szCs w:val="21"/>
              </w:rPr>
              <w:t>月</w:t>
            </w:r>
            <w:r>
              <w:rPr>
                <w:kern w:val="0"/>
                <w:szCs w:val="21"/>
              </w:rPr>
              <w:t>)</w:t>
            </w:r>
          </w:p>
        </w:tc>
        <w:tc>
          <w:tcPr>
            <w:tcW w:w="6665" w:type="dxa"/>
            <w:gridSpan w:val="4"/>
            <w:vAlign w:val="center"/>
          </w:tcPr>
          <w:p w14:paraId="1E445616" w14:textId="77777777" w:rsidR="00045FFD" w:rsidRDefault="00290C55">
            <w:pPr>
              <w:autoSpaceDE w:val="0"/>
              <w:autoSpaceDN w:val="0"/>
              <w:adjustRightInd w:val="0"/>
              <w:jc w:val="center"/>
              <w:rPr>
                <w:kern w:val="0"/>
                <w:sz w:val="24"/>
                <w:szCs w:val="24"/>
              </w:rPr>
            </w:pPr>
            <w:r>
              <w:rPr>
                <w:rFonts w:hAnsi="宋体"/>
                <w:kern w:val="0"/>
                <w:szCs w:val="21"/>
              </w:rPr>
              <w:t>投标人的估算</w:t>
            </w:r>
          </w:p>
        </w:tc>
      </w:tr>
      <w:tr w:rsidR="00045FFD" w14:paraId="20C891D0" w14:textId="77777777">
        <w:trPr>
          <w:trHeight w:val="454"/>
        </w:trPr>
        <w:tc>
          <w:tcPr>
            <w:tcW w:w="2268" w:type="dxa"/>
            <w:gridSpan w:val="2"/>
            <w:vMerge/>
            <w:vAlign w:val="center"/>
          </w:tcPr>
          <w:p w14:paraId="33B3F653" w14:textId="77777777" w:rsidR="00045FFD" w:rsidRDefault="00045FFD">
            <w:pPr>
              <w:autoSpaceDE w:val="0"/>
              <w:autoSpaceDN w:val="0"/>
              <w:adjustRightInd w:val="0"/>
              <w:jc w:val="center"/>
              <w:rPr>
                <w:kern w:val="0"/>
                <w:sz w:val="24"/>
                <w:szCs w:val="24"/>
              </w:rPr>
            </w:pPr>
          </w:p>
        </w:tc>
        <w:tc>
          <w:tcPr>
            <w:tcW w:w="3332" w:type="dxa"/>
            <w:gridSpan w:val="2"/>
            <w:vAlign w:val="center"/>
          </w:tcPr>
          <w:p w14:paraId="19FD9317" w14:textId="77777777" w:rsidR="00045FFD" w:rsidRDefault="00290C55">
            <w:pPr>
              <w:jc w:val="center"/>
              <w:rPr>
                <w:kern w:val="0"/>
                <w:szCs w:val="21"/>
              </w:rPr>
            </w:pPr>
            <w:r>
              <w:rPr>
                <w:rFonts w:hAnsi="宋体"/>
                <w:kern w:val="0"/>
                <w:szCs w:val="21"/>
              </w:rPr>
              <w:t>分期</w:t>
            </w:r>
          </w:p>
        </w:tc>
        <w:tc>
          <w:tcPr>
            <w:tcW w:w="3333" w:type="dxa"/>
            <w:gridSpan w:val="2"/>
            <w:vAlign w:val="center"/>
          </w:tcPr>
          <w:p w14:paraId="30009107" w14:textId="77777777" w:rsidR="00045FFD" w:rsidRDefault="00290C55">
            <w:pPr>
              <w:jc w:val="center"/>
            </w:pPr>
            <w:r>
              <w:rPr>
                <w:rFonts w:hAnsi="宋体"/>
                <w:kern w:val="0"/>
                <w:szCs w:val="21"/>
              </w:rPr>
              <w:t>累计</w:t>
            </w:r>
          </w:p>
        </w:tc>
      </w:tr>
      <w:tr w:rsidR="00045FFD" w14:paraId="56A89355" w14:textId="77777777">
        <w:trPr>
          <w:trHeight w:val="454"/>
        </w:trPr>
        <w:tc>
          <w:tcPr>
            <w:tcW w:w="2268" w:type="dxa"/>
            <w:gridSpan w:val="2"/>
            <w:vMerge/>
            <w:vAlign w:val="center"/>
          </w:tcPr>
          <w:p w14:paraId="498E8AFD" w14:textId="77777777" w:rsidR="00045FFD" w:rsidRDefault="00045FFD">
            <w:pPr>
              <w:autoSpaceDE w:val="0"/>
              <w:autoSpaceDN w:val="0"/>
              <w:adjustRightInd w:val="0"/>
              <w:jc w:val="center"/>
              <w:rPr>
                <w:kern w:val="0"/>
                <w:sz w:val="24"/>
                <w:szCs w:val="24"/>
              </w:rPr>
            </w:pPr>
          </w:p>
        </w:tc>
        <w:tc>
          <w:tcPr>
            <w:tcW w:w="1666" w:type="dxa"/>
            <w:vAlign w:val="center"/>
          </w:tcPr>
          <w:p w14:paraId="7C76EF1D" w14:textId="77777777" w:rsidR="00045FFD" w:rsidRDefault="00290C55">
            <w:pPr>
              <w:jc w:val="center"/>
              <w:rPr>
                <w:kern w:val="0"/>
                <w:szCs w:val="21"/>
              </w:rPr>
            </w:pPr>
            <w:r>
              <w:rPr>
                <w:rFonts w:hAnsi="宋体"/>
                <w:kern w:val="0"/>
                <w:szCs w:val="21"/>
              </w:rPr>
              <w:t>金额（元）</w:t>
            </w:r>
          </w:p>
        </w:tc>
        <w:tc>
          <w:tcPr>
            <w:tcW w:w="1666" w:type="dxa"/>
            <w:vAlign w:val="center"/>
          </w:tcPr>
          <w:p w14:paraId="79C01841" w14:textId="77777777" w:rsidR="00045FFD" w:rsidRDefault="00290C55">
            <w:pPr>
              <w:jc w:val="center"/>
            </w:pPr>
            <w:r>
              <w:rPr>
                <w:rFonts w:hAnsi="宋体"/>
                <w:kern w:val="0"/>
                <w:szCs w:val="21"/>
              </w:rPr>
              <w:t>（</w:t>
            </w:r>
            <w:r>
              <w:rPr>
                <w:kern w:val="0"/>
                <w:szCs w:val="21"/>
              </w:rPr>
              <w:t>%</w:t>
            </w:r>
            <w:r>
              <w:rPr>
                <w:rFonts w:hAnsi="宋体"/>
                <w:kern w:val="0"/>
                <w:szCs w:val="21"/>
              </w:rPr>
              <w:t>）</w:t>
            </w:r>
          </w:p>
        </w:tc>
        <w:tc>
          <w:tcPr>
            <w:tcW w:w="1666" w:type="dxa"/>
            <w:vAlign w:val="center"/>
          </w:tcPr>
          <w:p w14:paraId="596F6508" w14:textId="77777777" w:rsidR="00045FFD" w:rsidRDefault="00290C55">
            <w:pPr>
              <w:jc w:val="center"/>
              <w:rPr>
                <w:kern w:val="0"/>
                <w:szCs w:val="21"/>
              </w:rPr>
            </w:pPr>
            <w:r>
              <w:rPr>
                <w:rFonts w:hAnsi="宋体"/>
                <w:kern w:val="0"/>
                <w:szCs w:val="21"/>
              </w:rPr>
              <w:t>金额（元）</w:t>
            </w:r>
          </w:p>
        </w:tc>
        <w:tc>
          <w:tcPr>
            <w:tcW w:w="1667" w:type="dxa"/>
            <w:vAlign w:val="center"/>
          </w:tcPr>
          <w:p w14:paraId="2183C1A5" w14:textId="77777777" w:rsidR="00045FFD" w:rsidRDefault="00290C55">
            <w:pPr>
              <w:jc w:val="center"/>
            </w:pPr>
            <w:r>
              <w:rPr>
                <w:rFonts w:hAnsi="宋体"/>
                <w:kern w:val="0"/>
                <w:szCs w:val="21"/>
              </w:rPr>
              <w:t>（</w:t>
            </w:r>
            <w:r>
              <w:rPr>
                <w:kern w:val="0"/>
                <w:szCs w:val="21"/>
              </w:rPr>
              <w:t>%</w:t>
            </w:r>
            <w:r>
              <w:rPr>
                <w:rFonts w:hAnsi="宋体"/>
                <w:kern w:val="0"/>
                <w:szCs w:val="21"/>
              </w:rPr>
              <w:t>）</w:t>
            </w:r>
          </w:p>
        </w:tc>
      </w:tr>
      <w:tr w:rsidR="00045FFD" w14:paraId="654238F7" w14:textId="77777777">
        <w:trPr>
          <w:trHeight w:val="454"/>
        </w:trPr>
        <w:tc>
          <w:tcPr>
            <w:tcW w:w="2268" w:type="dxa"/>
            <w:gridSpan w:val="2"/>
            <w:vAlign w:val="center"/>
          </w:tcPr>
          <w:p w14:paraId="1C290D28" w14:textId="77777777" w:rsidR="00045FFD" w:rsidRDefault="00290C55">
            <w:pPr>
              <w:autoSpaceDE w:val="0"/>
              <w:autoSpaceDN w:val="0"/>
              <w:adjustRightInd w:val="0"/>
              <w:jc w:val="center"/>
              <w:rPr>
                <w:kern w:val="0"/>
                <w:sz w:val="24"/>
                <w:szCs w:val="24"/>
              </w:rPr>
            </w:pPr>
            <w:r>
              <w:rPr>
                <w:rFonts w:hAnsi="宋体"/>
                <w:kern w:val="0"/>
                <w:szCs w:val="21"/>
              </w:rPr>
              <w:t>第一次开工预付款</w:t>
            </w:r>
          </w:p>
        </w:tc>
        <w:tc>
          <w:tcPr>
            <w:tcW w:w="1666" w:type="dxa"/>
            <w:vAlign w:val="center"/>
          </w:tcPr>
          <w:p w14:paraId="6DEA72DF" w14:textId="77777777" w:rsidR="00045FFD" w:rsidRDefault="00045FFD">
            <w:pPr>
              <w:autoSpaceDE w:val="0"/>
              <w:autoSpaceDN w:val="0"/>
              <w:adjustRightInd w:val="0"/>
              <w:jc w:val="center"/>
              <w:rPr>
                <w:kern w:val="0"/>
                <w:sz w:val="24"/>
                <w:szCs w:val="24"/>
              </w:rPr>
            </w:pPr>
          </w:p>
        </w:tc>
        <w:tc>
          <w:tcPr>
            <w:tcW w:w="1666" w:type="dxa"/>
            <w:vAlign w:val="center"/>
          </w:tcPr>
          <w:p w14:paraId="5645CFD1" w14:textId="77777777" w:rsidR="00045FFD" w:rsidRDefault="00045FFD">
            <w:pPr>
              <w:autoSpaceDE w:val="0"/>
              <w:autoSpaceDN w:val="0"/>
              <w:adjustRightInd w:val="0"/>
              <w:jc w:val="center"/>
              <w:rPr>
                <w:kern w:val="0"/>
                <w:sz w:val="24"/>
                <w:szCs w:val="24"/>
              </w:rPr>
            </w:pPr>
          </w:p>
        </w:tc>
        <w:tc>
          <w:tcPr>
            <w:tcW w:w="1666" w:type="dxa"/>
            <w:vAlign w:val="center"/>
          </w:tcPr>
          <w:p w14:paraId="4F427A0A" w14:textId="77777777" w:rsidR="00045FFD" w:rsidRDefault="00045FFD">
            <w:pPr>
              <w:autoSpaceDE w:val="0"/>
              <w:autoSpaceDN w:val="0"/>
              <w:adjustRightInd w:val="0"/>
              <w:ind w:firstLineChars="100" w:firstLine="240"/>
              <w:rPr>
                <w:kern w:val="0"/>
                <w:sz w:val="24"/>
                <w:szCs w:val="24"/>
                <w:u w:val="single"/>
              </w:rPr>
            </w:pPr>
          </w:p>
        </w:tc>
        <w:tc>
          <w:tcPr>
            <w:tcW w:w="1667" w:type="dxa"/>
            <w:vAlign w:val="center"/>
          </w:tcPr>
          <w:p w14:paraId="4450A7CD" w14:textId="77777777" w:rsidR="00045FFD" w:rsidRDefault="00045FFD">
            <w:pPr>
              <w:autoSpaceDE w:val="0"/>
              <w:autoSpaceDN w:val="0"/>
              <w:adjustRightInd w:val="0"/>
              <w:jc w:val="center"/>
              <w:rPr>
                <w:kern w:val="0"/>
                <w:sz w:val="24"/>
                <w:szCs w:val="24"/>
              </w:rPr>
            </w:pPr>
          </w:p>
        </w:tc>
      </w:tr>
      <w:tr w:rsidR="00045FFD" w14:paraId="18F87C1A" w14:textId="77777777">
        <w:trPr>
          <w:trHeight w:val="454"/>
        </w:trPr>
        <w:tc>
          <w:tcPr>
            <w:tcW w:w="2268" w:type="dxa"/>
            <w:gridSpan w:val="2"/>
            <w:vAlign w:val="center"/>
          </w:tcPr>
          <w:p w14:paraId="38903F3C" w14:textId="77777777" w:rsidR="00045FFD" w:rsidRDefault="00290C55">
            <w:pPr>
              <w:autoSpaceDE w:val="0"/>
              <w:autoSpaceDN w:val="0"/>
              <w:adjustRightInd w:val="0"/>
              <w:jc w:val="center"/>
              <w:rPr>
                <w:kern w:val="0"/>
                <w:szCs w:val="21"/>
              </w:rPr>
            </w:pPr>
            <w:r>
              <w:rPr>
                <w:kern w:val="0"/>
                <w:szCs w:val="21"/>
              </w:rPr>
              <w:t>1</w:t>
            </w:r>
          </w:p>
        </w:tc>
        <w:tc>
          <w:tcPr>
            <w:tcW w:w="1666" w:type="dxa"/>
            <w:vAlign w:val="center"/>
          </w:tcPr>
          <w:p w14:paraId="10D6C308" w14:textId="77777777" w:rsidR="00045FFD" w:rsidRDefault="00045FFD">
            <w:pPr>
              <w:autoSpaceDE w:val="0"/>
              <w:autoSpaceDN w:val="0"/>
              <w:adjustRightInd w:val="0"/>
              <w:jc w:val="center"/>
              <w:rPr>
                <w:kern w:val="0"/>
                <w:sz w:val="24"/>
                <w:szCs w:val="24"/>
              </w:rPr>
            </w:pPr>
          </w:p>
        </w:tc>
        <w:tc>
          <w:tcPr>
            <w:tcW w:w="1666" w:type="dxa"/>
            <w:vAlign w:val="center"/>
          </w:tcPr>
          <w:p w14:paraId="1A04C268" w14:textId="77777777" w:rsidR="00045FFD" w:rsidRDefault="00045FFD">
            <w:pPr>
              <w:autoSpaceDE w:val="0"/>
              <w:autoSpaceDN w:val="0"/>
              <w:adjustRightInd w:val="0"/>
              <w:jc w:val="center"/>
              <w:rPr>
                <w:kern w:val="0"/>
                <w:sz w:val="24"/>
                <w:szCs w:val="24"/>
              </w:rPr>
            </w:pPr>
          </w:p>
        </w:tc>
        <w:tc>
          <w:tcPr>
            <w:tcW w:w="1666" w:type="dxa"/>
            <w:vAlign w:val="center"/>
          </w:tcPr>
          <w:p w14:paraId="43A2C19C" w14:textId="77777777" w:rsidR="00045FFD" w:rsidRDefault="00045FFD">
            <w:pPr>
              <w:autoSpaceDE w:val="0"/>
              <w:autoSpaceDN w:val="0"/>
              <w:adjustRightInd w:val="0"/>
              <w:ind w:firstLineChars="100" w:firstLine="240"/>
              <w:rPr>
                <w:kern w:val="0"/>
                <w:sz w:val="24"/>
                <w:szCs w:val="24"/>
                <w:u w:val="single"/>
              </w:rPr>
            </w:pPr>
          </w:p>
        </w:tc>
        <w:tc>
          <w:tcPr>
            <w:tcW w:w="1667" w:type="dxa"/>
            <w:vAlign w:val="center"/>
          </w:tcPr>
          <w:p w14:paraId="55EA4F7E" w14:textId="77777777" w:rsidR="00045FFD" w:rsidRDefault="00045FFD">
            <w:pPr>
              <w:autoSpaceDE w:val="0"/>
              <w:autoSpaceDN w:val="0"/>
              <w:adjustRightInd w:val="0"/>
              <w:jc w:val="center"/>
              <w:rPr>
                <w:kern w:val="0"/>
                <w:sz w:val="24"/>
                <w:szCs w:val="24"/>
              </w:rPr>
            </w:pPr>
          </w:p>
        </w:tc>
      </w:tr>
      <w:tr w:rsidR="00045FFD" w14:paraId="141D8188" w14:textId="77777777">
        <w:trPr>
          <w:trHeight w:val="454"/>
        </w:trPr>
        <w:tc>
          <w:tcPr>
            <w:tcW w:w="2268" w:type="dxa"/>
            <w:gridSpan w:val="2"/>
            <w:vAlign w:val="center"/>
          </w:tcPr>
          <w:p w14:paraId="0FBDB76E" w14:textId="77777777" w:rsidR="00045FFD" w:rsidRDefault="00290C55">
            <w:pPr>
              <w:autoSpaceDE w:val="0"/>
              <w:autoSpaceDN w:val="0"/>
              <w:adjustRightInd w:val="0"/>
              <w:jc w:val="center"/>
              <w:rPr>
                <w:kern w:val="0"/>
                <w:szCs w:val="21"/>
              </w:rPr>
            </w:pPr>
            <w:r>
              <w:rPr>
                <w:kern w:val="0"/>
                <w:szCs w:val="21"/>
              </w:rPr>
              <w:t>2</w:t>
            </w:r>
          </w:p>
        </w:tc>
        <w:tc>
          <w:tcPr>
            <w:tcW w:w="1666" w:type="dxa"/>
            <w:vAlign w:val="center"/>
          </w:tcPr>
          <w:p w14:paraId="7C32C376" w14:textId="77777777" w:rsidR="00045FFD" w:rsidRDefault="00045FFD">
            <w:pPr>
              <w:autoSpaceDE w:val="0"/>
              <w:autoSpaceDN w:val="0"/>
              <w:adjustRightInd w:val="0"/>
              <w:jc w:val="center"/>
              <w:rPr>
                <w:kern w:val="0"/>
                <w:sz w:val="24"/>
                <w:szCs w:val="24"/>
              </w:rPr>
            </w:pPr>
          </w:p>
        </w:tc>
        <w:tc>
          <w:tcPr>
            <w:tcW w:w="1666" w:type="dxa"/>
            <w:vAlign w:val="center"/>
          </w:tcPr>
          <w:p w14:paraId="4281712A" w14:textId="77777777" w:rsidR="00045FFD" w:rsidRDefault="00045FFD">
            <w:pPr>
              <w:autoSpaceDE w:val="0"/>
              <w:autoSpaceDN w:val="0"/>
              <w:adjustRightInd w:val="0"/>
              <w:jc w:val="center"/>
              <w:rPr>
                <w:kern w:val="0"/>
                <w:sz w:val="24"/>
                <w:szCs w:val="24"/>
              </w:rPr>
            </w:pPr>
          </w:p>
        </w:tc>
        <w:tc>
          <w:tcPr>
            <w:tcW w:w="1666" w:type="dxa"/>
            <w:vAlign w:val="center"/>
          </w:tcPr>
          <w:p w14:paraId="7ADF364A" w14:textId="77777777" w:rsidR="00045FFD" w:rsidRDefault="00045FFD">
            <w:pPr>
              <w:autoSpaceDE w:val="0"/>
              <w:autoSpaceDN w:val="0"/>
              <w:adjustRightInd w:val="0"/>
              <w:ind w:firstLineChars="100" w:firstLine="240"/>
              <w:rPr>
                <w:kern w:val="0"/>
                <w:sz w:val="24"/>
                <w:szCs w:val="24"/>
              </w:rPr>
            </w:pPr>
          </w:p>
        </w:tc>
        <w:tc>
          <w:tcPr>
            <w:tcW w:w="1667" w:type="dxa"/>
            <w:vAlign w:val="center"/>
          </w:tcPr>
          <w:p w14:paraId="6032B383" w14:textId="77777777" w:rsidR="00045FFD" w:rsidRDefault="00045FFD">
            <w:pPr>
              <w:autoSpaceDE w:val="0"/>
              <w:autoSpaceDN w:val="0"/>
              <w:adjustRightInd w:val="0"/>
              <w:jc w:val="center"/>
              <w:rPr>
                <w:kern w:val="0"/>
                <w:sz w:val="24"/>
                <w:szCs w:val="24"/>
              </w:rPr>
            </w:pPr>
          </w:p>
        </w:tc>
      </w:tr>
      <w:tr w:rsidR="00045FFD" w14:paraId="42DB2349" w14:textId="77777777">
        <w:trPr>
          <w:trHeight w:val="454"/>
        </w:trPr>
        <w:tc>
          <w:tcPr>
            <w:tcW w:w="2268" w:type="dxa"/>
            <w:gridSpan w:val="2"/>
            <w:vAlign w:val="center"/>
          </w:tcPr>
          <w:p w14:paraId="4AFF092F" w14:textId="77777777" w:rsidR="00045FFD" w:rsidRDefault="00290C55">
            <w:pPr>
              <w:autoSpaceDE w:val="0"/>
              <w:autoSpaceDN w:val="0"/>
              <w:adjustRightInd w:val="0"/>
              <w:jc w:val="center"/>
              <w:rPr>
                <w:kern w:val="0"/>
                <w:szCs w:val="21"/>
              </w:rPr>
            </w:pPr>
            <w:r>
              <w:rPr>
                <w:kern w:val="0"/>
                <w:szCs w:val="21"/>
              </w:rPr>
              <w:t>3</w:t>
            </w:r>
          </w:p>
        </w:tc>
        <w:tc>
          <w:tcPr>
            <w:tcW w:w="1666" w:type="dxa"/>
            <w:vAlign w:val="center"/>
          </w:tcPr>
          <w:p w14:paraId="3510348E" w14:textId="77777777" w:rsidR="00045FFD" w:rsidRDefault="00045FFD">
            <w:pPr>
              <w:autoSpaceDE w:val="0"/>
              <w:autoSpaceDN w:val="0"/>
              <w:adjustRightInd w:val="0"/>
              <w:jc w:val="center"/>
              <w:rPr>
                <w:kern w:val="0"/>
                <w:szCs w:val="21"/>
              </w:rPr>
            </w:pPr>
          </w:p>
        </w:tc>
        <w:tc>
          <w:tcPr>
            <w:tcW w:w="1666" w:type="dxa"/>
            <w:vAlign w:val="center"/>
          </w:tcPr>
          <w:p w14:paraId="49BCF551" w14:textId="77777777" w:rsidR="00045FFD" w:rsidRDefault="00045FFD">
            <w:pPr>
              <w:autoSpaceDE w:val="0"/>
              <w:autoSpaceDN w:val="0"/>
              <w:adjustRightInd w:val="0"/>
              <w:jc w:val="center"/>
              <w:rPr>
                <w:kern w:val="0"/>
                <w:szCs w:val="21"/>
              </w:rPr>
            </w:pPr>
          </w:p>
        </w:tc>
        <w:tc>
          <w:tcPr>
            <w:tcW w:w="1666" w:type="dxa"/>
            <w:vAlign w:val="center"/>
          </w:tcPr>
          <w:p w14:paraId="711BF412" w14:textId="77777777" w:rsidR="00045FFD" w:rsidRDefault="00045FFD">
            <w:pPr>
              <w:autoSpaceDE w:val="0"/>
              <w:autoSpaceDN w:val="0"/>
              <w:adjustRightInd w:val="0"/>
              <w:jc w:val="center"/>
              <w:rPr>
                <w:kern w:val="0"/>
                <w:szCs w:val="21"/>
              </w:rPr>
            </w:pPr>
          </w:p>
        </w:tc>
        <w:tc>
          <w:tcPr>
            <w:tcW w:w="1667" w:type="dxa"/>
            <w:vAlign w:val="center"/>
          </w:tcPr>
          <w:p w14:paraId="586F59F6" w14:textId="77777777" w:rsidR="00045FFD" w:rsidRDefault="00045FFD">
            <w:pPr>
              <w:autoSpaceDE w:val="0"/>
              <w:autoSpaceDN w:val="0"/>
              <w:adjustRightInd w:val="0"/>
              <w:jc w:val="center"/>
              <w:rPr>
                <w:kern w:val="0"/>
                <w:sz w:val="24"/>
                <w:szCs w:val="24"/>
              </w:rPr>
            </w:pPr>
          </w:p>
        </w:tc>
      </w:tr>
      <w:tr w:rsidR="00045FFD" w14:paraId="58EEC932" w14:textId="77777777">
        <w:trPr>
          <w:trHeight w:val="454"/>
        </w:trPr>
        <w:tc>
          <w:tcPr>
            <w:tcW w:w="2268" w:type="dxa"/>
            <w:gridSpan w:val="2"/>
            <w:vAlign w:val="center"/>
          </w:tcPr>
          <w:p w14:paraId="6BE57717" w14:textId="77777777" w:rsidR="00045FFD" w:rsidRDefault="00290C55">
            <w:pPr>
              <w:autoSpaceDE w:val="0"/>
              <w:autoSpaceDN w:val="0"/>
              <w:adjustRightInd w:val="0"/>
              <w:jc w:val="center"/>
              <w:rPr>
                <w:kern w:val="0"/>
                <w:szCs w:val="21"/>
              </w:rPr>
            </w:pPr>
            <w:r>
              <w:rPr>
                <w:kern w:val="0"/>
                <w:szCs w:val="21"/>
              </w:rPr>
              <w:t>4</w:t>
            </w:r>
          </w:p>
        </w:tc>
        <w:tc>
          <w:tcPr>
            <w:tcW w:w="1666" w:type="dxa"/>
            <w:vAlign w:val="center"/>
          </w:tcPr>
          <w:p w14:paraId="5D16A9CF" w14:textId="77777777" w:rsidR="00045FFD" w:rsidRDefault="00045FFD">
            <w:pPr>
              <w:autoSpaceDE w:val="0"/>
              <w:autoSpaceDN w:val="0"/>
              <w:adjustRightInd w:val="0"/>
              <w:jc w:val="center"/>
              <w:rPr>
                <w:kern w:val="0"/>
                <w:sz w:val="24"/>
                <w:szCs w:val="24"/>
              </w:rPr>
            </w:pPr>
          </w:p>
        </w:tc>
        <w:tc>
          <w:tcPr>
            <w:tcW w:w="1666" w:type="dxa"/>
            <w:vAlign w:val="center"/>
          </w:tcPr>
          <w:p w14:paraId="497D5F29" w14:textId="77777777" w:rsidR="00045FFD" w:rsidRDefault="00045FFD">
            <w:pPr>
              <w:autoSpaceDE w:val="0"/>
              <w:autoSpaceDN w:val="0"/>
              <w:adjustRightInd w:val="0"/>
              <w:jc w:val="center"/>
              <w:rPr>
                <w:kern w:val="0"/>
                <w:sz w:val="24"/>
                <w:szCs w:val="24"/>
              </w:rPr>
            </w:pPr>
          </w:p>
        </w:tc>
        <w:tc>
          <w:tcPr>
            <w:tcW w:w="1666" w:type="dxa"/>
            <w:vAlign w:val="center"/>
          </w:tcPr>
          <w:p w14:paraId="69B8967D" w14:textId="77777777" w:rsidR="00045FFD" w:rsidRDefault="00045FFD">
            <w:pPr>
              <w:autoSpaceDE w:val="0"/>
              <w:autoSpaceDN w:val="0"/>
              <w:adjustRightInd w:val="0"/>
              <w:jc w:val="center"/>
              <w:rPr>
                <w:kern w:val="0"/>
                <w:sz w:val="24"/>
                <w:szCs w:val="24"/>
              </w:rPr>
            </w:pPr>
          </w:p>
        </w:tc>
        <w:tc>
          <w:tcPr>
            <w:tcW w:w="1667" w:type="dxa"/>
            <w:vAlign w:val="center"/>
          </w:tcPr>
          <w:p w14:paraId="69721725" w14:textId="77777777" w:rsidR="00045FFD" w:rsidRDefault="00045FFD">
            <w:pPr>
              <w:autoSpaceDE w:val="0"/>
              <w:autoSpaceDN w:val="0"/>
              <w:adjustRightInd w:val="0"/>
              <w:jc w:val="center"/>
              <w:rPr>
                <w:kern w:val="0"/>
                <w:sz w:val="24"/>
                <w:szCs w:val="24"/>
              </w:rPr>
            </w:pPr>
          </w:p>
        </w:tc>
      </w:tr>
      <w:tr w:rsidR="00045FFD" w14:paraId="53716166" w14:textId="77777777">
        <w:trPr>
          <w:trHeight w:val="454"/>
        </w:trPr>
        <w:tc>
          <w:tcPr>
            <w:tcW w:w="2268" w:type="dxa"/>
            <w:gridSpan w:val="2"/>
            <w:vAlign w:val="center"/>
          </w:tcPr>
          <w:p w14:paraId="5BA96C70" w14:textId="77777777" w:rsidR="00045FFD" w:rsidRDefault="00290C55">
            <w:pPr>
              <w:autoSpaceDE w:val="0"/>
              <w:autoSpaceDN w:val="0"/>
              <w:adjustRightInd w:val="0"/>
              <w:jc w:val="center"/>
              <w:rPr>
                <w:kern w:val="0"/>
                <w:szCs w:val="21"/>
              </w:rPr>
            </w:pPr>
            <w:r>
              <w:rPr>
                <w:kern w:val="0"/>
                <w:szCs w:val="21"/>
              </w:rPr>
              <w:t>5</w:t>
            </w:r>
          </w:p>
        </w:tc>
        <w:tc>
          <w:tcPr>
            <w:tcW w:w="1666" w:type="dxa"/>
            <w:vAlign w:val="center"/>
          </w:tcPr>
          <w:p w14:paraId="0DB1E666" w14:textId="77777777" w:rsidR="00045FFD" w:rsidRDefault="00045FFD">
            <w:pPr>
              <w:autoSpaceDE w:val="0"/>
              <w:autoSpaceDN w:val="0"/>
              <w:adjustRightInd w:val="0"/>
              <w:jc w:val="center"/>
              <w:rPr>
                <w:kern w:val="0"/>
                <w:sz w:val="24"/>
                <w:szCs w:val="24"/>
              </w:rPr>
            </w:pPr>
          </w:p>
        </w:tc>
        <w:tc>
          <w:tcPr>
            <w:tcW w:w="1666" w:type="dxa"/>
            <w:vAlign w:val="center"/>
          </w:tcPr>
          <w:p w14:paraId="7CE08522" w14:textId="77777777" w:rsidR="00045FFD" w:rsidRDefault="00045FFD">
            <w:pPr>
              <w:autoSpaceDE w:val="0"/>
              <w:autoSpaceDN w:val="0"/>
              <w:adjustRightInd w:val="0"/>
              <w:jc w:val="center"/>
              <w:rPr>
                <w:kern w:val="0"/>
                <w:sz w:val="24"/>
                <w:szCs w:val="24"/>
              </w:rPr>
            </w:pPr>
          </w:p>
        </w:tc>
        <w:tc>
          <w:tcPr>
            <w:tcW w:w="1666" w:type="dxa"/>
            <w:vAlign w:val="center"/>
          </w:tcPr>
          <w:p w14:paraId="4C605E64" w14:textId="77777777" w:rsidR="00045FFD" w:rsidRDefault="00045FFD">
            <w:pPr>
              <w:autoSpaceDE w:val="0"/>
              <w:autoSpaceDN w:val="0"/>
              <w:adjustRightInd w:val="0"/>
              <w:jc w:val="center"/>
              <w:rPr>
                <w:kern w:val="0"/>
                <w:sz w:val="24"/>
                <w:szCs w:val="24"/>
              </w:rPr>
            </w:pPr>
          </w:p>
        </w:tc>
        <w:tc>
          <w:tcPr>
            <w:tcW w:w="1667" w:type="dxa"/>
            <w:vAlign w:val="center"/>
          </w:tcPr>
          <w:p w14:paraId="2811F1AE" w14:textId="77777777" w:rsidR="00045FFD" w:rsidRDefault="00045FFD">
            <w:pPr>
              <w:autoSpaceDE w:val="0"/>
              <w:autoSpaceDN w:val="0"/>
              <w:adjustRightInd w:val="0"/>
              <w:jc w:val="center"/>
              <w:rPr>
                <w:kern w:val="0"/>
                <w:sz w:val="24"/>
                <w:szCs w:val="24"/>
              </w:rPr>
            </w:pPr>
          </w:p>
        </w:tc>
      </w:tr>
      <w:tr w:rsidR="00045FFD" w14:paraId="1C2890B4" w14:textId="77777777">
        <w:trPr>
          <w:trHeight w:val="454"/>
        </w:trPr>
        <w:tc>
          <w:tcPr>
            <w:tcW w:w="2268" w:type="dxa"/>
            <w:gridSpan w:val="2"/>
            <w:vAlign w:val="center"/>
          </w:tcPr>
          <w:p w14:paraId="3FB260F1" w14:textId="77777777" w:rsidR="00045FFD" w:rsidRDefault="00290C55">
            <w:pPr>
              <w:jc w:val="center"/>
            </w:pPr>
            <w:r>
              <w:rPr>
                <w:kern w:val="0"/>
                <w:szCs w:val="21"/>
              </w:rPr>
              <w:t>6</w:t>
            </w:r>
          </w:p>
        </w:tc>
        <w:tc>
          <w:tcPr>
            <w:tcW w:w="1666" w:type="dxa"/>
            <w:vAlign w:val="center"/>
          </w:tcPr>
          <w:p w14:paraId="393DE40E" w14:textId="77777777" w:rsidR="00045FFD" w:rsidRDefault="00045FFD">
            <w:pPr>
              <w:autoSpaceDE w:val="0"/>
              <w:autoSpaceDN w:val="0"/>
              <w:adjustRightInd w:val="0"/>
              <w:jc w:val="center"/>
              <w:rPr>
                <w:kern w:val="0"/>
                <w:sz w:val="24"/>
                <w:szCs w:val="24"/>
              </w:rPr>
            </w:pPr>
          </w:p>
        </w:tc>
        <w:tc>
          <w:tcPr>
            <w:tcW w:w="1666" w:type="dxa"/>
            <w:vAlign w:val="center"/>
          </w:tcPr>
          <w:p w14:paraId="1662B326" w14:textId="77777777" w:rsidR="00045FFD" w:rsidRDefault="00045FFD">
            <w:pPr>
              <w:autoSpaceDE w:val="0"/>
              <w:autoSpaceDN w:val="0"/>
              <w:adjustRightInd w:val="0"/>
              <w:jc w:val="center"/>
              <w:rPr>
                <w:kern w:val="0"/>
                <w:sz w:val="24"/>
                <w:szCs w:val="24"/>
              </w:rPr>
            </w:pPr>
          </w:p>
        </w:tc>
        <w:tc>
          <w:tcPr>
            <w:tcW w:w="1666" w:type="dxa"/>
            <w:vAlign w:val="center"/>
          </w:tcPr>
          <w:p w14:paraId="637F65E9" w14:textId="77777777" w:rsidR="00045FFD" w:rsidRDefault="00045FFD">
            <w:pPr>
              <w:autoSpaceDE w:val="0"/>
              <w:autoSpaceDN w:val="0"/>
              <w:adjustRightInd w:val="0"/>
              <w:jc w:val="center"/>
              <w:rPr>
                <w:kern w:val="0"/>
                <w:sz w:val="24"/>
                <w:szCs w:val="24"/>
              </w:rPr>
            </w:pPr>
          </w:p>
        </w:tc>
        <w:tc>
          <w:tcPr>
            <w:tcW w:w="1667" w:type="dxa"/>
            <w:vAlign w:val="center"/>
          </w:tcPr>
          <w:p w14:paraId="297582D3" w14:textId="77777777" w:rsidR="00045FFD" w:rsidRDefault="00045FFD">
            <w:pPr>
              <w:autoSpaceDE w:val="0"/>
              <w:autoSpaceDN w:val="0"/>
              <w:adjustRightInd w:val="0"/>
              <w:jc w:val="center"/>
              <w:rPr>
                <w:kern w:val="0"/>
                <w:sz w:val="24"/>
                <w:szCs w:val="24"/>
              </w:rPr>
            </w:pPr>
          </w:p>
        </w:tc>
      </w:tr>
      <w:tr w:rsidR="00045FFD" w14:paraId="4ABA50E4" w14:textId="77777777">
        <w:trPr>
          <w:trHeight w:val="454"/>
        </w:trPr>
        <w:tc>
          <w:tcPr>
            <w:tcW w:w="2268" w:type="dxa"/>
            <w:gridSpan w:val="2"/>
            <w:vAlign w:val="center"/>
          </w:tcPr>
          <w:p w14:paraId="5B43F7C5" w14:textId="77777777" w:rsidR="00045FFD" w:rsidRDefault="00290C55">
            <w:pPr>
              <w:autoSpaceDE w:val="0"/>
              <w:autoSpaceDN w:val="0"/>
              <w:adjustRightInd w:val="0"/>
              <w:jc w:val="center"/>
              <w:rPr>
                <w:kern w:val="0"/>
                <w:szCs w:val="21"/>
              </w:rPr>
            </w:pPr>
            <w:r>
              <w:rPr>
                <w:kern w:val="0"/>
                <w:szCs w:val="21"/>
              </w:rPr>
              <w:t>…</w:t>
            </w:r>
          </w:p>
        </w:tc>
        <w:tc>
          <w:tcPr>
            <w:tcW w:w="1666" w:type="dxa"/>
            <w:vAlign w:val="center"/>
          </w:tcPr>
          <w:p w14:paraId="59852B1D" w14:textId="77777777" w:rsidR="00045FFD" w:rsidRDefault="00045FFD">
            <w:pPr>
              <w:autoSpaceDE w:val="0"/>
              <w:autoSpaceDN w:val="0"/>
              <w:adjustRightInd w:val="0"/>
              <w:jc w:val="center"/>
              <w:rPr>
                <w:kern w:val="0"/>
                <w:sz w:val="24"/>
                <w:szCs w:val="24"/>
              </w:rPr>
            </w:pPr>
          </w:p>
        </w:tc>
        <w:tc>
          <w:tcPr>
            <w:tcW w:w="1666" w:type="dxa"/>
            <w:vAlign w:val="center"/>
          </w:tcPr>
          <w:p w14:paraId="64D3DC9D" w14:textId="77777777" w:rsidR="00045FFD" w:rsidRDefault="00045FFD">
            <w:pPr>
              <w:autoSpaceDE w:val="0"/>
              <w:autoSpaceDN w:val="0"/>
              <w:adjustRightInd w:val="0"/>
              <w:jc w:val="center"/>
              <w:rPr>
                <w:kern w:val="0"/>
                <w:sz w:val="24"/>
                <w:szCs w:val="24"/>
              </w:rPr>
            </w:pPr>
          </w:p>
        </w:tc>
        <w:tc>
          <w:tcPr>
            <w:tcW w:w="1666" w:type="dxa"/>
            <w:vAlign w:val="center"/>
          </w:tcPr>
          <w:p w14:paraId="2EC34E26" w14:textId="77777777" w:rsidR="00045FFD" w:rsidRDefault="00045FFD">
            <w:pPr>
              <w:autoSpaceDE w:val="0"/>
              <w:autoSpaceDN w:val="0"/>
              <w:adjustRightInd w:val="0"/>
              <w:jc w:val="center"/>
              <w:rPr>
                <w:kern w:val="0"/>
                <w:sz w:val="24"/>
                <w:szCs w:val="24"/>
              </w:rPr>
            </w:pPr>
          </w:p>
        </w:tc>
        <w:tc>
          <w:tcPr>
            <w:tcW w:w="1667" w:type="dxa"/>
            <w:vAlign w:val="center"/>
          </w:tcPr>
          <w:p w14:paraId="1599DCDA" w14:textId="77777777" w:rsidR="00045FFD" w:rsidRDefault="00045FFD">
            <w:pPr>
              <w:autoSpaceDE w:val="0"/>
              <w:autoSpaceDN w:val="0"/>
              <w:adjustRightInd w:val="0"/>
              <w:jc w:val="center"/>
              <w:rPr>
                <w:kern w:val="0"/>
                <w:sz w:val="24"/>
                <w:szCs w:val="24"/>
              </w:rPr>
            </w:pPr>
          </w:p>
        </w:tc>
      </w:tr>
      <w:tr w:rsidR="00045FFD" w14:paraId="17C65FDD" w14:textId="77777777">
        <w:trPr>
          <w:trHeight w:val="454"/>
        </w:trPr>
        <w:tc>
          <w:tcPr>
            <w:tcW w:w="2268" w:type="dxa"/>
            <w:gridSpan w:val="2"/>
            <w:vAlign w:val="center"/>
          </w:tcPr>
          <w:p w14:paraId="68BE0F6C" w14:textId="77777777" w:rsidR="00045FFD" w:rsidRDefault="00290C55">
            <w:pPr>
              <w:autoSpaceDE w:val="0"/>
              <w:autoSpaceDN w:val="0"/>
              <w:adjustRightInd w:val="0"/>
              <w:jc w:val="center"/>
              <w:rPr>
                <w:kern w:val="0"/>
                <w:szCs w:val="21"/>
              </w:rPr>
            </w:pPr>
            <w:r>
              <w:rPr>
                <w:kern w:val="0"/>
                <w:szCs w:val="21"/>
              </w:rPr>
              <w:t>…</w:t>
            </w:r>
          </w:p>
        </w:tc>
        <w:tc>
          <w:tcPr>
            <w:tcW w:w="1666" w:type="dxa"/>
            <w:vAlign w:val="center"/>
          </w:tcPr>
          <w:p w14:paraId="5E627ED8" w14:textId="77777777" w:rsidR="00045FFD" w:rsidRDefault="00045FFD">
            <w:pPr>
              <w:autoSpaceDE w:val="0"/>
              <w:autoSpaceDN w:val="0"/>
              <w:adjustRightInd w:val="0"/>
              <w:jc w:val="center"/>
              <w:rPr>
                <w:kern w:val="0"/>
                <w:sz w:val="24"/>
                <w:szCs w:val="24"/>
              </w:rPr>
            </w:pPr>
          </w:p>
        </w:tc>
        <w:tc>
          <w:tcPr>
            <w:tcW w:w="1666" w:type="dxa"/>
            <w:vAlign w:val="center"/>
          </w:tcPr>
          <w:p w14:paraId="03A911CB" w14:textId="77777777" w:rsidR="00045FFD" w:rsidRDefault="00045FFD">
            <w:pPr>
              <w:autoSpaceDE w:val="0"/>
              <w:autoSpaceDN w:val="0"/>
              <w:adjustRightInd w:val="0"/>
              <w:jc w:val="center"/>
              <w:rPr>
                <w:kern w:val="0"/>
                <w:sz w:val="24"/>
                <w:szCs w:val="24"/>
              </w:rPr>
            </w:pPr>
          </w:p>
        </w:tc>
        <w:tc>
          <w:tcPr>
            <w:tcW w:w="1666" w:type="dxa"/>
            <w:vAlign w:val="center"/>
          </w:tcPr>
          <w:p w14:paraId="081C4CC0" w14:textId="77777777" w:rsidR="00045FFD" w:rsidRDefault="00045FFD">
            <w:pPr>
              <w:autoSpaceDE w:val="0"/>
              <w:autoSpaceDN w:val="0"/>
              <w:adjustRightInd w:val="0"/>
              <w:jc w:val="center"/>
              <w:rPr>
                <w:kern w:val="0"/>
                <w:sz w:val="24"/>
                <w:szCs w:val="24"/>
              </w:rPr>
            </w:pPr>
          </w:p>
        </w:tc>
        <w:tc>
          <w:tcPr>
            <w:tcW w:w="1667" w:type="dxa"/>
            <w:vAlign w:val="center"/>
          </w:tcPr>
          <w:p w14:paraId="40B91779" w14:textId="77777777" w:rsidR="00045FFD" w:rsidRDefault="00045FFD">
            <w:pPr>
              <w:autoSpaceDE w:val="0"/>
              <w:autoSpaceDN w:val="0"/>
              <w:adjustRightInd w:val="0"/>
              <w:jc w:val="center"/>
              <w:rPr>
                <w:kern w:val="0"/>
                <w:sz w:val="24"/>
                <w:szCs w:val="24"/>
              </w:rPr>
            </w:pPr>
          </w:p>
        </w:tc>
      </w:tr>
      <w:tr w:rsidR="00045FFD" w14:paraId="798214DB" w14:textId="77777777">
        <w:trPr>
          <w:trHeight w:val="454"/>
        </w:trPr>
        <w:tc>
          <w:tcPr>
            <w:tcW w:w="2268" w:type="dxa"/>
            <w:gridSpan w:val="2"/>
            <w:vAlign w:val="center"/>
          </w:tcPr>
          <w:p w14:paraId="30587222" w14:textId="77777777" w:rsidR="00045FFD" w:rsidRDefault="00290C55">
            <w:pPr>
              <w:autoSpaceDE w:val="0"/>
              <w:autoSpaceDN w:val="0"/>
              <w:adjustRightInd w:val="0"/>
              <w:jc w:val="center"/>
              <w:rPr>
                <w:kern w:val="0"/>
                <w:szCs w:val="21"/>
              </w:rPr>
            </w:pPr>
            <w:r>
              <w:rPr>
                <w:rFonts w:hAnsi="宋体"/>
                <w:kern w:val="0"/>
                <w:szCs w:val="21"/>
              </w:rPr>
              <w:t>缺陷责任期</w:t>
            </w:r>
          </w:p>
        </w:tc>
        <w:tc>
          <w:tcPr>
            <w:tcW w:w="1666" w:type="dxa"/>
            <w:vAlign w:val="center"/>
          </w:tcPr>
          <w:p w14:paraId="4C1F5BD1" w14:textId="77777777" w:rsidR="00045FFD" w:rsidRDefault="00045FFD">
            <w:pPr>
              <w:autoSpaceDE w:val="0"/>
              <w:autoSpaceDN w:val="0"/>
              <w:adjustRightInd w:val="0"/>
              <w:jc w:val="center"/>
              <w:rPr>
                <w:kern w:val="0"/>
                <w:sz w:val="24"/>
                <w:szCs w:val="24"/>
              </w:rPr>
            </w:pPr>
          </w:p>
        </w:tc>
        <w:tc>
          <w:tcPr>
            <w:tcW w:w="1666" w:type="dxa"/>
            <w:vAlign w:val="center"/>
          </w:tcPr>
          <w:p w14:paraId="6A12361E" w14:textId="77777777" w:rsidR="00045FFD" w:rsidRDefault="00045FFD">
            <w:pPr>
              <w:autoSpaceDE w:val="0"/>
              <w:autoSpaceDN w:val="0"/>
              <w:adjustRightInd w:val="0"/>
              <w:jc w:val="center"/>
              <w:rPr>
                <w:kern w:val="0"/>
                <w:sz w:val="24"/>
                <w:szCs w:val="24"/>
              </w:rPr>
            </w:pPr>
          </w:p>
        </w:tc>
        <w:tc>
          <w:tcPr>
            <w:tcW w:w="1666" w:type="dxa"/>
            <w:vAlign w:val="center"/>
          </w:tcPr>
          <w:p w14:paraId="57B30AE4" w14:textId="77777777" w:rsidR="00045FFD" w:rsidRDefault="00045FFD">
            <w:pPr>
              <w:autoSpaceDE w:val="0"/>
              <w:autoSpaceDN w:val="0"/>
              <w:adjustRightInd w:val="0"/>
              <w:jc w:val="center"/>
              <w:rPr>
                <w:kern w:val="0"/>
                <w:sz w:val="24"/>
                <w:szCs w:val="24"/>
              </w:rPr>
            </w:pPr>
          </w:p>
        </w:tc>
        <w:tc>
          <w:tcPr>
            <w:tcW w:w="1667" w:type="dxa"/>
            <w:vAlign w:val="center"/>
          </w:tcPr>
          <w:p w14:paraId="0AB5BF8C" w14:textId="77777777" w:rsidR="00045FFD" w:rsidRDefault="00045FFD">
            <w:pPr>
              <w:autoSpaceDE w:val="0"/>
              <w:autoSpaceDN w:val="0"/>
              <w:adjustRightInd w:val="0"/>
              <w:jc w:val="center"/>
              <w:rPr>
                <w:kern w:val="0"/>
                <w:sz w:val="24"/>
                <w:szCs w:val="24"/>
              </w:rPr>
            </w:pPr>
          </w:p>
        </w:tc>
      </w:tr>
      <w:tr w:rsidR="00045FFD" w14:paraId="60BAB845" w14:textId="77777777">
        <w:trPr>
          <w:trHeight w:val="454"/>
        </w:trPr>
        <w:tc>
          <w:tcPr>
            <w:tcW w:w="2268" w:type="dxa"/>
            <w:gridSpan w:val="2"/>
            <w:vAlign w:val="center"/>
          </w:tcPr>
          <w:p w14:paraId="0E66FBD7" w14:textId="77777777" w:rsidR="00045FFD" w:rsidRDefault="00290C55">
            <w:pPr>
              <w:autoSpaceDE w:val="0"/>
              <w:autoSpaceDN w:val="0"/>
              <w:adjustRightInd w:val="0"/>
              <w:jc w:val="center"/>
              <w:rPr>
                <w:kern w:val="0"/>
                <w:szCs w:val="21"/>
              </w:rPr>
            </w:pPr>
            <w:r>
              <w:rPr>
                <w:rFonts w:hAnsi="宋体"/>
                <w:kern w:val="0"/>
                <w:szCs w:val="21"/>
              </w:rPr>
              <w:t>小计</w:t>
            </w:r>
          </w:p>
        </w:tc>
        <w:tc>
          <w:tcPr>
            <w:tcW w:w="1666" w:type="dxa"/>
            <w:vAlign w:val="center"/>
          </w:tcPr>
          <w:p w14:paraId="1FD81856" w14:textId="77777777" w:rsidR="00045FFD" w:rsidRDefault="00045FFD">
            <w:pPr>
              <w:autoSpaceDE w:val="0"/>
              <w:autoSpaceDN w:val="0"/>
              <w:adjustRightInd w:val="0"/>
              <w:jc w:val="center"/>
              <w:rPr>
                <w:kern w:val="0"/>
                <w:sz w:val="24"/>
                <w:szCs w:val="24"/>
              </w:rPr>
            </w:pPr>
          </w:p>
        </w:tc>
        <w:tc>
          <w:tcPr>
            <w:tcW w:w="1666" w:type="dxa"/>
            <w:vAlign w:val="center"/>
          </w:tcPr>
          <w:p w14:paraId="402A5BAE" w14:textId="77777777" w:rsidR="00045FFD" w:rsidRDefault="00290C55">
            <w:pPr>
              <w:jc w:val="center"/>
              <w:rPr>
                <w:kern w:val="0"/>
                <w:szCs w:val="21"/>
              </w:rPr>
            </w:pPr>
            <w:r>
              <w:rPr>
                <w:kern w:val="0"/>
                <w:szCs w:val="21"/>
              </w:rPr>
              <w:t>100.00</w:t>
            </w:r>
          </w:p>
        </w:tc>
        <w:tc>
          <w:tcPr>
            <w:tcW w:w="1666" w:type="dxa"/>
            <w:vAlign w:val="center"/>
          </w:tcPr>
          <w:p w14:paraId="340C0425" w14:textId="77777777" w:rsidR="00045FFD" w:rsidRDefault="00045FFD">
            <w:pPr>
              <w:jc w:val="center"/>
            </w:pPr>
          </w:p>
        </w:tc>
        <w:tc>
          <w:tcPr>
            <w:tcW w:w="1667" w:type="dxa"/>
            <w:vAlign w:val="center"/>
          </w:tcPr>
          <w:p w14:paraId="4C07C26D" w14:textId="77777777" w:rsidR="00045FFD" w:rsidRDefault="00290C55">
            <w:pPr>
              <w:jc w:val="center"/>
              <w:rPr>
                <w:kern w:val="0"/>
                <w:szCs w:val="21"/>
              </w:rPr>
            </w:pPr>
            <w:r>
              <w:rPr>
                <w:kern w:val="0"/>
                <w:szCs w:val="21"/>
              </w:rPr>
              <w:t>100.00</w:t>
            </w:r>
          </w:p>
        </w:tc>
      </w:tr>
      <w:tr w:rsidR="00045FFD" w14:paraId="7C812C29" w14:textId="77777777">
        <w:trPr>
          <w:trHeight w:val="454"/>
        </w:trPr>
        <w:tc>
          <w:tcPr>
            <w:tcW w:w="8933" w:type="dxa"/>
            <w:gridSpan w:val="6"/>
            <w:vAlign w:val="center"/>
          </w:tcPr>
          <w:p w14:paraId="763C25C0" w14:textId="77777777" w:rsidR="00045FFD" w:rsidRDefault="00290C55">
            <w:pPr>
              <w:autoSpaceDE w:val="0"/>
              <w:autoSpaceDN w:val="0"/>
              <w:adjustRightInd w:val="0"/>
              <w:rPr>
                <w:kern w:val="0"/>
                <w:szCs w:val="21"/>
              </w:rPr>
            </w:pPr>
            <w:r>
              <w:rPr>
                <w:rFonts w:hAnsi="宋体"/>
                <w:kern w:val="0"/>
                <w:szCs w:val="21"/>
              </w:rPr>
              <w:t>投标价：</w:t>
            </w:r>
          </w:p>
        </w:tc>
      </w:tr>
      <w:tr w:rsidR="00045FFD" w14:paraId="061A1AEF" w14:textId="77777777">
        <w:trPr>
          <w:trHeight w:val="4850"/>
        </w:trPr>
        <w:tc>
          <w:tcPr>
            <w:tcW w:w="1005" w:type="dxa"/>
            <w:vAlign w:val="center"/>
          </w:tcPr>
          <w:p w14:paraId="02881304" w14:textId="77777777" w:rsidR="00045FFD" w:rsidRDefault="00290C55">
            <w:pPr>
              <w:jc w:val="center"/>
              <w:rPr>
                <w:kern w:val="0"/>
                <w:szCs w:val="21"/>
              </w:rPr>
            </w:pPr>
            <w:r>
              <w:rPr>
                <w:rFonts w:hAnsi="宋体"/>
                <w:kern w:val="0"/>
                <w:szCs w:val="21"/>
              </w:rPr>
              <w:t>说明</w:t>
            </w:r>
          </w:p>
        </w:tc>
        <w:tc>
          <w:tcPr>
            <w:tcW w:w="7928" w:type="dxa"/>
            <w:gridSpan w:val="5"/>
            <w:vAlign w:val="center"/>
          </w:tcPr>
          <w:p w14:paraId="394E2625" w14:textId="77777777" w:rsidR="00045FFD" w:rsidRDefault="00045FFD">
            <w:pPr>
              <w:rPr>
                <w:kern w:val="0"/>
                <w:szCs w:val="21"/>
              </w:rPr>
            </w:pPr>
          </w:p>
        </w:tc>
      </w:tr>
    </w:tbl>
    <w:p w14:paraId="328803DD" w14:textId="77777777" w:rsidR="00045FFD" w:rsidRDefault="00290C55">
      <w:pPr>
        <w:autoSpaceDE w:val="0"/>
        <w:autoSpaceDN w:val="0"/>
        <w:adjustRightInd w:val="0"/>
        <w:spacing w:beforeLines="50" w:before="120" w:afterLines="50" w:after="120"/>
        <w:jc w:val="left"/>
        <w:rPr>
          <w:kern w:val="0"/>
          <w:szCs w:val="21"/>
        </w:rPr>
      </w:pPr>
      <w:r>
        <w:rPr>
          <w:rFonts w:hAnsi="宋体"/>
          <w:kern w:val="0"/>
          <w:szCs w:val="21"/>
        </w:rPr>
        <w:t>说明：</w:t>
      </w:r>
      <w:r>
        <w:rPr>
          <w:kern w:val="0"/>
          <w:szCs w:val="21"/>
        </w:rPr>
        <w:t>1</w:t>
      </w:r>
      <w:r>
        <w:rPr>
          <w:rFonts w:hint="eastAsia"/>
          <w:kern w:val="0"/>
          <w:szCs w:val="21"/>
        </w:rPr>
        <w:t>、</w:t>
      </w:r>
      <w:r>
        <w:rPr>
          <w:rFonts w:hAnsi="宋体"/>
          <w:kern w:val="0"/>
          <w:szCs w:val="21"/>
        </w:rPr>
        <w:t>投标人可按施工组织设计的工程进度估算并填写本表。</w:t>
      </w:r>
    </w:p>
    <w:p w14:paraId="2709023D" w14:textId="77777777" w:rsidR="00045FFD" w:rsidRDefault="00290C55">
      <w:pPr>
        <w:autoSpaceDE w:val="0"/>
        <w:autoSpaceDN w:val="0"/>
        <w:adjustRightInd w:val="0"/>
        <w:spacing w:beforeLines="50" w:before="120" w:afterLines="50" w:after="120"/>
        <w:ind w:leftChars="300" w:left="840" w:hangingChars="100" w:hanging="210"/>
        <w:jc w:val="left"/>
        <w:rPr>
          <w:rFonts w:hAnsi="宋体"/>
          <w:kern w:val="0"/>
          <w:szCs w:val="21"/>
        </w:rPr>
        <w:sectPr w:rsidR="00045FFD">
          <w:pgSz w:w="11907" w:h="16840"/>
          <w:pgMar w:top="1134" w:right="1531" w:bottom="1440" w:left="1644" w:header="720" w:footer="720" w:gutter="0"/>
          <w:cols w:space="720"/>
        </w:sectPr>
      </w:pPr>
      <w:r>
        <w:rPr>
          <w:kern w:val="0"/>
          <w:szCs w:val="21"/>
        </w:rPr>
        <w:t>2</w:t>
      </w:r>
      <w:r>
        <w:rPr>
          <w:rFonts w:hint="eastAsia"/>
          <w:kern w:val="0"/>
          <w:szCs w:val="21"/>
        </w:rPr>
        <w:t>、</w:t>
      </w:r>
      <w:r>
        <w:rPr>
          <w:rFonts w:hAnsi="宋体"/>
          <w:kern w:val="0"/>
          <w:szCs w:val="21"/>
        </w:rPr>
        <w:t>用款额按所报单价和</w:t>
      </w:r>
      <w:proofErr w:type="gramStart"/>
      <w:r>
        <w:rPr>
          <w:rFonts w:hAnsi="宋体"/>
          <w:kern w:val="0"/>
          <w:szCs w:val="21"/>
        </w:rPr>
        <w:t>总额价估算</w:t>
      </w:r>
      <w:proofErr w:type="gramEnd"/>
      <w:r>
        <w:rPr>
          <w:rFonts w:hAnsi="宋体"/>
          <w:kern w:val="0"/>
          <w:szCs w:val="21"/>
        </w:rPr>
        <w:t>，不包括价格调整和暂列金额、暂估价，但应考虑开工预付款的扣回、保留金的扣留以及签发支付证书后到实际支付的时间间隔。</w:t>
      </w:r>
    </w:p>
    <w:p w14:paraId="1FA7A68B" w14:textId="77777777" w:rsidR="00045FFD" w:rsidRDefault="00045FFD">
      <w:pPr>
        <w:spacing w:line="360" w:lineRule="auto"/>
        <w:jc w:val="center"/>
        <w:rPr>
          <w:rFonts w:ascii="黑体" w:eastAsia="黑体" w:cs="黑体"/>
          <w:kern w:val="0"/>
          <w:sz w:val="27"/>
          <w:szCs w:val="27"/>
        </w:rPr>
      </w:pPr>
    </w:p>
    <w:p w14:paraId="7DACE7CD" w14:textId="77777777" w:rsidR="00045FFD" w:rsidRDefault="00290C55">
      <w:pPr>
        <w:pStyle w:val="2"/>
        <w:jc w:val="center"/>
      </w:pPr>
      <w:bookmarkStart w:id="493" w:name="_Toc30305"/>
      <w:bookmarkStart w:id="494" w:name="_Toc10753"/>
      <w:r>
        <w:rPr>
          <w:rFonts w:hint="eastAsia"/>
        </w:rPr>
        <w:t>七、项目管理机构</w:t>
      </w:r>
      <w:bookmarkEnd w:id="493"/>
      <w:bookmarkEnd w:id="494"/>
    </w:p>
    <w:p w14:paraId="6D45A459"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t>（一）拟为本标段工程设立的项目管理组织机构图</w:t>
      </w:r>
    </w:p>
    <w:p w14:paraId="23BED45C" w14:textId="77777777" w:rsidR="00045FFD" w:rsidRDefault="00045FFD">
      <w:pPr>
        <w:autoSpaceDE w:val="0"/>
        <w:autoSpaceDN w:val="0"/>
        <w:adjustRightInd w:val="0"/>
        <w:jc w:val="center"/>
        <w:rPr>
          <w:rFonts w:ascii="黑体" w:eastAsia="黑体" w:cs="黑体"/>
          <w:kern w:val="0"/>
          <w:sz w:val="24"/>
          <w:szCs w:val="24"/>
        </w:rPr>
      </w:pP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8"/>
      </w:tblGrid>
      <w:tr w:rsidR="00045FFD" w14:paraId="572AF126" w14:textId="77777777">
        <w:trPr>
          <w:trHeight w:val="11391"/>
        </w:trPr>
        <w:tc>
          <w:tcPr>
            <w:tcW w:w="8948" w:type="dxa"/>
            <w:vAlign w:val="bottom"/>
          </w:tcPr>
          <w:p w14:paraId="6AE581CB" w14:textId="77777777" w:rsidR="00045FFD" w:rsidRDefault="00290C55">
            <w:pPr>
              <w:autoSpaceDE w:val="0"/>
              <w:autoSpaceDN w:val="0"/>
              <w:adjustRightInd w:val="0"/>
              <w:rPr>
                <w:rFonts w:ascii="宋体" w:cs="宋体"/>
                <w:kern w:val="0"/>
                <w:szCs w:val="21"/>
              </w:rPr>
            </w:pPr>
            <w:r>
              <w:rPr>
                <w:rFonts w:ascii="宋体" w:cs="宋体" w:hint="eastAsia"/>
                <w:kern w:val="0"/>
                <w:szCs w:val="21"/>
              </w:rPr>
              <w:t>说明：</w:t>
            </w:r>
          </w:p>
          <w:p w14:paraId="01B147AE" w14:textId="77777777" w:rsidR="00045FFD" w:rsidRDefault="00045FFD">
            <w:pPr>
              <w:autoSpaceDE w:val="0"/>
              <w:autoSpaceDN w:val="0"/>
              <w:adjustRightInd w:val="0"/>
              <w:rPr>
                <w:rFonts w:ascii="宋体" w:cs="宋体"/>
                <w:kern w:val="0"/>
                <w:szCs w:val="21"/>
              </w:rPr>
            </w:pPr>
          </w:p>
          <w:p w14:paraId="0917864D" w14:textId="77777777" w:rsidR="00045FFD" w:rsidRDefault="00045FFD">
            <w:pPr>
              <w:autoSpaceDE w:val="0"/>
              <w:autoSpaceDN w:val="0"/>
              <w:adjustRightInd w:val="0"/>
              <w:rPr>
                <w:rFonts w:ascii="宋体" w:cs="宋体"/>
                <w:kern w:val="0"/>
                <w:szCs w:val="21"/>
              </w:rPr>
            </w:pPr>
          </w:p>
          <w:p w14:paraId="6687F244" w14:textId="77777777" w:rsidR="00045FFD" w:rsidRDefault="00045FFD">
            <w:pPr>
              <w:autoSpaceDE w:val="0"/>
              <w:autoSpaceDN w:val="0"/>
              <w:adjustRightInd w:val="0"/>
              <w:rPr>
                <w:rFonts w:ascii="宋体" w:cs="宋体"/>
                <w:kern w:val="0"/>
                <w:szCs w:val="21"/>
              </w:rPr>
            </w:pPr>
          </w:p>
          <w:p w14:paraId="086617AE" w14:textId="77777777" w:rsidR="00045FFD" w:rsidRDefault="00045FFD">
            <w:pPr>
              <w:autoSpaceDE w:val="0"/>
              <w:autoSpaceDN w:val="0"/>
              <w:adjustRightInd w:val="0"/>
              <w:rPr>
                <w:rFonts w:ascii="宋体" w:cs="宋体"/>
                <w:kern w:val="0"/>
                <w:szCs w:val="21"/>
              </w:rPr>
            </w:pPr>
          </w:p>
          <w:p w14:paraId="4FA71180" w14:textId="77777777" w:rsidR="00045FFD" w:rsidRDefault="00045FFD">
            <w:pPr>
              <w:autoSpaceDE w:val="0"/>
              <w:autoSpaceDN w:val="0"/>
              <w:adjustRightInd w:val="0"/>
              <w:rPr>
                <w:rFonts w:ascii="宋体" w:cs="宋体"/>
                <w:kern w:val="0"/>
                <w:szCs w:val="21"/>
              </w:rPr>
            </w:pPr>
          </w:p>
          <w:p w14:paraId="57574A8B" w14:textId="77777777" w:rsidR="00045FFD" w:rsidRDefault="00045FFD">
            <w:pPr>
              <w:autoSpaceDE w:val="0"/>
              <w:autoSpaceDN w:val="0"/>
              <w:adjustRightInd w:val="0"/>
              <w:rPr>
                <w:rFonts w:ascii="宋体" w:cs="宋体"/>
                <w:kern w:val="0"/>
                <w:szCs w:val="21"/>
              </w:rPr>
            </w:pPr>
          </w:p>
          <w:p w14:paraId="4AD397AE" w14:textId="77777777" w:rsidR="00045FFD" w:rsidRDefault="00045FFD">
            <w:pPr>
              <w:autoSpaceDE w:val="0"/>
              <w:autoSpaceDN w:val="0"/>
              <w:adjustRightInd w:val="0"/>
              <w:rPr>
                <w:rFonts w:ascii="宋体" w:cs="宋体"/>
                <w:kern w:val="0"/>
                <w:szCs w:val="21"/>
              </w:rPr>
            </w:pPr>
          </w:p>
          <w:p w14:paraId="326EB83E" w14:textId="77777777" w:rsidR="00045FFD" w:rsidRDefault="00045FFD">
            <w:pPr>
              <w:autoSpaceDE w:val="0"/>
              <w:autoSpaceDN w:val="0"/>
              <w:adjustRightInd w:val="0"/>
              <w:rPr>
                <w:rFonts w:ascii="宋体" w:cs="宋体"/>
                <w:kern w:val="0"/>
                <w:szCs w:val="21"/>
              </w:rPr>
            </w:pPr>
          </w:p>
          <w:p w14:paraId="5C9EE7AE" w14:textId="77777777" w:rsidR="00045FFD" w:rsidRDefault="00045FFD">
            <w:pPr>
              <w:autoSpaceDE w:val="0"/>
              <w:autoSpaceDN w:val="0"/>
              <w:adjustRightInd w:val="0"/>
              <w:rPr>
                <w:rFonts w:ascii="黑体" w:eastAsia="黑体" w:cs="黑体"/>
                <w:kern w:val="0"/>
                <w:sz w:val="24"/>
                <w:szCs w:val="24"/>
              </w:rPr>
            </w:pPr>
          </w:p>
        </w:tc>
      </w:tr>
    </w:tbl>
    <w:p w14:paraId="25723113" w14:textId="77777777" w:rsidR="00045FFD" w:rsidRDefault="00045FFD">
      <w:pPr>
        <w:autoSpaceDE w:val="0"/>
        <w:autoSpaceDN w:val="0"/>
        <w:adjustRightInd w:val="0"/>
        <w:rPr>
          <w:rFonts w:ascii="宋体" w:hAnsi="宋体" w:cs="黑体"/>
          <w:kern w:val="0"/>
          <w:szCs w:val="21"/>
        </w:rPr>
      </w:pPr>
    </w:p>
    <w:p w14:paraId="28D15974" w14:textId="77777777" w:rsidR="00045FFD" w:rsidRDefault="00045FFD">
      <w:pPr>
        <w:rPr>
          <w:rFonts w:ascii="宋体" w:hAnsi="宋体" w:cs="黑体"/>
          <w:szCs w:val="21"/>
        </w:rPr>
      </w:pPr>
    </w:p>
    <w:p w14:paraId="02618FC9" w14:textId="77777777" w:rsidR="00045FFD" w:rsidRDefault="00045FFD">
      <w:pPr>
        <w:rPr>
          <w:rFonts w:ascii="宋体" w:hAnsi="宋体" w:cs="黑体"/>
          <w:szCs w:val="21"/>
        </w:rPr>
        <w:sectPr w:rsidR="00045FFD">
          <w:pgSz w:w="11907" w:h="16840"/>
          <w:pgMar w:top="1134" w:right="1531" w:bottom="1440" w:left="1644" w:header="720" w:footer="720" w:gutter="0"/>
          <w:cols w:space="720"/>
        </w:sectPr>
      </w:pPr>
    </w:p>
    <w:p w14:paraId="73D5C0EC" w14:textId="77777777" w:rsidR="00045FFD" w:rsidRDefault="00045FFD">
      <w:pPr>
        <w:autoSpaceDE w:val="0"/>
        <w:autoSpaceDN w:val="0"/>
        <w:adjustRightInd w:val="0"/>
        <w:jc w:val="center"/>
        <w:rPr>
          <w:rFonts w:ascii="黑体" w:eastAsia="黑体" w:cs="黑体"/>
          <w:kern w:val="0"/>
          <w:sz w:val="24"/>
          <w:szCs w:val="24"/>
        </w:rPr>
      </w:pPr>
    </w:p>
    <w:p w14:paraId="6A5712B3" w14:textId="77777777" w:rsidR="00045FFD" w:rsidRDefault="00045FFD">
      <w:pPr>
        <w:autoSpaceDE w:val="0"/>
        <w:autoSpaceDN w:val="0"/>
        <w:adjustRightInd w:val="0"/>
        <w:jc w:val="center"/>
        <w:rPr>
          <w:rFonts w:ascii="黑体" w:eastAsia="黑体" w:cs="黑体"/>
          <w:kern w:val="0"/>
          <w:sz w:val="24"/>
          <w:szCs w:val="24"/>
        </w:rPr>
      </w:pPr>
    </w:p>
    <w:p w14:paraId="29753C43"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t>（二）项目管理机构组成表</w:t>
      </w:r>
    </w:p>
    <w:p w14:paraId="1195AB03" w14:textId="77777777" w:rsidR="00045FFD" w:rsidRDefault="00045FFD">
      <w:pPr>
        <w:autoSpaceDE w:val="0"/>
        <w:autoSpaceDN w:val="0"/>
        <w:adjustRightInd w:val="0"/>
        <w:rPr>
          <w:rFonts w:ascii="宋体" w:hAnsi="宋体" w:cs="黑体"/>
          <w:kern w:val="0"/>
          <w:szCs w:val="21"/>
        </w:rPr>
      </w:pP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882"/>
        <w:gridCol w:w="883"/>
        <w:gridCol w:w="883"/>
        <w:gridCol w:w="884"/>
        <w:gridCol w:w="884"/>
        <w:gridCol w:w="950"/>
        <w:gridCol w:w="1781"/>
        <w:gridCol w:w="920"/>
      </w:tblGrid>
      <w:tr w:rsidR="00045FFD" w14:paraId="15BD3A48" w14:textId="77777777">
        <w:trPr>
          <w:trHeight w:val="510"/>
        </w:trPr>
        <w:tc>
          <w:tcPr>
            <w:tcW w:w="881" w:type="dxa"/>
            <w:vAlign w:val="center"/>
          </w:tcPr>
          <w:p w14:paraId="35CE4F4F" w14:textId="77777777" w:rsidR="00045FFD" w:rsidRDefault="00290C55">
            <w:pPr>
              <w:jc w:val="center"/>
            </w:pPr>
            <w:r>
              <w:rPr>
                <w:rFonts w:hint="eastAsia"/>
              </w:rPr>
              <w:t>序号</w:t>
            </w:r>
          </w:p>
        </w:tc>
        <w:tc>
          <w:tcPr>
            <w:tcW w:w="882" w:type="dxa"/>
            <w:vAlign w:val="center"/>
          </w:tcPr>
          <w:p w14:paraId="46C54C89" w14:textId="77777777" w:rsidR="00045FFD" w:rsidRDefault="00290C55">
            <w:pPr>
              <w:jc w:val="center"/>
            </w:pPr>
            <w:r>
              <w:rPr>
                <w:rFonts w:hint="eastAsia"/>
              </w:rPr>
              <w:t>姓</w:t>
            </w:r>
            <w:r>
              <w:rPr>
                <w:rFonts w:hint="eastAsia"/>
              </w:rPr>
              <w:t xml:space="preserve"> </w:t>
            </w:r>
            <w:r>
              <w:rPr>
                <w:rFonts w:hint="eastAsia"/>
              </w:rPr>
              <w:t>名</w:t>
            </w:r>
          </w:p>
        </w:tc>
        <w:tc>
          <w:tcPr>
            <w:tcW w:w="883" w:type="dxa"/>
            <w:vAlign w:val="center"/>
          </w:tcPr>
          <w:p w14:paraId="1A15FE83" w14:textId="77777777" w:rsidR="00045FFD" w:rsidRDefault="00290C55">
            <w:pPr>
              <w:jc w:val="center"/>
            </w:pPr>
            <w:r>
              <w:rPr>
                <w:rFonts w:hint="eastAsia"/>
              </w:rPr>
              <w:t>性别</w:t>
            </w:r>
          </w:p>
        </w:tc>
        <w:tc>
          <w:tcPr>
            <w:tcW w:w="883" w:type="dxa"/>
            <w:vAlign w:val="center"/>
          </w:tcPr>
          <w:p w14:paraId="58D199CA" w14:textId="77777777" w:rsidR="00045FFD" w:rsidRDefault="00290C55">
            <w:pPr>
              <w:jc w:val="center"/>
            </w:pPr>
            <w:r>
              <w:rPr>
                <w:rFonts w:hint="eastAsia"/>
              </w:rPr>
              <w:t>毕</w:t>
            </w:r>
            <w:r>
              <w:rPr>
                <w:rFonts w:hint="eastAsia"/>
              </w:rPr>
              <w:t xml:space="preserve"> </w:t>
            </w:r>
            <w:r>
              <w:rPr>
                <w:rFonts w:hint="eastAsia"/>
              </w:rPr>
              <w:t>业</w:t>
            </w:r>
            <w:r>
              <w:rPr>
                <w:rFonts w:hint="eastAsia"/>
              </w:rPr>
              <w:t xml:space="preserve"> </w:t>
            </w:r>
            <w:r>
              <w:rPr>
                <w:rFonts w:hint="eastAsia"/>
              </w:rPr>
              <w:t>院</w:t>
            </w:r>
            <w:r>
              <w:rPr>
                <w:rFonts w:hint="eastAsia"/>
              </w:rPr>
              <w:t xml:space="preserve"> </w:t>
            </w:r>
            <w:r>
              <w:rPr>
                <w:rFonts w:hint="eastAsia"/>
              </w:rPr>
              <w:t>校</w:t>
            </w:r>
          </w:p>
        </w:tc>
        <w:tc>
          <w:tcPr>
            <w:tcW w:w="884" w:type="dxa"/>
            <w:vAlign w:val="center"/>
          </w:tcPr>
          <w:p w14:paraId="7C05CF0B" w14:textId="77777777" w:rsidR="00045FFD" w:rsidRDefault="00290C55">
            <w:pPr>
              <w:jc w:val="center"/>
            </w:pPr>
            <w:r>
              <w:rPr>
                <w:rFonts w:hint="eastAsia"/>
              </w:rPr>
              <w:t>文化程度</w:t>
            </w:r>
          </w:p>
        </w:tc>
        <w:tc>
          <w:tcPr>
            <w:tcW w:w="884" w:type="dxa"/>
            <w:vAlign w:val="center"/>
          </w:tcPr>
          <w:p w14:paraId="05E4D216" w14:textId="77777777" w:rsidR="00045FFD" w:rsidRDefault="00290C55">
            <w:pPr>
              <w:jc w:val="center"/>
            </w:pPr>
            <w:r>
              <w:rPr>
                <w:rFonts w:hint="eastAsia"/>
              </w:rPr>
              <w:t>技术职称</w:t>
            </w:r>
            <w:r>
              <w:rPr>
                <w:rFonts w:hint="eastAsia"/>
              </w:rPr>
              <w:t>/</w:t>
            </w:r>
            <w:r>
              <w:rPr>
                <w:rFonts w:hint="eastAsia"/>
              </w:rPr>
              <w:t>执业资格</w:t>
            </w:r>
          </w:p>
        </w:tc>
        <w:tc>
          <w:tcPr>
            <w:tcW w:w="950" w:type="dxa"/>
            <w:vAlign w:val="center"/>
          </w:tcPr>
          <w:p w14:paraId="365C377C" w14:textId="77777777" w:rsidR="00045FFD" w:rsidRDefault="00290C55">
            <w:pPr>
              <w:jc w:val="center"/>
            </w:pPr>
            <w:r>
              <w:rPr>
                <w:rFonts w:hint="eastAsia"/>
              </w:rPr>
              <w:t>拟在本</w:t>
            </w:r>
            <w:r>
              <w:rPr>
                <w:rFonts w:ascii="宋体" w:cs="宋体" w:hint="eastAsia"/>
                <w:kern w:val="0"/>
                <w:szCs w:val="21"/>
              </w:rPr>
              <w:t>项目中任职</w:t>
            </w:r>
          </w:p>
        </w:tc>
        <w:tc>
          <w:tcPr>
            <w:tcW w:w="1781" w:type="dxa"/>
            <w:vAlign w:val="center"/>
          </w:tcPr>
          <w:p w14:paraId="0AC9714F" w14:textId="77777777" w:rsidR="00045FFD" w:rsidRDefault="00290C55">
            <w:pPr>
              <w:jc w:val="center"/>
            </w:pPr>
            <w:r>
              <w:rPr>
                <w:rFonts w:hint="eastAsia"/>
              </w:rPr>
              <w:t>从事相关工作时间</w:t>
            </w:r>
          </w:p>
        </w:tc>
        <w:tc>
          <w:tcPr>
            <w:tcW w:w="920" w:type="dxa"/>
            <w:vAlign w:val="center"/>
          </w:tcPr>
          <w:p w14:paraId="6D0C8E55" w14:textId="77777777" w:rsidR="00045FFD" w:rsidRDefault="00290C55">
            <w:pPr>
              <w:jc w:val="center"/>
            </w:pPr>
            <w:r>
              <w:rPr>
                <w:rFonts w:ascii="宋体" w:cs="宋体" w:hint="eastAsia"/>
                <w:kern w:val="0"/>
                <w:szCs w:val="21"/>
              </w:rPr>
              <w:t>备注</w:t>
            </w:r>
          </w:p>
        </w:tc>
      </w:tr>
      <w:tr w:rsidR="00045FFD" w14:paraId="2052D872" w14:textId="77777777">
        <w:trPr>
          <w:trHeight w:val="510"/>
        </w:trPr>
        <w:tc>
          <w:tcPr>
            <w:tcW w:w="881" w:type="dxa"/>
            <w:vAlign w:val="center"/>
          </w:tcPr>
          <w:p w14:paraId="1771A91C" w14:textId="77777777" w:rsidR="00045FFD" w:rsidRDefault="00045FFD">
            <w:pPr>
              <w:jc w:val="center"/>
              <w:rPr>
                <w:rFonts w:hAnsi="宋体"/>
                <w:szCs w:val="21"/>
              </w:rPr>
            </w:pPr>
          </w:p>
        </w:tc>
        <w:tc>
          <w:tcPr>
            <w:tcW w:w="882" w:type="dxa"/>
            <w:vAlign w:val="center"/>
          </w:tcPr>
          <w:p w14:paraId="7E715F8D" w14:textId="77777777" w:rsidR="00045FFD" w:rsidRDefault="00045FFD">
            <w:pPr>
              <w:jc w:val="center"/>
              <w:rPr>
                <w:rFonts w:hAnsi="宋体"/>
                <w:szCs w:val="21"/>
              </w:rPr>
            </w:pPr>
          </w:p>
        </w:tc>
        <w:tc>
          <w:tcPr>
            <w:tcW w:w="883" w:type="dxa"/>
            <w:vAlign w:val="center"/>
          </w:tcPr>
          <w:p w14:paraId="5E6B8FE5" w14:textId="77777777" w:rsidR="00045FFD" w:rsidRDefault="00045FFD">
            <w:pPr>
              <w:jc w:val="center"/>
              <w:rPr>
                <w:rFonts w:hAnsi="宋体"/>
                <w:szCs w:val="21"/>
              </w:rPr>
            </w:pPr>
          </w:p>
        </w:tc>
        <w:tc>
          <w:tcPr>
            <w:tcW w:w="883" w:type="dxa"/>
            <w:vAlign w:val="center"/>
          </w:tcPr>
          <w:p w14:paraId="5F7C1EC7" w14:textId="77777777" w:rsidR="00045FFD" w:rsidRDefault="00045FFD">
            <w:pPr>
              <w:jc w:val="center"/>
              <w:rPr>
                <w:rFonts w:hAnsi="宋体"/>
                <w:szCs w:val="21"/>
              </w:rPr>
            </w:pPr>
          </w:p>
        </w:tc>
        <w:tc>
          <w:tcPr>
            <w:tcW w:w="884" w:type="dxa"/>
            <w:vAlign w:val="center"/>
          </w:tcPr>
          <w:p w14:paraId="37B5A949" w14:textId="77777777" w:rsidR="00045FFD" w:rsidRDefault="00045FFD">
            <w:pPr>
              <w:jc w:val="center"/>
              <w:rPr>
                <w:rFonts w:hAnsi="宋体"/>
                <w:szCs w:val="21"/>
              </w:rPr>
            </w:pPr>
          </w:p>
        </w:tc>
        <w:tc>
          <w:tcPr>
            <w:tcW w:w="884" w:type="dxa"/>
            <w:vAlign w:val="center"/>
          </w:tcPr>
          <w:p w14:paraId="4F2C2C10" w14:textId="77777777" w:rsidR="00045FFD" w:rsidRDefault="00045FFD">
            <w:pPr>
              <w:jc w:val="center"/>
              <w:rPr>
                <w:rFonts w:hAnsi="宋体"/>
                <w:szCs w:val="21"/>
              </w:rPr>
            </w:pPr>
          </w:p>
        </w:tc>
        <w:tc>
          <w:tcPr>
            <w:tcW w:w="950" w:type="dxa"/>
            <w:vAlign w:val="center"/>
          </w:tcPr>
          <w:p w14:paraId="6CA333C8" w14:textId="77777777" w:rsidR="00045FFD" w:rsidRDefault="00045FFD">
            <w:pPr>
              <w:jc w:val="center"/>
              <w:rPr>
                <w:rFonts w:hAnsi="宋体"/>
                <w:szCs w:val="21"/>
              </w:rPr>
            </w:pPr>
          </w:p>
        </w:tc>
        <w:tc>
          <w:tcPr>
            <w:tcW w:w="1781" w:type="dxa"/>
            <w:vAlign w:val="center"/>
          </w:tcPr>
          <w:p w14:paraId="4C0674EB" w14:textId="77777777" w:rsidR="00045FFD" w:rsidRDefault="00045FFD">
            <w:pPr>
              <w:jc w:val="center"/>
              <w:rPr>
                <w:rFonts w:hAnsi="宋体"/>
                <w:szCs w:val="21"/>
              </w:rPr>
            </w:pPr>
          </w:p>
        </w:tc>
        <w:tc>
          <w:tcPr>
            <w:tcW w:w="920" w:type="dxa"/>
            <w:vAlign w:val="center"/>
          </w:tcPr>
          <w:p w14:paraId="2EC03F8D" w14:textId="77777777" w:rsidR="00045FFD" w:rsidRDefault="00045FFD">
            <w:pPr>
              <w:jc w:val="center"/>
              <w:rPr>
                <w:rFonts w:hAnsi="宋体"/>
                <w:szCs w:val="21"/>
              </w:rPr>
            </w:pPr>
          </w:p>
        </w:tc>
      </w:tr>
      <w:tr w:rsidR="00045FFD" w14:paraId="1B771C59" w14:textId="77777777">
        <w:trPr>
          <w:trHeight w:val="510"/>
        </w:trPr>
        <w:tc>
          <w:tcPr>
            <w:tcW w:w="881" w:type="dxa"/>
            <w:vAlign w:val="center"/>
          </w:tcPr>
          <w:p w14:paraId="25464730" w14:textId="77777777" w:rsidR="00045FFD" w:rsidRDefault="00045FFD">
            <w:pPr>
              <w:jc w:val="center"/>
              <w:rPr>
                <w:rFonts w:hAnsi="宋体"/>
                <w:szCs w:val="21"/>
              </w:rPr>
            </w:pPr>
          </w:p>
        </w:tc>
        <w:tc>
          <w:tcPr>
            <w:tcW w:w="882" w:type="dxa"/>
            <w:vAlign w:val="center"/>
          </w:tcPr>
          <w:p w14:paraId="1425B1A4" w14:textId="77777777" w:rsidR="00045FFD" w:rsidRDefault="00045FFD">
            <w:pPr>
              <w:jc w:val="center"/>
              <w:rPr>
                <w:rFonts w:hAnsi="宋体"/>
                <w:szCs w:val="21"/>
              </w:rPr>
            </w:pPr>
          </w:p>
        </w:tc>
        <w:tc>
          <w:tcPr>
            <w:tcW w:w="883" w:type="dxa"/>
            <w:vAlign w:val="center"/>
          </w:tcPr>
          <w:p w14:paraId="051C92B6" w14:textId="77777777" w:rsidR="00045FFD" w:rsidRDefault="00045FFD">
            <w:pPr>
              <w:jc w:val="center"/>
              <w:rPr>
                <w:rFonts w:hAnsi="宋体"/>
                <w:szCs w:val="21"/>
              </w:rPr>
            </w:pPr>
          </w:p>
        </w:tc>
        <w:tc>
          <w:tcPr>
            <w:tcW w:w="883" w:type="dxa"/>
            <w:vAlign w:val="center"/>
          </w:tcPr>
          <w:p w14:paraId="3434F116" w14:textId="77777777" w:rsidR="00045FFD" w:rsidRDefault="00045FFD">
            <w:pPr>
              <w:jc w:val="center"/>
              <w:rPr>
                <w:rFonts w:hAnsi="宋体"/>
                <w:szCs w:val="21"/>
              </w:rPr>
            </w:pPr>
          </w:p>
        </w:tc>
        <w:tc>
          <w:tcPr>
            <w:tcW w:w="884" w:type="dxa"/>
            <w:vAlign w:val="center"/>
          </w:tcPr>
          <w:p w14:paraId="6E11AFD5" w14:textId="77777777" w:rsidR="00045FFD" w:rsidRDefault="00045FFD">
            <w:pPr>
              <w:jc w:val="center"/>
              <w:rPr>
                <w:rFonts w:hAnsi="宋体"/>
                <w:szCs w:val="21"/>
              </w:rPr>
            </w:pPr>
          </w:p>
        </w:tc>
        <w:tc>
          <w:tcPr>
            <w:tcW w:w="884" w:type="dxa"/>
            <w:vAlign w:val="center"/>
          </w:tcPr>
          <w:p w14:paraId="37936C3A" w14:textId="77777777" w:rsidR="00045FFD" w:rsidRDefault="00045FFD">
            <w:pPr>
              <w:jc w:val="center"/>
              <w:rPr>
                <w:rFonts w:hAnsi="宋体"/>
                <w:szCs w:val="21"/>
              </w:rPr>
            </w:pPr>
          </w:p>
        </w:tc>
        <w:tc>
          <w:tcPr>
            <w:tcW w:w="950" w:type="dxa"/>
            <w:vAlign w:val="center"/>
          </w:tcPr>
          <w:p w14:paraId="2DABABA3" w14:textId="77777777" w:rsidR="00045FFD" w:rsidRDefault="00045FFD">
            <w:pPr>
              <w:jc w:val="center"/>
              <w:rPr>
                <w:rFonts w:hAnsi="宋体"/>
                <w:szCs w:val="21"/>
              </w:rPr>
            </w:pPr>
          </w:p>
        </w:tc>
        <w:tc>
          <w:tcPr>
            <w:tcW w:w="1781" w:type="dxa"/>
            <w:vAlign w:val="center"/>
          </w:tcPr>
          <w:p w14:paraId="2DE45964" w14:textId="77777777" w:rsidR="00045FFD" w:rsidRDefault="00045FFD">
            <w:pPr>
              <w:jc w:val="center"/>
              <w:rPr>
                <w:rFonts w:hAnsi="宋体"/>
                <w:szCs w:val="21"/>
              </w:rPr>
            </w:pPr>
          </w:p>
        </w:tc>
        <w:tc>
          <w:tcPr>
            <w:tcW w:w="920" w:type="dxa"/>
            <w:vAlign w:val="center"/>
          </w:tcPr>
          <w:p w14:paraId="2C462E9E" w14:textId="77777777" w:rsidR="00045FFD" w:rsidRDefault="00045FFD">
            <w:pPr>
              <w:jc w:val="center"/>
              <w:rPr>
                <w:rFonts w:hAnsi="宋体"/>
                <w:szCs w:val="21"/>
              </w:rPr>
            </w:pPr>
          </w:p>
        </w:tc>
      </w:tr>
      <w:tr w:rsidR="00045FFD" w14:paraId="0DD6AE2A" w14:textId="77777777">
        <w:trPr>
          <w:trHeight w:val="510"/>
        </w:trPr>
        <w:tc>
          <w:tcPr>
            <w:tcW w:w="881" w:type="dxa"/>
            <w:vAlign w:val="center"/>
          </w:tcPr>
          <w:p w14:paraId="4387379B" w14:textId="77777777" w:rsidR="00045FFD" w:rsidRDefault="00045FFD">
            <w:pPr>
              <w:jc w:val="center"/>
              <w:rPr>
                <w:rFonts w:hAnsi="宋体"/>
                <w:szCs w:val="21"/>
              </w:rPr>
            </w:pPr>
          </w:p>
        </w:tc>
        <w:tc>
          <w:tcPr>
            <w:tcW w:w="882" w:type="dxa"/>
            <w:vAlign w:val="center"/>
          </w:tcPr>
          <w:p w14:paraId="356D14C5" w14:textId="77777777" w:rsidR="00045FFD" w:rsidRDefault="00045FFD">
            <w:pPr>
              <w:jc w:val="center"/>
              <w:rPr>
                <w:rFonts w:hAnsi="宋体"/>
                <w:szCs w:val="21"/>
              </w:rPr>
            </w:pPr>
          </w:p>
        </w:tc>
        <w:tc>
          <w:tcPr>
            <w:tcW w:w="883" w:type="dxa"/>
            <w:vAlign w:val="center"/>
          </w:tcPr>
          <w:p w14:paraId="34C28CC7" w14:textId="77777777" w:rsidR="00045FFD" w:rsidRDefault="00045FFD">
            <w:pPr>
              <w:jc w:val="center"/>
              <w:rPr>
                <w:rFonts w:hAnsi="宋体"/>
                <w:szCs w:val="21"/>
              </w:rPr>
            </w:pPr>
          </w:p>
        </w:tc>
        <w:tc>
          <w:tcPr>
            <w:tcW w:w="883" w:type="dxa"/>
            <w:vAlign w:val="center"/>
          </w:tcPr>
          <w:p w14:paraId="269F8583" w14:textId="77777777" w:rsidR="00045FFD" w:rsidRDefault="00045FFD">
            <w:pPr>
              <w:jc w:val="center"/>
              <w:rPr>
                <w:rFonts w:hAnsi="宋体"/>
                <w:szCs w:val="21"/>
              </w:rPr>
            </w:pPr>
          </w:p>
        </w:tc>
        <w:tc>
          <w:tcPr>
            <w:tcW w:w="884" w:type="dxa"/>
            <w:vAlign w:val="center"/>
          </w:tcPr>
          <w:p w14:paraId="50D1B68D" w14:textId="77777777" w:rsidR="00045FFD" w:rsidRDefault="00045FFD">
            <w:pPr>
              <w:jc w:val="center"/>
              <w:rPr>
                <w:rFonts w:hAnsi="宋体"/>
                <w:szCs w:val="21"/>
              </w:rPr>
            </w:pPr>
          </w:p>
        </w:tc>
        <w:tc>
          <w:tcPr>
            <w:tcW w:w="884" w:type="dxa"/>
            <w:vAlign w:val="center"/>
          </w:tcPr>
          <w:p w14:paraId="18550F66" w14:textId="77777777" w:rsidR="00045FFD" w:rsidRDefault="00045FFD">
            <w:pPr>
              <w:jc w:val="center"/>
              <w:rPr>
                <w:rFonts w:hAnsi="宋体"/>
                <w:szCs w:val="21"/>
              </w:rPr>
            </w:pPr>
          </w:p>
        </w:tc>
        <w:tc>
          <w:tcPr>
            <w:tcW w:w="950" w:type="dxa"/>
            <w:vAlign w:val="center"/>
          </w:tcPr>
          <w:p w14:paraId="123C7D2C" w14:textId="77777777" w:rsidR="00045FFD" w:rsidRDefault="00045FFD">
            <w:pPr>
              <w:jc w:val="center"/>
              <w:rPr>
                <w:rFonts w:hAnsi="宋体"/>
                <w:szCs w:val="21"/>
              </w:rPr>
            </w:pPr>
          </w:p>
        </w:tc>
        <w:tc>
          <w:tcPr>
            <w:tcW w:w="1781" w:type="dxa"/>
            <w:vAlign w:val="center"/>
          </w:tcPr>
          <w:p w14:paraId="359AAE8B" w14:textId="77777777" w:rsidR="00045FFD" w:rsidRDefault="00045FFD">
            <w:pPr>
              <w:jc w:val="center"/>
              <w:rPr>
                <w:rFonts w:hAnsi="宋体"/>
                <w:szCs w:val="21"/>
              </w:rPr>
            </w:pPr>
          </w:p>
        </w:tc>
        <w:tc>
          <w:tcPr>
            <w:tcW w:w="920" w:type="dxa"/>
            <w:vAlign w:val="center"/>
          </w:tcPr>
          <w:p w14:paraId="0A26CEC2" w14:textId="77777777" w:rsidR="00045FFD" w:rsidRDefault="00045FFD">
            <w:pPr>
              <w:jc w:val="center"/>
              <w:rPr>
                <w:rFonts w:hAnsi="宋体"/>
                <w:szCs w:val="21"/>
              </w:rPr>
            </w:pPr>
          </w:p>
        </w:tc>
      </w:tr>
      <w:tr w:rsidR="00045FFD" w14:paraId="78B06AC3" w14:textId="77777777">
        <w:trPr>
          <w:trHeight w:val="510"/>
        </w:trPr>
        <w:tc>
          <w:tcPr>
            <w:tcW w:w="881" w:type="dxa"/>
            <w:vAlign w:val="center"/>
          </w:tcPr>
          <w:p w14:paraId="7FE431E2" w14:textId="77777777" w:rsidR="00045FFD" w:rsidRDefault="00045FFD">
            <w:pPr>
              <w:jc w:val="center"/>
              <w:rPr>
                <w:rFonts w:hAnsi="宋体"/>
                <w:szCs w:val="21"/>
              </w:rPr>
            </w:pPr>
          </w:p>
        </w:tc>
        <w:tc>
          <w:tcPr>
            <w:tcW w:w="882" w:type="dxa"/>
            <w:vAlign w:val="center"/>
          </w:tcPr>
          <w:p w14:paraId="705AA6E1" w14:textId="77777777" w:rsidR="00045FFD" w:rsidRDefault="00045FFD">
            <w:pPr>
              <w:jc w:val="center"/>
              <w:rPr>
                <w:rFonts w:hAnsi="宋体"/>
                <w:szCs w:val="21"/>
              </w:rPr>
            </w:pPr>
          </w:p>
        </w:tc>
        <w:tc>
          <w:tcPr>
            <w:tcW w:w="883" w:type="dxa"/>
            <w:vAlign w:val="center"/>
          </w:tcPr>
          <w:p w14:paraId="60C108A3" w14:textId="77777777" w:rsidR="00045FFD" w:rsidRDefault="00045FFD">
            <w:pPr>
              <w:jc w:val="center"/>
              <w:rPr>
                <w:rFonts w:hAnsi="宋体"/>
                <w:szCs w:val="21"/>
              </w:rPr>
            </w:pPr>
          </w:p>
        </w:tc>
        <w:tc>
          <w:tcPr>
            <w:tcW w:w="883" w:type="dxa"/>
            <w:vAlign w:val="center"/>
          </w:tcPr>
          <w:p w14:paraId="68753BA4" w14:textId="77777777" w:rsidR="00045FFD" w:rsidRDefault="00045FFD">
            <w:pPr>
              <w:jc w:val="center"/>
              <w:rPr>
                <w:rFonts w:hAnsi="宋体"/>
                <w:szCs w:val="21"/>
              </w:rPr>
            </w:pPr>
          </w:p>
        </w:tc>
        <w:tc>
          <w:tcPr>
            <w:tcW w:w="884" w:type="dxa"/>
            <w:vAlign w:val="center"/>
          </w:tcPr>
          <w:p w14:paraId="747DE807" w14:textId="77777777" w:rsidR="00045FFD" w:rsidRDefault="00045FFD">
            <w:pPr>
              <w:jc w:val="center"/>
              <w:rPr>
                <w:rFonts w:hAnsi="宋体"/>
                <w:szCs w:val="21"/>
              </w:rPr>
            </w:pPr>
          </w:p>
        </w:tc>
        <w:tc>
          <w:tcPr>
            <w:tcW w:w="884" w:type="dxa"/>
            <w:vAlign w:val="center"/>
          </w:tcPr>
          <w:p w14:paraId="1D3B5280" w14:textId="77777777" w:rsidR="00045FFD" w:rsidRDefault="00045FFD">
            <w:pPr>
              <w:jc w:val="center"/>
              <w:rPr>
                <w:rFonts w:hAnsi="宋体"/>
                <w:szCs w:val="21"/>
              </w:rPr>
            </w:pPr>
          </w:p>
        </w:tc>
        <w:tc>
          <w:tcPr>
            <w:tcW w:w="950" w:type="dxa"/>
            <w:vAlign w:val="center"/>
          </w:tcPr>
          <w:p w14:paraId="07D8B904" w14:textId="77777777" w:rsidR="00045FFD" w:rsidRDefault="00045FFD">
            <w:pPr>
              <w:jc w:val="center"/>
              <w:rPr>
                <w:rFonts w:hAnsi="宋体"/>
                <w:szCs w:val="21"/>
              </w:rPr>
            </w:pPr>
          </w:p>
        </w:tc>
        <w:tc>
          <w:tcPr>
            <w:tcW w:w="1781" w:type="dxa"/>
            <w:vAlign w:val="center"/>
          </w:tcPr>
          <w:p w14:paraId="203E90FE" w14:textId="77777777" w:rsidR="00045FFD" w:rsidRDefault="00045FFD">
            <w:pPr>
              <w:jc w:val="center"/>
              <w:rPr>
                <w:rFonts w:hAnsi="宋体"/>
                <w:szCs w:val="21"/>
              </w:rPr>
            </w:pPr>
          </w:p>
        </w:tc>
        <w:tc>
          <w:tcPr>
            <w:tcW w:w="920" w:type="dxa"/>
            <w:vAlign w:val="center"/>
          </w:tcPr>
          <w:p w14:paraId="1B4D1F24" w14:textId="77777777" w:rsidR="00045FFD" w:rsidRDefault="00045FFD">
            <w:pPr>
              <w:jc w:val="center"/>
              <w:rPr>
                <w:rFonts w:hAnsi="宋体"/>
                <w:szCs w:val="21"/>
              </w:rPr>
            </w:pPr>
          </w:p>
        </w:tc>
      </w:tr>
      <w:tr w:rsidR="00045FFD" w14:paraId="5047FC11" w14:textId="77777777">
        <w:trPr>
          <w:trHeight w:val="510"/>
        </w:trPr>
        <w:tc>
          <w:tcPr>
            <w:tcW w:w="881" w:type="dxa"/>
            <w:vAlign w:val="center"/>
          </w:tcPr>
          <w:p w14:paraId="22FCAE02" w14:textId="77777777" w:rsidR="00045FFD" w:rsidRDefault="00045FFD">
            <w:pPr>
              <w:jc w:val="center"/>
              <w:rPr>
                <w:rFonts w:hAnsi="宋体"/>
                <w:szCs w:val="21"/>
              </w:rPr>
            </w:pPr>
          </w:p>
        </w:tc>
        <w:tc>
          <w:tcPr>
            <w:tcW w:w="882" w:type="dxa"/>
            <w:vAlign w:val="center"/>
          </w:tcPr>
          <w:p w14:paraId="52AC3D3F" w14:textId="77777777" w:rsidR="00045FFD" w:rsidRDefault="00045FFD">
            <w:pPr>
              <w:jc w:val="center"/>
              <w:rPr>
                <w:rFonts w:hAnsi="宋体"/>
                <w:szCs w:val="21"/>
              </w:rPr>
            </w:pPr>
          </w:p>
        </w:tc>
        <w:tc>
          <w:tcPr>
            <w:tcW w:w="883" w:type="dxa"/>
            <w:vAlign w:val="center"/>
          </w:tcPr>
          <w:p w14:paraId="34B66E68" w14:textId="77777777" w:rsidR="00045FFD" w:rsidRDefault="00045FFD">
            <w:pPr>
              <w:jc w:val="center"/>
              <w:rPr>
                <w:rFonts w:hAnsi="宋体"/>
                <w:szCs w:val="21"/>
              </w:rPr>
            </w:pPr>
          </w:p>
        </w:tc>
        <w:tc>
          <w:tcPr>
            <w:tcW w:w="883" w:type="dxa"/>
            <w:vAlign w:val="center"/>
          </w:tcPr>
          <w:p w14:paraId="55B6616C" w14:textId="77777777" w:rsidR="00045FFD" w:rsidRDefault="00045FFD">
            <w:pPr>
              <w:jc w:val="center"/>
              <w:rPr>
                <w:rFonts w:hAnsi="宋体"/>
                <w:szCs w:val="21"/>
              </w:rPr>
            </w:pPr>
          </w:p>
        </w:tc>
        <w:tc>
          <w:tcPr>
            <w:tcW w:w="884" w:type="dxa"/>
            <w:vAlign w:val="center"/>
          </w:tcPr>
          <w:p w14:paraId="50C45DAD" w14:textId="77777777" w:rsidR="00045FFD" w:rsidRDefault="00045FFD">
            <w:pPr>
              <w:jc w:val="center"/>
              <w:rPr>
                <w:rFonts w:hAnsi="宋体"/>
                <w:szCs w:val="21"/>
              </w:rPr>
            </w:pPr>
          </w:p>
        </w:tc>
        <w:tc>
          <w:tcPr>
            <w:tcW w:w="884" w:type="dxa"/>
            <w:vAlign w:val="center"/>
          </w:tcPr>
          <w:p w14:paraId="184A8FD7" w14:textId="77777777" w:rsidR="00045FFD" w:rsidRDefault="00045FFD">
            <w:pPr>
              <w:jc w:val="center"/>
              <w:rPr>
                <w:rFonts w:hAnsi="宋体"/>
                <w:szCs w:val="21"/>
              </w:rPr>
            </w:pPr>
          </w:p>
        </w:tc>
        <w:tc>
          <w:tcPr>
            <w:tcW w:w="950" w:type="dxa"/>
            <w:vAlign w:val="center"/>
          </w:tcPr>
          <w:p w14:paraId="7F7CE459" w14:textId="77777777" w:rsidR="00045FFD" w:rsidRDefault="00045FFD">
            <w:pPr>
              <w:jc w:val="center"/>
              <w:rPr>
                <w:rFonts w:hAnsi="宋体"/>
                <w:szCs w:val="21"/>
              </w:rPr>
            </w:pPr>
          </w:p>
        </w:tc>
        <w:tc>
          <w:tcPr>
            <w:tcW w:w="1781" w:type="dxa"/>
            <w:vAlign w:val="center"/>
          </w:tcPr>
          <w:p w14:paraId="755121D7" w14:textId="77777777" w:rsidR="00045FFD" w:rsidRDefault="00045FFD">
            <w:pPr>
              <w:jc w:val="center"/>
              <w:rPr>
                <w:rFonts w:hAnsi="宋体"/>
                <w:szCs w:val="21"/>
              </w:rPr>
            </w:pPr>
          </w:p>
        </w:tc>
        <w:tc>
          <w:tcPr>
            <w:tcW w:w="920" w:type="dxa"/>
            <w:vAlign w:val="center"/>
          </w:tcPr>
          <w:p w14:paraId="448C2A85" w14:textId="77777777" w:rsidR="00045FFD" w:rsidRDefault="00045FFD">
            <w:pPr>
              <w:jc w:val="center"/>
              <w:rPr>
                <w:rFonts w:hAnsi="宋体"/>
                <w:szCs w:val="21"/>
              </w:rPr>
            </w:pPr>
          </w:p>
        </w:tc>
      </w:tr>
      <w:tr w:rsidR="00045FFD" w14:paraId="3AE4C373" w14:textId="77777777">
        <w:trPr>
          <w:trHeight w:val="510"/>
        </w:trPr>
        <w:tc>
          <w:tcPr>
            <w:tcW w:w="881" w:type="dxa"/>
            <w:vAlign w:val="center"/>
          </w:tcPr>
          <w:p w14:paraId="749E0A83" w14:textId="77777777" w:rsidR="00045FFD" w:rsidRDefault="00045FFD">
            <w:pPr>
              <w:jc w:val="center"/>
              <w:rPr>
                <w:rFonts w:hAnsi="宋体"/>
                <w:szCs w:val="21"/>
              </w:rPr>
            </w:pPr>
          </w:p>
        </w:tc>
        <w:tc>
          <w:tcPr>
            <w:tcW w:w="882" w:type="dxa"/>
            <w:vAlign w:val="center"/>
          </w:tcPr>
          <w:p w14:paraId="6E064AD5" w14:textId="77777777" w:rsidR="00045FFD" w:rsidRDefault="00045FFD">
            <w:pPr>
              <w:jc w:val="center"/>
              <w:rPr>
                <w:rFonts w:hAnsi="宋体"/>
                <w:szCs w:val="21"/>
              </w:rPr>
            </w:pPr>
          </w:p>
        </w:tc>
        <w:tc>
          <w:tcPr>
            <w:tcW w:w="883" w:type="dxa"/>
            <w:vAlign w:val="center"/>
          </w:tcPr>
          <w:p w14:paraId="0271C857" w14:textId="77777777" w:rsidR="00045FFD" w:rsidRDefault="00045FFD">
            <w:pPr>
              <w:jc w:val="center"/>
              <w:rPr>
                <w:rFonts w:hAnsi="宋体"/>
                <w:szCs w:val="21"/>
              </w:rPr>
            </w:pPr>
          </w:p>
        </w:tc>
        <w:tc>
          <w:tcPr>
            <w:tcW w:w="883" w:type="dxa"/>
            <w:vAlign w:val="center"/>
          </w:tcPr>
          <w:p w14:paraId="621F67ED" w14:textId="77777777" w:rsidR="00045FFD" w:rsidRDefault="00045FFD">
            <w:pPr>
              <w:jc w:val="center"/>
              <w:rPr>
                <w:rFonts w:hAnsi="宋体"/>
                <w:szCs w:val="21"/>
              </w:rPr>
            </w:pPr>
          </w:p>
        </w:tc>
        <w:tc>
          <w:tcPr>
            <w:tcW w:w="884" w:type="dxa"/>
            <w:vAlign w:val="center"/>
          </w:tcPr>
          <w:p w14:paraId="69E2E363" w14:textId="77777777" w:rsidR="00045FFD" w:rsidRDefault="00045FFD">
            <w:pPr>
              <w:jc w:val="center"/>
              <w:rPr>
                <w:rFonts w:hAnsi="宋体"/>
                <w:szCs w:val="21"/>
              </w:rPr>
            </w:pPr>
          </w:p>
        </w:tc>
        <w:tc>
          <w:tcPr>
            <w:tcW w:w="884" w:type="dxa"/>
            <w:vAlign w:val="center"/>
          </w:tcPr>
          <w:p w14:paraId="403A3A36" w14:textId="77777777" w:rsidR="00045FFD" w:rsidRDefault="00045FFD">
            <w:pPr>
              <w:jc w:val="center"/>
              <w:rPr>
                <w:rFonts w:hAnsi="宋体"/>
                <w:szCs w:val="21"/>
              </w:rPr>
            </w:pPr>
          </w:p>
        </w:tc>
        <w:tc>
          <w:tcPr>
            <w:tcW w:w="950" w:type="dxa"/>
            <w:vAlign w:val="center"/>
          </w:tcPr>
          <w:p w14:paraId="14D7FD04" w14:textId="77777777" w:rsidR="00045FFD" w:rsidRDefault="00045FFD">
            <w:pPr>
              <w:jc w:val="center"/>
              <w:rPr>
                <w:rFonts w:hAnsi="宋体"/>
                <w:szCs w:val="21"/>
              </w:rPr>
            </w:pPr>
          </w:p>
        </w:tc>
        <w:tc>
          <w:tcPr>
            <w:tcW w:w="1781" w:type="dxa"/>
            <w:vAlign w:val="center"/>
          </w:tcPr>
          <w:p w14:paraId="3D123C4C" w14:textId="77777777" w:rsidR="00045FFD" w:rsidRDefault="00045FFD">
            <w:pPr>
              <w:jc w:val="center"/>
              <w:rPr>
                <w:rFonts w:hAnsi="宋体"/>
                <w:szCs w:val="21"/>
              </w:rPr>
            </w:pPr>
          </w:p>
        </w:tc>
        <w:tc>
          <w:tcPr>
            <w:tcW w:w="920" w:type="dxa"/>
            <w:vAlign w:val="center"/>
          </w:tcPr>
          <w:p w14:paraId="7FA01223" w14:textId="77777777" w:rsidR="00045FFD" w:rsidRDefault="00045FFD">
            <w:pPr>
              <w:jc w:val="center"/>
              <w:rPr>
                <w:rFonts w:hAnsi="宋体"/>
                <w:szCs w:val="21"/>
              </w:rPr>
            </w:pPr>
          </w:p>
        </w:tc>
      </w:tr>
      <w:tr w:rsidR="00045FFD" w14:paraId="2E8F0CE3" w14:textId="77777777">
        <w:trPr>
          <w:trHeight w:val="510"/>
        </w:trPr>
        <w:tc>
          <w:tcPr>
            <w:tcW w:w="881" w:type="dxa"/>
            <w:vAlign w:val="center"/>
          </w:tcPr>
          <w:p w14:paraId="752ADAA1" w14:textId="77777777" w:rsidR="00045FFD" w:rsidRDefault="00045FFD">
            <w:pPr>
              <w:jc w:val="center"/>
              <w:rPr>
                <w:rFonts w:hAnsi="宋体"/>
                <w:szCs w:val="21"/>
              </w:rPr>
            </w:pPr>
          </w:p>
        </w:tc>
        <w:tc>
          <w:tcPr>
            <w:tcW w:w="882" w:type="dxa"/>
            <w:vAlign w:val="center"/>
          </w:tcPr>
          <w:p w14:paraId="08125A1D" w14:textId="77777777" w:rsidR="00045FFD" w:rsidRDefault="00045FFD">
            <w:pPr>
              <w:jc w:val="center"/>
              <w:rPr>
                <w:rFonts w:hAnsi="宋体"/>
                <w:szCs w:val="21"/>
              </w:rPr>
            </w:pPr>
          </w:p>
        </w:tc>
        <w:tc>
          <w:tcPr>
            <w:tcW w:w="883" w:type="dxa"/>
            <w:vAlign w:val="center"/>
          </w:tcPr>
          <w:p w14:paraId="4317B552" w14:textId="77777777" w:rsidR="00045FFD" w:rsidRDefault="00045FFD">
            <w:pPr>
              <w:jc w:val="center"/>
              <w:rPr>
                <w:rFonts w:hAnsi="宋体"/>
                <w:szCs w:val="21"/>
              </w:rPr>
            </w:pPr>
          </w:p>
        </w:tc>
        <w:tc>
          <w:tcPr>
            <w:tcW w:w="883" w:type="dxa"/>
            <w:vAlign w:val="center"/>
          </w:tcPr>
          <w:p w14:paraId="7F93D9C3" w14:textId="77777777" w:rsidR="00045FFD" w:rsidRDefault="00045FFD">
            <w:pPr>
              <w:jc w:val="center"/>
              <w:rPr>
                <w:rFonts w:hAnsi="宋体"/>
                <w:szCs w:val="21"/>
              </w:rPr>
            </w:pPr>
          </w:p>
        </w:tc>
        <w:tc>
          <w:tcPr>
            <w:tcW w:w="884" w:type="dxa"/>
            <w:vAlign w:val="center"/>
          </w:tcPr>
          <w:p w14:paraId="6615F8E9" w14:textId="77777777" w:rsidR="00045FFD" w:rsidRDefault="00045FFD">
            <w:pPr>
              <w:jc w:val="center"/>
              <w:rPr>
                <w:rFonts w:hAnsi="宋体"/>
                <w:szCs w:val="21"/>
              </w:rPr>
            </w:pPr>
          </w:p>
        </w:tc>
        <w:tc>
          <w:tcPr>
            <w:tcW w:w="884" w:type="dxa"/>
            <w:vAlign w:val="center"/>
          </w:tcPr>
          <w:p w14:paraId="73FAF236" w14:textId="77777777" w:rsidR="00045FFD" w:rsidRDefault="00045FFD">
            <w:pPr>
              <w:jc w:val="center"/>
              <w:rPr>
                <w:rFonts w:hAnsi="宋体"/>
                <w:szCs w:val="21"/>
              </w:rPr>
            </w:pPr>
          </w:p>
        </w:tc>
        <w:tc>
          <w:tcPr>
            <w:tcW w:w="950" w:type="dxa"/>
            <w:vAlign w:val="center"/>
          </w:tcPr>
          <w:p w14:paraId="7D2AED36" w14:textId="77777777" w:rsidR="00045FFD" w:rsidRDefault="00045FFD">
            <w:pPr>
              <w:jc w:val="center"/>
              <w:rPr>
                <w:rFonts w:hAnsi="宋体"/>
                <w:szCs w:val="21"/>
              </w:rPr>
            </w:pPr>
          </w:p>
        </w:tc>
        <w:tc>
          <w:tcPr>
            <w:tcW w:w="1781" w:type="dxa"/>
            <w:vAlign w:val="center"/>
          </w:tcPr>
          <w:p w14:paraId="72DB2A86" w14:textId="77777777" w:rsidR="00045FFD" w:rsidRDefault="00045FFD">
            <w:pPr>
              <w:jc w:val="center"/>
              <w:rPr>
                <w:rFonts w:hAnsi="宋体"/>
                <w:szCs w:val="21"/>
              </w:rPr>
            </w:pPr>
          </w:p>
        </w:tc>
        <w:tc>
          <w:tcPr>
            <w:tcW w:w="920" w:type="dxa"/>
            <w:vAlign w:val="center"/>
          </w:tcPr>
          <w:p w14:paraId="5CFB44E6" w14:textId="77777777" w:rsidR="00045FFD" w:rsidRDefault="00045FFD">
            <w:pPr>
              <w:jc w:val="center"/>
              <w:rPr>
                <w:rFonts w:hAnsi="宋体"/>
                <w:szCs w:val="21"/>
              </w:rPr>
            </w:pPr>
          </w:p>
        </w:tc>
      </w:tr>
      <w:tr w:rsidR="00045FFD" w14:paraId="36D867C9" w14:textId="77777777">
        <w:trPr>
          <w:trHeight w:val="510"/>
        </w:trPr>
        <w:tc>
          <w:tcPr>
            <w:tcW w:w="881" w:type="dxa"/>
            <w:vAlign w:val="center"/>
          </w:tcPr>
          <w:p w14:paraId="40EE386E" w14:textId="77777777" w:rsidR="00045FFD" w:rsidRDefault="00045FFD">
            <w:pPr>
              <w:jc w:val="center"/>
              <w:rPr>
                <w:rFonts w:hAnsi="宋体"/>
                <w:szCs w:val="21"/>
              </w:rPr>
            </w:pPr>
          </w:p>
        </w:tc>
        <w:tc>
          <w:tcPr>
            <w:tcW w:w="882" w:type="dxa"/>
            <w:vAlign w:val="center"/>
          </w:tcPr>
          <w:p w14:paraId="0DF7B73F" w14:textId="77777777" w:rsidR="00045FFD" w:rsidRDefault="00045FFD">
            <w:pPr>
              <w:jc w:val="center"/>
              <w:rPr>
                <w:rFonts w:hAnsi="宋体"/>
                <w:szCs w:val="21"/>
              </w:rPr>
            </w:pPr>
          </w:p>
        </w:tc>
        <w:tc>
          <w:tcPr>
            <w:tcW w:w="883" w:type="dxa"/>
            <w:vAlign w:val="center"/>
          </w:tcPr>
          <w:p w14:paraId="733D92D9" w14:textId="77777777" w:rsidR="00045FFD" w:rsidRDefault="00045FFD">
            <w:pPr>
              <w:jc w:val="center"/>
              <w:rPr>
                <w:rFonts w:hAnsi="宋体"/>
                <w:szCs w:val="21"/>
              </w:rPr>
            </w:pPr>
          </w:p>
        </w:tc>
        <w:tc>
          <w:tcPr>
            <w:tcW w:w="883" w:type="dxa"/>
            <w:vAlign w:val="center"/>
          </w:tcPr>
          <w:p w14:paraId="1C377A0F" w14:textId="77777777" w:rsidR="00045FFD" w:rsidRDefault="00045FFD">
            <w:pPr>
              <w:jc w:val="center"/>
              <w:rPr>
                <w:rFonts w:hAnsi="宋体"/>
                <w:szCs w:val="21"/>
              </w:rPr>
            </w:pPr>
          </w:p>
        </w:tc>
        <w:tc>
          <w:tcPr>
            <w:tcW w:w="884" w:type="dxa"/>
            <w:vAlign w:val="center"/>
          </w:tcPr>
          <w:p w14:paraId="1752423B" w14:textId="77777777" w:rsidR="00045FFD" w:rsidRDefault="00045FFD">
            <w:pPr>
              <w:jc w:val="center"/>
              <w:rPr>
                <w:rFonts w:hAnsi="宋体"/>
                <w:szCs w:val="21"/>
              </w:rPr>
            </w:pPr>
          </w:p>
        </w:tc>
        <w:tc>
          <w:tcPr>
            <w:tcW w:w="884" w:type="dxa"/>
            <w:vAlign w:val="center"/>
          </w:tcPr>
          <w:p w14:paraId="49C38E6D" w14:textId="77777777" w:rsidR="00045FFD" w:rsidRDefault="00045FFD">
            <w:pPr>
              <w:jc w:val="center"/>
              <w:rPr>
                <w:rFonts w:hAnsi="宋体"/>
                <w:szCs w:val="21"/>
              </w:rPr>
            </w:pPr>
          </w:p>
        </w:tc>
        <w:tc>
          <w:tcPr>
            <w:tcW w:w="950" w:type="dxa"/>
            <w:vAlign w:val="center"/>
          </w:tcPr>
          <w:p w14:paraId="6E3BBFE4" w14:textId="77777777" w:rsidR="00045FFD" w:rsidRDefault="00045FFD">
            <w:pPr>
              <w:jc w:val="center"/>
              <w:rPr>
                <w:rFonts w:hAnsi="宋体"/>
                <w:szCs w:val="21"/>
              </w:rPr>
            </w:pPr>
          </w:p>
        </w:tc>
        <w:tc>
          <w:tcPr>
            <w:tcW w:w="1781" w:type="dxa"/>
            <w:vAlign w:val="center"/>
          </w:tcPr>
          <w:p w14:paraId="053D74EF" w14:textId="77777777" w:rsidR="00045FFD" w:rsidRDefault="00045FFD">
            <w:pPr>
              <w:jc w:val="center"/>
              <w:rPr>
                <w:rFonts w:hAnsi="宋体"/>
                <w:szCs w:val="21"/>
              </w:rPr>
            </w:pPr>
          </w:p>
        </w:tc>
        <w:tc>
          <w:tcPr>
            <w:tcW w:w="920" w:type="dxa"/>
            <w:vAlign w:val="center"/>
          </w:tcPr>
          <w:p w14:paraId="21BBA5E8" w14:textId="77777777" w:rsidR="00045FFD" w:rsidRDefault="00045FFD">
            <w:pPr>
              <w:jc w:val="center"/>
              <w:rPr>
                <w:rFonts w:hAnsi="宋体"/>
                <w:szCs w:val="21"/>
              </w:rPr>
            </w:pPr>
          </w:p>
        </w:tc>
      </w:tr>
      <w:tr w:rsidR="00045FFD" w14:paraId="2A6AE354" w14:textId="77777777">
        <w:trPr>
          <w:trHeight w:val="510"/>
        </w:trPr>
        <w:tc>
          <w:tcPr>
            <w:tcW w:w="881" w:type="dxa"/>
            <w:vAlign w:val="center"/>
          </w:tcPr>
          <w:p w14:paraId="27124DD5" w14:textId="77777777" w:rsidR="00045FFD" w:rsidRDefault="00045FFD">
            <w:pPr>
              <w:jc w:val="center"/>
              <w:rPr>
                <w:rFonts w:hAnsi="宋体"/>
                <w:szCs w:val="21"/>
              </w:rPr>
            </w:pPr>
          </w:p>
        </w:tc>
        <w:tc>
          <w:tcPr>
            <w:tcW w:w="882" w:type="dxa"/>
            <w:vAlign w:val="center"/>
          </w:tcPr>
          <w:p w14:paraId="0440A69F" w14:textId="77777777" w:rsidR="00045FFD" w:rsidRDefault="00045FFD">
            <w:pPr>
              <w:jc w:val="center"/>
              <w:rPr>
                <w:rFonts w:hAnsi="宋体"/>
                <w:szCs w:val="21"/>
              </w:rPr>
            </w:pPr>
          </w:p>
        </w:tc>
        <w:tc>
          <w:tcPr>
            <w:tcW w:w="883" w:type="dxa"/>
            <w:vAlign w:val="center"/>
          </w:tcPr>
          <w:p w14:paraId="3F44C4C1" w14:textId="77777777" w:rsidR="00045FFD" w:rsidRDefault="00045FFD">
            <w:pPr>
              <w:jc w:val="center"/>
              <w:rPr>
                <w:rFonts w:hAnsi="宋体"/>
                <w:szCs w:val="21"/>
              </w:rPr>
            </w:pPr>
          </w:p>
        </w:tc>
        <w:tc>
          <w:tcPr>
            <w:tcW w:w="883" w:type="dxa"/>
            <w:vAlign w:val="center"/>
          </w:tcPr>
          <w:p w14:paraId="4C3CF349" w14:textId="77777777" w:rsidR="00045FFD" w:rsidRDefault="00045FFD">
            <w:pPr>
              <w:jc w:val="center"/>
              <w:rPr>
                <w:rFonts w:hAnsi="宋体"/>
                <w:szCs w:val="21"/>
              </w:rPr>
            </w:pPr>
          </w:p>
        </w:tc>
        <w:tc>
          <w:tcPr>
            <w:tcW w:w="884" w:type="dxa"/>
            <w:vAlign w:val="center"/>
          </w:tcPr>
          <w:p w14:paraId="594E02D2" w14:textId="77777777" w:rsidR="00045FFD" w:rsidRDefault="00045FFD">
            <w:pPr>
              <w:jc w:val="center"/>
              <w:rPr>
                <w:rFonts w:hAnsi="宋体"/>
                <w:szCs w:val="21"/>
              </w:rPr>
            </w:pPr>
          </w:p>
        </w:tc>
        <w:tc>
          <w:tcPr>
            <w:tcW w:w="884" w:type="dxa"/>
            <w:vAlign w:val="center"/>
          </w:tcPr>
          <w:p w14:paraId="20CF212F" w14:textId="77777777" w:rsidR="00045FFD" w:rsidRDefault="00045FFD">
            <w:pPr>
              <w:jc w:val="center"/>
              <w:rPr>
                <w:rFonts w:hAnsi="宋体"/>
                <w:szCs w:val="21"/>
              </w:rPr>
            </w:pPr>
          </w:p>
        </w:tc>
        <w:tc>
          <w:tcPr>
            <w:tcW w:w="950" w:type="dxa"/>
            <w:vAlign w:val="center"/>
          </w:tcPr>
          <w:p w14:paraId="4538DB52" w14:textId="77777777" w:rsidR="00045FFD" w:rsidRDefault="00045FFD">
            <w:pPr>
              <w:jc w:val="center"/>
              <w:rPr>
                <w:rFonts w:hAnsi="宋体"/>
                <w:szCs w:val="21"/>
              </w:rPr>
            </w:pPr>
          </w:p>
        </w:tc>
        <w:tc>
          <w:tcPr>
            <w:tcW w:w="1781" w:type="dxa"/>
            <w:vAlign w:val="center"/>
          </w:tcPr>
          <w:p w14:paraId="3142AB10" w14:textId="77777777" w:rsidR="00045FFD" w:rsidRDefault="00045FFD">
            <w:pPr>
              <w:jc w:val="center"/>
              <w:rPr>
                <w:rFonts w:hAnsi="宋体"/>
                <w:szCs w:val="21"/>
              </w:rPr>
            </w:pPr>
          </w:p>
        </w:tc>
        <w:tc>
          <w:tcPr>
            <w:tcW w:w="920" w:type="dxa"/>
            <w:vAlign w:val="center"/>
          </w:tcPr>
          <w:p w14:paraId="65A94938" w14:textId="77777777" w:rsidR="00045FFD" w:rsidRDefault="00045FFD">
            <w:pPr>
              <w:jc w:val="center"/>
              <w:rPr>
                <w:rFonts w:hAnsi="宋体"/>
                <w:szCs w:val="21"/>
              </w:rPr>
            </w:pPr>
          </w:p>
        </w:tc>
      </w:tr>
      <w:tr w:rsidR="00045FFD" w14:paraId="4E3FBE27" w14:textId="77777777">
        <w:trPr>
          <w:trHeight w:val="510"/>
        </w:trPr>
        <w:tc>
          <w:tcPr>
            <w:tcW w:w="881" w:type="dxa"/>
            <w:vAlign w:val="center"/>
          </w:tcPr>
          <w:p w14:paraId="619FDC43" w14:textId="77777777" w:rsidR="00045FFD" w:rsidRDefault="00045FFD">
            <w:pPr>
              <w:jc w:val="center"/>
              <w:rPr>
                <w:rFonts w:hAnsi="宋体"/>
                <w:szCs w:val="21"/>
              </w:rPr>
            </w:pPr>
          </w:p>
        </w:tc>
        <w:tc>
          <w:tcPr>
            <w:tcW w:w="882" w:type="dxa"/>
            <w:vAlign w:val="center"/>
          </w:tcPr>
          <w:p w14:paraId="4CD1F2DF" w14:textId="77777777" w:rsidR="00045FFD" w:rsidRDefault="00045FFD">
            <w:pPr>
              <w:jc w:val="center"/>
              <w:rPr>
                <w:rFonts w:hAnsi="宋体"/>
                <w:szCs w:val="21"/>
              </w:rPr>
            </w:pPr>
          </w:p>
        </w:tc>
        <w:tc>
          <w:tcPr>
            <w:tcW w:w="883" w:type="dxa"/>
            <w:vAlign w:val="center"/>
          </w:tcPr>
          <w:p w14:paraId="2D5F2A82" w14:textId="77777777" w:rsidR="00045FFD" w:rsidRDefault="00045FFD">
            <w:pPr>
              <w:jc w:val="center"/>
              <w:rPr>
                <w:rFonts w:hAnsi="宋体"/>
                <w:szCs w:val="21"/>
              </w:rPr>
            </w:pPr>
          </w:p>
        </w:tc>
        <w:tc>
          <w:tcPr>
            <w:tcW w:w="883" w:type="dxa"/>
            <w:vAlign w:val="center"/>
          </w:tcPr>
          <w:p w14:paraId="36EE7A5E" w14:textId="77777777" w:rsidR="00045FFD" w:rsidRDefault="00045FFD">
            <w:pPr>
              <w:jc w:val="center"/>
              <w:rPr>
                <w:rFonts w:hAnsi="宋体"/>
                <w:szCs w:val="21"/>
              </w:rPr>
            </w:pPr>
          </w:p>
        </w:tc>
        <w:tc>
          <w:tcPr>
            <w:tcW w:w="884" w:type="dxa"/>
            <w:vAlign w:val="center"/>
          </w:tcPr>
          <w:p w14:paraId="75D94A60" w14:textId="77777777" w:rsidR="00045FFD" w:rsidRDefault="00045FFD">
            <w:pPr>
              <w:jc w:val="center"/>
              <w:rPr>
                <w:rFonts w:hAnsi="宋体"/>
                <w:szCs w:val="21"/>
              </w:rPr>
            </w:pPr>
          </w:p>
        </w:tc>
        <w:tc>
          <w:tcPr>
            <w:tcW w:w="884" w:type="dxa"/>
            <w:vAlign w:val="center"/>
          </w:tcPr>
          <w:p w14:paraId="2C074A19" w14:textId="77777777" w:rsidR="00045FFD" w:rsidRDefault="00045FFD">
            <w:pPr>
              <w:jc w:val="center"/>
              <w:rPr>
                <w:rFonts w:hAnsi="宋体"/>
                <w:szCs w:val="21"/>
              </w:rPr>
            </w:pPr>
          </w:p>
        </w:tc>
        <w:tc>
          <w:tcPr>
            <w:tcW w:w="950" w:type="dxa"/>
            <w:vAlign w:val="center"/>
          </w:tcPr>
          <w:p w14:paraId="2EB2796D" w14:textId="77777777" w:rsidR="00045FFD" w:rsidRDefault="00045FFD">
            <w:pPr>
              <w:jc w:val="center"/>
              <w:rPr>
                <w:rFonts w:hAnsi="宋体"/>
                <w:szCs w:val="21"/>
              </w:rPr>
            </w:pPr>
          </w:p>
        </w:tc>
        <w:tc>
          <w:tcPr>
            <w:tcW w:w="1781" w:type="dxa"/>
            <w:vAlign w:val="center"/>
          </w:tcPr>
          <w:p w14:paraId="0FE903FF" w14:textId="77777777" w:rsidR="00045FFD" w:rsidRDefault="00045FFD">
            <w:pPr>
              <w:jc w:val="center"/>
              <w:rPr>
                <w:rFonts w:hAnsi="宋体"/>
                <w:szCs w:val="21"/>
              </w:rPr>
            </w:pPr>
          </w:p>
        </w:tc>
        <w:tc>
          <w:tcPr>
            <w:tcW w:w="920" w:type="dxa"/>
            <w:vAlign w:val="center"/>
          </w:tcPr>
          <w:p w14:paraId="794B065B" w14:textId="77777777" w:rsidR="00045FFD" w:rsidRDefault="00045FFD">
            <w:pPr>
              <w:jc w:val="center"/>
              <w:rPr>
                <w:rFonts w:hAnsi="宋体"/>
                <w:szCs w:val="21"/>
              </w:rPr>
            </w:pPr>
          </w:p>
        </w:tc>
      </w:tr>
      <w:tr w:rsidR="00045FFD" w14:paraId="324929C1" w14:textId="77777777">
        <w:trPr>
          <w:trHeight w:val="510"/>
        </w:trPr>
        <w:tc>
          <w:tcPr>
            <w:tcW w:w="881" w:type="dxa"/>
            <w:vAlign w:val="center"/>
          </w:tcPr>
          <w:p w14:paraId="7E6EC9FC" w14:textId="77777777" w:rsidR="00045FFD" w:rsidRDefault="00045FFD">
            <w:pPr>
              <w:jc w:val="center"/>
              <w:rPr>
                <w:rFonts w:hAnsi="宋体"/>
                <w:szCs w:val="21"/>
              </w:rPr>
            </w:pPr>
          </w:p>
        </w:tc>
        <w:tc>
          <w:tcPr>
            <w:tcW w:w="882" w:type="dxa"/>
            <w:vAlign w:val="center"/>
          </w:tcPr>
          <w:p w14:paraId="7B47D75B" w14:textId="77777777" w:rsidR="00045FFD" w:rsidRDefault="00045FFD">
            <w:pPr>
              <w:jc w:val="center"/>
              <w:rPr>
                <w:rFonts w:hAnsi="宋体"/>
                <w:szCs w:val="21"/>
              </w:rPr>
            </w:pPr>
          </w:p>
        </w:tc>
        <w:tc>
          <w:tcPr>
            <w:tcW w:w="883" w:type="dxa"/>
            <w:vAlign w:val="center"/>
          </w:tcPr>
          <w:p w14:paraId="0E1DC65B" w14:textId="77777777" w:rsidR="00045FFD" w:rsidRDefault="00045FFD">
            <w:pPr>
              <w:jc w:val="center"/>
              <w:rPr>
                <w:rFonts w:hAnsi="宋体"/>
                <w:szCs w:val="21"/>
              </w:rPr>
            </w:pPr>
          </w:p>
        </w:tc>
        <w:tc>
          <w:tcPr>
            <w:tcW w:w="883" w:type="dxa"/>
            <w:vAlign w:val="center"/>
          </w:tcPr>
          <w:p w14:paraId="274F541F" w14:textId="77777777" w:rsidR="00045FFD" w:rsidRDefault="00045FFD">
            <w:pPr>
              <w:jc w:val="center"/>
              <w:rPr>
                <w:rFonts w:hAnsi="宋体"/>
                <w:szCs w:val="21"/>
              </w:rPr>
            </w:pPr>
          </w:p>
        </w:tc>
        <w:tc>
          <w:tcPr>
            <w:tcW w:w="884" w:type="dxa"/>
            <w:vAlign w:val="center"/>
          </w:tcPr>
          <w:p w14:paraId="295AF28B" w14:textId="77777777" w:rsidR="00045FFD" w:rsidRDefault="00045FFD">
            <w:pPr>
              <w:jc w:val="center"/>
              <w:rPr>
                <w:rFonts w:hAnsi="宋体"/>
                <w:szCs w:val="21"/>
              </w:rPr>
            </w:pPr>
          </w:p>
        </w:tc>
        <w:tc>
          <w:tcPr>
            <w:tcW w:w="884" w:type="dxa"/>
            <w:vAlign w:val="center"/>
          </w:tcPr>
          <w:p w14:paraId="21178AB3" w14:textId="77777777" w:rsidR="00045FFD" w:rsidRDefault="00045FFD">
            <w:pPr>
              <w:jc w:val="center"/>
              <w:rPr>
                <w:rFonts w:hAnsi="宋体"/>
                <w:szCs w:val="21"/>
              </w:rPr>
            </w:pPr>
          </w:p>
        </w:tc>
        <w:tc>
          <w:tcPr>
            <w:tcW w:w="950" w:type="dxa"/>
            <w:vAlign w:val="center"/>
          </w:tcPr>
          <w:p w14:paraId="1F30C474" w14:textId="77777777" w:rsidR="00045FFD" w:rsidRDefault="00045FFD">
            <w:pPr>
              <w:jc w:val="center"/>
              <w:rPr>
                <w:rFonts w:hAnsi="宋体"/>
                <w:szCs w:val="21"/>
              </w:rPr>
            </w:pPr>
          </w:p>
        </w:tc>
        <w:tc>
          <w:tcPr>
            <w:tcW w:w="1781" w:type="dxa"/>
            <w:vAlign w:val="center"/>
          </w:tcPr>
          <w:p w14:paraId="2CED5E4C" w14:textId="77777777" w:rsidR="00045FFD" w:rsidRDefault="00045FFD">
            <w:pPr>
              <w:jc w:val="center"/>
              <w:rPr>
                <w:rFonts w:hAnsi="宋体"/>
                <w:szCs w:val="21"/>
              </w:rPr>
            </w:pPr>
          </w:p>
        </w:tc>
        <w:tc>
          <w:tcPr>
            <w:tcW w:w="920" w:type="dxa"/>
            <w:vAlign w:val="center"/>
          </w:tcPr>
          <w:p w14:paraId="29476061" w14:textId="77777777" w:rsidR="00045FFD" w:rsidRDefault="00045FFD">
            <w:pPr>
              <w:jc w:val="center"/>
              <w:rPr>
                <w:rFonts w:hAnsi="宋体"/>
                <w:szCs w:val="21"/>
              </w:rPr>
            </w:pPr>
          </w:p>
        </w:tc>
      </w:tr>
      <w:tr w:rsidR="00045FFD" w14:paraId="2DD688F2" w14:textId="77777777">
        <w:trPr>
          <w:trHeight w:val="510"/>
        </w:trPr>
        <w:tc>
          <w:tcPr>
            <w:tcW w:w="881" w:type="dxa"/>
            <w:vAlign w:val="center"/>
          </w:tcPr>
          <w:p w14:paraId="3BD393A6" w14:textId="77777777" w:rsidR="00045FFD" w:rsidRDefault="00045FFD">
            <w:pPr>
              <w:jc w:val="center"/>
              <w:rPr>
                <w:rFonts w:hAnsi="宋体"/>
                <w:szCs w:val="21"/>
              </w:rPr>
            </w:pPr>
          </w:p>
        </w:tc>
        <w:tc>
          <w:tcPr>
            <w:tcW w:w="882" w:type="dxa"/>
            <w:vAlign w:val="center"/>
          </w:tcPr>
          <w:p w14:paraId="3ED42C89" w14:textId="77777777" w:rsidR="00045FFD" w:rsidRDefault="00045FFD">
            <w:pPr>
              <w:jc w:val="center"/>
              <w:rPr>
                <w:rFonts w:hAnsi="宋体"/>
                <w:szCs w:val="21"/>
              </w:rPr>
            </w:pPr>
          </w:p>
        </w:tc>
        <w:tc>
          <w:tcPr>
            <w:tcW w:w="883" w:type="dxa"/>
            <w:vAlign w:val="center"/>
          </w:tcPr>
          <w:p w14:paraId="6CBD4674" w14:textId="77777777" w:rsidR="00045FFD" w:rsidRDefault="00045FFD">
            <w:pPr>
              <w:jc w:val="center"/>
              <w:rPr>
                <w:rFonts w:hAnsi="宋体"/>
                <w:szCs w:val="21"/>
              </w:rPr>
            </w:pPr>
          </w:p>
        </w:tc>
        <w:tc>
          <w:tcPr>
            <w:tcW w:w="883" w:type="dxa"/>
            <w:vAlign w:val="center"/>
          </w:tcPr>
          <w:p w14:paraId="3444C34E" w14:textId="77777777" w:rsidR="00045FFD" w:rsidRDefault="00045FFD">
            <w:pPr>
              <w:jc w:val="center"/>
              <w:rPr>
                <w:rFonts w:hAnsi="宋体"/>
                <w:szCs w:val="21"/>
              </w:rPr>
            </w:pPr>
          </w:p>
        </w:tc>
        <w:tc>
          <w:tcPr>
            <w:tcW w:w="884" w:type="dxa"/>
            <w:vAlign w:val="center"/>
          </w:tcPr>
          <w:p w14:paraId="4D056838" w14:textId="77777777" w:rsidR="00045FFD" w:rsidRDefault="00045FFD">
            <w:pPr>
              <w:jc w:val="center"/>
              <w:rPr>
                <w:rFonts w:hAnsi="宋体"/>
                <w:szCs w:val="21"/>
              </w:rPr>
            </w:pPr>
          </w:p>
        </w:tc>
        <w:tc>
          <w:tcPr>
            <w:tcW w:w="884" w:type="dxa"/>
            <w:vAlign w:val="center"/>
          </w:tcPr>
          <w:p w14:paraId="637C00DC" w14:textId="77777777" w:rsidR="00045FFD" w:rsidRDefault="00045FFD">
            <w:pPr>
              <w:jc w:val="center"/>
              <w:rPr>
                <w:rFonts w:hAnsi="宋体"/>
                <w:szCs w:val="21"/>
              </w:rPr>
            </w:pPr>
          </w:p>
        </w:tc>
        <w:tc>
          <w:tcPr>
            <w:tcW w:w="950" w:type="dxa"/>
            <w:vAlign w:val="center"/>
          </w:tcPr>
          <w:p w14:paraId="2739F3EE" w14:textId="77777777" w:rsidR="00045FFD" w:rsidRDefault="00045FFD">
            <w:pPr>
              <w:jc w:val="center"/>
              <w:rPr>
                <w:rFonts w:hAnsi="宋体"/>
                <w:szCs w:val="21"/>
              </w:rPr>
            </w:pPr>
          </w:p>
        </w:tc>
        <w:tc>
          <w:tcPr>
            <w:tcW w:w="1781" w:type="dxa"/>
            <w:vAlign w:val="center"/>
          </w:tcPr>
          <w:p w14:paraId="754FBC89" w14:textId="77777777" w:rsidR="00045FFD" w:rsidRDefault="00045FFD">
            <w:pPr>
              <w:jc w:val="center"/>
              <w:rPr>
                <w:rFonts w:hAnsi="宋体"/>
                <w:szCs w:val="21"/>
              </w:rPr>
            </w:pPr>
          </w:p>
        </w:tc>
        <w:tc>
          <w:tcPr>
            <w:tcW w:w="920" w:type="dxa"/>
            <w:vAlign w:val="center"/>
          </w:tcPr>
          <w:p w14:paraId="0F00D420" w14:textId="77777777" w:rsidR="00045FFD" w:rsidRDefault="00045FFD">
            <w:pPr>
              <w:jc w:val="center"/>
              <w:rPr>
                <w:rFonts w:hAnsi="宋体"/>
                <w:szCs w:val="21"/>
              </w:rPr>
            </w:pPr>
          </w:p>
        </w:tc>
      </w:tr>
      <w:tr w:rsidR="00045FFD" w14:paraId="2725DCFB" w14:textId="77777777">
        <w:trPr>
          <w:trHeight w:val="510"/>
        </w:trPr>
        <w:tc>
          <w:tcPr>
            <w:tcW w:w="881" w:type="dxa"/>
            <w:vAlign w:val="center"/>
          </w:tcPr>
          <w:p w14:paraId="1A508408" w14:textId="77777777" w:rsidR="00045FFD" w:rsidRDefault="00045FFD">
            <w:pPr>
              <w:jc w:val="center"/>
              <w:rPr>
                <w:rFonts w:hAnsi="宋体"/>
                <w:szCs w:val="21"/>
              </w:rPr>
            </w:pPr>
          </w:p>
        </w:tc>
        <w:tc>
          <w:tcPr>
            <w:tcW w:w="882" w:type="dxa"/>
            <w:vAlign w:val="center"/>
          </w:tcPr>
          <w:p w14:paraId="1DE5F1C3" w14:textId="77777777" w:rsidR="00045FFD" w:rsidRDefault="00045FFD">
            <w:pPr>
              <w:jc w:val="center"/>
              <w:rPr>
                <w:rFonts w:hAnsi="宋体"/>
                <w:szCs w:val="21"/>
              </w:rPr>
            </w:pPr>
          </w:p>
        </w:tc>
        <w:tc>
          <w:tcPr>
            <w:tcW w:w="883" w:type="dxa"/>
            <w:vAlign w:val="center"/>
          </w:tcPr>
          <w:p w14:paraId="19788AED" w14:textId="77777777" w:rsidR="00045FFD" w:rsidRDefault="00045FFD">
            <w:pPr>
              <w:jc w:val="center"/>
              <w:rPr>
                <w:rFonts w:hAnsi="宋体"/>
                <w:szCs w:val="21"/>
              </w:rPr>
            </w:pPr>
          </w:p>
        </w:tc>
        <w:tc>
          <w:tcPr>
            <w:tcW w:w="883" w:type="dxa"/>
            <w:vAlign w:val="center"/>
          </w:tcPr>
          <w:p w14:paraId="40766BB5" w14:textId="77777777" w:rsidR="00045FFD" w:rsidRDefault="00045FFD">
            <w:pPr>
              <w:jc w:val="center"/>
              <w:rPr>
                <w:rFonts w:hAnsi="宋体"/>
                <w:szCs w:val="21"/>
              </w:rPr>
            </w:pPr>
          </w:p>
        </w:tc>
        <w:tc>
          <w:tcPr>
            <w:tcW w:w="884" w:type="dxa"/>
            <w:vAlign w:val="center"/>
          </w:tcPr>
          <w:p w14:paraId="1A0ECEC8" w14:textId="77777777" w:rsidR="00045FFD" w:rsidRDefault="00045FFD">
            <w:pPr>
              <w:jc w:val="center"/>
              <w:rPr>
                <w:rFonts w:hAnsi="宋体"/>
                <w:szCs w:val="21"/>
              </w:rPr>
            </w:pPr>
          </w:p>
        </w:tc>
        <w:tc>
          <w:tcPr>
            <w:tcW w:w="884" w:type="dxa"/>
            <w:vAlign w:val="center"/>
          </w:tcPr>
          <w:p w14:paraId="451F81D5" w14:textId="77777777" w:rsidR="00045FFD" w:rsidRDefault="00045FFD">
            <w:pPr>
              <w:jc w:val="center"/>
              <w:rPr>
                <w:rFonts w:hAnsi="宋体"/>
                <w:szCs w:val="21"/>
              </w:rPr>
            </w:pPr>
          </w:p>
        </w:tc>
        <w:tc>
          <w:tcPr>
            <w:tcW w:w="950" w:type="dxa"/>
            <w:vAlign w:val="center"/>
          </w:tcPr>
          <w:p w14:paraId="64C4A48A" w14:textId="77777777" w:rsidR="00045FFD" w:rsidRDefault="00045FFD">
            <w:pPr>
              <w:jc w:val="center"/>
              <w:rPr>
                <w:rFonts w:hAnsi="宋体"/>
                <w:szCs w:val="21"/>
              </w:rPr>
            </w:pPr>
          </w:p>
        </w:tc>
        <w:tc>
          <w:tcPr>
            <w:tcW w:w="1781" w:type="dxa"/>
            <w:vAlign w:val="center"/>
          </w:tcPr>
          <w:p w14:paraId="66E92C01" w14:textId="77777777" w:rsidR="00045FFD" w:rsidRDefault="00045FFD">
            <w:pPr>
              <w:jc w:val="center"/>
              <w:rPr>
                <w:rFonts w:hAnsi="宋体"/>
                <w:szCs w:val="21"/>
              </w:rPr>
            </w:pPr>
          </w:p>
        </w:tc>
        <w:tc>
          <w:tcPr>
            <w:tcW w:w="920" w:type="dxa"/>
            <w:vAlign w:val="center"/>
          </w:tcPr>
          <w:p w14:paraId="1A4A1575" w14:textId="77777777" w:rsidR="00045FFD" w:rsidRDefault="00045FFD">
            <w:pPr>
              <w:jc w:val="center"/>
              <w:rPr>
                <w:rFonts w:hAnsi="宋体"/>
                <w:szCs w:val="21"/>
              </w:rPr>
            </w:pPr>
          </w:p>
        </w:tc>
      </w:tr>
      <w:tr w:rsidR="00045FFD" w14:paraId="4FA89306" w14:textId="77777777">
        <w:trPr>
          <w:trHeight w:val="510"/>
        </w:trPr>
        <w:tc>
          <w:tcPr>
            <w:tcW w:w="881" w:type="dxa"/>
            <w:vAlign w:val="center"/>
          </w:tcPr>
          <w:p w14:paraId="729B5ADA" w14:textId="77777777" w:rsidR="00045FFD" w:rsidRDefault="00045FFD">
            <w:pPr>
              <w:jc w:val="center"/>
              <w:rPr>
                <w:rFonts w:hAnsi="宋体"/>
                <w:szCs w:val="21"/>
              </w:rPr>
            </w:pPr>
          </w:p>
        </w:tc>
        <w:tc>
          <w:tcPr>
            <w:tcW w:w="882" w:type="dxa"/>
            <w:vAlign w:val="center"/>
          </w:tcPr>
          <w:p w14:paraId="4CF95CF3" w14:textId="77777777" w:rsidR="00045FFD" w:rsidRDefault="00045FFD">
            <w:pPr>
              <w:jc w:val="center"/>
              <w:rPr>
                <w:rFonts w:hAnsi="宋体"/>
                <w:szCs w:val="21"/>
              </w:rPr>
            </w:pPr>
          </w:p>
        </w:tc>
        <w:tc>
          <w:tcPr>
            <w:tcW w:w="883" w:type="dxa"/>
            <w:vAlign w:val="center"/>
          </w:tcPr>
          <w:p w14:paraId="156FA495" w14:textId="77777777" w:rsidR="00045FFD" w:rsidRDefault="00045FFD">
            <w:pPr>
              <w:jc w:val="center"/>
              <w:rPr>
                <w:rFonts w:hAnsi="宋体"/>
                <w:szCs w:val="21"/>
              </w:rPr>
            </w:pPr>
          </w:p>
        </w:tc>
        <w:tc>
          <w:tcPr>
            <w:tcW w:w="883" w:type="dxa"/>
            <w:vAlign w:val="center"/>
          </w:tcPr>
          <w:p w14:paraId="7709947C" w14:textId="77777777" w:rsidR="00045FFD" w:rsidRDefault="00045FFD">
            <w:pPr>
              <w:jc w:val="center"/>
              <w:rPr>
                <w:rFonts w:hAnsi="宋体"/>
                <w:szCs w:val="21"/>
              </w:rPr>
            </w:pPr>
          </w:p>
        </w:tc>
        <w:tc>
          <w:tcPr>
            <w:tcW w:w="884" w:type="dxa"/>
            <w:vAlign w:val="center"/>
          </w:tcPr>
          <w:p w14:paraId="45924744" w14:textId="77777777" w:rsidR="00045FFD" w:rsidRDefault="00045FFD">
            <w:pPr>
              <w:jc w:val="center"/>
              <w:rPr>
                <w:rFonts w:hAnsi="宋体"/>
                <w:szCs w:val="21"/>
              </w:rPr>
            </w:pPr>
          </w:p>
        </w:tc>
        <w:tc>
          <w:tcPr>
            <w:tcW w:w="884" w:type="dxa"/>
            <w:vAlign w:val="center"/>
          </w:tcPr>
          <w:p w14:paraId="17C4DD0A" w14:textId="77777777" w:rsidR="00045FFD" w:rsidRDefault="00045FFD">
            <w:pPr>
              <w:jc w:val="center"/>
              <w:rPr>
                <w:rFonts w:hAnsi="宋体"/>
                <w:szCs w:val="21"/>
              </w:rPr>
            </w:pPr>
          </w:p>
        </w:tc>
        <w:tc>
          <w:tcPr>
            <w:tcW w:w="950" w:type="dxa"/>
            <w:vAlign w:val="center"/>
          </w:tcPr>
          <w:p w14:paraId="76607A3B" w14:textId="77777777" w:rsidR="00045FFD" w:rsidRDefault="00045FFD">
            <w:pPr>
              <w:jc w:val="center"/>
              <w:rPr>
                <w:rFonts w:hAnsi="宋体"/>
                <w:szCs w:val="21"/>
              </w:rPr>
            </w:pPr>
          </w:p>
        </w:tc>
        <w:tc>
          <w:tcPr>
            <w:tcW w:w="1781" w:type="dxa"/>
            <w:vAlign w:val="center"/>
          </w:tcPr>
          <w:p w14:paraId="6E3E3313" w14:textId="77777777" w:rsidR="00045FFD" w:rsidRDefault="00045FFD">
            <w:pPr>
              <w:jc w:val="center"/>
              <w:rPr>
                <w:rFonts w:hAnsi="宋体"/>
                <w:szCs w:val="21"/>
              </w:rPr>
            </w:pPr>
          </w:p>
        </w:tc>
        <w:tc>
          <w:tcPr>
            <w:tcW w:w="920" w:type="dxa"/>
            <w:vAlign w:val="center"/>
          </w:tcPr>
          <w:p w14:paraId="633A53AA" w14:textId="77777777" w:rsidR="00045FFD" w:rsidRDefault="00045FFD">
            <w:pPr>
              <w:jc w:val="center"/>
              <w:rPr>
                <w:rFonts w:hAnsi="宋体"/>
                <w:szCs w:val="21"/>
              </w:rPr>
            </w:pPr>
          </w:p>
        </w:tc>
      </w:tr>
      <w:tr w:rsidR="00045FFD" w14:paraId="52BE6980" w14:textId="77777777">
        <w:trPr>
          <w:trHeight w:val="510"/>
        </w:trPr>
        <w:tc>
          <w:tcPr>
            <w:tcW w:w="881" w:type="dxa"/>
            <w:vAlign w:val="center"/>
          </w:tcPr>
          <w:p w14:paraId="111D2719" w14:textId="77777777" w:rsidR="00045FFD" w:rsidRDefault="00045FFD">
            <w:pPr>
              <w:jc w:val="center"/>
              <w:rPr>
                <w:rFonts w:hAnsi="宋体"/>
                <w:szCs w:val="21"/>
              </w:rPr>
            </w:pPr>
          </w:p>
        </w:tc>
        <w:tc>
          <w:tcPr>
            <w:tcW w:w="882" w:type="dxa"/>
            <w:vAlign w:val="center"/>
          </w:tcPr>
          <w:p w14:paraId="26719C5C" w14:textId="77777777" w:rsidR="00045FFD" w:rsidRDefault="00045FFD">
            <w:pPr>
              <w:jc w:val="center"/>
              <w:rPr>
                <w:rFonts w:hAnsi="宋体"/>
                <w:szCs w:val="21"/>
              </w:rPr>
            </w:pPr>
          </w:p>
        </w:tc>
        <w:tc>
          <w:tcPr>
            <w:tcW w:w="883" w:type="dxa"/>
            <w:vAlign w:val="center"/>
          </w:tcPr>
          <w:p w14:paraId="6F884AB0" w14:textId="77777777" w:rsidR="00045FFD" w:rsidRDefault="00045FFD">
            <w:pPr>
              <w:jc w:val="center"/>
              <w:rPr>
                <w:rFonts w:hAnsi="宋体"/>
                <w:szCs w:val="21"/>
              </w:rPr>
            </w:pPr>
          </w:p>
        </w:tc>
        <w:tc>
          <w:tcPr>
            <w:tcW w:w="883" w:type="dxa"/>
            <w:vAlign w:val="center"/>
          </w:tcPr>
          <w:p w14:paraId="5AA636E6" w14:textId="77777777" w:rsidR="00045FFD" w:rsidRDefault="00045FFD">
            <w:pPr>
              <w:jc w:val="center"/>
              <w:rPr>
                <w:rFonts w:hAnsi="宋体"/>
                <w:szCs w:val="21"/>
              </w:rPr>
            </w:pPr>
          </w:p>
        </w:tc>
        <w:tc>
          <w:tcPr>
            <w:tcW w:w="884" w:type="dxa"/>
            <w:vAlign w:val="center"/>
          </w:tcPr>
          <w:p w14:paraId="3595043A" w14:textId="77777777" w:rsidR="00045FFD" w:rsidRDefault="00045FFD">
            <w:pPr>
              <w:jc w:val="center"/>
              <w:rPr>
                <w:rFonts w:hAnsi="宋体"/>
                <w:szCs w:val="21"/>
              </w:rPr>
            </w:pPr>
          </w:p>
        </w:tc>
        <w:tc>
          <w:tcPr>
            <w:tcW w:w="884" w:type="dxa"/>
            <w:vAlign w:val="center"/>
          </w:tcPr>
          <w:p w14:paraId="30CFE369" w14:textId="77777777" w:rsidR="00045FFD" w:rsidRDefault="00045FFD">
            <w:pPr>
              <w:jc w:val="center"/>
              <w:rPr>
                <w:rFonts w:hAnsi="宋体"/>
                <w:szCs w:val="21"/>
              </w:rPr>
            </w:pPr>
          </w:p>
        </w:tc>
        <w:tc>
          <w:tcPr>
            <w:tcW w:w="950" w:type="dxa"/>
            <w:vAlign w:val="center"/>
          </w:tcPr>
          <w:p w14:paraId="325411C8" w14:textId="77777777" w:rsidR="00045FFD" w:rsidRDefault="00045FFD">
            <w:pPr>
              <w:jc w:val="center"/>
              <w:rPr>
                <w:rFonts w:hAnsi="宋体"/>
                <w:szCs w:val="21"/>
              </w:rPr>
            </w:pPr>
          </w:p>
        </w:tc>
        <w:tc>
          <w:tcPr>
            <w:tcW w:w="1781" w:type="dxa"/>
            <w:vAlign w:val="center"/>
          </w:tcPr>
          <w:p w14:paraId="5E3AE8F1" w14:textId="77777777" w:rsidR="00045FFD" w:rsidRDefault="00045FFD">
            <w:pPr>
              <w:jc w:val="center"/>
              <w:rPr>
                <w:rFonts w:hAnsi="宋体"/>
                <w:szCs w:val="21"/>
              </w:rPr>
            </w:pPr>
          </w:p>
        </w:tc>
        <w:tc>
          <w:tcPr>
            <w:tcW w:w="920" w:type="dxa"/>
            <w:vAlign w:val="center"/>
          </w:tcPr>
          <w:p w14:paraId="150743BD" w14:textId="77777777" w:rsidR="00045FFD" w:rsidRDefault="00045FFD">
            <w:pPr>
              <w:jc w:val="center"/>
              <w:rPr>
                <w:rFonts w:hAnsi="宋体"/>
                <w:szCs w:val="21"/>
              </w:rPr>
            </w:pPr>
          </w:p>
        </w:tc>
      </w:tr>
      <w:tr w:rsidR="00045FFD" w14:paraId="2B252EDF" w14:textId="77777777">
        <w:trPr>
          <w:trHeight w:val="510"/>
        </w:trPr>
        <w:tc>
          <w:tcPr>
            <w:tcW w:w="881" w:type="dxa"/>
            <w:vAlign w:val="center"/>
          </w:tcPr>
          <w:p w14:paraId="6DE2240C" w14:textId="77777777" w:rsidR="00045FFD" w:rsidRDefault="00045FFD">
            <w:pPr>
              <w:jc w:val="center"/>
              <w:rPr>
                <w:rFonts w:hAnsi="宋体"/>
                <w:szCs w:val="21"/>
              </w:rPr>
            </w:pPr>
          </w:p>
        </w:tc>
        <w:tc>
          <w:tcPr>
            <w:tcW w:w="882" w:type="dxa"/>
            <w:vAlign w:val="center"/>
          </w:tcPr>
          <w:p w14:paraId="178DC451" w14:textId="77777777" w:rsidR="00045FFD" w:rsidRDefault="00045FFD">
            <w:pPr>
              <w:jc w:val="center"/>
              <w:rPr>
                <w:rFonts w:hAnsi="宋体"/>
                <w:szCs w:val="21"/>
              </w:rPr>
            </w:pPr>
          </w:p>
        </w:tc>
        <w:tc>
          <w:tcPr>
            <w:tcW w:w="883" w:type="dxa"/>
            <w:vAlign w:val="center"/>
          </w:tcPr>
          <w:p w14:paraId="34B116E4" w14:textId="77777777" w:rsidR="00045FFD" w:rsidRDefault="00045FFD">
            <w:pPr>
              <w:jc w:val="center"/>
              <w:rPr>
                <w:rFonts w:hAnsi="宋体"/>
                <w:szCs w:val="21"/>
              </w:rPr>
            </w:pPr>
          </w:p>
        </w:tc>
        <w:tc>
          <w:tcPr>
            <w:tcW w:w="883" w:type="dxa"/>
            <w:vAlign w:val="center"/>
          </w:tcPr>
          <w:p w14:paraId="08C7FCE7" w14:textId="77777777" w:rsidR="00045FFD" w:rsidRDefault="00045FFD">
            <w:pPr>
              <w:jc w:val="center"/>
              <w:rPr>
                <w:rFonts w:hAnsi="宋体"/>
                <w:szCs w:val="21"/>
              </w:rPr>
            </w:pPr>
          </w:p>
        </w:tc>
        <w:tc>
          <w:tcPr>
            <w:tcW w:w="884" w:type="dxa"/>
            <w:vAlign w:val="center"/>
          </w:tcPr>
          <w:p w14:paraId="7B3DD5BF" w14:textId="77777777" w:rsidR="00045FFD" w:rsidRDefault="00045FFD">
            <w:pPr>
              <w:jc w:val="center"/>
              <w:rPr>
                <w:rFonts w:hAnsi="宋体"/>
                <w:szCs w:val="21"/>
              </w:rPr>
            </w:pPr>
          </w:p>
        </w:tc>
        <w:tc>
          <w:tcPr>
            <w:tcW w:w="884" w:type="dxa"/>
            <w:vAlign w:val="center"/>
          </w:tcPr>
          <w:p w14:paraId="0E3E0A8F" w14:textId="77777777" w:rsidR="00045FFD" w:rsidRDefault="00045FFD">
            <w:pPr>
              <w:jc w:val="center"/>
              <w:rPr>
                <w:rFonts w:hAnsi="宋体"/>
                <w:szCs w:val="21"/>
              </w:rPr>
            </w:pPr>
          </w:p>
        </w:tc>
        <w:tc>
          <w:tcPr>
            <w:tcW w:w="950" w:type="dxa"/>
            <w:vAlign w:val="center"/>
          </w:tcPr>
          <w:p w14:paraId="7D27C153" w14:textId="77777777" w:rsidR="00045FFD" w:rsidRDefault="00045FFD">
            <w:pPr>
              <w:jc w:val="center"/>
              <w:rPr>
                <w:rFonts w:hAnsi="宋体"/>
                <w:szCs w:val="21"/>
              </w:rPr>
            </w:pPr>
          </w:p>
        </w:tc>
        <w:tc>
          <w:tcPr>
            <w:tcW w:w="1781" w:type="dxa"/>
            <w:vAlign w:val="center"/>
          </w:tcPr>
          <w:p w14:paraId="793081E3" w14:textId="77777777" w:rsidR="00045FFD" w:rsidRDefault="00045FFD">
            <w:pPr>
              <w:jc w:val="center"/>
              <w:rPr>
                <w:rFonts w:hAnsi="宋体"/>
                <w:szCs w:val="21"/>
              </w:rPr>
            </w:pPr>
          </w:p>
        </w:tc>
        <w:tc>
          <w:tcPr>
            <w:tcW w:w="920" w:type="dxa"/>
            <w:vAlign w:val="center"/>
          </w:tcPr>
          <w:p w14:paraId="54F3E1AB" w14:textId="77777777" w:rsidR="00045FFD" w:rsidRDefault="00045FFD">
            <w:pPr>
              <w:jc w:val="center"/>
              <w:rPr>
                <w:rFonts w:hAnsi="宋体"/>
                <w:szCs w:val="21"/>
              </w:rPr>
            </w:pPr>
          </w:p>
        </w:tc>
      </w:tr>
      <w:tr w:rsidR="00045FFD" w14:paraId="61BA79CF" w14:textId="77777777">
        <w:trPr>
          <w:trHeight w:val="510"/>
        </w:trPr>
        <w:tc>
          <w:tcPr>
            <w:tcW w:w="881" w:type="dxa"/>
            <w:vAlign w:val="center"/>
          </w:tcPr>
          <w:p w14:paraId="4C83DB01" w14:textId="77777777" w:rsidR="00045FFD" w:rsidRDefault="00045FFD">
            <w:pPr>
              <w:jc w:val="center"/>
              <w:rPr>
                <w:rFonts w:hAnsi="宋体"/>
                <w:szCs w:val="21"/>
              </w:rPr>
            </w:pPr>
          </w:p>
        </w:tc>
        <w:tc>
          <w:tcPr>
            <w:tcW w:w="882" w:type="dxa"/>
            <w:vAlign w:val="center"/>
          </w:tcPr>
          <w:p w14:paraId="7975A5D4" w14:textId="77777777" w:rsidR="00045FFD" w:rsidRDefault="00045FFD">
            <w:pPr>
              <w:jc w:val="center"/>
              <w:rPr>
                <w:rFonts w:hAnsi="宋体"/>
                <w:szCs w:val="21"/>
              </w:rPr>
            </w:pPr>
          </w:p>
        </w:tc>
        <w:tc>
          <w:tcPr>
            <w:tcW w:w="883" w:type="dxa"/>
            <w:vAlign w:val="center"/>
          </w:tcPr>
          <w:p w14:paraId="3167A882" w14:textId="77777777" w:rsidR="00045FFD" w:rsidRDefault="00045FFD">
            <w:pPr>
              <w:jc w:val="center"/>
              <w:rPr>
                <w:rFonts w:hAnsi="宋体"/>
                <w:szCs w:val="21"/>
              </w:rPr>
            </w:pPr>
          </w:p>
        </w:tc>
        <w:tc>
          <w:tcPr>
            <w:tcW w:w="883" w:type="dxa"/>
            <w:vAlign w:val="center"/>
          </w:tcPr>
          <w:p w14:paraId="70B84BAE" w14:textId="77777777" w:rsidR="00045FFD" w:rsidRDefault="00045FFD">
            <w:pPr>
              <w:jc w:val="center"/>
              <w:rPr>
                <w:rFonts w:hAnsi="宋体"/>
                <w:szCs w:val="21"/>
              </w:rPr>
            </w:pPr>
          </w:p>
        </w:tc>
        <w:tc>
          <w:tcPr>
            <w:tcW w:w="884" w:type="dxa"/>
            <w:vAlign w:val="center"/>
          </w:tcPr>
          <w:p w14:paraId="693C44D9" w14:textId="77777777" w:rsidR="00045FFD" w:rsidRDefault="00045FFD">
            <w:pPr>
              <w:jc w:val="center"/>
              <w:rPr>
                <w:rFonts w:hAnsi="宋体"/>
                <w:szCs w:val="21"/>
              </w:rPr>
            </w:pPr>
          </w:p>
        </w:tc>
        <w:tc>
          <w:tcPr>
            <w:tcW w:w="884" w:type="dxa"/>
            <w:vAlign w:val="center"/>
          </w:tcPr>
          <w:p w14:paraId="482A35BD" w14:textId="77777777" w:rsidR="00045FFD" w:rsidRDefault="00045FFD">
            <w:pPr>
              <w:jc w:val="center"/>
              <w:rPr>
                <w:rFonts w:hAnsi="宋体"/>
                <w:szCs w:val="21"/>
              </w:rPr>
            </w:pPr>
          </w:p>
        </w:tc>
        <w:tc>
          <w:tcPr>
            <w:tcW w:w="950" w:type="dxa"/>
            <w:vAlign w:val="center"/>
          </w:tcPr>
          <w:p w14:paraId="165C65A2" w14:textId="77777777" w:rsidR="00045FFD" w:rsidRDefault="00045FFD">
            <w:pPr>
              <w:jc w:val="center"/>
              <w:rPr>
                <w:rFonts w:hAnsi="宋体"/>
                <w:szCs w:val="21"/>
              </w:rPr>
            </w:pPr>
          </w:p>
        </w:tc>
        <w:tc>
          <w:tcPr>
            <w:tcW w:w="1781" w:type="dxa"/>
            <w:vAlign w:val="center"/>
          </w:tcPr>
          <w:p w14:paraId="71B3C6C0" w14:textId="77777777" w:rsidR="00045FFD" w:rsidRDefault="00045FFD">
            <w:pPr>
              <w:jc w:val="center"/>
              <w:rPr>
                <w:rFonts w:hAnsi="宋体"/>
                <w:szCs w:val="21"/>
              </w:rPr>
            </w:pPr>
          </w:p>
        </w:tc>
        <w:tc>
          <w:tcPr>
            <w:tcW w:w="920" w:type="dxa"/>
            <w:vAlign w:val="center"/>
          </w:tcPr>
          <w:p w14:paraId="18DC97DB" w14:textId="77777777" w:rsidR="00045FFD" w:rsidRDefault="00045FFD">
            <w:pPr>
              <w:jc w:val="center"/>
              <w:rPr>
                <w:rFonts w:hAnsi="宋体"/>
                <w:szCs w:val="21"/>
              </w:rPr>
            </w:pPr>
          </w:p>
        </w:tc>
      </w:tr>
      <w:tr w:rsidR="00045FFD" w14:paraId="7C94D3A3" w14:textId="77777777">
        <w:trPr>
          <w:trHeight w:val="510"/>
        </w:trPr>
        <w:tc>
          <w:tcPr>
            <w:tcW w:w="881" w:type="dxa"/>
            <w:vAlign w:val="center"/>
          </w:tcPr>
          <w:p w14:paraId="49DFDE74" w14:textId="77777777" w:rsidR="00045FFD" w:rsidRDefault="00045FFD">
            <w:pPr>
              <w:jc w:val="center"/>
              <w:rPr>
                <w:rFonts w:hAnsi="宋体"/>
                <w:szCs w:val="21"/>
              </w:rPr>
            </w:pPr>
          </w:p>
        </w:tc>
        <w:tc>
          <w:tcPr>
            <w:tcW w:w="882" w:type="dxa"/>
            <w:vAlign w:val="center"/>
          </w:tcPr>
          <w:p w14:paraId="2C65E354" w14:textId="77777777" w:rsidR="00045FFD" w:rsidRDefault="00045FFD">
            <w:pPr>
              <w:jc w:val="center"/>
              <w:rPr>
                <w:rFonts w:hAnsi="宋体"/>
                <w:szCs w:val="21"/>
              </w:rPr>
            </w:pPr>
          </w:p>
        </w:tc>
        <w:tc>
          <w:tcPr>
            <w:tcW w:w="883" w:type="dxa"/>
            <w:vAlign w:val="center"/>
          </w:tcPr>
          <w:p w14:paraId="5BCEE987" w14:textId="77777777" w:rsidR="00045FFD" w:rsidRDefault="00045FFD">
            <w:pPr>
              <w:jc w:val="center"/>
              <w:rPr>
                <w:rFonts w:hAnsi="宋体"/>
                <w:szCs w:val="21"/>
              </w:rPr>
            </w:pPr>
          </w:p>
        </w:tc>
        <w:tc>
          <w:tcPr>
            <w:tcW w:w="883" w:type="dxa"/>
            <w:vAlign w:val="center"/>
          </w:tcPr>
          <w:p w14:paraId="2BE1BBFB" w14:textId="77777777" w:rsidR="00045FFD" w:rsidRDefault="00045FFD">
            <w:pPr>
              <w:jc w:val="center"/>
              <w:rPr>
                <w:rFonts w:hAnsi="宋体"/>
                <w:szCs w:val="21"/>
              </w:rPr>
            </w:pPr>
          </w:p>
        </w:tc>
        <w:tc>
          <w:tcPr>
            <w:tcW w:w="884" w:type="dxa"/>
            <w:vAlign w:val="center"/>
          </w:tcPr>
          <w:p w14:paraId="0DF56128" w14:textId="77777777" w:rsidR="00045FFD" w:rsidRDefault="00045FFD">
            <w:pPr>
              <w:jc w:val="center"/>
              <w:rPr>
                <w:rFonts w:hAnsi="宋体"/>
                <w:szCs w:val="21"/>
              </w:rPr>
            </w:pPr>
          </w:p>
        </w:tc>
        <w:tc>
          <w:tcPr>
            <w:tcW w:w="884" w:type="dxa"/>
            <w:vAlign w:val="center"/>
          </w:tcPr>
          <w:p w14:paraId="199CEE43" w14:textId="77777777" w:rsidR="00045FFD" w:rsidRDefault="00045FFD">
            <w:pPr>
              <w:jc w:val="center"/>
              <w:rPr>
                <w:rFonts w:hAnsi="宋体"/>
                <w:szCs w:val="21"/>
              </w:rPr>
            </w:pPr>
          </w:p>
        </w:tc>
        <w:tc>
          <w:tcPr>
            <w:tcW w:w="950" w:type="dxa"/>
            <w:vAlign w:val="center"/>
          </w:tcPr>
          <w:p w14:paraId="346D32B1" w14:textId="77777777" w:rsidR="00045FFD" w:rsidRDefault="00045FFD">
            <w:pPr>
              <w:jc w:val="center"/>
              <w:rPr>
                <w:rFonts w:hAnsi="宋体"/>
                <w:szCs w:val="21"/>
              </w:rPr>
            </w:pPr>
          </w:p>
        </w:tc>
        <w:tc>
          <w:tcPr>
            <w:tcW w:w="1781" w:type="dxa"/>
            <w:vAlign w:val="center"/>
          </w:tcPr>
          <w:p w14:paraId="5C3E8C89" w14:textId="77777777" w:rsidR="00045FFD" w:rsidRDefault="00045FFD">
            <w:pPr>
              <w:jc w:val="center"/>
              <w:rPr>
                <w:rFonts w:hAnsi="宋体"/>
                <w:szCs w:val="21"/>
              </w:rPr>
            </w:pPr>
          </w:p>
        </w:tc>
        <w:tc>
          <w:tcPr>
            <w:tcW w:w="920" w:type="dxa"/>
            <w:vAlign w:val="center"/>
          </w:tcPr>
          <w:p w14:paraId="66A2549C" w14:textId="77777777" w:rsidR="00045FFD" w:rsidRDefault="00045FFD">
            <w:pPr>
              <w:jc w:val="center"/>
              <w:rPr>
                <w:rFonts w:hAnsi="宋体"/>
                <w:szCs w:val="21"/>
              </w:rPr>
            </w:pPr>
          </w:p>
        </w:tc>
      </w:tr>
      <w:tr w:rsidR="00045FFD" w14:paraId="62E94009" w14:textId="77777777">
        <w:trPr>
          <w:trHeight w:val="510"/>
        </w:trPr>
        <w:tc>
          <w:tcPr>
            <w:tcW w:w="881" w:type="dxa"/>
            <w:vAlign w:val="center"/>
          </w:tcPr>
          <w:p w14:paraId="748814CA" w14:textId="77777777" w:rsidR="00045FFD" w:rsidRDefault="00045FFD">
            <w:pPr>
              <w:jc w:val="center"/>
              <w:rPr>
                <w:rFonts w:hAnsi="宋体"/>
                <w:szCs w:val="21"/>
              </w:rPr>
            </w:pPr>
          </w:p>
        </w:tc>
        <w:tc>
          <w:tcPr>
            <w:tcW w:w="882" w:type="dxa"/>
            <w:vAlign w:val="center"/>
          </w:tcPr>
          <w:p w14:paraId="23927DE6" w14:textId="77777777" w:rsidR="00045FFD" w:rsidRDefault="00045FFD">
            <w:pPr>
              <w:jc w:val="center"/>
              <w:rPr>
                <w:rFonts w:hAnsi="宋体"/>
                <w:szCs w:val="21"/>
              </w:rPr>
            </w:pPr>
          </w:p>
        </w:tc>
        <w:tc>
          <w:tcPr>
            <w:tcW w:w="883" w:type="dxa"/>
            <w:vAlign w:val="center"/>
          </w:tcPr>
          <w:p w14:paraId="45F4A56A" w14:textId="77777777" w:rsidR="00045FFD" w:rsidRDefault="00045FFD">
            <w:pPr>
              <w:jc w:val="center"/>
              <w:rPr>
                <w:rFonts w:hAnsi="宋体"/>
                <w:szCs w:val="21"/>
              </w:rPr>
            </w:pPr>
          </w:p>
        </w:tc>
        <w:tc>
          <w:tcPr>
            <w:tcW w:w="883" w:type="dxa"/>
            <w:vAlign w:val="center"/>
          </w:tcPr>
          <w:p w14:paraId="557AAA93" w14:textId="77777777" w:rsidR="00045FFD" w:rsidRDefault="00045FFD">
            <w:pPr>
              <w:jc w:val="center"/>
              <w:rPr>
                <w:rFonts w:hAnsi="宋体"/>
                <w:szCs w:val="21"/>
              </w:rPr>
            </w:pPr>
          </w:p>
        </w:tc>
        <w:tc>
          <w:tcPr>
            <w:tcW w:w="884" w:type="dxa"/>
            <w:vAlign w:val="center"/>
          </w:tcPr>
          <w:p w14:paraId="5DEEA5CA" w14:textId="77777777" w:rsidR="00045FFD" w:rsidRDefault="00045FFD">
            <w:pPr>
              <w:jc w:val="center"/>
              <w:rPr>
                <w:rFonts w:hAnsi="宋体"/>
                <w:szCs w:val="21"/>
              </w:rPr>
            </w:pPr>
          </w:p>
        </w:tc>
        <w:tc>
          <w:tcPr>
            <w:tcW w:w="884" w:type="dxa"/>
            <w:vAlign w:val="center"/>
          </w:tcPr>
          <w:p w14:paraId="275B0ECD" w14:textId="77777777" w:rsidR="00045FFD" w:rsidRDefault="00045FFD">
            <w:pPr>
              <w:jc w:val="center"/>
              <w:rPr>
                <w:rFonts w:hAnsi="宋体"/>
                <w:szCs w:val="21"/>
              </w:rPr>
            </w:pPr>
          </w:p>
        </w:tc>
        <w:tc>
          <w:tcPr>
            <w:tcW w:w="950" w:type="dxa"/>
            <w:vAlign w:val="center"/>
          </w:tcPr>
          <w:p w14:paraId="6B538ED5" w14:textId="77777777" w:rsidR="00045FFD" w:rsidRDefault="00045FFD">
            <w:pPr>
              <w:jc w:val="center"/>
              <w:rPr>
                <w:rFonts w:hAnsi="宋体"/>
                <w:szCs w:val="21"/>
              </w:rPr>
            </w:pPr>
          </w:p>
        </w:tc>
        <w:tc>
          <w:tcPr>
            <w:tcW w:w="1781" w:type="dxa"/>
            <w:vAlign w:val="center"/>
          </w:tcPr>
          <w:p w14:paraId="7F9B82B4" w14:textId="77777777" w:rsidR="00045FFD" w:rsidRDefault="00045FFD">
            <w:pPr>
              <w:jc w:val="center"/>
              <w:rPr>
                <w:rFonts w:hAnsi="宋体"/>
                <w:szCs w:val="21"/>
              </w:rPr>
            </w:pPr>
          </w:p>
        </w:tc>
        <w:tc>
          <w:tcPr>
            <w:tcW w:w="920" w:type="dxa"/>
            <w:vAlign w:val="center"/>
          </w:tcPr>
          <w:p w14:paraId="0BF22104" w14:textId="77777777" w:rsidR="00045FFD" w:rsidRDefault="00045FFD">
            <w:pPr>
              <w:jc w:val="center"/>
              <w:rPr>
                <w:rFonts w:hAnsi="宋体"/>
                <w:szCs w:val="21"/>
              </w:rPr>
            </w:pPr>
          </w:p>
        </w:tc>
      </w:tr>
      <w:tr w:rsidR="00045FFD" w14:paraId="3055A2CB" w14:textId="77777777">
        <w:trPr>
          <w:trHeight w:val="510"/>
        </w:trPr>
        <w:tc>
          <w:tcPr>
            <w:tcW w:w="881" w:type="dxa"/>
            <w:vAlign w:val="center"/>
          </w:tcPr>
          <w:p w14:paraId="294A9235" w14:textId="77777777" w:rsidR="00045FFD" w:rsidRDefault="00045FFD">
            <w:pPr>
              <w:jc w:val="center"/>
              <w:rPr>
                <w:rFonts w:hAnsi="宋体"/>
                <w:szCs w:val="21"/>
              </w:rPr>
            </w:pPr>
          </w:p>
        </w:tc>
        <w:tc>
          <w:tcPr>
            <w:tcW w:w="882" w:type="dxa"/>
            <w:vAlign w:val="center"/>
          </w:tcPr>
          <w:p w14:paraId="2CD7B52D" w14:textId="77777777" w:rsidR="00045FFD" w:rsidRDefault="00045FFD">
            <w:pPr>
              <w:jc w:val="center"/>
              <w:rPr>
                <w:rFonts w:hAnsi="宋体"/>
                <w:szCs w:val="21"/>
              </w:rPr>
            </w:pPr>
          </w:p>
        </w:tc>
        <w:tc>
          <w:tcPr>
            <w:tcW w:w="883" w:type="dxa"/>
            <w:vAlign w:val="center"/>
          </w:tcPr>
          <w:p w14:paraId="6A4E427B" w14:textId="77777777" w:rsidR="00045FFD" w:rsidRDefault="00045FFD">
            <w:pPr>
              <w:jc w:val="center"/>
              <w:rPr>
                <w:rFonts w:hAnsi="宋体"/>
                <w:szCs w:val="21"/>
              </w:rPr>
            </w:pPr>
          </w:p>
        </w:tc>
        <w:tc>
          <w:tcPr>
            <w:tcW w:w="883" w:type="dxa"/>
            <w:vAlign w:val="center"/>
          </w:tcPr>
          <w:p w14:paraId="57595F4B" w14:textId="77777777" w:rsidR="00045FFD" w:rsidRDefault="00045FFD">
            <w:pPr>
              <w:jc w:val="center"/>
              <w:rPr>
                <w:rFonts w:hAnsi="宋体"/>
                <w:szCs w:val="21"/>
              </w:rPr>
            </w:pPr>
          </w:p>
        </w:tc>
        <w:tc>
          <w:tcPr>
            <w:tcW w:w="884" w:type="dxa"/>
            <w:vAlign w:val="center"/>
          </w:tcPr>
          <w:p w14:paraId="1AA9AEB1" w14:textId="77777777" w:rsidR="00045FFD" w:rsidRDefault="00045FFD">
            <w:pPr>
              <w:jc w:val="center"/>
              <w:rPr>
                <w:rFonts w:hAnsi="宋体"/>
                <w:szCs w:val="21"/>
              </w:rPr>
            </w:pPr>
          </w:p>
        </w:tc>
        <w:tc>
          <w:tcPr>
            <w:tcW w:w="884" w:type="dxa"/>
            <w:vAlign w:val="center"/>
          </w:tcPr>
          <w:p w14:paraId="7A9F8C19" w14:textId="77777777" w:rsidR="00045FFD" w:rsidRDefault="00045FFD">
            <w:pPr>
              <w:jc w:val="center"/>
              <w:rPr>
                <w:rFonts w:hAnsi="宋体"/>
                <w:szCs w:val="21"/>
              </w:rPr>
            </w:pPr>
          </w:p>
        </w:tc>
        <w:tc>
          <w:tcPr>
            <w:tcW w:w="950" w:type="dxa"/>
            <w:vAlign w:val="center"/>
          </w:tcPr>
          <w:p w14:paraId="55CE8614" w14:textId="77777777" w:rsidR="00045FFD" w:rsidRDefault="00045FFD">
            <w:pPr>
              <w:jc w:val="center"/>
              <w:rPr>
                <w:rFonts w:hAnsi="宋体"/>
                <w:szCs w:val="21"/>
              </w:rPr>
            </w:pPr>
          </w:p>
        </w:tc>
        <w:tc>
          <w:tcPr>
            <w:tcW w:w="1781" w:type="dxa"/>
            <w:vAlign w:val="center"/>
          </w:tcPr>
          <w:p w14:paraId="6EFA95CA" w14:textId="77777777" w:rsidR="00045FFD" w:rsidRDefault="00045FFD">
            <w:pPr>
              <w:jc w:val="center"/>
              <w:rPr>
                <w:rFonts w:hAnsi="宋体"/>
                <w:szCs w:val="21"/>
              </w:rPr>
            </w:pPr>
          </w:p>
        </w:tc>
        <w:tc>
          <w:tcPr>
            <w:tcW w:w="920" w:type="dxa"/>
            <w:vAlign w:val="center"/>
          </w:tcPr>
          <w:p w14:paraId="1E514F23" w14:textId="77777777" w:rsidR="00045FFD" w:rsidRDefault="00045FFD">
            <w:pPr>
              <w:jc w:val="center"/>
              <w:rPr>
                <w:rFonts w:hAnsi="宋体"/>
                <w:szCs w:val="21"/>
              </w:rPr>
            </w:pPr>
          </w:p>
        </w:tc>
      </w:tr>
      <w:tr w:rsidR="00045FFD" w14:paraId="313E6EBD" w14:textId="77777777">
        <w:trPr>
          <w:trHeight w:val="510"/>
        </w:trPr>
        <w:tc>
          <w:tcPr>
            <w:tcW w:w="881" w:type="dxa"/>
            <w:vAlign w:val="center"/>
          </w:tcPr>
          <w:p w14:paraId="60531E9C" w14:textId="77777777" w:rsidR="00045FFD" w:rsidRDefault="00045FFD">
            <w:pPr>
              <w:jc w:val="center"/>
              <w:rPr>
                <w:rFonts w:hAnsi="宋体"/>
                <w:szCs w:val="21"/>
              </w:rPr>
            </w:pPr>
          </w:p>
        </w:tc>
        <w:tc>
          <w:tcPr>
            <w:tcW w:w="882" w:type="dxa"/>
            <w:vAlign w:val="center"/>
          </w:tcPr>
          <w:p w14:paraId="6FCA30D8" w14:textId="77777777" w:rsidR="00045FFD" w:rsidRDefault="00045FFD">
            <w:pPr>
              <w:jc w:val="center"/>
              <w:rPr>
                <w:rFonts w:hAnsi="宋体"/>
                <w:szCs w:val="21"/>
              </w:rPr>
            </w:pPr>
          </w:p>
        </w:tc>
        <w:tc>
          <w:tcPr>
            <w:tcW w:w="883" w:type="dxa"/>
            <w:vAlign w:val="center"/>
          </w:tcPr>
          <w:p w14:paraId="3AC0B712" w14:textId="77777777" w:rsidR="00045FFD" w:rsidRDefault="00045FFD">
            <w:pPr>
              <w:jc w:val="center"/>
              <w:rPr>
                <w:rFonts w:hAnsi="宋体"/>
                <w:szCs w:val="21"/>
              </w:rPr>
            </w:pPr>
          </w:p>
        </w:tc>
        <w:tc>
          <w:tcPr>
            <w:tcW w:w="883" w:type="dxa"/>
            <w:vAlign w:val="center"/>
          </w:tcPr>
          <w:p w14:paraId="0E3BF6E6" w14:textId="77777777" w:rsidR="00045FFD" w:rsidRDefault="00045FFD">
            <w:pPr>
              <w:jc w:val="center"/>
              <w:rPr>
                <w:rFonts w:hAnsi="宋体"/>
                <w:szCs w:val="21"/>
              </w:rPr>
            </w:pPr>
          </w:p>
        </w:tc>
        <w:tc>
          <w:tcPr>
            <w:tcW w:w="884" w:type="dxa"/>
            <w:vAlign w:val="center"/>
          </w:tcPr>
          <w:p w14:paraId="2D7B825D" w14:textId="77777777" w:rsidR="00045FFD" w:rsidRDefault="00045FFD">
            <w:pPr>
              <w:jc w:val="center"/>
              <w:rPr>
                <w:rFonts w:hAnsi="宋体"/>
                <w:szCs w:val="21"/>
              </w:rPr>
            </w:pPr>
          </w:p>
        </w:tc>
        <w:tc>
          <w:tcPr>
            <w:tcW w:w="884" w:type="dxa"/>
            <w:vAlign w:val="center"/>
          </w:tcPr>
          <w:p w14:paraId="7644F516" w14:textId="77777777" w:rsidR="00045FFD" w:rsidRDefault="00045FFD">
            <w:pPr>
              <w:jc w:val="center"/>
              <w:rPr>
                <w:rFonts w:hAnsi="宋体"/>
                <w:szCs w:val="21"/>
              </w:rPr>
            </w:pPr>
          </w:p>
        </w:tc>
        <w:tc>
          <w:tcPr>
            <w:tcW w:w="950" w:type="dxa"/>
            <w:vAlign w:val="center"/>
          </w:tcPr>
          <w:p w14:paraId="4E7B3BE3" w14:textId="77777777" w:rsidR="00045FFD" w:rsidRDefault="00045FFD">
            <w:pPr>
              <w:jc w:val="center"/>
              <w:rPr>
                <w:rFonts w:hAnsi="宋体"/>
                <w:szCs w:val="21"/>
              </w:rPr>
            </w:pPr>
          </w:p>
        </w:tc>
        <w:tc>
          <w:tcPr>
            <w:tcW w:w="1781" w:type="dxa"/>
            <w:vAlign w:val="center"/>
          </w:tcPr>
          <w:p w14:paraId="68B546B5" w14:textId="77777777" w:rsidR="00045FFD" w:rsidRDefault="00045FFD">
            <w:pPr>
              <w:jc w:val="center"/>
              <w:rPr>
                <w:rFonts w:hAnsi="宋体"/>
                <w:szCs w:val="21"/>
              </w:rPr>
            </w:pPr>
          </w:p>
        </w:tc>
        <w:tc>
          <w:tcPr>
            <w:tcW w:w="920" w:type="dxa"/>
            <w:vAlign w:val="center"/>
          </w:tcPr>
          <w:p w14:paraId="0D668664" w14:textId="77777777" w:rsidR="00045FFD" w:rsidRDefault="00045FFD">
            <w:pPr>
              <w:jc w:val="center"/>
              <w:rPr>
                <w:rFonts w:hAnsi="宋体"/>
                <w:szCs w:val="21"/>
              </w:rPr>
            </w:pPr>
          </w:p>
        </w:tc>
      </w:tr>
      <w:tr w:rsidR="00045FFD" w14:paraId="51E6E1B7" w14:textId="77777777">
        <w:trPr>
          <w:trHeight w:val="510"/>
        </w:trPr>
        <w:tc>
          <w:tcPr>
            <w:tcW w:w="881" w:type="dxa"/>
            <w:vAlign w:val="center"/>
          </w:tcPr>
          <w:p w14:paraId="432B1C48" w14:textId="77777777" w:rsidR="00045FFD" w:rsidRDefault="00045FFD">
            <w:pPr>
              <w:jc w:val="center"/>
              <w:rPr>
                <w:rFonts w:hAnsi="宋体"/>
                <w:szCs w:val="21"/>
              </w:rPr>
            </w:pPr>
          </w:p>
        </w:tc>
        <w:tc>
          <w:tcPr>
            <w:tcW w:w="882" w:type="dxa"/>
            <w:vAlign w:val="center"/>
          </w:tcPr>
          <w:p w14:paraId="67E8C4E7" w14:textId="77777777" w:rsidR="00045FFD" w:rsidRDefault="00045FFD">
            <w:pPr>
              <w:jc w:val="center"/>
              <w:rPr>
                <w:rFonts w:hAnsi="宋体"/>
                <w:szCs w:val="21"/>
              </w:rPr>
            </w:pPr>
          </w:p>
        </w:tc>
        <w:tc>
          <w:tcPr>
            <w:tcW w:w="883" w:type="dxa"/>
            <w:vAlign w:val="center"/>
          </w:tcPr>
          <w:p w14:paraId="67D6CE72" w14:textId="77777777" w:rsidR="00045FFD" w:rsidRDefault="00045FFD">
            <w:pPr>
              <w:jc w:val="center"/>
              <w:rPr>
                <w:rFonts w:hAnsi="宋体"/>
                <w:szCs w:val="21"/>
              </w:rPr>
            </w:pPr>
          </w:p>
        </w:tc>
        <w:tc>
          <w:tcPr>
            <w:tcW w:w="883" w:type="dxa"/>
            <w:vAlign w:val="center"/>
          </w:tcPr>
          <w:p w14:paraId="36BAE745" w14:textId="77777777" w:rsidR="00045FFD" w:rsidRDefault="00045FFD">
            <w:pPr>
              <w:jc w:val="center"/>
              <w:rPr>
                <w:rFonts w:hAnsi="宋体"/>
                <w:szCs w:val="21"/>
              </w:rPr>
            </w:pPr>
          </w:p>
        </w:tc>
        <w:tc>
          <w:tcPr>
            <w:tcW w:w="884" w:type="dxa"/>
            <w:vAlign w:val="center"/>
          </w:tcPr>
          <w:p w14:paraId="3B472592" w14:textId="77777777" w:rsidR="00045FFD" w:rsidRDefault="00045FFD">
            <w:pPr>
              <w:jc w:val="center"/>
              <w:rPr>
                <w:rFonts w:hAnsi="宋体"/>
                <w:szCs w:val="21"/>
              </w:rPr>
            </w:pPr>
          </w:p>
        </w:tc>
        <w:tc>
          <w:tcPr>
            <w:tcW w:w="884" w:type="dxa"/>
            <w:vAlign w:val="center"/>
          </w:tcPr>
          <w:p w14:paraId="33793445" w14:textId="77777777" w:rsidR="00045FFD" w:rsidRDefault="00045FFD">
            <w:pPr>
              <w:jc w:val="center"/>
              <w:rPr>
                <w:rFonts w:hAnsi="宋体"/>
                <w:szCs w:val="21"/>
              </w:rPr>
            </w:pPr>
          </w:p>
        </w:tc>
        <w:tc>
          <w:tcPr>
            <w:tcW w:w="950" w:type="dxa"/>
            <w:vAlign w:val="center"/>
          </w:tcPr>
          <w:p w14:paraId="4BD719ED" w14:textId="77777777" w:rsidR="00045FFD" w:rsidRDefault="00045FFD">
            <w:pPr>
              <w:jc w:val="center"/>
              <w:rPr>
                <w:rFonts w:hAnsi="宋体"/>
                <w:szCs w:val="21"/>
              </w:rPr>
            </w:pPr>
          </w:p>
        </w:tc>
        <w:tc>
          <w:tcPr>
            <w:tcW w:w="1781" w:type="dxa"/>
            <w:vAlign w:val="center"/>
          </w:tcPr>
          <w:p w14:paraId="160A714B" w14:textId="77777777" w:rsidR="00045FFD" w:rsidRDefault="00045FFD">
            <w:pPr>
              <w:jc w:val="center"/>
              <w:rPr>
                <w:rFonts w:hAnsi="宋体"/>
                <w:szCs w:val="21"/>
              </w:rPr>
            </w:pPr>
          </w:p>
        </w:tc>
        <w:tc>
          <w:tcPr>
            <w:tcW w:w="920" w:type="dxa"/>
            <w:vAlign w:val="center"/>
          </w:tcPr>
          <w:p w14:paraId="29A8F5B5" w14:textId="77777777" w:rsidR="00045FFD" w:rsidRDefault="00045FFD">
            <w:pPr>
              <w:jc w:val="center"/>
              <w:rPr>
                <w:rFonts w:hAnsi="宋体"/>
                <w:szCs w:val="21"/>
              </w:rPr>
            </w:pPr>
          </w:p>
        </w:tc>
      </w:tr>
    </w:tbl>
    <w:p w14:paraId="216E15D4" w14:textId="77777777" w:rsidR="00045FFD" w:rsidRDefault="00045FFD">
      <w:pPr>
        <w:autoSpaceDE w:val="0"/>
        <w:autoSpaceDN w:val="0"/>
        <w:adjustRightInd w:val="0"/>
        <w:rPr>
          <w:rFonts w:ascii="宋体" w:hAnsi="宋体" w:cs="黑体"/>
          <w:kern w:val="0"/>
          <w:szCs w:val="21"/>
        </w:rPr>
      </w:pPr>
    </w:p>
    <w:p w14:paraId="17483285" w14:textId="77777777" w:rsidR="00045FFD" w:rsidRDefault="00045FFD">
      <w:pPr>
        <w:autoSpaceDE w:val="0"/>
        <w:autoSpaceDN w:val="0"/>
        <w:adjustRightInd w:val="0"/>
        <w:jc w:val="center"/>
        <w:rPr>
          <w:rFonts w:ascii="黑体" w:eastAsia="黑体" w:cs="黑体"/>
          <w:kern w:val="0"/>
          <w:sz w:val="24"/>
          <w:szCs w:val="24"/>
        </w:rPr>
      </w:pPr>
    </w:p>
    <w:p w14:paraId="47C6DD40"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lastRenderedPageBreak/>
        <w:t>（三）主要人员简历表</w:t>
      </w:r>
    </w:p>
    <w:p w14:paraId="3322BE49" w14:textId="77777777" w:rsidR="00045FFD" w:rsidRDefault="00045FFD">
      <w:pPr>
        <w:autoSpaceDE w:val="0"/>
        <w:autoSpaceDN w:val="0"/>
        <w:adjustRightInd w:val="0"/>
        <w:jc w:val="center"/>
        <w:rPr>
          <w:rFonts w:ascii="黑体" w:eastAsia="黑体" w:cs="黑体"/>
          <w:kern w:val="0"/>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8"/>
        <w:gridCol w:w="1488"/>
        <w:gridCol w:w="1488"/>
        <w:gridCol w:w="1044"/>
        <w:gridCol w:w="444"/>
        <w:gridCol w:w="996"/>
        <w:gridCol w:w="492"/>
        <w:gridCol w:w="1488"/>
      </w:tblGrid>
      <w:tr w:rsidR="00045FFD" w14:paraId="69245DFC" w14:textId="77777777">
        <w:trPr>
          <w:trHeight w:val="510"/>
        </w:trPr>
        <w:tc>
          <w:tcPr>
            <w:tcW w:w="1488" w:type="dxa"/>
            <w:vAlign w:val="center"/>
          </w:tcPr>
          <w:p w14:paraId="56EACEC9" w14:textId="77777777" w:rsidR="00045FFD" w:rsidRDefault="00290C55">
            <w:pPr>
              <w:jc w:val="center"/>
              <w:rPr>
                <w:rFonts w:ascii="宋体" w:hAnsi="宋体" w:cs="宋体"/>
                <w:kern w:val="0"/>
                <w:szCs w:val="21"/>
              </w:rPr>
            </w:pPr>
            <w:r>
              <w:rPr>
                <w:rFonts w:ascii="宋体" w:hAnsi="宋体" w:cs="宋体" w:hint="eastAsia"/>
                <w:kern w:val="0"/>
                <w:szCs w:val="21"/>
              </w:rPr>
              <w:t>姓名</w:t>
            </w:r>
          </w:p>
        </w:tc>
        <w:tc>
          <w:tcPr>
            <w:tcW w:w="1488" w:type="dxa"/>
            <w:vAlign w:val="center"/>
          </w:tcPr>
          <w:p w14:paraId="090BCDD0" w14:textId="77777777" w:rsidR="00045FFD" w:rsidRDefault="00045FFD">
            <w:pPr>
              <w:jc w:val="center"/>
              <w:rPr>
                <w:rFonts w:ascii="宋体" w:hAnsi="宋体" w:cs="宋体"/>
                <w:kern w:val="0"/>
                <w:szCs w:val="21"/>
              </w:rPr>
            </w:pPr>
          </w:p>
        </w:tc>
        <w:tc>
          <w:tcPr>
            <w:tcW w:w="1488" w:type="dxa"/>
            <w:vAlign w:val="center"/>
          </w:tcPr>
          <w:p w14:paraId="24E36168" w14:textId="77777777" w:rsidR="00045FFD" w:rsidRDefault="00290C55">
            <w:pPr>
              <w:jc w:val="center"/>
              <w:rPr>
                <w:rFonts w:ascii="宋体" w:hAnsi="宋体" w:cs="宋体"/>
                <w:kern w:val="0"/>
                <w:szCs w:val="21"/>
              </w:rPr>
            </w:pPr>
            <w:r>
              <w:rPr>
                <w:rFonts w:ascii="宋体" w:hAnsi="宋体" w:cs="宋体" w:hint="eastAsia"/>
                <w:kern w:val="0"/>
                <w:szCs w:val="21"/>
              </w:rPr>
              <w:t>年龄</w:t>
            </w:r>
          </w:p>
        </w:tc>
        <w:tc>
          <w:tcPr>
            <w:tcW w:w="1488" w:type="dxa"/>
            <w:gridSpan w:val="2"/>
            <w:vAlign w:val="center"/>
          </w:tcPr>
          <w:p w14:paraId="421C9924" w14:textId="77777777" w:rsidR="00045FFD" w:rsidRDefault="00045FFD">
            <w:pPr>
              <w:jc w:val="center"/>
              <w:rPr>
                <w:rFonts w:ascii="宋体" w:hAnsi="宋体"/>
              </w:rPr>
            </w:pPr>
          </w:p>
        </w:tc>
        <w:tc>
          <w:tcPr>
            <w:tcW w:w="1488" w:type="dxa"/>
            <w:gridSpan w:val="2"/>
            <w:vAlign w:val="center"/>
          </w:tcPr>
          <w:p w14:paraId="5E2BC30F" w14:textId="77777777" w:rsidR="00045FFD" w:rsidRDefault="00290C55">
            <w:pPr>
              <w:jc w:val="center"/>
              <w:rPr>
                <w:rFonts w:ascii="宋体" w:hAnsi="宋体"/>
              </w:rPr>
            </w:pPr>
            <w:r>
              <w:rPr>
                <w:rFonts w:ascii="宋体" w:hAnsi="宋体" w:cs="宋体" w:hint="eastAsia"/>
                <w:kern w:val="0"/>
                <w:szCs w:val="21"/>
              </w:rPr>
              <w:t>学</w:t>
            </w:r>
            <w:r>
              <w:rPr>
                <w:rFonts w:ascii="宋体" w:hAnsi="宋体" w:cs="宋体"/>
                <w:kern w:val="0"/>
                <w:szCs w:val="21"/>
              </w:rPr>
              <w:t xml:space="preserve"> </w:t>
            </w:r>
            <w:r>
              <w:rPr>
                <w:rFonts w:ascii="宋体" w:hAnsi="宋体" w:cs="宋体" w:hint="eastAsia"/>
                <w:kern w:val="0"/>
                <w:szCs w:val="21"/>
              </w:rPr>
              <w:t>历</w:t>
            </w:r>
          </w:p>
        </w:tc>
        <w:tc>
          <w:tcPr>
            <w:tcW w:w="1488" w:type="dxa"/>
            <w:vAlign w:val="center"/>
          </w:tcPr>
          <w:p w14:paraId="4FE6ED24" w14:textId="77777777" w:rsidR="00045FFD" w:rsidRDefault="00045FFD">
            <w:pPr>
              <w:jc w:val="center"/>
              <w:rPr>
                <w:rFonts w:ascii="宋体" w:hAnsi="宋体"/>
              </w:rPr>
            </w:pPr>
          </w:p>
        </w:tc>
      </w:tr>
      <w:tr w:rsidR="00045FFD" w14:paraId="09829F75" w14:textId="77777777">
        <w:trPr>
          <w:trHeight w:val="510"/>
        </w:trPr>
        <w:tc>
          <w:tcPr>
            <w:tcW w:w="1488" w:type="dxa"/>
            <w:vAlign w:val="center"/>
          </w:tcPr>
          <w:p w14:paraId="33367992" w14:textId="77777777" w:rsidR="00045FFD" w:rsidRDefault="00290C55">
            <w:pPr>
              <w:jc w:val="center"/>
              <w:rPr>
                <w:rFonts w:ascii="宋体" w:hAnsi="宋体" w:cs="宋体"/>
                <w:kern w:val="0"/>
                <w:szCs w:val="21"/>
              </w:rPr>
            </w:pPr>
            <w:r>
              <w:rPr>
                <w:rFonts w:ascii="宋体" w:hAnsi="宋体" w:cs="宋体" w:hint="eastAsia"/>
                <w:kern w:val="0"/>
                <w:szCs w:val="21"/>
              </w:rPr>
              <w:t>职称</w:t>
            </w:r>
          </w:p>
        </w:tc>
        <w:tc>
          <w:tcPr>
            <w:tcW w:w="1488" w:type="dxa"/>
            <w:vAlign w:val="center"/>
          </w:tcPr>
          <w:p w14:paraId="4BE29487" w14:textId="77777777" w:rsidR="00045FFD" w:rsidRDefault="00045FFD">
            <w:pPr>
              <w:jc w:val="center"/>
              <w:rPr>
                <w:rFonts w:ascii="宋体" w:hAnsi="宋体" w:cs="宋体"/>
                <w:kern w:val="0"/>
                <w:szCs w:val="21"/>
              </w:rPr>
            </w:pPr>
          </w:p>
        </w:tc>
        <w:tc>
          <w:tcPr>
            <w:tcW w:w="1488" w:type="dxa"/>
            <w:vAlign w:val="center"/>
          </w:tcPr>
          <w:p w14:paraId="4E68EB9D" w14:textId="77777777" w:rsidR="00045FFD" w:rsidRDefault="00290C55">
            <w:pPr>
              <w:jc w:val="center"/>
              <w:rPr>
                <w:rFonts w:ascii="宋体" w:hAnsi="宋体" w:cs="宋体"/>
                <w:kern w:val="0"/>
                <w:szCs w:val="21"/>
              </w:rPr>
            </w:pPr>
            <w:r>
              <w:rPr>
                <w:rFonts w:ascii="宋体" w:hAnsi="宋体" w:cs="宋体" w:hint="eastAsia"/>
                <w:kern w:val="0"/>
                <w:szCs w:val="21"/>
              </w:rPr>
              <w:t>职务</w:t>
            </w:r>
          </w:p>
        </w:tc>
        <w:tc>
          <w:tcPr>
            <w:tcW w:w="1488" w:type="dxa"/>
            <w:gridSpan w:val="2"/>
            <w:vAlign w:val="center"/>
          </w:tcPr>
          <w:p w14:paraId="2A23C772" w14:textId="77777777" w:rsidR="00045FFD" w:rsidRDefault="00045FFD">
            <w:pPr>
              <w:jc w:val="center"/>
              <w:rPr>
                <w:rFonts w:ascii="宋体" w:hAnsi="宋体" w:cs="宋体"/>
                <w:kern w:val="0"/>
                <w:szCs w:val="21"/>
              </w:rPr>
            </w:pPr>
          </w:p>
        </w:tc>
        <w:tc>
          <w:tcPr>
            <w:tcW w:w="1488" w:type="dxa"/>
            <w:gridSpan w:val="2"/>
            <w:vAlign w:val="center"/>
          </w:tcPr>
          <w:p w14:paraId="39A718FC" w14:textId="77777777" w:rsidR="00045FFD" w:rsidRDefault="00290C55">
            <w:pPr>
              <w:jc w:val="center"/>
              <w:rPr>
                <w:rFonts w:ascii="宋体" w:hAnsi="宋体"/>
              </w:rPr>
            </w:pPr>
            <w:r>
              <w:rPr>
                <w:rFonts w:ascii="宋体" w:hAnsi="宋体" w:cs="宋体" w:hint="eastAsia"/>
                <w:kern w:val="0"/>
                <w:szCs w:val="21"/>
              </w:rPr>
              <w:t>拟在本合同任职</w:t>
            </w:r>
          </w:p>
        </w:tc>
        <w:tc>
          <w:tcPr>
            <w:tcW w:w="1488" w:type="dxa"/>
            <w:vAlign w:val="center"/>
          </w:tcPr>
          <w:p w14:paraId="5A765AB4" w14:textId="77777777" w:rsidR="00045FFD" w:rsidRDefault="00045FFD">
            <w:pPr>
              <w:jc w:val="center"/>
              <w:rPr>
                <w:rFonts w:ascii="宋体" w:hAnsi="宋体"/>
                <w:szCs w:val="21"/>
              </w:rPr>
            </w:pPr>
          </w:p>
        </w:tc>
      </w:tr>
      <w:tr w:rsidR="00045FFD" w14:paraId="13C694CC" w14:textId="77777777">
        <w:trPr>
          <w:trHeight w:val="510"/>
        </w:trPr>
        <w:tc>
          <w:tcPr>
            <w:tcW w:w="1488" w:type="dxa"/>
            <w:vAlign w:val="center"/>
          </w:tcPr>
          <w:p w14:paraId="732C0CD7" w14:textId="77777777" w:rsidR="00045FFD" w:rsidRDefault="00290C55">
            <w:pPr>
              <w:jc w:val="center"/>
              <w:rPr>
                <w:rFonts w:ascii="宋体" w:hAnsi="宋体"/>
                <w:szCs w:val="21"/>
              </w:rPr>
            </w:pPr>
            <w:r>
              <w:rPr>
                <w:rFonts w:ascii="宋体" w:hAnsi="宋体" w:cs="宋体" w:hint="eastAsia"/>
                <w:kern w:val="0"/>
                <w:szCs w:val="21"/>
              </w:rPr>
              <w:t>毕业学校</w:t>
            </w:r>
          </w:p>
        </w:tc>
        <w:tc>
          <w:tcPr>
            <w:tcW w:w="7440" w:type="dxa"/>
            <w:gridSpan w:val="7"/>
            <w:vAlign w:val="center"/>
          </w:tcPr>
          <w:p w14:paraId="7BF57CED" w14:textId="77777777" w:rsidR="00045FFD" w:rsidRDefault="00290C55">
            <w:pPr>
              <w:ind w:firstLineChars="400" w:firstLine="840"/>
              <w:rPr>
                <w:rFonts w:ascii="宋体" w:hAnsi="宋体"/>
                <w:szCs w:val="21"/>
              </w:rPr>
            </w:pPr>
            <w:r>
              <w:rPr>
                <w:rFonts w:ascii="宋体" w:hAnsi="宋体" w:cs="宋体" w:hint="eastAsia"/>
                <w:kern w:val="0"/>
                <w:szCs w:val="21"/>
              </w:rPr>
              <w:t>年毕业于</w:t>
            </w:r>
            <w:r>
              <w:rPr>
                <w:rFonts w:ascii="宋体" w:hAnsi="宋体" w:cs="宋体"/>
                <w:kern w:val="0"/>
                <w:szCs w:val="21"/>
              </w:rPr>
              <w:t xml:space="preserve"> </w:t>
            </w:r>
            <w:r>
              <w:rPr>
                <w:rFonts w:ascii="宋体" w:hAnsi="宋体" w:cs="宋体" w:hint="eastAsia"/>
                <w:kern w:val="0"/>
                <w:szCs w:val="21"/>
              </w:rPr>
              <w:t xml:space="preserve">            </w:t>
            </w:r>
            <w:r>
              <w:rPr>
                <w:rFonts w:ascii="宋体" w:hAnsi="宋体" w:cs="宋体" w:hint="eastAsia"/>
                <w:kern w:val="0"/>
                <w:szCs w:val="21"/>
              </w:rPr>
              <w:t>学校</w:t>
            </w:r>
            <w:r>
              <w:rPr>
                <w:rFonts w:ascii="宋体" w:hAnsi="宋体" w:cs="宋体"/>
                <w:kern w:val="0"/>
                <w:szCs w:val="21"/>
              </w:rPr>
              <w:t xml:space="preserve"> </w:t>
            </w:r>
            <w:r>
              <w:rPr>
                <w:rFonts w:ascii="宋体" w:hAnsi="宋体" w:cs="宋体" w:hint="eastAsia"/>
                <w:kern w:val="0"/>
                <w:szCs w:val="21"/>
              </w:rPr>
              <w:t xml:space="preserve">      </w:t>
            </w:r>
            <w:r>
              <w:rPr>
                <w:rFonts w:ascii="宋体" w:hAnsi="宋体" w:cs="宋体" w:hint="eastAsia"/>
                <w:kern w:val="0"/>
                <w:szCs w:val="21"/>
              </w:rPr>
              <w:t>专业</w:t>
            </w:r>
          </w:p>
        </w:tc>
      </w:tr>
      <w:tr w:rsidR="00045FFD" w14:paraId="783B63A3" w14:textId="77777777">
        <w:trPr>
          <w:trHeight w:val="510"/>
        </w:trPr>
        <w:tc>
          <w:tcPr>
            <w:tcW w:w="8928" w:type="dxa"/>
            <w:gridSpan w:val="8"/>
            <w:vAlign w:val="center"/>
          </w:tcPr>
          <w:p w14:paraId="444723F6" w14:textId="77777777" w:rsidR="00045FFD" w:rsidRDefault="00290C55">
            <w:pPr>
              <w:jc w:val="center"/>
              <w:rPr>
                <w:rFonts w:ascii="宋体" w:hAnsi="宋体"/>
                <w:szCs w:val="21"/>
              </w:rPr>
            </w:pPr>
            <w:r>
              <w:rPr>
                <w:rFonts w:ascii="宋体" w:hAnsi="宋体" w:cs="宋体" w:hint="eastAsia"/>
                <w:kern w:val="0"/>
                <w:szCs w:val="21"/>
              </w:rPr>
              <w:t>主要工作经历</w:t>
            </w:r>
          </w:p>
        </w:tc>
      </w:tr>
      <w:tr w:rsidR="00045FFD" w14:paraId="514F5E77" w14:textId="77777777">
        <w:trPr>
          <w:trHeight w:val="510"/>
        </w:trPr>
        <w:tc>
          <w:tcPr>
            <w:tcW w:w="1488" w:type="dxa"/>
            <w:vAlign w:val="center"/>
          </w:tcPr>
          <w:p w14:paraId="196A6B2A" w14:textId="77777777" w:rsidR="00045FFD" w:rsidRDefault="00290C55">
            <w:pPr>
              <w:jc w:val="center"/>
              <w:rPr>
                <w:rFonts w:ascii="宋体" w:hAnsi="宋体" w:cs="宋体"/>
                <w:kern w:val="0"/>
                <w:szCs w:val="21"/>
              </w:rPr>
            </w:pPr>
            <w:r>
              <w:rPr>
                <w:rFonts w:ascii="宋体" w:hAnsi="宋体" w:cs="宋体" w:hint="eastAsia"/>
                <w:kern w:val="0"/>
                <w:szCs w:val="21"/>
              </w:rPr>
              <w:t>时间</w:t>
            </w:r>
          </w:p>
        </w:tc>
        <w:tc>
          <w:tcPr>
            <w:tcW w:w="4020" w:type="dxa"/>
            <w:gridSpan w:val="3"/>
            <w:vAlign w:val="center"/>
          </w:tcPr>
          <w:p w14:paraId="229DE2FB" w14:textId="77777777" w:rsidR="00045FFD" w:rsidRDefault="00290C55">
            <w:pPr>
              <w:jc w:val="center"/>
              <w:rPr>
                <w:rFonts w:ascii="宋体" w:hAnsi="宋体" w:cs="宋体"/>
                <w:kern w:val="0"/>
                <w:szCs w:val="21"/>
              </w:rPr>
            </w:pPr>
            <w:r>
              <w:rPr>
                <w:rFonts w:ascii="宋体" w:hAnsi="宋体" w:cs="宋体" w:hint="eastAsia"/>
                <w:kern w:val="0"/>
                <w:szCs w:val="21"/>
              </w:rPr>
              <w:t>参加过的类似项目</w:t>
            </w:r>
          </w:p>
        </w:tc>
        <w:tc>
          <w:tcPr>
            <w:tcW w:w="1440" w:type="dxa"/>
            <w:gridSpan w:val="2"/>
            <w:vAlign w:val="center"/>
          </w:tcPr>
          <w:p w14:paraId="1E197DEB" w14:textId="77777777" w:rsidR="00045FFD" w:rsidRDefault="00290C55">
            <w:pPr>
              <w:jc w:val="center"/>
              <w:rPr>
                <w:rFonts w:ascii="宋体" w:hAnsi="宋体" w:cs="宋体"/>
                <w:kern w:val="0"/>
                <w:szCs w:val="21"/>
              </w:rPr>
            </w:pPr>
            <w:r>
              <w:rPr>
                <w:rFonts w:ascii="宋体" w:hAnsi="宋体" w:cs="宋体" w:hint="eastAsia"/>
                <w:kern w:val="0"/>
                <w:szCs w:val="21"/>
              </w:rPr>
              <w:t>担任职务</w:t>
            </w:r>
          </w:p>
        </w:tc>
        <w:tc>
          <w:tcPr>
            <w:tcW w:w="1980" w:type="dxa"/>
            <w:gridSpan w:val="2"/>
            <w:vAlign w:val="center"/>
          </w:tcPr>
          <w:p w14:paraId="530065D4" w14:textId="77777777" w:rsidR="00045FFD" w:rsidRDefault="00290C55">
            <w:pPr>
              <w:jc w:val="center"/>
              <w:rPr>
                <w:rFonts w:ascii="宋体" w:hAnsi="宋体" w:cs="宋体"/>
                <w:kern w:val="0"/>
                <w:szCs w:val="21"/>
              </w:rPr>
            </w:pPr>
            <w:r>
              <w:rPr>
                <w:rFonts w:ascii="宋体" w:hAnsi="宋体" w:cs="宋体" w:hint="eastAsia"/>
                <w:kern w:val="0"/>
                <w:szCs w:val="21"/>
              </w:rPr>
              <w:t>发包人及联系电话</w:t>
            </w:r>
          </w:p>
        </w:tc>
      </w:tr>
      <w:tr w:rsidR="00045FFD" w14:paraId="6A2CADA7" w14:textId="77777777">
        <w:trPr>
          <w:trHeight w:val="510"/>
        </w:trPr>
        <w:tc>
          <w:tcPr>
            <w:tcW w:w="1488" w:type="dxa"/>
            <w:vAlign w:val="center"/>
          </w:tcPr>
          <w:p w14:paraId="6CE7DD02" w14:textId="77777777" w:rsidR="00045FFD" w:rsidRDefault="00045FFD">
            <w:pPr>
              <w:jc w:val="center"/>
              <w:rPr>
                <w:rFonts w:ascii="宋体" w:hAnsi="宋体"/>
                <w:szCs w:val="21"/>
              </w:rPr>
            </w:pPr>
          </w:p>
        </w:tc>
        <w:tc>
          <w:tcPr>
            <w:tcW w:w="4020" w:type="dxa"/>
            <w:gridSpan w:val="3"/>
            <w:vAlign w:val="center"/>
          </w:tcPr>
          <w:p w14:paraId="16169781" w14:textId="77777777" w:rsidR="00045FFD" w:rsidRDefault="00045FFD">
            <w:pPr>
              <w:jc w:val="center"/>
              <w:rPr>
                <w:rFonts w:ascii="宋体" w:hAnsi="宋体"/>
                <w:szCs w:val="21"/>
              </w:rPr>
            </w:pPr>
          </w:p>
        </w:tc>
        <w:tc>
          <w:tcPr>
            <w:tcW w:w="1440" w:type="dxa"/>
            <w:gridSpan w:val="2"/>
            <w:vAlign w:val="center"/>
          </w:tcPr>
          <w:p w14:paraId="7BBEFA6A" w14:textId="77777777" w:rsidR="00045FFD" w:rsidRDefault="00045FFD">
            <w:pPr>
              <w:jc w:val="center"/>
              <w:rPr>
                <w:rFonts w:ascii="宋体" w:hAnsi="宋体"/>
                <w:szCs w:val="21"/>
              </w:rPr>
            </w:pPr>
          </w:p>
        </w:tc>
        <w:tc>
          <w:tcPr>
            <w:tcW w:w="1980" w:type="dxa"/>
            <w:gridSpan w:val="2"/>
            <w:vAlign w:val="center"/>
          </w:tcPr>
          <w:p w14:paraId="6899AA71" w14:textId="77777777" w:rsidR="00045FFD" w:rsidRDefault="00045FFD">
            <w:pPr>
              <w:jc w:val="center"/>
              <w:rPr>
                <w:rFonts w:ascii="宋体" w:hAnsi="宋体"/>
                <w:szCs w:val="21"/>
              </w:rPr>
            </w:pPr>
          </w:p>
        </w:tc>
      </w:tr>
      <w:tr w:rsidR="00045FFD" w14:paraId="62E93EAB" w14:textId="77777777">
        <w:trPr>
          <w:trHeight w:val="510"/>
        </w:trPr>
        <w:tc>
          <w:tcPr>
            <w:tcW w:w="1488" w:type="dxa"/>
            <w:vAlign w:val="center"/>
          </w:tcPr>
          <w:p w14:paraId="4F0EE27E" w14:textId="77777777" w:rsidR="00045FFD" w:rsidRDefault="00045FFD">
            <w:pPr>
              <w:jc w:val="center"/>
              <w:rPr>
                <w:rFonts w:ascii="宋体" w:hAnsi="宋体"/>
                <w:szCs w:val="21"/>
              </w:rPr>
            </w:pPr>
          </w:p>
        </w:tc>
        <w:tc>
          <w:tcPr>
            <w:tcW w:w="4020" w:type="dxa"/>
            <w:gridSpan w:val="3"/>
            <w:vAlign w:val="center"/>
          </w:tcPr>
          <w:p w14:paraId="0913DB29" w14:textId="77777777" w:rsidR="00045FFD" w:rsidRDefault="00045FFD">
            <w:pPr>
              <w:jc w:val="center"/>
              <w:rPr>
                <w:rFonts w:ascii="宋体" w:hAnsi="宋体"/>
                <w:szCs w:val="21"/>
              </w:rPr>
            </w:pPr>
          </w:p>
        </w:tc>
        <w:tc>
          <w:tcPr>
            <w:tcW w:w="1440" w:type="dxa"/>
            <w:gridSpan w:val="2"/>
            <w:vAlign w:val="center"/>
          </w:tcPr>
          <w:p w14:paraId="59CB7023" w14:textId="77777777" w:rsidR="00045FFD" w:rsidRDefault="00045FFD">
            <w:pPr>
              <w:jc w:val="center"/>
              <w:rPr>
                <w:rFonts w:ascii="宋体" w:hAnsi="宋体"/>
                <w:szCs w:val="21"/>
              </w:rPr>
            </w:pPr>
          </w:p>
        </w:tc>
        <w:tc>
          <w:tcPr>
            <w:tcW w:w="1980" w:type="dxa"/>
            <w:gridSpan w:val="2"/>
            <w:vAlign w:val="center"/>
          </w:tcPr>
          <w:p w14:paraId="6C99CA0D" w14:textId="77777777" w:rsidR="00045FFD" w:rsidRDefault="00045FFD">
            <w:pPr>
              <w:jc w:val="center"/>
              <w:rPr>
                <w:rFonts w:ascii="宋体" w:hAnsi="宋体"/>
                <w:szCs w:val="21"/>
              </w:rPr>
            </w:pPr>
          </w:p>
        </w:tc>
      </w:tr>
      <w:tr w:rsidR="00045FFD" w14:paraId="3E71AFF1" w14:textId="77777777">
        <w:trPr>
          <w:trHeight w:val="510"/>
        </w:trPr>
        <w:tc>
          <w:tcPr>
            <w:tcW w:w="1488" w:type="dxa"/>
            <w:vAlign w:val="center"/>
          </w:tcPr>
          <w:p w14:paraId="29162055" w14:textId="77777777" w:rsidR="00045FFD" w:rsidRDefault="00045FFD">
            <w:pPr>
              <w:jc w:val="center"/>
              <w:rPr>
                <w:rFonts w:ascii="宋体" w:hAnsi="宋体"/>
                <w:szCs w:val="21"/>
              </w:rPr>
            </w:pPr>
          </w:p>
        </w:tc>
        <w:tc>
          <w:tcPr>
            <w:tcW w:w="4020" w:type="dxa"/>
            <w:gridSpan w:val="3"/>
            <w:vAlign w:val="center"/>
          </w:tcPr>
          <w:p w14:paraId="50E31A2B" w14:textId="77777777" w:rsidR="00045FFD" w:rsidRDefault="00045FFD">
            <w:pPr>
              <w:jc w:val="center"/>
              <w:rPr>
                <w:rFonts w:ascii="宋体" w:hAnsi="宋体"/>
                <w:szCs w:val="21"/>
              </w:rPr>
            </w:pPr>
          </w:p>
        </w:tc>
        <w:tc>
          <w:tcPr>
            <w:tcW w:w="1440" w:type="dxa"/>
            <w:gridSpan w:val="2"/>
            <w:vAlign w:val="center"/>
          </w:tcPr>
          <w:p w14:paraId="336FD3CA" w14:textId="77777777" w:rsidR="00045FFD" w:rsidRDefault="00045FFD">
            <w:pPr>
              <w:jc w:val="center"/>
              <w:rPr>
                <w:rFonts w:ascii="宋体" w:hAnsi="宋体"/>
                <w:szCs w:val="21"/>
              </w:rPr>
            </w:pPr>
          </w:p>
        </w:tc>
        <w:tc>
          <w:tcPr>
            <w:tcW w:w="1980" w:type="dxa"/>
            <w:gridSpan w:val="2"/>
            <w:vAlign w:val="center"/>
          </w:tcPr>
          <w:p w14:paraId="641CC2FF" w14:textId="77777777" w:rsidR="00045FFD" w:rsidRDefault="00045FFD">
            <w:pPr>
              <w:jc w:val="center"/>
              <w:rPr>
                <w:rFonts w:ascii="宋体" w:hAnsi="宋体"/>
                <w:szCs w:val="21"/>
              </w:rPr>
            </w:pPr>
          </w:p>
        </w:tc>
      </w:tr>
      <w:tr w:rsidR="00045FFD" w14:paraId="0ED16D2C" w14:textId="77777777">
        <w:trPr>
          <w:trHeight w:val="510"/>
        </w:trPr>
        <w:tc>
          <w:tcPr>
            <w:tcW w:w="1488" w:type="dxa"/>
            <w:vAlign w:val="center"/>
          </w:tcPr>
          <w:p w14:paraId="2A777B55" w14:textId="77777777" w:rsidR="00045FFD" w:rsidRDefault="00045FFD">
            <w:pPr>
              <w:jc w:val="center"/>
              <w:rPr>
                <w:rFonts w:ascii="宋体" w:hAnsi="宋体"/>
                <w:szCs w:val="21"/>
              </w:rPr>
            </w:pPr>
          </w:p>
        </w:tc>
        <w:tc>
          <w:tcPr>
            <w:tcW w:w="4020" w:type="dxa"/>
            <w:gridSpan w:val="3"/>
            <w:vAlign w:val="center"/>
          </w:tcPr>
          <w:p w14:paraId="44C329FF" w14:textId="77777777" w:rsidR="00045FFD" w:rsidRDefault="00045FFD">
            <w:pPr>
              <w:jc w:val="center"/>
              <w:rPr>
                <w:rFonts w:ascii="宋体" w:hAnsi="宋体"/>
                <w:szCs w:val="21"/>
              </w:rPr>
            </w:pPr>
          </w:p>
        </w:tc>
        <w:tc>
          <w:tcPr>
            <w:tcW w:w="1440" w:type="dxa"/>
            <w:gridSpan w:val="2"/>
            <w:vAlign w:val="center"/>
          </w:tcPr>
          <w:p w14:paraId="0E2EE55F" w14:textId="77777777" w:rsidR="00045FFD" w:rsidRDefault="00045FFD">
            <w:pPr>
              <w:jc w:val="center"/>
              <w:rPr>
                <w:rFonts w:ascii="宋体" w:hAnsi="宋体"/>
                <w:szCs w:val="21"/>
              </w:rPr>
            </w:pPr>
          </w:p>
        </w:tc>
        <w:tc>
          <w:tcPr>
            <w:tcW w:w="1980" w:type="dxa"/>
            <w:gridSpan w:val="2"/>
            <w:vAlign w:val="center"/>
          </w:tcPr>
          <w:p w14:paraId="382216CC" w14:textId="77777777" w:rsidR="00045FFD" w:rsidRDefault="00045FFD">
            <w:pPr>
              <w:jc w:val="center"/>
              <w:rPr>
                <w:rFonts w:ascii="宋体" w:hAnsi="宋体"/>
                <w:szCs w:val="21"/>
              </w:rPr>
            </w:pPr>
          </w:p>
        </w:tc>
      </w:tr>
      <w:tr w:rsidR="00045FFD" w14:paraId="3E60BBF3" w14:textId="77777777">
        <w:trPr>
          <w:trHeight w:val="510"/>
        </w:trPr>
        <w:tc>
          <w:tcPr>
            <w:tcW w:w="1488" w:type="dxa"/>
            <w:vAlign w:val="center"/>
          </w:tcPr>
          <w:p w14:paraId="1355FB64" w14:textId="77777777" w:rsidR="00045FFD" w:rsidRDefault="00045FFD">
            <w:pPr>
              <w:jc w:val="center"/>
              <w:rPr>
                <w:rFonts w:ascii="宋体" w:hAnsi="宋体"/>
                <w:szCs w:val="21"/>
              </w:rPr>
            </w:pPr>
          </w:p>
        </w:tc>
        <w:tc>
          <w:tcPr>
            <w:tcW w:w="4020" w:type="dxa"/>
            <w:gridSpan w:val="3"/>
            <w:vAlign w:val="center"/>
          </w:tcPr>
          <w:p w14:paraId="6499ECF7" w14:textId="77777777" w:rsidR="00045FFD" w:rsidRDefault="00045FFD">
            <w:pPr>
              <w:jc w:val="center"/>
              <w:rPr>
                <w:rFonts w:ascii="宋体" w:hAnsi="宋体"/>
                <w:szCs w:val="21"/>
              </w:rPr>
            </w:pPr>
          </w:p>
        </w:tc>
        <w:tc>
          <w:tcPr>
            <w:tcW w:w="1440" w:type="dxa"/>
            <w:gridSpan w:val="2"/>
            <w:vAlign w:val="center"/>
          </w:tcPr>
          <w:p w14:paraId="00249E12" w14:textId="77777777" w:rsidR="00045FFD" w:rsidRDefault="00045FFD">
            <w:pPr>
              <w:jc w:val="center"/>
              <w:rPr>
                <w:rFonts w:ascii="宋体" w:hAnsi="宋体"/>
                <w:szCs w:val="21"/>
              </w:rPr>
            </w:pPr>
          </w:p>
        </w:tc>
        <w:tc>
          <w:tcPr>
            <w:tcW w:w="1980" w:type="dxa"/>
            <w:gridSpan w:val="2"/>
            <w:vAlign w:val="center"/>
          </w:tcPr>
          <w:p w14:paraId="17D0BFF4" w14:textId="77777777" w:rsidR="00045FFD" w:rsidRDefault="00045FFD">
            <w:pPr>
              <w:jc w:val="center"/>
              <w:rPr>
                <w:rFonts w:ascii="宋体" w:hAnsi="宋体"/>
                <w:szCs w:val="21"/>
              </w:rPr>
            </w:pPr>
          </w:p>
        </w:tc>
      </w:tr>
      <w:tr w:rsidR="00045FFD" w14:paraId="42CDC0D3" w14:textId="77777777">
        <w:trPr>
          <w:trHeight w:val="510"/>
        </w:trPr>
        <w:tc>
          <w:tcPr>
            <w:tcW w:w="1488" w:type="dxa"/>
            <w:vAlign w:val="center"/>
          </w:tcPr>
          <w:p w14:paraId="201725FD" w14:textId="77777777" w:rsidR="00045FFD" w:rsidRDefault="00045FFD">
            <w:pPr>
              <w:jc w:val="center"/>
              <w:rPr>
                <w:rFonts w:ascii="宋体" w:hAnsi="宋体"/>
                <w:szCs w:val="21"/>
              </w:rPr>
            </w:pPr>
          </w:p>
        </w:tc>
        <w:tc>
          <w:tcPr>
            <w:tcW w:w="4020" w:type="dxa"/>
            <w:gridSpan w:val="3"/>
            <w:vAlign w:val="center"/>
          </w:tcPr>
          <w:p w14:paraId="33191641" w14:textId="77777777" w:rsidR="00045FFD" w:rsidRDefault="00045FFD">
            <w:pPr>
              <w:jc w:val="center"/>
              <w:rPr>
                <w:rFonts w:ascii="宋体" w:hAnsi="宋体"/>
                <w:szCs w:val="21"/>
              </w:rPr>
            </w:pPr>
          </w:p>
        </w:tc>
        <w:tc>
          <w:tcPr>
            <w:tcW w:w="1440" w:type="dxa"/>
            <w:gridSpan w:val="2"/>
            <w:vAlign w:val="center"/>
          </w:tcPr>
          <w:p w14:paraId="6477900E" w14:textId="77777777" w:rsidR="00045FFD" w:rsidRDefault="00045FFD">
            <w:pPr>
              <w:jc w:val="center"/>
              <w:rPr>
                <w:rFonts w:ascii="宋体" w:hAnsi="宋体"/>
                <w:szCs w:val="21"/>
              </w:rPr>
            </w:pPr>
          </w:p>
        </w:tc>
        <w:tc>
          <w:tcPr>
            <w:tcW w:w="1980" w:type="dxa"/>
            <w:gridSpan w:val="2"/>
            <w:vAlign w:val="center"/>
          </w:tcPr>
          <w:p w14:paraId="59DE5E1F" w14:textId="77777777" w:rsidR="00045FFD" w:rsidRDefault="00045FFD">
            <w:pPr>
              <w:jc w:val="center"/>
              <w:rPr>
                <w:rFonts w:ascii="宋体" w:hAnsi="宋体"/>
                <w:szCs w:val="21"/>
              </w:rPr>
            </w:pPr>
          </w:p>
        </w:tc>
      </w:tr>
      <w:tr w:rsidR="00045FFD" w14:paraId="30759976" w14:textId="77777777">
        <w:trPr>
          <w:trHeight w:val="510"/>
        </w:trPr>
        <w:tc>
          <w:tcPr>
            <w:tcW w:w="1488" w:type="dxa"/>
            <w:vAlign w:val="center"/>
          </w:tcPr>
          <w:p w14:paraId="6A6B3844" w14:textId="77777777" w:rsidR="00045FFD" w:rsidRDefault="00045FFD">
            <w:pPr>
              <w:jc w:val="center"/>
              <w:rPr>
                <w:rFonts w:ascii="宋体" w:hAnsi="宋体"/>
                <w:szCs w:val="21"/>
              </w:rPr>
            </w:pPr>
          </w:p>
        </w:tc>
        <w:tc>
          <w:tcPr>
            <w:tcW w:w="4020" w:type="dxa"/>
            <w:gridSpan w:val="3"/>
            <w:vAlign w:val="center"/>
          </w:tcPr>
          <w:p w14:paraId="2E5A6BD6" w14:textId="77777777" w:rsidR="00045FFD" w:rsidRDefault="00045FFD">
            <w:pPr>
              <w:jc w:val="center"/>
              <w:rPr>
                <w:rFonts w:ascii="宋体" w:hAnsi="宋体"/>
                <w:szCs w:val="21"/>
              </w:rPr>
            </w:pPr>
          </w:p>
        </w:tc>
        <w:tc>
          <w:tcPr>
            <w:tcW w:w="1440" w:type="dxa"/>
            <w:gridSpan w:val="2"/>
            <w:vAlign w:val="center"/>
          </w:tcPr>
          <w:p w14:paraId="5DE7B021" w14:textId="77777777" w:rsidR="00045FFD" w:rsidRDefault="00045FFD">
            <w:pPr>
              <w:jc w:val="center"/>
              <w:rPr>
                <w:rFonts w:ascii="宋体" w:hAnsi="宋体"/>
                <w:szCs w:val="21"/>
              </w:rPr>
            </w:pPr>
          </w:p>
        </w:tc>
        <w:tc>
          <w:tcPr>
            <w:tcW w:w="1980" w:type="dxa"/>
            <w:gridSpan w:val="2"/>
            <w:vAlign w:val="center"/>
          </w:tcPr>
          <w:p w14:paraId="1C5CD575" w14:textId="77777777" w:rsidR="00045FFD" w:rsidRDefault="00045FFD">
            <w:pPr>
              <w:jc w:val="center"/>
              <w:rPr>
                <w:rFonts w:ascii="宋体" w:hAnsi="宋体"/>
                <w:szCs w:val="21"/>
              </w:rPr>
            </w:pPr>
          </w:p>
        </w:tc>
      </w:tr>
      <w:tr w:rsidR="00045FFD" w14:paraId="3C5D34A5" w14:textId="77777777">
        <w:trPr>
          <w:trHeight w:val="510"/>
        </w:trPr>
        <w:tc>
          <w:tcPr>
            <w:tcW w:w="1488" w:type="dxa"/>
            <w:vAlign w:val="center"/>
          </w:tcPr>
          <w:p w14:paraId="2A8D00EF" w14:textId="77777777" w:rsidR="00045FFD" w:rsidRDefault="00045FFD">
            <w:pPr>
              <w:jc w:val="center"/>
              <w:rPr>
                <w:rFonts w:ascii="宋体" w:hAnsi="宋体"/>
                <w:szCs w:val="21"/>
              </w:rPr>
            </w:pPr>
          </w:p>
        </w:tc>
        <w:tc>
          <w:tcPr>
            <w:tcW w:w="4020" w:type="dxa"/>
            <w:gridSpan w:val="3"/>
            <w:vAlign w:val="center"/>
          </w:tcPr>
          <w:p w14:paraId="7E69AC15" w14:textId="77777777" w:rsidR="00045FFD" w:rsidRDefault="00045FFD">
            <w:pPr>
              <w:jc w:val="center"/>
              <w:rPr>
                <w:rFonts w:ascii="宋体" w:hAnsi="宋体"/>
                <w:szCs w:val="21"/>
              </w:rPr>
            </w:pPr>
          </w:p>
        </w:tc>
        <w:tc>
          <w:tcPr>
            <w:tcW w:w="1440" w:type="dxa"/>
            <w:gridSpan w:val="2"/>
            <w:vAlign w:val="center"/>
          </w:tcPr>
          <w:p w14:paraId="36FBAAF9" w14:textId="77777777" w:rsidR="00045FFD" w:rsidRDefault="00045FFD">
            <w:pPr>
              <w:jc w:val="center"/>
              <w:rPr>
                <w:rFonts w:ascii="宋体" w:hAnsi="宋体"/>
                <w:szCs w:val="21"/>
              </w:rPr>
            </w:pPr>
          </w:p>
        </w:tc>
        <w:tc>
          <w:tcPr>
            <w:tcW w:w="1980" w:type="dxa"/>
            <w:gridSpan w:val="2"/>
            <w:vAlign w:val="center"/>
          </w:tcPr>
          <w:p w14:paraId="6FDAEA58" w14:textId="77777777" w:rsidR="00045FFD" w:rsidRDefault="00045FFD">
            <w:pPr>
              <w:jc w:val="center"/>
              <w:rPr>
                <w:rFonts w:ascii="宋体" w:hAnsi="宋体"/>
                <w:szCs w:val="21"/>
              </w:rPr>
            </w:pPr>
          </w:p>
        </w:tc>
      </w:tr>
      <w:tr w:rsidR="00045FFD" w14:paraId="2A4BED27" w14:textId="77777777">
        <w:trPr>
          <w:trHeight w:val="510"/>
        </w:trPr>
        <w:tc>
          <w:tcPr>
            <w:tcW w:w="1488" w:type="dxa"/>
            <w:vAlign w:val="center"/>
          </w:tcPr>
          <w:p w14:paraId="5EB96F63" w14:textId="77777777" w:rsidR="00045FFD" w:rsidRDefault="00290C55">
            <w:pPr>
              <w:jc w:val="center"/>
              <w:rPr>
                <w:rFonts w:ascii="宋体" w:hAnsi="宋体"/>
                <w:szCs w:val="21"/>
              </w:rPr>
            </w:pPr>
            <w:r>
              <w:rPr>
                <w:rFonts w:ascii="宋体" w:hAnsi="宋体" w:cs="黑体" w:hint="eastAsia"/>
                <w:kern w:val="0"/>
                <w:szCs w:val="21"/>
              </w:rPr>
              <w:t>获奖情况</w:t>
            </w:r>
          </w:p>
        </w:tc>
        <w:tc>
          <w:tcPr>
            <w:tcW w:w="7440" w:type="dxa"/>
            <w:gridSpan w:val="7"/>
            <w:vAlign w:val="center"/>
          </w:tcPr>
          <w:p w14:paraId="0AF313D1" w14:textId="77777777" w:rsidR="00045FFD" w:rsidRDefault="00045FFD">
            <w:pPr>
              <w:jc w:val="center"/>
              <w:rPr>
                <w:rFonts w:ascii="宋体" w:hAnsi="宋体"/>
                <w:szCs w:val="21"/>
              </w:rPr>
            </w:pPr>
          </w:p>
        </w:tc>
      </w:tr>
      <w:tr w:rsidR="00045FFD" w14:paraId="5F16297A" w14:textId="77777777">
        <w:trPr>
          <w:trHeight w:val="510"/>
        </w:trPr>
        <w:tc>
          <w:tcPr>
            <w:tcW w:w="1488" w:type="dxa"/>
            <w:vMerge w:val="restart"/>
            <w:vAlign w:val="center"/>
          </w:tcPr>
          <w:p w14:paraId="3DD5BBCC" w14:textId="77777777" w:rsidR="00045FFD" w:rsidRDefault="00290C55">
            <w:pPr>
              <w:jc w:val="center"/>
              <w:rPr>
                <w:rFonts w:ascii="宋体" w:hAnsi="宋体"/>
                <w:szCs w:val="21"/>
              </w:rPr>
            </w:pPr>
            <w:r>
              <w:rPr>
                <w:rFonts w:ascii="宋体" w:hAnsi="宋体" w:cs="黑体" w:hint="eastAsia"/>
                <w:kern w:val="0"/>
                <w:szCs w:val="21"/>
              </w:rPr>
              <w:t>目前任职情况</w:t>
            </w:r>
          </w:p>
        </w:tc>
        <w:tc>
          <w:tcPr>
            <w:tcW w:w="2976" w:type="dxa"/>
            <w:gridSpan w:val="2"/>
            <w:vAlign w:val="center"/>
          </w:tcPr>
          <w:p w14:paraId="4B9257A7" w14:textId="77777777" w:rsidR="00045FFD" w:rsidRDefault="00290C55">
            <w:pPr>
              <w:jc w:val="center"/>
              <w:rPr>
                <w:rFonts w:ascii="宋体" w:hAnsi="宋体"/>
                <w:szCs w:val="21"/>
              </w:rPr>
            </w:pPr>
            <w:r>
              <w:rPr>
                <w:rFonts w:ascii="宋体" w:hAnsi="宋体" w:cs="黑体" w:hint="eastAsia"/>
                <w:kern w:val="0"/>
                <w:szCs w:val="21"/>
              </w:rPr>
              <w:t>项目名称</w:t>
            </w:r>
          </w:p>
        </w:tc>
        <w:tc>
          <w:tcPr>
            <w:tcW w:w="4464" w:type="dxa"/>
            <w:gridSpan w:val="5"/>
            <w:vAlign w:val="center"/>
          </w:tcPr>
          <w:p w14:paraId="483973A4" w14:textId="77777777" w:rsidR="00045FFD" w:rsidRDefault="00045FFD">
            <w:pPr>
              <w:jc w:val="center"/>
              <w:rPr>
                <w:rFonts w:ascii="宋体" w:hAnsi="宋体"/>
                <w:szCs w:val="21"/>
              </w:rPr>
            </w:pPr>
          </w:p>
        </w:tc>
      </w:tr>
      <w:tr w:rsidR="00045FFD" w14:paraId="33B4330D" w14:textId="77777777">
        <w:trPr>
          <w:trHeight w:val="510"/>
        </w:trPr>
        <w:tc>
          <w:tcPr>
            <w:tcW w:w="1488" w:type="dxa"/>
            <w:vMerge/>
            <w:vAlign w:val="center"/>
          </w:tcPr>
          <w:p w14:paraId="7042116C" w14:textId="77777777" w:rsidR="00045FFD" w:rsidRDefault="00045FFD">
            <w:pPr>
              <w:jc w:val="center"/>
              <w:rPr>
                <w:rFonts w:ascii="宋体" w:hAnsi="宋体"/>
                <w:szCs w:val="21"/>
              </w:rPr>
            </w:pPr>
          </w:p>
        </w:tc>
        <w:tc>
          <w:tcPr>
            <w:tcW w:w="2976" w:type="dxa"/>
            <w:gridSpan w:val="2"/>
            <w:vAlign w:val="center"/>
          </w:tcPr>
          <w:p w14:paraId="31A34FDA" w14:textId="77777777" w:rsidR="00045FFD" w:rsidRDefault="00290C55">
            <w:pPr>
              <w:jc w:val="center"/>
              <w:rPr>
                <w:rFonts w:ascii="宋体" w:hAnsi="宋体"/>
                <w:szCs w:val="21"/>
              </w:rPr>
            </w:pPr>
            <w:r>
              <w:rPr>
                <w:rFonts w:ascii="宋体" w:hAnsi="宋体" w:cs="黑体" w:hint="eastAsia"/>
                <w:kern w:val="0"/>
                <w:szCs w:val="21"/>
              </w:rPr>
              <w:t>担任职务</w:t>
            </w:r>
          </w:p>
        </w:tc>
        <w:tc>
          <w:tcPr>
            <w:tcW w:w="4464" w:type="dxa"/>
            <w:gridSpan w:val="5"/>
            <w:vAlign w:val="center"/>
          </w:tcPr>
          <w:p w14:paraId="613B1C29" w14:textId="77777777" w:rsidR="00045FFD" w:rsidRDefault="00045FFD">
            <w:pPr>
              <w:jc w:val="center"/>
              <w:rPr>
                <w:rFonts w:ascii="宋体" w:hAnsi="宋体"/>
                <w:szCs w:val="21"/>
              </w:rPr>
            </w:pPr>
          </w:p>
        </w:tc>
      </w:tr>
      <w:tr w:rsidR="00045FFD" w14:paraId="111FB7C8" w14:textId="77777777">
        <w:trPr>
          <w:trHeight w:val="1599"/>
        </w:trPr>
        <w:tc>
          <w:tcPr>
            <w:tcW w:w="1488" w:type="dxa"/>
            <w:vAlign w:val="center"/>
          </w:tcPr>
          <w:p w14:paraId="2317519E" w14:textId="77777777" w:rsidR="00045FFD" w:rsidRDefault="00290C55">
            <w:pPr>
              <w:jc w:val="center"/>
              <w:rPr>
                <w:rFonts w:ascii="宋体" w:hAnsi="宋体"/>
                <w:szCs w:val="21"/>
              </w:rPr>
            </w:pPr>
            <w:r>
              <w:rPr>
                <w:rFonts w:ascii="宋体" w:hAnsi="宋体" w:cs="黑体" w:hint="eastAsia"/>
                <w:kern w:val="0"/>
                <w:szCs w:val="21"/>
              </w:rPr>
              <w:t>备注</w:t>
            </w:r>
          </w:p>
        </w:tc>
        <w:tc>
          <w:tcPr>
            <w:tcW w:w="7440" w:type="dxa"/>
            <w:gridSpan w:val="7"/>
            <w:vAlign w:val="center"/>
          </w:tcPr>
          <w:p w14:paraId="50A2D059" w14:textId="77777777" w:rsidR="00045FFD" w:rsidRDefault="00045FFD">
            <w:pPr>
              <w:jc w:val="center"/>
              <w:rPr>
                <w:rFonts w:ascii="宋体" w:hAnsi="宋体"/>
                <w:szCs w:val="21"/>
              </w:rPr>
            </w:pPr>
          </w:p>
        </w:tc>
      </w:tr>
    </w:tbl>
    <w:p w14:paraId="08DA3825" w14:textId="77777777" w:rsidR="00045FFD" w:rsidRDefault="00045FFD">
      <w:pPr>
        <w:autoSpaceDE w:val="0"/>
        <w:autoSpaceDN w:val="0"/>
        <w:adjustRightInd w:val="0"/>
        <w:ind w:firstLineChars="200" w:firstLine="420"/>
        <w:rPr>
          <w:rFonts w:ascii="宋体" w:hAnsi="宋体" w:cs="黑体"/>
          <w:kern w:val="0"/>
          <w:szCs w:val="21"/>
        </w:rPr>
      </w:pPr>
    </w:p>
    <w:p w14:paraId="36A897AB" w14:textId="77777777" w:rsidR="00045FFD" w:rsidRDefault="00290C55">
      <w:pPr>
        <w:autoSpaceDE w:val="0"/>
        <w:autoSpaceDN w:val="0"/>
        <w:adjustRightInd w:val="0"/>
        <w:ind w:firstLineChars="200" w:firstLine="420"/>
        <w:rPr>
          <w:rFonts w:ascii="宋体" w:hAnsi="宋体" w:cs="黑体"/>
          <w:kern w:val="0"/>
          <w:szCs w:val="21"/>
        </w:rPr>
      </w:pPr>
      <w:r>
        <w:rPr>
          <w:rFonts w:ascii="宋体" w:hAnsi="宋体" w:cs="黑体" w:hint="eastAsia"/>
          <w:kern w:val="0"/>
          <w:szCs w:val="21"/>
        </w:rPr>
        <w:t>注：</w:t>
      </w:r>
      <w:r>
        <w:rPr>
          <w:rFonts w:ascii="宋体" w:hAnsi="宋体" w:cs="黑体" w:hint="eastAsia"/>
          <w:kern w:val="0"/>
          <w:szCs w:val="21"/>
        </w:rPr>
        <w:t>1</w:t>
      </w:r>
      <w:r>
        <w:rPr>
          <w:rFonts w:ascii="宋体" w:hAnsi="宋体" w:cs="黑体" w:hint="eastAsia"/>
          <w:kern w:val="0"/>
          <w:szCs w:val="21"/>
        </w:rPr>
        <w:t>、</w:t>
      </w:r>
      <w:r>
        <w:rPr>
          <w:rFonts w:ascii="宋体" w:hAnsi="宋体" w:hint="eastAsia"/>
        </w:rPr>
        <w:t>每张表格只填写一个人。</w:t>
      </w:r>
      <w:r>
        <w:rPr>
          <w:rFonts w:ascii="宋体" w:hAnsi="宋体" w:cs="黑体" w:hint="eastAsia"/>
          <w:kern w:val="0"/>
          <w:szCs w:val="21"/>
        </w:rPr>
        <w:t>本表中的项目经理应附建造师资格证书、注册证书、安全生产考核合格证书（</w:t>
      </w:r>
      <w:r>
        <w:rPr>
          <w:rFonts w:ascii="宋体" w:hAnsi="宋体" w:cs="黑体" w:hint="eastAsia"/>
          <w:kern w:val="0"/>
          <w:szCs w:val="21"/>
        </w:rPr>
        <w:t>B</w:t>
      </w:r>
      <w:r>
        <w:rPr>
          <w:rFonts w:ascii="宋体" w:hAnsi="宋体" w:cs="黑体" w:hint="eastAsia"/>
          <w:kern w:val="0"/>
          <w:szCs w:val="21"/>
        </w:rPr>
        <w:t>证）、身份证、职称证、学历证等复印件，管理过的项目业绩证明材料；技术负责人应</w:t>
      </w:r>
      <w:proofErr w:type="gramStart"/>
      <w:r>
        <w:rPr>
          <w:rFonts w:ascii="宋体" w:hAnsi="宋体" w:cs="黑体" w:hint="eastAsia"/>
          <w:kern w:val="0"/>
          <w:szCs w:val="21"/>
        </w:rPr>
        <w:t>附资格</w:t>
      </w:r>
      <w:proofErr w:type="gramEnd"/>
      <w:r>
        <w:rPr>
          <w:rFonts w:ascii="宋体" w:hAnsi="宋体" w:cs="黑体" w:hint="eastAsia"/>
          <w:kern w:val="0"/>
          <w:szCs w:val="21"/>
        </w:rPr>
        <w:t>证书（如有）、注册证书（如有）、身份证、职称证、学历证等复印件，管理过的项目业绩证明材料其所任技术职务的企业文件或用户证明；其他主要人员应附身份证、职称证（执业证或上岗证书）及学历证复印件，其中安全管理人员应</w:t>
      </w:r>
      <w:proofErr w:type="gramStart"/>
      <w:r>
        <w:rPr>
          <w:rFonts w:ascii="宋体" w:hAnsi="宋体" w:cs="黑体" w:hint="eastAsia"/>
          <w:kern w:val="0"/>
          <w:szCs w:val="21"/>
        </w:rPr>
        <w:t>附有效</w:t>
      </w:r>
      <w:proofErr w:type="gramEnd"/>
      <w:r>
        <w:rPr>
          <w:rFonts w:ascii="宋体" w:hAnsi="宋体" w:cs="黑体" w:hint="eastAsia"/>
          <w:kern w:val="0"/>
          <w:szCs w:val="21"/>
        </w:rPr>
        <w:t>的安全生产考核合格证书（</w:t>
      </w:r>
      <w:r>
        <w:rPr>
          <w:rFonts w:ascii="宋体" w:hAnsi="宋体" w:cs="黑体" w:hint="eastAsia"/>
          <w:kern w:val="0"/>
          <w:szCs w:val="21"/>
        </w:rPr>
        <w:t>C</w:t>
      </w:r>
      <w:r>
        <w:rPr>
          <w:rFonts w:ascii="宋体" w:hAnsi="宋体" w:cs="黑体" w:hint="eastAsia"/>
          <w:kern w:val="0"/>
          <w:szCs w:val="21"/>
        </w:rPr>
        <w:t>证）的复印件，符合第七章管理人员要求。</w:t>
      </w:r>
    </w:p>
    <w:p w14:paraId="7CCF45BF" w14:textId="77777777" w:rsidR="00045FFD" w:rsidRDefault="00290C55">
      <w:pPr>
        <w:sectPr w:rsidR="00045FFD">
          <w:pgSz w:w="11907" w:h="16840"/>
          <w:pgMar w:top="1134" w:right="1531" w:bottom="1440" w:left="1644" w:header="720" w:footer="720" w:gutter="0"/>
          <w:cols w:space="720"/>
        </w:sectPr>
      </w:pPr>
      <w:r>
        <w:rPr>
          <w:rFonts w:hint="eastAsia"/>
        </w:rPr>
        <w:t>2</w:t>
      </w:r>
      <w:r>
        <w:rPr>
          <w:rFonts w:hint="eastAsia"/>
        </w:rPr>
        <w:t>、业绩时间以工程接收证书（工程竣工验收证书）为准，提供中</w:t>
      </w:r>
      <w:r>
        <w:rPr>
          <w:rFonts w:hint="eastAsia"/>
        </w:rPr>
        <w:t>标通知书（如有）、合同复印件、工程接收证书（工程竣工验收证书）、民航专业工程建设项目招投标管理系统截图等证明文件。</w:t>
      </w:r>
    </w:p>
    <w:p w14:paraId="36B3AD4B" w14:textId="77777777" w:rsidR="00045FFD" w:rsidRDefault="00045FFD"/>
    <w:p w14:paraId="260BE84B" w14:textId="77777777" w:rsidR="00045FFD" w:rsidRDefault="00045FFD">
      <w:bookmarkStart w:id="495" w:name="_Toc184635147"/>
      <w:bookmarkEnd w:id="482"/>
    </w:p>
    <w:p w14:paraId="31DB5B1D" w14:textId="77777777" w:rsidR="00045FFD" w:rsidRDefault="00290C55">
      <w:pPr>
        <w:pStyle w:val="2"/>
        <w:jc w:val="center"/>
      </w:pPr>
      <w:bookmarkStart w:id="496" w:name="_Toc31816"/>
      <w:bookmarkStart w:id="497" w:name="_Toc19496"/>
      <w:bookmarkEnd w:id="495"/>
      <w:r>
        <w:rPr>
          <w:rFonts w:hint="eastAsia"/>
        </w:rPr>
        <w:t>八、资格审查资料</w:t>
      </w:r>
      <w:bookmarkEnd w:id="496"/>
      <w:bookmarkEnd w:id="497"/>
    </w:p>
    <w:p w14:paraId="47434785"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t>（一）投标人基本情况表</w:t>
      </w:r>
    </w:p>
    <w:p w14:paraId="7B1B86F0"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t>1-1</w:t>
      </w:r>
      <w:r>
        <w:rPr>
          <w:rFonts w:ascii="黑体" w:eastAsia="黑体" w:cs="黑体" w:hint="eastAsia"/>
          <w:kern w:val="0"/>
          <w:sz w:val="24"/>
          <w:szCs w:val="24"/>
        </w:rPr>
        <w:t>投标人基本情况表</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5"/>
        <w:gridCol w:w="1012"/>
        <w:gridCol w:w="1647"/>
        <w:gridCol w:w="685"/>
        <w:gridCol w:w="485"/>
        <w:gridCol w:w="1182"/>
        <w:gridCol w:w="693"/>
        <w:gridCol w:w="1311"/>
      </w:tblGrid>
      <w:tr w:rsidR="00045FFD" w14:paraId="59122A33" w14:textId="77777777">
        <w:trPr>
          <w:trHeight w:val="463"/>
          <w:jc w:val="center"/>
        </w:trPr>
        <w:tc>
          <w:tcPr>
            <w:tcW w:w="1825" w:type="dxa"/>
            <w:vAlign w:val="center"/>
          </w:tcPr>
          <w:p w14:paraId="6A14AC48" w14:textId="77777777" w:rsidR="00045FFD" w:rsidRDefault="00290C55">
            <w:pPr>
              <w:jc w:val="center"/>
            </w:pPr>
            <w:r>
              <w:t>投标人名称</w:t>
            </w:r>
          </w:p>
        </w:tc>
        <w:tc>
          <w:tcPr>
            <w:tcW w:w="7015" w:type="dxa"/>
            <w:gridSpan w:val="7"/>
            <w:vAlign w:val="center"/>
          </w:tcPr>
          <w:p w14:paraId="3622332E" w14:textId="77777777" w:rsidR="00045FFD" w:rsidRDefault="00045FFD">
            <w:pPr>
              <w:jc w:val="center"/>
            </w:pPr>
          </w:p>
        </w:tc>
      </w:tr>
      <w:tr w:rsidR="00045FFD" w14:paraId="17627FB1" w14:textId="77777777">
        <w:trPr>
          <w:trHeight w:val="450"/>
          <w:jc w:val="center"/>
        </w:trPr>
        <w:tc>
          <w:tcPr>
            <w:tcW w:w="1825" w:type="dxa"/>
            <w:vAlign w:val="center"/>
          </w:tcPr>
          <w:p w14:paraId="28E9D31A" w14:textId="77777777" w:rsidR="00045FFD" w:rsidRDefault="00290C55">
            <w:pPr>
              <w:jc w:val="center"/>
            </w:pPr>
            <w:r>
              <w:t>注册地址</w:t>
            </w:r>
          </w:p>
        </w:tc>
        <w:tc>
          <w:tcPr>
            <w:tcW w:w="3829" w:type="dxa"/>
            <w:gridSpan w:val="4"/>
            <w:vAlign w:val="center"/>
          </w:tcPr>
          <w:p w14:paraId="2D54477E" w14:textId="77777777" w:rsidR="00045FFD" w:rsidRDefault="00045FFD">
            <w:pPr>
              <w:jc w:val="center"/>
            </w:pPr>
          </w:p>
        </w:tc>
        <w:tc>
          <w:tcPr>
            <w:tcW w:w="1182" w:type="dxa"/>
            <w:vAlign w:val="center"/>
          </w:tcPr>
          <w:p w14:paraId="15476559" w14:textId="77777777" w:rsidR="00045FFD" w:rsidRDefault="00290C55">
            <w:pPr>
              <w:jc w:val="center"/>
            </w:pPr>
            <w:r>
              <w:t>邮政编码</w:t>
            </w:r>
          </w:p>
        </w:tc>
        <w:tc>
          <w:tcPr>
            <w:tcW w:w="2004" w:type="dxa"/>
            <w:gridSpan w:val="2"/>
            <w:vAlign w:val="center"/>
          </w:tcPr>
          <w:p w14:paraId="6F07C020" w14:textId="77777777" w:rsidR="00045FFD" w:rsidRDefault="00045FFD">
            <w:pPr>
              <w:jc w:val="center"/>
            </w:pPr>
          </w:p>
        </w:tc>
      </w:tr>
      <w:tr w:rsidR="00045FFD" w14:paraId="007799EA" w14:textId="77777777">
        <w:trPr>
          <w:trHeight w:val="600"/>
          <w:jc w:val="center"/>
        </w:trPr>
        <w:tc>
          <w:tcPr>
            <w:tcW w:w="1825" w:type="dxa"/>
            <w:vMerge w:val="restart"/>
            <w:vAlign w:val="center"/>
          </w:tcPr>
          <w:p w14:paraId="38C96AB7" w14:textId="77777777" w:rsidR="00045FFD" w:rsidRDefault="00290C55">
            <w:pPr>
              <w:jc w:val="center"/>
            </w:pPr>
            <w:r>
              <w:t>联系方式</w:t>
            </w:r>
          </w:p>
        </w:tc>
        <w:tc>
          <w:tcPr>
            <w:tcW w:w="1012" w:type="dxa"/>
            <w:vAlign w:val="center"/>
          </w:tcPr>
          <w:p w14:paraId="220FB7EA" w14:textId="77777777" w:rsidR="00045FFD" w:rsidRDefault="00290C55">
            <w:pPr>
              <w:jc w:val="center"/>
            </w:pPr>
            <w:r>
              <w:t>联系人</w:t>
            </w:r>
          </w:p>
        </w:tc>
        <w:tc>
          <w:tcPr>
            <w:tcW w:w="2817" w:type="dxa"/>
            <w:gridSpan w:val="3"/>
            <w:vAlign w:val="center"/>
          </w:tcPr>
          <w:p w14:paraId="500F3FC8" w14:textId="77777777" w:rsidR="00045FFD" w:rsidRDefault="00045FFD">
            <w:pPr>
              <w:jc w:val="center"/>
            </w:pPr>
          </w:p>
        </w:tc>
        <w:tc>
          <w:tcPr>
            <w:tcW w:w="1182" w:type="dxa"/>
            <w:vAlign w:val="center"/>
          </w:tcPr>
          <w:p w14:paraId="740EC933" w14:textId="77777777" w:rsidR="00045FFD" w:rsidRDefault="00290C55">
            <w:pPr>
              <w:jc w:val="center"/>
            </w:pPr>
            <w:r>
              <w:t>电话</w:t>
            </w:r>
          </w:p>
        </w:tc>
        <w:tc>
          <w:tcPr>
            <w:tcW w:w="2004" w:type="dxa"/>
            <w:gridSpan w:val="2"/>
            <w:vAlign w:val="center"/>
          </w:tcPr>
          <w:p w14:paraId="764998CB" w14:textId="77777777" w:rsidR="00045FFD" w:rsidRDefault="00045FFD">
            <w:pPr>
              <w:jc w:val="center"/>
            </w:pPr>
          </w:p>
        </w:tc>
      </w:tr>
      <w:tr w:rsidR="00045FFD" w14:paraId="0AE57555" w14:textId="77777777">
        <w:trPr>
          <w:trHeight w:val="614"/>
          <w:jc w:val="center"/>
        </w:trPr>
        <w:tc>
          <w:tcPr>
            <w:tcW w:w="1825" w:type="dxa"/>
            <w:vMerge/>
            <w:vAlign w:val="center"/>
          </w:tcPr>
          <w:p w14:paraId="0758445C" w14:textId="77777777" w:rsidR="00045FFD" w:rsidRDefault="00045FFD">
            <w:pPr>
              <w:jc w:val="center"/>
            </w:pPr>
          </w:p>
        </w:tc>
        <w:tc>
          <w:tcPr>
            <w:tcW w:w="1012" w:type="dxa"/>
            <w:vAlign w:val="center"/>
          </w:tcPr>
          <w:p w14:paraId="60432030" w14:textId="77777777" w:rsidR="00045FFD" w:rsidRDefault="00290C55">
            <w:pPr>
              <w:jc w:val="center"/>
            </w:pPr>
            <w:r>
              <w:t>传真</w:t>
            </w:r>
          </w:p>
        </w:tc>
        <w:tc>
          <w:tcPr>
            <w:tcW w:w="2817" w:type="dxa"/>
            <w:gridSpan w:val="3"/>
            <w:vAlign w:val="center"/>
          </w:tcPr>
          <w:p w14:paraId="0A36C192" w14:textId="77777777" w:rsidR="00045FFD" w:rsidRDefault="00045FFD">
            <w:pPr>
              <w:jc w:val="center"/>
            </w:pPr>
          </w:p>
        </w:tc>
        <w:tc>
          <w:tcPr>
            <w:tcW w:w="1182" w:type="dxa"/>
            <w:vAlign w:val="center"/>
          </w:tcPr>
          <w:p w14:paraId="71ACBE06" w14:textId="77777777" w:rsidR="00045FFD" w:rsidRDefault="00290C55">
            <w:pPr>
              <w:jc w:val="center"/>
            </w:pPr>
            <w:r>
              <w:t>网址</w:t>
            </w:r>
          </w:p>
        </w:tc>
        <w:tc>
          <w:tcPr>
            <w:tcW w:w="2004" w:type="dxa"/>
            <w:gridSpan w:val="2"/>
            <w:vAlign w:val="center"/>
          </w:tcPr>
          <w:p w14:paraId="0B02F108" w14:textId="77777777" w:rsidR="00045FFD" w:rsidRDefault="00045FFD">
            <w:pPr>
              <w:jc w:val="center"/>
            </w:pPr>
          </w:p>
        </w:tc>
      </w:tr>
      <w:tr w:rsidR="00045FFD" w14:paraId="565331C9" w14:textId="77777777">
        <w:trPr>
          <w:trHeight w:val="613"/>
          <w:jc w:val="center"/>
        </w:trPr>
        <w:tc>
          <w:tcPr>
            <w:tcW w:w="1825" w:type="dxa"/>
            <w:vAlign w:val="center"/>
          </w:tcPr>
          <w:p w14:paraId="1FD304EA" w14:textId="77777777" w:rsidR="00045FFD" w:rsidRDefault="00290C55">
            <w:pPr>
              <w:jc w:val="center"/>
            </w:pPr>
            <w:r>
              <w:t>组织结构</w:t>
            </w:r>
          </w:p>
        </w:tc>
        <w:tc>
          <w:tcPr>
            <w:tcW w:w="7015" w:type="dxa"/>
            <w:gridSpan w:val="7"/>
            <w:vAlign w:val="center"/>
          </w:tcPr>
          <w:p w14:paraId="7D703FF9" w14:textId="77777777" w:rsidR="00045FFD" w:rsidRDefault="00045FFD">
            <w:pPr>
              <w:jc w:val="center"/>
            </w:pPr>
          </w:p>
        </w:tc>
      </w:tr>
      <w:tr w:rsidR="00045FFD" w14:paraId="0DC2C29D" w14:textId="77777777">
        <w:trPr>
          <w:trHeight w:val="601"/>
          <w:jc w:val="center"/>
        </w:trPr>
        <w:tc>
          <w:tcPr>
            <w:tcW w:w="1825" w:type="dxa"/>
            <w:vAlign w:val="center"/>
          </w:tcPr>
          <w:p w14:paraId="50A9CF73" w14:textId="77777777" w:rsidR="00045FFD" w:rsidRDefault="00290C55">
            <w:pPr>
              <w:jc w:val="center"/>
            </w:pPr>
            <w:r>
              <w:t>法定代表人</w:t>
            </w:r>
          </w:p>
        </w:tc>
        <w:tc>
          <w:tcPr>
            <w:tcW w:w="1012" w:type="dxa"/>
            <w:vAlign w:val="center"/>
          </w:tcPr>
          <w:p w14:paraId="1D884A0B" w14:textId="77777777" w:rsidR="00045FFD" w:rsidRDefault="00290C55">
            <w:pPr>
              <w:jc w:val="center"/>
            </w:pPr>
            <w:r>
              <w:t>姓名</w:t>
            </w:r>
          </w:p>
        </w:tc>
        <w:tc>
          <w:tcPr>
            <w:tcW w:w="1647" w:type="dxa"/>
            <w:vAlign w:val="center"/>
          </w:tcPr>
          <w:p w14:paraId="108D449E" w14:textId="77777777" w:rsidR="00045FFD" w:rsidRDefault="00045FFD">
            <w:pPr>
              <w:jc w:val="center"/>
            </w:pPr>
          </w:p>
        </w:tc>
        <w:tc>
          <w:tcPr>
            <w:tcW w:w="1170" w:type="dxa"/>
            <w:gridSpan w:val="2"/>
            <w:vAlign w:val="center"/>
          </w:tcPr>
          <w:p w14:paraId="168E12DB" w14:textId="77777777" w:rsidR="00045FFD" w:rsidRDefault="00290C55">
            <w:pPr>
              <w:jc w:val="center"/>
            </w:pPr>
            <w:r>
              <w:t>技术职称</w:t>
            </w:r>
          </w:p>
        </w:tc>
        <w:tc>
          <w:tcPr>
            <w:tcW w:w="1182" w:type="dxa"/>
            <w:vAlign w:val="center"/>
          </w:tcPr>
          <w:p w14:paraId="63760A89" w14:textId="77777777" w:rsidR="00045FFD" w:rsidRDefault="00045FFD">
            <w:pPr>
              <w:jc w:val="center"/>
            </w:pPr>
          </w:p>
        </w:tc>
        <w:tc>
          <w:tcPr>
            <w:tcW w:w="693" w:type="dxa"/>
            <w:vAlign w:val="center"/>
          </w:tcPr>
          <w:p w14:paraId="427F25B3" w14:textId="77777777" w:rsidR="00045FFD" w:rsidRDefault="00290C55">
            <w:pPr>
              <w:jc w:val="center"/>
            </w:pPr>
            <w:r>
              <w:t>电话</w:t>
            </w:r>
          </w:p>
        </w:tc>
        <w:tc>
          <w:tcPr>
            <w:tcW w:w="1311" w:type="dxa"/>
            <w:vAlign w:val="center"/>
          </w:tcPr>
          <w:p w14:paraId="22D62E81" w14:textId="77777777" w:rsidR="00045FFD" w:rsidRDefault="00045FFD">
            <w:pPr>
              <w:jc w:val="center"/>
            </w:pPr>
          </w:p>
        </w:tc>
      </w:tr>
      <w:tr w:rsidR="00045FFD" w14:paraId="080C0B9E" w14:textId="77777777">
        <w:trPr>
          <w:trHeight w:val="626"/>
          <w:jc w:val="center"/>
        </w:trPr>
        <w:tc>
          <w:tcPr>
            <w:tcW w:w="1825" w:type="dxa"/>
            <w:vAlign w:val="center"/>
          </w:tcPr>
          <w:p w14:paraId="03B0B9E9" w14:textId="77777777" w:rsidR="00045FFD" w:rsidRDefault="00290C55">
            <w:pPr>
              <w:jc w:val="center"/>
            </w:pPr>
            <w:r>
              <w:t>技术负责人</w:t>
            </w:r>
          </w:p>
        </w:tc>
        <w:tc>
          <w:tcPr>
            <w:tcW w:w="1012" w:type="dxa"/>
            <w:vAlign w:val="center"/>
          </w:tcPr>
          <w:p w14:paraId="2DD8CDF4" w14:textId="77777777" w:rsidR="00045FFD" w:rsidRDefault="00290C55">
            <w:pPr>
              <w:jc w:val="center"/>
            </w:pPr>
            <w:r>
              <w:t>姓名</w:t>
            </w:r>
          </w:p>
        </w:tc>
        <w:tc>
          <w:tcPr>
            <w:tcW w:w="1647" w:type="dxa"/>
            <w:vAlign w:val="center"/>
          </w:tcPr>
          <w:p w14:paraId="7161C6DB" w14:textId="77777777" w:rsidR="00045FFD" w:rsidRDefault="00045FFD">
            <w:pPr>
              <w:jc w:val="center"/>
            </w:pPr>
          </w:p>
        </w:tc>
        <w:tc>
          <w:tcPr>
            <w:tcW w:w="1170" w:type="dxa"/>
            <w:gridSpan w:val="2"/>
            <w:vAlign w:val="center"/>
          </w:tcPr>
          <w:p w14:paraId="4F16A8C2" w14:textId="77777777" w:rsidR="00045FFD" w:rsidRDefault="00290C55">
            <w:pPr>
              <w:jc w:val="center"/>
            </w:pPr>
            <w:r>
              <w:t>技术职称</w:t>
            </w:r>
          </w:p>
        </w:tc>
        <w:tc>
          <w:tcPr>
            <w:tcW w:w="1182" w:type="dxa"/>
            <w:vAlign w:val="center"/>
          </w:tcPr>
          <w:p w14:paraId="3354F537" w14:textId="77777777" w:rsidR="00045FFD" w:rsidRDefault="00045FFD">
            <w:pPr>
              <w:jc w:val="center"/>
            </w:pPr>
          </w:p>
        </w:tc>
        <w:tc>
          <w:tcPr>
            <w:tcW w:w="693" w:type="dxa"/>
            <w:vAlign w:val="center"/>
          </w:tcPr>
          <w:p w14:paraId="5D50178B" w14:textId="77777777" w:rsidR="00045FFD" w:rsidRDefault="00290C55">
            <w:pPr>
              <w:jc w:val="center"/>
            </w:pPr>
            <w:r>
              <w:t>电话</w:t>
            </w:r>
          </w:p>
        </w:tc>
        <w:tc>
          <w:tcPr>
            <w:tcW w:w="1311" w:type="dxa"/>
            <w:vAlign w:val="center"/>
          </w:tcPr>
          <w:p w14:paraId="64A42428" w14:textId="77777777" w:rsidR="00045FFD" w:rsidRDefault="00045FFD">
            <w:pPr>
              <w:jc w:val="center"/>
            </w:pPr>
          </w:p>
        </w:tc>
      </w:tr>
      <w:tr w:rsidR="00045FFD" w14:paraId="6D895220" w14:textId="77777777">
        <w:trPr>
          <w:trHeight w:val="613"/>
          <w:jc w:val="center"/>
        </w:trPr>
        <w:tc>
          <w:tcPr>
            <w:tcW w:w="1825" w:type="dxa"/>
            <w:vAlign w:val="center"/>
          </w:tcPr>
          <w:p w14:paraId="51267441" w14:textId="77777777" w:rsidR="00045FFD" w:rsidRDefault="00290C55">
            <w:pPr>
              <w:jc w:val="center"/>
            </w:pPr>
            <w:r>
              <w:t>成立时间</w:t>
            </w:r>
          </w:p>
        </w:tc>
        <w:tc>
          <w:tcPr>
            <w:tcW w:w="2659" w:type="dxa"/>
            <w:gridSpan w:val="2"/>
            <w:vAlign w:val="center"/>
          </w:tcPr>
          <w:p w14:paraId="4B46C2DF" w14:textId="77777777" w:rsidR="00045FFD" w:rsidRDefault="00045FFD">
            <w:pPr>
              <w:jc w:val="center"/>
            </w:pPr>
          </w:p>
        </w:tc>
        <w:tc>
          <w:tcPr>
            <w:tcW w:w="4356" w:type="dxa"/>
            <w:gridSpan w:val="5"/>
            <w:vAlign w:val="center"/>
          </w:tcPr>
          <w:p w14:paraId="74AEB602" w14:textId="77777777" w:rsidR="00045FFD" w:rsidRDefault="00290C55">
            <w:r>
              <w:t>员工总人数：</w:t>
            </w:r>
          </w:p>
        </w:tc>
      </w:tr>
      <w:tr w:rsidR="00045FFD" w14:paraId="1D923DBC" w14:textId="77777777">
        <w:trPr>
          <w:trHeight w:val="613"/>
          <w:jc w:val="center"/>
        </w:trPr>
        <w:tc>
          <w:tcPr>
            <w:tcW w:w="1825" w:type="dxa"/>
            <w:vAlign w:val="center"/>
          </w:tcPr>
          <w:p w14:paraId="482088F1" w14:textId="77777777" w:rsidR="00045FFD" w:rsidRDefault="00290C55">
            <w:pPr>
              <w:jc w:val="center"/>
            </w:pPr>
            <w:r>
              <w:t>企业资质等级</w:t>
            </w:r>
          </w:p>
        </w:tc>
        <w:tc>
          <w:tcPr>
            <w:tcW w:w="2659" w:type="dxa"/>
            <w:gridSpan w:val="2"/>
            <w:vAlign w:val="center"/>
          </w:tcPr>
          <w:p w14:paraId="23324E02" w14:textId="77777777" w:rsidR="00045FFD" w:rsidRDefault="00045FFD">
            <w:pPr>
              <w:jc w:val="center"/>
            </w:pPr>
          </w:p>
        </w:tc>
        <w:tc>
          <w:tcPr>
            <w:tcW w:w="685" w:type="dxa"/>
            <w:vMerge w:val="restart"/>
            <w:vAlign w:val="center"/>
          </w:tcPr>
          <w:p w14:paraId="5BE76F01" w14:textId="77777777" w:rsidR="00045FFD" w:rsidRDefault="00290C55">
            <w:pPr>
              <w:jc w:val="center"/>
            </w:pPr>
            <w:r>
              <w:t>其中</w:t>
            </w:r>
          </w:p>
        </w:tc>
        <w:tc>
          <w:tcPr>
            <w:tcW w:w="1667" w:type="dxa"/>
            <w:gridSpan w:val="2"/>
            <w:vAlign w:val="center"/>
          </w:tcPr>
          <w:p w14:paraId="589A4FC1" w14:textId="77777777" w:rsidR="00045FFD" w:rsidRDefault="00290C55">
            <w:pPr>
              <w:jc w:val="center"/>
            </w:pPr>
            <w:r>
              <w:t>项目经理</w:t>
            </w:r>
          </w:p>
        </w:tc>
        <w:tc>
          <w:tcPr>
            <w:tcW w:w="2004" w:type="dxa"/>
            <w:gridSpan w:val="2"/>
            <w:vAlign w:val="center"/>
          </w:tcPr>
          <w:p w14:paraId="32F28983" w14:textId="77777777" w:rsidR="00045FFD" w:rsidRDefault="00045FFD">
            <w:pPr>
              <w:jc w:val="center"/>
            </w:pPr>
          </w:p>
        </w:tc>
      </w:tr>
      <w:tr w:rsidR="00045FFD" w14:paraId="35B28D4D" w14:textId="77777777">
        <w:trPr>
          <w:trHeight w:val="763"/>
          <w:jc w:val="center"/>
        </w:trPr>
        <w:tc>
          <w:tcPr>
            <w:tcW w:w="1825" w:type="dxa"/>
            <w:vAlign w:val="center"/>
          </w:tcPr>
          <w:p w14:paraId="0E57124B" w14:textId="77777777" w:rsidR="00045FFD" w:rsidRDefault="00290C55">
            <w:pPr>
              <w:jc w:val="center"/>
            </w:pPr>
            <w:r>
              <w:t>营业执照号</w:t>
            </w:r>
          </w:p>
        </w:tc>
        <w:tc>
          <w:tcPr>
            <w:tcW w:w="2659" w:type="dxa"/>
            <w:gridSpan w:val="2"/>
            <w:vAlign w:val="center"/>
          </w:tcPr>
          <w:p w14:paraId="3D65752D" w14:textId="77777777" w:rsidR="00045FFD" w:rsidRDefault="00045FFD">
            <w:pPr>
              <w:jc w:val="center"/>
            </w:pPr>
          </w:p>
        </w:tc>
        <w:tc>
          <w:tcPr>
            <w:tcW w:w="685" w:type="dxa"/>
            <w:vMerge/>
            <w:vAlign w:val="center"/>
          </w:tcPr>
          <w:p w14:paraId="784D2672" w14:textId="77777777" w:rsidR="00045FFD" w:rsidRDefault="00045FFD">
            <w:pPr>
              <w:jc w:val="center"/>
            </w:pPr>
          </w:p>
        </w:tc>
        <w:tc>
          <w:tcPr>
            <w:tcW w:w="1667" w:type="dxa"/>
            <w:gridSpan w:val="2"/>
            <w:vAlign w:val="center"/>
          </w:tcPr>
          <w:p w14:paraId="42C8E138" w14:textId="77777777" w:rsidR="00045FFD" w:rsidRDefault="00290C55">
            <w:pPr>
              <w:jc w:val="center"/>
            </w:pPr>
            <w:r>
              <w:t>高级职称人员</w:t>
            </w:r>
          </w:p>
        </w:tc>
        <w:tc>
          <w:tcPr>
            <w:tcW w:w="2004" w:type="dxa"/>
            <w:gridSpan w:val="2"/>
            <w:vAlign w:val="center"/>
          </w:tcPr>
          <w:p w14:paraId="2F74FA49" w14:textId="77777777" w:rsidR="00045FFD" w:rsidRDefault="00045FFD">
            <w:pPr>
              <w:jc w:val="center"/>
            </w:pPr>
          </w:p>
        </w:tc>
      </w:tr>
      <w:tr w:rsidR="00045FFD" w14:paraId="71D02E42" w14:textId="77777777">
        <w:trPr>
          <w:trHeight w:val="626"/>
          <w:jc w:val="center"/>
        </w:trPr>
        <w:tc>
          <w:tcPr>
            <w:tcW w:w="1825" w:type="dxa"/>
            <w:vAlign w:val="center"/>
          </w:tcPr>
          <w:p w14:paraId="1DE38117" w14:textId="77777777" w:rsidR="00045FFD" w:rsidRDefault="00290C55">
            <w:pPr>
              <w:jc w:val="center"/>
            </w:pPr>
            <w:r>
              <w:t>注册资金</w:t>
            </w:r>
          </w:p>
        </w:tc>
        <w:tc>
          <w:tcPr>
            <w:tcW w:w="2659" w:type="dxa"/>
            <w:gridSpan w:val="2"/>
            <w:vAlign w:val="center"/>
          </w:tcPr>
          <w:p w14:paraId="3BDC1916" w14:textId="77777777" w:rsidR="00045FFD" w:rsidRDefault="00045FFD">
            <w:pPr>
              <w:jc w:val="center"/>
            </w:pPr>
          </w:p>
        </w:tc>
        <w:tc>
          <w:tcPr>
            <w:tcW w:w="685" w:type="dxa"/>
            <w:vMerge/>
            <w:vAlign w:val="center"/>
          </w:tcPr>
          <w:p w14:paraId="05BB30A5" w14:textId="77777777" w:rsidR="00045FFD" w:rsidRDefault="00045FFD">
            <w:pPr>
              <w:jc w:val="center"/>
            </w:pPr>
          </w:p>
        </w:tc>
        <w:tc>
          <w:tcPr>
            <w:tcW w:w="1667" w:type="dxa"/>
            <w:gridSpan w:val="2"/>
            <w:vAlign w:val="center"/>
          </w:tcPr>
          <w:p w14:paraId="7945E0A3" w14:textId="77777777" w:rsidR="00045FFD" w:rsidRDefault="00290C55">
            <w:pPr>
              <w:jc w:val="center"/>
            </w:pPr>
            <w:r>
              <w:t>中级职称人员</w:t>
            </w:r>
          </w:p>
        </w:tc>
        <w:tc>
          <w:tcPr>
            <w:tcW w:w="2004" w:type="dxa"/>
            <w:gridSpan w:val="2"/>
            <w:vAlign w:val="center"/>
          </w:tcPr>
          <w:p w14:paraId="08C7BDFC" w14:textId="77777777" w:rsidR="00045FFD" w:rsidRDefault="00045FFD">
            <w:pPr>
              <w:jc w:val="center"/>
            </w:pPr>
          </w:p>
        </w:tc>
      </w:tr>
      <w:tr w:rsidR="00045FFD" w14:paraId="27AFA62E" w14:textId="77777777">
        <w:trPr>
          <w:trHeight w:val="763"/>
          <w:jc w:val="center"/>
        </w:trPr>
        <w:tc>
          <w:tcPr>
            <w:tcW w:w="1825" w:type="dxa"/>
            <w:vAlign w:val="center"/>
          </w:tcPr>
          <w:p w14:paraId="5A8B7F47" w14:textId="77777777" w:rsidR="00045FFD" w:rsidRDefault="00290C55">
            <w:pPr>
              <w:jc w:val="center"/>
            </w:pPr>
            <w:r>
              <w:t>开户银行</w:t>
            </w:r>
          </w:p>
        </w:tc>
        <w:tc>
          <w:tcPr>
            <w:tcW w:w="2659" w:type="dxa"/>
            <w:gridSpan w:val="2"/>
            <w:vAlign w:val="center"/>
          </w:tcPr>
          <w:p w14:paraId="349EB6D0" w14:textId="77777777" w:rsidR="00045FFD" w:rsidRDefault="00045FFD">
            <w:pPr>
              <w:jc w:val="center"/>
            </w:pPr>
          </w:p>
        </w:tc>
        <w:tc>
          <w:tcPr>
            <w:tcW w:w="685" w:type="dxa"/>
            <w:vMerge/>
            <w:vAlign w:val="center"/>
          </w:tcPr>
          <w:p w14:paraId="47D8123E" w14:textId="77777777" w:rsidR="00045FFD" w:rsidRDefault="00045FFD">
            <w:pPr>
              <w:jc w:val="center"/>
            </w:pPr>
          </w:p>
        </w:tc>
        <w:tc>
          <w:tcPr>
            <w:tcW w:w="1667" w:type="dxa"/>
            <w:gridSpan w:val="2"/>
            <w:vAlign w:val="center"/>
          </w:tcPr>
          <w:p w14:paraId="4740B5B5" w14:textId="77777777" w:rsidR="00045FFD" w:rsidRDefault="00290C55">
            <w:pPr>
              <w:jc w:val="center"/>
            </w:pPr>
            <w:r>
              <w:t>初级职称人员</w:t>
            </w:r>
          </w:p>
        </w:tc>
        <w:tc>
          <w:tcPr>
            <w:tcW w:w="2004" w:type="dxa"/>
            <w:gridSpan w:val="2"/>
            <w:vAlign w:val="center"/>
          </w:tcPr>
          <w:p w14:paraId="1887AAC9" w14:textId="77777777" w:rsidR="00045FFD" w:rsidRDefault="00045FFD">
            <w:pPr>
              <w:jc w:val="center"/>
            </w:pPr>
          </w:p>
        </w:tc>
      </w:tr>
      <w:tr w:rsidR="00045FFD" w14:paraId="05BBDD41" w14:textId="77777777">
        <w:trPr>
          <w:trHeight w:val="614"/>
          <w:jc w:val="center"/>
        </w:trPr>
        <w:tc>
          <w:tcPr>
            <w:tcW w:w="1825" w:type="dxa"/>
            <w:vAlign w:val="center"/>
          </w:tcPr>
          <w:p w14:paraId="1886FF4A" w14:textId="77777777" w:rsidR="00045FFD" w:rsidRDefault="00290C55">
            <w:pPr>
              <w:jc w:val="center"/>
            </w:pPr>
            <w:r>
              <w:t>账号</w:t>
            </w:r>
          </w:p>
        </w:tc>
        <w:tc>
          <w:tcPr>
            <w:tcW w:w="2659" w:type="dxa"/>
            <w:gridSpan w:val="2"/>
            <w:vAlign w:val="center"/>
          </w:tcPr>
          <w:p w14:paraId="0DFC85CA" w14:textId="77777777" w:rsidR="00045FFD" w:rsidRDefault="00045FFD">
            <w:pPr>
              <w:jc w:val="center"/>
            </w:pPr>
          </w:p>
        </w:tc>
        <w:tc>
          <w:tcPr>
            <w:tcW w:w="685" w:type="dxa"/>
            <w:vMerge/>
            <w:vAlign w:val="center"/>
          </w:tcPr>
          <w:p w14:paraId="2BA549EF" w14:textId="77777777" w:rsidR="00045FFD" w:rsidRDefault="00045FFD">
            <w:pPr>
              <w:jc w:val="center"/>
            </w:pPr>
          </w:p>
        </w:tc>
        <w:tc>
          <w:tcPr>
            <w:tcW w:w="1667" w:type="dxa"/>
            <w:gridSpan w:val="2"/>
            <w:vAlign w:val="center"/>
          </w:tcPr>
          <w:p w14:paraId="7F122E76" w14:textId="77777777" w:rsidR="00045FFD" w:rsidRDefault="00290C55">
            <w:pPr>
              <w:jc w:val="center"/>
            </w:pPr>
            <w:r>
              <w:t>技工</w:t>
            </w:r>
          </w:p>
        </w:tc>
        <w:tc>
          <w:tcPr>
            <w:tcW w:w="2004" w:type="dxa"/>
            <w:gridSpan w:val="2"/>
            <w:vAlign w:val="center"/>
          </w:tcPr>
          <w:p w14:paraId="778D607F" w14:textId="77777777" w:rsidR="00045FFD" w:rsidRDefault="00045FFD">
            <w:pPr>
              <w:jc w:val="center"/>
            </w:pPr>
          </w:p>
        </w:tc>
      </w:tr>
      <w:tr w:rsidR="00045FFD" w14:paraId="5A39C92E" w14:textId="77777777">
        <w:trPr>
          <w:trHeight w:val="735"/>
          <w:jc w:val="center"/>
        </w:trPr>
        <w:tc>
          <w:tcPr>
            <w:tcW w:w="1825" w:type="dxa"/>
            <w:vAlign w:val="center"/>
          </w:tcPr>
          <w:p w14:paraId="1323B67F" w14:textId="77777777" w:rsidR="00045FFD" w:rsidRDefault="00290C55">
            <w:pPr>
              <w:spacing w:line="300" w:lineRule="exact"/>
              <w:jc w:val="center"/>
              <w:rPr>
                <w:rFonts w:ascii="宋体" w:hAnsi="宋体"/>
              </w:rPr>
            </w:pPr>
            <w:r>
              <w:rPr>
                <w:rFonts w:ascii="宋体" w:cs="宋体" w:hint="eastAsia"/>
                <w:kern w:val="0"/>
                <w:szCs w:val="21"/>
              </w:rPr>
              <w:t>经营范围</w:t>
            </w:r>
          </w:p>
        </w:tc>
        <w:tc>
          <w:tcPr>
            <w:tcW w:w="7015" w:type="dxa"/>
            <w:gridSpan w:val="7"/>
            <w:vAlign w:val="center"/>
          </w:tcPr>
          <w:p w14:paraId="5C1CDC3C" w14:textId="77777777" w:rsidR="00045FFD" w:rsidRDefault="00045FFD">
            <w:pPr>
              <w:jc w:val="center"/>
            </w:pPr>
          </w:p>
        </w:tc>
      </w:tr>
      <w:tr w:rsidR="00045FFD" w14:paraId="118D94DE" w14:textId="77777777">
        <w:trPr>
          <w:trHeight w:val="1158"/>
          <w:jc w:val="center"/>
        </w:trPr>
        <w:tc>
          <w:tcPr>
            <w:tcW w:w="1825" w:type="dxa"/>
            <w:vAlign w:val="center"/>
          </w:tcPr>
          <w:p w14:paraId="75E7CC50" w14:textId="77777777" w:rsidR="00045FFD" w:rsidRDefault="00290C55">
            <w:pPr>
              <w:spacing w:line="300" w:lineRule="exact"/>
              <w:jc w:val="center"/>
              <w:rPr>
                <w:rFonts w:ascii="宋体" w:hAnsi="宋体"/>
              </w:rPr>
            </w:pPr>
            <w:r>
              <w:rPr>
                <w:rFonts w:ascii="宋体" w:cs="宋体" w:hint="eastAsia"/>
                <w:kern w:val="0"/>
                <w:szCs w:val="21"/>
              </w:rPr>
              <w:t>资产构成情况及投资参股的关联企业情况</w:t>
            </w:r>
          </w:p>
        </w:tc>
        <w:tc>
          <w:tcPr>
            <w:tcW w:w="7015" w:type="dxa"/>
            <w:gridSpan w:val="7"/>
            <w:vAlign w:val="center"/>
          </w:tcPr>
          <w:p w14:paraId="58961AC3" w14:textId="77777777" w:rsidR="00045FFD" w:rsidRDefault="00045FFD">
            <w:pPr>
              <w:jc w:val="center"/>
            </w:pPr>
          </w:p>
        </w:tc>
      </w:tr>
      <w:tr w:rsidR="00045FFD" w14:paraId="09666EE0" w14:textId="77777777">
        <w:trPr>
          <w:trHeight w:val="873"/>
          <w:jc w:val="center"/>
        </w:trPr>
        <w:tc>
          <w:tcPr>
            <w:tcW w:w="1825" w:type="dxa"/>
            <w:vAlign w:val="center"/>
          </w:tcPr>
          <w:p w14:paraId="7F94BCF2" w14:textId="77777777" w:rsidR="00045FFD" w:rsidRDefault="00290C55">
            <w:pPr>
              <w:jc w:val="center"/>
            </w:pPr>
            <w:r>
              <w:t>备注</w:t>
            </w:r>
          </w:p>
        </w:tc>
        <w:tc>
          <w:tcPr>
            <w:tcW w:w="7015" w:type="dxa"/>
            <w:gridSpan w:val="7"/>
            <w:vAlign w:val="center"/>
          </w:tcPr>
          <w:p w14:paraId="082187E1" w14:textId="77777777" w:rsidR="00045FFD" w:rsidRDefault="00045FFD">
            <w:pPr>
              <w:jc w:val="center"/>
            </w:pPr>
          </w:p>
        </w:tc>
      </w:tr>
    </w:tbl>
    <w:p w14:paraId="39B83A54" w14:textId="77777777" w:rsidR="00045FFD" w:rsidRDefault="00290C55">
      <w:pPr>
        <w:autoSpaceDE w:val="0"/>
        <w:autoSpaceDN w:val="0"/>
        <w:adjustRightInd w:val="0"/>
        <w:rPr>
          <w:rFonts w:ascii="宋体" w:hAnsi="宋体" w:cs="黑体"/>
          <w:kern w:val="0"/>
          <w:szCs w:val="21"/>
        </w:rPr>
      </w:pPr>
      <w:r>
        <w:rPr>
          <w:rFonts w:ascii="宋体" w:hAnsi="宋体" w:cs="黑体" w:hint="eastAsia"/>
          <w:kern w:val="0"/>
          <w:szCs w:val="21"/>
        </w:rPr>
        <w:t>注：</w:t>
      </w:r>
      <w:r>
        <w:rPr>
          <w:rFonts w:ascii="宋体" w:hAnsi="宋体" w:cs="黑体" w:hint="eastAsia"/>
          <w:kern w:val="0"/>
          <w:szCs w:val="21"/>
        </w:rPr>
        <w:t>1</w:t>
      </w:r>
      <w:r>
        <w:rPr>
          <w:rFonts w:ascii="宋体" w:hAnsi="宋体" w:cs="黑体" w:hint="eastAsia"/>
          <w:kern w:val="0"/>
          <w:szCs w:val="21"/>
        </w:rPr>
        <w:t>、本表后应附企业法人营业执照、企业资质证书、安全生产许可证等材料的复印件。</w:t>
      </w:r>
    </w:p>
    <w:p w14:paraId="6BA26FC5" w14:textId="77777777" w:rsidR="00045FFD" w:rsidRDefault="00290C55">
      <w:pPr>
        <w:autoSpaceDE w:val="0"/>
        <w:autoSpaceDN w:val="0"/>
        <w:adjustRightInd w:val="0"/>
        <w:ind w:firstLineChars="200" w:firstLine="420"/>
        <w:rPr>
          <w:rFonts w:ascii="宋体" w:hAnsi="宋体" w:cs="黑体"/>
          <w:kern w:val="0"/>
          <w:szCs w:val="21"/>
        </w:rPr>
      </w:pPr>
      <w:r>
        <w:rPr>
          <w:rFonts w:ascii="宋体" w:hAnsi="宋体" w:cs="黑体"/>
          <w:kern w:val="0"/>
          <w:szCs w:val="21"/>
        </w:rPr>
        <w:br w:type="page"/>
      </w:r>
    </w:p>
    <w:p w14:paraId="51A6CECD" w14:textId="77777777" w:rsidR="00045FFD" w:rsidRDefault="00290C55">
      <w:pPr>
        <w:autoSpaceDE w:val="0"/>
        <w:autoSpaceDN w:val="0"/>
        <w:adjustRightInd w:val="0"/>
        <w:jc w:val="center"/>
        <w:rPr>
          <w:rFonts w:ascii="黑体" w:eastAsia="黑体" w:cs="黑体"/>
          <w:kern w:val="0"/>
          <w:sz w:val="24"/>
          <w:szCs w:val="24"/>
        </w:rPr>
      </w:pPr>
      <w:bookmarkStart w:id="498" w:name="_Toc467365520"/>
      <w:bookmarkStart w:id="499" w:name="_Toc28532433"/>
      <w:r>
        <w:rPr>
          <w:rFonts w:ascii="黑体" w:eastAsia="黑体" w:cs="黑体" w:hint="eastAsia"/>
          <w:kern w:val="0"/>
          <w:sz w:val="24"/>
          <w:szCs w:val="24"/>
        </w:rPr>
        <w:lastRenderedPageBreak/>
        <w:t>1-2</w:t>
      </w:r>
      <w:r>
        <w:rPr>
          <w:rFonts w:ascii="黑体" w:eastAsia="黑体" w:cs="黑体" w:hint="eastAsia"/>
          <w:kern w:val="0"/>
          <w:sz w:val="24"/>
          <w:szCs w:val="24"/>
        </w:rPr>
        <w:t>关联单位情况说明</w:t>
      </w:r>
      <w:bookmarkEnd w:id="498"/>
      <w:bookmarkEnd w:id="499"/>
    </w:p>
    <w:p w14:paraId="07588098" w14:textId="77777777" w:rsidR="00045FFD" w:rsidRDefault="00045FFD"/>
    <w:p w14:paraId="6949ECD5" w14:textId="77777777" w:rsidR="00045FFD" w:rsidRDefault="00045FFD">
      <w:pPr>
        <w:widowControl/>
        <w:spacing w:line="360" w:lineRule="exact"/>
        <w:ind w:firstLineChars="100" w:firstLine="210"/>
      </w:pPr>
    </w:p>
    <w:tbl>
      <w:tblPr>
        <w:tblW w:w="9234" w:type="dxa"/>
        <w:jc w:val="center"/>
        <w:tblBorders>
          <w:top w:val="single" w:sz="4" w:space="0" w:color="auto"/>
          <w:left w:val="single" w:sz="4" w:space="0" w:color="auto"/>
          <w:bottom w:val="single" w:sz="4" w:space="0" w:color="auto"/>
          <w:right w:val="single" w:sz="4" w:space="0" w:color="auto"/>
          <w:insideH w:val="single" w:sz="4" w:space="0" w:color="auto"/>
        </w:tblBorders>
        <w:tblLayout w:type="fixed"/>
        <w:tblCellMar>
          <w:left w:w="0" w:type="dxa"/>
          <w:right w:w="0" w:type="dxa"/>
        </w:tblCellMar>
        <w:tblLook w:val="04A0" w:firstRow="1" w:lastRow="0" w:firstColumn="1" w:lastColumn="0" w:noHBand="0" w:noVBand="1"/>
      </w:tblPr>
      <w:tblGrid>
        <w:gridCol w:w="9234"/>
      </w:tblGrid>
      <w:tr w:rsidR="00045FFD" w14:paraId="6BBB332F" w14:textId="77777777">
        <w:trPr>
          <w:trHeight w:val="8400"/>
          <w:jc w:val="center"/>
        </w:trPr>
        <w:tc>
          <w:tcPr>
            <w:tcW w:w="9234" w:type="dxa"/>
          </w:tcPr>
          <w:p w14:paraId="540F8843" w14:textId="77777777" w:rsidR="00045FFD" w:rsidRDefault="00045FFD">
            <w:pPr>
              <w:tabs>
                <w:tab w:val="left" w:pos="0"/>
              </w:tabs>
              <w:snapToGrid w:val="0"/>
              <w:spacing w:line="360" w:lineRule="exact"/>
              <w:rPr>
                <w:szCs w:val="21"/>
              </w:rPr>
            </w:pPr>
          </w:p>
          <w:p w14:paraId="72EB46DB" w14:textId="77777777" w:rsidR="00045FFD" w:rsidRDefault="00290C55">
            <w:pPr>
              <w:ind w:left="945" w:hangingChars="450" w:hanging="945"/>
              <w:rPr>
                <w:rFonts w:ascii="宋体" w:hAnsi="宋体"/>
              </w:rPr>
            </w:pPr>
            <w:r>
              <w:rPr>
                <w:rFonts w:ascii="宋体" w:hAnsi="宋体"/>
              </w:rPr>
              <w:t>单位负责人</w:t>
            </w:r>
            <w:r>
              <w:rPr>
                <w:rFonts w:ascii="宋体" w:hAnsi="宋体" w:hint="eastAsia"/>
              </w:rPr>
              <w:t>与本</w:t>
            </w:r>
            <w:r>
              <w:rPr>
                <w:rFonts w:ascii="宋体" w:hAnsi="宋体"/>
              </w:rPr>
              <w:t>单位负责人为同一人</w:t>
            </w:r>
            <w:r>
              <w:rPr>
                <w:rFonts w:ascii="宋体" w:hAnsi="宋体" w:hint="eastAsia"/>
              </w:rPr>
              <w:t>的单位：</w:t>
            </w:r>
          </w:p>
          <w:p w14:paraId="470A3B91" w14:textId="77777777" w:rsidR="00045FFD" w:rsidRDefault="00045FFD">
            <w:pPr>
              <w:ind w:left="945" w:hangingChars="450" w:hanging="945"/>
              <w:rPr>
                <w:rFonts w:ascii="宋体" w:hAnsi="宋体"/>
              </w:rPr>
            </w:pPr>
          </w:p>
          <w:p w14:paraId="6E9BF4D4" w14:textId="77777777" w:rsidR="00045FFD" w:rsidRDefault="00045FFD">
            <w:pPr>
              <w:ind w:left="945" w:hangingChars="450" w:hanging="945"/>
              <w:rPr>
                <w:rFonts w:ascii="宋体" w:hAnsi="宋体"/>
              </w:rPr>
            </w:pPr>
          </w:p>
          <w:p w14:paraId="700C49F8" w14:textId="77777777" w:rsidR="00045FFD" w:rsidRDefault="00045FFD">
            <w:pPr>
              <w:ind w:left="945" w:hangingChars="450" w:hanging="945"/>
              <w:rPr>
                <w:rFonts w:ascii="宋体" w:hAnsi="宋体"/>
              </w:rPr>
            </w:pPr>
          </w:p>
          <w:p w14:paraId="227EB119" w14:textId="77777777" w:rsidR="00045FFD" w:rsidRDefault="00045FFD">
            <w:pPr>
              <w:ind w:left="945" w:hangingChars="450" w:hanging="945"/>
              <w:rPr>
                <w:rFonts w:ascii="宋体" w:hAnsi="宋体"/>
              </w:rPr>
            </w:pPr>
          </w:p>
          <w:p w14:paraId="715CC540" w14:textId="77777777" w:rsidR="00045FFD" w:rsidRDefault="00045FFD">
            <w:pPr>
              <w:ind w:left="945" w:hangingChars="450" w:hanging="945"/>
              <w:rPr>
                <w:rFonts w:ascii="宋体" w:hAnsi="宋体"/>
              </w:rPr>
            </w:pPr>
          </w:p>
          <w:p w14:paraId="0F0818CC" w14:textId="77777777" w:rsidR="00045FFD" w:rsidRDefault="00045FFD">
            <w:pPr>
              <w:ind w:left="945" w:hangingChars="450" w:hanging="945"/>
              <w:rPr>
                <w:rFonts w:ascii="宋体" w:hAnsi="宋体"/>
              </w:rPr>
            </w:pPr>
          </w:p>
          <w:p w14:paraId="44ABF6FE" w14:textId="77777777" w:rsidR="00045FFD" w:rsidRDefault="00290C55">
            <w:pPr>
              <w:ind w:left="945" w:hangingChars="450" w:hanging="945"/>
              <w:rPr>
                <w:rFonts w:ascii="宋体" w:hAnsi="宋体"/>
              </w:rPr>
            </w:pPr>
            <w:r>
              <w:rPr>
                <w:rFonts w:ascii="宋体" w:hAnsi="宋体" w:hint="eastAsia"/>
              </w:rPr>
              <w:t>与本</w:t>
            </w:r>
            <w:r>
              <w:rPr>
                <w:rFonts w:ascii="宋体" w:hAnsi="宋体"/>
              </w:rPr>
              <w:t>单位存在控股</w:t>
            </w:r>
            <w:r>
              <w:rPr>
                <w:rFonts w:ascii="宋体" w:hAnsi="宋体" w:hint="eastAsia"/>
              </w:rPr>
              <w:t>与被控股</w:t>
            </w:r>
            <w:r>
              <w:rPr>
                <w:rFonts w:ascii="宋体" w:hAnsi="宋体"/>
              </w:rPr>
              <w:t>关系的单位</w:t>
            </w:r>
            <w:r>
              <w:rPr>
                <w:rFonts w:ascii="宋体" w:hAnsi="宋体" w:hint="eastAsia"/>
              </w:rPr>
              <w:t>：</w:t>
            </w:r>
          </w:p>
          <w:p w14:paraId="142F408C" w14:textId="77777777" w:rsidR="00045FFD" w:rsidRDefault="00045FFD">
            <w:pPr>
              <w:ind w:left="945" w:hangingChars="450" w:hanging="945"/>
              <w:rPr>
                <w:rFonts w:ascii="宋体" w:hAnsi="宋体"/>
              </w:rPr>
            </w:pPr>
          </w:p>
          <w:p w14:paraId="73CBFF44" w14:textId="77777777" w:rsidR="00045FFD" w:rsidRDefault="00045FFD">
            <w:pPr>
              <w:ind w:left="945" w:hangingChars="450" w:hanging="945"/>
              <w:rPr>
                <w:rFonts w:ascii="宋体" w:hAnsi="宋体"/>
              </w:rPr>
            </w:pPr>
          </w:p>
          <w:p w14:paraId="740CCDAF" w14:textId="77777777" w:rsidR="00045FFD" w:rsidRDefault="00045FFD">
            <w:pPr>
              <w:ind w:left="945" w:hangingChars="450" w:hanging="945"/>
              <w:rPr>
                <w:rFonts w:ascii="宋体" w:hAnsi="宋体"/>
              </w:rPr>
            </w:pPr>
          </w:p>
          <w:p w14:paraId="2A3BA7B0" w14:textId="77777777" w:rsidR="00045FFD" w:rsidRDefault="00045FFD">
            <w:pPr>
              <w:ind w:left="945" w:hangingChars="450" w:hanging="945"/>
              <w:rPr>
                <w:rFonts w:ascii="宋体" w:hAnsi="宋体"/>
              </w:rPr>
            </w:pPr>
          </w:p>
          <w:p w14:paraId="4D9CE12E" w14:textId="77777777" w:rsidR="00045FFD" w:rsidRDefault="00045FFD">
            <w:pPr>
              <w:ind w:left="945" w:hangingChars="450" w:hanging="945"/>
              <w:rPr>
                <w:rFonts w:ascii="宋体" w:hAnsi="宋体"/>
              </w:rPr>
            </w:pPr>
          </w:p>
          <w:p w14:paraId="16777E2D" w14:textId="77777777" w:rsidR="00045FFD" w:rsidRDefault="00045FFD">
            <w:pPr>
              <w:ind w:left="945" w:hangingChars="450" w:hanging="945"/>
              <w:rPr>
                <w:rFonts w:ascii="宋体" w:hAnsi="宋体"/>
              </w:rPr>
            </w:pPr>
          </w:p>
          <w:p w14:paraId="01303D5F" w14:textId="77777777" w:rsidR="00045FFD" w:rsidRDefault="00045FFD">
            <w:pPr>
              <w:ind w:left="945" w:hangingChars="450" w:hanging="945"/>
              <w:rPr>
                <w:rFonts w:ascii="宋体" w:hAnsi="宋体"/>
              </w:rPr>
            </w:pPr>
          </w:p>
          <w:p w14:paraId="32AF21C1" w14:textId="77777777" w:rsidR="00045FFD" w:rsidRDefault="00045FFD">
            <w:pPr>
              <w:ind w:left="945" w:hangingChars="450" w:hanging="945"/>
              <w:rPr>
                <w:rFonts w:ascii="宋体" w:hAnsi="宋体"/>
              </w:rPr>
            </w:pPr>
          </w:p>
          <w:p w14:paraId="03AEC475" w14:textId="77777777" w:rsidR="00045FFD" w:rsidRDefault="00045FFD">
            <w:pPr>
              <w:ind w:left="945" w:hangingChars="450" w:hanging="945"/>
              <w:rPr>
                <w:rFonts w:ascii="宋体" w:hAnsi="宋体"/>
              </w:rPr>
            </w:pPr>
          </w:p>
          <w:p w14:paraId="62B3653A" w14:textId="77777777" w:rsidR="00045FFD" w:rsidRDefault="00290C55">
            <w:pPr>
              <w:ind w:left="945" w:hangingChars="450" w:hanging="945"/>
              <w:rPr>
                <w:rFonts w:ascii="宋体" w:hAnsi="宋体"/>
              </w:rPr>
            </w:pPr>
            <w:r>
              <w:rPr>
                <w:rFonts w:ascii="宋体" w:hAnsi="宋体" w:hint="eastAsia"/>
              </w:rPr>
              <w:t>与本</w:t>
            </w:r>
            <w:r>
              <w:rPr>
                <w:rFonts w:ascii="宋体" w:hAnsi="宋体"/>
              </w:rPr>
              <w:t>单位存在管理</w:t>
            </w:r>
            <w:r>
              <w:rPr>
                <w:rFonts w:ascii="宋体" w:hAnsi="宋体" w:hint="eastAsia"/>
              </w:rPr>
              <w:t>与被管理</w:t>
            </w:r>
            <w:r>
              <w:rPr>
                <w:rFonts w:ascii="宋体" w:hAnsi="宋体"/>
              </w:rPr>
              <w:t>关系的单位</w:t>
            </w:r>
            <w:r>
              <w:rPr>
                <w:rFonts w:ascii="宋体" w:hAnsi="宋体" w:hint="eastAsia"/>
              </w:rPr>
              <w:t>：</w:t>
            </w:r>
          </w:p>
          <w:p w14:paraId="173F446B" w14:textId="77777777" w:rsidR="00045FFD" w:rsidRDefault="00045FFD">
            <w:pPr>
              <w:snapToGrid w:val="0"/>
              <w:spacing w:line="360" w:lineRule="exact"/>
              <w:rPr>
                <w:szCs w:val="21"/>
              </w:rPr>
            </w:pPr>
          </w:p>
          <w:p w14:paraId="71306CAC" w14:textId="77777777" w:rsidR="00045FFD" w:rsidRDefault="00045FFD">
            <w:pPr>
              <w:snapToGrid w:val="0"/>
              <w:spacing w:line="360" w:lineRule="exact"/>
              <w:rPr>
                <w:szCs w:val="21"/>
              </w:rPr>
            </w:pPr>
          </w:p>
          <w:p w14:paraId="69C5FE57" w14:textId="77777777" w:rsidR="00045FFD" w:rsidRDefault="00045FFD">
            <w:pPr>
              <w:tabs>
                <w:tab w:val="left" w:pos="6039"/>
              </w:tabs>
              <w:snapToGrid w:val="0"/>
              <w:spacing w:line="360" w:lineRule="exact"/>
              <w:rPr>
                <w:szCs w:val="21"/>
              </w:rPr>
            </w:pPr>
          </w:p>
        </w:tc>
      </w:tr>
    </w:tbl>
    <w:p w14:paraId="07A77B47" w14:textId="77777777" w:rsidR="00045FFD" w:rsidRDefault="00045FFD"/>
    <w:p w14:paraId="3F31072B" w14:textId="77777777" w:rsidR="00045FFD" w:rsidRDefault="00045FFD">
      <w:pPr>
        <w:ind w:left="945" w:hangingChars="450" w:hanging="945"/>
        <w:rPr>
          <w:rFonts w:ascii="宋体" w:hAnsi="宋体"/>
        </w:rPr>
      </w:pPr>
    </w:p>
    <w:p w14:paraId="56ECD52F" w14:textId="77777777" w:rsidR="00045FFD" w:rsidRDefault="00290C55">
      <w:pPr>
        <w:ind w:left="945" w:hangingChars="450" w:hanging="945"/>
        <w:rPr>
          <w:rFonts w:ascii="宋体" w:hAnsi="宋体"/>
        </w:rPr>
      </w:pPr>
      <w:r>
        <w:rPr>
          <w:rFonts w:ascii="宋体" w:hAnsi="宋体" w:hint="eastAsia"/>
        </w:rPr>
        <w:t>备注：</w:t>
      </w:r>
      <w:r>
        <w:rPr>
          <w:rFonts w:ascii="宋体" w:hAnsi="宋体" w:hint="eastAsia"/>
        </w:rPr>
        <w:t>1</w:t>
      </w:r>
      <w:r>
        <w:rPr>
          <w:rFonts w:ascii="宋体" w:hAnsi="宋体" w:hint="eastAsia"/>
        </w:rPr>
        <w:t>、投标人应当如实披露相关关联单位的情况。没有相关关联单位的</w:t>
      </w:r>
      <w:proofErr w:type="gramStart"/>
      <w:r>
        <w:rPr>
          <w:rFonts w:ascii="宋体" w:hAnsi="宋体" w:hint="eastAsia"/>
        </w:rPr>
        <w:t>明确填</w:t>
      </w:r>
      <w:proofErr w:type="gramEnd"/>
      <w:r>
        <w:rPr>
          <w:rFonts w:ascii="宋体" w:hAnsi="宋体" w:hint="eastAsia"/>
        </w:rPr>
        <w:t>“无”。</w:t>
      </w:r>
    </w:p>
    <w:p w14:paraId="56BB60BD" w14:textId="77777777" w:rsidR="00045FFD" w:rsidRDefault="00290C55">
      <w:pPr>
        <w:ind w:leftChars="300" w:left="945" w:hangingChars="150" w:hanging="315"/>
        <w:rPr>
          <w:rFonts w:ascii="宋体" w:hAnsi="宋体"/>
        </w:rPr>
      </w:pPr>
      <w:r>
        <w:rPr>
          <w:rFonts w:ascii="宋体" w:hAnsi="宋体"/>
        </w:rPr>
        <w:t>2</w:t>
      </w:r>
      <w:r>
        <w:rPr>
          <w:rFonts w:ascii="宋体" w:hAnsi="宋体" w:hint="eastAsia"/>
        </w:rPr>
        <w:t>、联合体投标的，联合体各成员应分别填写。</w:t>
      </w:r>
    </w:p>
    <w:p w14:paraId="6D7B0561" w14:textId="77777777" w:rsidR="00045FFD" w:rsidRDefault="00045FFD">
      <w:pPr>
        <w:ind w:leftChars="300" w:left="945" w:hangingChars="150" w:hanging="315"/>
        <w:rPr>
          <w:rFonts w:ascii="宋体" w:hAnsi="宋体"/>
        </w:rPr>
      </w:pPr>
    </w:p>
    <w:p w14:paraId="238A4876" w14:textId="77777777" w:rsidR="00045FFD" w:rsidRDefault="00045FFD">
      <w:pPr>
        <w:spacing w:line="360" w:lineRule="auto"/>
        <w:outlineLvl w:val="2"/>
        <w:rPr>
          <w:rFonts w:ascii="黑体" w:eastAsia="黑体"/>
          <w:sz w:val="24"/>
          <w:szCs w:val="24"/>
        </w:rPr>
        <w:sectPr w:rsidR="00045FFD">
          <w:pgSz w:w="11907" w:h="16840"/>
          <w:pgMar w:top="1134" w:right="1531" w:bottom="1440" w:left="1644" w:header="720" w:footer="720" w:gutter="0"/>
          <w:cols w:space="720"/>
        </w:sectPr>
      </w:pPr>
    </w:p>
    <w:p w14:paraId="0B0A91D7"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lastRenderedPageBreak/>
        <w:t>（二）近年财务状况表</w:t>
      </w:r>
    </w:p>
    <w:p w14:paraId="2F8996B6" w14:textId="77777777" w:rsidR="00045FFD" w:rsidRDefault="00045FFD">
      <w:pPr>
        <w:autoSpaceDE w:val="0"/>
        <w:autoSpaceDN w:val="0"/>
        <w:adjustRightInd w:val="0"/>
        <w:jc w:val="center"/>
        <w:rPr>
          <w:rFonts w:ascii="黑体" w:eastAsia="黑体" w:cs="黑体"/>
          <w:kern w:val="0"/>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1485"/>
        <w:gridCol w:w="1485"/>
        <w:gridCol w:w="1485"/>
        <w:gridCol w:w="1485"/>
      </w:tblGrid>
      <w:tr w:rsidR="00045FFD" w14:paraId="189E3B03"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4C678109" w14:textId="77777777" w:rsidR="00045FFD" w:rsidRDefault="00290C55">
            <w:pPr>
              <w:autoSpaceDE w:val="0"/>
              <w:autoSpaceDN w:val="0"/>
              <w:adjustRightInd w:val="0"/>
              <w:jc w:val="center"/>
              <w:rPr>
                <w:kern w:val="0"/>
                <w:szCs w:val="21"/>
              </w:rPr>
            </w:pPr>
            <w:r>
              <w:rPr>
                <w:rFonts w:hAnsi="宋体"/>
                <w:kern w:val="0"/>
                <w:szCs w:val="21"/>
              </w:rPr>
              <w:t>项目或指标</w:t>
            </w:r>
          </w:p>
        </w:tc>
        <w:tc>
          <w:tcPr>
            <w:tcW w:w="1485" w:type="dxa"/>
            <w:tcBorders>
              <w:top w:val="single" w:sz="4" w:space="0" w:color="auto"/>
              <w:left w:val="single" w:sz="4" w:space="0" w:color="auto"/>
              <w:bottom w:val="single" w:sz="4" w:space="0" w:color="auto"/>
              <w:right w:val="single" w:sz="4" w:space="0" w:color="auto"/>
            </w:tcBorders>
            <w:vAlign w:val="center"/>
          </w:tcPr>
          <w:p w14:paraId="39CE0399" w14:textId="77777777" w:rsidR="00045FFD" w:rsidRDefault="00290C55">
            <w:pPr>
              <w:autoSpaceDE w:val="0"/>
              <w:autoSpaceDN w:val="0"/>
              <w:adjustRightInd w:val="0"/>
              <w:jc w:val="center"/>
              <w:rPr>
                <w:kern w:val="0"/>
                <w:szCs w:val="21"/>
              </w:rPr>
            </w:pPr>
            <w:r>
              <w:rPr>
                <w:rFonts w:hAnsi="宋体"/>
                <w:kern w:val="0"/>
                <w:szCs w:val="21"/>
              </w:rPr>
              <w:t>单位</w:t>
            </w:r>
          </w:p>
        </w:tc>
        <w:tc>
          <w:tcPr>
            <w:tcW w:w="1485" w:type="dxa"/>
            <w:tcBorders>
              <w:top w:val="single" w:sz="4" w:space="0" w:color="auto"/>
              <w:left w:val="single" w:sz="4" w:space="0" w:color="auto"/>
              <w:bottom w:val="single" w:sz="4" w:space="0" w:color="auto"/>
              <w:right w:val="single" w:sz="4" w:space="0" w:color="auto"/>
            </w:tcBorders>
            <w:vAlign w:val="center"/>
          </w:tcPr>
          <w:p w14:paraId="2F6CC971" w14:textId="77777777" w:rsidR="00045FFD" w:rsidRDefault="00290C55">
            <w:pPr>
              <w:autoSpaceDE w:val="0"/>
              <w:autoSpaceDN w:val="0"/>
              <w:adjustRightInd w:val="0"/>
              <w:jc w:val="center"/>
              <w:rPr>
                <w:kern w:val="0"/>
                <w:szCs w:val="21"/>
              </w:rPr>
            </w:pPr>
            <w:r>
              <w:rPr>
                <w:rFonts w:hAnsi="宋体"/>
                <w:kern w:val="0"/>
                <w:szCs w:val="21"/>
              </w:rPr>
              <w:t>年</w:t>
            </w:r>
          </w:p>
        </w:tc>
        <w:tc>
          <w:tcPr>
            <w:tcW w:w="1485" w:type="dxa"/>
            <w:tcBorders>
              <w:top w:val="single" w:sz="4" w:space="0" w:color="auto"/>
              <w:left w:val="single" w:sz="4" w:space="0" w:color="auto"/>
              <w:bottom w:val="single" w:sz="4" w:space="0" w:color="auto"/>
              <w:right w:val="single" w:sz="4" w:space="0" w:color="auto"/>
            </w:tcBorders>
            <w:vAlign w:val="center"/>
          </w:tcPr>
          <w:p w14:paraId="7B78CB1D" w14:textId="77777777" w:rsidR="00045FFD" w:rsidRDefault="00290C55">
            <w:pPr>
              <w:autoSpaceDE w:val="0"/>
              <w:autoSpaceDN w:val="0"/>
              <w:adjustRightInd w:val="0"/>
              <w:jc w:val="center"/>
              <w:rPr>
                <w:kern w:val="0"/>
                <w:szCs w:val="21"/>
              </w:rPr>
            </w:pPr>
            <w:r>
              <w:rPr>
                <w:rFonts w:hAnsi="宋体"/>
                <w:kern w:val="0"/>
                <w:szCs w:val="21"/>
              </w:rPr>
              <w:t>年</w:t>
            </w:r>
          </w:p>
        </w:tc>
        <w:tc>
          <w:tcPr>
            <w:tcW w:w="1485" w:type="dxa"/>
            <w:tcBorders>
              <w:top w:val="single" w:sz="4" w:space="0" w:color="auto"/>
              <w:left w:val="single" w:sz="4" w:space="0" w:color="auto"/>
              <w:bottom w:val="single" w:sz="4" w:space="0" w:color="auto"/>
              <w:right w:val="single" w:sz="4" w:space="0" w:color="auto"/>
            </w:tcBorders>
            <w:vAlign w:val="center"/>
          </w:tcPr>
          <w:p w14:paraId="64151A48" w14:textId="77777777" w:rsidR="00045FFD" w:rsidRDefault="00290C55">
            <w:pPr>
              <w:autoSpaceDE w:val="0"/>
              <w:autoSpaceDN w:val="0"/>
              <w:adjustRightInd w:val="0"/>
              <w:jc w:val="center"/>
              <w:rPr>
                <w:kern w:val="0"/>
                <w:szCs w:val="21"/>
              </w:rPr>
            </w:pPr>
            <w:r>
              <w:rPr>
                <w:rFonts w:hAnsi="宋体"/>
                <w:kern w:val="0"/>
                <w:szCs w:val="21"/>
              </w:rPr>
              <w:t>年</w:t>
            </w:r>
          </w:p>
        </w:tc>
      </w:tr>
      <w:tr w:rsidR="00045FFD" w14:paraId="28A82A74"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094AA96D" w14:textId="77777777" w:rsidR="00045FFD" w:rsidRDefault="00290C55">
            <w:pPr>
              <w:autoSpaceDE w:val="0"/>
              <w:autoSpaceDN w:val="0"/>
              <w:adjustRightInd w:val="0"/>
              <w:rPr>
                <w:kern w:val="0"/>
                <w:szCs w:val="21"/>
              </w:rPr>
            </w:pPr>
            <w:r>
              <w:rPr>
                <w:rFonts w:hAnsi="宋体"/>
                <w:kern w:val="0"/>
                <w:szCs w:val="21"/>
              </w:rPr>
              <w:t>一、流动资产</w:t>
            </w:r>
            <w:r>
              <w:rPr>
                <w:kern w:val="0"/>
                <w:szCs w:val="21"/>
              </w:rPr>
              <w:t xml:space="preserve"> </w:t>
            </w:r>
          </w:p>
        </w:tc>
        <w:tc>
          <w:tcPr>
            <w:tcW w:w="1485" w:type="dxa"/>
            <w:tcBorders>
              <w:top w:val="single" w:sz="4" w:space="0" w:color="auto"/>
              <w:left w:val="single" w:sz="4" w:space="0" w:color="auto"/>
              <w:bottom w:val="single" w:sz="4" w:space="0" w:color="auto"/>
              <w:right w:val="single" w:sz="4" w:space="0" w:color="auto"/>
            </w:tcBorders>
            <w:vAlign w:val="center"/>
          </w:tcPr>
          <w:p w14:paraId="10526B14" w14:textId="77777777" w:rsidR="00045FFD" w:rsidRDefault="00290C55">
            <w:pPr>
              <w:jc w:val="center"/>
              <w:rPr>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44E2A5BF"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45FD752A"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2784B1DD" w14:textId="77777777" w:rsidR="00045FFD" w:rsidRDefault="00045FFD">
            <w:pPr>
              <w:jc w:val="center"/>
              <w:rPr>
                <w:szCs w:val="21"/>
              </w:rPr>
            </w:pPr>
          </w:p>
        </w:tc>
      </w:tr>
      <w:tr w:rsidR="00045FFD" w14:paraId="1D337142"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56715C56" w14:textId="77777777" w:rsidR="00045FFD" w:rsidRDefault="00290C55">
            <w:pPr>
              <w:autoSpaceDE w:val="0"/>
              <w:autoSpaceDN w:val="0"/>
              <w:adjustRightInd w:val="0"/>
              <w:rPr>
                <w:kern w:val="0"/>
                <w:szCs w:val="21"/>
              </w:rPr>
            </w:pPr>
            <w:r>
              <w:rPr>
                <w:rFonts w:hAnsi="宋体"/>
                <w:kern w:val="0"/>
                <w:szCs w:val="21"/>
              </w:rPr>
              <w:t>二、固定资产</w:t>
            </w:r>
            <w:r>
              <w:rPr>
                <w:rFonts w:hint="eastAsia"/>
                <w:kern w:val="0"/>
                <w:szCs w:val="21"/>
              </w:rPr>
              <w:t>（</w:t>
            </w:r>
            <w:r>
              <w:rPr>
                <w:rFonts w:hAnsi="宋体"/>
                <w:kern w:val="0"/>
                <w:szCs w:val="21"/>
              </w:rPr>
              <w:t>原值</w:t>
            </w:r>
            <w:r>
              <w:rPr>
                <w:kern w:val="0"/>
                <w:szCs w:val="21"/>
              </w:rPr>
              <w:t>/</w:t>
            </w:r>
            <w:r>
              <w:rPr>
                <w:rFonts w:hAnsi="宋体"/>
                <w:kern w:val="0"/>
                <w:szCs w:val="21"/>
              </w:rPr>
              <w:t>净产</w:t>
            </w:r>
            <w:r>
              <w:rPr>
                <w:rFonts w:hint="eastAsia"/>
                <w:kern w:val="0"/>
                <w:szCs w:val="21"/>
              </w:rPr>
              <w:t>）</w:t>
            </w:r>
          </w:p>
        </w:tc>
        <w:tc>
          <w:tcPr>
            <w:tcW w:w="1485" w:type="dxa"/>
            <w:tcBorders>
              <w:top w:val="single" w:sz="4" w:space="0" w:color="auto"/>
              <w:left w:val="single" w:sz="4" w:space="0" w:color="auto"/>
              <w:bottom w:val="single" w:sz="4" w:space="0" w:color="auto"/>
              <w:right w:val="single" w:sz="4" w:space="0" w:color="auto"/>
            </w:tcBorders>
            <w:vAlign w:val="center"/>
          </w:tcPr>
          <w:p w14:paraId="55F031EC" w14:textId="77777777" w:rsidR="00045FFD" w:rsidRDefault="00290C55">
            <w:pPr>
              <w:jc w:val="center"/>
              <w:rPr>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7AB80D09"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01D91E77"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01726904" w14:textId="77777777" w:rsidR="00045FFD" w:rsidRDefault="00045FFD">
            <w:pPr>
              <w:jc w:val="center"/>
              <w:rPr>
                <w:szCs w:val="21"/>
              </w:rPr>
            </w:pPr>
          </w:p>
        </w:tc>
      </w:tr>
      <w:tr w:rsidR="00045FFD" w14:paraId="091C2B93"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598CC14B" w14:textId="77777777" w:rsidR="00045FFD" w:rsidRDefault="00290C55">
            <w:pPr>
              <w:autoSpaceDE w:val="0"/>
              <w:autoSpaceDN w:val="0"/>
              <w:adjustRightInd w:val="0"/>
              <w:rPr>
                <w:kern w:val="0"/>
                <w:szCs w:val="21"/>
              </w:rPr>
            </w:pPr>
            <w:r>
              <w:rPr>
                <w:rFonts w:hAnsi="宋体"/>
                <w:kern w:val="0"/>
                <w:szCs w:val="21"/>
              </w:rPr>
              <w:t>三、流动负债</w:t>
            </w:r>
            <w:r>
              <w:rPr>
                <w:kern w:val="0"/>
                <w:szCs w:val="21"/>
              </w:rPr>
              <w:t xml:space="preserve"> </w:t>
            </w:r>
          </w:p>
        </w:tc>
        <w:tc>
          <w:tcPr>
            <w:tcW w:w="1485" w:type="dxa"/>
            <w:tcBorders>
              <w:top w:val="single" w:sz="4" w:space="0" w:color="auto"/>
              <w:left w:val="single" w:sz="4" w:space="0" w:color="auto"/>
              <w:bottom w:val="single" w:sz="4" w:space="0" w:color="auto"/>
              <w:right w:val="single" w:sz="4" w:space="0" w:color="auto"/>
            </w:tcBorders>
            <w:vAlign w:val="center"/>
          </w:tcPr>
          <w:p w14:paraId="07E03C85" w14:textId="77777777" w:rsidR="00045FFD" w:rsidRDefault="00290C55">
            <w:pPr>
              <w:jc w:val="center"/>
              <w:rPr>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407E6314"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4BABC8E9"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184779E6" w14:textId="77777777" w:rsidR="00045FFD" w:rsidRDefault="00045FFD">
            <w:pPr>
              <w:jc w:val="center"/>
              <w:rPr>
                <w:szCs w:val="21"/>
              </w:rPr>
            </w:pPr>
          </w:p>
        </w:tc>
      </w:tr>
      <w:tr w:rsidR="00045FFD" w14:paraId="783C40CF"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18C050AA" w14:textId="77777777" w:rsidR="00045FFD" w:rsidRDefault="00290C55">
            <w:pPr>
              <w:autoSpaceDE w:val="0"/>
              <w:autoSpaceDN w:val="0"/>
              <w:adjustRightInd w:val="0"/>
              <w:rPr>
                <w:kern w:val="0"/>
                <w:szCs w:val="21"/>
              </w:rPr>
            </w:pPr>
            <w:r>
              <w:rPr>
                <w:rFonts w:hAnsi="宋体"/>
                <w:kern w:val="0"/>
                <w:szCs w:val="21"/>
              </w:rPr>
              <w:t>四、长期负债</w:t>
            </w:r>
            <w:r>
              <w:rPr>
                <w:kern w:val="0"/>
                <w:szCs w:val="21"/>
              </w:rPr>
              <w:t xml:space="preserve"> </w:t>
            </w:r>
          </w:p>
        </w:tc>
        <w:tc>
          <w:tcPr>
            <w:tcW w:w="1485" w:type="dxa"/>
            <w:tcBorders>
              <w:top w:val="single" w:sz="4" w:space="0" w:color="auto"/>
              <w:left w:val="single" w:sz="4" w:space="0" w:color="auto"/>
              <w:bottom w:val="single" w:sz="4" w:space="0" w:color="auto"/>
              <w:right w:val="single" w:sz="4" w:space="0" w:color="auto"/>
            </w:tcBorders>
            <w:vAlign w:val="center"/>
          </w:tcPr>
          <w:p w14:paraId="24E34E52" w14:textId="77777777" w:rsidR="00045FFD" w:rsidRDefault="00290C55">
            <w:pPr>
              <w:jc w:val="center"/>
              <w:rPr>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3F405AFC"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22EF3C0E"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4EDFBC01" w14:textId="77777777" w:rsidR="00045FFD" w:rsidRDefault="00045FFD">
            <w:pPr>
              <w:jc w:val="center"/>
              <w:rPr>
                <w:szCs w:val="21"/>
              </w:rPr>
            </w:pPr>
          </w:p>
        </w:tc>
      </w:tr>
      <w:tr w:rsidR="00045FFD" w14:paraId="67945095"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3A8F4C38" w14:textId="77777777" w:rsidR="00045FFD" w:rsidRDefault="00290C55">
            <w:pPr>
              <w:autoSpaceDE w:val="0"/>
              <w:autoSpaceDN w:val="0"/>
              <w:adjustRightInd w:val="0"/>
              <w:rPr>
                <w:kern w:val="0"/>
                <w:szCs w:val="21"/>
              </w:rPr>
            </w:pPr>
            <w:r>
              <w:rPr>
                <w:rFonts w:hAnsi="宋体"/>
                <w:kern w:val="0"/>
                <w:szCs w:val="21"/>
              </w:rPr>
              <w:t>五、实收资本</w:t>
            </w:r>
          </w:p>
        </w:tc>
        <w:tc>
          <w:tcPr>
            <w:tcW w:w="1485" w:type="dxa"/>
            <w:tcBorders>
              <w:top w:val="single" w:sz="4" w:space="0" w:color="auto"/>
              <w:left w:val="single" w:sz="4" w:space="0" w:color="auto"/>
              <w:bottom w:val="single" w:sz="4" w:space="0" w:color="auto"/>
              <w:right w:val="single" w:sz="4" w:space="0" w:color="auto"/>
            </w:tcBorders>
            <w:vAlign w:val="center"/>
          </w:tcPr>
          <w:p w14:paraId="266BE679" w14:textId="77777777" w:rsidR="00045FFD" w:rsidRDefault="00290C55">
            <w:pPr>
              <w:autoSpaceDE w:val="0"/>
              <w:autoSpaceDN w:val="0"/>
              <w:adjustRightInd w:val="0"/>
              <w:jc w:val="center"/>
              <w:rPr>
                <w:kern w:val="0"/>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1475798A"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79C464D7"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7E5D97C5" w14:textId="77777777" w:rsidR="00045FFD" w:rsidRDefault="00045FFD">
            <w:pPr>
              <w:jc w:val="center"/>
              <w:rPr>
                <w:szCs w:val="21"/>
              </w:rPr>
            </w:pPr>
          </w:p>
        </w:tc>
      </w:tr>
      <w:tr w:rsidR="00045FFD" w14:paraId="092DAD08"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3FE4533F" w14:textId="77777777" w:rsidR="00045FFD" w:rsidRDefault="00290C55">
            <w:pPr>
              <w:autoSpaceDE w:val="0"/>
              <w:autoSpaceDN w:val="0"/>
              <w:adjustRightInd w:val="0"/>
              <w:rPr>
                <w:kern w:val="0"/>
                <w:szCs w:val="21"/>
              </w:rPr>
            </w:pPr>
            <w:r>
              <w:rPr>
                <w:rFonts w:hAnsi="宋体"/>
                <w:kern w:val="0"/>
                <w:szCs w:val="21"/>
              </w:rPr>
              <w:t>六、净资产</w:t>
            </w:r>
          </w:p>
        </w:tc>
        <w:tc>
          <w:tcPr>
            <w:tcW w:w="1485" w:type="dxa"/>
            <w:tcBorders>
              <w:top w:val="single" w:sz="4" w:space="0" w:color="auto"/>
              <w:left w:val="single" w:sz="4" w:space="0" w:color="auto"/>
              <w:bottom w:val="single" w:sz="4" w:space="0" w:color="auto"/>
              <w:right w:val="single" w:sz="4" w:space="0" w:color="auto"/>
            </w:tcBorders>
            <w:vAlign w:val="center"/>
          </w:tcPr>
          <w:p w14:paraId="355A800A" w14:textId="77777777" w:rsidR="00045FFD" w:rsidRDefault="00290C55">
            <w:pPr>
              <w:autoSpaceDE w:val="0"/>
              <w:autoSpaceDN w:val="0"/>
              <w:adjustRightInd w:val="0"/>
              <w:jc w:val="center"/>
              <w:rPr>
                <w:kern w:val="0"/>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6BEEC58A"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421D2B08"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74089AF5" w14:textId="77777777" w:rsidR="00045FFD" w:rsidRDefault="00045FFD">
            <w:pPr>
              <w:jc w:val="center"/>
              <w:rPr>
                <w:szCs w:val="21"/>
              </w:rPr>
            </w:pPr>
          </w:p>
        </w:tc>
      </w:tr>
      <w:tr w:rsidR="00045FFD" w14:paraId="67635347"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3853C17B" w14:textId="77777777" w:rsidR="00045FFD" w:rsidRDefault="00290C55">
            <w:pPr>
              <w:autoSpaceDE w:val="0"/>
              <w:autoSpaceDN w:val="0"/>
              <w:adjustRightInd w:val="0"/>
              <w:rPr>
                <w:kern w:val="0"/>
                <w:szCs w:val="21"/>
              </w:rPr>
            </w:pPr>
            <w:r>
              <w:rPr>
                <w:rFonts w:hAnsi="宋体"/>
                <w:kern w:val="0"/>
                <w:szCs w:val="21"/>
              </w:rPr>
              <w:t>七、货币资金</w:t>
            </w:r>
          </w:p>
        </w:tc>
        <w:tc>
          <w:tcPr>
            <w:tcW w:w="1485" w:type="dxa"/>
            <w:tcBorders>
              <w:top w:val="single" w:sz="4" w:space="0" w:color="auto"/>
              <w:left w:val="single" w:sz="4" w:space="0" w:color="auto"/>
              <w:bottom w:val="single" w:sz="4" w:space="0" w:color="auto"/>
              <w:right w:val="single" w:sz="4" w:space="0" w:color="auto"/>
            </w:tcBorders>
            <w:vAlign w:val="center"/>
          </w:tcPr>
          <w:p w14:paraId="003260A8" w14:textId="77777777" w:rsidR="00045FFD" w:rsidRDefault="00290C55">
            <w:pPr>
              <w:autoSpaceDE w:val="0"/>
              <w:autoSpaceDN w:val="0"/>
              <w:adjustRightInd w:val="0"/>
              <w:jc w:val="center"/>
              <w:rPr>
                <w:kern w:val="0"/>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27B2BFC2"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0F734E32"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558B986C" w14:textId="77777777" w:rsidR="00045FFD" w:rsidRDefault="00045FFD">
            <w:pPr>
              <w:jc w:val="center"/>
              <w:rPr>
                <w:szCs w:val="21"/>
              </w:rPr>
            </w:pPr>
          </w:p>
        </w:tc>
      </w:tr>
      <w:tr w:rsidR="00045FFD" w14:paraId="30F538A3"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687EC825" w14:textId="77777777" w:rsidR="00045FFD" w:rsidRDefault="00290C55">
            <w:pPr>
              <w:autoSpaceDE w:val="0"/>
              <w:autoSpaceDN w:val="0"/>
              <w:adjustRightInd w:val="0"/>
              <w:rPr>
                <w:kern w:val="0"/>
                <w:szCs w:val="21"/>
              </w:rPr>
            </w:pPr>
            <w:r>
              <w:rPr>
                <w:rFonts w:hAnsi="宋体"/>
                <w:kern w:val="0"/>
                <w:szCs w:val="21"/>
              </w:rPr>
              <w:t>八、应收及预付款</w:t>
            </w:r>
          </w:p>
        </w:tc>
        <w:tc>
          <w:tcPr>
            <w:tcW w:w="1485" w:type="dxa"/>
            <w:tcBorders>
              <w:top w:val="single" w:sz="4" w:space="0" w:color="auto"/>
              <w:left w:val="single" w:sz="4" w:space="0" w:color="auto"/>
              <w:bottom w:val="single" w:sz="4" w:space="0" w:color="auto"/>
              <w:right w:val="single" w:sz="4" w:space="0" w:color="auto"/>
            </w:tcBorders>
            <w:vAlign w:val="center"/>
          </w:tcPr>
          <w:p w14:paraId="62D12F39" w14:textId="77777777" w:rsidR="00045FFD" w:rsidRDefault="00290C55">
            <w:pPr>
              <w:autoSpaceDE w:val="0"/>
              <w:autoSpaceDN w:val="0"/>
              <w:adjustRightInd w:val="0"/>
              <w:jc w:val="center"/>
              <w:rPr>
                <w:kern w:val="0"/>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0E0D7A3F"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361782E0"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3F04A9DC" w14:textId="77777777" w:rsidR="00045FFD" w:rsidRDefault="00045FFD">
            <w:pPr>
              <w:jc w:val="center"/>
              <w:rPr>
                <w:szCs w:val="21"/>
              </w:rPr>
            </w:pPr>
          </w:p>
        </w:tc>
      </w:tr>
      <w:tr w:rsidR="00045FFD" w14:paraId="0C999527"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4A8A8547" w14:textId="77777777" w:rsidR="00045FFD" w:rsidRDefault="00290C55">
            <w:pPr>
              <w:autoSpaceDE w:val="0"/>
              <w:autoSpaceDN w:val="0"/>
              <w:adjustRightInd w:val="0"/>
              <w:rPr>
                <w:kern w:val="0"/>
                <w:szCs w:val="21"/>
              </w:rPr>
            </w:pPr>
            <w:r>
              <w:rPr>
                <w:rFonts w:hAnsi="宋体"/>
                <w:kern w:val="0"/>
                <w:szCs w:val="21"/>
              </w:rPr>
              <w:t>九、预收及应付款</w:t>
            </w:r>
          </w:p>
        </w:tc>
        <w:tc>
          <w:tcPr>
            <w:tcW w:w="1485" w:type="dxa"/>
            <w:tcBorders>
              <w:top w:val="single" w:sz="4" w:space="0" w:color="auto"/>
              <w:left w:val="single" w:sz="4" w:space="0" w:color="auto"/>
              <w:bottom w:val="single" w:sz="4" w:space="0" w:color="auto"/>
              <w:right w:val="single" w:sz="4" w:space="0" w:color="auto"/>
            </w:tcBorders>
            <w:vAlign w:val="center"/>
          </w:tcPr>
          <w:p w14:paraId="3F27DA3F" w14:textId="77777777" w:rsidR="00045FFD" w:rsidRDefault="00290C55">
            <w:pPr>
              <w:autoSpaceDE w:val="0"/>
              <w:autoSpaceDN w:val="0"/>
              <w:adjustRightInd w:val="0"/>
              <w:jc w:val="center"/>
              <w:rPr>
                <w:kern w:val="0"/>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76EC7A7A"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6923811F"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121D6432" w14:textId="77777777" w:rsidR="00045FFD" w:rsidRDefault="00045FFD">
            <w:pPr>
              <w:jc w:val="center"/>
              <w:rPr>
                <w:szCs w:val="21"/>
              </w:rPr>
            </w:pPr>
          </w:p>
        </w:tc>
      </w:tr>
      <w:tr w:rsidR="00045FFD" w14:paraId="4761B54F"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7AFBBB7A" w14:textId="77777777" w:rsidR="00045FFD" w:rsidRDefault="00290C55">
            <w:pPr>
              <w:autoSpaceDE w:val="0"/>
              <w:autoSpaceDN w:val="0"/>
              <w:adjustRightInd w:val="0"/>
              <w:rPr>
                <w:kern w:val="0"/>
                <w:szCs w:val="21"/>
              </w:rPr>
            </w:pPr>
            <w:r>
              <w:rPr>
                <w:rFonts w:hAnsi="宋体"/>
                <w:kern w:val="0"/>
                <w:szCs w:val="21"/>
              </w:rPr>
              <w:t>十、实际完成建安产值</w:t>
            </w:r>
          </w:p>
        </w:tc>
        <w:tc>
          <w:tcPr>
            <w:tcW w:w="1485" w:type="dxa"/>
            <w:tcBorders>
              <w:top w:val="single" w:sz="4" w:space="0" w:color="auto"/>
              <w:left w:val="single" w:sz="4" w:space="0" w:color="auto"/>
              <w:bottom w:val="single" w:sz="4" w:space="0" w:color="auto"/>
              <w:right w:val="single" w:sz="4" w:space="0" w:color="auto"/>
            </w:tcBorders>
            <w:vAlign w:val="center"/>
          </w:tcPr>
          <w:p w14:paraId="26542E02" w14:textId="77777777" w:rsidR="00045FFD" w:rsidRDefault="00290C55">
            <w:pPr>
              <w:autoSpaceDE w:val="0"/>
              <w:autoSpaceDN w:val="0"/>
              <w:adjustRightInd w:val="0"/>
              <w:jc w:val="center"/>
              <w:rPr>
                <w:kern w:val="0"/>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0675D1C8"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70FD8AF8"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49C93777" w14:textId="77777777" w:rsidR="00045FFD" w:rsidRDefault="00045FFD">
            <w:pPr>
              <w:jc w:val="center"/>
              <w:rPr>
                <w:szCs w:val="21"/>
              </w:rPr>
            </w:pPr>
          </w:p>
        </w:tc>
      </w:tr>
      <w:tr w:rsidR="00045FFD" w14:paraId="5010BB0B"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0A7572D1" w14:textId="77777777" w:rsidR="00045FFD" w:rsidRDefault="00290C55">
            <w:pPr>
              <w:autoSpaceDE w:val="0"/>
              <w:autoSpaceDN w:val="0"/>
              <w:adjustRightInd w:val="0"/>
              <w:rPr>
                <w:kern w:val="0"/>
                <w:szCs w:val="21"/>
              </w:rPr>
            </w:pPr>
            <w:r>
              <w:rPr>
                <w:rFonts w:hAnsi="宋体"/>
                <w:kern w:val="0"/>
                <w:szCs w:val="21"/>
              </w:rPr>
              <w:t>十一、工程合同收入</w:t>
            </w:r>
          </w:p>
        </w:tc>
        <w:tc>
          <w:tcPr>
            <w:tcW w:w="1485" w:type="dxa"/>
            <w:tcBorders>
              <w:top w:val="single" w:sz="4" w:space="0" w:color="auto"/>
              <w:left w:val="single" w:sz="4" w:space="0" w:color="auto"/>
              <w:bottom w:val="single" w:sz="4" w:space="0" w:color="auto"/>
              <w:right w:val="single" w:sz="4" w:space="0" w:color="auto"/>
            </w:tcBorders>
            <w:vAlign w:val="center"/>
          </w:tcPr>
          <w:p w14:paraId="56C26A9B" w14:textId="77777777" w:rsidR="00045FFD" w:rsidRDefault="00290C55">
            <w:pPr>
              <w:autoSpaceDE w:val="0"/>
              <w:autoSpaceDN w:val="0"/>
              <w:adjustRightInd w:val="0"/>
              <w:jc w:val="center"/>
              <w:rPr>
                <w:kern w:val="0"/>
                <w:szCs w:val="21"/>
              </w:rP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7B809C5D"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0FFB96BF"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41D2D3B6" w14:textId="77777777" w:rsidR="00045FFD" w:rsidRDefault="00045FFD">
            <w:pPr>
              <w:jc w:val="center"/>
              <w:rPr>
                <w:szCs w:val="21"/>
              </w:rPr>
            </w:pPr>
          </w:p>
        </w:tc>
      </w:tr>
      <w:tr w:rsidR="00045FFD" w14:paraId="46832DB0" w14:textId="77777777">
        <w:trPr>
          <w:trHeight w:val="510"/>
        </w:trPr>
        <w:tc>
          <w:tcPr>
            <w:tcW w:w="2988" w:type="dxa"/>
            <w:tcBorders>
              <w:top w:val="single" w:sz="4" w:space="0" w:color="auto"/>
              <w:left w:val="single" w:sz="4" w:space="0" w:color="auto"/>
              <w:bottom w:val="single" w:sz="4" w:space="0" w:color="auto"/>
              <w:right w:val="single" w:sz="4" w:space="0" w:color="auto"/>
            </w:tcBorders>
            <w:vAlign w:val="center"/>
          </w:tcPr>
          <w:p w14:paraId="2CE46B3D" w14:textId="77777777" w:rsidR="00045FFD" w:rsidRDefault="00290C55">
            <w:pPr>
              <w:rPr>
                <w:kern w:val="0"/>
                <w:szCs w:val="21"/>
              </w:rPr>
            </w:pPr>
            <w:r>
              <w:rPr>
                <w:rFonts w:hAnsi="宋体"/>
                <w:kern w:val="0"/>
                <w:szCs w:val="21"/>
              </w:rPr>
              <w:t>十二、实际利润总额</w:t>
            </w:r>
          </w:p>
        </w:tc>
        <w:tc>
          <w:tcPr>
            <w:tcW w:w="1485" w:type="dxa"/>
            <w:tcBorders>
              <w:top w:val="single" w:sz="4" w:space="0" w:color="auto"/>
              <w:left w:val="single" w:sz="4" w:space="0" w:color="auto"/>
              <w:bottom w:val="single" w:sz="4" w:space="0" w:color="auto"/>
              <w:right w:val="single" w:sz="4" w:space="0" w:color="auto"/>
            </w:tcBorders>
            <w:vAlign w:val="center"/>
          </w:tcPr>
          <w:p w14:paraId="51F2DF9F" w14:textId="77777777" w:rsidR="00045FFD" w:rsidRDefault="00290C55">
            <w:pPr>
              <w:jc w:val="center"/>
            </w:pPr>
            <w:r>
              <w:rPr>
                <w:rFonts w:hAnsi="宋体"/>
                <w:kern w:val="0"/>
                <w:szCs w:val="21"/>
              </w:rPr>
              <w:t>万元</w:t>
            </w:r>
          </w:p>
        </w:tc>
        <w:tc>
          <w:tcPr>
            <w:tcW w:w="1485" w:type="dxa"/>
            <w:tcBorders>
              <w:top w:val="single" w:sz="4" w:space="0" w:color="auto"/>
              <w:left w:val="single" w:sz="4" w:space="0" w:color="auto"/>
              <w:bottom w:val="single" w:sz="4" w:space="0" w:color="auto"/>
              <w:right w:val="single" w:sz="4" w:space="0" w:color="auto"/>
            </w:tcBorders>
            <w:vAlign w:val="center"/>
          </w:tcPr>
          <w:p w14:paraId="6D79B625"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714D8C0B" w14:textId="77777777" w:rsidR="00045FFD" w:rsidRDefault="00045FFD">
            <w:pPr>
              <w:jc w:val="center"/>
              <w:rPr>
                <w:szCs w:val="21"/>
              </w:rPr>
            </w:pPr>
          </w:p>
        </w:tc>
        <w:tc>
          <w:tcPr>
            <w:tcW w:w="1485" w:type="dxa"/>
            <w:tcBorders>
              <w:top w:val="single" w:sz="4" w:space="0" w:color="auto"/>
              <w:left w:val="single" w:sz="4" w:space="0" w:color="auto"/>
              <w:bottom w:val="single" w:sz="4" w:space="0" w:color="auto"/>
              <w:right w:val="single" w:sz="4" w:space="0" w:color="auto"/>
            </w:tcBorders>
            <w:vAlign w:val="center"/>
          </w:tcPr>
          <w:p w14:paraId="470283B2" w14:textId="77777777" w:rsidR="00045FFD" w:rsidRDefault="00045FFD">
            <w:pPr>
              <w:jc w:val="center"/>
              <w:rPr>
                <w:szCs w:val="21"/>
              </w:rPr>
            </w:pPr>
          </w:p>
        </w:tc>
      </w:tr>
    </w:tbl>
    <w:p w14:paraId="317C939A" w14:textId="77777777" w:rsidR="00045FFD" w:rsidRDefault="00045FFD">
      <w:pPr>
        <w:autoSpaceDE w:val="0"/>
        <w:autoSpaceDN w:val="0"/>
        <w:adjustRightInd w:val="0"/>
        <w:jc w:val="center"/>
        <w:rPr>
          <w:rFonts w:ascii="黑体" w:eastAsia="黑体" w:cs="黑体"/>
          <w:kern w:val="0"/>
          <w:sz w:val="24"/>
          <w:szCs w:val="24"/>
        </w:rPr>
      </w:pPr>
    </w:p>
    <w:p w14:paraId="13374C8C" w14:textId="77777777" w:rsidR="00045FFD" w:rsidRDefault="00045FFD">
      <w:pPr>
        <w:pStyle w:val="afd"/>
        <w:ind w:firstLine="480"/>
        <w:rPr>
          <w:rFonts w:ascii="黑体" w:eastAsia="黑体" w:cs="黑体"/>
          <w:sz w:val="24"/>
          <w:szCs w:val="24"/>
        </w:rPr>
      </w:pPr>
    </w:p>
    <w:p w14:paraId="4B8042EB" w14:textId="77777777" w:rsidR="00045FFD" w:rsidRDefault="00045FFD">
      <w:pPr>
        <w:rPr>
          <w:rFonts w:ascii="黑体" w:eastAsia="黑体" w:cs="黑体"/>
          <w:kern w:val="0"/>
          <w:sz w:val="24"/>
          <w:szCs w:val="24"/>
        </w:rPr>
      </w:pPr>
    </w:p>
    <w:p w14:paraId="129403B8" w14:textId="77777777" w:rsidR="00045FFD" w:rsidRDefault="00045FFD">
      <w:pPr>
        <w:pStyle w:val="afd"/>
        <w:ind w:firstLine="480"/>
        <w:rPr>
          <w:rFonts w:ascii="黑体" w:eastAsia="黑体" w:cs="黑体"/>
          <w:sz w:val="24"/>
          <w:szCs w:val="24"/>
        </w:rPr>
      </w:pPr>
    </w:p>
    <w:p w14:paraId="535F7539" w14:textId="77777777" w:rsidR="00045FFD" w:rsidRDefault="00045FFD">
      <w:pPr>
        <w:rPr>
          <w:rFonts w:ascii="黑体" w:eastAsia="黑体" w:cs="黑体"/>
          <w:kern w:val="0"/>
          <w:sz w:val="24"/>
          <w:szCs w:val="24"/>
        </w:rPr>
      </w:pPr>
    </w:p>
    <w:p w14:paraId="1020DB36" w14:textId="77777777" w:rsidR="00045FFD" w:rsidRDefault="00045FFD">
      <w:pPr>
        <w:pStyle w:val="afd"/>
        <w:ind w:firstLine="640"/>
      </w:pPr>
    </w:p>
    <w:p w14:paraId="57864F61" w14:textId="77777777" w:rsidR="00045FFD" w:rsidRDefault="00290C55">
      <w:pPr>
        <w:rPr>
          <w:rFonts w:ascii="黑体" w:eastAsia="黑体" w:cs="黑体"/>
          <w:kern w:val="0"/>
          <w:sz w:val="24"/>
          <w:szCs w:val="24"/>
        </w:rPr>
      </w:pPr>
      <w:r>
        <w:rPr>
          <w:rFonts w:ascii="黑体" w:eastAsia="黑体" w:cs="黑体" w:hint="eastAsia"/>
          <w:kern w:val="0"/>
          <w:sz w:val="24"/>
          <w:szCs w:val="24"/>
        </w:rPr>
        <w:br w:type="page"/>
      </w:r>
    </w:p>
    <w:p w14:paraId="56A00EE2"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lastRenderedPageBreak/>
        <w:t>（三）近年完成的类似项目情况表</w:t>
      </w:r>
    </w:p>
    <w:p w14:paraId="5567DB5A"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t>近年完成的类似项目汇总表</w:t>
      </w:r>
    </w:p>
    <w:tbl>
      <w:tblPr>
        <w:tblW w:w="8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846"/>
        <w:gridCol w:w="1394"/>
        <w:gridCol w:w="1080"/>
        <w:gridCol w:w="1112"/>
        <w:gridCol w:w="1778"/>
        <w:gridCol w:w="1080"/>
      </w:tblGrid>
      <w:tr w:rsidR="00045FFD" w14:paraId="14C7361E" w14:textId="77777777">
        <w:trPr>
          <w:jc w:val="center"/>
        </w:trPr>
        <w:tc>
          <w:tcPr>
            <w:tcW w:w="540" w:type="dxa"/>
          </w:tcPr>
          <w:p w14:paraId="0C56F114" w14:textId="77777777" w:rsidR="00045FFD" w:rsidRDefault="00290C55">
            <w:pPr>
              <w:topLinePunct/>
              <w:spacing w:line="400" w:lineRule="atLeast"/>
              <w:jc w:val="center"/>
              <w:rPr>
                <w:szCs w:val="21"/>
              </w:rPr>
            </w:pPr>
            <w:r>
              <w:rPr>
                <w:rFonts w:hint="eastAsia"/>
                <w:szCs w:val="21"/>
              </w:rPr>
              <w:t>序号</w:t>
            </w:r>
          </w:p>
        </w:tc>
        <w:tc>
          <w:tcPr>
            <w:tcW w:w="1846" w:type="dxa"/>
          </w:tcPr>
          <w:p w14:paraId="7E6B3686" w14:textId="77777777" w:rsidR="00045FFD" w:rsidRDefault="00290C55">
            <w:pPr>
              <w:topLinePunct/>
              <w:spacing w:line="400" w:lineRule="atLeast"/>
              <w:jc w:val="center"/>
              <w:rPr>
                <w:szCs w:val="21"/>
              </w:rPr>
            </w:pPr>
            <w:r>
              <w:rPr>
                <w:rFonts w:hint="eastAsia"/>
                <w:szCs w:val="21"/>
              </w:rPr>
              <w:t>项目名称</w:t>
            </w:r>
          </w:p>
        </w:tc>
        <w:tc>
          <w:tcPr>
            <w:tcW w:w="1394" w:type="dxa"/>
          </w:tcPr>
          <w:p w14:paraId="72179D9A" w14:textId="77777777" w:rsidR="00045FFD" w:rsidRDefault="00290C55">
            <w:pPr>
              <w:topLinePunct/>
              <w:spacing w:line="400" w:lineRule="atLeast"/>
              <w:jc w:val="center"/>
              <w:rPr>
                <w:szCs w:val="21"/>
              </w:rPr>
            </w:pPr>
            <w:r>
              <w:rPr>
                <w:rFonts w:ascii="宋体" w:hAnsi="宋体" w:hint="eastAsia"/>
                <w:szCs w:val="21"/>
              </w:rPr>
              <w:t>发包人名称</w:t>
            </w:r>
          </w:p>
        </w:tc>
        <w:tc>
          <w:tcPr>
            <w:tcW w:w="1080" w:type="dxa"/>
          </w:tcPr>
          <w:p w14:paraId="0F05FE95" w14:textId="77777777" w:rsidR="00045FFD" w:rsidRDefault="00290C55">
            <w:pPr>
              <w:topLinePunct/>
              <w:spacing w:line="400" w:lineRule="atLeast"/>
              <w:jc w:val="center"/>
              <w:rPr>
                <w:szCs w:val="21"/>
              </w:rPr>
            </w:pPr>
            <w:r>
              <w:rPr>
                <w:rFonts w:hint="eastAsia"/>
                <w:szCs w:val="21"/>
              </w:rPr>
              <w:t>工程规模</w:t>
            </w:r>
          </w:p>
        </w:tc>
        <w:tc>
          <w:tcPr>
            <w:tcW w:w="1112" w:type="dxa"/>
          </w:tcPr>
          <w:p w14:paraId="74044150" w14:textId="77777777" w:rsidR="00045FFD" w:rsidRDefault="00290C55">
            <w:pPr>
              <w:topLinePunct/>
              <w:spacing w:line="400" w:lineRule="atLeast"/>
              <w:jc w:val="center"/>
              <w:rPr>
                <w:szCs w:val="21"/>
              </w:rPr>
            </w:pPr>
            <w:r>
              <w:rPr>
                <w:rFonts w:ascii="宋体" w:hAnsi="宋体" w:hint="eastAsia"/>
                <w:szCs w:val="21"/>
              </w:rPr>
              <w:t>合同价格</w:t>
            </w:r>
            <w:r>
              <w:rPr>
                <w:rFonts w:hint="eastAsia"/>
                <w:szCs w:val="21"/>
              </w:rPr>
              <w:t>（万元）</w:t>
            </w:r>
          </w:p>
        </w:tc>
        <w:tc>
          <w:tcPr>
            <w:tcW w:w="1778" w:type="dxa"/>
          </w:tcPr>
          <w:p w14:paraId="624A9A30" w14:textId="77777777" w:rsidR="00045FFD" w:rsidRDefault="00290C55">
            <w:pPr>
              <w:topLinePunct/>
              <w:spacing w:line="400" w:lineRule="atLeast"/>
              <w:jc w:val="center"/>
              <w:rPr>
                <w:szCs w:val="21"/>
              </w:rPr>
            </w:pPr>
            <w:r>
              <w:rPr>
                <w:rFonts w:ascii="宋体" w:hAnsi="宋体" w:hint="eastAsia"/>
                <w:szCs w:val="21"/>
              </w:rPr>
              <w:t>开、竣工日期</w:t>
            </w:r>
          </w:p>
        </w:tc>
        <w:tc>
          <w:tcPr>
            <w:tcW w:w="1080" w:type="dxa"/>
          </w:tcPr>
          <w:p w14:paraId="630A14A7" w14:textId="77777777" w:rsidR="00045FFD" w:rsidRDefault="00290C55">
            <w:pPr>
              <w:topLinePunct/>
              <w:spacing w:line="400" w:lineRule="atLeast"/>
              <w:jc w:val="center"/>
              <w:rPr>
                <w:szCs w:val="21"/>
              </w:rPr>
            </w:pPr>
            <w:r>
              <w:rPr>
                <w:rFonts w:ascii="宋体" w:hAnsi="宋体" w:hint="eastAsia"/>
                <w:szCs w:val="21"/>
              </w:rPr>
              <w:t>项目经理</w:t>
            </w:r>
          </w:p>
        </w:tc>
      </w:tr>
      <w:tr w:rsidR="00045FFD" w14:paraId="528F5CAC" w14:textId="77777777">
        <w:trPr>
          <w:trHeight w:val="510"/>
          <w:jc w:val="center"/>
        </w:trPr>
        <w:tc>
          <w:tcPr>
            <w:tcW w:w="540" w:type="dxa"/>
          </w:tcPr>
          <w:p w14:paraId="3973E282" w14:textId="77777777" w:rsidR="00045FFD" w:rsidRDefault="00045FFD">
            <w:pPr>
              <w:topLinePunct/>
              <w:spacing w:line="400" w:lineRule="atLeast"/>
              <w:jc w:val="center"/>
              <w:rPr>
                <w:szCs w:val="21"/>
              </w:rPr>
            </w:pPr>
          </w:p>
        </w:tc>
        <w:tc>
          <w:tcPr>
            <w:tcW w:w="1846" w:type="dxa"/>
          </w:tcPr>
          <w:p w14:paraId="2DC56540" w14:textId="77777777" w:rsidR="00045FFD" w:rsidRDefault="00045FFD">
            <w:pPr>
              <w:topLinePunct/>
              <w:spacing w:line="400" w:lineRule="atLeast"/>
              <w:jc w:val="center"/>
              <w:rPr>
                <w:szCs w:val="21"/>
              </w:rPr>
            </w:pPr>
          </w:p>
        </w:tc>
        <w:tc>
          <w:tcPr>
            <w:tcW w:w="1394" w:type="dxa"/>
          </w:tcPr>
          <w:p w14:paraId="08CA21CB" w14:textId="77777777" w:rsidR="00045FFD" w:rsidRDefault="00045FFD">
            <w:pPr>
              <w:topLinePunct/>
              <w:spacing w:line="400" w:lineRule="atLeast"/>
              <w:jc w:val="center"/>
              <w:rPr>
                <w:szCs w:val="21"/>
              </w:rPr>
            </w:pPr>
          </w:p>
        </w:tc>
        <w:tc>
          <w:tcPr>
            <w:tcW w:w="1080" w:type="dxa"/>
          </w:tcPr>
          <w:p w14:paraId="4D7F1E8B" w14:textId="77777777" w:rsidR="00045FFD" w:rsidRDefault="00045FFD">
            <w:pPr>
              <w:topLinePunct/>
              <w:spacing w:line="400" w:lineRule="atLeast"/>
              <w:jc w:val="center"/>
              <w:rPr>
                <w:szCs w:val="21"/>
              </w:rPr>
            </w:pPr>
          </w:p>
        </w:tc>
        <w:tc>
          <w:tcPr>
            <w:tcW w:w="1112" w:type="dxa"/>
          </w:tcPr>
          <w:p w14:paraId="20C3A45F" w14:textId="77777777" w:rsidR="00045FFD" w:rsidRDefault="00045FFD">
            <w:pPr>
              <w:topLinePunct/>
              <w:spacing w:line="400" w:lineRule="atLeast"/>
              <w:jc w:val="center"/>
              <w:rPr>
                <w:szCs w:val="21"/>
              </w:rPr>
            </w:pPr>
          </w:p>
        </w:tc>
        <w:tc>
          <w:tcPr>
            <w:tcW w:w="1778" w:type="dxa"/>
          </w:tcPr>
          <w:p w14:paraId="0C859D3E" w14:textId="77777777" w:rsidR="00045FFD" w:rsidRDefault="00045FFD">
            <w:pPr>
              <w:topLinePunct/>
              <w:spacing w:line="400" w:lineRule="atLeast"/>
              <w:jc w:val="center"/>
              <w:rPr>
                <w:szCs w:val="21"/>
              </w:rPr>
            </w:pPr>
          </w:p>
        </w:tc>
        <w:tc>
          <w:tcPr>
            <w:tcW w:w="1080" w:type="dxa"/>
          </w:tcPr>
          <w:p w14:paraId="7CEE06FF" w14:textId="77777777" w:rsidR="00045FFD" w:rsidRDefault="00045FFD">
            <w:pPr>
              <w:topLinePunct/>
              <w:spacing w:line="400" w:lineRule="atLeast"/>
              <w:jc w:val="center"/>
              <w:rPr>
                <w:szCs w:val="21"/>
              </w:rPr>
            </w:pPr>
          </w:p>
        </w:tc>
      </w:tr>
      <w:tr w:rsidR="00045FFD" w14:paraId="5FE2A095" w14:textId="77777777">
        <w:trPr>
          <w:trHeight w:val="510"/>
          <w:jc w:val="center"/>
        </w:trPr>
        <w:tc>
          <w:tcPr>
            <w:tcW w:w="540" w:type="dxa"/>
          </w:tcPr>
          <w:p w14:paraId="60E30C06" w14:textId="77777777" w:rsidR="00045FFD" w:rsidRDefault="00045FFD">
            <w:pPr>
              <w:topLinePunct/>
              <w:spacing w:line="400" w:lineRule="atLeast"/>
              <w:jc w:val="center"/>
              <w:rPr>
                <w:szCs w:val="21"/>
              </w:rPr>
            </w:pPr>
          </w:p>
        </w:tc>
        <w:tc>
          <w:tcPr>
            <w:tcW w:w="1846" w:type="dxa"/>
          </w:tcPr>
          <w:p w14:paraId="01511E58" w14:textId="77777777" w:rsidR="00045FFD" w:rsidRDefault="00045FFD">
            <w:pPr>
              <w:topLinePunct/>
              <w:spacing w:line="400" w:lineRule="atLeast"/>
              <w:jc w:val="center"/>
              <w:rPr>
                <w:szCs w:val="21"/>
              </w:rPr>
            </w:pPr>
          </w:p>
        </w:tc>
        <w:tc>
          <w:tcPr>
            <w:tcW w:w="1394" w:type="dxa"/>
          </w:tcPr>
          <w:p w14:paraId="2005D97B" w14:textId="77777777" w:rsidR="00045FFD" w:rsidRDefault="00045FFD">
            <w:pPr>
              <w:topLinePunct/>
              <w:spacing w:line="400" w:lineRule="atLeast"/>
              <w:jc w:val="center"/>
              <w:rPr>
                <w:szCs w:val="21"/>
              </w:rPr>
            </w:pPr>
          </w:p>
        </w:tc>
        <w:tc>
          <w:tcPr>
            <w:tcW w:w="1080" w:type="dxa"/>
          </w:tcPr>
          <w:p w14:paraId="1B75106A" w14:textId="77777777" w:rsidR="00045FFD" w:rsidRDefault="00045FFD">
            <w:pPr>
              <w:topLinePunct/>
              <w:spacing w:line="400" w:lineRule="atLeast"/>
              <w:jc w:val="center"/>
              <w:rPr>
                <w:szCs w:val="21"/>
              </w:rPr>
            </w:pPr>
          </w:p>
        </w:tc>
        <w:tc>
          <w:tcPr>
            <w:tcW w:w="1112" w:type="dxa"/>
          </w:tcPr>
          <w:p w14:paraId="7503717B" w14:textId="77777777" w:rsidR="00045FFD" w:rsidRDefault="00045FFD">
            <w:pPr>
              <w:topLinePunct/>
              <w:spacing w:line="400" w:lineRule="atLeast"/>
              <w:jc w:val="center"/>
              <w:rPr>
                <w:szCs w:val="21"/>
              </w:rPr>
            </w:pPr>
          </w:p>
        </w:tc>
        <w:tc>
          <w:tcPr>
            <w:tcW w:w="1778" w:type="dxa"/>
          </w:tcPr>
          <w:p w14:paraId="2025825F" w14:textId="77777777" w:rsidR="00045FFD" w:rsidRDefault="00045FFD">
            <w:pPr>
              <w:topLinePunct/>
              <w:spacing w:line="400" w:lineRule="atLeast"/>
              <w:jc w:val="center"/>
              <w:rPr>
                <w:szCs w:val="21"/>
              </w:rPr>
            </w:pPr>
          </w:p>
        </w:tc>
        <w:tc>
          <w:tcPr>
            <w:tcW w:w="1080" w:type="dxa"/>
          </w:tcPr>
          <w:p w14:paraId="5A0729FC" w14:textId="77777777" w:rsidR="00045FFD" w:rsidRDefault="00045FFD">
            <w:pPr>
              <w:topLinePunct/>
              <w:spacing w:line="400" w:lineRule="atLeast"/>
              <w:jc w:val="center"/>
              <w:rPr>
                <w:szCs w:val="21"/>
              </w:rPr>
            </w:pPr>
          </w:p>
        </w:tc>
      </w:tr>
      <w:tr w:rsidR="00045FFD" w14:paraId="0BC3ADB2" w14:textId="77777777">
        <w:trPr>
          <w:trHeight w:val="510"/>
          <w:jc w:val="center"/>
        </w:trPr>
        <w:tc>
          <w:tcPr>
            <w:tcW w:w="540" w:type="dxa"/>
          </w:tcPr>
          <w:p w14:paraId="14374D85" w14:textId="77777777" w:rsidR="00045FFD" w:rsidRDefault="00045FFD">
            <w:pPr>
              <w:topLinePunct/>
              <w:spacing w:line="400" w:lineRule="atLeast"/>
              <w:jc w:val="center"/>
              <w:rPr>
                <w:szCs w:val="21"/>
              </w:rPr>
            </w:pPr>
          </w:p>
        </w:tc>
        <w:tc>
          <w:tcPr>
            <w:tcW w:w="1846" w:type="dxa"/>
          </w:tcPr>
          <w:p w14:paraId="28A5B58B" w14:textId="77777777" w:rsidR="00045FFD" w:rsidRDefault="00045FFD">
            <w:pPr>
              <w:topLinePunct/>
              <w:spacing w:line="400" w:lineRule="atLeast"/>
              <w:jc w:val="center"/>
              <w:rPr>
                <w:szCs w:val="21"/>
              </w:rPr>
            </w:pPr>
          </w:p>
        </w:tc>
        <w:tc>
          <w:tcPr>
            <w:tcW w:w="1394" w:type="dxa"/>
          </w:tcPr>
          <w:p w14:paraId="7832613F" w14:textId="77777777" w:rsidR="00045FFD" w:rsidRDefault="00045FFD">
            <w:pPr>
              <w:topLinePunct/>
              <w:spacing w:line="400" w:lineRule="atLeast"/>
              <w:jc w:val="center"/>
              <w:rPr>
                <w:szCs w:val="21"/>
              </w:rPr>
            </w:pPr>
          </w:p>
        </w:tc>
        <w:tc>
          <w:tcPr>
            <w:tcW w:w="1080" w:type="dxa"/>
          </w:tcPr>
          <w:p w14:paraId="3FC9A03A" w14:textId="77777777" w:rsidR="00045FFD" w:rsidRDefault="00045FFD">
            <w:pPr>
              <w:topLinePunct/>
              <w:spacing w:line="400" w:lineRule="atLeast"/>
              <w:jc w:val="center"/>
              <w:rPr>
                <w:szCs w:val="21"/>
              </w:rPr>
            </w:pPr>
          </w:p>
        </w:tc>
        <w:tc>
          <w:tcPr>
            <w:tcW w:w="1112" w:type="dxa"/>
          </w:tcPr>
          <w:p w14:paraId="3514B21A" w14:textId="77777777" w:rsidR="00045FFD" w:rsidRDefault="00045FFD">
            <w:pPr>
              <w:topLinePunct/>
              <w:spacing w:line="400" w:lineRule="atLeast"/>
              <w:jc w:val="center"/>
              <w:rPr>
                <w:szCs w:val="21"/>
              </w:rPr>
            </w:pPr>
          </w:p>
        </w:tc>
        <w:tc>
          <w:tcPr>
            <w:tcW w:w="1778" w:type="dxa"/>
          </w:tcPr>
          <w:p w14:paraId="760171E6" w14:textId="77777777" w:rsidR="00045FFD" w:rsidRDefault="00045FFD">
            <w:pPr>
              <w:topLinePunct/>
              <w:spacing w:line="400" w:lineRule="atLeast"/>
              <w:jc w:val="center"/>
              <w:rPr>
                <w:szCs w:val="21"/>
              </w:rPr>
            </w:pPr>
          </w:p>
        </w:tc>
        <w:tc>
          <w:tcPr>
            <w:tcW w:w="1080" w:type="dxa"/>
          </w:tcPr>
          <w:p w14:paraId="307B7852" w14:textId="77777777" w:rsidR="00045FFD" w:rsidRDefault="00045FFD">
            <w:pPr>
              <w:topLinePunct/>
              <w:spacing w:line="400" w:lineRule="atLeast"/>
              <w:jc w:val="center"/>
              <w:rPr>
                <w:szCs w:val="21"/>
              </w:rPr>
            </w:pPr>
          </w:p>
        </w:tc>
      </w:tr>
      <w:tr w:rsidR="00045FFD" w14:paraId="4953E930" w14:textId="77777777">
        <w:trPr>
          <w:trHeight w:val="510"/>
          <w:jc w:val="center"/>
        </w:trPr>
        <w:tc>
          <w:tcPr>
            <w:tcW w:w="540" w:type="dxa"/>
          </w:tcPr>
          <w:p w14:paraId="6CEB3936" w14:textId="77777777" w:rsidR="00045FFD" w:rsidRDefault="00045FFD">
            <w:pPr>
              <w:topLinePunct/>
              <w:spacing w:line="400" w:lineRule="atLeast"/>
              <w:jc w:val="center"/>
              <w:rPr>
                <w:szCs w:val="21"/>
              </w:rPr>
            </w:pPr>
          </w:p>
        </w:tc>
        <w:tc>
          <w:tcPr>
            <w:tcW w:w="1846" w:type="dxa"/>
          </w:tcPr>
          <w:p w14:paraId="16FECBA0" w14:textId="77777777" w:rsidR="00045FFD" w:rsidRDefault="00045FFD">
            <w:pPr>
              <w:topLinePunct/>
              <w:spacing w:line="400" w:lineRule="atLeast"/>
              <w:jc w:val="center"/>
              <w:rPr>
                <w:szCs w:val="21"/>
              </w:rPr>
            </w:pPr>
          </w:p>
        </w:tc>
        <w:tc>
          <w:tcPr>
            <w:tcW w:w="1394" w:type="dxa"/>
          </w:tcPr>
          <w:p w14:paraId="47D6681B" w14:textId="77777777" w:rsidR="00045FFD" w:rsidRDefault="00045FFD">
            <w:pPr>
              <w:topLinePunct/>
              <w:spacing w:line="400" w:lineRule="atLeast"/>
              <w:jc w:val="center"/>
              <w:rPr>
                <w:szCs w:val="21"/>
              </w:rPr>
            </w:pPr>
          </w:p>
        </w:tc>
        <w:tc>
          <w:tcPr>
            <w:tcW w:w="1080" w:type="dxa"/>
          </w:tcPr>
          <w:p w14:paraId="0764A961" w14:textId="77777777" w:rsidR="00045FFD" w:rsidRDefault="00045FFD">
            <w:pPr>
              <w:topLinePunct/>
              <w:spacing w:line="400" w:lineRule="atLeast"/>
              <w:jc w:val="center"/>
              <w:rPr>
                <w:szCs w:val="21"/>
              </w:rPr>
            </w:pPr>
          </w:p>
        </w:tc>
        <w:tc>
          <w:tcPr>
            <w:tcW w:w="1112" w:type="dxa"/>
          </w:tcPr>
          <w:p w14:paraId="3BC2B259" w14:textId="77777777" w:rsidR="00045FFD" w:rsidRDefault="00045FFD">
            <w:pPr>
              <w:topLinePunct/>
              <w:spacing w:line="400" w:lineRule="atLeast"/>
              <w:jc w:val="center"/>
              <w:rPr>
                <w:szCs w:val="21"/>
              </w:rPr>
            </w:pPr>
          </w:p>
        </w:tc>
        <w:tc>
          <w:tcPr>
            <w:tcW w:w="1778" w:type="dxa"/>
          </w:tcPr>
          <w:p w14:paraId="3740DE71" w14:textId="77777777" w:rsidR="00045FFD" w:rsidRDefault="00045FFD">
            <w:pPr>
              <w:topLinePunct/>
              <w:spacing w:line="400" w:lineRule="atLeast"/>
              <w:jc w:val="center"/>
              <w:rPr>
                <w:szCs w:val="21"/>
              </w:rPr>
            </w:pPr>
          </w:p>
        </w:tc>
        <w:tc>
          <w:tcPr>
            <w:tcW w:w="1080" w:type="dxa"/>
          </w:tcPr>
          <w:p w14:paraId="4EA27449" w14:textId="77777777" w:rsidR="00045FFD" w:rsidRDefault="00045FFD">
            <w:pPr>
              <w:topLinePunct/>
              <w:spacing w:line="400" w:lineRule="atLeast"/>
              <w:jc w:val="center"/>
              <w:rPr>
                <w:szCs w:val="21"/>
              </w:rPr>
            </w:pPr>
          </w:p>
        </w:tc>
      </w:tr>
      <w:tr w:rsidR="00045FFD" w14:paraId="4DE35C4F" w14:textId="77777777">
        <w:trPr>
          <w:trHeight w:val="510"/>
          <w:jc w:val="center"/>
        </w:trPr>
        <w:tc>
          <w:tcPr>
            <w:tcW w:w="540" w:type="dxa"/>
          </w:tcPr>
          <w:p w14:paraId="3325BA05" w14:textId="77777777" w:rsidR="00045FFD" w:rsidRDefault="00045FFD">
            <w:pPr>
              <w:topLinePunct/>
              <w:spacing w:line="400" w:lineRule="atLeast"/>
              <w:jc w:val="center"/>
              <w:rPr>
                <w:szCs w:val="21"/>
              </w:rPr>
            </w:pPr>
          </w:p>
        </w:tc>
        <w:tc>
          <w:tcPr>
            <w:tcW w:w="1846" w:type="dxa"/>
          </w:tcPr>
          <w:p w14:paraId="495E14A7" w14:textId="77777777" w:rsidR="00045FFD" w:rsidRDefault="00045FFD">
            <w:pPr>
              <w:topLinePunct/>
              <w:spacing w:line="400" w:lineRule="atLeast"/>
              <w:jc w:val="center"/>
              <w:rPr>
                <w:szCs w:val="21"/>
              </w:rPr>
            </w:pPr>
          </w:p>
        </w:tc>
        <w:tc>
          <w:tcPr>
            <w:tcW w:w="1394" w:type="dxa"/>
          </w:tcPr>
          <w:p w14:paraId="394B2568" w14:textId="77777777" w:rsidR="00045FFD" w:rsidRDefault="00045FFD">
            <w:pPr>
              <w:topLinePunct/>
              <w:spacing w:line="400" w:lineRule="atLeast"/>
              <w:jc w:val="center"/>
              <w:rPr>
                <w:szCs w:val="21"/>
              </w:rPr>
            </w:pPr>
          </w:p>
        </w:tc>
        <w:tc>
          <w:tcPr>
            <w:tcW w:w="1080" w:type="dxa"/>
          </w:tcPr>
          <w:p w14:paraId="12E6DF59" w14:textId="77777777" w:rsidR="00045FFD" w:rsidRDefault="00045FFD">
            <w:pPr>
              <w:topLinePunct/>
              <w:spacing w:line="400" w:lineRule="atLeast"/>
              <w:jc w:val="center"/>
              <w:rPr>
                <w:szCs w:val="21"/>
              </w:rPr>
            </w:pPr>
          </w:p>
        </w:tc>
        <w:tc>
          <w:tcPr>
            <w:tcW w:w="1112" w:type="dxa"/>
          </w:tcPr>
          <w:p w14:paraId="3E1327A2" w14:textId="77777777" w:rsidR="00045FFD" w:rsidRDefault="00045FFD">
            <w:pPr>
              <w:topLinePunct/>
              <w:spacing w:line="400" w:lineRule="atLeast"/>
              <w:jc w:val="center"/>
              <w:rPr>
                <w:szCs w:val="21"/>
              </w:rPr>
            </w:pPr>
          </w:p>
        </w:tc>
        <w:tc>
          <w:tcPr>
            <w:tcW w:w="1778" w:type="dxa"/>
          </w:tcPr>
          <w:p w14:paraId="7FE44492" w14:textId="77777777" w:rsidR="00045FFD" w:rsidRDefault="00045FFD">
            <w:pPr>
              <w:topLinePunct/>
              <w:spacing w:line="400" w:lineRule="atLeast"/>
              <w:jc w:val="center"/>
              <w:rPr>
                <w:szCs w:val="21"/>
              </w:rPr>
            </w:pPr>
          </w:p>
        </w:tc>
        <w:tc>
          <w:tcPr>
            <w:tcW w:w="1080" w:type="dxa"/>
          </w:tcPr>
          <w:p w14:paraId="73278341" w14:textId="77777777" w:rsidR="00045FFD" w:rsidRDefault="00045FFD">
            <w:pPr>
              <w:topLinePunct/>
              <w:spacing w:line="400" w:lineRule="atLeast"/>
              <w:jc w:val="center"/>
              <w:rPr>
                <w:szCs w:val="21"/>
              </w:rPr>
            </w:pPr>
          </w:p>
        </w:tc>
      </w:tr>
      <w:tr w:rsidR="00045FFD" w14:paraId="549BA463" w14:textId="77777777">
        <w:trPr>
          <w:trHeight w:val="510"/>
          <w:jc w:val="center"/>
        </w:trPr>
        <w:tc>
          <w:tcPr>
            <w:tcW w:w="540" w:type="dxa"/>
          </w:tcPr>
          <w:p w14:paraId="26591ABE" w14:textId="77777777" w:rsidR="00045FFD" w:rsidRDefault="00045FFD">
            <w:pPr>
              <w:topLinePunct/>
              <w:spacing w:line="400" w:lineRule="atLeast"/>
              <w:jc w:val="center"/>
              <w:rPr>
                <w:szCs w:val="21"/>
              </w:rPr>
            </w:pPr>
          </w:p>
        </w:tc>
        <w:tc>
          <w:tcPr>
            <w:tcW w:w="1846" w:type="dxa"/>
          </w:tcPr>
          <w:p w14:paraId="4363AEE9" w14:textId="77777777" w:rsidR="00045FFD" w:rsidRDefault="00045FFD">
            <w:pPr>
              <w:topLinePunct/>
              <w:spacing w:line="400" w:lineRule="atLeast"/>
              <w:jc w:val="center"/>
              <w:rPr>
                <w:szCs w:val="21"/>
              </w:rPr>
            </w:pPr>
          </w:p>
        </w:tc>
        <w:tc>
          <w:tcPr>
            <w:tcW w:w="1394" w:type="dxa"/>
          </w:tcPr>
          <w:p w14:paraId="6239E9D9" w14:textId="77777777" w:rsidR="00045FFD" w:rsidRDefault="00045FFD">
            <w:pPr>
              <w:topLinePunct/>
              <w:spacing w:line="400" w:lineRule="atLeast"/>
              <w:jc w:val="center"/>
              <w:rPr>
                <w:szCs w:val="21"/>
              </w:rPr>
            </w:pPr>
          </w:p>
        </w:tc>
        <w:tc>
          <w:tcPr>
            <w:tcW w:w="1080" w:type="dxa"/>
          </w:tcPr>
          <w:p w14:paraId="62CD156D" w14:textId="77777777" w:rsidR="00045FFD" w:rsidRDefault="00045FFD">
            <w:pPr>
              <w:topLinePunct/>
              <w:spacing w:line="400" w:lineRule="atLeast"/>
              <w:jc w:val="center"/>
              <w:rPr>
                <w:szCs w:val="21"/>
              </w:rPr>
            </w:pPr>
          </w:p>
        </w:tc>
        <w:tc>
          <w:tcPr>
            <w:tcW w:w="1112" w:type="dxa"/>
          </w:tcPr>
          <w:p w14:paraId="70BBF081" w14:textId="77777777" w:rsidR="00045FFD" w:rsidRDefault="00045FFD">
            <w:pPr>
              <w:topLinePunct/>
              <w:spacing w:line="400" w:lineRule="atLeast"/>
              <w:jc w:val="center"/>
              <w:rPr>
                <w:szCs w:val="21"/>
              </w:rPr>
            </w:pPr>
          </w:p>
        </w:tc>
        <w:tc>
          <w:tcPr>
            <w:tcW w:w="1778" w:type="dxa"/>
          </w:tcPr>
          <w:p w14:paraId="75067301" w14:textId="77777777" w:rsidR="00045FFD" w:rsidRDefault="00045FFD">
            <w:pPr>
              <w:topLinePunct/>
              <w:spacing w:line="400" w:lineRule="atLeast"/>
              <w:jc w:val="center"/>
              <w:rPr>
                <w:szCs w:val="21"/>
              </w:rPr>
            </w:pPr>
          </w:p>
        </w:tc>
        <w:tc>
          <w:tcPr>
            <w:tcW w:w="1080" w:type="dxa"/>
          </w:tcPr>
          <w:p w14:paraId="1376EE2B" w14:textId="77777777" w:rsidR="00045FFD" w:rsidRDefault="00045FFD">
            <w:pPr>
              <w:topLinePunct/>
              <w:spacing w:line="400" w:lineRule="atLeast"/>
              <w:jc w:val="center"/>
              <w:rPr>
                <w:szCs w:val="21"/>
              </w:rPr>
            </w:pPr>
          </w:p>
        </w:tc>
      </w:tr>
      <w:tr w:rsidR="00045FFD" w14:paraId="76DAF90E" w14:textId="77777777">
        <w:trPr>
          <w:trHeight w:val="510"/>
          <w:jc w:val="center"/>
        </w:trPr>
        <w:tc>
          <w:tcPr>
            <w:tcW w:w="540" w:type="dxa"/>
          </w:tcPr>
          <w:p w14:paraId="71FE4FB7" w14:textId="77777777" w:rsidR="00045FFD" w:rsidRDefault="00045FFD">
            <w:pPr>
              <w:topLinePunct/>
              <w:spacing w:line="400" w:lineRule="atLeast"/>
              <w:jc w:val="center"/>
              <w:rPr>
                <w:szCs w:val="21"/>
              </w:rPr>
            </w:pPr>
          </w:p>
        </w:tc>
        <w:tc>
          <w:tcPr>
            <w:tcW w:w="1846" w:type="dxa"/>
          </w:tcPr>
          <w:p w14:paraId="444512F2" w14:textId="77777777" w:rsidR="00045FFD" w:rsidRDefault="00045FFD">
            <w:pPr>
              <w:topLinePunct/>
              <w:spacing w:line="400" w:lineRule="atLeast"/>
              <w:jc w:val="center"/>
              <w:rPr>
                <w:szCs w:val="21"/>
              </w:rPr>
            </w:pPr>
          </w:p>
        </w:tc>
        <w:tc>
          <w:tcPr>
            <w:tcW w:w="1394" w:type="dxa"/>
          </w:tcPr>
          <w:p w14:paraId="28F4A44F" w14:textId="77777777" w:rsidR="00045FFD" w:rsidRDefault="00045FFD">
            <w:pPr>
              <w:topLinePunct/>
              <w:spacing w:line="400" w:lineRule="atLeast"/>
              <w:jc w:val="center"/>
              <w:rPr>
                <w:szCs w:val="21"/>
              </w:rPr>
            </w:pPr>
          </w:p>
        </w:tc>
        <w:tc>
          <w:tcPr>
            <w:tcW w:w="1080" w:type="dxa"/>
          </w:tcPr>
          <w:p w14:paraId="4C502EBC" w14:textId="77777777" w:rsidR="00045FFD" w:rsidRDefault="00045FFD">
            <w:pPr>
              <w:topLinePunct/>
              <w:spacing w:line="400" w:lineRule="atLeast"/>
              <w:jc w:val="center"/>
              <w:rPr>
                <w:szCs w:val="21"/>
              </w:rPr>
            </w:pPr>
          </w:p>
        </w:tc>
        <w:tc>
          <w:tcPr>
            <w:tcW w:w="1112" w:type="dxa"/>
          </w:tcPr>
          <w:p w14:paraId="3B1DB970" w14:textId="77777777" w:rsidR="00045FFD" w:rsidRDefault="00045FFD">
            <w:pPr>
              <w:topLinePunct/>
              <w:spacing w:line="400" w:lineRule="atLeast"/>
              <w:jc w:val="center"/>
              <w:rPr>
                <w:szCs w:val="21"/>
              </w:rPr>
            </w:pPr>
          </w:p>
        </w:tc>
        <w:tc>
          <w:tcPr>
            <w:tcW w:w="1778" w:type="dxa"/>
          </w:tcPr>
          <w:p w14:paraId="7E5FE10A" w14:textId="77777777" w:rsidR="00045FFD" w:rsidRDefault="00045FFD">
            <w:pPr>
              <w:topLinePunct/>
              <w:spacing w:line="400" w:lineRule="atLeast"/>
              <w:jc w:val="center"/>
              <w:rPr>
                <w:szCs w:val="21"/>
              </w:rPr>
            </w:pPr>
          </w:p>
        </w:tc>
        <w:tc>
          <w:tcPr>
            <w:tcW w:w="1080" w:type="dxa"/>
          </w:tcPr>
          <w:p w14:paraId="3F49374A" w14:textId="77777777" w:rsidR="00045FFD" w:rsidRDefault="00045FFD">
            <w:pPr>
              <w:topLinePunct/>
              <w:spacing w:line="400" w:lineRule="atLeast"/>
              <w:jc w:val="center"/>
              <w:rPr>
                <w:szCs w:val="21"/>
              </w:rPr>
            </w:pPr>
          </w:p>
        </w:tc>
      </w:tr>
      <w:tr w:rsidR="00045FFD" w14:paraId="4013E2CD" w14:textId="77777777">
        <w:trPr>
          <w:trHeight w:val="510"/>
          <w:jc w:val="center"/>
        </w:trPr>
        <w:tc>
          <w:tcPr>
            <w:tcW w:w="540" w:type="dxa"/>
          </w:tcPr>
          <w:p w14:paraId="499192DC" w14:textId="77777777" w:rsidR="00045FFD" w:rsidRDefault="00045FFD">
            <w:pPr>
              <w:topLinePunct/>
              <w:spacing w:line="400" w:lineRule="atLeast"/>
              <w:jc w:val="center"/>
              <w:rPr>
                <w:szCs w:val="21"/>
              </w:rPr>
            </w:pPr>
          </w:p>
        </w:tc>
        <w:tc>
          <w:tcPr>
            <w:tcW w:w="1846" w:type="dxa"/>
          </w:tcPr>
          <w:p w14:paraId="70BBD6AA" w14:textId="77777777" w:rsidR="00045FFD" w:rsidRDefault="00045FFD">
            <w:pPr>
              <w:topLinePunct/>
              <w:spacing w:line="400" w:lineRule="atLeast"/>
              <w:jc w:val="center"/>
              <w:rPr>
                <w:szCs w:val="21"/>
              </w:rPr>
            </w:pPr>
          </w:p>
        </w:tc>
        <w:tc>
          <w:tcPr>
            <w:tcW w:w="1394" w:type="dxa"/>
          </w:tcPr>
          <w:p w14:paraId="7127224E" w14:textId="77777777" w:rsidR="00045FFD" w:rsidRDefault="00045FFD">
            <w:pPr>
              <w:topLinePunct/>
              <w:spacing w:line="400" w:lineRule="atLeast"/>
              <w:jc w:val="center"/>
              <w:rPr>
                <w:szCs w:val="21"/>
              </w:rPr>
            </w:pPr>
          </w:p>
        </w:tc>
        <w:tc>
          <w:tcPr>
            <w:tcW w:w="1080" w:type="dxa"/>
          </w:tcPr>
          <w:p w14:paraId="055BEF91" w14:textId="77777777" w:rsidR="00045FFD" w:rsidRDefault="00045FFD">
            <w:pPr>
              <w:topLinePunct/>
              <w:spacing w:line="400" w:lineRule="atLeast"/>
              <w:jc w:val="center"/>
              <w:rPr>
                <w:szCs w:val="21"/>
              </w:rPr>
            </w:pPr>
          </w:p>
        </w:tc>
        <w:tc>
          <w:tcPr>
            <w:tcW w:w="1112" w:type="dxa"/>
          </w:tcPr>
          <w:p w14:paraId="33025070" w14:textId="77777777" w:rsidR="00045FFD" w:rsidRDefault="00045FFD">
            <w:pPr>
              <w:topLinePunct/>
              <w:spacing w:line="400" w:lineRule="atLeast"/>
              <w:jc w:val="center"/>
              <w:rPr>
                <w:szCs w:val="21"/>
              </w:rPr>
            </w:pPr>
          </w:p>
        </w:tc>
        <w:tc>
          <w:tcPr>
            <w:tcW w:w="1778" w:type="dxa"/>
          </w:tcPr>
          <w:p w14:paraId="7AD4AC74" w14:textId="77777777" w:rsidR="00045FFD" w:rsidRDefault="00045FFD">
            <w:pPr>
              <w:topLinePunct/>
              <w:spacing w:line="400" w:lineRule="atLeast"/>
              <w:jc w:val="center"/>
              <w:rPr>
                <w:szCs w:val="21"/>
              </w:rPr>
            </w:pPr>
          </w:p>
        </w:tc>
        <w:tc>
          <w:tcPr>
            <w:tcW w:w="1080" w:type="dxa"/>
          </w:tcPr>
          <w:p w14:paraId="4BE8E131" w14:textId="77777777" w:rsidR="00045FFD" w:rsidRDefault="00045FFD">
            <w:pPr>
              <w:topLinePunct/>
              <w:spacing w:line="400" w:lineRule="atLeast"/>
              <w:jc w:val="center"/>
              <w:rPr>
                <w:szCs w:val="21"/>
              </w:rPr>
            </w:pPr>
          </w:p>
        </w:tc>
      </w:tr>
      <w:tr w:rsidR="00045FFD" w14:paraId="3DB1AEC8" w14:textId="77777777">
        <w:trPr>
          <w:trHeight w:val="510"/>
          <w:jc w:val="center"/>
        </w:trPr>
        <w:tc>
          <w:tcPr>
            <w:tcW w:w="540" w:type="dxa"/>
          </w:tcPr>
          <w:p w14:paraId="55F0AFAF" w14:textId="77777777" w:rsidR="00045FFD" w:rsidRDefault="00045FFD">
            <w:pPr>
              <w:topLinePunct/>
              <w:spacing w:line="400" w:lineRule="atLeast"/>
              <w:jc w:val="center"/>
              <w:rPr>
                <w:szCs w:val="21"/>
              </w:rPr>
            </w:pPr>
          </w:p>
        </w:tc>
        <w:tc>
          <w:tcPr>
            <w:tcW w:w="1846" w:type="dxa"/>
          </w:tcPr>
          <w:p w14:paraId="0D90A4EB" w14:textId="77777777" w:rsidR="00045FFD" w:rsidRDefault="00045FFD">
            <w:pPr>
              <w:topLinePunct/>
              <w:spacing w:line="400" w:lineRule="atLeast"/>
              <w:jc w:val="center"/>
              <w:rPr>
                <w:szCs w:val="21"/>
              </w:rPr>
            </w:pPr>
          </w:p>
        </w:tc>
        <w:tc>
          <w:tcPr>
            <w:tcW w:w="1394" w:type="dxa"/>
          </w:tcPr>
          <w:p w14:paraId="011384C5" w14:textId="77777777" w:rsidR="00045FFD" w:rsidRDefault="00045FFD">
            <w:pPr>
              <w:topLinePunct/>
              <w:spacing w:line="400" w:lineRule="atLeast"/>
              <w:jc w:val="center"/>
              <w:rPr>
                <w:szCs w:val="21"/>
              </w:rPr>
            </w:pPr>
          </w:p>
        </w:tc>
        <w:tc>
          <w:tcPr>
            <w:tcW w:w="1080" w:type="dxa"/>
          </w:tcPr>
          <w:p w14:paraId="64D93249" w14:textId="77777777" w:rsidR="00045FFD" w:rsidRDefault="00045FFD">
            <w:pPr>
              <w:topLinePunct/>
              <w:spacing w:line="400" w:lineRule="atLeast"/>
              <w:jc w:val="center"/>
              <w:rPr>
                <w:szCs w:val="21"/>
              </w:rPr>
            </w:pPr>
          </w:p>
        </w:tc>
        <w:tc>
          <w:tcPr>
            <w:tcW w:w="1112" w:type="dxa"/>
          </w:tcPr>
          <w:p w14:paraId="7B6B079D" w14:textId="77777777" w:rsidR="00045FFD" w:rsidRDefault="00045FFD">
            <w:pPr>
              <w:topLinePunct/>
              <w:spacing w:line="400" w:lineRule="atLeast"/>
              <w:jc w:val="center"/>
              <w:rPr>
                <w:szCs w:val="21"/>
              </w:rPr>
            </w:pPr>
          </w:p>
        </w:tc>
        <w:tc>
          <w:tcPr>
            <w:tcW w:w="1778" w:type="dxa"/>
          </w:tcPr>
          <w:p w14:paraId="54100952" w14:textId="77777777" w:rsidR="00045FFD" w:rsidRDefault="00045FFD">
            <w:pPr>
              <w:topLinePunct/>
              <w:spacing w:line="400" w:lineRule="atLeast"/>
              <w:jc w:val="center"/>
              <w:rPr>
                <w:szCs w:val="21"/>
              </w:rPr>
            </w:pPr>
          </w:p>
        </w:tc>
        <w:tc>
          <w:tcPr>
            <w:tcW w:w="1080" w:type="dxa"/>
          </w:tcPr>
          <w:p w14:paraId="06426F3A" w14:textId="77777777" w:rsidR="00045FFD" w:rsidRDefault="00045FFD">
            <w:pPr>
              <w:topLinePunct/>
              <w:spacing w:line="400" w:lineRule="atLeast"/>
              <w:jc w:val="center"/>
              <w:rPr>
                <w:szCs w:val="21"/>
              </w:rPr>
            </w:pPr>
          </w:p>
        </w:tc>
      </w:tr>
      <w:tr w:rsidR="00045FFD" w14:paraId="4EE44D20" w14:textId="77777777">
        <w:trPr>
          <w:trHeight w:val="510"/>
          <w:jc w:val="center"/>
        </w:trPr>
        <w:tc>
          <w:tcPr>
            <w:tcW w:w="540" w:type="dxa"/>
          </w:tcPr>
          <w:p w14:paraId="648AF6A9" w14:textId="77777777" w:rsidR="00045FFD" w:rsidRDefault="00045FFD">
            <w:pPr>
              <w:topLinePunct/>
              <w:spacing w:line="400" w:lineRule="atLeast"/>
              <w:jc w:val="center"/>
              <w:rPr>
                <w:szCs w:val="21"/>
              </w:rPr>
            </w:pPr>
          </w:p>
        </w:tc>
        <w:tc>
          <w:tcPr>
            <w:tcW w:w="1846" w:type="dxa"/>
          </w:tcPr>
          <w:p w14:paraId="4225A097" w14:textId="77777777" w:rsidR="00045FFD" w:rsidRDefault="00045FFD">
            <w:pPr>
              <w:topLinePunct/>
              <w:spacing w:line="400" w:lineRule="atLeast"/>
              <w:jc w:val="center"/>
              <w:rPr>
                <w:szCs w:val="21"/>
              </w:rPr>
            </w:pPr>
          </w:p>
        </w:tc>
        <w:tc>
          <w:tcPr>
            <w:tcW w:w="1394" w:type="dxa"/>
          </w:tcPr>
          <w:p w14:paraId="388E899D" w14:textId="77777777" w:rsidR="00045FFD" w:rsidRDefault="00045FFD">
            <w:pPr>
              <w:topLinePunct/>
              <w:spacing w:line="400" w:lineRule="atLeast"/>
              <w:jc w:val="center"/>
              <w:rPr>
                <w:szCs w:val="21"/>
              </w:rPr>
            </w:pPr>
          </w:p>
        </w:tc>
        <w:tc>
          <w:tcPr>
            <w:tcW w:w="1080" w:type="dxa"/>
          </w:tcPr>
          <w:p w14:paraId="4F420DD2" w14:textId="77777777" w:rsidR="00045FFD" w:rsidRDefault="00045FFD">
            <w:pPr>
              <w:topLinePunct/>
              <w:spacing w:line="400" w:lineRule="atLeast"/>
              <w:jc w:val="center"/>
              <w:rPr>
                <w:szCs w:val="21"/>
              </w:rPr>
            </w:pPr>
          </w:p>
        </w:tc>
        <w:tc>
          <w:tcPr>
            <w:tcW w:w="1112" w:type="dxa"/>
          </w:tcPr>
          <w:p w14:paraId="34191D90" w14:textId="77777777" w:rsidR="00045FFD" w:rsidRDefault="00045FFD">
            <w:pPr>
              <w:topLinePunct/>
              <w:spacing w:line="400" w:lineRule="atLeast"/>
              <w:jc w:val="center"/>
              <w:rPr>
                <w:szCs w:val="21"/>
              </w:rPr>
            </w:pPr>
          </w:p>
        </w:tc>
        <w:tc>
          <w:tcPr>
            <w:tcW w:w="1778" w:type="dxa"/>
          </w:tcPr>
          <w:p w14:paraId="428FE2D9" w14:textId="77777777" w:rsidR="00045FFD" w:rsidRDefault="00045FFD">
            <w:pPr>
              <w:topLinePunct/>
              <w:spacing w:line="400" w:lineRule="atLeast"/>
              <w:jc w:val="center"/>
              <w:rPr>
                <w:szCs w:val="21"/>
              </w:rPr>
            </w:pPr>
          </w:p>
        </w:tc>
        <w:tc>
          <w:tcPr>
            <w:tcW w:w="1080" w:type="dxa"/>
          </w:tcPr>
          <w:p w14:paraId="24FE67E4" w14:textId="77777777" w:rsidR="00045FFD" w:rsidRDefault="00045FFD">
            <w:pPr>
              <w:topLinePunct/>
              <w:spacing w:line="400" w:lineRule="atLeast"/>
              <w:jc w:val="center"/>
              <w:rPr>
                <w:szCs w:val="21"/>
              </w:rPr>
            </w:pPr>
          </w:p>
        </w:tc>
      </w:tr>
      <w:tr w:rsidR="00045FFD" w14:paraId="6B529D19" w14:textId="77777777">
        <w:trPr>
          <w:trHeight w:val="510"/>
          <w:jc w:val="center"/>
        </w:trPr>
        <w:tc>
          <w:tcPr>
            <w:tcW w:w="540" w:type="dxa"/>
          </w:tcPr>
          <w:p w14:paraId="276FA06A" w14:textId="77777777" w:rsidR="00045FFD" w:rsidRDefault="00045FFD">
            <w:pPr>
              <w:topLinePunct/>
              <w:spacing w:line="400" w:lineRule="atLeast"/>
              <w:jc w:val="center"/>
              <w:rPr>
                <w:szCs w:val="21"/>
              </w:rPr>
            </w:pPr>
          </w:p>
        </w:tc>
        <w:tc>
          <w:tcPr>
            <w:tcW w:w="1846" w:type="dxa"/>
          </w:tcPr>
          <w:p w14:paraId="0069C98B" w14:textId="77777777" w:rsidR="00045FFD" w:rsidRDefault="00045FFD">
            <w:pPr>
              <w:topLinePunct/>
              <w:spacing w:line="400" w:lineRule="atLeast"/>
              <w:jc w:val="center"/>
              <w:rPr>
                <w:szCs w:val="21"/>
              </w:rPr>
            </w:pPr>
          </w:p>
        </w:tc>
        <w:tc>
          <w:tcPr>
            <w:tcW w:w="1394" w:type="dxa"/>
          </w:tcPr>
          <w:p w14:paraId="75659476" w14:textId="77777777" w:rsidR="00045FFD" w:rsidRDefault="00045FFD">
            <w:pPr>
              <w:topLinePunct/>
              <w:spacing w:line="400" w:lineRule="atLeast"/>
              <w:jc w:val="center"/>
              <w:rPr>
                <w:szCs w:val="21"/>
              </w:rPr>
            </w:pPr>
          </w:p>
        </w:tc>
        <w:tc>
          <w:tcPr>
            <w:tcW w:w="1080" w:type="dxa"/>
          </w:tcPr>
          <w:p w14:paraId="54FD7132" w14:textId="77777777" w:rsidR="00045FFD" w:rsidRDefault="00045FFD">
            <w:pPr>
              <w:topLinePunct/>
              <w:spacing w:line="400" w:lineRule="atLeast"/>
              <w:jc w:val="center"/>
              <w:rPr>
                <w:szCs w:val="21"/>
              </w:rPr>
            </w:pPr>
          </w:p>
        </w:tc>
        <w:tc>
          <w:tcPr>
            <w:tcW w:w="1112" w:type="dxa"/>
          </w:tcPr>
          <w:p w14:paraId="19EC7CD5" w14:textId="77777777" w:rsidR="00045FFD" w:rsidRDefault="00045FFD">
            <w:pPr>
              <w:topLinePunct/>
              <w:spacing w:line="400" w:lineRule="atLeast"/>
              <w:jc w:val="center"/>
              <w:rPr>
                <w:szCs w:val="21"/>
              </w:rPr>
            </w:pPr>
          </w:p>
        </w:tc>
        <w:tc>
          <w:tcPr>
            <w:tcW w:w="1778" w:type="dxa"/>
          </w:tcPr>
          <w:p w14:paraId="207DBFE9" w14:textId="77777777" w:rsidR="00045FFD" w:rsidRDefault="00045FFD">
            <w:pPr>
              <w:topLinePunct/>
              <w:spacing w:line="400" w:lineRule="atLeast"/>
              <w:jc w:val="center"/>
              <w:rPr>
                <w:szCs w:val="21"/>
              </w:rPr>
            </w:pPr>
          </w:p>
        </w:tc>
        <w:tc>
          <w:tcPr>
            <w:tcW w:w="1080" w:type="dxa"/>
          </w:tcPr>
          <w:p w14:paraId="133820E5" w14:textId="77777777" w:rsidR="00045FFD" w:rsidRDefault="00045FFD">
            <w:pPr>
              <w:topLinePunct/>
              <w:spacing w:line="400" w:lineRule="atLeast"/>
              <w:jc w:val="center"/>
              <w:rPr>
                <w:szCs w:val="21"/>
              </w:rPr>
            </w:pPr>
          </w:p>
        </w:tc>
      </w:tr>
      <w:tr w:rsidR="00045FFD" w14:paraId="7E2202BE" w14:textId="77777777">
        <w:trPr>
          <w:trHeight w:val="510"/>
          <w:jc w:val="center"/>
        </w:trPr>
        <w:tc>
          <w:tcPr>
            <w:tcW w:w="540" w:type="dxa"/>
          </w:tcPr>
          <w:p w14:paraId="5B61B2DA" w14:textId="77777777" w:rsidR="00045FFD" w:rsidRDefault="00045FFD">
            <w:pPr>
              <w:topLinePunct/>
              <w:spacing w:line="400" w:lineRule="atLeast"/>
              <w:jc w:val="center"/>
              <w:rPr>
                <w:szCs w:val="21"/>
              </w:rPr>
            </w:pPr>
          </w:p>
        </w:tc>
        <w:tc>
          <w:tcPr>
            <w:tcW w:w="1846" w:type="dxa"/>
          </w:tcPr>
          <w:p w14:paraId="4E174F41" w14:textId="77777777" w:rsidR="00045FFD" w:rsidRDefault="00045FFD">
            <w:pPr>
              <w:topLinePunct/>
              <w:spacing w:line="400" w:lineRule="atLeast"/>
              <w:jc w:val="center"/>
              <w:rPr>
                <w:szCs w:val="21"/>
              </w:rPr>
            </w:pPr>
          </w:p>
        </w:tc>
        <w:tc>
          <w:tcPr>
            <w:tcW w:w="1394" w:type="dxa"/>
          </w:tcPr>
          <w:p w14:paraId="6F484654" w14:textId="77777777" w:rsidR="00045FFD" w:rsidRDefault="00045FFD">
            <w:pPr>
              <w:topLinePunct/>
              <w:spacing w:line="400" w:lineRule="atLeast"/>
              <w:jc w:val="center"/>
              <w:rPr>
                <w:szCs w:val="21"/>
              </w:rPr>
            </w:pPr>
          </w:p>
        </w:tc>
        <w:tc>
          <w:tcPr>
            <w:tcW w:w="1080" w:type="dxa"/>
          </w:tcPr>
          <w:p w14:paraId="42BEFCED" w14:textId="77777777" w:rsidR="00045FFD" w:rsidRDefault="00045FFD">
            <w:pPr>
              <w:topLinePunct/>
              <w:spacing w:line="400" w:lineRule="atLeast"/>
              <w:jc w:val="center"/>
              <w:rPr>
                <w:szCs w:val="21"/>
              </w:rPr>
            </w:pPr>
          </w:p>
        </w:tc>
        <w:tc>
          <w:tcPr>
            <w:tcW w:w="1112" w:type="dxa"/>
          </w:tcPr>
          <w:p w14:paraId="33F9E60B" w14:textId="77777777" w:rsidR="00045FFD" w:rsidRDefault="00045FFD">
            <w:pPr>
              <w:topLinePunct/>
              <w:spacing w:line="400" w:lineRule="atLeast"/>
              <w:jc w:val="center"/>
              <w:rPr>
                <w:szCs w:val="21"/>
              </w:rPr>
            </w:pPr>
          </w:p>
        </w:tc>
        <w:tc>
          <w:tcPr>
            <w:tcW w:w="1778" w:type="dxa"/>
          </w:tcPr>
          <w:p w14:paraId="14FAF496" w14:textId="77777777" w:rsidR="00045FFD" w:rsidRDefault="00045FFD">
            <w:pPr>
              <w:topLinePunct/>
              <w:spacing w:line="400" w:lineRule="atLeast"/>
              <w:jc w:val="center"/>
              <w:rPr>
                <w:szCs w:val="21"/>
              </w:rPr>
            </w:pPr>
          </w:p>
        </w:tc>
        <w:tc>
          <w:tcPr>
            <w:tcW w:w="1080" w:type="dxa"/>
          </w:tcPr>
          <w:p w14:paraId="7A85E7FE" w14:textId="77777777" w:rsidR="00045FFD" w:rsidRDefault="00045FFD">
            <w:pPr>
              <w:topLinePunct/>
              <w:spacing w:line="400" w:lineRule="atLeast"/>
              <w:jc w:val="center"/>
              <w:rPr>
                <w:szCs w:val="21"/>
              </w:rPr>
            </w:pPr>
          </w:p>
        </w:tc>
      </w:tr>
      <w:tr w:rsidR="00045FFD" w14:paraId="1FB0F19A" w14:textId="77777777">
        <w:trPr>
          <w:trHeight w:val="510"/>
          <w:jc w:val="center"/>
        </w:trPr>
        <w:tc>
          <w:tcPr>
            <w:tcW w:w="540" w:type="dxa"/>
          </w:tcPr>
          <w:p w14:paraId="79D01C72" w14:textId="77777777" w:rsidR="00045FFD" w:rsidRDefault="00045FFD">
            <w:pPr>
              <w:topLinePunct/>
              <w:spacing w:line="400" w:lineRule="atLeast"/>
              <w:jc w:val="center"/>
              <w:rPr>
                <w:szCs w:val="21"/>
              </w:rPr>
            </w:pPr>
          </w:p>
        </w:tc>
        <w:tc>
          <w:tcPr>
            <w:tcW w:w="1846" w:type="dxa"/>
          </w:tcPr>
          <w:p w14:paraId="3FE03122" w14:textId="77777777" w:rsidR="00045FFD" w:rsidRDefault="00045FFD">
            <w:pPr>
              <w:topLinePunct/>
              <w:spacing w:line="400" w:lineRule="atLeast"/>
              <w:jc w:val="center"/>
              <w:rPr>
                <w:szCs w:val="21"/>
              </w:rPr>
            </w:pPr>
          </w:p>
        </w:tc>
        <w:tc>
          <w:tcPr>
            <w:tcW w:w="1394" w:type="dxa"/>
          </w:tcPr>
          <w:p w14:paraId="16C9B89A" w14:textId="77777777" w:rsidR="00045FFD" w:rsidRDefault="00045FFD">
            <w:pPr>
              <w:topLinePunct/>
              <w:spacing w:line="400" w:lineRule="atLeast"/>
              <w:jc w:val="center"/>
              <w:rPr>
                <w:szCs w:val="21"/>
              </w:rPr>
            </w:pPr>
          </w:p>
        </w:tc>
        <w:tc>
          <w:tcPr>
            <w:tcW w:w="1080" w:type="dxa"/>
          </w:tcPr>
          <w:p w14:paraId="53BB97DA" w14:textId="77777777" w:rsidR="00045FFD" w:rsidRDefault="00045FFD">
            <w:pPr>
              <w:topLinePunct/>
              <w:spacing w:line="400" w:lineRule="atLeast"/>
              <w:jc w:val="center"/>
              <w:rPr>
                <w:szCs w:val="21"/>
              </w:rPr>
            </w:pPr>
          </w:p>
        </w:tc>
        <w:tc>
          <w:tcPr>
            <w:tcW w:w="1112" w:type="dxa"/>
          </w:tcPr>
          <w:p w14:paraId="5EBD70F7" w14:textId="77777777" w:rsidR="00045FFD" w:rsidRDefault="00045FFD">
            <w:pPr>
              <w:topLinePunct/>
              <w:spacing w:line="400" w:lineRule="atLeast"/>
              <w:jc w:val="center"/>
              <w:rPr>
                <w:szCs w:val="21"/>
              </w:rPr>
            </w:pPr>
          </w:p>
        </w:tc>
        <w:tc>
          <w:tcPr>
            <w:tcW w:w="1778" w:type="dxa"/>
          </w:tcPr>
          <w:p w14:paraId="24A3ADB7" w14:textId="77777777" w:rsidR="00045FFD" w:rsidRDefault="00045FFD">
            <w:pPr>
              <w:topLinePunct/>
              <w:spacing w:line="400" w:lineRule="atLeast"/>
              <w:jc w:val="center"/>
              <w:rPr>
                <w:szCs w:val="21"/>
              </w:rPr>
            </w:pPr>
          </w:p>
        </w:tc>
        <w:tc>
          <w:tcPr>
            <w:tcW w:w="1080" w:type="dxa"/>
          </w:tcPr>
          <w:p w14:paraId="364C143B" w14:textId="77777777" w:rsidR="00045FFD" w:rsidRDefault="00045FFD">
            <w:pPr>
              <w:topLinePunct/>
              <w:spacing w:line="400" w:lineRule="atLeast"/>
              <w:jc w:val="center"/>
              <w:rPr>
                <w:szCs w:val="21"/>
              </w:rPr>
            </w:pPr>
          </w:p>
        </w:tc>
      </w:tr>
      <w:tr w:rsidR="00045FFD" w14:paraId="40D6195B" w14:textId="77777777">
        <w:trPr>
          <w:trHeight w:val="510"/>
          <w:jc w:val="center"/>
        </w:trPr>
        <w:tc>
          <w:tcPr>
            <w:tcW w:w="540" w:type="dxa"/>
          </w:tcPr>
          <w:p w14:paraId="62317670" w14:textId="77777777" w:rsidR="00045FFD" w:rsidRDefault="00045FFD">
            <w:pPr>
              <w:topLinePunct/>
              <w:spacing w:line="400" w:lineRule="atLeast"/>
              <w:jc w:val="center"/>
              <w:rPr>
                <w:szCs w:val="21"/>
              </w:rPr>
            </w:pPr>
          </w:p>
        </w:tc>
        <w:tc>
          <w:tcPr>
            <w:tcW w:w="1846" w:type="dxa"/>
          </w:tcPr>
          <w:p w14:paraId="1E998A32" w14:textId="77777777" w:rsidR="00045FFD" w:rsidRDefault="00045FFD">
            <w:pPr>
              <w:topLinePunct/>
              <w:spacing w:line="400" w:lineRule="atLeast"/>
              <w:jc w:val="center"/>
              <w:rPr>
                <w:szCs w:val="21"/>
              </w:rPr>
            </w:pPr>
          </w:p>
        </w:tc>
        <w:tc>
          <w:tcPr>
            <w:tcW w:w="1394" w:type="dxa"/>
          </w:tcPr>
          <w:p w14:paraId="03575C09" w14:textId="77777777" w:rsidR="00045FFD" w:rsidRDefault="00045FFD">
            <w:pPr>
              <w:topLinePunct/>
              <w:spacing w:line="400" w:lineRule="atLeast"/>
              <w:jc w:val="center"/>
              <w:rPr>
                <w:szCs w:val="21"/>
              </w:rPr>
            </w:pPr>
          </w:p>
        </w:tc>
        <w:tc>
          <w:tcPr>
            <w:tcW w:w="1080" w:type="dxa"/>
          </w:tcPr>
          <w:p w14:paraId="49727DC4" w14:textId="77777777" w:rsidR="00045FFD" w:rsidRDefault="00045FFD">
            <w:pPr>
              <w:topLinePunct/>
              <w:spacing w:line="400" w:lineRule="atLeast"/>
              <w:jc w:val="center"/>
              <w:rPr>
                <w:szCs w:val="21"/>
              </w:rPr>
            </w:pPr>
          </w:p>
        </w:tc>
        <w:tc>
          <w:tcPr>
            <w:tcW w:w="1112" w:type="dxa"/>
          </w:tcPr>
          <w:p w14:paraId="484FA065" w14:textId="77777777" w:rsidR="00045FFD" w:rsidRDefault="00045FFD">
            <w:pPr>
              <w:topLinePunct/>
              <w:spacing w:line="400" w:lineRule="atLeast"/>
              <w:jc w:val="center"/>
              <w:rPr>
                <w:szCs w:val="21"/>
              </w:rPr>
            </w:pPr>
          </w:p>
        </w:tc>
        <w:tc>
          <w:tcPr>
            <w:tcW w:w="1778" w:type="dxa"/>
          </w:tcPr>
          <w:p w14:paraId="31C91484" w14:textId="77777777" w:rsidR="00045FFD" w:rsidRDefault="00045FFD">
            <w:pPr>
              <w:topLinePunct/>
              <w:spacing w:line="400" w:lineRule="atLeast"/>
              <w:jc w:val="center"/>
              <w:rPr>
                <w:szCs w:val="21"/>
              </w:rPr>
            </w:pPr>
          </w:p>
        </w:tc>
        <w:tc>
          <w:tcPr>
            <w:tcW w:w="1080" w:type="dxa"/>
          </w:tcPr>
          <w:p w14:paraId="0A24CCEB" w14:textId="77777777" w:rsidR="00045FFD" w:rsidRDefault="00045FFD">
            <w:pPr>
              <w:topLinePunct/>
              <w:spacing w:line="400" w:lineRule="atLeast"/>
              <w:jc w:val="center"/>
              <w:rPr>
                <w:szCs w:val="21"/>
              </w:rPr>
            </w:pPr>
          </w:p>
        </w:tc>
      </w:tr>
      <w:tr w:rsidR="00045FFD" w14:paraId="7B1FBA54" w14:textId="77777777">
        <w:trPr>
          <w:trHeight w:val="510"/>
          <w:jc w:val="center"/>
        </w:trPr>
        <w:tc>
          <w:tcPr>
            <w:tcW w:w="540" w:type="dxa"/>
          </w:tcPr>
          <w:p w14:paraId="7097848F" w14:textId="77777777" w:rsidR="00045FFD" w:rsidRDefault="00045FFD">
            <w:pPr>
              <w:topLinePunct/>
              <w:spacing w:line="400" w:lineRule="atLeast"/>
              <w:jc w:val="center"/>
              <w:rPr>
                <w:szCs w:val="21"/>
              </w:rPr>
            </w:pPr>
          </w:p>
        </w:tc>
        <w:tc>
          <w:tcPr>
            <w:tcW w:w="1846" w:type="dxa"/>
          </w:tcPr>
          <w:p w14:paraId="7FC54D3E" w14:textId="77777777" w:rsidR="00045FFD" w:rsidRDefault="00045FFD">
            <w:pPr>
              <w:topLinePunct/>
              <w:spacing w:line="400" w:lineRule="atLeast"/>
              <w:jc w:val="center"/>
              <w:rPr>
                <w:szCs w:val="21"/>
              </w:rPr>
            </w:pPr>
          </w:p>
        </w:tc>
        <w:tc>
          <w:tcPr>
            <w:tcW w:w="1394" w:type="dxa"/>
          </w:tcPr>
          <w:p w14:paraId="4F3147EC" w14:textId="77777777" w:rsidR="00045FFD" w:rsidRDefault="00045FFD">
            <w:pPr>
              <w:topLinePunct/>
              <w:spacing w:line="400" w:lineRule="atLeast"/>
              <w:jc w:val="center"/>
              <w:rPr>
                <w:szCs w:val="21"/>
              </w:rPr>
            </w:pPr>
          </w:p>
        </w:tc>
        <w:tc>
          <w:tcPr>
            <w:tcW w:w="1080" w:type="dxa"/>
          </w:tcPr>
          <w:p w14:paraId="30A10113" w14:textId="77777777" w:rsidR="00045FFD" w:rsidRDefault="00045FFD">
            <w:pPr>
              <w:topLinePunct/>
              <w:spacing w:line="400" w:lineRule="atLeast"/>
              <w:jc w:val="center"/>
              <w:rPr>
                <w:szCs w:val="21"/>
              </w:rPr>
            </w:pPr>
          </w:p>
        </w:tc>
        <w:tc>
          <w:tcPr>
            <w:tcW w:w="1112" w:type="dxa"/>
          </w:tcPr>
          <w:p w14:paraId="2BB315AA" w14:textId="77777777" w:rsidR="00045FFD" w:rsidRDefault="00045FFD">
            <w:pPr>
              <w:topLinePunct/>
              <w:spacing w:line="400" w:lineRule="atLeast"/>
              <w:jc w:val="center"/>
              <w:rPr>
                <w:szCs w:val="21"/>
              </w:rPr>
            </w:pPr>
          </w:p>
        </w:tc>
        <w:tc>
          <w:tcPr>
            <w:tcW w:w="1778" w:type="dxa"/>
          </w:tcPr>
          <w:p w14:paraId="1052D37B" w14:textId="77777777" w:rsidR="00045FFD" w:rsidRDefault="00045FFD">
            <w:pPr>
              <w:topLinePunct/>
              <w:spacing w:line="400" w:lineRule="atLeast"/>
              <w:jc w:val="center"/>
              <w:rPr>
                <w:szCs w:val="21"/>
              </w:rPr>
            </w:pPr>
          </w:p>
        </w:tc>
        <w:tc>
          <w:tcPr>
            <w:tcW w:w="1080" w:type="dxa"/>
          </w:tcPr>
          <w:p w14:paraId="5487DC6A" w14:textId="77777777" w:rsidR="00045FFD" w:rsidRDefault="00045FFD">
            <w:pPr>
              <w:topLinePunct/>
              <w:spacing w:line="400" w:lineRule="atLeast"/>
              <w:jc w:val="center"/>
              <w:rPr>
                <w:szCs w:val="21"/>
              </w:rPr>
            </w:pPr>
          </w:p>
        </w:tc>
      </w:tr>
      <w:tr w:rsidR="00045FFD" w14:paraId="317CFC64" w14:textId="77777777">
        <w:trPr>
          <w:trHeight w:val="510"/>
          <w:jc w:val="center"/>
        </w:trPr>
        <w:tc>
          <w:tcPr>
            <w:tcW w:w="540" w:type="dxa"/>
          </w:tcPr>
          <w:p w14:paraId="0B3C10F8" w14:textId="77777777" w:rsidR="00045FFD" w:rsidRDefault="00045FFD">
            <w:pPr>
              <w:topLinePunct/>
              <w:spacing w:line="400" w:lineRule="atLeast"/>
              <w:jc w:val="center"/>
              <w:rPr>
                <w:szCs w:val="21"/>
              </w:rPr>
            </w:pPr>
          </w:p>
        </w:tc>
        <w:tc>
          <w:tcPr>
            <w:tcW w:w="1846" w:type="dxa"/>
          </w:tcPr>
          <w:p w14:paraId="1A63B5AA" w14:textId="77777777" w:rsidR="00045FFD" w:rsidRDefault="00045FFD">
            <w:pPr>
              <w:topLinePunct/>
              <w:spacing w:line="400" w:lineRule="atLeast"/>
              <w:jc w:val="center"/>
              <w:rPr>
                <w:szCs w:val="21"/>
              </w:rPr>
            </w:pPr>
          </w:p>
        </w:tc>
        <w:tc>
          <w:tcPr>
            <w:tcW w:w="1394" w:type="dxa"/>
          </w:tcPr>
          <w:p w14:paraId="7E3CFDBE" w14:textId="77777777" w:rsidR="00045FFD" w:rsidRDefault="00045FFD">
            <w:pPr>
              <w:topLinePunct/>
              <w:spacing w:line="400" w:lineRule="atLeast"/>
              <w:jc w:val="center"/>
              <w:rPr>
                <w:szCs w:val="21"/>
              </w:rPr>
            </w:pPr>
          </w:p>
        </w:tc>
        <w:tc>
          <w:tcPr>
            <w:tcW w:w="1080" w:type="dxa"/>
          </w:tcPr>
          <w:p w14:paraId="04DF4AB4" w14:textId="77777777" w:rsidR="00045FFD" w:rsidRDefault="00045FFD">
            <w:pPr>
              <w:topLinePunct/>
              <w:spacing w:line="400" w:lineRule="atLeast"/>
              <w:jc w:val="center"/>
              <w:rPr>
                <w:szCs w:val="21"/>
              </w:rPr>
            </w:pPr>
          </w:p>
        </w:tc>
        <w:tc>
          <w:tcPr>
            <w:tcW w:w="1112" w:type="dxa"/>
          </w:tcPr>
          <w:p w14:paraId="0541856E" w14:textId="77777777" w:rsidR="00045FFD" w:rsidRDefault="00045FFD">
            <w:pPr>
              <w:topLinePunct/>
              <w:spacing w:line="400" w:lineRule="atLeast"/>
              <w:jc w:val="center"/>
              <w:rPr>
                <w:szCs w:val="21"/>
              </w:rPr>
            </w:pPr>
          </w:p>
        </w:tc>
        <w:tc>
          <w:tcPr>
            <w:tcW w:w="1778" w:type="dxa"/>
          </w:tcPr>
          <w:p w14:paraId="3DA87C9E" w14:textId="77777777" w:rsidR="00045FFD" w:rsidRDefault="00045FFD">
            <w:pPr>
              <w:topLinePunct/>
              <w:spacing w:line="400" w:lineRule="atLeast"/>
              <w:jc w:val="center"/>
              <w:rPr>
                <w:szCs w:val="21"/>
              </w:rPr>
            </w:pPr>
          </w:p>
        </w:tc>
        <w:tc>
          <w:tcPr>
            <w:tcW w:w="1080" w:type="dxa"/>
          </w:tcPr>
          <w:p w14:paraId="03C180F5" w14:textId="77777777" w:rsidR="00045FFD" w:rsidRDefault="00045FFD">
            <w:pPr>
              <w:topLinePunct/>
              <w:spacing w:line="400" w:lineRule="atLeast"/>
              <w:jc w:val="center"/>
              <w:rPr>
                <w:szCs w:val="21"/>
              </w:rPr>
            </w:pPr>
          </w:p>
        </w:tc>
      </w:tr>
    </w:tbl>
    <w:p w14:paraId="22EB4373" w14:textId="77777777" w:rsidR="00045FFD" w:rsidRDefault="00045FFD">
      <w:pPr>
        <w:autoSpaceDE w:val="0"/>
        <w:autoSpaceDN w:val="0"/>
        <w:adjustRightInd w:val="0"/>
        <w:jc w:val="center"/>
        <w:rPr>
          <w:rFonts w:ascii="黑体" w:eastAsia="黑体" w:cs="黑体"/>
          <w:kern w:val="0"/>
          <w:sz w:val="24"/>
          <w:szCs w:val="24"/>
        </w:rPr>
      </w:pPr>
    </w:p>
    <w:p w14:paraId="36875251"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kern w:val="0"/>
          <w:sz w:val="24"/>
          <w:szCs w:val="24"/>
        </w:rPr>
        <w:br w:type="page"/>
      </w:r>
      <w:r>
        <w:rPr>
          <w:rFonts w:ascii="黑体" w:eastAsia="黑体" w:cs="黑体" w:hint="eastAsia"/>
          <w:kern w:val="0"/>
          <w:sz w:val="24"/>
          <w:szCs w:val="24"/>
        </w:rPr>
        <w:lastRenderedPageBreak/>
        <w:t xml:space="preserve">3-2 </w:t>
      </w:r>
      <w:r>
        <w:rPr>
          <w:rFonts w:ascii="黑体" w:eastAsia="黑体" w:cs="黑体" w:hint="eastAsia"/>
          <w:kern w:val="0"/>
          <w:sz w:val="24"/>
          <w:szCs w:val="24"/>
        </w:rPr>
        <w:t>近年完成的类似项目情况表</w:t>
      </w:r>
    </w:p>
    <w:tbl>
      <w:tblPr>
        <w:tblW w:w="9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4"/>
        <w:gridCol w:w="6500"/>
      </w:tblGrid>
      <w:tr w:rsidR="00045FFD" w14:paraId="1C45D385"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006DC878" w14:textId="77777777" w:rsidR="00045FFD" w:rsidRDefault="00290C55">
            <w:pPr>
              <w:jc w:val="center"/>
            </w:pPr>
            <w:r>
              <w:t>项目名称</w:t>
            </w:r>
          </w:p>
        </w:tc>
        <w:tc>
          <w:tcPr>
            <w:tcW w:w="6500" w:type="dxa"/>
            <w:tcBorders>
              <w:top w:val="outset" w:sz="6" w:space="0" w:color="auto"/>
              <w:left w:val="outset" w:sz="6" w:space="0" w:color="auto"/>
              <w:bottom w:val="outset" w:sz="6" w:space="0" w:color="auto"/>
              <w:right w:val="outset" w:sz="6" w:space="0" w:color="auto"/>
            </w:tcBorders>
            <w:vAlign w:val="center"/>
          </w:tcPr>
          <w:p w14:paraId="0EB04B4F" w14:textId="77777777" w:rsidR="00045FFD" w:rsidRDefault="00045FFD">
            <w:pPr>
              <w:jc w:val="center"/>
            </w:pPr>
          </w:p>
        </w:tc>
      </w:tr>
      <w:tr w:rsidR="00045FFD" w14:paraId="3B280BB7"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3DD04EAD" w14:textId="77777777" w:rsidR="00045FFD" w:rsidRDefault="00290C55">
            <w:pPr>
              <w:jc w:val="center"/>
            </w:pPr>
            <w:r>
              <w:t>项目所在地</w:t>
            </w:r>
          </w:p>
        </w:tc>
        <w:tc>
          <w:tcPr>
            <w:tcW w:w="6500" w:type="dxa"/>
            <w:tcBorders>
              <w:top w:val="outset" w:sz="6" w:space="0" w:color="auto"/>
              <w:left w:val="outset" w:sz="6" w:space="0" w:color="auto"/>
              <w:bottom w:val="outset" w:sz="6" w:space="0" w:color="auto"/>
              <w:right w:val="outset" w:sz="6" w:space="0" w:color="auto"/>
            </w:tcBorders>
            <w:vAlign w:val="center"/>
          </w:tcPr>
          <w:p w14:paraId="7B670B43" w14:textId="77777777" w:rsidR="00045FFD" w:rsidRDefault="00045FFD">
            <w:pPr>
              <w:jc w:val="center"/>
            </w:pPr>
          </w:p>
        </w:tc>
      </w:tr>
      <w:tr w:rsidR="00045FFD" w14:paraId="06A01933"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0A56476C" w14:textId="77777777" w:rsidR="00045FFD" w:rsidRDefault="00290C55">
            <w:pPr>
              <w:jc w:val="center"/>
            </w:pPr>
            <w:r>
              <w:t>发包人名称</w:t>
            </w:r>
          </w:p>
        </w:tc>
        <w:tc>
          <w:tcPr>
            <w:tcW w:w="6500" w:type="dxa"/>
            <w:tcBorders>
              <w:top w:val="outset" w:sz="6" w:space="0" w:color="auto"/>
              <w:left w:val="outset" w:sz="6" w:space="0" w:color="auto"/>
              <w:bottom w:val="outset" w:sz="6" w:space="0" w:color="auto"/>
              <w:right w:val="outset" w:sz="6" w:space="0" w:color="auto"/>
            </w:tcBorders>
            <w:vAlign w:val="center"/>
          </w:tcPr>
          <w:p w14:paraId="2AFEA8D7" w14:textId="77777777" w:rsidR="00045FFD" w:rsidRDefault="00045FFD">
            <w:pPr>
              <w:jc w:val="center"/>
            </w:pPr>
          </w:p>
        </w:tc>
      </w:tr>
      <w:tr w:rsidR="00045FFD" w14:paraId="250DAB4D"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46F36BE1" w14:textId="77777777" w:rsidR="00045FFD" w:rsidRDefault="00290C55">
            <w:pPr>
              <w:jc w:val="center"/>
            </w:pPr>
            <w:r>
              <w:t>发包人地址</w:t>
            </w:r>
          </w:p>
        </w:tc>
        <w:tc>
          <w:tcPr>
            <w:tcW w:w="6500" w:type="dxa"/>
            <w:tcBorders>
              <w:top w:val="outset" w:sz="6" w:space="0" w:color="auto"/>
              <w:left w:val="outset" w:sz="6" w:space="0" w:color="auto"/>
              <w:bottom w:val="outset" w:sz="6" w:space="0" w:color="auto"/>
              <w:right w:val="outset" w:sz="6" w:space="0" w:color="auto"/>
            </w:tcBorders>
            <w:vAlign w:val="center"/>
          </w:tcPr>
          <w:p w14:paraId="037E72FB" w14:textId="77777777" w:rsidR="00045FFD" w:rsidRDefault="00045FFD">
            <w:pPr>
              <w:jc w:val="center"/>
            </w:pPr>
          </w:p>
        </w:tc>
      </w:tr>
      <w:tr w:rsidR="00045FFD" w14:paraId="6A74AF55"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18717195" w14:textId="77777777" w:rsidR="00045FFD" w:rsidRDefault="00290C55">
            <w:pPr>
              <w:jc w:val="center"/>
            </w:pPr>
            <w:r>
              <w:t>发包人电话</w:t>
            </w:r>
          </w:p>
        </w:tc>
        <w:tc>
          <w:tcPr>
            <w:tcW w:w="6500" w:type="dxa"/>
            <w:tcBorders>
              <w:top w:val="outset" w:sz="6" w:space="0" w:color="auto"/>
              <w:left w:val="outset" w:sz="6" w:space="0" w:color="auto"/>
              <w:bottom w:val="outset" w:sz="6" w:space="0" w:color="auto"/>
              <w:right w:val="outset" w:sz="6" w:space="0" w:color="auto"/>
            </w:tcBorders>
            <w:vAlign w:val="center"/>
          </w:tcPr>
          <w:p w14:paraId="531F14FA" w14:textId="77777777" w:rsidR="00045FFD" w:rsidRDefault="00045FFD">
            <w:pPr>
              <w:jc w:val="center"/>
            </w:pPr>
          </w:p>
        </w:tc>
      </w:tr>
      <w:tr w:rsidR="00045FFD" w14:paraId="0802B317"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19773B07" w14:textId="77777777" w:rsidR="00045FFD" w:rsidRDefault="00290C55">
            <w:pPr>
              <w:jc w:val="center"/>
            </w:pPr>
            <w:r>
              <w:t>合同价格</w:t>
            </w:r>
          </w:p>
        </w:tc>
        <w:tc>
          <w:tcPr>
            <w:tcW w:w="6500" w:type="dxa"/>
            <w:tcBorders>
              <w:top w:val="outset" w:sz="6" w:space="0" w:color="auto"/>
              <w:left w:val="outset" w:sz="6" w:space="0" w:color="auto"/>
              <w:bottom w:val="outset" w:sz="6" w:space="0" w:color="auto"/>
              <w:right w:val="outset" w:sz="6" w:space="0" w:color="auto"/>
            </w:tcBorders>
            <w:vAlign w:val="center"/>
          </w:tcPr>
          <w:p w14:paraId="0E204BA5" w14:textId="77777777" w:rsidR="00045FFD" w:rsidRDefault="00045FFD">
            <w:pPr>
              <w:jc w:val="center"/>
            </w:pPr>
          </w:p>
        </w:tc>
      </w:tr>
      <w:tr w:rsidR="00045FFD" w14:paraId="5AA713BC"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6A9D2B08" w14:textId="77777777" w:rsidR="00045FFD" w:rsidRDefault="00290C55">
            <w:pPr>
              <w:jc w:val="center"/>
            </w:pPr>
            <w:r>
              <w:t>开工日期</w:t>
            </w:r>
          </w:p>
        </w:tc>
        <w:tc>
          <w:tcPr>
            <w:tcW w:w="6500" w:type="dxa"/>
            <w:tcBorders>
              <w:top w:val="outset" w:sz="6" w:space="0" w:color="auto"/>
              <w:left w:val="outset" w:sz="6" w:space="0" w:color="auto"/>
              <w:bottom w:val="outset" w:sz="6" w:space="0" w:color="auto"/>
              <w:right w:val="outset" w:sz="6" w:space="0" w:color="auto"/>
            </w:tcBorders>
            <w:vAlign w:val="center"/>
          </w:tcPr>
          <w:p w14:paraId="2A88BC28" w14:textId="77777777" w:rsidR="00045FFD" w:rsidRDefault="00045FFD">
            <w:pPr>
              <w:jc w:val="center"/>
            </w:pPr>
          </w:p>
        </w:tc>
      </w:tr>
      <w:tr w:rsidR="00045FFD" w14:paraId="41FA9C71"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56ACFEE5" w14:textId="77777777" w:rsidR="00045FFD" w:rsidRDefault="00290C55">
            <w:pPr>
              <w:jc w:val="center"/>
            </w:pPr>
            <w:r>
              <w:t>竣工日期</w:t>
            </w:r>
          </w:p>
        </w:tc>
        <w:tc>
          <w:tcPr>
            <w:tcW w:w="6500" w:type="dxa"/>
            <w:tcBorders>
              <w:top w:val="outset" w:sz="6" w:space="0" w:color="auto"/>
              <w:left w:val="outset" w:sz="6" w:space="0" w:color="auto"/>
              <w:bottom w:val="outset" w:sz="6" w:space="0" w:color="auto"/>
              <w:right w:val="outset" w:sz="6" w:space="0" w:color="auto"/>
            </w:tcBorders>
            <w:vAlign w:val="center"/>
          </w:tcPr>
          <w:p w14:paraId="45BB6ABD" w14:textId="77777777" w:rsidR="00045FFD" w:rsidRDefault="00045FFD">
            <w:pPr>
              <w:jc w:val="center"/>
            </w:pPr>
          </w:p>
        </w:tc>
      </w:tr>
      <w:tr w:rsidR="00045FFD" w14:paraId="310F233C"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46507557" w14:textId="77777777" w:rsidR="00045FFD" w:rsidRDefault="00290C55">
            <w:pPr>
              <w:jc w:val="center"/>
            </w:pPr>
            <w:r>
              <w:t>承担的工作</w:t>
            </w:r>
          </w:p>
        </w:tc>
        <w:tc>
          <w:tcPr>
            <w:tcW w:w="6500" w:type="dxa"/>
            <w:tcBorders>
              <w:top w:val="outset" w:sz="6" w:space="0" w:color="auto"/>
              <w:left w:val="outset" w:sz="6" w:space="0" w:color="auto"/>
              <w:bottom w:val="outset" w:sz="6" w:space="0" w:color="auto"/>
              <w:right w:val="outset" w:sz="6" w:space="0" w:color="auto"/>
            </w:tcBorders>
            <w:vAlign w:val="center"/>
          </w:tcPr>
          <w:p w14:paraId="17B25FBA" w14:textId="77777777" w:rsidR="00045FFD" w:rsidRDefault="00045FFD">
            <w:pPr>
              <w:jc w:val="center"/>
            </w:pPr>
          </w:p>
        </w:tc>
      </w:tr>
      <w:tr w:rsidR="00045FFD" w14:paraId="150D2D86"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2CC78545" w14:textId="77777777" w:rsidR="00045FFD" w:rsidRDefault="00290C55">
            <w:pPr>
              <w:jc w:val="center"/>
            </w:pPr>
            <w:r>
              <w:t>工程质量</w:t>
            </w:r>
          </w:p>
        </w:tc>
        <w:tc>
          <w:tcPr>
            <w:tcW w:w="6500" w:type="dxa"/>
            <w:tcBorders>
              <w:top w:val="outset" w:sz="6" w:space="0" w:color="auto"/>
              <w:left w:val="outset" w:sz="6" w:space="0" w:color="auto"/>
              <w:bottom w:val="outset" w:sz="6" w:space="0" w:color="auto"/>
              <w:right w:val="outset" w:sz="6" w:space="0" w:color="auto"/>
            </w:tcBorders>
            <w:vAlign w:val="center"/>
          </w:tcPr>
          <w:p w14:paraId="7D50850D" w14:textId="77777777" w:rsidR="00045FFD" w:rsidRDefault="00045FFD">
            <w:pPr>
              <w:jc w:val="center"/>
            </w:pPr>
          </w:p>
        </w:tc>
      </w:tr>
      <w:tr w:rsidR="00045FFD" w14:paraId="5AB60A9A"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35983370" w14:textId="77777777" w:rsidR="00045FFD" w:rsidRDefault="00290C55">
            <w:pPr>
              <w:jc w:val="center"/>
            </w:pPr>
            <w:r>
              <w:t>项目经理</w:t>
            </w:r>
          </w:p>
        </w:tc>
        <w:tc>
          <w:tcPr>
            <w:tcW w:w="6500" w:type="dxa"/>
            <w:tcBorders>
              <w:top w:val="outset" w:sz="6" w:space="0" w:color="auto"/>
              <w:left w:val="outset" w:sz="6" w:space="0" w:color="auto"/>
              <w:bottom w:val="outset" w:sz="6" w:space="0" w:color="auto"/>
              <w:right w:val="outset" w:sz="6" w:space="0" w:color="auto"/>
            </w:tcBorders>
            <w:vAlign w:val="center"/>
          </w:tcPr>
          <w:p w14:paraId="2AFA2DA6" w14:textId="77777777" w:rsidR="00045FFD" w:rsidRDefault="00045FFD">
            <w:pPr>
              <w:jc w:val="center"/>
            </w:pPr>
          </w:p>
        </w:tc>
      </w:tr>
      <w:tr w:rsidR="00045FFD" w14:paraId="6633CC35"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14C192DC" w14:textId="77777777" w:rsidR="00045FFD" w:rsidRDefault="00290C55">
            <w:pPr>
              <w:jc w:val="center"/>
            </w:pPr>
            <w:r>
              <w:t>技术负责人</w:t>
            </w:r>
          </w:p>
        </w:tc>
        <w:tc>
          <w:tcPr>
            <w:tcW w:w="6500" w:type="dxa"/>
            <w:tcBorders>
              <w:top w:val="outset" w:sz="6" w:space="0" w:color="auto"/>
              <w:left w:val="outset" w:sz="6" w:space="0" w:color="auto"/>
              <w:bottom w:val="outset" w:sz="6" w:space="0" w:color="auto"/>
              <w:right w:val="outset" w:sz="6" w:space="0" w:color="auto"/>
            </w:tcBorders>
            <w:vAlign w:val="center"/>
          </w:tcPr>
          <w:p w14:paraId="612BBE63" w14:textId="77777777" w:rsidR="00045FFD" w:rsidRDefault="00045FFD">
            <w:pPr>
              <w:jc w:val="center"/>
            </w:pPr>
          </w:p>
        </w:tc>
      </w:tr>
      <w:tr w:rsidR="00045FFD" w14:paraId="16246541" w14:textId="77777777">
        <w:trPr>
          <w:trHeight w:val="480"/>
        </w:trPr>
        <w:tc>
          <w:tcPr>
            <w:tcW w:w="2684" w:type="dxa"/>
            <w:tcBorders>
              <w:top w:val="outset" w:sz="6" w:space="0" w:color="auto"/>
              <w:left w:val="outset" w:sz="6" w:space="0" w:color="auto"/>
              <w:bottom w:val="outset" w:sz="6" w:space="0" w:color="auto"/>
              <w:right w:val="outset" w:sz="6" w:space="0" w:color="auto"/>
            </w:tcBorders>
            <w:vAlign w:val="center"/>
          </w:tcPr>
          <w:p w14:paraId="6C2DEAD6" w14:textId="77777777" w:rsidR="00045FFD" w:rsidRDefault="00290C55">
            <w:pPr>
              <w:jc w:val="center"/>
            </w:pPr>
            <w:r>
              <w:t>总监理工程师及电话</w:t>
            </w:r>
          </w:p>
        </w:tc>
        <w:tc>
          <w:tcPr>
            <w:tcW w:w="6500" w:type="dxa"/>
            <w:tcBorders>
              <w:top w:val="outset" w:sz="6" w:space="0" w:color="auto"/>
              <w:left w:val="outset" w:sz="6" w:space="0" w:color="auto"/>
              <w:bottom w:val="outset" w:sz="6" w:space="0" w:color="auto"/>
              <w:right w:val="outset" w:sz="6" w:space="0" w:color="auto"/>
            </w:tcBorders>
            <w:vAlign w:val="center"/>
          </w:tcPr>
          <w:p w14:paraId="38970EED" w14:textId="77777777" w:rsidR="00045FFD" w:rsidRDefault="00045FFD">
            <w:pPr>
              <w:jc w:val="center"/>
            </w:pPr>
          </w:p>
        </w:tc>
      </w:tr>
      <w:tr w:rsidR="00045FFD" w14:paraId="07D9978D" w14:textId="77777777">
        <w:trPr>
          <w:trHeight w:val="2428"/>
        </w:trPr>
        <w:tc>
          <w:tcPr>
            <w:tcW w:w="2684" w:type="dxa"/>
            <w:tcBorders>
              <w:top w:val="outset" w:sz="6" w:space="0" w:color="auto"/>
              <w:left w:val="outset" w:sz="6" w:space="0" w:color="auto"/>
              <w:bottom w:val="outset" w:sz="6" w:space="0" w:color="auto"/>
              <w:right w:val="outset" w:sz="6" w:space="0" w:color="auto"/>
            </w:tcBorders>
            <w:vAlign w:val="center"/>
          </w:tcPr>
          <w:p w14:paraId="0D4D2936" w14:textId="77777777" w:rsidR="00045FFD" w:rsidRDefault="00290C55">
            <w:pPr>
              <w:jc w:val="center"/>
            </w:pPr>
            <w:r>
              <w:t>项目描述</w:t>
            </w:r>
          </w:p>
        </w:tc>
        <w:tc>
          <w:tcPr>
            <w:tcW w:w="6500" w:type="dxa"/>
            <w:tcBorders>
              <w:top w:val="outset" w:sz="6" w:space="0" w:color="auto"/>
              <w:left w:val="outset" w:sz="6" w:space="0" w:color="auto"/>
              <w:bottom w:val="outset" w:sz="6" w:space="0" w:color="auto"/>
              <w:right w:val="outset" w:sz="6" w:space="0" w:color="auto"/>
            </w:tcBorders>
            <w:vAlign w:val="center"/>
          </w:tcPr>
          <w:p w14:paraId="6432B1BD" w14:textId="77777777" w:rsidR="00045FFD" w:rsidRDefault="00045FFD">
            <w:pPr>
              <w:jc w:val="center"/>
            </w:pPr>
          </w:p>
        </w:tc>
      </w:tr>
      <w:tr w:rsidR="00045FFD" w14:paraId="33623C69" w14:textId="77777777">
        <w:trPr>
          <w:trHeight w:val="906"/>
        </w:trPr>
        <w:tc>
          <w:tcPr>
            <w:tcW w:w="2684" w:type="dxa"/>
            <w:tcBorders>
              <w:top w:val="outset" w:sz="6" w:space="0" w:color="auto"/>
              <w:left w:val="outset" w:sz="6" w:space="0" w:color="auto"/>
              <w:bottom w:val="outset" w:sz="6" w:space="0" w:color="auto"/>
              <w:right w:val="outset" w:sz="6" w:space="0" w:color="auto"/>
            </w:tcBorders>
            <w:vAlign w:val="center"/>
          </w:tcPr>
          <w:p w14:paraId="4197A150" w14:textId="77777777" w:rsidR="00045FFD" w:rsidRDefault="00290C55">
            <w:pPr>
              <w:jc w:val="center"/>
            </w:pPr>
            <w:r>
              <w:t>备注</w:t>
            </w:r>
          </w:p>
        </w:tc>
        <w:tc>
          <w:tcPr>
            <w:tcW w:w="6500" w:type="dxa"/>
            <w:tcBorders>
              <w:top w:val="outset" w:sz="6" w:space="0" w:color="auto"/>
              <w:left w:val="outset" w:sz="6" w:space="0" w:color="auto"/>
              <w:bottom w:val="outset" w:sz="6" w:space="0" w:color="auto"/>
              <w:right w:val="outset" w:sz="6" w:space="0" w:color="auto"/>
            </w:tcBorders>
            <w:vAlign w:val="center"/>
          </w:tcPr>
          <w:p w14:paraId="71145087" w14:textId="77777777" w:rsidR="00045FFD" w:rsidRDefault="00045FFD">
            <w:pPr>
              <w:jc w:val="center"/>
            </w:pPr>
          </w:p>
        </w:tc>
      </w:tr>
    </w:tbl>
    <w:p w14:paraId="5AB45B3D" w14:textId="77777777" w:rsidR="00045FFD" w:rsidRDefault="00290C55">
      <w:pPr>
        <w:autoSpaceDE w:val="0"/>
        <w:autoSpaceDN w:val="0"/>
        <w:spacing w:line="300" w:lineRule="auto"/>
        <w:ind w:firstLineChars="200" w:firstLine="420"/>
      </w:pPr>
      <w:r>
        <w:rPr>
          <w:rFonts w:ascii="Arial" w:hAnsi="Arial" w:cs="Arial" w:hint="eastAsia"/>
          <w:szCs w:val="21"/>
        </w:rPr>
        <w:t>注：</w:t>
      </w:r>
      <w:r>
        <w:rPr>
          <w:rFonts w:hint="eastAsia"/>
        </w:rPr>
        <w:t>时间以工程接收证书（工程竣工验收证书）为准，提供中标通知书（如有）、合同复印件、工程接收证书（工程竣工验收证书）、民航专业工程建设项目招投标管理系统截图等证明文件。</w:t>
      </w:r>
    </w:p>
    <w:p w14:paraId="541D1DDB" w14:textId="77777777" w:rsidR="00045FFD" w:rsidRDefault="00290C55">
      <w:pPr>
        <w:autoSpaceDE w:val="0"/>
        <w:autoSpaceDN w:val="0"/>
        <w:adjustRightInd w:val="0"/>
        <w:jc w:val="center"/>
      </w:pPr>
      <w:r>
        <w:br w:type="page"/>
      </w:r>
    </w:p>
    <w:p w14:paraId="7C0F4D92"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lastRenderedPageBreak/>
        <w:t>（四）正在施工的和新承接的项目情况表</w:t>
      </w:r>
    </w:p>
    <w:p w14:paraId="721FD345"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t xml:space="preserve">4-1 </w:t>
      </w:r>
      <w:r>
        <w:rPr>
          <w:rFonts w:ascii="黑体" w:eastAsia="黑体" w:cs="黑体" w:hint="eastAsia"/>
          <w:kern w:val="0"/>
          <w:sz w:val="24"/>
          <w:szCs w:val="24"/>
        </w:rPr>
        <w:t>正在施工的和新承接的项目汇总表</w:t>
      </w:r>
    </w:p>
    <w:tbl>
      <w:tblPr>
        <w:tblW w:w="8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846"/>
        <w:gridCol w:w="1394"/>
        <w:gridCol w:w="1080"/>
        <w:gridCol w:w="1112"/>
        <w:gridCol w:w="1778"/>
        <w:gridCol w:w="1080"/>
      </w:tblGrid>
      <w:tr w:rsidR="00045FFD" w14:paraId="34276B12" w14:textId="77777777">
        <w:trPr>
          <w:jc w:val="center"/>
        </w:trPr>
        <w:tc>
          <w:tcPr>
            <w:tcW w:w="540" w:type="dxa"/>
          </w:tcPr>
          <w:p w14:paraId="49F8FA5F" w14:textId="77777777" w:rsidR="00045FFD" w:rsidRDefault="00290C55">
            <w:pPr>
              <w:topLinePunct/>
              <w:spacing w:line="400" w:lineRule="atLeast"/>
              <w:jc w:val="center"/>
              <w:rPr>
                <w:szCs w:val="21"/>
              </w:rPr>
            </w:pPr>
            <w:r>
              <w:rPr>
                <w:rFonts w:hint="eastAsia"/>
                <w:szCs w:val="21"/>
              </w:rPr>
              <w:t>序号</w:t>
            </w:r>
          </w:p>
        </w:tc>
        <w:tc>
          <w:tcPr>
            <w:tcW w:w="1846" w:type="dxa"/>
          </w:tcPr>
          <w:p w14:paraId="6FA9F589" w14:textId="77777777" w:rsidR="00045FFD" w:rsidRDefault="00290C55">
            <w:pPr>
              <w:topLinePunct/>
              <w:spacing w:line="400" w:lineRule="atLeast"/>
              <w:jc w:val="center"/>
              <w:rPr>
                <w:szCs w:val="21"/>
              </w:rPr>
            </w:pPr>
            <w:r>
              <w:rPr>
                <w:rFonts w:hint="eastAsia"/>
                <w:szCs w:val="21"/>
              </w:rPr>
              <w:t>项目名称</w:t>
            </w:r>
          </w:p>
        </w:tc>
        <w:tc>
          <w:tcPr>
            <w:tcW w:w="1394" w:type="dxa"/>
          </w:tcPr>
          <w:p w14:paraId="663D7F9B" w14:textId="77777777" w:rsidR="00045FFD" w:rsidRDefault="00290C55">
            <w:pPr>
              <w:topLinePunct/>
              <w:spacing w:line="400" w:lineRule="atLeast"/>
              <w:jc w:val="center"/>
              <w:rPr>
                <w:szCs w:val="21"/>
              </w:rPr>
            </w:pPr>
            <w:r>
              <w:rPr>
                <w:rFonts w:ascii="宋体" w:hAnsi="宋体" w:hint="eastAsia"/>
                <w:szCs w:val="21"/>
              </w:rPr>
              <w:t>发包人名称</w:t>
            </w:r>
          </w:p>
        </w:tc>
        <w:tc>
          <w:tcPr>
            <w:tcW w:w="1080" w:type="dxa"/>
          </w:tcPr>
          <w:p w14:paraId="60553A71" w14:textId="77777777" w:rsidR="00045FFD" w:rsidRDefault="00290C55">
            <w:pPr>
              <w:topLinePunct/>
              <w:spacing w:line="400" w:lineRule="atLeast"/>
              <w:jc w:val="center"/>
              <w:rPr>
                <w:szCs w:val="21"/>
              </w:rPr>
            </w:pPr>
            <w:r>
              <w:rPr>
                <w:rFonts w:hint="eastAsia"/>
                <w:szCs w:val="21"/>
              </w:rPr>
              <w:t>工程规模</w:t>
            </w:r>
          </w:p>
        </w:tc>
        <w:tc>
          <w:tcPr>
            <w:tcW w:w="1112" w:type="dxa"/>
          </w:tcPr>
          <w:p w14:paraId="40AFF8C9" w14:textId="77777777" w:rsidR="00045FFD" w:rsidRDefault="00290C55">
            <w:pPr>
              <w:topLinePunct/>
              <w:spacing w:line="400" w:lineRule="atLeast"/>
              <w:jc w:val="center"/>
              <w:rPr>
                <w:szCs w:val="21"/>
              </w:rPr>
            </w:pPr>
            <w:r>
              <w:rPr>
                <w:rFonts w:ascii="宋体" w:hAnsi="宋体" w:hint="eastAsia"/>
                <w:szCs w:val="21"/>
              </w:rPr>
              <w:t>合同价格</w:t>
            </w:r>
            <w:r>
              <w:rPr>
                <w:rFonts w:hint="eastAsia"/>
                <w:szCs w:val="21"/>
              </w:rPr>
              <w:t>（万元）</w:t>
            </w:r>
          </w:p>
        </w:tc>
        <w:tc>
          <w:tcPr>
            <w:tcW w:w="1778" w:type="dxa"/>
          </w:tcPr>
          <w:p w14:paraId="39E81AE6" w14:textId="77777777" w:rsidR="00045FFD" w:rsidRDefault="00290C55">
            <w:pPr>
              <w:topLinePunct/>
              <w:spacing w:line="400" w:lineRule="atLeast"/>
              <w:jc w:val="center"/>
              <w:rPr>
                <w:rFonts w:ascii="宋体" w:hAnsi="宋体"/>
                <w:szCs w:val="21"/>
              </w:rPr>
            </w:pPr>
            <w:r>
              <w:rPr>
                <w:rFonts w:ascii="宋体" w:hAnsi="宋体" w:hint="eastAsia"/>
                <w:szCs w:val="21"/>
              </w:rPr>
              <w:t>计划开、竣</w:t>
            </w:r>
          </w:p>
          <w:p w14:paraId="185CC844" w14:textId="77777777" w:rsidR="00045FFD" w:rsidRDefault="00290C55">
            <w:pPr>
              <w:topLinePunct/>
              <w:spacing w:line="400" w:lineRule="atLeast"/>
              <w:jc w:val="center"/>
              <w:rPr>
                <w:szCs w:val="21"/>
              </w:rPr>
            </w:pPr>
            <w:r>
              <w:rPr>
                <w:rFonts w:ascii="宋体" w:hAnsi="宋体" w:hint="eastAsia"/>
                <w:szCs w:val="21"/>
              </w:rPr>
              <w:t>工日期</w:t>
            </w:r>
          </w:p>
        </w:tc>
        <w:tc>
          <w:tcPr>
            <w:tcW w:w="1080" w:type="dxa"/>
          </w:tcPr>
          <w:p w14:paraId="3A7BA2F5" w14:textId="77777777" w:rsidR="00045FFD" w:rsidRDefault="00290C55">
            <w:pPr>
              <w:topLinePunct/>
              <w:spacing w:line="400" w:lineRule="atLeast"/>
              <w:jc w:val="center"/>
              <w:rPr>
                <w:szCs w:val="21"/>
              </w:rPr>
            </w:pPr>
            <w:r>
              <w:rPr>
                <w:rFonts w:ascii="宋体" w:hAnsi="宋体" w:hint="eastAsia"/>
                <w:szCs w:val="21"/>
              </w:rPr>
              <w:t>项目经理</w:t>
            </w:r>
          </w:p>
        </w:tc>
      </w:tr>
      <w:tr w:rsidR="00045FFD" w14:paraId="1329E7AA" w14:textId="77777777">
        <w:trPr>
          <w:trHeight w:val="510"/>
          <w:jc w:val="center"/>
        </w:trPr>
        <w:tc>
          <w:tcPr>
            <w:tcW w:w="540" w:type="dxa"/>
          </w:tcPr>
          <w:p w14:paraId="674351C0" w14:textId="77777777" w:rsidR="00045FFD" w:rsidRDefault="00045FFD">
            <w:pPr>
              <w:topLinePunct/>
              <w:spacing w:line="400" w:lineRule="atLeast"/>
              <w:jc w:val="center"/>
              <w:rPr>
                <w:szCs w:val="21"/>
              </w:rPr>
            </w:pPr>
          </w:p>
        </w:tc>
        <w:tc>
          <w:tcPr>
            <w:tcW w:w="1846" w:type="dxa"/>
          </w:tcPr>
          <w:p w14:paraId="1CA42624" w14:textId="77777777" w:rsidR="00045FFD" w:rsidRDefault="00045FFD">
            <w:pPr>
              <w:topLinePunct/>
              <w:spacing w:line="400" w:lineRule="atLeast"/>
              <w:jc w:val="center"/>
              <w:rPr>
                <w:szCs w:val="21"/>
              </w:rPr>
            </w:pPr>
          </w:p>
        </w:tc>
        <w:tc>
          <w:tcPr>
            <w:tcW w:w="1394" w:type="dxa"/>
          </w:tcPr>
          <w:p w14:paraId="6058026D" w14:textId="77777777" w:rsidR="00045FFD" w:rsidRDefault="00045FFD">
            <w:pPr>
              <w:topLinePunct/>
              <w:spacing w:line="400" w:lineRule="atLeast"/>
              <w:jc w:val="center"/>
              <w:rPr>
                <w:szCs w:val="21"/>
              </w:rPr>
            </w:pPr>
          </w:p>
        </w:tc>
        <w:tc>
          <w:tcPr>
            <w:tcW w:w="1080" w:type="dxa"/>
          </w:tcPr>
          <w:p w14:paraId="2B61F726" w14:textId="77777777" w:rsidR="00045FFD" w:rsidRDefault="00045FFD">
            <w:pPr>
              <w:topLinePunct/>
              <w:spacing w:line="400" w:lineRule="atLeast"/>
              <w:jc w:val="center"/>
              <w:rPr>
                <w:szCs w:val="21"/>
              </w:rPr>
            </w:pPr>
          </w:p>
        </w:tc>
        <w:tc>
          <w:tcPr>
            <w:tcW w:w="1112" w:type="dxa"/>
          </w:tcPr>
          <w:p w14:paraId="685347B1" w14:textId="77777777" w:rsidR="00045FFD" w:rsidRDefault="00045FFD">
            <w:pPr>
              <w:topLinePunct/>
              <w:spacing w:line="400" w:lineRule="atLeast"/>
              <w:jc w:val="center"/>
              <w:rPr>
                <w:szCs w:val="21"/>
              </w:rPr>
            </w:pPr>
          </w:p>
        </w:tc>
        <w:tc>
          <w:tcPr>
            <w:tcW w:w="1778" w:type="dxa"/>
          </w:tcPr>
          <w:p w14:paraId="5DF237CD" w14:textId="77777777" w:rsidR="00045FFD" w:rsidRDefault="00045FFD">
            <w:pPr>
              <w:topLinePunct/>
              <w:spacing w:line="400" w:lineRule="atLeast"/>
              <w:jc w:val="center"/>
              <w:rPr>
                <w:szCs w:val="21"/>
              </w:rPr>
            </w:pPr>
          </w:p>
        </w:tc>
        <w:tc>
          <w:tcPr>
            <w:tcW w:w="1080" w:type="dxa"/>
          </w:tcPr>
          <w:p w14:paraId="30539FE5" w14:textId="77777777" w:rsidR="00045FFD" w:rsidRDefault="00045FFD">
            <w:pPr>
              <w:topLinePunct/>
              <w:spacing w:line="400" w:lineRule="atLeast"/>
              <w:jc w:val="center"/>
              <w:rPr>
                <w:szCs w:val="21"/>
              </w:rPr>
            </w:pPr>
          </w:p>
        </w:tc>
      </w:tr>
      <w:tr w:rsidR="00045FFD" w14:paraId="76637C19" w14:textId="77777777">
        <w:trPr>
          <w:trHeight w:val="510"/>
          <w:jc w:val="center"/>
        </w:trPr>
        <w:tc>
          <w:tcPr>
            <w:tcW w:w="540" w:type="dxa"/>
          </w:tcPr>
          <w:p w14:paraId="49A92592" w14:textId="77777777" w:rsidR="00045FFD" w:rsidRDefault="00045FFD">
            <w:pPr>
              <w:topLinePunct/>
              <w:spacing w:line="400" w:lineRule="atLeast"/>
              <w:jc w:val="center"/>
              <w:rPr>
                <w:szCs w:val="21"/>
              </w:rPr>
            </w:pPr>
          </w:p>
        </w:tc>
        <w:tc>
          <w:tcPr>
            <w:tcW w:w="1846" w:type="dxa"/>
          </w:tcPr>
          <w:p w14:paraId="79133072" w14:textId="77777777" w:rsidR="00045FFD" w:rsidRDefault="00045FFD">
            <w:pPr>
              <w:topLinePunct/>
              <w:spacing w:line="400" w:lineRule="atLeast"/>
              <w:jc w:val="center"/>
              <w:rPr>
                <w:szCs w:val="21"/>
              </w:rPr>
            </w:pPr>
          </w:p>
        </w:tc>
        <w:tc>
          <w:tcPr>
            <w:tcW w:w="1394" w:type="dxa"/>
          </w:tcPr>
          <w:p w14:paraId="70368085" w14:textId="77777777" w:rsidR="00045FFD" w:rsidRDefault="00045FFD">
            <w:pPr>
              <w:topLinePunct/>
              <w:spacing w:line="400" w:lineRule="atLeast"/>
              <w:jc w:val="center"/>
              <w:rPr>
                <w:szCs w:val="21"/>
              </w:rPr>
            </w:pPr>
          </w:p>
        </w:tc>
        <w:tc>
          <w:tcPr>
            <w:tcW w:w="1080" w:type="dxa"/>
          </w:tcPr>
          <w:p w14:paraId="75ED58F0" w14:textId="77777777" w:rsidR="00045FFD" w:rsidRDefault="00045FFD">
            <w:pPr>
              <w:topLinePunct/>
              <w:spacing w:line="400" w:lineRule="atLeast"/>
              <w:jc w:val="center"/>
              <w:rPr>
                <w:szCs w:val="21"/>
              </w:rPr>
            </w:pPr>
          </w:p>
        </w:tc>
        <w:tc>
          <w:tcPr>
            <w:tcW w:w="1112" w:type="dxa"/>
          </w:tcPr>
          <w:p w14:paraId="2D79DB4F" w14:textId="77777777" w:rsidR="00045FFD" w:rsidRDefault="00045FFD">
            <w:pPr>
              <w:topLinePunct/>
              <w:spacing w:line="400" w:lineRule="atLeast"/>
              <w:jc w:val="center"/>
              <w:rPr>
                <w:szCs w:val="21"/>
              </w:rPr>
            </w:pPr>
          </w:p>
        </w:tc>
        <w:tc>
          <w:tcPr>
            <w:tcW w:w="1778" w:type="dxa"/>
          </w:tcPr>
          <w:p w14:paraId="36DF43BC" w14:textId="77777777" w:rsidR="00045FFD" w:rsidRDefault="00045FFD">
            <w:pPr>
              <w:topLinePunct/>
              <w:spacing w:line="400" w:lineRule="atLeast"/>
              <w:jc w:val="center"/>
              <w:rPr>
                <w:szCs w:val="21"/>
              </w:rPr>
            </w:pPr>
          </w:p>
        </w:tc>
        <w:tc>
          <w:tcPr>
            <w:tcW w:w="1080" w:type="dxa"/>
          </w:tcPr>
          <w:p w14:paraId="2E365B90" w14:textId="77777777" w:rsidR="00045FFD" w:rsidRDefault="00045FFD">
            <w:pPr>
              <w:topLinePunct/>
              <w:spacing w:line="400" w:lineRule="atLeast"/>
              <w:jc w:val="center"/>
              <w:rPr>
                <w:szCs w:val="21"/>
              </w:rPr>
            </w:pPr>
          </w:p>
        </w:tc>
      </w:tr>
      <w:tr w:rsidR="00045FFD" w14:paraId="3AAFD0EF" w14:textId="77777777">
        <w:trPr>
          <w:trHeight w:val="510"/>
          <w:jc w:val="center"/>
        </w:trPr>
        <w:tc>
          <w:tcPr>
            <w:tcW w:w="540" w:type="dxa"/>
          </w:tcPr>
          <w:p w14:paraId="619CD4A6" w14:textId="77777777" w:rsidR="00045FFD" w:rsidRDefault="00045FFD">
            <w:pPr>
              <w:topLinePunct/>
              <w:spacing w:line="400" w:lineRule="atLeast"/>
              <w:jc w:val="center"/>
              <w:rPr>
                <w:szCs w:val="21"/>
              </w:rPr>
            </w:pPr>
          </w:p>
        </w:tc>
        <w:tc>
          <w:tcPr>
            <w:tcW w:w="1846" w:type="dxa"/>
          </w:tcPr>
          <w:p w14:paraId="5896D106" w14:textId="77777777" w:rsidR="00045FFD" w:rsidRDefault="00045FFD">
            <w:pPr>
              <w:topLinePunct/>
              <w:spacing w:line="400" w:lineRule="atLeast"/>
              <w:jc w:val="center"/>
              <w:rPr>
                <w:szCs w:val="21"/>
              </w:rPr>
            </w:pPr>
          </w:p>
        </w:tc>
        <w:tc>
          <w:tcPr>
            <w:tcW w:w="1394" w:type="dxa"/>
          </w:tcPr>
          <w:p w14:paraId="2CDDC286" w14:textId="77777777" w:rsidR="00045FFD" w:rsidRDefault="00045FFD">
            <w:pPr>
              <w:topLinePunct/>
              <w:spacing w:line="400" w:lineRule="atLeast"/>
              <w:jc w:val="center"/>
              <w:rPr>
                <w:szCs w:val="21"/>
              </w:rPr>
            </w:pPr>
          </w:p>
        </w:tc>
        <w:tc>
          <w:tcPr>
            <w:tcW w:w="1080" w:type="dxa"/>
          </w:tcPr>
          <w:p w14:paraId="527C655F" w14:textId="77777777" w:rsidR="00045FFD" w:rsidRDefault="00045FFD">
            <w:pPr>
              <w:topLinePunct/>
              <w:spacing w:line="400" w:lineRule="atLeast"/>
              <w:jc w:val="center"/>
              <w:rPr>
                <w:szCs w:val="21"/>
              </w:rPr>
            </w:pPr>
          </w:p>
        </w:tc>
        <w:tc>
          <w:tcPr>
            <w:tcW w:w="1112" w:type="dxa"/>
          </w:tcPr>
          <w:p w14:paraId="0949CD6C" w14:textId="77777777" w:rsidR="00045FFD" w:rsidRDefault="00045FFD">
            <w:pPr>
              <w:topLinePunct/>
              <w:spacing w:line="400" w:lineRule="atLeast"/>
              <w:jc w:val="center"/>
              <w:rPr>
                <w:szCs w:val="21"/>
              </w:rPr>
            </w:pPr>
          </w:p>
        </w:tc>
        <w:tc>
          <w:tcPr>
            <w:tcW w:w="1778" w:type="dxa"/>
          </w:tcPr>
          <w:p w14:paraId="6F5A6EE4" w14:textId="77777777" w:rsidR="00045FFD" w:rsidRDefault="00045FFD">
            <w:pPr>
              <w:topLinePunct/>
              <w:spacing w:line="400" w:lineRule="atLeast"/>
              <w:jc w:val="center"/>
              <w:rPr>
                <w:szCs w:val="21"/>
              </w:rPr>
            </w:pPr>
          </w:p>
        </w:tc>
        <w:tc>
          <w:tcPr>
            <w:tcW w:w="1080" w:type="dxa"/>
          </w:tcPr>
          <w:p w14:paraId="7B5D05AE" w14:textId="77777777" w:rsidR="00045FFD" w:rsidRDefault="00045FFD">
            <w:pPr>
              <w:topLinePunct/>
              <w:spacing w:line="400" w:lineRule="atLeast"/>
              <w:jc w:val="center"/>
              <w:rPr>
                <w:szCs w:val="21"/>
              </w:rPr>
            </w:pPr>
          </w:p>
        </w:tc>
      </w:tr>
      <w:tr w:rsidR="00045FFD" w14:paraId="0AF32494" w14:textId="77777777">
        <w:trPr>
          <w:trHeight w:val="510"/>
          <w:jc w:val="center"/>
        </w:trPr>
        <w:tc>
          <w:tcPr>
            <w:tcW w:w="540" w:type="dxa"/>
          </w:tcPr>
          <w:p w14:paraId="05EF29E2" w14:textId="77777777" w:rsidR="00045FFD" w:rsidRDefault="00045FFD">
            <w:pPr>
              <w:topLinePunct/>
              <w:spacing w:line="400" w:lineRule="atLeast"/>
              <w:jc w:val="center"/>
              <w:rPr>
                <w:szCs w:val="21"/>
              </w:rPr>
            </w:pPr>
          </w:p>
        </w:tc>
        <w:tc>
          <w:tcPr>
            <w:tcW w:w="1846" w:type="dxa"/>
          </w:tcPr>
          <w:p w14:paraId="43267A66" w14:textId="77777777" w:rsidR="00045FFD" w:rsidRDefault="00045FFD">
            <w:pPr>
              <w:topLinePunct/>
              <w:spacing w:line="400" w:lineRule="atLeast"/>
              <w:jc w:val="center"/>
              <w:rPr>
                <w:szCs w:val="21"/>
              </w:rPr>
            </w:pPr>
          </w:p>
        </w:tc>
        <w:tc>
          <w:tcPr>
            <w:tcW w:w="1394" w:type="dxa"/>
          </w:tcPr>
          <w:p w14:paraId="363276D8" w14:textId="77777777" w:rsidR="00045FFD" w:rsidRDefault="00045FFD">
            <w:pPr>
              <w:topLinePunct/>
              <w:spacing w:line="400" w:lineRule="atLeast"/>
              <w:jc w:val="center"/>
              <w:rPr>
                <w:szCs w:val="21"/>
              </w:rPr>
            </w:pPr>
          </w:p>
        </w:tc>
        <w:tc>
          <w:tcPr>
            <w:tcW w:w="1080" w:type="dxa"/>
          </w:tcPr>
          <w:p w14:paraId="49060380" w14:textId="77777777" w:rsidR="00045FFD" w:rsidRDefault="00045FFD">
            <w:pPr>
              <w:topLinePunct/>
              <w:spacing w:line="400" w:lineRule="atLeast"/>
              <w:jc w:val="center"/>
              <w:rPr>
                <w:szCs w:val="21"/>
              </w:rPr>
            </w:pPr>
          </w:p>
        </w:tc>
        <w:tc>
          <w:tcPr>
            <w:tcW w:w="1112" w:type="dxa"/>
          </w:tcPr>
          <w:p w14:paraId="06C126D6" w14:textId="77777777" w:rsidR="00045FFD" w:rsidRDefault="00045FFD">
            <w:pPr>
              <w:topLinePunct/>
              <w:spacing w:line="400" w:lineRule="atLeast"/>
              <w:jc w:val="center"/>
              <w:rPr>
                <w:szCs w:val="21"/>
              </w:rPr>
            </w:pPr>
          </w:p>
        </w:tc>
        <w:tc>
          <w:tcPr>
            <w:tcW w:w="1778" w:type="dxa"/>
          </w:tcPr>
          <w:p w14:paraId="3AFB9158" w14:textId="77777777" w:rsidR="00045FFD" w:rsidRDefault="00045FFD">
            <w:pPr>
              <w:topLinePunct/>
              <w:spacing w:line="400" w:lineRule="atLeast"/>
              <w:jc w:val="center"/>
              <w:rPr>
                <w:szCs w:val="21"/>
              </w:rPr>
            </w:pPr>
          </w:p>
        </w:tc>
        <w:tc>
          <w:tcPr>
            <w:tcW w:w="1080" w:type="dxa"/>
          </w:tcPr>
          <w:p w14:paraId="6003C03F" w14:textId="77777777" w:rsidR="00045FFD" w:rsidRDefault="00045FFD">
            <w:pPr>
              <w:topLinePunct/>
              <w:spacing w:line="400" w:lineRule="atLeast"/>
              <w:jc w:val="center"/>
              <w:rPr>
                <w:szCs w:val="21"/>
              </w:rPr>
            </w:pPr>
          </w:p>
        </w:tc>
      </w:tr>
      <w:tr w:rsidR="00045FFD" w14:paraId="66138D8A" w14:textId="77777777">
        <w:trPr>
          <w:trHeight w:val="510"/>
          <w:jc w:val="center"/>
        </w:trPr>
        <w:tc>
          <w:tcPr>
            <w:tcW w:w="540" w:type="dxa"/>
          </w:tcPr>
          <w:p w14:paraId="2CCF06A0" w14:textId="77777777" w:rsidR="00045FFD" w:rsidRDefault="00045FFD">
            <w:pPr>
              <w:topLinePunct/>
              <w:spacing w:line="400" w:lineRule="atLeast"/>
              <w:jc w:val="center"/>
              <w:rPr>
                <w:szCs w:val="21"/>
              </w:rPr>
            </w:pPr>
          </w:p>
        </w:tc>
        <w:tc>
          <w:tcPr>
            <w:tcW w:w="1846" w:type="dxa"/>
          </w:tcPr>
          <w:p w14:paraId="1D3DFF32" w14:textId="77777777" w:rsidR="00045FFD" w:rsidRDefault="00045FFD">
            <w:pPr>
              <w:topLinePunct/>
              <w:spacing w:line="400" w:lineRule="atLeast"/>
              <w:jc w:val="center"/>
              <w:rPr>
                <w:szCs w:val="21"/>
              </w:rPr>
            </w:pPr>
          </w:p>
        </w:tc>
        <w:tc>
          <w:tcPr>
            <w:tcW w:w="1394" w:type="dxa"/>
          </w:tcPr>
          <w:p w14:paraId="6E73D72F" w14:textId="77777777" w:rsidR="00045FFD" w:rsidRDefault="00045FFD">
            <w:pPr>
              <w:topLinePunct/>
              <w:spacing w:line="400" w:lineRule="atLeast"/>
              <w:jc w:val="center"/>
              <w:rPr>
                <w:szCs w:val="21"/>
              </w:rPr>
            </w:pPr>
          </w:p>
        </w:tc>
        <w:tc>
          <w:tcPr>
            <w:tcW w:w="1080" w:type="dxa"/>
          </w:tcPr>
          <w:p w14:paraId="6D1324DA" w14:textId="77777777" w:rsidR="00045FFD" w:rsidRDefault="00045FFD">
            <w:pPr>
              <w:topLinePunct/>
              <w:spacing w:line="400" w:lineRule="atLeast"/>
              <w:jc w:val="center"/>
              <w:rPr>
                <w:szCs w:val="21"/>
              </w:rPr>
            </w:pPr>
          </w:p>
        </w:tc>
        <w:tc>
          <w:tcPr>
            <w:tcW w:w="1112" w:type="dxa"/>
          </w:tcPr>
          <w:p w14:paraId="1279A5ED" w14:textId="77777777" w:rsidR="00045FFD" w:rsidRDefault="00045FFD">
            <w:pPr>
              <w:topLinePunct/>
              <w:spacing w:line="400" w:lineRule="atLeast"/>
              <w:jc w:val="center"/>
              <w:rPr>
                <w:szCs w:val="21"/>
              </w:rPr>
            </w:pPr>
          </w:p>
        </w:tc>
        <w:tc>
          <w:tcPr>
            <w:tcW w:w="1778" w:type="dxa"/>
          </w:tcPr>
          <w:p w14:paraId="5FDF29C5" w14:textId="77777777" w:rsidR="00045FFD" w:rsidRDefault="00045FFD">
            <w:pPr>
              <w:topLinePunct/>
              <w:spacing w:line="400" w:lineRule="atLeast"/>
              <w:jc w:val="center"/>
              <w:rPr>
                <w:szCs w:val="21"/>
              </w:rPr>
            </w:pPr>
          </w:p>
        </w:tc>
        <w:tc>
          <w:tcPr>
            <w:tcW w:w="1080" w:type="dxa"/>
          </w:tcPr>
          <w:p w14:paraId="0F525F02" w14:textId="77777777" w:rsidR="00045FFD" w:rsidRDefault="00045FFD">
            <w:pPr>
              <w:topLinePunct/>
              <w:spacing w:line="400" w:lineRule="atLeast"/>
              <w:jc w:val="center"/>
              <w:rPr>
                <w:szCs w:val="21"/>
              </w:rPr>
            </w:pPr>
          </w:p>
        </w:tc>
      </w:tr>
      <w:tr w:rsidR="00045FFD" w14:paraId="25785882" w14:textId="77777777">
        <w:trPr>
          <w:trHeight w:val="510"/>
          <w:jc w:val="center"/>
        </w:trPr>
        <w:tc>
          <w:tcPr>
            <w:tcW w:w="540" w:type="dxa"/>
          </w:tcPr>
          <w:p w14:paraId="1729E1B8" w14:textId="77777777" w:rsidR="00045FFD" w:rsidRDefault="00045FFD">
            <w:pPr>
              <w:topLinePunct/>
              <w:spacing w:line="400" w:lineRule="atLeast"/>
              <w:jc w:val="center"/>
              <w:rPr>
                <w:szCs w:val="21"/>
              </w:rPr>
            </w:pPr>
          </w:p>
        </w:tc>
        <w:tc>
          <w:tcPr>
            <w:tcW w:w="1846" w:type="dxa"/>
          </w:tcPr>
          <w:p w14:paraId="3CC5099D" w14:textId="77777777" w:rsidR="00045FFD" w:rsidRDefault="00045FFD">
            <w:pPr>
              <w:topLinePunct/>
              <w:spacing w:line="400" w:lineRule="atLeast"/>
              <w:jc w:val="center"/>
              <w:rPr>
                <w:szCs w:val="21"/>
              </w:rPr>
            </w:pPr>
          </w:p>
        </w:tc>
        <w:tc>
          <w:tcPr>
            <w:tcW w:w="1394" w:type="dxa"/>
          </w:tcPr>
          <w:p w14:paraId="6E0EA798" w14:textId="77777777" w:rsidR="00045FFD" w:rsidRDefault="00045FFD">
            <w:pPr>
              <w:topLinePunct/>
              <w:spacing w:line="400" w:lineRule="atLeast"/>
              <w:jc w:val="center"/>
              <w:rPr>
                <w:szCs w:val="21"/>
              </w:rPr>
            </w:pPr>
          </w:p>
        </w:tc>
        <w:tc>
          <w:tcPr>
            <w:tcW w:w="1080" w:type="dxa"/>
          </w:tcPr>
          <w:p w14:paraId="43407113" w14:textId="77777777" w:rsidR="00045FFD" w:rsidRDefault="00045FFD">
            <w:pPr>
              <w:topLinePunct/>
              <w:spacing w:line="400" w:lineRule="atLeast"/>
              <w:jc w:val="center"/>
              <w:rPr>
                <w:szCs w:val="21"/>
              </w:rPr>
            </w:pPr>
          </w:p>
        </w:tc>
        <w:tc>
          <w:tcPr>
            <w:tcW w:w="1112" w:type="dxa"/>
          </w:tcPr>
          <w:p w14:paraId="1A3EAD50" w14:textId="77777777" w:rsidR="00045FFD" w:rsidRDefault="00045FFD">
            <w:pPr>
              <w:topLinePunct/>
              <w:spacing w:line="400" w:lineRule="atLeast"/>
              <w:jc w:val="center"/>
              <w:rPr>
                <w:szCs w:val="21"/>
              </w:rPr>
            </w:pPr>
          </w:p>
        </w:tc>
        <w:tc>
          <w:tcPr>
            <w:tcW w:w="1778" w:type="dxa"/>
          </w:tcPr>
          <w:p w14:paraId="718B8D82" w14:textId="77777777" w:rsidR="00045FFD" w:rsidRDefault="00045FFD">
            <w:pPr>
              <w:topLinePunct/>
              <w:spacing w:line="400" w:lineRule="atLeast"/>
              <w:jc w:val="center"/>
              <w:rPr>
                <w:szCs w:val="21"/>
              </w:rPr>
            </w:pPr>
          </w:p>
        </w:tc>
        <w:tc>
          <w:tcPr>
            <w:tcW w:w="1080" w:type="dxa"/>
          </w:tcPr>
          <w:p w14:paraId="11C09DF4" w14:textId="77777777" w:rsidR="00045FFD" w:rsidRDefault="00045FFD">
            <w:pPr>
              <w:topLinePunct/>
              <w:spacing w:line="400" w:lineRule="atLeast"/>
              <w:jc w:val="center"/>
              <w:rPr>
                <w:szCs w:val="21"/>
              </w:rPr>
            </w:pPr>
          </w:p>
        </w:tc>
      </w:tr>
      <w:tr w:rsidR="00045FFD" w14:paraId="6BAD1581" w14:textId="77777777">
        <w:trPr>
          <w:trHeight w:val="510"/>
          <w:jc w:val="center"/>
        </w:trPr>
        <w:tc>
          <w:tcPr>
            <w:tcW w:w="540" w:type="dxa"/>
          </w:tcPr>
          <w:p w14:paraId="14E835EA" w14:textId="77777777" w:rsidR="00045FFD" w:rsidRDefault="00045FFD">
            <w:pPr>
              <w:topLinePunct/>
              <w:spacing w:line="400" w:lineRule="atLeast"/>
              <w:jc w:val="center"/>
              <w:rPr>
                <w:szCs w:val="21"/>
              </w:rPr>
            </w:pPr>
          </w:p>
        </w:tc>
        <w:tc>
          <w:tcPr>
            <w:tcW w:w="1846" w:type="dxa"/>
          </w:tcPr>
          <w:p w14:paraId="2B691ED0" w14:textId="77777777" w:rsidR="00045FFD" w:rsidRDefault="00045FFD">
            <w:pPr>
              <w:topLinePunct/>
              <w:spacing w:line="400" w:lineRule="atLeast"/>
              <w:jc w:val="center"/>
              <w:rPr>
                <w:szCs w:val="21"/>
              </w:rPr>
            </w:pPr>
          </w:p>
        </w:tc>
        <w:tc>
          <w:tcPr>
            <w:tcW w:w="1394" w:type="dxa"/>
          </w:tcPr>
          <w:p w14:paraId="7ACFCC01" w14:textId="77777777" w:rsidR="00045FFD" w:rsidRDefault="00045FFD">
            <w:pPr>
              <w:topLinePunct/>
              <w:spacing w:line="400" w:lineRule="atLeast"/>
              <w:jc w:val="center"/>
              <w:rPr>
                <w:szCs w:val="21"/>
              </w:rPr>
            </w:pPr>
          </w:p>
        </w:tc>
        <w:tc>
          <w:tcPr>
            <w:tcW w:w="1080" w:type="dxa"/>
          </w:tcPr>
          <w:p w14:paraId="10D23648" w14:textId="77777777" w:rsidR="00045FFD" w:rsidRDefault="00045FFD">
            <w:pPr>
              <w:topLinePunct/>
              <w:spacing w:line="400" w:lineRule="atLeast"/>
              <w:jc w:val="center"/>
              <w:rPr>
                <w:szCs w:val="21"/>
              </w:rPr>
            </w:pPr>
          </w:p>
        </w:tc>
        <w:tc>
          <w:tcPr>
            <w:tcW w:w="1112" w:type="dxa"/>
          </w:tcPr>
          <w:p w14:paraId="6B791BA1" w14:textId="77777777" w:rsidR="00045FFD" w:rsidRDefault="00045FFD">
            <w:pPr>
              <w:topLinePunct/>
              <w:spacing w:line="400" w:lineRule="atLeast"/>
              <w:jc w:val="center"/>
              <w:rPr>
                <w:szCs w:val="21"/>
              </w:rPr>
            </w:pPr>
          </w:p>
        </w:tc>
        <w:tc>
          <w:tcPr>
            <w:tcW w:w="1778" w:type="dxa"/>
          </w:tcPr>
          <w:p w14:paraId="2025E787" w14:textId="77777777" w:rsidR="00045FFD" w:rsidRDefault="00045FFD">
            <w:pPr>
              <w:topLinePunct/>
              <w:spacing w:line="400" w:lineRule="atLeast"/>
              <w:jc w:val="center"/>
              <w:rPr>
                <w:szCs w:val="21"/>
              </w:rPr>
            </w:pPr>
          </w:p>
        </w:tc>
        <w:tc>
          <w:tcPr>
            <w:tcW w:w="1080" w:type="dxa"/>
          </w:tcPr>
          <w:p w14:paraId="692FD938" w14:textId="77777777" w:rsidR="00045FFD" w:rsidRDefault="00045FFD">
            <w:pPr>
              <w:topLinePunct/>
              <w:spacing w:line="400" w:lineRule="atLeast"/>
              <w:jc w:val="center"/>
              <w:rPr>
                <w:szCs w:val="21"/>
              </w:rPr>
            </w:pPr>
          </w:p>
        </w:tc>
      </w:tr>
      <w:tr w:rsidR="00045FFD" w14:paraId="78BF10DE" w14:textId="77777777">
        <w:trPr>
          <w:trHeight w:val="510"/>
          <w:jc w:val="center"/>
        </w:trPr>
        <w:tc>
          <w:tcPr>
            <w:tcW w:w="540" w:type="dxa"/>
          </w:tcPr>
          <w:p w14:paraId="6A1EDFBC" w14:textId="77777777" w:rsidR="00045FFD" w:rsidRDefault="00045FFD">
            <w:pPr>
              <w:topLinePunct/>
              <w:spacing w:line="400" w:lineRule="atLeast"/>
              <w:jc w:val="center"/>
              <w:rPr>
                <w:szCs w:val="21"/>
              </w:rPr>
            </w:pPr>
          </w:p>
        </w:tc>
        <w:tc>
          <w:tcPr>
            <w:tcW w:w="1846" w:type="dxa"/>
          </w:tcPr>
          <w:p w14:paraId="3D7A2276" w14:textId="77777777" w:rsidR="00045FFD" w:rsidRDefault="00045FFD">
            <w:pPr>
              <w:topLinePunct/>
              <w:spacing w:line="400" w:lineRule="atLeast"/>
              <w:jc w:val="center"/>
              <w:rPr>
                <w:szCs w:val="21"/>
              </w:rPr>
            </w:pPr>
          </w:p>
        </w:tc>
        <w:tc>
          <w:tcPr>
            <w:tcW w:w="1394" w:type="dxa"/>
          </w:tcPr>
          <w:p w14:paraId="1188E9AD" w14:textId="77777777" w:rsidR="00045FFD" w:rsidRDefault="00045FFD">
            <w:pPr>
              <w:topLinePunct/>
              <w:spacing w:line="400" w:lineRule="atLeast"/>
              <w:jc w:val="center"/>
              <w:rPr>
                <w:szCs w:val="21"/>
              </w:rPr>
            </w:pPr>
          </w:p>
        </w:tc>
        <w:tc>
          <w:tcPr>
            <w:tcW w:w="1080" w:type="dxa"/>
          </w:tcPr>
          <w:p w14:paraId="4C795F66" w14:textId="77777777" w:rsidR="00045FFD" w:rsidRDefault="00045FFD">
            <w:pPr>
              <w:topLinePunct/>
              <w:spacing w:line="400" w:lineRule="atLeast"/>
              <w:jc w:val="center"/>
              <w:rPr>
                <w:szCs w:val="21"/>
              </w:rPr>
            </w:pPr>
          </w:p>
        </w:tc>
        <w:tc>
          <w:tcPr>
            <w:tcW w:w="1112" w:type="dxa"/>
          </w:tcPr>
          <w:p w14:paraId="674DA5D1" w14:textId="77777777" w:rsidR="00045FFD" w:rsidRDefault="00045FFD">
            <w:pPr>
              <w:topLinePunct/>
              <w:spacing w:line="400" w:lineRule="atLeast"/>
              <w:jc w:val="center"/>
              <w:rPr>
                <w:szCs w:val="21"/>
              </w:rPr>
            </w:pPr>
          </w:p>
        </w:tc>
        <w:tc>
          <w:tcPr>
            <w:tcW w:w="1778" w:type="dxa"/>
          </w:tcPr>
          <w:p w14:paraId="28DF33FF" w14:textId="77777777" w:rsidR="00045FFD" w:rsidRDefault="00045FFD">
            <w:pPr>
              <w:topLinePunct/>
              <w:spacing w:line="400" w:lineRule="atLeast"/>
              <w:jc w:val="center"/>
              <w:rPr>
                <w:szCs w:val="21"/>
              </w:rPr>
            </w:pPr>
          </w:p>
        </w:tc>
        <w:tc>
          <w:tcPr>
            <w:tcW w:w="1080" w:type="dxa"/>
          </w:tcPr>
          <w:p w14:paraId="15DA74C9" w14:textId="77777777" w:rsidR="00045FFD" w:rsidRDefault="00045FFD">
            <w:pPr>
              <w:topLinePunct/>
              <w:spacing w:line="400" w:lineRule="atLeast"/>
              <w:jc w:val="center"/>
              <w:rPr>
                <w:szCs w:val="21"/>
              </w:rPr>
            </w:pPr>
          </w:p>
        </w:tc>
      </w:tr>
      <w:tr w:rsidR="00045FFD" w14:paraId="072B6B72" w14:textId="77777777">
        <w:trPr>
          <w:trHeight w:val="510"/>
          <w:jc w:val="center"/>
        </w:trPr>
        <w:tc>
          <w:tcPr>
            <w:tcW w:w="540" w:type="dxa"/>
          </w:tcPr>
          <w:p w14:paraId="54F70A49" w14:textId="77777777" w:rsidR="00045FFD" w:rsidRDefault="00045FFD">
            <w:pPr>
              <w:topLinePunct/>
              <w:spacing w:line="400" w:lineRule="atLeast"/>
              <w:jc w:val="center"/>
              <w:rPr>
                <w:szCs w:val="21"/>
              </w:rPr>
            </w:pPr>
          </w:p>
        </w:tc>
        <w:tc>
          <w:tcPr>
            <w:tcW w:w="1846" w:type="dxa"/>
          </w:tcPr>
          <w:p w14:paraId="24527341" w14:textId="77777777" w:rsidR="00045FFD" w:rsidRDefault="00045FFD">
            <w:pPr>
              <w:topLinePunct/>
              <w:spacing w:line="400" w:lineRule="atLeast"/>
              <w:jc w:val="center"/>
              <w:rPr>
                <w:szCs w:val="21"/>
              </w:rPr>
            </w:pPr>
          </w:p>
        </w:tc>
        <w:tc>
          <w:tcPr>
            <w:tcW w:w="1394" w:type="dxa"/>
          </w:tcPr>
          <w:p w14:paraId="0A1C4B33" w14:textId="77777777" w:rsidR="00045FFD" w:rsidRDefault="00045FFD">
            <w:pPr>
              <w:topLinePunct/>
              <w:spacing w:line="400" w:lineRule="atLeast"/>
              <w:jc w:val="center"/>
              <w:rPr>
                <w:szCs w:val="21"/>
              </w:rPr>
            </w:pPr>
          </w:p>
        </w:tc>
        <w:tc>
          <w:tcPr>
            <w:tcW w:w="1080" w:type="dxa"/>
          </w:tcPr>
          <w:p w14:paraId="7A7D9B0C" w14:textId="77777777" w:rsidR="00045FFD" w:rsidRDefault="00045FFD">
            <w:pPr>
              <w:topLinePunct/>
              <w:spacing w:line="400" w:lineRule="atLeast"/>
              <w:jc w:val="center"/>
              <w:rPr>
                <w:szCs w:val="21"/>
              </w:rPr>
            </w:pPr>
          </w:p>
        </w:tc>
        <w:tc>
          <w:tcPr>
            <w:tcW w:w="1112" w:type="dxa"/>
          </w:tcPr>
          <w:p w14:paraId="3FB20C0D" w14:textId="77777777" w:rsidR="00045FFD" w:rsidRDefault="00045FFD">
            <w:pPr>
              <w:topLinePunct/>
              <w:spacing w:line="400" w:lineRule="atLeast"/>
              <w:jc w:val="center"/>
              <w:rPr>
                <w:szCs w:val="21"/>
              </w:rPr>
            </w:pPr>
          </w:p>
        </w:tc>
        <w:tc>
          <w:tcPr>
            <w:tcW w:w="1778" w:type="dxa"/>
          </w:tcPr>
          <w:p w14:paraId="2C852FC2" w14:textId="77777777" w:rsidR="00045FFD" w:rsidRDefault="00045FFD">
            <w:pPr>
              <w:topLinePunct/>
              <w:spacing w:line="400" w:lineRule="atLeast"/>
              <w:jc w:val="center"/>
              <w:rPr>
                <w:szCs w:val="21"/>
              </w:rPr>
            </w:pPr>
          </w:p>
        </w:tc>
        <w:tc>
          <w:tcPr>
            <w:tcW w:w="1080" w:type="dxa"/>
          </w:tcPr>
          <w:p w14:paraId="0C85E193" w14:textId="77777777" w:rsidR="00045FFD" w:rsidRDefault="00045FFD">
            <w:pPr>
              <w:topLinePunct/>
              <w:spacing w:line="400" w:lineRule="atLeast"/>
              <w:jc w:val="center"/>
              <w:rPr>
                <w:szCs w:val="21"/>
              </w:rPr>
            </w:pPr>
          </w:p>
        </w:tc>
      </w:tr>
      <w:tr w:rsidR="00045FFD" w14:paraId="3D82FEA4" w14:textId="77777777">
        <w:trPr>
          <w:trHeight w:val="510"/>
          <w:jc w:val="center"/>
        </w:trPr>
        <w:tc>
          <w:tcPr>
            <w:tcW w:w="540" w:type="dxa"/>
          </w:tcPr>
          <w:p w14:paraId="27C599E1" w14:textId="77777777" w:rsidR="00045FFD" w:rsidRDefault="00045FFD">
            <w:pPr>
              <w:topLinePunct/>
              <w:spacing w:line="400" w:lineRule="atLeast"/>
              <w:jc w:val="center"/>
              <w:rPr>
                <w:szCs w:val="21"/>
              </w:rPr>
            </w:pPr>
          </w:p>
        </w:tc>
        <w:tc>
          <w:tcPr>
            <w:tcW w:w="1846" w:type="dxa"/>
          </w:tcPr>
          <w:p w14:paraId="62AD1FAF" w14:textId="77777777" w:rsidR="00045FFD" w:rsidRDefault="00045FFD">
            <w:pPr>
              <w:topLinePunct/>
              <w:spacing w:line="400" w:lineRule="atLeast"/>
              <w:jc w:val="center"/>
              <w:rPr>
                <w:szCs w:val="21"/>
              </w:rPr>
            </w:pPr>
          </w:p>
        </w:tc>
        <w:tc>
          <w:tcPr>
            <w:tcW w:w="1394" w:type="dxa"/>
          </w:tcPr>
          <w:p w14:paraId="26A55956" w14:textId="77777777" w:rsidR="00045FFD" w:rsidRDefault="00045FFD">
            <w:pPr>
              <w:topLinePunct/>
              <w:spacing w:line="400" w:lineRule="atLeast"/>
              <w:jc w:val="center"/>
              <w:rPr>
                <w:szCs w:val="21"/>
              </w:rPr>
            </w:pPr>
          </w:p>
        </w:tc>
        <w:tc>
          <w:tcPr>
            <w:tcW w:w="1080" w:type="dxa"/>
          </w:tcPr>
          <w:p w14:paraId="30610D23" w14:textId="77777777" w:rsidR="00045FFD" w:rsidRDefault="00045FFD">
            <w:pPr>
              <w:topLinePunct/>
              <w:spacing w:line="400" w:lineRule="atLeast"/>
              <w:jc w:val="center"/>
              <w:rPr>
                <w:szCs w:val="21"/>
              </w:rPr>
            </w:pPr>
          </w:p>
        </w:tc>
        <w:tc>
          <w:tcPr>
            <w:tcW w:w="1112" w:type="dxa"/>
          </w:tcPr>
          <w:p w14:paraId="1641C9D7" w14:textId="77777777" w:rsidR="00045FFD" w:rsidRDefault="00045FFD">
            <w:pPr>
              <w:topLinePunct/>
              <w:spacing w:line="400" w:lineRule="atLeast"/>
              <w:jc w:val="center"/>
              <w:rPr>
                <w:szCs w:val="21"/>
              </w:rPr>
            </w:pPr>
          </w:p>
        </w:tc>
        <w:tc>
          <w:tcPr>
            <w:tcW w:w="1778" w:type="dxa"/>
          </w:tcPr>
          <w:p w14:paraId="74E8F393" w14:textId="77777777" w:rsidR="00045FFD" w:rsidRDefault="00045FFD">
            <w:pPr>
              <w:topLinePunct/>
              <w:spacing w:line="400" w:lineRule="atLeast"/>
              <w:jc w:val="center"/>
              <w:rPr>
                <w:szCs w:val="21"/>
              </w:rPr>
            </w:pPr>
          </w:p>
        </w:tc>
        <w:tc>
          <w:tcPr>
            <w:tcW w:w="1080" w:type="dxa"/>
          </w:tcPr>
          <w:p w14:paraId="27D550A1" w14:textId="77777777" w:rsidR="00045FFD" w:rsidRDefault="00045FFD">
            <w:pPr>
              <w:topLinePunct/>
              <w:spacing w:line="400" w:lineRule="atLeast"/>
              <w:jc w:val="center"/>
              <w:rPr>
                <w:szCs w:val="21"/>
              </w:rPr>
            </w:pPr>
          </w:p>
        </w:tc>
      </w:tr>
      <w:tr w:rsidR="00045FFD" w14:paraId="18C31ACB" w14:textId="77777777">
        <w:trPr>
          <w:trHeight w:val="510"/>
          <w:jc w:val="center"/>
        </w:trPr>
        <w:tc>
          <w:tcPr>
            <w:tcW w:w="540" w:type="dxa"/>
          </w:tcPr>
          <w:p w14:paraId="656F9E5C" w14:textId="77777777" w:rsidR="00045FFD" w:rsidRDefault="00045FFD">
            <w:pPr>
              <w:topLinePunct/>
              <w:spacing w:line="400" w:lineRule="atLeast"/>
              <w:jc w:val="center"/>
              <w:rPr>
                <w:szCs w:val="21"/>
              </w:rPr>
            </w:pPr>
          </w:p>
        </w:tc>
        <w:tc>
          <w:tcPr>
            <w:tcW w:w="1846" w:type="dxa"/>
          </w:tcPr>
          <w:p w14:paraId="061B25E3" w14:textId="77777777" w:rsidR="00045FFD" w:rsidRDefault="00045FFD">
            <w:pPr>
              <w:topLinePunct/>
              <w:spacing w:line="400" w:lineRule="atLeast"/>
              <w:jc w:val="center"/>
              <w:rPr>
                <w:szCs w:val="21"/>
              </w:rPr>
            </w:pPr>
          </w:p>
        </w:tc>
        <w:tc>
          <w:tcPr>
            <w:tcW w:w="1394" w:type="dxa"/>
          </w:tcPr>
          <w:p w14:paraId="5A892F9C" w14:textId="77777777" w:rsidR="00045FFD" w:rsidRDefault="00045FFD">
            <w:pPr>
              <w:topLinePunct/>
              <w:spacing w:line="400" w:lineRule="atLeast"/>
              <w:jc w:val="center"/>
              <w:rPr>
                <w:szCs w:val="21"/>
              </w:rPr>
            </w:pPr>
          </w:p>
        </w:tc>
        <w:tc>
          <w:tcPr>
            <w:tcW w:w="1080" w:type="dxa"/>
          </w:tcPr>
          <w:p w14:paraId="5BF44BB6" w14:textId="77777777" w:rsidR="00045FFD" w:rsidRDefault="00045FFD">
            <w:pPr>
              <w:topLinePunct/>
              <w:spacing w:line="400" w:lineRule="atLeast"/>
              <w:jc w:val="center"/>
              <w:rPr>
                <w:szCs w:val="21"/>
              </w:rPr>
            </w:pPr>
          </w:p>
        </w:tc>
        <w:tc>
          <w:tcPr>
            <w:tcW w:w="1112" w:type="dxa"/>
          </w:tcPr>
          <w:p w14:paraId="46096F5E" w14:textId="77777777" w:rsidR="00045FFD" w:rsidRDefault="00045FFD">
            <w:pPr>
              <w:topLinePunct/>
              <w:spacing w:line="400" w:lineRule="atLeast"/>
              <w:jc w:val="center"/>
              <w:rPr>
                <w:szCs w:val="21"/>
              </w:rPr>
            </w:pPr>
          </w:p>
        </w:tc>
        <w:tc>
          <w:tcPr>
            <w:tcW w:w="1778" w:type="dxa"/>
          </w:tcPr>
          <w:p w14:paraId="7302325A" w14:textId="77777777" w:rsidR="00045FFD" w:rsidRDefault="00045FFD">
            <w:pPr>
              <w:topLinePunct/>
              <w:spacing w:line="400" w:lineRule="atLeast"/>
              <w:jc w:val="center"/>
              <w:rPr>
                <w:szCs w:val="21"/>
              </w:rPr>
            </w:pPr>
          </w:p>
        </w:tc>
        <w:tc>
          <w:tcPr>
            <w:tcW w:w="1080" w:type="dxa"/>
          </w:tcPr>
          <w:p w14:paraId="3652924B" w14:textId="77777777" w:rsidR="00045FFD" w:rsidRDefault="00045FFD">
            <w:pPr>
              <w:topLinePunct/>
              <w:spacing w:line="400" w:lineRule="atLeast"/>
              <w:jc w:val="center"/>
              <w:rPr>
                <w:szCs w:val="21"/>
              </w:rPr>
            </w:pPr>
          </w:p>
        </w:tc>
      </w:tr>
      <w:tr w:rsidR="00045FFD" w14:paraId="426A767C" w14:textId="77777777">
        <w:trPr>
          <w:trHeight w:val="510"/>
          <w:jc w:val="center"/>
        </w:trPr>
        <w:tc>
          <w:tcPr>
            <w:tcW w:w="540" w:type="dxa"/>
          </w:tcPr>
          <w:p w14:paraId="0FE7A588" w14:textId="77777777" w:rsidR="00045FFD" w:rsidRDefault="00045FFD">
            <w:pPr>
              <w:topLinePunct/>
              <w:spacing w:line="400" w:lineRule="atLeast"/>
              <w:jc w:val="center"/>
              <w:rPr>
                <w:szCs w:val="21"/>
              </w:rPr>
            </w:pPr>
          </w:p>
        </w:tc>
        <w:tc>
          <w:tcPr>
            <w:tcW w:w="1846" w:type="dxa"/>
          </w:tcPr>
          <w:p w14:paraId="44C60655" w14:textId="77777777" w:rsidR="00045FFD" w:rsidRDefault="00045FFD">
            <w:pPr>
              <w:topLinePunct/>
              <w:spacing w:line="400" w:lineRule="atLeast"/>
              <w:jc w:val="center"/>
              <w:rPr>
                <w:szCs w:val="21"/>
              </w:rPr>
            </w:pPr>
          </w:p>
        </w:tc>
        <w:tc>
          <w:tcPr>
            <w:tcW w:w="1394" w:type="dxa"/>
          </w:tcPr>
          <w:p w14:paraId="7BEDBFFE" w14:textId="77777777" w:rsidR="00045FFD" w:rsidRDefault="00045FFD">
            <w:pPr>
              <w:topLinePunct/>
              <w:spacing w:line="400" w:lineRule="atLeast"/>
              <w:jc w:val="center"/>
              <w:rPr>
                <w:szCs w:val="21"/>
              </w:rPr>
            </w:pPr>
          </w:p>
        </w:tc>
        <w:tc>
          <w:tcPr>
            <w:tcW w:w="1080" w:type="dxa"/>
          </w:tcPr>
          <w:p w14:paraId="6AEB80A9" w14:textId="77777777" w:rsidR="00045FFD" w:rsidRDefault="00045FFD">
            <w:pPr>
              <w:topLinePunct/>
              <w:spacing w:line="400" w:lineRule="atLeast"/>
              <w:jc w:val="center"/>
              <w:rPr>
                <w:szCs w:val="21"/>
              </w:rPr>
            </w:pPr>
          </w:p>
        </w:tc>
        <w:tc>
          <w:tcPr>
            <w:tcW w:w="1112" w:type="dxa"/>
          </w:tcPr>
          <w:p w14:paraId="67B3CA4E" w14:textId="77777777" w:rsidR="00045FFD" w:rsidRDefault="00045FFD">
            <w:pPr>
              <w:topLinePunct/>
              <w:spacing w:line="400" w:lineRule="atLeast"/>
              <w:jc w:val="center"/>
              <w:rPr>
                <w:szCs w:val="21"/>
              </w:rPr>
            </w:pPr>
          </w:p>
        </w:tc>
        <w:tc>
          <w:tcPr>
            <w:tcW w:w="1778" w:type="dxa"/>
          </w:tcPr>
          <w:p w14:paraId="7764F65D" w14:textId="77777777" w:rsidR="00045FFD" w:rsidRDefault="00045FFD">
            <w:pPr>
              <w:topLinePunct/>
              <w:spacing w:line="400" w:lineRule="atLeast"/>
              <w:jc w:val="center"/>
              <w:rPr>
                <w:szCs w:val="21"/>
              </w:rPr>
            </w:pPr>
          </w:p>
        </w:tc>
        <w:tc>
          <w:tcPr>
            <w:tcW w:w="1080" w:type="dxa"/>
          </w:tcPr>
          <w:p w14:paraId="774C3A6E" w14:textId="77777777" w:rsidR="00045FFD" w:rsidRDefault="00045FFD">
            <w:pPr>
              <w:topLinePunct/>
              <w:spacing w:line="400" w:lineRule="atLeast"/>
              <w:jc w:val="center"/>
              <w:rPr>
                <w:szCs w:val="21"/>
              </w:rPr>
            </w:pPr>
          </w:p>
        </w:tc>
      </w:tr>
      <w:tr w:rsidR="00045FFD" w14:paraId="5CA07904" w14:textId="77777777">
        <w:trPr>
          <w:trHeight w:val="510"/>
          <w:jc w:val="center"/>
        </w:trPr>
        <w:tc>
          <w:tcPr>
            <w:tcW w:w="540" w:type="dxa"/>
          </w:tcPr>
          <w:p w14:paraId="09505BE0" w14:textId="77777777" w:rsidR="00045FFD" w:rsidRDefault="00045FFD">
            <w:pPr>
              <w:topLinePunct/>
              <w:spacing w:line="400" w:lineRule="atLeast"/>
              <w:jc w:val="center"/>
              <w:rPr>
                <w:szCs w:val="21"/>
              </w:rPr>
            </w:pPr>
          </w:p>
        </w:tc>
        <w:tc>
          <w:tcPr>
            <w:tcW w:w="1846" w:type="dxa"/>
          </w:tcPr>
          <w:p w14:paraId="6AE15845" w14:textId="77777777" w:rsidR="00045FFD" w:rsidRDefault="00045FFD">
            <w:pPr>
              <w:topLinePunct/>
              <w:spacing w:line="400" w:lineRule="atLeast"/>
              <w:jc w:val="center"/>
              <w:rPr>
                <w:szCs w:val="21"/>
              </w:rPr>
            </w:pPr>
          </w:p>
        </w:tc>
        <w:tc>
          <w:tcPr>
            <w:tcW w:w="1394" w:type="dxa"/>
          </w:tcPr>
          <w:p w14:paraId="62043C3C" w14:textId="77777777" w:rsidR="00045FFD" w:rsidRDefault="00045FFD">
            <w:pPr>
              <w:topLinePunct/>
              <w:spacing w:line="400" w:lineRule="atLeast"/>
              <w:jc w:val="center"/>
              <w:rPr>
                <w:szCs w:val="21"/>
              </w:rPr>
            </w:pPr>
          </w:p>
        </w:tc>
        <w:tc>
          <w:tcPr>
            <w:tcW w:w="1080" w:type="dxa"/>
          </w:tcPr>
          <w:p w14:paraId="5787BCA9" w14:textId="77777777" w:rsidR="00045FFD" w:rsidRDefault="00045FFD">
            <w:pPr>
              <w:topLinePunct/>
              <w:spacing w:line="400" w:lineRule="atLeast"/>
              <w:jc w:val="center"/>
              <w:rPr>
                <w:szCs w:val="21"/>
              </w:rPr>
            </w:pPr>
          </w:p>
        </w:tc>
        <w:tc>
          <w:tcPr>
            <w:tcW w:w="1112" w:type="dxa"/>
          </w:tcPr>
          <w:p w14:paraId="0D5D8AB2" w14:textId="77777777" w:rsidR="00045FFD" w:rsidRDefault="00045FFD">
            <w:pPr>
              <w:topLinePunct/>
              <w:spacing w:line="400" w:lineRule="atLeast"/>
              <w:jc w:val="center"/>
              <w:rPr>
                <w:szCs w:val="21"/>
              </w:rPr>
            </w:pPr>
          </w:p>
        </w:tc>
        <w:tc>
          <w:tcPr>
            <w:tcW w:w="1778" w:type="dxa"/>
          </w:tcPr>
          <w:p w14:paraId="589E8656" w14:textId="77777777" w:rsidR="00045FFD" w:rsidRDefault="00045FFD">
            <w:pPr>
              <w:topLinePunct/>
              <w:spacing w:line="400" w:lineRule="atLeast"/>
              <w:jc w:val="center"/>
              <w:rPr>
                <w:szCs w:val="21"/>
              </w:rPr>
            </w:pPr>
          </w:p>
        </w:tc>
        <w:tc>
          <w:tcPr>
            <w:tcW w:w="1080" w:type="dxa"/>
          </w:tcPr>
          <w:p w14:paraId="54946982" w14:textId="77777777" w:rsidR="00045FFD" w:rsidRDefault="00045FFD">
            <w:pPr>
              <w:topLinePunct/>
              <w:spacing w:line="400" w:lineRule="atLeast"/>
              <w:jc w:val="center"/>
              <w:rPr>
                <w:szCs w:val="21"/>
              </w:rPr>
            </w:pPr>
          </w:p>
        </w:tc>
      </w:tr>
      <w:tr w:rsidR="00045FFD" w14:paraId="3FCA4FF2" w14:textId="77777777">
        <w:trPr>
          <w:trHeight w:val="510"/>
          <w:jc w:val="center"/>
        </w:trPr>
        <w:tc>
          <w:tcPr>
            <w:tcW w:w="540" w:type="dxa"/>
          </w:tcPr>
          <w:p w14:paraId="134F71A9" w14:textId="77777777" w:rsidR="00045FFD" w:rsidRDefault="00045FFD">
            <w:pPr>
              <w:topLinePunct/>
              <w:spacing w:line="400" w:lineRule="atLeast"/>
              <w:jc w:val="center"/>
              <w:rPr>
                <w:szCs w:val="21"/>
              </w:rPr>
            </w:pPr>
          </w:p>
        </w:tc>
        <w:tc>
          <w:tcPr>
            <w:tcW w:w="1846" w:type="dxa"/>
          </w:tcPr>
          <w:p w14:paraId="69C826C0" w14:textId="77777777" w:rsidR="00045FFD" w:rsidRDefault="00045FFD">
            <w:pPr>
              <w:topLinePunct/>
              <w:spacing w:line="400" w:lineRule="atLeast"/>
              <w:jc w:val="center"/>
              <w:rPr>
                <w:szCs w:val="21"/>
              </w:rPr>
            </w:pPr>
          </w:p>
        </w:tc>
        <w:tc>
          <w:tcPr>
            <w:tcW w:w="1394" w:type="dxa"/>
          </w:tcPr>
          <w:p w14:paraId="3E838318" w14:textId="77777777" w:rsidR="00045FFD" w:rsidRDefault="00045FFD">
            <w:pPr>
              <w:topLinePunct/>
              <w:spacing w:line="400" w:lineRule="atLeast"/>
              <w:jc w:val="center"/>
              <w:rPr>
                <w:szCs w:val="21"/>
              </w:rPr>
            </w:pPr>
          </w:p>
        </w:tc>
        <w:tc>
          <w:tcPr>
            <w:tcW w:w="1080" w:type="dxa"/>
          </w:tcPr>
          <w:p w14:paraId="56490669" w14:textId="77777777" w:rsidR="00045FFD" w:rsidRDefault="00045FFD">
            <w:pPr>
              <w:topLinePunct/>
              <w:spacing w:line="400" w:lineRule="atLeast"/>
              <w:jc w:val="center"/>
              <w:rPr>
                <w:szCs w:val="21"/>
              </w:rPr>
            </w:pPr>
          </w:p>
        </w:tc>
        <w:tc>
          <w:tcPr>
            <w:tcW w:w="1112" w:type="dxa"/>
          </w:tcPr>
          <w:p w14:paraId="4A87CA0D" w14:textId="77777777" w:rsidR="00045FFD" w:rsidRDefault="00045FFD">
            <w:pPr>
              <w:topLinePunct/>
              <w:spacing w:line="400" w:lineRule="atLeast"/>
              <w:jc w:val="center"/>
              <w:rPr>
                <w:szCs w:val="21"/>
              </w:rPr>
            </w:pPr>
          </w:p>
        </w:tc>
        <w:tc>
          <w:tcPr>
            <w:tcW w:w="1778" w:type="dxa"/>
          </w:tcPr>
          <w:p w14:paraId="565F41BE" w14:textId="77777777" w:rsidR="00045FFD" w:rsidRDefault="00045FFD">
            <w:pPr>
              <w:topLinePunct/>
              <w:spacing w:line="400" w:lineRule="atLeast"/>
              <w:jc w:val="center"/>
              <w:rPr>
                <w:szCs w:val="21"/>
              </w:rPr>
            </w:pPr>
          </w:p>
        </w:tc>
        <w:tc>
          <w:tcPr>
            <w:tcW w:w="1080" w:type="dxa"/>
          </w:tcPr>
          <w:p w14:paraId="1F69FAE1" w14:textId="77777777" w:rsidR="00045FFD" w:rsidRDefault="00045FFD">
            <w:pPr>
              <w:topLinePunct/>
              <w:spacing w:line="400" w:lineRule="atLeast"/>
              <w:jc w:val="center"/>
              <w:rPr>
                <w:szCs w:val="21"/>
              </w:rPr>
            </w:pPr>
          </w:p>
        </w:tc>
      </w:tr>
      <w:tr w:rsidR="00045FFD" w14:paraId="6BB91578" w14:textId="77777777">
        <w:trPr>
          <w:trHeight w:val="510"/>
          <w:jc w:val="center"/>
        </w:trPr>
        <w:tc>
          <w:tcPr>
            <w:tcW w:w="540" w:type="dxa"/>
          </w:tcPr>
          <w:p w14:paraId="4F69D852" w14:textId="77777777" w:rsidR="00045FFD" w:rsidRDefault="00045FFD">
            <w:pPr>
              <w:topLinePunct/>
              <w:spacing w:line="400" w:lineRule="atLeast"/>
              <w:jc w:val="center"/>
              <w:rPr>
                <w:szCs w:val="21"/>
              </w:rPr>
            </w:pPr>
          </w:p>
        </w:tc>
        <w:tc>
          <w:tcPr>
            <w:tcW w:w="1846" w:type="dxa"/>
          </w:tcPr>
          <w:p w14:paraId="2A9CA0BA" w14:textId="77777777" w:rsidR="00045FFD" w:rsidRDefault="00045FFD">
            <w:pPr>
              <w:topLinePunct/>
              <w:spacing w:line="400" w:lineRule="atLeast"/>
              <w:jc w:val="center"/>
              <w:rPr>
                <w:szCs w:val="21"/>
              </w:rPr>
            </w:pPr>
          </w:p>
        </w:tc>
        <w:tc>
          <w:tcPr>
            <w:tcW w:w="1394" w:type="dxa"/>
          </w:tcPr>
          <w:p w14:paraId="55CEB85D" w14:textId="77777777" w:rsidR="00045FFD" w:rsidRDefault="00045FFD">
            <w:pPr>
              <w:topLinePunct/>
              <w:spacing w:line="400" w:lineRule="atLeast"/>
              <w:jc w:val="center"/>
              <w:rPr>
                <w:szCs w:val="21"/>
              </w:rPr>
            </w:pPr>
          </w:p>
        </w:tc>
        <w:tc>
          <w:tcPr>
            <w:tcW w:w="1080" w:type="dxa"/>
          </w:tcPr>
          <w:p w14:paraId="7683BBD9" w14:textId="77777777" w:rsidR="00045FFD" w:rsidRDefault="00045FFD">
            <w:pPr>
              <w:topLinePunct/>
              <w:spacing w:line="400" w:lineRule="atLeast"/>
              <w:jc w:val="center"/>
              <w:rPr>
                <w:szCs w:val="21"/>
              </w:rPr>
            </w:pPr>
          </w:p>
        </w:tc>
        <w:tc>
          <w:tcPr>
            <w:tcW w:w="1112" w:type="dxa"/>
          </w:tcPr>
          <w:p w14:paraId="36CA5B89" w14:textId="77777777" w:rsidR="00045FFD" w:rsidRDefault="00045FFD">
            <w:pPr>
              <w:topLinePunct/>
              <w:spacing w:line="400" w:lineRule="atLeast"/>
              <w:jc w:val="center"/>
              <w:rPr>
                <w:szCs w:val="21"/>
              </w:rPr>
            </w:pPr>
          </w:p>
        </w:tc>
        <w:tc>
          <w:tcPr>
            <w:tcW w:w="1778" w:type="dxa"/>
          </w:tcPr>
          <w:p w14:paraId="0C26593C" w14:textId="77777777" w:rsidR="00045FFD" w:rsidRDefault="00045FFD">
            <w:pPr>
              <w:topLinePunct/>
              <w:spacing w:line="400" w:lineRule="atLeast"/>
              <w:jc w:val="center"/>
              <w:rPr>
                <w:szCs w:val="21"/>
              </w:rPr>
            </w:pPr>
          </w:p>
        </w:tc>
        <w:tc>
          <w:tcPr>
            <w:tcW w:w="1080" w:type="dxa"/>
          </w:tcPr>
          <w:p w14:paraId="363A0AB2" w14:textId="77777777" w:rsidR="00045FFD" w:rsidRDefault="00045FFD">
            <w:pPr>
              <w:topLinePunct/>
              <w:spacing w:line="400" w:lineRule="atLeast"/>
              <w:jc w:val="center"/>
              <w:rPr>
                <w:szCs w:val="21"/>
              </w:rPr>
            </w:pPr>
          </w:p>
        </w:tc>
      </w:tr>
      <w:tr w:rsidR="00045FFD" w14:paraId="7C98C3A4" w14:textId="77777777">
        <w:trPr>
          <w:trHeight w:val="510"/>
          <w:jc w:val="center"/>
        </w:trPr>
        <w:tc>
          <w:tcPr>
            <w:tcW w:w="540" w:type="dxa"/>
          </w:tcPr>
          <w:p w14:paraId="36798F63" w14:textId="77777777" w:rsidR="00045FFD" w:rsidRDefault="00045FFD">
            <w:pPr>
              <w:topLinePunct/>
              <w:spacing w:line="400" w:lineRule="atLeast"/>
              <w:jc w:val="center"/>
              <w:rPr>
                <w:szCs w:val="21"/>
              </w:rPr>
            </w:pPr>
          </w:p>
        </w:tc>
        <w:tc>
          <w:tcPr>
            <w:tcW w:w="1846" w:type="dxa"/>
          </w:tcPr>
          <w:p w14:paraId="707E86EE" w14:textId="77777777" w:rsidR="00045FFD" w:rsidRDefault="00045FFD">
            <w:pPr>
              <w:topLinePunct/>
              <w:spacing w:line="400" w:lineRule="atLeast"/>
              <w:jc w:val="center"/>
              <w:rPr>
                <w:szCs w:val="21"/>
              </w:rPr>
            </w:pPr>
          </w:p>
        </w:tc>
        <w:tc>
          <w:tcPr>
            <w:tcW w:w="1394" w:type="dxa"/>
          </w:tcPr>
          <w:p w14:paraId="410B3A9E" w14:textId="77777777" w:rsidR="00045FFD" w:rsidRDefault="00045FFD">
            <w:pPr>
              <w:topLinePunct/>
              <w:spacing w:line="400" w:lineRule="atLeast"/>
              <w:jc w:val="center"/>
              <w:rPr>
                <w:szCs w:val="21"/>
              </w:rPr>
            </w:pPr>
          </w:p>
        </w:tc>
        <w:tc>
          <w:tcPr>
            <w:tcW w:w="1080" w:type="dxa"/>
          </w:tcPr>
          <w:p w14:paraId="66D49770" w14:textId="77777777" w:rsidR="00045FFD" w:rsidRDefault="00045FFD">
            <w:pPr>
              <w:topLinePunct/>
              <w:spacing w:line="400" w:lineRule="atLeast"/>
              <w:jc w:val="center"/>
              <w:rPr>
                <w:szCs w:val="21"/>
              </w:rPr>
            </w:pPr>
          </w:p>
        </w:tc>
        <w:tc>
          <w:tcPr>
            <w:tcW w:w="1112" w:type="dxa"/>
          </w:tcPr>
          <w:p w14:paraId="04C28DF1" w14:textId="77777777" w:rsidR="00045FFD" w:rsidRDefault="00045FFD">
            <w:pPr>
              <w:topLinePunct/>
              <w:spacing w:line="400" w:lineRule="atLeast"/>
              <w:jc w:val="center"/>
              <w:rPr>
                <w:szCs w:val="21"/>
              </w:rPr>
            </w:pPr>
          </w:p>
        </w:tc>
        <w:tc>
          <w:tcPr>
            <w:tcW w:w="1778" w:type="dxa"/>
          </w:tcPr>
          <w:p w14:paraId="36CBF965" w14:textId="77777777" w:rsidR="00045FFD" w:rsidRDefault="00045FFD">
            <w:pPr>
              <w:topLinePunct/>
              <w:spacing w:line="400" w:lineRule="atLeast"/>
              <w:jc w:val="center"/>
              <w:rPr>
                <w:szCs w:val="21"/>
              </w:rPr>
            </w:pPr>
          </w:p>
        </w:tc>
        <w:tc>
          <w:tcPr>
            <w:tcW w:w="1080" w:type="dxa"/>
          </w:tcPr>
          <w:p w14:paraId="4A2B5CED" w14:textId="77777777" w:rsidR="00045FFD" w:rsidRDefault="00045FFD">
            <w:pPr>
              <w:topLinePunct/>
              <w:spacing w:line="400" w:lineRule="atLeast"/>
              <w:jc w:val="center"/>
              <w:rPr>
                <w:szCs w:val="21"/>
              </w:rPr>
            </w:pPr>
          </w:p>
        </w:tc>
      </w:tr>
    </w:tbl>
    <w:p w14:paraId="0B9658BA" w14:textId="77777777" w:rsidR="00045FFD" w:rsidRDefault="00045FFD">
      <w:pPr>
        <w:spacing w:line="360" w:lineRule="auto"/>
        <w:rPr>
          <w:szCs w:val="21"/>
        </w:rPr>
      </w:pPr>
    </w:p>
    <w:p w14:paraId="21D68BA6" w14:textId="77777777" w:rsidR="00045FFD" w:rsidRDefault="00290C55">
      <w:pPr>
        <w:autoSpaceDE w:val="0"/>
        <w:autoSpaceDN w:val="0"/>
        <w:adjustRightInd w:val="0"/>
        <w:jc w:val="center"/>
        <w:rPr>
          <w:szCs w:val="21"/>
        </w:rPr>
      </w:pPr>
      <w:r>
        <w:rPr>
          <w:szCs w:val="21"/>
        </w:rPr>
        <w:br w:type="page"/>
      </w:r>
      <w:r>
        <w:rPr>
          <w:rFonts w:ascii="黑体" w:eastAsia="黑体" w:cs="黑体" w:hint="eastAsia"/>
          <w:kern w:val="0"/>
          <w:sz w:val="24"/>
          <w:szCs w:val="24"/>
        </w:rPr>
        <w:lastRenderedPageBreak/>
        <w:t xml:space="preserve">4-2 </w:t>
      </w:r>
      <w:r>
        <w:rPr>
          <w:rFonts w:ascii="黑体" w:eastAsia="黑体" w:cs="黑体" w:hint="eastAsia"/>
          <w:kern w:val="0"/>
          <w:sz w:val="24"/>
          <w:szCs w:val="24"/>
        </w:rPr>
        <w:t>正在施工的和新承接的项目情况表</w:t>
      </w:r>
    </w:p>
    <w:tbl>
      <w:tblPr>
        <w:tblW w:w="88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8"/>
        <w:gridCol w:w="5492"/>
      </w:tblGrid>
      <w:tr w:rsidR="00045FFD" w14:paraId="6145D474" w14:textId="77777777">
        <w:trPr>
          <w:trHeight w:val="663"/>
        </w:trPr>
        <w:tc>
          <w:tcPr>
            <w:tcW w:w="3348" w:type="dxa"/>
            <w:vAlign w:val="center"/>
          </w:tcPr>
          <w:p w14:paraId="3EB81BFF" w14:textId="77777777" w:rsidR="00045FFD" w:rsidRDefault="00290C55">
            <w:pPr>
              <w:jc w:val="center"/>
            </w:pPr>
            <w:r>
              <w:t>项目名称</w:t>
            </w:r>
          </w:p>
        </w:tc>
        <w:tc>
          <w:tcPr>
            <w:tcW w:w="5492" w:type="dxa"/>
            <w:vAlign w:val="center"/>
          </w:tcPr>
          <w:p w14:paraId="3816E46C" w14:textId="77777777" w:rsidR="00045FFD" w:rsidRDefault="00045FFD">
            <w:pPr>
              <w:jc w:val="center"/>
            </w:pPr>
          </w:p>
        </w:tc>
      </w:tr>
      <w:tr w:rsidR="00045FFD" w14:paraId="70A25DA7" w14:textId="77777777">
        <w:trPr>
          <w:trHeight w:val="664"/>
        </w:trPr>
        <w:tc>
          <w:tcPr>
            <w:tcW w:w="3348" w:type="dxa"/>
            <w:vAlign w:val="center"/>
          </w:tcPr>
          <w:p w14:paraId="4EF46272" w14:textId="77777777" w:rsidR="00045FFD" w:rsidRDefault="00290C55">
            <w:pPr>
              <w:jc w:val="center"/>
            </w:pPr>
            <w:r>
              <w:t>项目所在地</w:t>
            </w:r>
          </w:p>
        </w:tc>
        <w:tc>
          <w:tcPr>
            <w:tcW w:w="5492" w:type="dxa"/>
            <w:vAlign w:val="center"/>
          </w:tcPr>
          <w:p w14:paraId="1071965E" w14:textId="77777777" w:rsidR="00045FFD" w:rsidRDefault="00045FFD">
            <w:pPr>
              <w:jc w:val="center"/>
            </w:pPr>
          </w:p>
        </w:tc>
      </w:tr>
      <w:tr w:rsidR="00045FFD" w14:paraId="23D1BD57" w14:textId="77777777">
        <w:trPr>
          <w:trHeight w:val="663"/>
        </w:trPr>
        <w:tc>
          <w:tcPr>
            <w:tcW w:w="3348" w:type="dxa"/>
            <w:vAlign w:val="center"/>
          </w:tcPr>
          <w:p w14:paraId="1FEFB0C7" w14:textId="77777777" w:rsidR="00045FFD" w:rsidRDefault="00290C55">
            <w:pPr>
              <w:jc w:val="center"/>
            </w:pPr>
            <w:r>
              <w:t>发包人名称</w:t>
            </w:r>
          </w:p>
        </w:tc>
        <w:tc>
          <w:tcPr>
            <w:tcW w:w="5492" w:type="dxa"/>
            <w:vAlign w:val="center"/>
          </w:tcPr>
          <w:p w14:paraId="495D855B" w14:textId="77777777" w:rsidR="00045FFD" w:rsidRDefault="00045FFD">
            <w:pPr>
              <w:jc w:val="center"/>
            </w:pPr>
          </w:p>
        </w:tc>
      </w:tr>
      <w:tr w:rsidR="00045FFD" w14:paraId="15D2B449" w14:textId="77777777">
        <w:trPr>
          <w:trHeight w:val="664"/>
        </w:trPr>
        <w:tc>
          <w:tcPr>
            <w:tcW w:w="3348" w:type="dxa"/>
            <w:vAlign w:val="center"/>
          </w:tcPr>
          <w:p w14:paraId="40597ECF" w14:textId="77777777" w:rsidR="00045FFD" w:rsidRDefault="00290C55">
            <w:pPr>
              <w:jc w:val="center"/>
            </w:pPr>
            <w:r>
              <w:t>发包人地址</w:t>
            </w:r>
          </w:p>
        </w:tc>
        <w:tc>
          <w:tcPr>
            <w:tcW w:w="5492" w:type="dxa"/>
            <w:vAlign w:val="center"/>
          </w:tcPr>
          <w:p w14:paraId="44629AA0" w14:textId="77777777" w:rsidR="00045FFD" w:rsidRDefault="00045FFD">
            <w:pPr>
              <w:jc w:val="center"/>
            </w:pPr>
          </w:p>
        </w:tc>
      </w:tr>
      <w:tr w:rsidR="00045FFD" w14:paraId="222F2193" w14:textId="77777777">
        <w:trPr>
          <w:trHeight w:val="664"/>
        </w:trPr>
        <w:tc>
          <w:tcPr>
            <w:tcW w:w="3348" w:type="dxa"/>
            <w:vAlign w:val="center"/>
          </w:tcPr>
          <w:p w14:paraId="4F5B04EC" w14:textId="77777777" w:rsidR="00045FFD" w:rsidRDefault="00290C55">
            <w:pPr>
              <w:jc w:val="center"/>
            </w:pPr>
            <w:r>
              <w:t>发包人电话</w:t>
            </w:r>
          </w:p>
        </w:tc>
        <w:tc>
          <w:tcPr>
            <w:tcW w:w="5492" w:type="dxa"/>
            <w:vAlign w:val="center"/>
          </w:tcPr>
          <w:p w14:paraId="71D8B89C" w14:textId="77777777" w:rsidR="00045FFD" w:rsidRDefault="00045FFD">
            <w:pPr>
              <w:jc w:val="center"/>
            </w:pPr>
          </w:p>
        </w:tc>
      </w:tr>
      <w:tr w:rsidR="00045FFD" w14:paraId="4472E8EA" w14:textId="77777777">
        <w:trPr>
          <w:trHeight w:val="663"/>
        </w:trPr>
        <w:tc>
          <w:tcPr>
            <w:tcW w:w="3348" w:type="dxa"/>
            <w:vAlign w:val="center"/>
          </w:tcPr>
          <w:p w14:paraId="0527C345" w14:textId="77777777" w:rsidR="00045FFD" w:rsidRDefault="00290C55">
            <w:pPr>
              <w:jc w:val="center"/>
            </w:pPr>
            <w:r>
              <w:t>签约合同价</w:t>
            </w:r>
          </w:p>
        </w:tc>
        <w:tc>
          <w:tcPr>
            <w:tcW w:w="5492" w:type="dxa"/>
            <w:vAlign w:val="center"/>
          </w:tcPr>
          <w:p w14:paraId="617AF0C0" w14:textId="77777777" w:rsidR="00045FFD" w:rsidRDefault="00045FFD">
            <w:pPr>
              <w:jc w:val="center"/>
            </w:pPr>
          </w:p>
        </w:tc>
      </w:tr>
      <w:tr w:rsidR="00045FFD" w14:paraId="66D02615" w14:textId="77777777">
        <w:trPr>
          <w:trHeight w:val="664"/>
        </w:trPr>
        <w:tc>
          <w:tcPr>
            <w:tcW w:w="3348" w:type="dxa"/>
            <w:vAlign w:val="center"/>
          </w:tcPr>
          <w:p w14:paraId="075E39D2" w14:textId="77777777" w:rsidR="00045FFD" w:rsidRDefault="00290C55">
            <w:pPr>
              <w:jc w:val="center"/>
            </w:pPr>
            <w:r>
              <w:t>开工日期</w:t>
            </w:r>
          </w:p>
        </w:tc>
        <w:tc>
          <w:tcPr>
            <w:tcW w:w="5492" w:type="dxa"/>
            <w:vAlign w:val="center"/>
          </w:tcPr>
          <w:p w14:paraId="44DCD47A" w14:textId="77777777" w:rsidR="00045FFD" w:rsidRDefault="00045FFD">
            <w:pPr>
              <w:jc w:val="center"/>
            </w:pPr>
          </w:p>
        </w:tc>
      </w:tr>
      <w:tr w:rsidR="00045FFD" w14:paraId="528CB233" w14:textId="77777777">
        <w:trPr>
          <w:trHeight w:val="663"/>
        </w:trPr>
        <w:tc>
          <w:tcPr>
            <w:tcW w:w="3348" w:type="dxa"/>
            <w:vAlign w:val="center"/>
          </w:tcPr>
          <w:p w14:paraId="5A51E4B2" w14:textId="77777777" w:rsidR="00045FFD" w:rsidRDefault="00290C55">
            <w:pPr>
              <w:jc w:val="center"/>
            </w:pPr>
            <w:r>
              <w:t>计划竣工日期</w:t>
            </w:r>
          </w:p>
        </w:tc>
        <w:tc>
          <w:tcPr>
            <w:tcW w:w="5492" w:type="dxa"/>
            <w:vAlign w:val="center"/>
          </w:tcPr>
          <w:p w14:paraId="12BF5E2D" w14:textId="77777777" w:rsidR="00045FFD" w:rsidRDefault="00045FFD">
            <w:pPr>
              <w:jc w:val="center"/>
            </w:pPr>
          </w:p>
        </w:tc>
      </w:tr>
      <w:tr w:rsidR="00045FFD" w14:paraId="5960522B" w14:textId="77777777">
        <w:trPr>
          <w:trHeight w:val="664"/>
        </w:trPr>
        <w:tc>
          <w:tcPr>
            <w:tcW w:w="3348" w:type="dxa"/>
            <w:vAlign w:val="center"/>
          </w:tcPr>
          <w:p w14:paraId="7A9D1DCC" w14:textId="77777777" w:rsidR="00045FFD" w:rsidRDefault="00290C55">
            <w:pPr>
              <w:jc w:val="center"/>
            </w:pPr>
            <w:r>
              <w:t>承担的工作</w:t>
            </w:r>
          </w:p>
        </w:tc>
        <w:tc>
          <w:tcPr>
            <w:tcW w:w="5492" w:type="dxa"/>
            <w:vAlign w:val="center"/>
          </w:tcPr>
          <w:p w14:paraId="788D220D" w14:textId="77777777" w:rsidR="00045FFD" w:rsidRDefault="00045FFD">
            <w:pPr>
              <w:jc w:val="center"/>
            </w:pPr>
          </w:p>
        </w:tc>
      </w:tr>
      <w:tr w:rsidR="00045FFD" w14:paraId="29A33C51" w14:textId="77777777">
        <w:trPr>
          <w:trHeight w:val="664"/>
        </w:trPr>
        <w:tc>
          <w:tcPr>
            <w:tcW w:w="3348" w:type="dxa"/>
            <w:vAlign w:val="center"/>
          </w:tcPr>
          <w:p w14:paraId="5F3D28CA" w14:textId="77777777" w:rsidR="00045FFD" w:rsidRDefault="00290C55">
            <w:pPr>
              <w:jc w:val="center"/>
            </w:pPr>
            <w:r>
              <w:t>工程质量</w:t>
            </w:r>
          </w:p>
        </w:tc>
        <w:tc>
          <w:tcPr>
            <w:tcW w:w="5492" w:type="dxa"/>
            <w:vAlign w:val="center"/>
          </w:tcPr>
          <w:p w14:paraId="4852C02C" w14:textId="77777777" w:rsidR="00045FFD" w:rsidRDefault="00045FFD">
            <w:pPr>
              <w:jc w:val="center"/>
            </w:pPr>
          </w:p>
        </w:tc>
      </w:tr>
      <w:tr w:rsidR="00045FFD" w14:paraId="67EEE92E" w14:textId="77777777">
        <w:trPr>
          <w:trHeight w:val="663"/>
        </w:trPr>
        <w:tc>
          <w:tcPr>
            <w:tcW w:w="3348" w:type="dxa"/>
            <w:vAlign w:val="center"/>
          </w:tcPr>
          <w:p w14:paraId="764DAB37" w14:textId="77777777" w:rsidR="00045FFD" w:rsidRDefault="00290C55">
            <w:pPr>
              <w:jc w:val="center"/>
            </w:pPr>
            <w:r>
              <w:t>项目经理</w:t>
            </w:r>
          </w:p>
        </w:tc>
        <w:tc>
          <w:tcPr>
            <w:tcW w:w="5492" w:type="dxa"/>
            <w:vAlign w:val="center"/>
          </w:tcPr>
          <w:p w14:paraId="1CAE5B3D" w14:textId="77777777" w:rsidR="00045FFD" w:rsidRDefault="00045FFD">
            <w:pPr>
              <w:jc w:val="center"/>
            </w:pPr>
          </w:p>
        </w:tc>
      </w:tr>
      <w:tr w:rsidR="00045FFD" w14:paraId="2E82BBAE" w14:textId="77777777">
        <w:trPr>
          <w:trHeight w:val="664"/>
        </w:trPr>
        <w:tc>
          <w:tcPr>
            <w:tcW w:w="3348" w:type="dxa"/>
            <w:vAlign w:val="center"/>
          </w:tcPr>
          <w:p w14:paraId="5374887D" w14:textId="77777777" w:rsidR="00045FFD" w:rsidRDefault="00290C55">
            <w:pPr>
              <w:jc w:val="center"/>
            </w:pPr>
            <w:r>
              <w:t>技术负责人</w:t>
            </w:r>
          </w:p>
        </w:tc>
        <w:tc>
          <w:tcPr>
            <w:tcW w:w="5492" w:type="dxa"/>
            <w:vAlign w:val="center"/>
          </w:tcPr>
          <w:p w14:paraId="38A50A23" w14:textId="77777777" w:rsidR="00045FFD" w:rsidRDefault="00045FFD">
            <w:pPr>
              <w:jc w:val="center"/>
            </w:pPr>
          </w:p>
        </w:tc>
      </w:tr>
      <w:tr w:rsidR="00045FFD" w14:paraId="7CFC8369" w14:textId="77777777">
        <w:trPr>
          <w:trHeight w:val="664"/>
        </w:trPr>
        <w:tc>
          <w:tcPr>
            <w:tcW w:w="3348" w:type="dxa"/>
            <w:vAlign w:val="center"/>
          </w:tcPr>
          <w:p w14:paraId="6866C951" w14:textId="77777777" w:rsidR="00045FFD" w:rsidRDefault="00290C55">
            <w:pPr>
              <w:jc w:val="center"/>
            </w:pPr>
            <w:r>
              <w:t>总监理工程师及电话</w:t>
            </w:r>
          </w:p>
        </w:tc>
        <w:tc>
          <w:tcPr>
            <w:tcW w:w="5492" w:type="dxa"/>
            <w:vAlign w:val="center"/>
          </w:tcPr>
          <w:p w14:paraId="4A4610BA" w14:textId="77777777" w:rsidR="00045FFD" w:rsidRDefault="00045FFD">
            <w:pPr>
              <w:jc w:val="center"/>
            </w:pPr>
          </w:p>
        </w:tc>
      </w:tr>
      <w:tr w:rsidR="00045FFD" w14:paraId="382DA23F" w14:textId="77777777">
        <w:trPr>
          <w:trHeight w:val="1186"/>
        </w:trPr>
        <w:tc>
          <w:tcPr>
            <w:tcW w:w="3348" w:type="dxa"/>
            <w:vAlign w:val="center"/>
          </w:tcPr>
          <w:p w14:paraId="7E4A5D29" w14:textId="77777777" w:rsidR="00045FFD" w:rsidRDefault="00290C55">
            <w:pPr>
              <w:jc w:val="center"/>
            </w:pPr>
            <w:r>
              <w:t>项目描述</w:t>
            </w:r>
          </w:p>
        </w:tc>
        <w:tc>
          <w:tcPr>
            <w:tcW w:w="5492" w:type="dxa"/>
            <w:vAlign w:val="center"/>
          </w:tcPr>
          <w:p w14:paraId="05E4DE37" w14:textId="77777777" w:rsidR="00045FFD" w:rsidRDefault="00045FFD">
            <w:pPr>
              <w:jc w:val="center"/>
            </w:pPr>
          </w:p>
        </w:tc>
      </w:tr>
      <w:tr w:rsidR="00045FFD" w14:paraId="39C0B616" w14:textId="77777777">
        <w:trPr>
          <w:trHeight w:val="615"/>
        </w:trPr>
        <w:tc>
          <w:tcPr>
            <w:tcW w:w="3348" w:type="dxa"/>
            <w:vAlign w:val="center"/>
          </w:tcPr>
          <w:p w14:paraId="49B6228D" w14:textId="77777777" w:rsidR="00045FFD" w:rsidRDefault="00290C55">
            <w:pPr>
              <w:jc w:val="center"/>
            </w:pPr>
            <w:r>
              <w:t>备注</w:t>
            </w:r>
          </w:p>
        </w:tc>
        <w:tc>
          <w:tcPr>
            <w:tcW w:w="5492" w:type="dxa"/>
            <w:vAlign w:val="center"/>
          </w:tcPr>
          <w:p w14:paraId="6B5868FE" w14:textId="77777777" w:rsidR="00045FFD" w:rsidRDefault="00045FFD">
            <w:pPr>
              <w:jc w:val="center"/>
            </w:pPr>
          </w:p>
        </w:tc>
      </w:tr>
    </w:tbl>
    <w:p w14:paraId="31162D5B" w14:textId="77777777" w:rsidR="00045FFD" w:rsidRDefault="00290C55">
      <w:pPr>
        <w:spacing w:before="120" w:line="320" w:lineRule="atLeast"/>
        <w:ind w:firstLineChars="200" w:firstLine="420"/>
        <w:jc w:val="left"/>
        <w:rPr>
          <w:rFonts w:ascii="Arial" w:hAnsi="Arial" w:cs="Arial"/>
          <w:szCs w:val="21"/>
        </w:rPr>
      </w:pPr>
      <w:r>
        <w:rPr>
          <w:rFonts w:ascii="Arial" w:hAnsi="Arial" w:cs="Arial" w:hint="eastAsia"/>
          <w:szCs w:val="21"/>
        </w:rPr>
        <w:t>注：</w:t>
      </w:r>
      <w:r>
        <w:rPr>
          <w:rFonts w:ascii="Arial" w:hAnsi="Arial" w:cs="Arial" w:hint="eastAsia"/>
          <w:szCs w:val="21"/>
        </w:rPr>
        <w:t>1</w:t>
      </w:r>
      <w:r>
        <w:rPr>
          <w:rFonts w:ascii="Arial" w:hAnsi="Arial" w:cs="Arial" w:hint="eastAsia"/>
          <w:szCs w:val="21"/>
        </w:rPr>
        <w:t>、本表中所列项目须</w:t>
      </w:r>
      <w:r>
        <w:rPr>
          <w:rFonts w:ascii="Arial" w:hAnsi="Arial" w:cs="Arial"/>
          <w:szCs w:val="21"/>
        </w:rPr>
        <w:t>附中标通知书和（或）合同协议书复印件。每张表格只填写一个项目，并标明序号。</w:t>
      </w:r>
    </w:p>
    <w:p w14:paraId="3AD6BAD9" w14:textId="77777777" w:rsidR="00045FFD" w:rsidRDefault="00290C55">
      <w:pPr>
        <w:spacing w:before="120" w:line="320" w:lineRule="atLeast"/>
        <w:ind w:firstLineChars="200" w:firstLine="420"/>
        <w:jc w:val="left"/>
        <w:rPr>
          <w:rFonts w:ascii="Arial" w:hAnsi="Arial" w:cs="Arial"/>
          <w:szCs w:val="21"/>
        </w:rPr>
      </w:pPr>
      <w:r>
        <w:rPr>
          <w:rFonts w:ascii="Arial" w:hAnsi="Arial" w:cs="Arial"/>
          <w:szCs w:val="21"/>
        </w:rPr>
        <w:br w:type="page"/>
      </w:r>
    </w:p>
    <w:p w14:paraId="5ACAF8E9" w14:textId="77777777" w:rsidR="00045FFD" w:rsidRDefault="00290C55">
      <w:pPr>
        <w:autoSpaceDE w:val="0"/>
        <w:autoSpaceDN w:val="0"/>
        <w:adjustRightInd w:val="0"/>
        <w:jc w:val="center"/>
        <w:rPr>
          <w:rFonts w:ascii="黑体" w:eastAsia="黑体" w:cs="黑体"/>
          <w:kern w:val="0"/>
          <w:sz w:val="24"/>
          <w:szCs w:val="24"/>
        </w:rPr>
      </w:pPr>
      <w:r>
        <w:rPr>
          <w:rFonts w:ascii="黑体" w:eastAsia="黑体" w:cs="黑体" w:hint="eastAsia"/>
          <w:kern w:val="0"/>
          <w:sz w:val="24"/>
          <w:szCs w:val="24"/>
        </w:rPr>
        <w:lastRenderedPageBreak/>
        <w:t>（五）近年发生的诉讼及仲裁情况</w:t>
      </w: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74"/>
        <w:gridCol w:w="4474"/>
      </w:tblGrid>
      <w:tr w:rsidR="00045FFD" w14:paraId="00B8C545" w14:textId="77777777">
        <w:trPr>
          <w:trHeight w:val="1204"/>
        </w:trPr>
        <w:tc>
          <w:tcPr>
            <w:tcW w:w="4474" w:type="dxa"/>
            <w:vAlign w:val="center"/>
          </w:tcPr>
          <w:p w14:paraId="37BBF9EE" w14:textId="77777777" w:rsidR="00045FFD" w:rsidRDefault="00290C55">
            <w:pPr>
              <w:jc w:val="center"/>
            </w:pPr>
            <w:r>
              <w:t>项目</w:t>
            </w:r>
          </w:p>
        </w:tc>
        <w:tc>
          <w:tcPr>
            <w:tcW w:w="4474" w:type="dxa"/>
            <w:vAlign w:val="center"/>
          </w:tcPr>
          <w:p w14:paraId="416FFFE5" w14:textId="77777777" w:rsidR="00045FFD" w:rsidRDefault="00290C55">
            <w:pPr>
              <w:jc w:val="center"/>
            </w:pPr>
            <w:r>
              <w:rPr>
                <w:rFonts w:hint="eastAsia"/>
              </w:rPr>
              <w:t>申请人情况说明</w:t>
            </w:r>
          </w:p>
        </w:tc>
      </w:tr>
      <w:tr w:rsidR="00045FFD" w14:paraId="6976E57F" w14:textId="77777777">
        <w:trPr>
          <w:trHeight w:val="1204"/>
        </w:trPr>
        <w:tc>
          <w:tcPr>
            <w:tcW w:w="4474" w:type="dxa"/>
            <w:vAlign w:val="center"/>
          </w:tcPr>
          <w:p w14:paraId="4B7489B5" w14:textId="77777777" w:rsidR="00045FFD" w:rsidRDefault="00045FFD">
            <w:pPr>
              <w:jc w:val="center"/>
            </w:pPr>
          </w:p>
        </w:tc>
        <w:tc>
          <w:tcPr>
            <w:tcW w:w="4474" w:type="dxa"/>
            <w:vAlign w:val="center"/>
          </w:tcPr>
          <w:p w14:paraId="50D3D3F3" w14:textId="77777777" w:rsidR="00045FFD" w:rsidRDefault="00045FFD">
            <w:pPr>
              <w:jc w:val="center"/>
            </w:pPr>
          </w:p>
        </w:tc>
      </w:tr>
      <w:tr w:rsidR="00045FFD" w14:paraId="078DC3FB" w14:textId="77777777">
        <w:trPr>
          <w:trHeight w:val="1204"/>
        </w:trPr>
        <w:tc>
          <w:tcPr>
            <w:tcW w:w="4474" w:type="dxa"/>
            <w:vAlign w:val="center"/>
          </w:tcPr>
          <w:p w14:paraId="114F1946" w14:textId="77777777" w:rsidR="00045FFD" w:rsidRDefault="00045FFD">
            <w:pPr>
              <w:jc w:val="center"/>
            </w:pPr>
          </w:p>
        </w:tc>
        <w:tc>
          <w:tcPr>
            <w:tcW w:w="4474" w:type="dxa"/>
            <w:vAlign w:val="center"/>
          </w:tcPr>
          <w:p w14:paraId="228947A2" w14:textId="77777777" w:rsidR="00045FFD" w:rsidRDefault="00045FFD">
            <w:pPr>
              <w:jc w:val="center"/>
            </w:pPr>
          </w:p>
        </w:tc>
      </w:tr>
      <w:tr w:rsidR="00045FFD" w14:paraId="16FA1298" w14:textId="77777777">
        <w:trPr>
          <w:trHeight w:val="1204"/>
        </w:trPr>
        <w:tc>
          <w:tcPr>
            <w:tcW w:w="4474" w:type="dxa"/>
            <w:vAlign w:val="center"/>
          </w:tcPr>
          <w:p w14:paraId="64A43B83" w14:textId="77777777" w:rsidR="00045FFD" w:rsidRDefault="00045FFD">
            <w:pPr>
              <w:jc w:val="center"/>
            </w:pPr>
          </w:p>
        </w:tc>
        <w:tc>
          <w:tcPr>
            <w:tcW w:w="4474" w:type="dxa"/>
            <w:vAlign w:val="center"/>
          </w:tcPr>
          <w:p w14:paraId="0B8C0DCC" w14:textId="77777777" w:rsidR="00045FFD" w:rsidRDefault="00045FFD">
            <w:pPr>
              <w:jc w:val="center"/>
            </w:pPr>
          </w:p>
        </w:tc>
      </w:tr>
      <w:tr w:rsidR="00045FFD" w14:paraId="662E0AAB" w14:textId="77777777">
        <w:trPr>
          <w:trHeight w:val="1204"/>
        </w:trPr>
        <w:tc>
          <w:tcPr>
            <w:tcW w:w="4474" w:type="dxa"/>
            <w:vAlign w:val="center"/>
          </w:tcPr>
          <w:p w14:paraId="12A80FA3" w14:textId="77777777" w:rsidR="00045FFD" w:rsidRDefault="00045FFD">
            <w:pPr>
              <w:jc w:val="center"/>
            </w:pPr>
          </w:p>
        </w:tc>
        <w:tc>
          <w:tcPr>
            <w:tcW w:w="4474" w:type="dxa"/>
            <w:vAlign w:val="center"/>
          </w:tcPr>
          <w:p w14:paraId="546C9F74" w14:textId="77777777" w:rsidR="00045FFD" w:rsidRDefault="00045FFD">
            <w:pPr>
              <w:jc w:val="center"/>
            </w:pPr>
          </w:p>
        </w:tc>
      </w:tr>
      <w:tr w:rsidR="00045FFD" w14:paraId="33A92E23" w14:textId="77777777">
        <w:trPr>
          <w:trHeight w:val="1204"/>
        </w:trPr>
        <w:tc>
          <w:tcPr>
            <w:tcW w:w="4474" w:type="dxa"/>
            <w:vAlign w:val="center"/>
          </w:tcPr>
          <w:p w14:paraId="0F5C20AF" w14:textId="77777777" w:rsidR="00045FFD" w:rsidRDefault="00045FFD">
            <w:pPr>
              <w:jc w:val="center"/>
            </w:pPr>
          </w:p>
        </w:tc>
        <w:tc>
          <w:tcPr>
            <w:tcW w:w="4474" w:type="dxa"/>
            <w:vAlign w:val="center"/>
          </w:tcPr>
          <w:p w14:paraId="5C5E95E4" w14:textId="77777777" w:rsidR="00045FFD" w:rsidRDefault="00045FFD">
            <w:pPr>
              <w:jc w:val="center"/>
            </w:pPr>
          </w:p>
        </w:tc>
      </w:tr>
      <w:tr w:rsidR="00045FFD" w14:paraId="0288F702" w14:textId="77777777">
        <w:trPr>
          <w:trHeight w:val="1204"/>
        </w:trPr>
        <w:tc>
          <w:tcPr>
            <w:tcW w:w="4474" w:type="dxa"/>
            <w:vAlign w:val="center"/>
          </w:tcPr>
          <w:p w14:paraId="7C5BB42D" w14:textId="77777777" w:rsidR="00045FFD" w:rsidRDefault="00045FFD">
            <w:pPr>
              <w:jc w:val="center"/>
            </w:pPr>
          </w:p>
        </w:tc>
        <w:tc>
          <w:tcPr>
            <w:tcW w:w="4474" w:type="dxa"/>
            <w:vAlign w:val="center"/>
          </w:tcPr>
          <w:p w14:paraId="651C1CC7" w14:textId="77777777" w:rsidR="00045FFD" w:rsidRDefault="00045FFD">
            <w:pPr>
              <w:jc w:val="center"/>
            </w:pPr>
          </w:p>
        </w:tc>
      </w:tr>
      <w:tr w:rsidR="00045FFD" w14:paraId="568B2ECE" w14:textId="77777777">
        <w:trPr>
          <w:trHeight w:val="1204"/>
        </w:trPr>
        <w:tc>
          <w:tcPr>
            <w:tcW w:w="4474" w:type="dxa"/>
            <w:vAlign w:val="center"/>
          </w:tcPr>
          <w:p w14:paraId="5B78ACBD" w14:textId="77777777" w:rsidR="00045FFD" w:rsidRDefault="00045FFD">
            <w:pPr>
              <w:jc w:val="center"/>
            </w:pPr>
          </w:p>
        </w:tc>
        <w:tc>
          <w:tcPr>
            <w:tcW w:w="4474" w:type="dxa"/>
            <w:vAlign w:val="center"/>
          </w:tcPr>
          <w:p w14:paraId="3F87C486" w14:textId="77777777" w:rsidR="00045FFD" w:rsidRDefault="00045FFD">
            <w:pPr>
              <w:jc w:val="center"/>
            </w:pPr>
          </w:p>
        </w:tc>
      </w:tr>
    </w:tbl>
    <w:p w14:paraId="348F84C8" w14:textId="77777777" w:rsidR="00045FFD" w:rsidRDefault="00290C55">
      <w:pPr>
        <w:spacing w:before="120" w:line="320" w:lineRule="atLeast"/>
        <w:jc w:val="left"/>
        <w:rPr>
          <w:rFonts w:ascii="Arial" w:hAnsi="Arial" w:cs="Arial"/>
          <w:szCs w:val="21"/>
        </w:rPr>
      </w:pPr>
      <w:r>
        <w:rPr>
          <w:rFonts w:ascii="Arial" w:hAnsi="Arial" w:cs="Arial" w:hint="eastAsia"/>
          <w:szCs w:val="21"/>
        </w:rPr>
        <w:t>注：</w:t>
      </w:r>
      <w:r>
        <w:rPr>
          <w:rFonts w:ascii="Arial" w:hAnsi="Arial" w:cs="Arial" w:hint="eastAsia"/>
          <w:szCs w:val="21"/>
        </w:rPr>
        <w:t>1</w:t>
      </w:r>
      <w:r>
        <w:rPr>
          <w:rFonts w:ascii="Arial" w:hAnsi="Arial" w:cs="Arial" w:hint="eastAsia"/>
          <w:szCs w:val="21"/>
        </w:rPr>
        <w:t>、近</w:t>
      </w:r>
      <w:r>
        <w:rPr>
          <w:rFonts w:ascii="Arial" w:hAnsi="Arial" w:cs="Arial" w:hint="eastAsia"/>
          <w:szCs w:val="21"/>
        </w:rPr>
        <w:t>3</w:t>
      </w:r>
      <w:r>
        <w:rPr>
          <w:rFonts w:ascii="Arial" w:hAnsi="Arial" w:cs="Arial" w:hint="eastAsia"/>
          <w:szCs w:val="21"/>
        </w:rPr>
        <w:t>年是指从投标截止日往前推算</w:t>
      </w:r>
      <w:r>
        <w:rPr>
          <w:rFonts w:ascii="Arial" w:hAnsi="Arial" w:cs="Arial" w:hint="eastAsia"/>
          <w:szCs w:val="21"/>
        </w:rPr>
        <w:t>3</w:t>
      </w:r>
      <w:r>
        <w:rPr>
          <w:rFonts w:ascii="Arial" w:hAnsi="Arial" w:cs="Arial" w:hint="eastAsia"/>
          <w:szCs w:val="21"/>
        </w:rPr>
        <w:t>年，例如投标截止日为</w:t>
      </w:r>
      <w:r>
        <w:rPr>
          <w:rFonts w:ascii="Arial" w:hAnsi="Arial" w:cs="Arial" w:hint="eastAsia"/>
          <w:szCs w:val="21"/>
        </w:rPr>
        <w:t>2014</w:t>
      </w:r>
      <w:r>
        <w:rPr>
          <w:rFonts w:ascii="Arial" w:hAnsi="Arial" w:cs="Arial" w:hint="eastAsia"/>
          <w:szCs w:val="21"/>
        </w:rPr>
        <w:t>年</w:t>
      </w:r>
      <w:r>
        <w:rPr>
          <w:rFonts w:ascii="Arial" w:hAnsi="Arial" w:cs="Arial" w:hint="eastAsia"/>
          <w:szCs w:val="21"/>
        </w:rPr>
        <w:t>3</w:t>
      </w:r>
      <w:r>
        <w:rPr>
          <w:rFonts w:ascii="Arial" w:hAnsi="Arial" w:cs="Arial" w:hint="eastAsia"/>
          <w:szCs w:val="21"/>
        </w:rPr>
        <w:t>月</w:t>
      </w:r>
      <w:r>
        <w:rPr>
          <w:rFonts w:ascii="Arial" w:hAnsi="Arial" w:cs="Arial" w:hint="eastAsia"/>
          <w:szCs w:val="21"/>
        </w:rPr>
        <w:t>5</w:t>
      </w:r>
      <w:r>
        <w:rPr>
          <w:rFonts w:ascii="Arial" w:hAnsi="Arial" w:cs="Arial" w:hint="eastAsia"/>
          <w:szCs w:val="21"/>
        </w:rPr>
        <w:t>日，则近</w:t>
      </w:r>
      <w:r>
        <w:rPr>
          <w:rFonts w:ascii="Arial" w:hAnsi="Arial" w:cs="Arial" w:hint="eastAsia"/>
          <w:szCs w:val="21"/>
        </w:rPr>
        <w:t>3</w:t>
      </w:r>
      <w:r>
        <w:rPr>
          <w:rFonts w:ascii="Arial" w:hAnsi="Arial" w:cs="Arial" w:hint="eastAsia"/>
          <w:szCs w:val="21"/>
        </w:rPr>
        <w:t>年是指</w:t>
      </w:r>
      <w:r>
        <w:rPr>
          <w:rFonts w:ascii="Arial" w:hAnsi="Arial" w:cs="Arial" w:hint="eastAsia"/>
          <w:szCs w:val="21"/>
        </w:rPr>
        <w:t>2011</w:t>
      </w:r>
      <w:r>
        <w:rPr>
          <w:rFonts w:ascii="Arial" w:hAnsi="Arial" w:cs="Arial" w:hint="eastAsia"/>
          <w:szCs w:val="21"/>
        </w:rPr>
        <w:t>年</w:t>
      </w:r>
      <w:r>
        <w:rPr>
          <w:rFonts w:ascii="Arial" w:hAnsi="Arial" w:cs="Arial" w:hint="eastAsia"/>
          <w:szCs w:val="21"/>
        </w:rPr>
        <w:t>3</w:t>
      </w:r>
      <w:r>
        <w:rPr>
          <w:rFonts w:ascii="Arial" w:hAnsi="Arial" w:cs="Arial" w:hint="eastAsia"/>
          <w:szCs w:val="21"/>
        </w:rPr>
        <w:t>月</w:t>
      </w:r>
      <w:r>
        <w:rPr>
          <w:rFonts w:ascii="Arial" w:hAnsi="Arial" w:cs="Arial" w:hint="eastAsia"/>
          <w:szCs w:val="21"/>
        </w:rPr>
        <w:t>5</w:t>
      </w:r>
      <w:r>
        <w:rPr>
          <w:rFonts w:ascii="Arial" w:hAnsi="Arial" w:cs="Arial" w:hint="eastAsia"/>
          <w:szCs w:val="21"/>
        </w:rPr>
        <w:t>日至</w:t>
      </w:r>
      <w:r>
        <w:rPr>
          <w:rFonts w:ascii="Arial" w:hAnsi="Arial" w:cs="Arial" w:hint="eastAsia"/>
          <w:szCs w:val="21"/>
        </w:rPr>
        <w:t>2014</w:t>
      </w:r>
      <w:r>
        <w:rPr>
          <w:rFonts w:ascii="Arial" w:hAnsi="Arial" w:cs="Arial" w:hint="eastAsia"/>
          <w:szCs w:val="21"/>
        </w:rPr>
        <w:t>年</w:t>
      </w:r>
      <w:r>
        <w:rPr>
          <w:rFonts w:ascii="Arial" w:hAnsi="Arial" w:cs="Arial" w:hint="eastAsia"/>
          <w:szCs w:val="21"/>
        </w:rPr>
        <w:t>3</w:t>
      </w:r>
      <w:r>
        <w:rPr>
          <w:rFonts w:ascii="Arial" w:hAnsi="Arial" w:cs="Arial" w:hint="eastAsia"/>
          <w:szCs w:val="21"/>
        </w:rPr>
        <w:t>月</w:t>
      </w:r>
      <w:r>
        <w:rPr>
          <w:rFonts w:ascii="Arial" w:hAnsi="Arial" w:cs="Arial" w:hint="eastAsia"/>
          <w:szCs w:val="21"/>
        </w:rPr>
        <w:t>4</w:t>
      </w:r>
      <w:r>
        <w:rPr>
          <w:rFonts w:ascii="Arial" w:hAnsi="Arial" w:cs="Arial" w:hint="eastAsia"/>
          <w:szCs w:val="21"/>
        </w:rPr>
        <w:t>日。</w:t>
      </w:r>
    </w:p>
    <w:p w14:paraId="00E5AE5F" w14:textId="77777777" w:rsidR="00045FFD" w:rsidRDefault="00290C55">
      <w:pPr>
        <w:spacing w:before="120" w:line="320" w:lineRule="atLeast"/>
        <w:ind w:firstLineChars="200" w:firstLine="420"/>
        <w:jc w:val="left"/>
        <w:rPr>
          <w:rFonts w:ascii="Arial" w:hAnsi="Arial" w:cs="Arial"/>
          <w:szCs w:val="21"/>
        </w:rPr>
      </w:pPr>
      <w:r>
        <w:rPr>
          <w:rFonts w:ascii="Arial" w:hAnsi="Arial" w:cs="Arial" w:hint="eastAsia"/>
          <w:szCs w:val="21"/>
        </w:rPr>
        <w:t>2</w:t>
      </w:r>
      <w:r>
        <w:rPr>
          <w:rFonts w:ascii="Arial" w:hAnsi="Arial" w:cs="Arial" w:hint="eastAsia"/>
          <w:szCs w:val="21"/>
        </w:rPr>
        <w:t>、近</w:t>
      </w:r>
      <w:r>
        <w:rPr>
          <w:rFonts w:ascii="Arial" w:hAnsi="Arial" w:cs="Arial" w:hint="eastAsia"/>
          <w:szCs w:val="21"/>
        </w:rPr>
        <w:t>3</w:t>
      </w:r>
      <w:r>
        <w:rPr>
          <w:rFonts w:ascii="Arial" w:hAnsi="Arial" w:cs="Arial" w:hint="eastAsia"/>
          <w:szCs w:val="21"/>
        </w:rPr>
        <w:t>年发生的诉讼和仲裁情况仅限于投标人败诉的，且与签订或履行施工承包合同有关的案件，不包括调解结案以及未终审判决的诉讼或未裁决的仲裁。附法院或仲裁机构</w:t>
      </w:r>
      <w:proofErr w:type="gramStart"/>
      <w:r>
        <w:rPr>
          <w:rFonts w:ascii="Arial" w:hAnsi="Arial" w:cs="Arial" w:hint="eastAsia"/>
          <w:szCs w:val="21"/>
        </w:rPr>
        <w:t>作出</w:t>
      </w:r>
      <w:proofErr w:type="gramEnd"/>
      <w:r>
        <w:rPr>
          <w:rFonts w:ascii="Arial" w:hAnsi="Arial" w:cs="Arial" w:hint="eastAsia"/>
          <w:szCs w:val="21"/>
        </w:rPr>
        <w:t>的判决或裁决等有关法律文书的扫描件。以仲裁裁决或判决书的制发时间为准。</w:t>
      </w:r>
    </w:p>
    <w:p w14:paraId="065F3175" w14:textId="77777777" w:rsidR="00045FFD" w:rsidRDefault="00290C55">
      <w:pPr>
        <w:spacing w:before="120" w:line="320" w:lineRule="atLeast"/>
        <w:ind w:firstLineChars="200" w:firstLine="420"/>
        <w:jc w:val="left"/>
        <w:rPr>
          <w:rFonts w:ascii="Arial" w:hAnsi="Arial" w:cs="Arial"/>
          <w:szCs w:val="21"/>
        </w:rPr>
      </w:pPr>
      <w:r>
        <w:rPr>
          <w:rFonts w:ascii="Arial" w:hAnsi="Arial" w:cs="Arial" w:hint="eastAsia"/>
          <w:szCs w:val="21"/>
        </w:rPr>
        <w:t>3</w:t>
      </w:r>
      <w:r>
        <w:rPr>
          <w:rFonts w:ascii="Arial" w:hAnsi="Arial" w:cs="Arial" w:hint="eastAsia"/>
          <w:szCs w:val="21"/>
        </w:rPr>
        <w:t>、投标人应当如实填报相关情况，没有相关情况应</w:t>
      </w:r>
      <w:proofErr w:type="gramStart"/>
      <w:r>
        <w:rPr>
          <w:rFonts w:ascii="Arial" w:hAnsi="Arial" w:cs="Arial" w:hint="eastAsia"/>
          <w:szCs w:val="21"/>
        </w:rPr>
        <w:t>明确填</w:t>
      </w:r>
      <w:proofErr w:type="gramEnd"/>
      <w:r>
        <w:rPr>
          <w:rFonts w:ascii="Arial" w:hAnsi="Arial" w:cs="Arial" w:hint="eastAsia"/>
          <w:szCs w:val="21"/>
        </w:rPr>
        <w:t>“无”。</w:t>
      </w:r>
    </w:p>
    <w:p w14:paraId="0CF8F8CD" w14:textId="77777777" w:rsidR="00045FFD" w:rsidRDefault="00290C55">
      <w:pPr>
        <w:autoSpaceDE w:val="0"/>
        <w:autoSpaceDN w:val="0"/>
        <w:adjustRightInd w:val="0"/>
        <w:jc w:val="center"/>
        <w:rPr>
          <w:rFonts w:ascii="黑体" w:hAnsi="宋体"/>
        </w:rPr>
      </w:pPr>
      <w:r>
        <w:rPr>
          <w:rFonts w:ascii="Arial" w:hAnsi="Arial" w:cs="Arial"/>
          <w:szCs w:val="21"/>
        </w:rPr>
        <w:br w:type="page"/>
      </w:r>
      <w:bookmarkStart w:id="500" w:name="_Toc28532446"/>
      <w:r>
        <w:rPr>
          <w:rFonts w:ascii="黑体" w:eastAsia="黑体" w:cs="黑体" w:hint="eastAsia"/>
          <w:kern w:val="0"/>
          <w:sz w:val="24"/>
          <w:szCs w:val="24"/>
        </w:rPr>
        <w:lastRenderedPageBreak/>
        <w:t>（五）企业信誉情况</w:t>
      </w:r>
      <w:bookmarkEnd w:id="500"/>
    </w:p>
    <w:p w14:paraId="466D7E49" w14:textId="77777777" w:rsidR="00045FFD" w:rsidRDefault="00045FFD">
      <w:pPr>
        <w:jc w:val="center"/>
        <w:rPr>
          <w:rFonts w:ascii="黑体" w:eastAsia="黑体" w:hAnsi="宋体"/>
          <w:b/>
          <w:sz w:val="24"/>
        </w:rPr>
      </w:pPr>
    </w:p>
    <w:p w14:paraId="71929EB9" w14:textId="77777777" w:rsidR="00045FFD" w:rsidRDefault="00290C55">
      <w:pPr>
        <w:autoSpaceDE w:val="0"/>
        <w:autoSpaceDN w:val="0"/>
        <w:adjustRightInd w:val="0"/>
        <w:jc w:val="center"/>
        <w:rPr>
          <w:rFonts w:ascii="黑体" w:eastAsia="黑体" w:cs="黑体"/>
          <w:kern w:val="0"/>
          <w:sz w:val="24"/>
          <w:szCs w:val="24"/>
        </w:rPr>
      </w:pPr>
      <w:bookmarkStart w:id="501" w:name="_Toc28532447"/>
      <w:r>
        <w:rPr>
          <w:rFonts w:ascii="黑体" w:eastAsia="黑体" w:cs="黑体" w:hint="eastAsia"/>
          <w:kern w:val="0"/>
          <w:sz w:val="24"/>
          <w:szCs w:val="24"/>
        </w:rPr>
        <w:t>5-1</w:t>
      </w:r>
      <w:r>
        <w:rPr>
          <w:rFonts w:ascii="黑体" w:eastAsia="黑体" w:cs="黑体" w:hint="eastAsia"/>
          <w:kern w:val="0"/>
          <w:sz w:val="24"/>
          <w:szCs w:val="24"/>
        </w:rPr>
        <w:t>企业信誉声明</w:t>
      </w:r>
      <w:bookmarkEnd w:id="501"/>
    </w:p>
    <w:p w14:paraId="20E01A51" w14:textId="77777777" w:rsidR="00045FFD" w:rsidRDefault="00045FFD">
      <w:pPr>
        <w:rPr>
          <w:rFonts w:ascii="宋体" w:hAnsi="宋体"/>
          <w:u w:val="single"/>
        </w:rPr>
      </w:pPr>
    </w:p>
    <w:p w14:paraId="505E59AF" w14:textId="77777777" w:rsidR="00045FFD" w:rsidRDefault="00045FFD">
      <w:pPr>
        <w:rPr>
          <w:rFonts w:ascii="宋体" w:hAnsi="宋体"/>
          <w:u w:val="single"/>
        </w:rPr>
      </w:pPr>
    </w:p>
    <w:p w14:paraId="4EA37A9F" w14:textId="77777777" w:rsidR="00045FFD" w:rsidRDefault="00045FFD">
      <w:pPr>
        <w:rPr>
          <w:rFonts w:ascii="宋体" w:hAnsi="宋体"/>
          <w:u w:val="single"/>
        </w:rPr>
      </w:pPr>
    </w:p>
    <w:p w14:paraId="70A3FCC0" w14:textId="77777777" w:rsidR="00045FFD" w:rsidRDefault="00290C55">
      <w:pPr>
        <w:rPr>
          <w:rFonts w:ascii="宋体" w:hAnsi="宋体"/>
        </w:rPr>
      </w:pPr>
      <w:r>
        <w:rPr>
          <w:rFonts w:ascii="宋体" w:hAnsi="宋体" w:hint="eastAsia"/>
          <w:u w:val="single"/>
        </w:rPr>
        <w:t xml:space="preserve">                     </w:t>
      </w:r>
      <w:r>
        <w:rPr>
          <w:rFonts w:ascii="宋体" w:hAnsi="宋体" w:hint="eastAsia"/>
        </w:rPr>
        <w:t>（招标人名称）：</w:t>
      </w:r>
    </w:p>
    <w:p w14:paraId="5E244D88" w14:textId="77777777" w:rsidR="00045FFD" w:rsidRDefault="00045FFD">
      <w:pPr>
        <w:rPr>
          <w:rFonts w:ascii="宋体" w:hAnsi="宋体"/>
        </w:rPr>
      </w:pPr>
    </w:p>
    <w:p w14:paraId="31BF36F2" w14:textId="77777777" w:rsidR="00045FFD" w:rsidRDefault="00290C55">
      <w:pPr>
        <w:spacing w:line="440" w:lineRule="exact"/>
        <w:ind w:firstLineChars="200" w:firstLine="420"/>
        <w:rPr>
          <w:rFonts w:ascii="宋体" w:hAnsi="宋体"/>
          <w:szCs w:val="21"/>
        </w:rPr>
      </w:pPr>
      <w:r>
        <w:rPr>
          <w:rFonts w:ascii="宋体" w:hAnsi="宋体" w:hint="eastAsia"/>
          <w:szCs w:val="21"/>
        </w:rPr>
        <w:t>我方在此声明，</w:t>
      </w:r>
      <w:r>
        <w:rPr>
          <w:rFonts w:ascii="宋体" w:hAnsi="宋体" w:hint="eastAsia"/>
        </w:rPr>
        <w:t>截止本招标项目投标截止时间，我方处于</w:t>
      </w:r>
      <w:r>
        <w:rPr>
          <w:rFonts w:ascii="宋体" w:hAnsi="宋体" w:hint="eastAsia"/>
          <w:szCs w:val="21"/>
        </w:rPr>
        <w:t>正常的经营状态，不存在下列任何一种情形。</w:t>
      </w:r>
    </w:p>
    <w:p w14:paraId="0FABA1E8" w14:textId="77777777" w:rsidR="00045FFD" w:rsidRDefault="00290C55">
      <w:pPr>
        <w:spacing w:line="400" w:lineRule="exact"/>
        <w:ind w:firstLineChars="200" w:firstLine="420"/>
      </w:pPr>
      <w:r>
        <w:rPr>
          <w:rFonts w:hint="eastAsia"/>
        </w:rPr>
        <w:t>1.</w:t>
      </w:r>
      <w:r>
        <w:rPr>
          <w:rFonts w:hint="eastAsia"/>
        </w:rPr>
        <w:t>被依法暂停或取消投标资格；</w:t>
      </w:r>
    </w:p>
    <w:p w14:paraId="466EF967" w14:textId="77777777" w:rsidR="00045FFD" w:rsidRDefault="00290C55">
      <w:pPr>
        <w:spacing w:line="400" w:lineRule="exact"/>
        <w:ind w:firstLineChars="200" w:firstLine="420"/>
      </w:pPr>
      <w:r>
        <w:rPr>
          <w:rFonts w:hint="eastAsia"/>
        </w:rPr>
        <w:t>2.</w:t>
      </w:r>
      <w:r>
        <w:rPr>
          <w:rFonts w:hint="eastAsia"/>
        </w:rPr>
        <w:t>被责令停产停业、暂扣或者吊销许可证、暂扣或者吊销执照；</w:t>
      </w:r>
      <w:r>
        <w:rPr>
          <w:rFonts w:hint="eastAsia"/>
        </w:rPr>
        <w:t xml:space="preserve"> </w:t>
      </w:r>
    </w:p>
    <w:p w14:paraId="2A62C022" w14:textId="77777777" w:rsidR="00045FFD" w:rsidRDefault="00290C55">
      <w:pPr>
        <w:spacing w:line="400" w:lineRule="exact"/>
        <w:ind w:firstLineChars="200" w:firstLine="420"/>
      </w:pPr>
      <w:r>
        <w:rPr>
          <w:rFonts w:hint="eastAsia"/>
        </w:rPr>
        <w:t>3.</w:t>
      </w:r>
      <w:r>
        <w:rPr>
          <w:rFonts w:hint="eastAsia"/>
        </w:rPr>
        <w:t>进入清算程序，或被宣告破产，或其他丧失履约能力的情形；</w:t>
      </w:r>
    </w:p>
    <w:p w14:paraId="2971986B" w14:textId="77777777" w:rsidR="00045FFD" w:rsidRDefault="00290C55">
      <w:pPr>
        <w:spacing w:line="400" w:lineRule="exact"/>
        <w:ind w:firstLineChars="200" w:firstLine="420"/>
      </w:pPr>
      <w:r>
        <w:rPr>
          <w:rFonts w:hint="eastAsia"/>
        </w:rPr>
        <w:t>4.</w:t>
      </w:r>
      <w:r>
        <w:rPr>
          <w:rFonts w:hint="eastAsia"/>
        </w:rPr>
        <w:t>在最近三年内发生重大工程质量问题；</w:t>
      </w:r>
    </w:p>
    <w:p w14:paraId="05F0FFF7" w14:textId="77777777" w:rsidR="00045FFD" w:rsidRDefault="00290C55">
      <w:pPr>
        <w:spacing w:line="400" w:lineRule="exact"/>
        <w:ind w:firstLineChars="200" w:firstLine="420"/>
      </w:pPr>
      <w:r>
        <w:rPr>
          <w:rFonts w:hint="eastAsia"/>
        </w:rPr>
        <w:t>5.</w:t>
      </w:r>
      <w:r>
        <w:rPr>
          <w:rFonts w:hint="eastAsia"/>
        </w:rPr>
        <w:t>在“国家企业信用信息公示系统”（</w:t>
      </w:r>
      <w:r>
        <w:t xml:space="preserve"> www.gsxt.gov.cn</w:t>
      </w:r>
      <w:r>
        <w:rPr>
          <w:rFonts w:hint="eastAsia"/>
        </w:rPr>
        <w:t>）被列入严重违法失信企业名单；</w:t>
      </w:r>
    </w:p>
    <w:p w14:paraId="099857F6" w14:textId="77777777" w:rsidR="00045FFD" w:rsidRDefault="00290C55">
      <w:pPr>
        <w:spacing w:line="400" w:lineRule="exact"/>
        <w:ind w:firstLineChars="200" w:firstLine="420"/>
      </w:pPr>
      <w:r>
        <w:rPr>
          <w:rFonts w:hint="eastAsia"/>
        </w:rPr>
        <w:t>6.</w:t>
      </w:r>
      <w:r>
        <w:rPr>
          <w:rFonts w:hint="eastAsia"/>
        </w:rPr>
        <w:t>在“信用中国”网站（</w:t>
      </w:r>
      <w:r>
        <w:fldChar w:fldCharType="begin"/>
      </w:r>
      <w:r>
        <w:instrText xml:space="preserve"> HYPERLINK "http://www.creditchina.gov.cn/" </w:instrText>
      </w:r>
      <w:r>
        <w:fldChar w:fldCharType="separate"/>
      </w:r>
      <w:r>
        <w:t>www.creditchina.gov.cn</w:t>
      </w:r>
      <w:r>
        <w:fldChar w:fldCharType="end"/>
      </w:r>
      <w:r>
        <w:rPr>
          <w:rFonts w:hint="eastAsia"/>
        </w:rPr>
        <w:t>）被列入失信被</w:t>
      </w:r>
      <w:r>
        <w:rPr>
          <w:rFonts w:hint="eastAsia"/>
        </w:rPr>
        <w:t>执行人名单；</w:t>
      </w:r>
    </w:p>
    <w:p w14:paraId="347338CE" w14:textId="77777777" w:rsidR="00045FFD" w:rsidRDefault="00290C55">
      <w:pPr>
        <w:spacing w:line="400" w:lineRule="exact"/>
        <w:ind w:firstLineChars="200" w:firstLine="420"/>
      </w:pPr>
      <w:r>
        <w:rPr>
          <w:rFonts w:hint="eastAsia"/>
        </w:rPr>
        <w:t>7.</w:t>
      </w:r>
      <w:r>
        <w:rPr>
          <w:rFonts w:hint="eastAsia"/>
        </w:rPr>
        <w:t>在近三年内投标人或其法定代表人、拟委任的项目经理有行贿犯罪行为；</w:t>
      </w:r>
    </w:p>
    <w:p w14:paraId="435718C4" w14:textId="77777777" w:rsidR="00045FFD" w:rsidRDefault="00290C55">
      <w:pPr>
        <w:spacing w:line="440" w:lineRule="exact"/>
        <w:ind w:firstLineChars="200" w:firstLine="420"/>
      </w:pPr>
      <w:r>
        <w:rPr>
          <w:rFonts w:hint="eastAsia"/>
        </w:rPr>
        <w:t>8.</w:t>
      </w:r>
      <w:r>
        <w:rPr>
          <w:rFonts w:hint="eastAsia"/>
        </w:rPr>
        <w:t>法律法规或投标人须知前附表第</w:t>
      </w:r>
      <w:r>
        <w:rPr>
          <w:rFonts w:hint="eastAsia"/>
        </w:rPr>
        <w:t>1.4.3</w:t>
      </w:r>
      <w:r>
        <w:rPr>
          <w:rFonts w:hint="eastAsia"/>
        </w:rPr>
        <w:t>目规定的其他情形。</w:t>
      </w:r>
    </w:p>
    <w:p w14:paraId="7F5E008C" w14:textId="77777777" w:rsidR="00045FFD" w:rsidRDefault="00290C55">
      <w:pPr>
        <w:spacing w:line="440" w:lineRule="exact"/>
        <w:ind w:firstLineChars="200" w:firstLine="420"/>
        <w:rPr>
          <w:rFonts w:ascii="宋体" w:hAnsi="宋体"/>
          <w:szCs w:val="21"/>
        </w:rPr>
      </w:pPr>
      <w:r>
        <w:rPr>
          <w:rFonts w:ascii="宋体" w:hAnsi="宋体" w:hint="eastAsia"/>
          <w:szCs w:val="21"/>
        </w:rPr>
        <w:t>我方</w:t>
      </w:r>
      <w:r>
        <w:rPr>
          <w:rFonts w:hint="eastAsia"/>
        </w:rPr>
        <w:t>对上述声明的</w:t>
      </w:r>
      <w:r>
        <w:rPr>
          <w:rFonts w:ascii="宋体" w:hAnsi="宋体" w:hint="eastAsia"/>
          <w:szCs w:val="21"/>
        </w:rPr>
        <w:t>真实性和准确性</w:t>
      </w:r>
      <w:r>
        <w:rPr>
          <w:rFonts w:hint="eastAsia"/>
        </w:rPr>
        <w:t>负责</w:t>
      </w:r>
      <w:r>
        <w:rPr>
          <w:rFonts w:ascii="宋体" w:hAnsi="宋体" w:hint="eastAsia"/>
          <w:szCs w:val="21"/>
        </w:rPr>
        <w:t>，并承担相应的法律责任。</w:t>
      </w:r>
    </w:p>
    <w:p w14:paraId="544809E6" w14:textId="77777777" w:rsidR="00045FFD" w:rsidRDefault="00045FFD">
      <w:pPr>
        <w:spacing w:line="440" w:lineRule="exact"/>
        <w:ind w:firstLineChars="200" w:firstLine="420"/>
        <w:rPr>
          <w:rFonts w:ascii="宋体" w:hAnsi="宋体"/>
          <w:szCs w:val="21"/>
        </w:rPr>
      </w:pPr>
    </w:p>
    <w:p w14:paraId="6AB08CF3" w14:textId="77777777" w:rsidR="00045FFD" w:rsidRDefault="00045FFD">
      <w:pPr>
        <w:spacing w:line="440" w:lineRule="exact"/>
        <w:ind w:firstLineChars="200" w:firstLine="420"/>
        <w:rPr>
          <w:rFonts w:ascii="宋体" w:hAnsi="宋体"/>
          <w:szCs w:val="21"/>
        </w:rPr>
      </w:pPr>
    </w:p>
    <w:p w14:paraId="121C42A9" w14:textId="77777777" w:rsidR="00045FFD" w:rsidRDefault="00290C55">
      <w:pPr>
        <w:spacing w:beforeLines="50" w:before="120" w:afterLines="50" w:after="120" w:line="360" w:lineRule="auto"/>
        <w:ind w:firstLineChars="1300" w:firstLine="2730"/>
        <w:rPr>
          <w:szCs w:val="21"/>
        </w:rPr>
      </w:pPr>
      <w:r>
        <w:rPr>
          <w:rFonts w:hAnsi="宋体"/>
          <w:szCs w:val="21"/>
        </w:rPr>
        <w:t>投标人：</w:t>
      </w:r>
      <w:r>
        <w:rPr>
          <w:szCs w:val="21"/>
          <w:u w:val="single"/>
        </w:rPr>
        <w:t xml:space="preserve">              </w:t>
      </w:r>
      <w:r>
        <w:rPr>
          <w:rFonts w:hAnsi="宋体"/>
          <w:szCs w:val="21"/>
          <w:u w:val="single"/>
        </w:rPr>
        <w:t>（盖单位章）</w:t>
      </w:r>
      <w:r>
        <w:rPr>
          <w:rFonts w:hAnsi="宋体" w:hint="eastAsia"/>
          <w:szCs w:val="21"/>
          <w:u w:val="single"/>
        </w:rPr>
        <w:t xml:space="preserve">    </w:t>
      </w:r>
    </w:p>
    <w:p w14:paraId="613614F3" w14:textId="77777777" w:rsidR="00045FFD" w:rsidRDefault="00045FFD">
      <w:pPr>
        <w:spacing w:line="440" w:lineRule="exact"/>
        <w:ind w:firstLineChars="200" w:firstLine="420"/>
        <w:rPr>
          <w:rFonts w:ascii="宋体" w:hAnsi="宋体"/>
          <w:szCs w:val="21"/>
        </w:rPr>
      </w:pPr>
    </w:p>
    <w:p w14:paraId="72CE9A05" w14:textId="77777777" w:rsidR="00045FFD" w:rsidRDefault="00290C55">
      <w:pPr>
        <w:spacing w:line="440" w:lineRule="exact"/>
        <w:ind w:firstLineChars="200" w:firstLine="420"/>
        <w:rPr>
          <w:rFonts w:ascii="宋体" w:hAnsi="宋体"/>
          <w:szCs w:val="21"/>
        </w:rPr>
      </w:pP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rPr>
        <w:t>年</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rPr>
        <w:t>月</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rPr>
        <w:t>日</w:t>
      </w:r>
    </w:p>
    <w:p w14:paraId="7AF7B9A8" w14:textId="77777777" w:rsidR="00045FFD" w:rsidRDefault="00045FFD">
      <w:pPr>
        <w:spacing w:line="440" w:lineRule="exact"/>
        <w:rPr>
          <w:rFonts w:ascii="宋体" w:hAnsi="宋体"/>
          <w:szCs w:val="21"/>
        </w:rPr>
      </w:pPr>
    </w:p>
    <w:p w14:paraId="0C9A6E60" w14:textId="77777777" w:rsidR="00045FFD" w:rsidRDefault="00045FFD">
      <w:pPr>
        <w:spacing w:line="440" w:lineRule="exact"/>
        <w:rPr>
          <w:rFonts w:ascii="宋体" w:hAnsi="宋体"/>
          <w:szCs w:val="21"/>
        </w:rPr>
      </w:pPr>
    </w:p>
    <w:p w14:paraId="1B891498" w14:textId="77777777" w:rsidR="00045FFD" w:rsidRDefault="00045FFD">
      <w:pPr>
        <w:spacing w:line="440" w:lineRule="exact"/>
        <w:rPr>
          <w:rFonts w:ascii="宋体" w:hAnsi="宋体"/>
          <w:szCs w:val="21"/>
        </w:rPr>
      </w:pPr>
    </w:p>
    <w:p w14:paraId="74E7DC23" w14:textId="77777777" w:rsidR="00045FFD" w:rsidRDefault="00045FFD">
      <w:pPr>
        <w:spacing w:line="440" w:lineRule="exact"/>
        <w:rPr>
          <w:rFonts w:ascii="宋体" w:hAnsi="宋体"/>
          <w:szCs w:val="21"/>
        </w:rPr>
      </w:pPr>
    </w:p>
    <w:p w14:paraId="7DF53182" w14:textId="77777777" w:rsidR="00045FFD" w:rsidRDefault="00290C55">
      <w:pPr>
        <w:ind w:left="945" w:hangingChars="450" w:hanging="945"/>
        <w:rPr>
          <w:rFonts w:ascii="宋体" w:hAnsi="宋体"/>
        </w:rPr>
      </w:pPr>
      <w:r>
        <w:rPr>
          <w:rFonts w:ascii="宋体" w:hAnsi="宋体" w:hint="eastAsia"/>
        </w:rPr>
        <w:t>注：</w:t>
      </w:r>
      <w:r>
        <w:rPr>
          <w:rFonts w:ascii="宋体" w:hAnsi="宋体" w:hint="eastAsia"/>
        </w:rPr>
        <w:t>1</w:t>
      </w:r>
      <w:r>
        <w:rPr>
          <w:rFonts w:ascii="宋体" w:hAnsi="宋体" w:hint="eastAsia"/>
        </w:rPr>
        <w:t>、投标人应针对第二章“投标人须知”第</w:t>
      </w:r>
      <w:r>
        <w:rPr>
          <w:rFonts w:ascii="宋体" w:hAnsi="宋体" w:hint="eastAsia"/>
        </w:rPr>
        <w:t>1.4.1</w:t>
      </w:r>
      <w:r>
        <w:rPr>
          <w:rFonts w:ascii="宋体" w:hAnsi="宋体" w:hint="eastAsia"/>
        </w:rPr>
        <w:t>项</w:t>
      </w:r>
      <w:r>
        <w:rPr>
          <w:rFonts w:ascii="宋体" w:hAnsi="宋体" w:hint="eastAsia"/>
          <w:szCs w:val="21"/>
        </w:rPr>
        <w:t>和第</w:t>
      </w:r>
      <w:r>
        <w:rPr>
          <w:rFonts w:ascii="宋体" w:hAnsi="宋体" w:hint="eastAsia"/>
          <w:szCs w:val="21"/>
        </w:rPr>
        <w:t>1.4.3</w:t>
      </w:r>
      <w:r>
        <w:rPr>
          <w:rFonts w:ascii="宋体" w:hAnsi="宋体" w:hint="eastAsia"/>
          <w:szCs w:val="21"/>
        </w:rPr>
        <w:t>项</w:t>
      </w:r>
      <w:r>
        <w:rPr>
          <w:rFonts w:ascii="宋体" w:hAnsi="宋体" w:hint="eastAsia"/>
        </w:rPr>
        <w:t>的要求，在此对其信誉情况做出说明。如上格式文件所示。</w:t>
      </w:r>
    </w:p>
    <w:p w14:paraId="42793FBD" w14:textId="77777777" w:rsidR="00045FFD" w:rsidRDefault="00290C55">
      <w:pPr>
        <w:spacing w:line="440" w:lineRule="exact"/>
        <w:ind w:leftChars="600" w:left="1260"/>
        <w:rPr>
          <w:rFonts w:ascii="宋体" w:hAnsi="宋体"/>
          <w:szCs w:val="21"/>
        </w:rPr>
      </w:pPr>
      <w:r>
        <w:rPr>
          <w:rFonts w:ascii="宋体" w:hAnsi="宋体"/>
          <w:szCs w:val="21"/>
        </w:rPr>
        <w:br w:type="page"/>
      </w:r>
    </w:p>
    <w:p w14:paraId="408F04B6" w14:textId="77777777" w:rsidR="00045FFD" w:rsidRDefault="00290C55">
      <w:pPr>
        <w:autoSpaceDE w:val="0"/>
        <w:autoSpaceDN w:val="0"/>
        <w:adjustRightInd w:val="0"/>
        <w:jc w:val="center"/>
        <w:rPr>
          <w:rFonts w:ascii="黑体" w:eastAsia="黑体" w:cs="黑体"/>
          <w:kern w:val="0"/>
          <w:sz w:val="24"/>
          <w:szCs w:val="24"/>
        </w:rPr>
      </w:pPr>
      <w:bookmarkStart w:id="502" w:name="_Toc28532448"/>
      <w:bookmarkStart w:id="503" w:name="_Toc519264330"/>
      <w:bookmarkStart w:id="504" w:name="_Toc519484337"/>
      <w:r>
        <w:rPr>
          <w:rFonts w:ascii="黑体" w:eastAsia="黑体" w:cs="黑体" w:hint="eastAsia"/>
          <w:kern w:val="0"/>
          <w:sz w:val="24"/>
          <w:szCs w:val="24"/>
        </w:rPr>
        <w:lastRenderedPageBreak/>
        <w:t xml:space="preserve">5-2 </w:t>
      </w:r>
      <w:r>
        <w:rPr>
          <w:rFonts w:ascii="黑体" w:eastAsia="黑体" w:cs="黑体" w:hint="eastAsia"/>
          <w:kern w:val="0"/>
          <w:sz w:val="24"/>
          <w:szCs w:val="24"/>
        </w:rPr>
        <w:t>严重违法失信企业</w:t>
      </w:r>
      <w:r>
        <w:rPr>
          <w:rFonts w:ascii="黑体" w:eastAsia="黑体" w:cs="黑体"/>
          <w:kern w:val="0"/>
          <w:sz w:val="24"/>
          <w:szCs w:val="24"/>
        </w:rPr>
        <w:t>查询结果</w:t>
      </w:r>
      <w:bookmarkEnd w:id="502"/>
      <w:bookmarkEnd w:id="503"/>
      <w:bookmarkEnd w:id="504"/>
    </w:p>
    <w:p w14:paraId="49B485CB" w14:textId="77777777" w:rsidR="00045FFD" w:rsidRDefault="00045FFD">
      <w:pPr>
        <w:spacing w:line="400" w:lineRule="atLeast"/>
        <w:ind w:left="840" w:hangingChars="400" w:hanging="840"/>
        <w:rPr>
          <w:szCs w:val="21"/>
          <w:lang w:val="zh-CN"/>
        </w:rPr>
      </w:pP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8"/>
      </w:tblGrid>
      <w:tr w:rsidR="00045FFD" w14:paraId="48A76BE7" w14:textId="77777777">
        <w:trPr>
          <w:trHeight w:val="8140"/>
        </w:trPr>
        <w:tc>
          <w:tcPr>
            <w:tcW w:w="8948" w:type="dxa"/>
          </w:tcPr>
          <w:p w14:paraId="2D7DA81F" w14:textId="77777777" w:rsidR="00045FFD" w:rsidRDefault="00045FFD">
            <w:pPr>
              <w:spacing w:line="400" w:lineRule="atLeast"/>
              <w:ind w:left="630" w:hangingChars="300" w:hanging="630"/>
              <w:rPr>
                <w:szCs w:val="21"/>
                <w:lang w:val="zh-CN"/>
              </w:rPr>
            </w:pPr>
          </w:p>
        </w:tc>
      </w:tr>
    </w:tbl>
    <w:p w14:paraId="59E35110" w14:textId="77777777" w:rsidR="00045FFD" w:rsidRDefault="00290C55">
      <w:pPr>
        <w:spacing w:beforeLines="100" w:before="240" w:line="400" w:lineRule="exact"/>
        <w:ind w:leftChars="100" w:left="1050" w:rightChars="100" w:right="210" w:hangingChars="400" w:hanging="840"/>
        <w:rPr>
          <w:szCs w:val="21"/>
        </w:rPr>
      </w:pPr>
      <w:r>
        <w:rPr>
          <w:rFonts w:hint="eastAsia"/>
          <w:szCs w:val="21"/>
        </w:rPr>
        <w:t>注：</w:t>
      </w:r>
      <w:r>
        <w:rPr>
          <w:rFonts w:hint="eastAsia"/>
          <w:szCs w:val="21"/>
        </w:rPr>
        <w:t>1</w:t>
      </w:r>
      <w:r>
        <w:rPr>
          <w:rFonts w:hint="eastAsia"/>
          <w:szCs w:val="21"/>
        </w:rPr>
        <w:t>、投标人自行</w:t>
      </w:r>
      <w:r>
        <w:rPr>
          <w:szCs w:val="21"/>
        </w:rPr>
        <w:t>通过</w:t>
      </w:r>
      <w:r>
        <w:rPr>
          <w:rFonts w:hint="eastAsia"/>
          <w:szCs w:val="21"/>
        </w:rPr>
        <w:t>“国家企业信用信息公示系统”</w:t>
      </w:r>
      <w:r>
        <w:rPr>
          <w:szCs w:val="21"/>
        </w:rPr>
        <w:t>（</w:t>
      </w:r>
      <w:hyperlink r:id="rId20" w:history="1">
        <w:r>
          <w:t>www.gsxt.gov.cn</w:t>
        </w:r>
        <w:r>
          <w:t>）查询</w:t>
        </w:r>
        <w:r>
          <w:rPr>
            <w:rFonts w:hint="eastAsia"/>
          </w:rPr>
          <w:t>本单位</w:t>
        </w:r>
        <w:r>
          <w:t>是否</w:t>
        </w:r>
      </w:hyperlink>
      <w:r>
        <w:rPr>
          <w:rFonts w:hint="eastAsia"/>
          <w:szCs w:val="21"/>
        </w:rPr>
        <w:t>被列为严重违法失信企业，并将查询结果“截图”附在本表中。</w:t>
      </w:r>
    </w:p>
    <w:p w14:paraId="00A9ABFB" w14:textId="77777777" w:rsidR="00045FFD" w:rsidRDefault="00045FFD">
      <w:pPr>
        <w:spacing w:line="440" w:lineRule="exact"/>
        <w:ind w:leftChars="300" w:left="945" w:hangingChars="150" w:hanging="315"/>
        <w:rPr>
          <w:rFonts w:ascii="宋体" w:hAnsi="宋体"/>
          <w:szCs w:val="21"/>
        </w:rPr>
      </w:pPr>
    </w:p>
    <w:p w14:paraId="08377582" w14:textId="77777777" w:rsidR="00045FFD" w:rsidRDefault="00045FFD">
      <w:pPr>
        <w:spacing w:line="440" w:lineRule="exact"/>
        <w:ind w:leftChars="300" w:left="945" w:hangingChars="150" w:hanging="315"/>
        <w:rPr>
          <w:rFonts w:ascii="宋体" w:hAnsi="宋体"/>
          <w:szCs w:val="21"/>
        </w:rPr>
      </w:pPr>
    </w:p>
    <w:p w14:paraId="52A3ADFB" w14:textId="77777777" w:rsidR="00045FFD" w:rsidRDefault="00045FFD">
      <w:pPr>
        <w:spacing w:line="440" w:lineRule="exact"/>
        <w:ind w:leftChars="300" w:left="945" w:hangingChars="150" w:hanging="315"/>
        <w:rPr>
          <w:rFonts w:ascii="宋体" w:hAnsi="宋体"/>
          <w:szCs w:val="21"/>
        </w:rPr>
      </w:pPr>
    </w:p>
    <w:p w14:paraId="6C564C89" w14:textId="77777777" w:rsidR="00045FFD" w:rsidRDefault="00045FFD">
      <w:pPr>
        <w:spacing w:line="440" w:lineRule="exact"/>
        <w:ind w:leftChars="300" w:left="945" w:hangingChars="150" w:hanging="315"/>
        <w:rPr>
          <w:rFonts w:ascii="宋体" w:hAnsi="宋体"/>
          <w:szCs w:val="21"/>
        </w:rPr>
      </w:pPr>
    </w:p>
    <w:p w14:paraId="45C31DE7" w14:textId="77777777" w:rsidR="00045FFD" w:rsidRDefault="00045FFD">
      <w:pPr>
        <w:spacing w:line="440" w:lineRule="exact"/>
        <w:ind w:leftChars="300" w:left="945" w:hangingChars="150" w:hanging="315"/>
        <w:rPr>
          <w:rFonts w:ascii="宋体" w:hAnsi="宋体"/>
          <w:szCs w:val="21"/>
        </w:rPr>
      </w:pPr>
    </w:p>
    <w:p w14:paraId="695F03C0" w14:textId="77777777" w:rsidR="00045FFD" w:rsidRDefault="00045FFD">
      <w:pPr>
        <w:spacing w:line="440" w:lineRule="exact"/>
        <w:ind w:leftChars="300" w:left="945" w:hangingChars="150" w:hanging="315"/>
        <w:rPr>
          <w:rFonts w:ascii="宋体" w:hAnsi="宋体"/>
          <w:szCs w:val="21"/>
        </w:rPr>
      </w:pPr>
    </w:p>
    <w:p w14:paraId="7D1FDEF9" w14:textId="77777777" w:rsidR="00045FFD" w:rsidRDefault="00290C55">
      <w:pPr>
        <w:widowControl/>
        <w:jc w:val="left"/>
        <w:rPr>
          <w:rFonts w:ascii="宋体" w:hAnsi="宋体"/>
          <w:szCs w:val="21"/>
        </w:rPr>
      </w:pPr>
      <w:r>
        <w:rPr>
          <w:rFonts w:ascii="宋体" w:hAnsi="宋体"/>
          <w:szCs w:val="21"/>
        </w:rPr>
        <w:br w:type="page"/>
      </w:r>
    </w:p>
    <w:p w14:paraId="4AB9EAD2" w14:textId="77777777" w:rsidR="00045FFD" w:rsidRDefault="00045FFD">
      <w:pPr>
        <w:spacing w:line="440" w:lineRule="exact"/>
        <w:ind w:leftChars="300" w:left="945" w:hangingChars="150" w:hanging="315"/>
        <w:rPr>
          <w:rFonts w:ascii="宋体" w:hAnsi="宋体"/>
          <w:szCs w:val="21"/>
        </w:rPr>
      </w:pPr>
    </w:p>
    <w:p w14:paraId="59725793" w14:textId="77777777" w:rsidR="00045FFD" w:rsidRDefault="00290C55">
      <w:pPr>
        <w:autoSpaceDE w:val="0"/>
        <w:autoSpaceDN w:val="0"/>
        <w:adjustRightInd w:val="0"/>
        <w:jc w:val="center"/>
        <w:rPr>
          <w:rFonts w:ascii="黑体" w:eastAsia="黑体" w:cs="黑体"/>
          <w:kern w:val="0"/>
          <w:sz w:val="24"/>
          <w:szCs w:val="24"/>
        </w:rPr>
      </w:pPr>
      <w:bookmarkStart w:id="505" w:name="_Toc28532449"/>
      <w:r>
        <w:rPr>
          <w:rFonts w:ascii="黑体" w:eastAsia="黑体" w:cs="黑体" w:hint="eastAsia"/>
          <w:kern w:val="0"/>
          <w:sz w:val="24"/>
          <w:szCs w:val="24"/>
        </w:rPr>
        <w:t xml:space="preserve">5-3 </w:t>
      </w:r>
      <w:r>
        <w:rPr>
          <w:rFonts w:ascii="黑体" w:eastAsia="黑体" w:cs="黑体" w:hint="eastAsia"/>
          <w:kern w:val="0"/>
          <w:sz w:val="24"/>
          <w:szCs w:val="24"/>
        </w:rPr>
        <w:t>失信被执行人</w:t>
      </w:r>
      <w:r>
        <w:rPr>
          <w:rFonts w:ascii="黑体" w:eastAsia="黑体" w:cs="黑体"/>
          <w:kern w:val="0"/>
          <w:sz w:val="24"/>
          <w:szCs w:val="24"/>
        </w:rPr>
        <w:t>查询结果</w:t>
      </w:r>
      <w:bookmarkEnd w:id="505"/>
    </w:p>
    <w:p w14:paraId="129681B7" w14:textId="77777777" w:rsidR="00045FFD" w:rsidRDefault="00045FFD">
      <w:pPr>
        <w:spacing w:line="400" w:lineRule="atLeast"/>
        <w:ind w:left="840" w:hangingChars="400" w:hanging="840"/>
        <w:rPr>
          <w:szCs w:val="21"/>
        </w:rPr>
      </w:pPr>
    </w:p>
    <w:p w14:paraId="32FAFEC1" w14:textId="77777777" w:rsidR="00045FFD" w:rsidRDefault="00045FFD">
      <w:pPr>
        <w:spacing w:line="400" w:lineRule="atLeast"/>
        <w:ind w:left="840" w:hangingChars="400" w:hanging="840"/>
        <w:rPr>
          <w:szCs w:val="21"/>
        </w:rPr>
      </w:pP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8"/>
      </w:tblGrid>
      <w:tr w:rsidR="00045FFD" w14:paraId="040AF79E" w14:textId="77777777">
        <w:trPr>
          <w:trHeight w:val="8140"/>
        </w:trPr>
        <w:tc>
          <w:tcPr>
            <w:tcW w:w="8948" w:type="dxa"/>
          </w:tcPr>
          <w:p w14:paraId="620C1192" w14:textId="77777777" w:rsidR="00045FFD" w:rsidRDefault="00045FFD">
            <w:pPr>
              <w:spacing w:line="400" w:lineRule="atLeast"/>
              <w:ind w:left="630" w:hangingChars="300" w:hanging="630"/>
              <w:rPr>
                <w:szCs w:val="21"/>
              </w:rPr>
            </w:pPr>
          </w:p>
        </w:tc>
      </w:tr>
    </w:tbl>
    <w:p w14:paraId="33CA1941" w14:textId="77777777" w:rsidR="00045FFD" w:rsidRDefault="00045FFD">
      <w:pPr>
        <w:spacing w:line="400" w:lineRule="atLeast"/>
        <w:ind w:left="630" w:hangingChars="300" w:hanging="630"/>
        <w:rPr>
          <w:szCs w:val="21"/>
        </w:rPr>
      </w:pPr>
    </w:p>
    <w:p w14:paraId="6B379692" w14:textId="77777777" w:rsidR="00045FFD" w:rsidRDefault="00290C55">
      <w:pPr>
        <w:spacing w:line="400" w:lineRule="atLeast"/>
        <w:ind w:left="840" w:hangingChars="400" w:hanging="840"/>
        <w:rPr>
          <w:szCs w:val="21"/>
        </w:rPr>
      </w:pPr>
      <w:r>
        <w:rPr>
          <w:rFonts w:hint="eastAsia"/>
          <w:szCs w:val="21"/>
        </w:rPr>
        <w:t>注：</w:t>
      </w:r>
      <w:r>
        <w:rPr>
          <w:rFonts w:hint="eastAsia"/>
          <w:szCs w:val="21"/>
        </w:rPr>
        <w:t>1</w:t>
      </w:r>
      <w:r>
        <w:rPr>
          <w:rFonts w:hint="eastAsia"/>
          <w:szCs w:val="21"/>
        </w:rPr>
        <w:t>、投标人根据《关于在招标投标活动中对失信被执行人实施联合惩戒的通知》（</w:t>
      </w:r>
      <w:r>
        <w:rPr>
          <w:szCs w:val="21"/>
        </w:rPr>
        <w:t>法〔</w:t>
      </w:r>
      <w:r>
        <w:rPr>
          <w:szCs w:val="21"/>
        </w:rPr>
        <w:t>2016</w:t>
      </w:r>
      <w:r>
        <w:rPr>
          <w:szCs w:val="21"/>
        </w:rPr>
        <w:t>〕</w:t>
      </w:r>
      <w:r>
        <w:rPr>
          <w:szCs w:val="21"/>
        </w:rPr>
        <w:t>285</w:t>
      </w:r>
      <w:r>
        <w:rPr>
          <w:szCs w:val="21"/>
        </w:rPr>
        <w:t>号</w:t>
      </w:r>
      <w:r>
        <w:rPr>
          <w:rFonts w:hint="eastAsia"/>
          <w:szCs w:val="21"/>
        </w:rPr>
        <w:t>）的规定，自行</w:t>
      </w:r>
      <w:r>
        <w:rPr>
          <w:szCs w:val="21"/>
        </w:rPr>
        <w:t>通过</w:t>
      </w:r>
      <w:r>
        <w:rPr>
          <w:szCs w:val="21"/>
        </w:rPr>
        <w:t>“</w:t>
      </w:r>
      <w:r>
        <w:rPr>
          <w:szCs w:val="21"/>
        </w:rPr>
        <w:t>信用中国</w:t>
      </w:r>
      <w:r>
        <w:rPr>
          <w:szCs w:val="21"/>
        </w:rPr>
        <w:t>”</w:t>
      </w:r>
      <w:r>
        <w:rPr>
          <w:szCs w:val="21"/>
        </w:rPr>
        <w:t>网站（</w:t>
      </w:r>
      <w:r>
        <w:rPr>
          <w:szCs w:val="21"/>
        </w:rPr>
        <w:t>www.creditchina.gov.cn</w:t>
      </w:r>
      <w:r>
        <w:rPr>
          <w:szCs w:val="21"/>
        </w:rPr>
        <w:t>）查询投标</w:t>
      </w:r>
      <w:r>
        <w:rPr>
          <w:rFonts w:hint="eastAsia"/>
          <w:szCs w:val="21"/>
        </w:rPr>
        <w:t>人</w:t>
      </w:r>
      <w:r>
        <w:rPr>
          <w:szCs w:val="21"/>
        </w:rPr>
        <w:t>是否为失信被执行人</w:t>
      </w:r>
      <w:r>
        <w:rPr>
          <w:rFonts w:hint="eastAsia"/>
          <w:szCs w:val="21"/>
        </w:rPr>
        <w:t>，并将查询结果“截图”附在本表中。</w:t>
      </w:r>
    </w:p>
    <w:p w14:paraId="4E985593" w14:textId="77777777" w:rsidR="00045FFD" w:rsidRDefault="00045FFD">
      <w:pPr>
        <w:spacing w:line="440" w:lineRule="exact"/>
        <w:ind w:leftChars="300" w:left="945" w:hangingChars="150" w:hanging="315"/>
        <w:rPr>
          <w:rFonts w:ascii="宋体" w:hAnsi="宋体"/>
          <w:szCs w:val="21"/>
        </w:rPr>
      </w:pPr>
    </w:p>
    <w:p w14:paraId="4517D007" w14:textId="77777777" w:rsidR="00045FFD" w:rsidRDefault="00045FFD">
      <w:pPr>
        <w:spacing w:line="440" w:lineRule="exact"/>
        <w:ind w:leftChars="300" w:left="945" w:hangingChars="150" w:hanging="315"/>
        <w:rPr>
          <w:rFonts w:ascii="宋体" w:hAnsi="宋体"/>
          <w:szCs w:val="21"/>
        </w:rPr>
      </w:pPr>
    </w:p>
    <w:p w14:paraId="3D947E66" w14:textId="77777777" w:rsidR="00045FFD" w:rsidRDefault="00045FFD">
      <w:pPr>
        <w:spacing w:line="440" w:lineRule="exact"/>
        <w:ind w:leftChars="300" w:left="945" w:hangingChars="150" w:hanging="315"/>
        <w:rPr>
          <w:rFonts w:ascii="宋体" w:hAnsi="宋体"/>
          <w:szCs w:val="21"/>
        </w:rPr>
      </w:pPr>
    </w:p>
    <w:p w14:paraId="04C1F171" w14:textId="77777777" w:rsidR="00045FFD" w:rsidRDefault="00290C55">
      <w:pPr>
        <w:spacing w:line="440" w:lineRule="exact"/>
        <w:ind w:leftChars="300" w:left="945" w:hangingChars="150" w:hanging="315"/>
        <w:rPr>
          <w:rFonts w:ascii="宋体" w:hAnsi="宋体"/>
          <w:szCs w:val="21"/>
        </w:rPr>
      </w:pPr>
      <w:r>
        <w:rPr>
          <w:rFonts w:ascii="宋体" w:hAnsi="宋体"/>
          <w:szCs w:val="21"/>
        </w:rPr>
        <w:br w:type="page"/>
      </w:r>
    </w:p>
    <w:p w14:paraId="1F581C1F" w14:textId="77777777" w:rsidR="00045FFD" w:rsidRDefault="00290C55">
      <w:pPr>
        <w:autoSpaceDE w:val="0"/>
        <w:autoSpaceDN w:val="0"/>
        <w:adjustRightInd w:val="0"/>
        <w:jc w:val="center"/>
        <w:rPr>
          <w:szCs w:val="24"/>
        </w:rPr>
      </w:pPr>
      <w:bookmarkStart w:id="506" w:name="_Toc456173584"/>
      <w:bookmarkStart w:id="507" w:name="_Toc28532450"/>
      <w:r>
        <w:rPr>
          <w:rFonts w:ascii="黑体" w:eastAsia="黑体" w:cs="黑体" w:hint="eastAsia"/>
          <w:kern w:val="0"/>
          <w:sz w:val="24"/>
          <w:szCs w:val="24"/>
        </w:rPr>
        <w:lastRenderedPageBreak/>
        <w:t>5-4</w:t>
      </w:r>
      <w:r>
        <w:rPr>
          <w:rFonts w:ascii="黑体" w:eastAsia="黑体" w:cs="黑体" w:hint="eastAsia"/>
          <w:kern w:val="0"/>
          <w:sz w:val="24"/>
          <w:szCs w:val="24"/>
        </w:rPr>
        <w:t>无行贿犯罪行为的声明</w:t>
      </w:r>
      <w:bookmarkEnd w:id="506"/>
      <w:bookmarkEnd w:id="507"/>
    </w:p>
    <w:p w14:paraId="123BA137" w14:textId="77777777" w:rsidR="00045FFD" w:rsidRDefault="00045FFD">
      <w:pPr>
        <w:spacing w:line="400" w:lineRule="exact"/>
        <w:rPr>
          <w:rFonts w:ascii="Arial" w:eastAsia="黑体" w:hAnsi="Arial"/>
          <w:szCs w:val="21"/>
        </w:rPr>
      </w:pPr>
    </w:p>
    <w:p w14:paraId="14A46731" w14:textId="77777777" w:rsidR="00045FFD" w:rsidRDefault="00045FFD">
      <w:pPr>
        <w:spacing w:line="400" w:lineRule="atLeast"/>
        <w:ind w:left="630" w:hangingChars="300" w:hanging="630"/>
        <w:rPr>
          <w:szCs w:val="21"/>
        </w:rPr>
      </w:pPr>
    </w:p>
    <w:p w14:paraId="02177CB9" w14:textId="77777777" w:rsidR="00045FFD" w:rsidRDefault="00290C55">
      <w:pPr>
        <w:spacing w:line="400" w:lineRule="exact"/>
      </w:pPr>
      <w:r>
        <w:rPr>
          <w:rFonts w:hint="eastAsia"/>
          <w:u w:val="single"/>
        </w:rPr>
        <w:t xml:space="preserve">                </w:t>
      </w:r>
      <w:r>
        <w:rPr>
          <w:rFonts w:hint="eastAsia"/>
        </w:rPr>
        <w:t>（招标人名称）</w:t>
      </w:r>
      <w:r>
        <w:t>：</w:t>
      </w:r>
    </w:p>
    <w:p w14:paraId="5A188857" w14:textId="77777777" w:rsidR="00045FFD" w:rsidRDefault="00045FFD">
      <w:pPr>
        <w:spacing w:line="400" w:lineRule="exact"/>
      </w:pPr>
    </w:p>
    <w:p w14:paraId="7A336837" w14:textId="77777777" w:rsidR="00045FFD" w:rsidRDefault="00290C55">
      <w:pPr>
        <w:spacing w:line="440" w:lineRule="exact"/>
        <w:ind w:firstLineChars="200" w:firstLine="420"/>
        <w:rPr>
          <w:rFonts w:ascii="宋体" w:hAnsi="宋体"/>
          <w:szCs w:val="21"/>
        </w:rPr>
      </w:pPr>
      <w:r>
        <w:rPr>
          <w:rFonts w:ascii="宋体" w:hAnsi="宋体" w:hint="eastAsia"/>
          <w:szCs w:val="21"/>
        </w:rPr>
        <w:t>我方在此声明，截止本招标项目投标截止时间，我单位、法定代表人</w:t>
      </w:r>
      <w:r>
        <w:rPr>
          <w:rFonts w:ascii="宋体" w:hAnsi="宋体" w:hint="eastAsia"/>
          <w:szCs w:val="21"/>
          <w:u w:val="single"/>
        </w:rPr>
        <w:t xml:space="preserve">         </w:t>
      </w:r>
      <w:r>
        <w:rPr>
          <w:rFonts w:ascii="宋体" w:hAnsi="宋体" w:hint="eastAsia"/>
          <w:szCs w:val="21"/>
        </w:rPr>
        <w:t>（姓名）</w:t>
      </w:r>
      <w:r>
        <w:rPr>
          <w:rFonts w:ascii="宋体" w:hAnsi="宋体" w:hint="eastAsia"/>
          <w:szCs w:val="21"/>
        </w:rPr>
        <w:t xml:space="preserve"> </w:t>
      </w:r>
      <w:r>
        <w:rPr>
          <w:rFonts w:ascii="宋体" w:hAnsi="宋体" w:hint="eastAsia"/>
          <w:szCs w:val="21"/>
        </w:rPr>
        <w:t>、拟委任的项目经理</w:t>
      </w:r>
      <w:r>
        <w:rPr>
          <w:rFonts w:ascii="宋体" w:hAnsi="宋体" w:hint="eastAsia"/>
          <w:szCs w:val="21"/>
          <w:u w:val="single"/>
        </w:rPr>
        <w:t xml:space="preserve">        </w:t>
      </w:r>
      <w:r>
        <w:rPr>
          <w:rFonts w:ascii="宋体" w:hAnsi="宋体" w:hint="eastAsia"/>
          <w:szCs w:val="21"/>
        </w:rPr>
        <w:t>（姓名）在近三年内不曾有人民法院生效判决、裁定认定的行贿犯罪行为。</w:t>
      </w:r>
    </w:p>
    <w:p w14:paraId="21320B6E" w14:textId="77777777" w:rsidR="00045FFD" w:rsidRDefault="00290C55">
      <w:pPr>
        <w:spacing w:line="440" w:lineRule="exact"/>
        <w:ind w:firstLineChars="200" w:firstLine="420"/>
        <w:rPr>
          <w:rFonts w:ascii="宋体" w:hAnsi="宋体"/>
          <w:szCs w:val="21"/>
        </w:rPr>
      </w:pPr>
      <w:r>
        <w:rPr>
          <w:rFonts w:ascii="宋体" w:hAnsi="宋体" w:hint="eastAsia"/>
          <w:szCs w:val="21"/>
        </w:rPr>
        <w:t>我方对上述声明的</w:t>
      </w:r>
      <w:proofErr w:type="gramStart"/>
      <w:r>
        <w:rPr>
          <w:rFonts w:hint="eastAsia"/>
        </w:rPr>
        <w:t>的</w:t>
      </w:r>
      <w:proofErr w:type="gramEnd"/>
      <w:r>
        <w:rPr>
          <w:rFonts w:ascii="宋体" w:hAnsi="宋体" w:hint="eastAsia"/>
          <w:szCs w:val="21"/>
        </w:rPr>
        <w:t>真实性和准确性</w:t>
      </w:r>
      <w:r>
        <w:rPr>
          <w:rFonts w:hint="eastAsia"/>
        </w:rPr>
        <w:t>负责</w:t>
      </w:r>
      <w:r>
        <w:rPr>
          <w:rFonts w:ascii="宋体" w:hAnsi="宋体" w:hint="eastAsia"/>
          <w:szCs w:val="21"/>
        </w:rPr>
        <w:t>，并承担相应的法律责任。</w:t>
      </w:r>
    </w:p>
    <w:p w14:paraId="17ED41C5" w14:textId="77777777" w:rsidR="00045FFD" w:rsidRDefault="00045FFD">
      <w:pPr>
        <w:spacing w:line="400" w:lineRule="exact"/>
        <w:ind w:firstLineChars="200" w:firstLine="420"/>
      </w:pPr>
    </w:p>
    <w:p w14:paraId="0400EEFF" w14:textId="77777777" w:rsidR="00045FFD" w:rsidRDefault="00045FFD">
      <w:pPr>
        <w:spacing w:beforeLines="50" w:before="120" w:afterLines="50" w:after="120" w:line="360" w:lineRule="auto"/>
        <w:rPr>
          <w:rStyle w:val="wgGB2312"/>
          <w:rFonts w:ascii="宋体" w:hAnsi="宋体"/>
          <w:sz w:val="36"/>
        </w:rPr>
      </w:pPr>
    </w:p>
    <w:p w14:paraId="32DD6A9B" w14:textId="77777777" w:rsidR="00045FFD" w:rsidRDefault="00290C55">
      <w:pPr>
        <w:spacing w:beforeLines="50" w:before="120" w:afterLines="50" w:after="120" w:line="360" w:lineRule="auto"/>
        <w:ind w:firstLineChars="1300" w:firstLine="2730"/>
        <w:rPr>
          <w:szCs w:val="21"/>
        </w:rPr>
      </w:pPr>
      <w:r>
        <w:rPr>
          <w:rFonts w:hAnsi="宋体"/>
          <w:szCs w:val="21"/>
        </w:rPr>
        <w:t>投标人：</w:t>
      </w:r>
      <w:r>
        <w:rPr>
          <w:szCs w:val="21"/>
          <w:u w:val="single"/>
        </w:rPr>
        <w:t xml:space="preserve">              </w:t>
      </w:r>
      <w:r>
        <w:rPr>
          <w:rFonts w:hAnsi="宋体"/>
          <w:szCs w:val="21"/>
          <w:u w:val="single"/>
        </w:rPr>
        <w:t>（盖单位章）</w:t>
      </w:r>
      <w:r>
        <w:rPr>
          <w:rFonts w:hAnsi="宋体" w:hint="eastAsia"/>
          <w:szCs w:val="21"/>
          <w:u w:val="single"/>
        </w:rPr>
        <w:t xml:space="preserve">    </w:t>
      </w:r>
    </w:p>
    <w:p w14:paraId="734F7819" w14:textId="77777777" w:rsidR="00045FFD" w:rsidRDefault="00045FFD">
      <w:pPr>
        <w:spacing w:line="440" w:lineRule="exact"/>
        <w:ind w:firstLineChars="200" w:firstLine="420"/>
        <w:rPr>
          <w:rFonts w:ascii="宋体" w:hAnsi="宋体"/>
          <w:szCs w:val="21"/>
        </w:rPr>
      </w:pPr>
    </w:p>
    <w:p w14:paraId="4ABF5556" w14:textId="77777777" w:rsidR="00045FFD" w:rsidRDefault="00290C55">
      <w:pPr>
        <w:spacing w:line="440" w:lineRule="exact"/>
        <w:ind w:firstLineChars="200" w:firstLine="420"/>
        <w:rPr>
          <w:rFonts w:ascii="宋体" w:hAnsi="宋体"/>
          <w:szCs w:val="21"/>
        </w:rPr>
      </w:pP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rPr>
        <w:t>年</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rPr>
        <w:t>月</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日</w:t>
      </w:r>
    </w:p>
    <w:p w14:paraId="2939A0A1" w14:textId="77777777" w:rsidR="00045FFD" w:rsidRDefault="00045FFD">
      <w:pPr>
        <w:spacing w:line="400" w:lineRule="exact"/>
        <w:ind w:firstLineChars="200" w:firstLine="420"/>
        <w:jc w:val="right"/>
      </w:pPr>
    </w:p>
    <w:p w14:paraId="22D418E8" w14:textId="77777777" w:rsidR="00045FFD" w:rsidRDefault="00045FFD">
      <w:pPr>
        <w:spacing w:line="400" w:lineRule="atLeast"/>
        <w:ind w:left="630" w:hangingChars="300" w:hanging="630"/>
        <w:rPr>
          <w:szCs w:val="21"/>
        </w:rPr>
      </w:pPr>
    </w:p>
    <w:p w14:paraId="3DCC3CA5" w14:textId="77777777" w:rsidR="00045FFD" w:rsidRDefault="00045FFD">
      <w:pPr>
        <w:spacing w:line="400" w:lineRule="atLeast"/>
        <w:ind w:left="630" w:hangingChars="300" w:hanging="630"/>
        <w:rPr>
          <w:szCs w:val="21"/>
        </w:rPr>
      </w:pPr>
    </w:p>
    <w:p w14:paraId="5F3F60E7" w14:textId="77777777" w:rsidR="00045FFD" w:rsidRDefault="00045FFD">
      <w:pPr>
        <w:spacing w:line="400" w:lineRule="atLeast"/>
        <w:ind w:left="630" w:hangingChars="300" w:hanging="630"/>
        <w:rPr>
          <w:szCs w:val="21"/>
        </w:rPr>
      </w:pPr>
    </w:p>
    <w:p w14:paraId="1D756B64" w14:textId="77777777" w:rsidR="00045FFD" w:rsidRDefault="00045FFD">
      <w:pPr>
        <w:spacing w:line="400" w:lineRule="atLeast"/>
        <w:ind w:left="630" w:hangingChars="300" w:hanging="630"/>
        <w:rPr>
          <w:szCs w:val="21"/>
        </w:rPr>
      </w:pPr>
    </w:p>
    <w:p w14:paraId="3CA59D44" w14:textId="77777777" w:rsidR="00045FFD" w:rsidRDefault="00045FFD">
      <w:pPr>
        <w:spacing w:line="400" w:lineRule="atLeast"/>
        <w:ind w:left="630" w:hangingChars="300" w:hanging="630"/>
        <w:rPr>
          <w:szCs w:val="21"/>
        </w:rPr>
      </w:pPr>
    </w:p>
    <w:p w14:paraId="388F0D8C" w14:textId="77777777" w:rsidR="00045FFD" w:rsidRDefault="00045FFD">
      <w:pPr>
        <w:spacing w:line="400" w:lineRule="atLeast"/>
        <w:ind w:left="630" w:hangingChars="300" w:hanging="630"/>
        <w:rPr>
          <w:szCs w:val="21"/>
        </w:rPr>
      </w:pPr>
    </w:p>
    <w:p w14:paraId="63079783" w14:textId="77777777" w:rsidR="00045FFD" w:rsidRDefault="00045FFD">
      <w:pPr>
        <w:spacing w:line="400" w:lineRule="atLeast"/>
        <w:ind w:left="630" w:hangingChars="300" w:hanging="630"/>
        <w:rPr>
          <w:szCs w:val="21"/>
        </w:rPr>
      </w:pPr>
    </w:p>
    <w:p w14:paraId="354C6CC2" w14:textId="77777777" w:rsidR="00045FFD" w:rsidRDefault="00045FFD">
      <w:pPr>
        <w:spacing w:line="400" w:lineRule="atLeast"/>
        <w:ind w:left="630" w:hangingChars="300" w:hanging="630"/>
        <w:rPr>
          <w:szCs w:val="21"/>
        </w:rPr>
      </w:pPr>
    </w:p>
    <w:p w14:paraId="4FF52518" w14:textId="77777777" w:rsidR="00045FFD" w:rsidRDefault="00290C55">
      <w:pPr>
        <w:autoSpaceDE w:val="0"/>
        <w:autoSpaceDN w:val="0"/>
        <w:adjustRightInd w:val="0"/>
        <w:jc w:val="center"/>
        <w:rPr>
          <w:rFonts w:ascii="Arial" w:hAnsi="Arial" w:cs="Arial"/>
          <w:szCs w:val="21"/>
        </w:rPr>
      </w:pPr>
      <w:r>
        <w:rPr>
          <w:rFonts w:ascii="Arial" w:hAnsi="Arial" w:cs="Arial"/>
          <w:szCs w:val="21"/>
        </w:rPr>
        <w:br w:type="page"/>
      </w:r>
    </w:p>
    <w:p w14:paraId="0A9CE2AA" w14:textId="77777777" w:rsidR="00045FFD" w:rsidRDefault="00290C55">
      <w:pPr>
        <w:autoSpaceDE w:val="0"/>
        <w:autoSpaceDN w:val="0"/>
        <w:adjustRightInd w:val="0"/>
        <w:jc w:val="center"/>
        <w:rPr>
          <w:rFonts w:eastAsia="黑体"/>
          <w:b/>
          <w:bCs/>
          <w:sz w:val="24"/>
          <w:szCs w:val="32"/>
        </w:rPr>
      </w:pPr>
      <w:r>
        <w:rPr>
          <w:rFonts w:ascii="黑体" w:eastAsia="黑体" w:cs="黑体" w:hint="eastAsia"/>
          <w:kern w:val="0"/>
          <w:sz w:val="24"/>
          <w:szCs w:val="24"/>
        </w:rPr>
        <w:lastRenderedPageBreak/>
        <w:t>5-5</w:t>
      </w:r>
      <w:r>
        <w:rPr>
          <w:rFonts w:ascii="黑体" w:eastAsia="黑体" w:cs="黑体" w:hint="eastAsia"/>
          <w:kern w:val="0"/>
          <w:sz w:val="24"/>
          <w:szCs w:val="24"/>
        </w:rPr>
        <w:t>湖北机场集团“供应商不良行为”管理暂行办法（试行）承诺书</w:t>
      </w:r>
    </w:p>
    <w:p w14:paraId="3FB0382C" w14:textId="77777777" w:rsidR="00045FFD" w:rsidRDefault="00045FFD">
      <w:pPr>
        <w:autoSpaceDE w:val="0"/>
        <w:autoSpaceDN w:val="0"/>
        <w:adjustRightInd w:val="0"/>
        <w:spacing w:line="360" w:lineRule="auto"/>
        <w:jc w:val="center"/>
        <w:rPr>
          <w:szCs w:val="21"/>
        </w:rPr>
      </w:pPr>
    </w:p>
    <w:p w14:paraId="6667D476" w14:textId="77777777" w:rsidR="00045FFD" w:rsidRDefault="00290C55">
      <w:pPr>
        <w:spacing w:line="360" w:lineRule="auto"/>
        <w:rPr>
          <w:szCs w:val="21"/>
        </w:rPr>
      </w:pPr>
      <w:r>
        <w:rPr>
          <w:rFonts w:hint="eastAsia"/>
          <w:szCs w:val="21"/>
        </w:rPr>
        <w:t>招标人</w:t>
      </w:r>
      <w:r>
        <w:rPr>
          <w:rFonts w:hint="eastAsia"/>
          <w:szCs w:val="21"/>
        </w:rPr>
        <w:t>/</w:t>
      </w:r>
      <w:r>
        <w:rPr>
          <w:rFonts w:hint="eastAsia"/>
          <w:szCs w:val="21"/>
        </w:rPr>
        <w:t>招标代理机构：</w:t>
      </w:r>
    </w:p>
    <w:p w14:paraId="384EA2F6" w14:textId="77777777" w:rsidR="00045FFD" w:rsidRDefault="00045FFD">
      <w:pPr>
        <w:spacing w:line="360" w:lineRule="auto"/>
        <w:rPr>
          <w:szCs w:val="21"/>
        </w:rPr>
      </w:pPr>
    </w:p>
    <w:p w14:paraId="3BCE8704" w14:textId="77777777" w:rsidR="00045FFD" w:rsidRDefault="00290C55">
      <w:pPr>
        <w:spacing w:line="360" w:lineRule="auto"/>
        <w:ind w:firstLineChars="200" w:firstLine="420"/>
        <w:rPr>
          <w:szCs w:val="21"/>
        </w:rPr>
      </w:pPr>
      <w:r>
        <w:rPr>
          <w:rFonts w:hint="eastAsia"/>
          <w:szCs w:val="21"/>
        </w:rPr>
        <w:t>我单位自愿参与本项目的招标活动，在与湖北机场集团招标采购（含招商）、签约和履约过程中，不存在违法</w:t>
      </w:r>
      <w:proofErr w:type="gramStart"/>
      <w:r>
        <w:rPr>
          <w:rFonts w:hint="eastAsia"/>
          <w:szCs w:val="21"/>
        </w:rPr>
        <w:t>违规且</w:t>
      </w:r>
      <w:proofErr w:type="gramEnd"/>
      <w:r>
        <w:rPr>
          <w:rFonts w:hint="eastAsia"/>
          <w:szCs w:val="21"/>
        </w:rPr>
        <w:t>不存在其他不良行为，未给机场集团、社会和公众造成损失或不良影响，并完全遵守《湖北机场集团“供应商不良行为”管理暂行办法（试行）》的规定，现针对《湖北机场集团“供应商不良行为”管理暂行办法（试行）》作如下承诺：</w:t>
      </w:r>
    </w:p>
    <w:p w14:paraId="7D1E8183" w14:textId="77777777" w:rsidR="00045FFD" w:rsidRDefault="00290C55">
      <w:pPr>
        <w:numPr>
          <w:ilvl w:val="0"/>
          <w:numId w:val="99"/>
        </w:numPr>
        <w:spacing w:line="360" w:lineRule="auto"/>
        <w:ind w:firstLineChars="200" w:firstLine="420"/>
        <w:jc w:val="left"/>
        <w:rPr>
          <w:szCs w:val="21"/>
        </w:rPr>
      </w:pPr>
      <w:r>
        <w:rPr>
          <w:rFonts w:hint="eastAsia"/>
          <w:szCs w:val="21"/>
        </w:rPr>
        <w:t>我单位不得采取不正当手段诋毁、排挤其他供应商或故意以虚构事实等方式进行投诉。</w:t>
      </w:r>
    </w:p>
    <w:p w14:paraId="165B6F5C" w14:textId="77777777" w:rsidR="00045FFD" w:rsidRDefault="00290C55">
      <w:pPr>
        <w:numPr>
          <w:ilvl w:val="0"/>
          <w:numId w:val="99"/>
        </w:numPr>
        <w:spacing w:line="360" w:lineRule="auto"/>
        <w:ind w:firstLineChars="200" w:firstLine="420"/>
        <w:jc w:val="left"/>
        <w:rPr>
          <w:szCs w:val="21"/>
        </w:rPr>
      </w:pPr>
      <w:r>
        <w:rPr>
          <w:rFonts w:hint="eastAsia"/>
          <w:szCs w:val="21"/>
        </w:rPr>
        <w:t>不得向集团从事招标采购工作的各类相关工作人员、集团委托的招标代理机构等行贿或者提供其他不正当利益。</w:t>
      </w:r>
    </w:p>
    <w:p w14:paraId="4CCBDE22" w14:textId="77777777" w:rsidR="00045FFD" w:rsidRDefault="00290C55">
      <w:pPr>
        <w:numPr>
          <w:ilvl w:val="0"/>
          <w:numId w:val="99"/>
        </w:numPr>
        <w:spacing w:line="360" w:lineRule="auto"/>
        <w:ind w:firstLineChars="200" w:firstLine="420"/>
        <w:jc w:val="left"/>
        <w:rPr>
          <w:szCs w:val="21"/>
        </w:rPr>
      </w:pPr>
      <w:r>
        <w:rPr>
          <w:rFonts w:hint="eastAsia"/>
          <w:szCs w:val="21"/>
        </w:rPr>
        <w:t>不得串通采购人、其他供</w:t>
      </w:r>
      <w:r>
        <w:rPr>
          <w:rFonts w:hint="eastAsia"/>
          <w:szCs w:val="21"/>
        </w:rPr>
        <w:t>应商或集团委托的招标代理机构进行投标、围标和竞价，干扰正常招标采购秩序的。</w:t>
      </w:r>
    </w:p>
    <w:p w14:paraId="4415A3A8" w14:textId="77777777" w:rsidR="00045FFD" w:rsidRDefault="00290C55">
      <w:pPr>
        <w:numPr>
          <w:ilvl w:val="0"/>
          <w:numId w:val="99"/>
        </w:numPr>
        <w:spacing w:line="360" w:lineRule="auto"/>
        <w:ind w:firstLineChars="200" w:firstLine="420"/>
        <w:jc w:val="left"/>
        <w:rPr>
          <w:szCs w:val="21"/>
        </w:rPr>
      </w:pPr>
      <w:r>
        <w:rPr>
          <w:rFonts w:hint="eastAsia"/>
          <w:szCs w:val="21"/>
        </w:rPr>
        <w:t>不得非法以他人名义进行投标、竞价或者以其他方式弄虚作假骗取中标（成交）。</w:t>
      </w:r>
    </w:p>
    <w:p w14:paraId="0D342DB0" w14:textId="77777777" w:rsidR="00045FFD" w:rsidRDefault="00290C55">
      <w:pPr>
        <w:numPr>
          <w:ilvl w:val="0"/>
          <w:numId w:val="99"/>
        </w:numPr>
        <w:spacing w:line="360" w:lineRule="auto"/>
        <w:ind w:firstLineChars="200" w:firstLine="420"/>
        <w:jc w:val="left"/>
        <w:rPr>
          <w:szCs w:val="21"/>
        </w:rPr>
      </w:pPr>
      <w:r>
        <w:rPr>
          <w:rFonts w:hint="eastAsia"/>
          <w:szCs w:val="21"/>
        </w:rPr>
        <w:t>中标（成交）后按文件规定要求提交履约保证金。</w:t>
      </w:r>
    </w:p>
    <w:p w14:paraId="25C9819F" w14:textId="77777777" w:rsidR="00045FFD" w:rsidRDefault="00290C55">
      <w:pPr>
        <w:numPr>
          <w:ilvl w:val="0"/>
          <w:numId w:val="99"/>
        </w:numPr>
        <w:spacing w:line="360" w:lineRule="auto"/>
        <w:ind w:firstLineChars="200" w:firstLine="420"/>
        <w:jc w:val="left"/>
        <w:rPr>
          <w:szCs w:val="21"/>
        </w:rPr>
      </w:pPr>
      <w:r>
        <w:rPr>
          <w:rFonts w:hint="eastAsia"/>
          <w:szCs w:val="21"/>
        </w:rPr>
        <w:t>中标（成交）后完全按照招标文件（采购文件）和投标文件（响应文件）签订合同，不得要求与采购人另行签订背离合同实质性内容协议。</w:t>
      </w:r>
    </w:p>
    <w:p w14:paraId="3E7E6B95" w14:textId="77777777" w:rsidR="00045FFD" w:rsidRDefault="00290C55">
      <w:pPr>
        <w:numPr>
          <w:ilvl w:val="0"/>
          <w:numId w:val="99"/>
        </w:numPr>
        <w:spacing w:line="360" w:lineRule="auto"/>
        <w:ind w:firstLineChars="200" w:firstLine="420"/>
        <w:jc w:val="left"/>
        <w:rPr>
          <w:szCs w:val="21"/>
        </w:rPr>
      </w:pPr>
      <w:r>
        <w:rPr>
          <w:rFonts w:hint="eastAsia"/>
          <w:szCs w:val="21"/>
        </w:rPr>
        <w:t>合同签订后，无正当理由不得拒不履行或者拖延履行采购合同义务。</w:t>
      </w:r>
    </w:p>
    <w:p w14:paraId="12F1FD29" w14:textId="77777777" w:rsidR="00045FFD" w:rsidRDefault="00290C55">
      <w:pPr>
        <w:numPr>
          <w:ilvl w:val="0"/>
          <w:numId w:val="99"/>
        </w:numPr>
        <w:spacing w:line="360" w:lineRule="auto"/>
        <w:ind w:firstLineChars="200" w:firstLine="420"/>
        <w:jc w:val="left"/>
        <w:rPr>
          <w:szCs w:val="21"/>
        </w:rPr>
      </w:pPr>
      <w:r>
        <w:rPr>
          <w:rFonts w:hint="eastAsia"/>
          <w:szCs w:val="21"/>
        </w:rPr>
        <w:t>不得将中标（成交）项目转让（转包）给他人，或者违反招标文件（采购文件）规定，擅自将中标（成交）项目分包给他人。</w:t>
      </w:r>
    </w:p>
    <w:p w14:paraId="6889D30D" w14:textId="77777777" w:rsidR="00045FFD" w:rsidRDefault="00290C55">
      <w:pPr>
        <w:numPr>
          <w:ilvl w:val="0"/>
          <w:numId w:val="99"/>
        </w:numPr>
        <w:spacing w:line="360" w:lineRule="auto"/>
        <w:ind w:firstLineChars="200" w:firstLine="420"/>
        <w:jc w:val="left"/>
        <w:rPr>
          <w:szCs w:val="21"/>
        </w:rPr>
      </w:pPr>
      <w:r>
        <w:rPr>
          <w:rFonts w:hint="eastAsia"/>
          <w:szCs w:val="21"/>
        </w:rPr>
        <w:t>不得擅自变更、中止</w:t>
      </w:r>
      <w:r>
        <w:rPr>
          <w:rFonts w:hint="eastAsia"/>
          <w:szCs w:val="21"/>
        </w:rPr>
        <w:t>或终止采购合同。</w:t>
      </w:r>
    </w:p>
    <w:p w14:paraId="0A728CAB" w14:textId="77777777" w:rsidR="00045FFD" w:rsidRDefault="00290C55">
      <w:pPr>
        <w:numPr>
          <w:ilvl w:val="0"/>
          <w:numId w:val="99"/>
        </w:numPr>
        <w:spacing w:line="360" w:lineRule="auto"/>
        <w:ind w:firstLineChars="200" w:firstLine="420"/>
        <w:jc w:val="left"/>
        <w:rPr>
          <w:szCs w:val="21"/>
        </w:rPr>
      </w:pPr>
      <w:r>
        <w:rPr>
          <w:rFonts w:hint="eastAsia"/>
          <w:szCs w:val="21"/>
        </w:rPr>
        <w:t>不得提供虚假材料、虚构事实进行恶意诽谤、诬告、陷害等行为。</w:t>
      </w:r>
    </w:p>
    <w:p w14:paraId="678B21A8" w14:textId="77777777" w:rsidR="00045FFD" w:rsidRDefault="00045FFD">
      <w:pPr>
        <w:spacing w:line="360" w:lineRule="auto"/>
        <w:rPr>
          <w:szCs w:val="21"/>
        </w:rPr>
      </w:pPr>
    </w:p>
    <w:p w14:paraId="5F972A4F" w14:textId="77777777" w:rsidR="00045FFD" w:rsidRDefault="00290C55">
      <w:pPr>
        <w:spacing w:beforeLines="50" w:before="120" w:afterLines="50" w:after="120" w:line="360" w:lineRule="auto"/>
        <w:ind w:firstLineChars="1300" w:firstLine="2730"/>
        <w:rPr>
          <w:szCs w:val="21"/>
        </w:rPr>
      </w:pPr>
      <w:r>
        <w:rPr>
          <w:rFonts w:hAnsi="宋体"/>
          <w:szCs w:val="21"/>
        </w:rPr>
        <w:t>投标人：</w:t>
      </w:r>
      <w:r>
        <w:rPr>
          <w:szCs w:val="21"/>
          <w:u w:val="single"/>
        </w:rPr>
        <w:t xml:space="preserve">              </w:t>
      </w:r>
      <w:r>
        <w:rPr>
          <w:rFonts w:hAnsi="宋体"/>
          <w:szCs w:val="21"/>
          <w:u w:val="single"/>
        </w:rPr>
        <w:t>（盖单位章）</w:t>
      </w:r>
      <w:r>
        <w:rPr>
          <w:rFonts w:hAnsi="宋体" w:hint="eastAsia"/>
          <w:szCs w:val="21"/>
          <w:u w:val="single"/>
        </w:rPr>
        <w:t xml:space="preserve">    </w:t>
      </w:r>
    </w:p>
    <w:p w14:paraId="453EF157" w14:textId="77777777" w:rsidR="00045FFD" w:rsidRDefault="00045FFD">
      <w:pPr>
        <w:spacing w:line="440" w:lineRule="exact"/>
        <w:ind w:firstLineChars="200" w:firstLine="420"/>
        <w:rPr>
          <w:rFonts w:ascii="宋体" w:hAnsi="宋体"/>
          <w:szCs w:val="21"/>
        </w:rPr>
      </w:pPr>
    </w:p>
    <w:p w14:paraId="1ABD6BE0" w14:textId="77777777" w:rsidR="00045FFD" w:rsidRDefault="00290C55">
      <w:pPr>
        <w:spacing w:line="440" w:lineRule="exact"/>
        <w:ind w:firstLineChars="200" w:firstLine="420"/>
        <w:rPr>
          <w:rFonts w:ascii="宋体" w:hAnsi="宋体"/>
          <w:szCs w:val="21"/>
        </w:rPr>
      </w:pP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rPr>
        <w:t>年</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rPr>
        <w:t>月</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日</w:t>
      </w:r>
    </w:p>
    <w:p w14:paraId="6FE03EF9" w14:textId="77777777" w:rsidR="00045FFD" w:rsidRDefault="00045FFD">
      <w:pPr>
        <w:autoSpaceDE w:val="0"/>
        <w:autoSpaceDN w:val="0"/>
        <w:adjustRightInd w:val="0"/>
        <w:spacing w:line="417" w:lineRule="exact"/>
        <w:ind w:left="217" w:right="-20"/>
        <w:jc w:val="center"/>
        <w:rPr>
          <w:rFonts w:ascii="宋体" w:hAnsi="宋体" w:cs="微软雅黑"/>
          <w:kern w:val="0"/>
          <w:position w:val="-1"/>
          <w:sz w:val="28"/>
          <w:szCs w:val="28"/>
        </w:rPr>
      </w:pPr>
    </w:p>
    <w:p w14:paraId="08DCC50E" w14:textId="77777777" w:rsidR="00045FFD" w:rsidRDefault="00290C55">
      <w:pPr>
        <w:spacing w:before="120" w:line="320" w:lineRule="atLeast"/>
        <w:ind w:firstLineChars="200" w:firstLine="420"/>
        <w:jc w:val="left"/>
      </w:pPr>
      <w:r>
        <w:rPr>
          <w:rFonts w:ascii="Arial" w:hAnsi="Arial" w:cs="Arial"/>
          <w:szCs w:val="21"/>
        </w:rPr>
        <w:br w:type="page"/>
      </w:r>
    </w:p>
    <w:p w14:paraId="18806176" w14:textId="77777777" w:rsidR="00045FFD" w:rsidRDefault="00045FFD">
      <w:pPr>
        <w:spacing w:line="360" w:lineRule="auto"/>
        <w:jc w:val="center"/>
        <w:rPr>
          <w:rFonts w:ascii="黑体" w:eastAsia="黑体" w:cs="黑体"/>
          <w:kern w:val="0"/>
          <w:sz w:val="27"/>
          <w:szCs w:val="27"/>
        </w:rPr>
      </w:pPr>
      <w:bookmarkStart w:id="508" w:name="_Toc184635148"/>
    </w:p>
    <w:p w14:paraId="1027A843" w14:textId="77777777" w:rsidR="00045FFD" w:rsidRDefault="00290C55">
      <w:pPr>
        <w:pStyle w:val="2"/>
        <w:jc w:val="center"/>
      </w:pPr>
      <w:bookmarkStart w:id="509" w:name="_Toc27024"/>
      <w:bookmarkStart w:id="510" w:name="_Toc5224"/>
      <w:r>
        <w:rPr>
          <w:rFonts w:hint="eastAsia"/>
        </w:rPr>
        <w:t>九、其他材料</w:t>
      </w:r>
      <w:bookmarkEnd w:id="509"/>
      <w:bookmarkEnd w:id="510"/>
    </w:p>
    <w:bookmarkEnd w:id="508"/>
    <w:p w14:paraId="5C6ED540" w14:textId="77777777" w:rsidR="00045FFD" w:rsidRDefault="00045FFD">
      <w:pPr>
        <w:pStyle w:val="140"/>
        <w:spacing w:line="360" w:lineRule="auto"/>
        <w:rPr>
          <w:color w:val="000000"/>
          <w:sz w:val="28"/>
          <w:szCs w:val="28"/>
        </w:rPr>
      </w:pPr>
    </w:p>
    <w:p w14:paraId="22F7D9F5" w14:textId="77777777" w:rsidR="00045FFD" w:rsidRDefault="00290C55">
      <w:pPr>
        <w:pStyle w:val="3"/>
        <w:rPr>
          <w:b/>
          <w:bCs/>
          <w:sz w:val="24"/>
          <w:szCs w:val="22"/>
        </w:rPr>
      </w:pPr>
      <w:r>
        <w:rPr>
          <w:rFonts w:hint="eastAsia"/>
          <w:b/>
          <w:bCs/>
          <w:sz w:val="24"/>
          <w:szCs w:val="22"/>
        </w:rPr>
        <w:t>1</w:t>
      </w:r>
      <w:r>
        <w:rPr>
          <w:rFonts w:hint="eastAsia"/>
          <w:b/>
          <w:bCs/>
          <w:sz w:val="24"/>
          <w:szCs w:val="22"/>
        </w:rPr>
        <w:t>、技术偏离表</w:t>
      </w:r>
    </w:p>
    <w:p w14:paraId="19716073" w14:textId="77777777" w:rsidR="00045FFD" w:rsidRDefault="00290C55">
      <w:pPr>
        <w:jc w:val="center"/>
        <w:rPr>
          <w:b/>
          <w:bCs/>
          <w:sz w:val="28"/>
          <w:szCs w:val="32"/>
        </w:rPr>
      </w:pPr>
      <w:r>
        <w:rPr>
          <w:rFonts w:hint="eastAsia"/>
          <w:b/>
          <w:bCs/>
          <w:sz w:val="28"/>
          <w:szCs w:val="32"/>
        </w:rPr>
        <w:t>1-1</w:t>
      </w:r>
      <w:r>
        <w:rPr>
          <w:rFonts w:hint="eastAsia"/>
          <w:b/>
          <w:bCs/>
          <w:sz w:val="28"/>
          <w:szCs w:val="32"/>
        </w:rPr>
        <w:t>“</w:t>
      </w:r>
      <w:r>
        <w:rPr>
          <w:rFonts w:hint="eastAsia"/>
          <w:b/>
          <w:bCs/>
          <w:sz w:val="28"/>
          <w:szCs w:val="32"/>
        </w:rPr>
        <w:t>*</w:t>
      </w:r>
      <w:r>
        <w:rPr>
          <w:rFonts w:hint="eastAsia"/>
          <w:b/>
          <w:bCs/>
          <w:sz w:val="28"/>
          <w:szCs w:val="32"/>
        </w:rPr>
        <w:t>”条款响应偏离表</w:t>
      </w:r>
    </w:p>
    <w:tbl>
      <w:tblPr>
        <w:tblW w:w="8522" w:type="dxa"/>
        <w:tblLayout w:type="fixed"/>
        <w:tblLook w:val="04A0" w:firstRow="1" w:lastRow="0" w:firstColumn="1" w:lastColumn="0" w:noHBand="0" w:noVBand="1"/>
      </w:tblPr>
      <w:tblGrid>
        <w:gridCol w:w="803"/>
        <w:gridCol w:w="1317"/>
        <w:gridCol w:w="4035"/>
        <w:gridCol w:w="1121"/>
        <w:gridCol w:w="1246"/>
      </w:tblGrid>
      <w:tr w:rsidR="00045FFD" w14:paraId="36076F38" w14:textId="77777777">
        <w:trPr>
          <w:trHeight w:val="480"/>
        </w:trPr>
        <w:tc>
          <w:tcPr>
            <w:tcW w:w="8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DEA74" w14:textId="77777777" w:rsidR="00045FFD" w:rsidRDefault="00290C55">
            <w:pPr>
              <w:widowControl/>
              <w:jc w:val="center"/>
            </w:pPr>
            <w:r>
              <w:rPr>
                <w:rFonts w:hint="eastAsia"/>
              </w:rPr>
              <w:t>序号</w:t>
            </w:r>
          </w:p>
        </w:tc>
        <w:tc>
          <w:tcPr>
            <w:tcW w:w="1317" w:type="dxa"/>
            <w:tcBorders>
              <w:top w:val="single" w:sz="4" w:space="0" w:color="000000"/>
              <w:left w:val="nil"/>
              <w:bottom w:val="single" w:sz="4" w:space="0" w:color="000000"/>
              <w:right w:val="single" w:sz="4" w:space="0" w:color="000000"/>
            </w:tcBorders>
            <w:shd w:val="clear" w:color="auto" w:fill="FFFFFF"/>
            <w:vAlign w:val="center"/>
          </w:tcPr>
          <w:p w14:paraId="38683357" w14:textId="77777777" w:rsidR="00045FFD" w:rsidRDefault="00290C55">
            <w:pPr>
              <w:widowControl/>
              <w:jc w:val="center"/>
            </w:pPr>
            <w:r>
              <w:rPr>
                <w:rFonts w:hint="eastAsia"/>
              </w:rPr>
              <w:t>招标文件条款号</w:t>
            </w:r>
          </w:p>
        </w:tc>
        <w:tc>
          <w:tcPr>
            <w:tcW w:w="4035" w:type="dxa"/>
            <w:tcBorders>
              <w:top w:val="single" w:sz="4" w:space="0" w:color="000000"/>
              <w:left w:val="nil"/>
              <w:bottom w:val="single" w:sz="4" w:space="0" w:color="000000"/>
              <w:right w:val="single" w:sz="4" w:space="0" w:color="000000"/>
            </w:tcBorders>
            <w:shd w:val="clear" w:color="auto" w:fill="FFFFFF"/>
            <w:vAlign w:val="center"/>
          </w:tcPr>
          <w:p w14:paraId="10866A39" w14:textId="77777777" w:rsidR="00045FFD" w:rsidRDefault="00290C55">
            <w:pPr>
              <w:widowControl/>
              <w:spacing w:line="360" w:lineRule="auto"/>
              <w:jc w:val="center"/>
            </w:pPr>
            <w:r>
              <w:rPr>
                <w:rFonts w:hint="eastAsia"/>
              </w:rPr>
              <w:t>招标文件要求</w:t>
            </w:r>
          </w:p>
        </w:tc>
        <w:tc>
          <w:tcPr>
            <w:tcW w:w="1121" w:type="dxa"/>
            <w:tcBorders>
              <w:top w:val="single" w:sz="4" w:space="0" w:color="000000"/>
              <w:left w:val="nil"/>
              <w:bottom w:val="single" w:sz="4" w:space="0" w:color="000000"/>
              <w:right w:val="single" w:sz="4" w:space="0" w:color="000000"/>
            </w:tcBorders>
            <w:shd w:val="clear" w:color="auto" w:fill="FFFFFF"/>
            <w:vAlign w:val="center"/>
          </w:tcPr>
          <w:p w14:paraId="0FA5C97A" w14:textId="77777777" w:rsidR="00045FFD" w:rsidRDefault="00290C55">
            <w:pPr>
              <w:widowControl/>
              <w:spacing w:line="360" w:lineRule="auto"/>
              <w:jc w:val="center"/>
            </w:pPr>
            <w:r>
              <w:rPr>
                <w:rFonts w:hint="eastAsia"/>
              </w:rPr>
              <w:t>偏离情况</w:t>
            </w:r>
          </w:p>
        </w:tc>
        <w:tc>
          <w:tcPr>
            <w:tcW w:w="1246" w:type="dxa"/>
            <w:tcBorders>
              <w:top w:val="single" w:sz="4" w:space="0" w:color="000000"/>
              <w:left w:val="nil"/>
              <w:bottom w:val="single" w:sz="4" w:space="0" w:color="000000"/>
              <w:right w:val="single" w:sz="4" w:space="0" w:color="000000"/>
            </w:tcBorders>
            <w:shd w:val="clear" w:color="auto" w:fill="FFFFFF"/>
            <w:vAlign w:val="center"/>
          </w:tcPr>
          <w:p w14:paraId="662F0CB5" w14:textId="77777777" w:rsidR="00045FFD" w:rsidRDefault="00290C55">
            <w:pPr>
              <w:widowControl/>
              <w:spacing w:line="360" w:lineRule="auto"/>
              <w:jc w:val="center"/>
            </w:pPr>
            <w:r>
              <w:rPr>
                <w:rFonts w:hint="eastAsia"/>
              </w:rPr>
              <w:t>说明</w:t>
            </w:r>
          </w:p>
        </w:tc>
      </w:tr>
      <w:tr w:rsidR="00045FFD" w14:paraId="7D1A271E" w14:textId="77777777">
        <w:trPr>
          <w:trHeight w:val="285"/>
        </w:trPr>
        <w:tc>
          <w:tcPr>
            <w:tcW w:w="803" w:type="dxa"/>
            <w:tcBorders>
              <w:top w:val="nil"/>
              <w:left w:val="single" w:sz="4" w:space="0" w:color="000000"/>
              <w:bottom w:val="single" w:sz="4" w:space="0" w:color="auto"/>
              <w:right w:val="single" w:sz="4" w:space="0" w:color="000000"/>
            </w:tcBorders>
          </w:tcPr>
          <w:p w14:paraId="56428DA9"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1</w:t>
            </w:r>
          </w:p>
        </w:tc>
        <w:tc>
          <w:tcPr>
            <w:tcW w:w="1317" w:type="dxa"/>
            <w:tcBorders>
              <w:top w:val="nil"/>
              <w:left w:val="nil"/>
              <w:bottom w:val="single" w:sz="4" w:space="0" w:color="auto"/>
              <w:right w:val="single" w:sz="4" w:space="0" w:color="000000"/>
            </w:tcBorders>
          </w:tcPr>
          <w:p w14:paraId="52416FD3" w14:textId="77777777" w:rsidR="00045FFD" w:rsidRDefault="00290C55">
            <w:r>
              <w:rPr>
                <w:rFonts w:hint="eastAsia"/>
              </w:rPr>
              <w:t>1.6</w:t>
            </w:r>
            <w:r>
              <w:rPr>
                <w:rFonts w:hint="eastAsia"/>
              </w:rPr>
              <w:t>【</w:t>
            </w:r>
            <w:r>
              <w:rPr>
                <w:rFonts w:hint="eastAsia"/>
              </w:rPr>
              <w:t>*</w:t>
            </w:r>
            <w:r>
              <w:rPr>
                <w:rFonts w:hint="eastAsia"/>
              </w:rPr>
              <w:t>】投标响应要求</w:t>
            </w:r>
          </w:p>
        </w:tc>
        <w:tc>
          <w:tcPr>
            <w:tcW w:w="4035" w:type="dxa"/>
            <w:tcBorders>
              <w:top w:val="nil"/>
              <w:left w:val="nil"/>
              <w:bottom w:val="single" w:sz="4" w:space="0" w:color="auto"/>
              <w:right w:val="single" w:sz="4" w:space="0" w:color="000000"/>
            </w:tcBorders>
          </w:tcPr>
          <w:p w14:paraId="336BCCEB" w14:textId="77777777" w:rsidR="00045FFD" w:rsidRDefault="00290C55">
            <w:r>
              <w:rPr>
                <w:rFonts w:hint="eastAsia"/>
              </w:rPr>
              <w:t>1.6.1</w:t>
            </w:r>
            <w:r>
              <w:rPr>
                <w:rFonts w:hint="eastAsia"/>
              </w:rPr>
              <w:t>本技术规范的编制采用层次结构，如果某项条款标注为“</w:t>
            </w:r>
            <w:r>
              <w:rPr>
                <w:rFonts w:hint="eastAsia"/>
              </w:rPr>
              <w:t>*</w:t>
            </w:r>
            <w:r>
              <w:rPr>
                <w:rFonts w:hint="eastAsia"/>
              </w:rPr>
              <w:t>”，代表其下级条款均等同于“</w:t>
            </w:r>
            <w:r>
              <w:rPr>
                <w:rFonts w:hint="eastAsia"/>
              </w:rPr>
              <w:t>*</w:t>
            </w:r>
            <w:r>
              <w:rPr>
                <w:rFonts w:hint="eastAsia"/>
              </w:rPr>
              <w:t>”条款。</w:t>
            </w:r>
          </w:p>
          <w:p w14:paraId="49A10FFD" w14:textId="77777777" w:rsidR="00045FFD" w:rsidRDefault="00290C55">
            <w:r>
              <w:rPr>
                <w:rFonts w:hint="eastAsia"/>
              </w:rPr>
              <w:t>1.6.2</w:t>
            </w:r>
            <w:r>
              <w:rPr>
                <w:rFonts w:hint="eastAsia"/>
              </w:rPr>
              <w:t>本技术规格书是招投标过程中的规范性文件，是投标人编制投标书的依据，是工程承包合同的依据，内容包括本工程应用需求的技术规格、限定条款、提交资料和其它相关内容。</w:t>
            </w:r>
          </w:p>
          <w:p w14:paraId="42EF34BA" w14:textId="77777777" w:rsidR="00045FFD" w:rsidRDefault="00290C55">
            <w:r>
              <w:rPr>
                <w:rFonts w:hint="eastAsia"/>
              </w:rPr>
              <w:t>1.6.3</w:t>
            </w:r>
            <w:r>
              <w:rPr>
                <w:rFonts w:hint="eastAsia"/>
              </w:rPr>
              <w:t>本技术规格书仅作为本项目的主要要求，投标人不应以此作为本工程的完整和详细的要求。投标人应根据本规格书的要求，提供完整、详细、优质的系统方案，并保证符合本技术规格书的要求，否则将承担不经任何澄清就被判定为未能满足招标文件要求而废标的风</w:t>
            </w:r>
            <w:r>
              <w:rPr>
                <w:rFonts w:hint="eastAsia"/>
              </w:rPr>
              <w:t>险。</w:t>
            </w:r>
          </w:p>
          <w:p w14:paraId="6DC698E9" w14:textId="77777777" w:rsidR="00045FFD" w:rsidRDefault="00290C55">
            <w:r>
              <w:rPr>
                <w:rFonts w:hint="eastAsia"/>
              </w:rPr>
              <w:t>1.6.4</w:t>
            </w:r>
            <w:r>
              <w:rPr>
                <w:rFonts w:hint="eastAsia"/>
              </w:rPr>
              <w:t>本技术规格书所列举的主要设备、软件、服务的清单为最低要求，不应理解为完整要求。投标人必须保证所提供的设备、软件、服务能满足本技术规格书所要求的功能、性能，并保证投标人所提供方案的完整，并保证系统稳定、安全可靠运行。投标人可以提出合理化建议和优化方案，在评标时将酌情考虑。</w:t>
            </w:r>
          </w:p>
          <w:p w14:paraId="76E51E93" w14:textId="77777777" w:rsidR="00045FFD" w:rsidRDefault="00290C55">
            <w:r>
              <w:rPr>
                <w:rFonts w:hint="eastAsia"/>
              </w:rPr>
              <w:t>1.6.5</w:t>
            </w:r>
            <w:r>
              <w:rPr>
                <w:rFonts w:hint="eastAsia"/>
              </w:rPr>
              <w:t>投标人对本技术规格书中带“</w:t>
            </w:r>
            <w:r>
              <w:rPr>
                <w:rFonts w:hint="eastAsia"/>
              </w:rPr>
              <w:t>*</w:t>
            </w:r>
            <w:r>
              <w:rPr>
                <w:rFonts w:hint="eastAsia"/>
              </w:rPr>
              <w:t>”的章节条款必须完全满足，否则将被废标；其他非星号条款，对于“满足”或者“正偏离”的无须予以说明。任何其他负偏离都必须按招标文件要求列入《响应偏离表》，并加以说明。对于应答“部分满足”的</w:t>
            </w:r>
            <w:r>
              <w:rPr>
                <w:rFonts w:hint="eastAsia"/>
              </w:rPr>
              <w:t>，应说明满足的部分和不满足的部分。《响应偏离表》中“偏离情况”一栏只允许填写“部分满足”或“不满足”，任何其他内容的填写，都将在评标时被视为负偏离。</w:t>
            </w:r>
          </w:p>
          <w:p w14:paraId="4ED2D806" w14:textId="77777777" w:rsidR="00045FFD" w:rsidRDefault="00290C55">
            <w:r>
              <w:rPr>
                <w:rFonts w:hint="eastAsia"/>
              </w:rPr>
              <w:t>1.6.6</w:t>
            </w:r>
            <w:r>
              <w:rPr>
                <w:rFonts w:hint="eastAsia"/>
              </w:rPr>
              <w:t>所有投标人未列入《响应偏离表》中的条款，将被视为完全满足招标要求。中标人进场后，在设备材料进场报验过程中，如经检查发现存在造假或低于本要求，且</w:t>
            </w:r>
            <w:r>
              <w:rPr>
                <w:rFonts w:hint="eastAsia"/>
              </w:rPr>
              <w:lastRenderedPageBreak/>
              <w:t>没有按照招标文件要求填写《响应偏离表》的，招标人可要求中标人免费予以更换，直至满足招标要求，并视情况予以处罚，直至解除施工合同。由此产生的退换货费用、工期延误责任等，由中标人承担。</w:t>
            </w:r>
          </w:p>
        </w:tc>
        <w:tc>
          <w:tcPr>
            <w:tcW w:w="1121" w:type="dxa"/>
            <w:tcBorders>
              <w:top w:val="nil"/>
              <w:left w:val="nil"/>
              <w:bottom w:val="single" w:sz="4" w:space="0" w:color="auto"/>
              <w:right w:val="single" w:sz="4" w:space="0" w:color="000000"/>
            </w:tcBorders>
          </w:tcPr>
          <w:p w14:paraId="09B64A4E" w14:textId="77777777" w:rsidR="00045FFD" w:rsidRDefault="00045FFD"/>
        </w:tc>
        <w:tc>
          <w:tcPr>
            <w:tcW w:w="1246" w:type="dxa"/>
            <w:tcBorders>
              <w:top w:val="nil"/>
              <w:left w:val="nil"/>
              <w:bottom w:val="single" w:sz="4" w:space="0" w:color="auto"/>
              <w:right w:val="single" w:sz="4" w:space="0" w:color="000000"/>
            </w:tcBorders>
          </w:tcPr>
          <w:p w14:paraId="314D49EF" w14:textId="77777777" w:rsidR="00045FFD" w:rsidRDefault="00045FFD">
            <w:pPr>
              <w:widowControl/>
              <w:spacing w:line="360" w:lineRule="auto"/>
              <w:jc w:val="center"/>
              <w:rPr>
                <w:rFonts w:ascii="宋体" w:hAnsi="宋体" w:cs="宋体"/>
                <w:kern w:val="0"/>
                <w:sz w:val="24"/>
              </w:rPr>
            </w:pPr>
          </w:p>
        </w:tc>
      </w:tr>
      <w:tr w:rsidR="00045FFD" w14:paraId="5A71627C" w14:textId="77777777">
        <w:trPr>
          <w:trHeight w:val="285"/>
        </w:trPr>
        <w:tc>
          <w:tcPr>
            <w:tcW w:w="803" w:type="dxa"/>
            <w:tcBorders>
              <w:top w:val="single" w:sz="4" w:space="0" w:color="auto"/>
              <w:left w:val="single" w:sz="4" w:space="0" w:color="auto"/>
              <w:bottom w:val="single" w:sz="4" w:space="0" w:color="auto"/>
              <w:right w:val="single" w:sz="4" w:space="0" w:color="auto"/>
            </w:tcBorders>
          </w:tcPr>
          <w:p w14:paraId="6F5BAD2C"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2</w:t>
            </w:r>
          </w:p>
        </w:tc>
        <w:tc>
          <w:tcPr>
            <w:tcW w:w="1317" w:type="dxa"/>
            <w:tcBorders>
              <w:top w:val="single" w:sz="4" w:space="0" w:color="auto"/>
              <w:left w:val="single" w:sz="4" w:space="0" w:color="auto"/>
              <w:bottom w:val="single" w:sz="4" w:space="0" w:color="auto"/>
              <w:right w:val="single" w:sz="4" w:space="0" w:color="auto"/>
            </w:tcBorders>
          </w:tcPr>
          <w:p w14:paraId="2B0F53D1" w14:textId="77777777" w:rsidR="00045FFD" w:rsidRDefault="00290C55">
            <w:r>
              <w:rPr>
                <w:rFonts w:hint="eastAsia"/>
              </w:rPr>
              <w:t>3.3</w:t>
            </w:r>
            <w:r>
              <w:rPr>
                <w:rFonts w:hint="eastAsia"/>
              </w:rPr>
              <w:t>【</w:t>
            </w:r>
            <w:r>
              <w:rPr>
                <w:rFonts w:hint="eastAsia"/>
              </w:rPr>
              <w:t>*</w:t>
            </w:r>
            <w:r>
              <w:rPr>
                <w:rFonts w:hint="eastAsia"/>
              </w:rPr>
              <w:t>】关于投标产品技术性能指标的要求</w:t>
            </w:r>
          </w:p>
          <w:p w14:paraId="060F42E2" w14:textId="77777777" w:rsidR="00045FFD" w:rsidRDefault="00045FFD">
            <w:pPr>
              <w:widowControl/>
              <w:spacing w:line="360" w:lineRule="auto"/>
              <w:jc w:val="center"/>
              <w:rPr>
                <w:rFonts w:ascii="宋体" w:hAnsi="宋体" w:cs="宋体"/>
                <w:kern w:val="0"/>
                <w:sz w:val="24"/>
              </w:rPr>
            </w:pPr>
          </w:p>
        </w:tc>
        <w:tc>
          <w:tcPr>
            <w:tcW w:w="4035" w:type="dxa"/>
            <w:tcBorders>
              <w:top w:val="single" w:sz="4" w:space="0" w:color="auto"/>
              <w:left w:val="single" w:sz="4" w:space="0" w:color="auto"/>
              <w:bottom w:val="single" w:sz="4" w:space="0" w:color="auto"/>
              <w:right w:val="single" w:sz="4" w:space="0" w:color="auto"/>
            </w:tcBorders>
          </w:tcPr>
          <w:p w14:paraId="1285964C" w14:textId="77777777" w:rsidR="00045FFD" w:rsidRDefault="00290C55">
            <w:r>
              <w:rPr>
                <w:rFonts w:hint="eastAsia"/>
              </w:rPr>
              <w:t>本次招标文件的设计图纸、材料表、分部分项工程量清单中所有关于各类设备材料、软件功能的技术性能指标要求仅为满足本次招标的最低要求，如存在低于本技术规格书中所要求的标准和档次的，以本技术规格书的要求为准。中标人进场后，在设备材料进场报验过程中，如经检查发现存在造假或低于本要求，且没有按照招标文件要求填入《响应偏离表》的，招标人可要求中标人免费予以更换，直至满足招标要求，并视情况予以处罚，直至解除施工合同。由此产生的退换货费用、工期延误责任等，由中标人承担。</w:t>
            </w:r>
          </w:p>
        </w:tc>
        <w:tc>
          <w:tcPr>
            <w:tcW w:w="1121" w:type="dxa"/>
            <w:tcBorders>
              <w:top w:val="single" w:sz="4" w:space="0" w:color="auto"/>
              <w:left w:val="single" w:sz="4" w:space="0" w:color="auto"/>
              <w:bottom w:val="single" w:sz="4" w:space="0" w:color="auto"/>
              <w:right w:val="single" w:sz="4" w:space="0" w:color="auto"/>
            </w:tcBorders>
          </w:tcPr>
          <w:p w14:paraId="29E38BF2" w14:textId="77777777" w:rsidR="00045FFD" w:rsidRDefault="00045FFD">
            <w:pPr>
              <w:widowControl/>
              <w:spacing w:line="360" w:lineRule="auto"/>
              <w:jc w:val="center"/>
              <w:rPr>
                <w:rFonts w:ascii="宋体" w:hAnsi="宋体" w:cs="宋体"/>
                <w:kern w:val="0"/>
                <w:sz w:val="24"/>
              </w:rPr>
            </w:pPr>
          </w:p>
        </w:tc>
        <w:tc>
          <w:tcPr>
            <w:tcW w:w="1246" w:type="dxa"/>
            <w:tcBorders>
              <w:top w:val="single" w:sz="4" w:space="0" w:color="auto"/>
              <w:left w:val="single" w:sz="4" w:space="0" w:color="auto"/>
              <w:bottom w:val="single" w:sz="4" w:space="0" w:color="auto"/>
              <w:right w:val="single" w:sz="4" w:space="0" w:color="auto"/>
            </w:tcBorders>
          </w:tcPr>
          <w:p w14:paraId="197C8E72" w14:textId="77777777" w:rsidR="00045FFD" w:rsidRDefault="00045FFD">
            <w:pPr>
              <w:widowControl/>
              <w:spacing w:line="360" w:lineRule="auto"/>
              <w:jc w:val="center"/>
              <w:rPr>
                <w:rFonts w:ascii="宋体" w:hAnsi="宋体" w:cs="宋体"/>
                <w:kern w:val="0"/>
                <w:sz w:val="24"/>
              </w:rPr>
            </w:pPr>
          </w:p>
        </w:tc>
      </w:tr>
      <w:tr w:rsidR="00045FFD" w14:paraId="37D241AC" w14:textId="77777777">
        <w:trPr>
          <w:trHeight w:val="285"/>
        </w:trPr>
        <w:tc>
          <w:tcPr>
            <w:tcW w:w="803" w:type="dxa"/>
            <w:tcBorders>
              <w:top w:val="single" w:sz="4" w:space="0" w:color="auto"/>
              <w:left w:val="single" w:sz="4" w:space="0" w:color="auto"/>
              <w:bottom w:val="single" w:sz="4" w:space="0" w:color="auto"/>
              <w:right w:val="single" w:sz="4" w:space="0" w:color="auto"/>
            </w:tcBorders>
          </w:tcPr>
          <w:p w14:paraId="4ADC1C4B"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3</w:t>
            </w:r>
          </w:p>
        </w:tc>
        <w:tc>
          <w:tcPr>
            <w:tcW w:w="1317" w:type="dxa"/>
            <w:tcBorders>
              <w:top w:val="single" w:sz="4" w:space="0" w:color="auto"/>
              <w:left w:val="single" w:sz="4" w:space="0" w:color="auto"/>
              <w:bottom w:val="single" w:sz="4" w:space="0" w:color="auto"/>
              <w:right w:val="single" w:sz="4" w:space="0" w:color="auto"/>
            </w:tcBorders>
          </w:tcPr>
          <w:p w14:paraId="79363CA3" w14:textId="77777777" w:rsidR="00045FFD" w:rsidRDefault="00290C55">
            <w:r>
              <w:rPr>
                <w:rFonts w:hint="eastAsia"/>
              </w:rPr>
              <w:t>3.14</w:t>
            </w:r>
            <w:r>
              <w:rPr>
                <w:rFonts w:hint="eastAsia"/>
              </w:rPr>
              <w:t>【</w:t>
            </w:r>
            <w:r>
              <w:rPr>
                <w:rFonts w:hint="eastAsia"/>
              </w:rPr>
              <w:t>*</w:t>
            </w:r>
            <w:r>
              <w:rPr>
                <w:rFonts w:hint="eastAsia"/>
              </w:rPr>
              <w:t>】项目进度要求</w:t>
            </w:r>
          </w:p>
          <w:p w14:paraId="30C13FCA" w14:textId="77777777" w:rsidR="00045FFD" w:rsidRDefault="00045FFD">
            <w:pPr>
              <w:widowControl/>
              <w:spacing w:line="360" w:lineRule="auto"/>
              <w:jc w:val="center"/>
              <w:rPr>
                <w:rFonts w:ascii="宋体" w:hAnsi="宋体" w:cs="宋体"/>
                <w:kern w:val="0"/>
                <w:sz w:val="24"/>
              </w:rPr>
            </w:pPr>
          </w:p>
        </w:tc>
        <w:tc>
          <w:tcPr>
            <w:tcW w:w="4035" w:type="dxa"/>
            <w:tcBorders>
              <w:top w:val="single" w:sz="4" w:space="0" w:color="auto"/>
              <w:left w:val="single" w:sz="4" w:space="0" w:color="auto"/>
              <w:bottom w:val="single" w:sz="4" w:space="0" w:color="auto"/>
              <w:right w:val="single" w:sz="4" w:space="0" w:color="auto"/>
            </w:tcBorders>
          </w:tcPr>
          <w:p w14:paraId="00B8E48E" w14:textId="77777777" w:rsidR="00045FFD" w:rsidRDefault="00290C55">
            <w:r>
              <w:rPr>
                <w:rFonts w:hint="eastAsia"/>
              </w:rPr>
              <w:t>3.14.1</w:t>
            </w:r>
            <w:r>
              <w:rPr>
                <w:rFonts w:hint="eastAsia"/>
              </w:rPr>
              <w:t>整个项目进度要求为：</w:t>
            </w:r>
          </w:p>
          <w:p w14:paraId="5024C997" w14:textId="77777777" w:rsidR="00045FFD" w:rsidRDefault="00290C55">
            <w:r>
              <w:rPr>
                <w:rFonts w:hint="eastAsia"/>
              </w:rPr>
              <w:t>本项目所包含的所有系统必须在</w:t>
            </w:r>
            <w:r>
              <w:rPr>
                <w:rFonts w:hint="eastAsia"/>
              </w:rPr>
              <w:t>2023</w:t>
            </w:r>
            <w:r>
              <w:rPr>
                <w:rFonts w:hint="eastAsia"/>
              </w:rPr>
              <w:t>年</w:t>
            </w:r>
            <w:r>
              <w:rPr>
                <w:rFonts w:hint="eastAsia"/>
              </w:rPr>
              <w:t>1</w:t>
            </w:r>
            <w:r>
              <w:rPr>
                <w:rFonts w:hint="eastAsia"/>
              </w:rPr>
              <w:t>月</w:t>
            </w:r>
            <w:r>
              <w:rPr>
                <w:rFonts w:hint="eastAsia"/>
              </w:rPr>
              <w:t>31</w:t>
            </w:r>
            <w:r>
              <w:rPr>
                <w:rFonts w:hint="eastAsia"/>
              </w:rPr>
              <w:t>日前具备竣工验收合格条件。</w:t>
            </w:r>
          </w:p>
          <w:p w14:paraId="2E5693ED" w14:textId="77777777" w:rsidR="00045FFD" w:rsidRDefault="00290C55">
            <w:r>
              <w:rPr>
                <w:rFonts w:hint="eastAsia"/>
              </w:rPr>
              <w:t>3.14.2</w:t>
            </w:r>
            <w:r>
              <w:rPr>
                <w:rFonts w:hint="eastAsia"/>
              </w:rPr>
              <w:t>项目进度计划：</w:t>
            </w:r>
          </w:p>
          <w:p w14:paraId="4A75C9E2" w14:textId="77777777" w:rsidR="00045FFD" w:rsidRDefault="00290C55">
            <w:r>
              <w:rPr>
                <w:rFonts w:hint="eastAsia"/>
              </w:rPr>
              <w:t>本项目进度计划表如下，承包人进场后，须根据</w:t>
            </w:r>
            <w:r>
              <w:rPr>
                <w:rFonts w:hint="eastAsia"/>
              </w:rPr>
              <w:t>T2</w:t>
            </w:r>
            <w:r>
              <w:rPr>
                <w:rFonts w:hint="eastAsia"/>
              </w:rPr>
              <w:t>航站楼改造工程的整体进度要求和实际进场时间，在下表的基础上，制定详细的施工组织计划，报招标人审批同意后严格执行。项目实施过程中，招标人将按照节点工期进行分阶段预验收，</w:t>
            </w:r>
            <w:proofErr w:type="gramStart"/>
            <w:r>
              <w:rPr>
                <w:rFonts w:hint="eastAsia"/>
              </w:rPr>
              <w:t>除非取得</w:t>
            </w:r>
            <w:proofErr w:type="gramEnd"/>
            <w:r>
              <w:rPr>
                <w:rFonts w:hint="eastAsia"/>
              </w:rPr>
              <w:t>招标人的书面许可，如承包人未落实节点工期施工要求，将视为工期违约，招标人将按照相应合同条款予以处罚。如机场整体工程进度计划</w:t>
            </w:r>
            <w:r>
              <w:rPr>
                <w:rFonts w:hint="eastAsia"/>
              </w:rPr>
              <w:t>发生调整，本项目投标人须无条件配合，不得因此要求增加赶工费用等。</w:t>
            </w:r>
          </w:p>
        </w:tc>
        <w:tc>
          <w:tcPr>
            <w:tcW w:w="1121" w:type="dxa"/>
            <w:tcBorders>
              <w:top w:val="single" w:sz="4" w:space="0" w:color="auto"/>
              <w:left w:val="single" w:sz="4" w:space="0" w:color="auto"/>
              <w:bottom w:val="single" w:sz="4" w:space="0" w:color="auto"/>
              <w:right w:val="single" w:sz="4" w:space="0" w:color="auto"/>
            </w:tcBorders>
          </w:tcPr>
          <w:p w14:paraId="23CEB453" w14:textId="77777777" w:rsidR="00045FFD" w:rsidRDefault="00045FFD"/>
        </w:tc>
        <w:tc>
          <w:tcPr>
            <w:tcW w:w="1246" w:type="dxa"/>
            <w:tcBorders>
              <w:top w:val="single" w:sz="4" w:space="0" w:color="auto"/>
              <w:left w:val="single" w:sz="4" w:space="0" w:color="auto"/>
              <w:bottom w:val="single" w:sz="4" w:space="0" w:color="auto"/>
              <w:right w:val="single" w:sz="4" w:space="0" w:color="auto"/>
            </w:tcBorders>
          </w:tcPr>
          <w:p w14:paraId="4BE8AA18" w14:textId="77777777" w:rsidR="00045FFD" w:rsidRDefault="00045FFD">
            <w:pPr>
              <w:widowControl/>
              <w:spacing w:line="360" w:lineRule="auto"/>
              <w:jc w:val="center"/>
              <w:rPr>
                <w:rFonts w:ascii="宋体" w:hAnsi="宋体" w:cs="宋体"/>
                <w:kern w:val="0"/>
                <w:sz w:val="24"/>
              </w:rPr>
            </w:pPr>
          </w:p>
        </w:tc>
      </w:tr>
      <w:tr w:rsidR="00045FFD" w14:paraId="0BC99E97" w14:textId="77777777">
        <w:trPr>
          <w:trHeight w:val="285"/>
        </w:trPr>
        <w:tc>
          <w:tcPr>
            <w:tcW w:w="803" w:type="dxa"/>
            <w:tcBorders>
              <w:top w:val="nil"/>
              <w:left w:val="single" w:sz="4" w:space="0" w:color="000000"/>
              <w:bottom w:val="single" w:sz="4" w:space="0" w:color="auto"/>
              <w:right w:val="single" w:sz="4" w:space="0" w:color="000000"/>
            </w:tcBorders>
          </w:tcPr>
          <w:p w14:paraId="182E2CFE"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4</w:t>
            </w:r>
          </w:p>
        </w:tc>
        <w:tc>
          <w:tcPr>
            <w:tcW w:w="1317" w:type="dxa"/>
            <w:tcBorders>
              <w:top w:val="nil"/>
              <w:left w:val="nil"/>
              <w:bottom w:val="single" w:sz="4" w:space="0" w:color="auto"/>
              <w:right w:val="single" w:sz="4" w:space="0" w:color="000000"/>
            </w:tcBorders>
          </w:tcPr>
          <w:p w14:paraId="3E80C705" w14:textId="77777777" w:rsidR="00045FFD" w:rsidRDefault="00290C55">
            <w:r>
              <w:rPr>
                <w:rFonts w:hint="eastAsia"/>
              </w:rPr>
              <w:t>5.2.10</w:t>
            </w:r>
            <w:r>
              <w:rPr>
                <w:rFonts w:hint="eastAsia"/>
              </w:rPr>
              <w:t>【</w:t>
            </w:r>
            <w:r>
              <w:rPr>
                <w:rFonts w:hint="eastAsia"/>
              </w:rPr>
              <w:t>*</w:t>
            </w:r>
            <w:r>
              <w:rPr>
                <w:rFonts w:hint="eastAsia"/>
              </w:rPr>
              <w:t>】驻场陪伴运行</w:t>
            </w:r>
          </w:p>
          <w:p w14:paraId="6D5FCDE0" w14:textId="77777777" w:rsidR="00045FFD" w:rsidRDefault="00045FFD">
            <w:pPr>
              <w:widowControl/>
              <w:spacing w:line="360" w:lineRule="auto"/>
              <w:jc w:val="center"/>
              <w:rPr>
                <w:rFonts w:ascii="宋体" w:hAnsi="宋体" w:cs="宋体"/>
                <w:kern w:val="0"/>
                <w:sz w:val="24"/>
              </w:rPr>
            </w:pPr>
          </w:p>
        </w:tc>
        <w:tc>
          <w:tcPr>
            <w:tcW w:w="4035" w:type="dxa"/>
            <w:tcBorders>
              <w:top w:val="nil"/>
              <w:left w:val="nil"/>
              <w:bottom w:val="single" w:sz="4" w:space="0" w:color="auto"/>
              <w:right w:val="single" w:sz="4" w:space="0" w:color="000000"/>
            </w:tcBorders>
          </w:tcPr>
          <w:p w14:paraId="0F69FA05" w14:textId="77777777" w:rsidR="00045FFD" w:rsidRDefault="00290C55">
            <w:r>
              <w:rPr>
                <w:rFonts w:hint="eastAsia"/>
              </w:rPr>
              <w:t>5.2.10.1</w:t>
            </w:r>
            <w:r>
              <w:rPr>
                <w:rFonts w:hint="eastAsia"/>
              </w:rPr>
              <w:t>自</w:t>
            </w:r>
            <w:r>
              <w:rPr>
                <w:rFonts w:hint="eastAsia"/>
              </w:rPr>
              <w:t>T2</w:t>
            </w:r>
            <w:r>
              <w:rPr>
                <w:rFonts w:hint="eastAsia"/>
              </w:rPr>
              <w:t>航站楼投产之日起前</w:t>
            </w:r>
            <w:r>
              <w:rPr>
                <w:rFonts w:hint="eastAsia"/>
              </w:rPr>
              <w:t>12</w:t>
            </w:r>
            <w:r>
              <w:rPr>
                <w:rFonts w:hint="eastAsia"/>
              </w:rPr>
              <w:t>个月，本项目云平台（含云安全）须提供不少于</w:t>
            </w:r>
            <w:r>
              <w:rPr>
                <w:rFonts w:hint="eastAsia"/>
              </w:rPr>
              <w:t>3</w:t>
            </w:r>
            <w:r>
              <w:rPr>
                <w:rFonts w:hint="eastAsia"/>
              </w:rPr>
              <w:t>人的原厂技术人员驻场陪伴运行，负责整个系统的现场试运行维护，投产后的第</w:t>
            </w:r>
            <w:r>
              <w:rPr>
                <w:rFonts w:hint="eastAsia"/>
              </w:rPr>
              <w:t>13</w:t>
            </w:r>
            <w:r>
              <w:rPr>
                <w:rFonts w:hint="eastAsia"/>
              </w:rPr>
              <w:t>至</w:t>
            </w:r>
            <w:r>
              <w:rPr>
                <w:rFonts w:hint="eastAsia"/>
              </w:rPr>
              <w:t>24</w:t>
            </w:r>
            <w:r>
              <w:rPr>
                <w:rFonts w:hint="eastAsia"/>
              </w:rPr>
              <w:t>个月，须安排不少于</w:t>
            </w:r>
            <w:r>
              <w:rPr>
                <w:rFonts w:hint="eastAsia"/>
              </w:rPr>
              <w:t>1</w:t>
            </w:r>
            <w:r>
              <w:rPr>
                <w:rFonts w:hint="eastAsia"/>
              </w:rPr>
              <w:t>人驻场陪伴运行。</w:t>
            </w:r>
          </w:p>
          <w:p w14:paraId="6FA95E2A" w14:textId="77777777" w:rsidR="00045FFD" w:rsidRDefault="00290C55">
            <w:r>
              <w:rPr>
                <w:rFonts w:hint="eastAsia"/>
              </w:rPr>
              <w:t>5.2.10.2</w:t>
            </w:r>
            <w:r>
              <w:rPr>
                <w:rFonts w:hint="eastAsia"/>
              </w:rPr>
              <w:t>缺陷责任期内，在春运、暑运、</w:t>
            </w:r>
            <w:proofErr w:type="gramStart"/>
            <w:r>
              <w:rPr>
                <w:rFonts w:hint="eastAsia"/>
              </w:rPr>
              <w:t>黄金周</w:t>
            </w:r>
            <w:proofErr w:type="gramEnd"/>
            <w:r>
              <w:rPr>
                <w:rFonts w:hint="eastAsia"/>
              </w:rPr>
              <w:t>或其他大型活动期间，根据招标人的需要，投标人需提供驻场陪伴运行服务，费用不再另行支付。</w:t>
            </w:r>
          </w:p>
          <w:p w14:paraId="4F8E74FB" w14:textId="77777777" w:rsidR="00045FFD" w:rsidRDefault="00290C55">
            <w:r>
              <w:rPr>
                <w:rFonts w:hint="eastAsia"/>
              </w:rPr>
              <w:t>5.2.10.3</w:t>
            </w:r>
            <w:r>
              <w:rPr>
                <w:rFonts w:hint="eastAsia"/>
              </w:rPr>
              <w:t>在陪伴运行期内，投标人对系统的运行负责，主</w:t>
            </w:r>
            <w:r>
              <w:rPr>
                <w:rFonts w:hint="eastAsia"/>
              </w:rPr>
              <w:t>要技术人员必须留驻现场，及时处理出现的问题。</w:t>
            </w:r>
          </w:p>
          <w:p w14:paraId="272AA79D" w14:textId="77777777" w:rsidR="00045FFD" w:rsidRDefault="00290C55">
            <w:r>
              <w:rPr>
                <w:rFonts w:hint="eastAsia"/>
              </w:rPr>
              <w:t>5.2.10.4</w:t>
            </w:r>
            <w:r>
              <w:rPr>
                <w:rFonts w:hint="eastAsia"/>
              </w:rPr>
              <w:t>投标人驻场陪伴运行人员须为各系统参建的主要技术人员，驻场伴随运行</w:t>
            </w:r>
            <w:r>
              <w:rPr>
                <w:rFonts w:hint="eastAsia"/>
              </w:rPr>
              <w:lastRenderedPageBreak/>
              <w:t>服务方案及委派人员名单在系统保障运行开始前</w:t>
            </w:r>
            <w:r>
              <w:rPr>
                <w:rFonts w:hint="eastAsia"/>
              </w:rPr>
              <w:t>2</w:t>
            </w:r>
            <w:r>
              <w:rPr>
                <w:rFonts w:hint="eastAsia"/>
              </w:rPr>
              <w:t>周报监理人及招标人审批，监理人或招标人认为不合格的，本工程投标人应及时给予调整和更换。</w:t>
            </w:r>
          </w:p>
          <w:p w14:paraId="2A6CF120" w14:textId="77777777" w:rsidR="00045FFD" w:rsidRDefault="00290C55">
            <w:r>
              <w:rPr>
                <w:rFonts w:hint="eastAsia"/>
              </w:rPr>
              <w:t>5.2.10.5</w:t>
            </w:r>
            <w:r>
              <w:rPr>
                <w:rFonts w:hint="eastAsia"/>
              </w:rPr>
              <w:t>陪伴运行费用计入投标总价中，不单独计取。投标人不按照以上要求配备驻场陪伴运行人员的，招标人将按照</w:t>
            </w:r>
            <w:r>
              <w:rPr>
                <w:rFonts w:hint="eastAsia"/>
              </w:rPr>
              <w:t>1000</w:t>
            </w:r>
            <w:r>
              <w:rPr>
                <w:rFonts w:hint="eastAsia"/>
              </w:rPr>
              <w:t>元</w:t>
            </w:r>
            <w:r>
              <w:rPr>
                <w:rFonts w:hint="eastAsia"/>
              </w:rPr>
              <w:t>/</w:t>
            </w:r>
            <w:r>
              <w:rPr>
                <w:rFonts w:hint="eastAsia"/>
              </w:rPr>
              <w:t>人</w:t>
            </w:r>
            <w:r>
              <w:rPr>
                <w:rFonts w:hint="eastAsia"/>
              </w:rPr>
              <w:t>/</w:t>
            </w:r>
            <w:r>
              <w:rPr>
                <w:rFonts w:hint="eastAsia"/>
              </w:rPr>
              <w:t>天在项目结算中予以扣罚。</w:t>
            </w:r>
          </w:p>
        </w:tc>
        <w:tc>
          <w:tcPr>
            <w:tcW w:w="1121" w:type="dxa"/>
            <w:tcBorders>
              <w:top w:val="nil"/>
              <w:left w:val="nil"/>
              <w:bottom w:val="single" w:sz="4" w:space="0" w:color="auto"/>
              <w:right w:val="single" w:sz="4" w:space="0" w:color="000000"/>
            </w:tcBorders>
          </w:tcPr>
          <w:p w14:paraId="306B3038" w14:textId="77777777" w:rsidR="00045FFD" w:rsidRDefault="00045FFD"/>
        </w:tc>
        <w:tc>
          <w:tcPr>
            <w:tcW w:w="1246" w:type="dxa"/>
            <w:tcBorders>
              <w:top w:val="nil"/>
              <w:left w:val="nil"/>
              <w:bottom w:val="single" w:sz="4" w:space="0" w:color="auto"/>
              <w:right w:val="single" w:sz="4" w:space="0" w:color="000000"/>
            </w:tcBorders>
          </w:tcPr>
          <w:p w14:paraId="1B2594C9" w14:textId="77777777" w:rsidR="00045FFD" w:rsidRDefault="00045FFD">
            <w:pPr>
              <w:widowControl/>
              <w:spacing w:line="360" w:lineRule="auto"/>
              <w:jc w:val="center"/>
              <w:rPr>
                <w:rFonts w:ascii="宋体" w:hAnsi="宋体" w:cs="宋体"/>
                <w:kern w:val="0"/>
                <w:sz w:val="24"/>
              </w:rPr>
            </w:pPr>
          </w:p>
        </w:tc>
      </w:tr>
      <w:tr w:rsidR="00045FFD" w14:paraId="6D88DB33" w14:textId="77777777">
        <w:trPr>
          <w:trHeight w:val="285"/>
        </w:trPr>
        <w:tc>
          <w:tcPr>
            <w:tcW w:w="803" w:type="dxa"/>
            <w:tcBorders>
              <w:top w:val="single" w:sz="4" w:space="0" w:color="auto"/>
              <w:left w:val="single" w:sz="4" w:space="0" w:color="auto"/>
              <w:bottom w:val="single" w:sz="4" w:space="0" w:color="auto"/>
              <w:right w:val="single" w:sz="4" w:space="0" w:color="auto"/>
            </w:tcBorders>
          </w:tcPr>
          <w:p w14:paraId="50D5C9D7"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5</w:t>
            </w:r>
          </w:p>
        </w:tc>
        <w:tc>
          <w:tcPr>
            <w:tcW w:w="1317" w:type="dxa"/>
            <w:tcBorders>
              <w:top w:val="single" w:sz="4" w:space="0" w:color="auto"/>
              <w:left w:val="single" w:sz="4" w:space="0" w:color="auto"/>
              <w:bottom w:val="single" w:sz="4" w:space="0" w:color="auto"/>
              <w:right w:val="single" w:sz="4" w:space="0" w:color="auto"/>
            </w:tcBorders>
            <w:vAlign w:val="center"/>
          </w:tcPr>
          <w:p w14:paraId="34AD25C8" w14:textId="77777777" w:rsidR="00045FFD" w:rsidRDefault="00290C55">
            <w:pPr>
              <w:spacing w:line="312" w:lineRule="auto"/>
              <w:jc w:val="center"/>
              <w:rPr>
                <w:color w:val="000000"/>
              </w:rPr>
            </w:pPr>
            <w:r>
              <w:rPr>
                <w:rFonts w:hint="eastAsia"/>
                <w:color w:val="000000"/>
              </w:rPr>
              <w:t>3.5.7.2 LED</w:t>
            </w:r>
            <w:r>
              <w:rPr>
                <w:rFonts w:hint="eastAsia"/>
                <w:color w:val="000000"/>
              </w:rPr>
              <w:t>光源及驱动电源</w:t>
            </w:r>
          </w:p>
        </w:tc>
        <w:tc>
          <w:tcPr>
            <w:tcW w:w="4035" w:type="dxa"/>
            <w:tcBorders>
              <w:top w:val="single" w:sz="4" w:space="0" w:color="auto"/>
              <w:left w:val="single" w:sz="4" w:space="0" w:color="auto"/>
              <w:bottom w:val="single" w:sz="4" w:space="0" w:color="auto"/>
              <w:right w:val="single" w:sz="4" w:space="0" w:color="auto"/>
            </w:tcBorders>
            <w:vAlign w:val="center"/>
          </w:tcPr>
          <w:p w14:paraId="718F39FA" w14:textId="77777777" w:rsidR="00045FFD" w:rsidRDefault="00290C55">
            <w:pPr>
              <w:jc w:val="left"/>
            </w:pPr>
            <w:r>
              <w:rPr>
                <w:rFonts w:hint="eastAsia"/>
              </w:rPr>
              <w:t>提供承诺书，承诺所提供的白光色温要求</w:t>
            </w:r>
            <w:r>
              <w:rPr>
                <w:rFonts w:hint="eastAsia"/>
              </w:rPr>
              <w:t>6500K</w:t>
            </w:r>
            <w:r>
              <w:rPr>
                <w:rFonts w:hint="eastAsia"/>
              </w:rPr>
              <w:t>±</w:t>
            </w:r>
            <w:r>
              <w:rPr>
                <w:rFonts w:hint="eastAsia"/>
              </w:rPr>
              <w:t>300K</w:t>
            </w:r>
            <w:r>
              <w:rPr>
                <w:rFonts w:hint="eastAsia"/>
              </w:rPr>
              <w:t>，</w:t>
            </w:r>
          </w:p>
        </w:tc>
        <w:tc>
          <w:tcPr>
            <w:tcW w:w="1121" w:type="dxa"/>
            <w:tcBorders>
              <w:top w:val="single" w:sz="4" w:space="0" w:color="auto"/>
              <w:left w:val="single" w:sz="4" w:space="0" w:color="auto"/>
              <w:bottom w:val="single" w:sz="4" w:space="0" w:color="auto"/>
              <w:right w:val="single" w:sz="4" w:space="0" w:color="auto"/>
            </w:tcBorders>
          </w:tcPr>
          <w:p w14:paraId="1EB0213C" w14:textId="77777777" w:rsidR="00045FFD" w:rsidRDefault="00045FFD"/>
        </w:tc>
        <w:tc>
          <w:tcPr>
            <w:tcW w:w="1246" w:type="dxa"/>
            <w:tcBorders>
              <w:top w:val="single" w:sz="4" w:space="0" w:color="auto"/>
              <w:left w:val="single" w:sz="4" w:space="0" w:color="auto"/>
              <w:bottom w:val="single" w:sz="4" w:space="0" w:color="auto"/>
              <w:right w:val="single" w:sz="4" w:space="0" w:color="auto"/>
            </w:tcBorders>
          </w:tcPr>
          <w:p w14:paraId="65F7C68C" w14:textId="77777777" w:rsidR="00045FFD" w:rsidRDefault="00045FFD">
            <w:pPr>
              <w:widowControl/>
              <w:spacing w:line="360" w:lineRule="auto"/>
              <w:jc w:val="center"/>
              <w:rPr>
                <w:rFonts w:ascii="宋体" w:hAnsi="宋体" w:cs="宋体"/>
                <w:kern w:val="0"/>
                <w:sz w:val="24"/>
              </w:rPr>
            </w:pPr>
          </w:p>
        </w:tc>
      </w:tr>
      <w:tr w:rsidR="00045FFD" w14:paraId="0580C5C2" w14:textId="77777777">
        <w:trPr>
          <w:trHeight w:val="285"/>
        </w:trPr>
        <w:tc>
          <w:tcPr>
            <w:tcW w:w="803" w:type="dxa"/>
            <w:tcBorders>
              <w:top w:val="single" w:sz="4" w:space="0" w:color="auto"/>
              <w:left w:val="single" w:sz="4" w:space="0" w:color="auto"/>
              <w:bottom w:val="single" w:sz="4" w:space="0" w:color="auto"/>
              <w:right w:val="single" w:sz="4" w:space="0" w:color="auto"/>
            </w:tcBorders>
          </w:tcPr>
          <w:p w14:paraId="364E1469"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6</w:t>
            </w:r>
          </w:p>
        </w:tc>
        <w:tc>
          <w:tcPr>
            <w:tcW w:w="1317" w:type="dxa"/>
            <w:tcBorders>
              <w:top w:val="single" w:sz="4" w:space="0" w:color="auto"/>
              <w:left w:val="single" w:sz="4" w:space="0" w:color="auto"/>
              <w:bottom w:val="single" w:sz="4" w:space="0" w:color="auto"/>
              <w:right w:val="single" w:sz="4" w:space="0" w:color="auto"/>
            </w:tcBorders>
            <w:vAlign w:val="center"/>
          </w:tcPr>
          <w:p w14:paraId="6C71D4BC" w14:textId="77777777" w:rsidR="00045FFD" w:rsidRDefault="00290C55">
            <w:pPr>
              <w:spacing w:line="312" w:lineRule="auto"/>
              <w:jc w:val="center"/>
              <w:rPr>
                <w:color w:val="000000"/>
              </w:rPr>
            </w:pPr>
            <w:r>
              <w:rPr>
                <w:rFonts w:hint="eastAsia"/>
                <w:color w:val="000000"/>
              </w:rPr>
              <w:t xml:space="preserve">3.6.3.2 </w:t>
            </w:r>
            <w:r>
              <w:rPr>
                <w:rFonts w:hint="eastAsia"/>
                <w:color w:val="000000"/>
              </w:rPr>
              <w:t>发光均匀度及亮度要求</w:t>
            </w:r>
          </w:p>
        </w:tc>
        <w:tc>
          <w:tcPr>
            <w:tcW w:w="4035" w:type="dxa"/>
            <w:tcBorders>
              <w:top w:val="single" w:sz="4" w:space="0" w:color="auto"/>
              <w:left w:val="single" w:sz="4" w:space="0" w:color="auto"/>
              <w:bottom w:val="single" w:sz="4" w:space="0" w:color="auto"/>
              <w:right w:val="single" w:sz="4" w:space="0" w:color="auto"/>
            </w:tcBorders>
            <w:vAlign w:val="center"/>
          </w:tcPr>
          <w:p w14:paraId="65FB3345" w14:textId="77777777" w:rsidR="00045FFD" w:rsidRDefault="00290C55">
            <w:pPr>
              <w:spacing w:line="312" w:lineRule="auto"/>
              <w:jc w:val="left"/>
            </w:pPr>
            <w:r>
              <w:rPr>
                <w:rFonts w:hint="eastAsia"/>
              </w:rPr>
              <w:t>提供承诺书，承诺：</w:t>
            </w:r>
            <w:r>
              <w:rPr>
                <w:rFonts w:ascii="宋体" w:hAnsi="宋体" w:hint="eastAsia"/>
                <w:szCs w:val="21"/>
              </w:rPr>
              <w:t>灯箱面板标识图文采用贴膜工艺。在灯</w:t>
            </w:r>
            <w:proofErr w:type="gramStart"/>
            <w:r>
              <w:rPr>
                <w:rFonts w:ascii="宋体" w:hAnsi="宋体" w:hint="eastAsia"/>
                <w:szCs w:val="21"/>
              </w:rPr>
              <w:t>照条件</w:t>
            </w:r>
            <w:proofErr w:type="gramEnd"/>
            <w:r>
              <w:rPr>
                <w:rFonts w:ascii="宋体" w:hAnsi="宋体" w:hint="eastAsia"/>
                <w:szCs w:val="21"/>
              </w:rPr>
              <w:t>下没有明显的色相与色度变化。为保证观感，发光标识应保证发光均匀，灯箱内必须具有均光源装置或设计以消除整个灯箱面板照度不均匀的现象。单个</w:t>
            </w:r>
            <w:proofErr w:type="gramStart"/>
            <w:r>
              <w:rPr>
                <w:rFonts w:ascii="宋体" w:hAnsi="宋体" w:hint="eastAsia"/>
                <w:szCs w:val="21"/>
              </w:rPr>
              <w:t>分信息</w:t>
            </w:r>
            <w:proofErr w:type="gramEnd"/>
            <w:r>
              <w:rPr>
                <w:rFonts w:ascii="宋体" w:hAnsi="宋体" w:hint="eastAsia"/>
                <w:szCs w:val="21"/>
              </w:rPr>
              <w:t>标识中心区域照度不小于</w:t>
            </w:r>
            <w:r>
              <w:rPr>
                <w:rFonts w:ascii="宋体" w:hAnsi="宋体"/>
                <w:szCs w:val="21"/>
              </w:rPr>
              <w:t>4000Lux</w:t>
            </w:r>
            <w:r>
              <w:rPr>
                <w:rFonts w:ascii="宋体" w:hAnsi="宋体"/>
                <w:szCs w:val="21"/>
              </w:rPr>
              <w:t>。不发光的底色部分应不透光，每个发光单元之间互不影响，之间不透光</w:t>
            </w:r>
            <w:r>
              <w:rPr>
                <w:rFonts w:hint="eastAsia"/>
                <w:color w:val="000000"/>
              </w:rPr>
              <w:t>。</w:t>
            </w:r>
          </w:p>
        </w:tc>
        <w:tc>
          <w:tcPr>
            <w:tcW w:w="1121" w:type="dxa"/>
            <w:tcBorders>
              <w:top w:val="single" w:sz="4" w:space="0" w:color="auto"/>
              <w:left w:val="single" w:sz="4" w:space="0" w:color="auto"/>
              <w:bottom w:val="single" w:sz="4" w:space="0" w:color="auto"/>
              <w:right w:val="single" w:sz="4" w:space="0" w:color="auto"/>
            </w:tcBorders>
          </w:tcPr>
          <w:p w14:paraId="70EACB62" w14:textId="77777777" w:rsidR="00045FFD" w:rsidRDefault="00045FFD"/>
        </w:tc>
        <w:tc>
          <w:tcPr>
            <w:tcW w:w="1246" w:type="dxa"/>
            <w:tcBorders>
              <w:top w:val="single" w:sz="4" w:space="0" w:color="auto"/>
              <w:left w:val="single" w:sz="4" w:space="0" w:color="auto"/>
              <w:bottom w:val="single" w:sz="4" w:space="0" w:color="auto"/>
              <w:right w:val="single" w:sz="4" w:space="0" w:color="auto"/>
            </w:tcBorders>
          </w:tcPr>
          <w:p w14:paraId="7A896F53" w14:textId="77777777" w:rsidR="00045FFD" w:rsidRDefault="00045FFD">
            <w:pPr>
              <w:widowControl/>
              <w:spacing w:line="360" w:lineRule="auto"/>
              <w:jc w:val="center"/>
              <w:rPr>
                <w:rFonts w:ascii="宋体" w:hAnsi="宋体" w:cs="宋体"/>
                <w:kern w:val="0"/>
                <w:sz w:val="24"/>
              </w:rPr>
            </w:pPr>
          </w:p>
        </w:tc>
      </w:tr>
    </w:tbl>
    <w:p w14:paraId="382F47AB" w14:textId="77777777" w:rsidR="00045FFD" w:rsidRDefault="00045FFD">
      <w:pPr>
        <w:pStyle w:val="2000"/>
        <w:autoSpaceDE w:val="0"/>
        <w:autoSpaceDN w:val="0"/>
        <w:adjustRightInd w:val="0"/>
        <w:spacing w:line="110" w:lineRule="exact"/>
        <w:jc w:val="left"/>
        <w:rPr>
          <w:rFonts w:ascii="宋体" w:hAnsi="宋体"/>
          <w:kern w:val="0"/>
          <w:sz w:val="11"/>
          <w:szCs w:val="11"/>
        </w:rPr>
      </w:pPr>
    </w:p>
    <w:p w14:paraId="08DD3AB3" w14:textId="77777777" w:rsidR="00045FFD" w:rsidRDefault="00290C55">
      <w:pPr>
        <w:pStyle w:val="2000"/>
        <w:autoSpaceDE w:val="0"/>
        <w:autoSpaceDN w:val="0"/>
        <w:adjustRightInd w:val="0"/>
        <w:spacing w:line="296" w:lineRule="exact"/>
        <w:ind w:left="500" w:right="-20"/>
        <w:jc w:val="left"/>
        <w:rPr>
          <w:rFonts w:ascii="宋体" w:hAnsi="宋体" w:cs="微软雅黑"/>
          <w:kern w:val="0"/>
          <w:szCs w:val="21"/>
        </w:rPr>
      </w:pPr>
      <w:r>
        <w:rPr>
          <w:rFonts w:ascii="宋体" w:hAnsi="宋体" w:cs="微软雅黑" w:hint="eastAsia"/>
          <w:kern w:val="0"/>
          <w:szCs w:val="21"/>
        </w:rPr>
        <w:t>注：投标人对本技术规格书中带“</w:t>
      </w:r>
      <w:r>
        <w:rPr>
          <w:rFonts w:ascii="宋体" w:hAnsi="宋体" w:cs="微软雅黑" w:hint="eastAsia"/>
          <w:kern w:val="0"/>
          <w:szCs w:val="21"/>
        </w:rPr>
        <w:t>*</w:t>
      </w:r>
      <w:r>
        <w:rPr>
          <w:rFonts w:ascii="宋体" w:hAnsi="宋体" w:cs="微软雅黑" w:hint="eastAsia"/>
          <w:kern w:val="0"/>
          <w:szCs w:val="21"/>
        </w:rPr>
        <w:t>”的章节条款必须完全满足，否则将被废标。</w:t>
      </w:r>
    </w:p>
    <w:p w14:paraId="2A2194C2" w14:textId="77777777" w:rsidR="00045FFD" w:rsidRDefault="00045FFD">
      <w:pPr>
        <w:pStyle w:val="2000"/>
        <w:ind w:firstLineChars="300" w:firstLine="630"/>
      </w:pPr>
    </w:p>
    <w:p w14:paraId="6554A500" w14:textId="77777777" w:rsidR="00045FFD" w:rsidRDefault="00290C55">
      <w:pPr>
        <w:pStyle w:val="2000"/>
        <w:spacing w:line="440" w:lineRule="exact"/>
        <w:rPr>
          <w:u w:val="single"/>
        </w:rPr>
      </w:pPr>
      <w:r>
        <w:rPr>
          <w:rFonts w:hint="eastAsia"/>
        </w:rPr>
        <w:t>投标人：</w:t>
      </w:r>
      <w:r>
        <w:rPr>
          <w:rFonts w:hint="eastAsia"/>
          <w:u w:val="single"/>
        </w:rPr>
        <w:t xml:space="preserve">                           </w:t>
      </w:r>
    </w:p>
    <w:p w14:paraId="7B4AD89F" w14:textId="77777777" w:rsidR="00045FFD" w:rsidRDefault="00290C55">
      <w:pPr>
        <w:pStyle w:val="2000"/>
        <w:spacing w:line="440" w:lineRule="exact"/>
        <w:ind w:firstLineChars="982" w:firstLine="2062"/>
        <w:rPr>
          <w:u w:val="single"/>
        </w:rPr>
      </w:pPr>
      <w:r>
        <w:rPr>
          <w:rFonts w:hint="eastAsia"/>
        </w:rPr>
        <w:t>（投标人公章）</w:t>
      </w:r>
    </w:p>
    <w:p w14:paraId="016553FC" w14:textId="77777777" w:rsidR="00045FFD" w:rsidRDefault="00045FFD">
      <w:pPr>
        <w:pStyle w:val="2000"/>
        <w:ind w:firstLine="480"/>
      </w:pPr>
    </w:p>
    <w:p w14:paraId="2753A6B7" w14:textId="77777777" w:rsidR="00045FFD" w:rsidRDefault="00045FFD">
      <w:pPr>
        <w:pStyle w:val="2000"/>
        <w:spacing w:line="440" w:lineRule="exact"/>
        <w:ind w:right="480" w:firstLineChars="233" w:firstLine="489"/>
      </w:pPr>
    </w:p>
    <w:p w14:paraId="4F2F8EDA" w14:textId="77777777" w:rsidR="00045FFD" w:rsidRDefault="00290C55">
      <w:pPr>
        <w:pStyle w:val="2000"/>
      </w:pPr>
      <w:r>
        <w:rPr>
          <w:rFonts w:hint="eastAsia"/>
        </w:rPr>
        <w:t>日期：</w:t>
      </w:r>
    </w:p>
    <w:p w14:paraId="6E881467" w14:textId="77777777" w:rsidR="00045FFD" w:rsidRDefault="00045FFD">
      <w:pPr>
        <w:pStyle w:val="17"/>
        <w:spacing w:line="360" w:lineRule="auto"/>
        <w:rPr>
          <w:rFonts w:ascii="宋体" w:hAnsi="宋体"/>
          <w:sz w:val="24"/>
          <w:szCs w:val="24"/>
        </w:rPr>
      </w:pPr>
    </w:p>
    <w:p w14:paraId="7583956C" w14:textId="77777777" w:rsidR="00045FFD" w:rsidRDefault="00045FFD">
      <w:pPr>
        <w:pStyle w:val="17"/>
        <w:spacing w:line="360" w:lineRule="auto"/>
        <w:rPr>
          <w:rFonts w:ascii="宋体" w:hAnsi="宋体"/>
          <w:sz w:val="24"/>
          <w:szCs w:val="24"/>
        </w:rPr>
      </w:pPr>
    </w:p>
    <w:p w14:paraId="5408408D" w14:textId="77777777" w:rsidR="00045FFD" w:rsidRDefault="00290C55">
      <w:pPr>
        <w:pStyle w:val="17"/>
        <w:spacing w:line="360" w:lineRule="auto"/>
        <w:jc w:val="center"/>
        <w:rPr>
          <w:sz w:val="28"/>
          <w:szCs w:val="28"/>
        </w:rPr>
      </w:pPr>
      <w:r>
        <w:rPr>
          <w:rFonts w:hint="eastAsia"/>
          <w:sz w:val="28"/>
          <w:szCs w:val="28"/>
        </w:rPr>
        <w:br w:type="page"/>
      </w:r>
      <w:r>
        <w:rPr>
          <w:rFonts w:hint="eastAsia"/>
          <w:sz w:val="28"/>
          <w:szCs w:val="28"/>
        </w:rPr>
        <w:lastRenderedPageBreak/>
        <w:t>1-2</w:t>
      </w:r>
      <w:r>
        <w:rPr>
          <w:rFonts w:hint="eastAsia"/>
          <w:sz w:val="28"/>
          <w:szCs w:val="28"/>
        </w:rPr>
        <w:t>非“</w:t>
      </w:r>
      <w:r>
        <w:rPr>
          <w:rFonts w:hint="eastAsia"/>
          <w:sz w:val="28"/>
          <w:szCs w:val="28"/>
        </w:rPr>
        <w:t>*</w:t>
      </w:r>
      <w:r>
        <w:rPr>
          <w:rFonts w:hint="eastAsia"/>
          <w:sz w:val="28"/>
          <w:szCs w:val="28"/>
        </w:rPr>
        <w:t>”条款响应偏离表</w:t>
      </w:r>
    </w:p>
    <w:p w14:paraId="5BA145DA" w14:textId="77777777" w:rsidR="00045FFD" w:rsidRDefault="00045FFD">
      <w:pPr>
        <w:pStyle w:val="35"/>
        <w:ind w:firstLine="560"/>
        <w:rPr>
          <w:sz w:val="28"/>
          <w:szCs w:val="28"/>
        </w:rPr>
      </w:pPr>
    </w:p>
    <w:tbl>
      <w:tblPr>
        <w:tblW w:w="8522" w:type="dxa"/>
        <w:tblLayout w:type="fixed"/>
        <w:tblLook w:val="04A0" w:firstRow="1" w:lastRow="0" w:firstColumn="1" w:lastColumn="0" w:noHBand="0" w:noVBand="1"/>
      </w:tblPr>
      <w:tblGrid>
        <w:gridCol w:w="1103"/>
        <w:gridCol w:w="1982"/>
        <w:gridCol w:w="2325"/>
        <w:gridCol w:w="1459"/>
        <w:gridCol w:w="1653"/>
      </w:tblGrid>
      <w:tr w:rsidR="00045FFD" w14:paraId="498AE333" w14:textId="77777777">
        <w:trPr>
          <w:trHeight w:val="567"/>
        </w:trPr>
        <w:tc>
          <w:tcPr>
            <w:tcW w:w="11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0193DC"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序号</w:t>
            </w:r>
          </w:p>
        </w:tc>
        <w:tc>
          <w:tcPr>
            <w:tcW w:w="1982" w:type="dxa"/>
            <w:tcBorders>
              <w:top w:val="single" w:sz="4" w:space="0" w:color="000000"/>
              <w:left w:val="nil"/>
              <w:bottom w:val="single" w:sz="4" w:space="0" w:color="000000"/>
              <w:right w:val="single" w:sz="4" w:space="0" w:color="000000"/>
            </w:tcBorders>
            <w:shd w:val="clear" w:color="auto" w:fill="FFFFFF"/>
            <w:vAlign w:val="center"/>
          </w:tcPr>
          <w:p w14:paraId="38924CB1"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招标文件条款号</w:t>
            </w:r>
          </w:p>
        </w:tc>
        <w:tc>
          <w:tcPr>
            <w:tcW w:w="2325" w:type="dxa"/>
            <w:tcBorders>
              <w:top w:val="single" w:sz="4" w:space="0" w:color="000000"/>
              <w:left w:val="nil"/>
              <w:bottom w:val="single" w:sz="4" w:space="0" w:color="000000"/>
              <w:right w:val="single" w:sz="4" w:space="0" w:color="000000"/>
            </w:tcBorders>
            <w:shd w:val="clear" w:color="auto" w:fill="FFFFFF"/>
            <w:vAlign w:val="center"/>
          </w:tcPr>
          <w:p w14:paraId="5F95001C"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招标文件要求</w:t>
            </w:r>
          </w:p>
        </w:tc>
        <w:tc>
          <w:tcPr>
            <w:tcW w:w="1459" w:type="dxa"/>
            <w:tcBorders>
              <w:top w:val="single" w:sz="4" w:space="0" w:color="000000"/>
              <w:left w:val="nil"/>
              <w:bottom w:val="single" w:sz="4" w:space="0" w:color="000000"/>
              <w:right w:val="single" w:sz="4" w:space="0" w:color="000000"/>
            </w:tcBorders>
            <w:shd w:val="clear" w:color="auto" w:fill="FFFFFF"/>
            <w:vAlign w:val="center"/>
          </w:tcPr>
          <w:p w14:paraId="72321BE5"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偏离情况</w:t>
            </w:r>
          </w:p>
        </w:tc>
        <w:tc>
          <w:tcPr>
            <w:tcW w:w="1653" w:type="dxa"/>
            <w:tcBorders>
              <w:top w:val="single" w:sz="4" w:space="0" w:color="000000"/>
              <w:left w:val="nil"/>
              <w:bottom w:val="single" w:sz="4" w:space="0" w:color="000000"/>
              <w:right w:val="single" w:sz="4" w:space="0" w:color="000000"/>
            </w:tcBorders>
            <w:shd w:val="clear" w:color="auto" w:fill="FFFFFF"/>
            <w:vAlign w:val="center"/>
          </w:tcPr>
          <w:p w14:paraId="07650559" w14:textId="77777777" w:rsidR="00045FFD" w:rsidRDefault="00290C55">
            <w:pPr>
              <w:widowControl/>
              <w:spacing w:line="360" w:lineRule="auto"/>
              <w:jc w:val="center"/>
              <w:rPr>
                <w:rFonts w:ascii="宋体" w:hAnsi="宋体" w:cs="宋体"/>
                <w:kern w:val="0"/>
                <w:sz w:val="24"/>
              </w:rPr>
            </w:pPr>
            <w:r>
              <w:rPr>
                <w:rFonts w:ascii="宋体" w:hAnsi="宋体" w:cs="宋体" w:hint="eastAsia"/>
                <w:kern w:val="0"/>
                <w:sz w:val="24"/>
              </w:rPr>
              <w:t>说明</w:t>
            </w:r>
          </w:p>
        </w:tc>
      </w:tr>
      <w:tr w:rsidR="00045FFD" w14:paraId="2A15F7F7" w14:textId="77777777">
        <w:trPr>
          <w:trHeight w:val="567"/>
        </w:trPr>
        <w:tc>
          <w:tcPr>
            <w:tcW w:w="1103" w:type="dxa"/>
            <w:tcBorders>
              <w:top w:val="nil"/>
              <w:left w:val="single" w:sz="4" w:space="0" w:color="000000"/>
              <w:bottom w:val="single" w:sz="4" w:space="0" w:color="auto"/>
              <w:right w:val="single" w:sz="4" w:space="0" w:color="000000"/>
            </w:tcBorders>
          </w:tcPr>
          <w:p w14:paraId="703AFA62" w14:textId="77777777" w:rsidR="00045FFD" w:rsidRDefault="00045FFD">
            <w:pPr>
              <w:widowControl/>
              <w:spacing w:line="360" w:lineRule="auto"/>
              <w:jc w:val="center"/>
              <w:rPr>
                <w:rFonts w:ascii="宋体" w:hAnsi="宋体" w:cs="宋体"/>
                <w:kern w:val="0"/>
                <w:sz w:val="24"/>
              </w:rPr>
            </w:pPr>
          </w:p>
        </w:tc>
        <w:tc>
          <w:tcPr>
            <w:tcW w:w="1982" w:type="dxa"/>
            <w:tcBorders>
              <w:top w:val="nil"/>
              <w:left w:val="nil"/>
              <w:bottom w:val="single" w:sz="4" w:space="0" w:color="auto"/>
              <w:right w:val="single" w:sz="4" w:space="0" w:color="000000"/>
            </w:tcBorders>
          </w:tcPr>
          <w:p w14:paraId="21A48028" w14:textId="77777777" w:rsidR="00045FFD" w:rsidRDefault="00045FFD">
            <w:pPr>
              <w:widowControl/>
              <w:spacing w:line="360" w:lineRule="auto"/>
              <w:jc w:val="center"/>
              <w:rPr>
                <w:rFonts w:ascii="宋体" w:hAnsi="宋体" w:cs="宋体"/>
                <w:kern w:val="0"/>
                <w:sz w:val="24"/>
              </w:rPr>
            </w:pPr>
          </w:p>
        </w:tc>
        <w:tc>
          <w:tcPr>
            <w:tcW w:w="2325" w:type="dxa"/>
            <w:tcBorders>
              <w:top w:val="nil"/>
              <w:left w:val="nil"/>
              <w:bottom w:val="single" w:sz="4" w:space="0" w:color="auto"/>
              <w:right w:val="single" w:sz="4" w:space="0" w:color="000000"/>
            </w:tcBorders>
          </w:tcPr>
          <w:p w14:paraId="3ED5506E" w14:textId="77777777" w:rsidR="00045FFD" w:rsidRDefault="00045FFD">
            <w:pPr>
              <w:widowControl/>
              <w:spacing w:line="360" w:lineRule="auto"/>
              <w:jc w:val="center"/>
              <w:rPr>
                <w:rFonts w:ascii="宋体" w:hAnsi="宋体" w:cs="宋体"/>
                <w:kern w:val="0"/>
                <w:sz w:val="24"/>
              </w:rPr>
            </w:pPr>
          </w:p>
        </w:tc>
        <w:tc>
          <w:tcPr>
            <w:tcW w:w="1459" w:type="dxa"/>
            <w:tcBorders>
              <w:top w:val="nil"/>
              <w:left w:val="nil"/>
              <w:bottom w:val="single" w:sz="4" w:space="0" w:color="auto"/>
              <w:right w:val="single" w:sz="4" w:space="0" w:color="000000"/>
            </w:tcBorders>
          </w:tcPr>
          <w:p w14:paraId="187B53E5" w14:textId="77777777" w:rsidR="00045FFD" w:rsidRDefault="00045FFD">
            <w:pPr>
              <w:widowControl/>
              <w:spacing w:line="360" w:lineRule="auto"/>
              <w:jc w:val="center"/>
              <w:rPr>
                <w:rFonts w:ascii="宋体" w:hAnsi="宋体" w:cs="宋体"/>
                <w:kern w:val="0"/>
                <w:sz w:val="24"/>
              </w:rPr>
            </w:pPr>
          </w:p>
        </w:tc>
        <w:tc>
          <w:tcPr>
            <w:tcW w:w="1653" w:type="dxa"/>
            <w:tcBorders>
              <w:top w:val="nil"/>
              <w:left w:val="nil"/>
              <w:bottom w:val="single" w:sz="4" w:space="0" w:color="auto"/>
              <w:right w:val="single" w:sz="4" w:space="0" w:color="000000"/>
            </w:tcBorders>
          </w:tcPr>
          <w:p w14:paraId="4E4E3A0E" w14:textId="77777777" w:rsidR="00045FFD" w:rsidRDefault="00045FFD">
            <w:pPr>
              <w:widowControl/>
              <w:spacing w:line="360" w:lineRule="auto"/>
              <w:jc w:val="center"/>
              <w:rPr>
                <w:rFonts w:ascii="宋体" w:hAnsi="宋体" w:cs="宋体"/>
                <w:kern w:val="0"/>
                <w:sz w:val="24"/>
              </w:rPr>
            </w:pPr>
          </w:p>
        </w:tc>
      </w:tr>
      <w:tr w:rsidR="00045FFD" w14:paraId="585BA28F" w14:textId="77777777">
        <w:trPr>
          <w:trHeight w:val="567"/>
        </w:trPr>
        <w:tc>
          <w:tcPr>
            <w:tcW w:w="1103" w:type="dxa"/>
            <w:tcBorders>
              <w:top w:val="single" w:sz="4" w:space="0" w:color="auto"/>
              <w:left w:val="single" w:sz="4" w:space="0" w:color="auto"/>
              <w:bottom w:val="single" w:sz="4" w:space="0" w:color="auto"/>
              <w:right w:val="single" w:sz="4" w:space="0" w:color="auto"/>
            </w:tcBorders>
          </w:tcPr>
          <w:p w14:paraId="27D68025" w14:textId="77777777" w:rsidR="00045FFD" w:rsidRDefault="00045FFD">
            <w:pPr>
              <w:widowControl/>
              <w:spacing w:line="360" w:lineRule="auto"/>
              <w:jc w:val="center"/>
              <w:rPr>
                <w:rFonts w:ascii="宋体" w:hAnsi="宋体" w:cs="宋体"/>
                <w:kern w:val="0"/>
                <w:sz w:val="24"/>
              </w:rPr>
            </w:pPr>
          </w:p>
        </w:tc>
        <w:tc>
          <w:tcPr>
            <w:tcW w:w="1982" w:type="dxa"/>
            <w:tcBorders>
              <w:top w:val="single" w:sz="4" w:space="0" w:color="auto"/>
              <w:left w:val="single" w:sz="4" w:space="0" w:color="auto"/>
              <w:bottom w:val="single" w:sz="4" w:space="0" w:color="auto"/>
              <w:right w:val="single" w:sz="4" w:space="0" w:color="auto"/>
            </w:tcBorders>
          </w:tcPr>
          <w:p w14:paraId="6AFED4DE" w14:textId="77777777" w:rsidR="00045FFD" w:rsidRDefault="00045FFD">
            <w:pPr>
              <w:widowControl/>
              <w:spacing w:line="360" w:lineRule="auto"/>
              <w:jc w:val="center"/>
              <w:rPr>
                <w:rFonts w:ascii="宋体" w:hAnsi="宋体" w:cs="宋体"/>
                <w:kern w:val="0"/>
                <w:sz w:val="24"/>
              </w:rPr>
            </w:pPr>
          </w:p>
        </w:tc>
        <w:tc>
          <w:tcPr>
            <w:tcW w:w="2325" w:type="dxa"/>
            <w:tcBorders>
              <w:top w:val="single" w:sz="4" w:space="0" w:color="auto"/>
              <w:left w:val="single" w:sz="4" w:space="0" w:color="auto"/>
              <w:bottom w:val="single" w:sz="4" w:space="0" w:color="auto"/>
              <w:right w:val="single" w:sz="4" w:space="0" w:color="auto"/>
            </w:tcBorders>
          </w:tcPr>
          <w:p w14:paraId="4D394926" w14:textId="77777777" w:rsidR="00045FFD" w:rsidRDefault="00045FFD">
            <w:pPr>
              <w:widowControl/>
              <w:spacing w:line="360" w:lineRule="auto"/>
              <w:jc w:val="center"/>
              <w:rPr>
                <w:rFonts w:ascii="宋体" w:hAnsi="宋体" w:cs="宋体"/>
                <w:kern w:val="0"/>
                <w:sz w:val="24"/>
              </w:rPr>
            </w:pPr>
          </w:p>
        </w:tc>
        <w:tc>
          <w:tcPr>
            <w:tcW w:w="1459" w:type="dxa"/>
            <w:tcBorders>
              <w:top w:val="single" w:sz="4" w:space="0" w:color="auto"/>
              <w:left w:val="single" w:sz="4" w:space="0" w:color="auto"/>
              <w:bottom w:val="single" w:sz="4" w:space="0" w:color="auto"/>
              <w:right w:val="single" w:sz="4" w:space="0" w:color="auto"/>
            </w:tcBorders>
          </w:tcPr>
          <w:p w14:paraId="29B8246D" w14:textId="77777777" w:rsidR="00045FFD" w:rsidRDefault="00045FFD">
            <w:pPr>
              <w:widowControl/>
              <w:spacing w:line="360" w:lineRule="auto"/>
              <w:jc w:val="center"/>
              <w:rPr>
                <w:rFonts w:ascii="宋体" w:hAnsi="宋体" w:cs="宋体"/>
                <w:kern w:val="0"/>
                <w:sz w:val="24"/>
              </w:rPr>
            </w:pPr>
          </w:p>
        </w:tc>
        <w:tc>
          <w:tcPr>
            <w:tcW w:w="1653" w:type="dxa"/>
            <w:tcBorders>
              <w:top w:val="single" w:sz="4" w:space="0" w:color="auto"/>
              <w:left w:val="single" w:sz="4" w:space="0" w:color="auto"/>
              <w:bottom w:val="single" w:sz="4" w:space="0" w:color="auto"/>
              <w:right w:val="single" w:sz="4" w:space="0" w:color="auto"/>
            </w:tcBorders>
          </w:tcPr>
          <w:p w14:paraId="185A3979" w14:textId="77777777" w:rsidR="00045FFD" w:rsidRDefault="00045FFD">
            <w:pPr>
              <w:widowControl/>
              <w:spacing w:line="360" w:lineRule="auto"/>
              <w:jc w:val="center"/>
              <w:rPr>
                <w:rFonts w:ascii="宋体" w:hAnsi="宋体" w:cs="宋体"/>
                <w:kern w:val="0"/>
                <w:sz w:val="24"/>
              </w:rPr>
            </w:pPr>
          </w:p>
        </w:tc>
      </w:tr>
      <w:tr w:rsidR="00045FFD" w14:paraId="398F429A" w14:textId="77777777">
        <w:trPr>
          <w:trHeight w:val="567"/>
        </w:trPr>
        <w:tc>
          <w:tcPr>
            <w:tcW w:w="1103" w:type="dxa"/>
            <w:tcBorders>
              <w:top w:val="single" w:sz="4" w:space="0" w:color="auto"/>
              <w:left w:val="single" w:sz="4" w:space="0" w:color="auto"/>
              <w:bottom w:val="single" w:sz="4" w:space="0" w:color="auto"/>
              <w:right w:val="single" w:sz="4" w:space="0" w:color="auto"/>
            </w:tcBorders>
          </w:tcPr>
          <w:p w14:paraId="4E782C5A" w14:textId="77777777" w:rsidR="00045FFD" w:rsidRDefault="00045FFD">
            <w:pPr>
              <w:widowControl/>
              <w:spacing w:line="360" w:lineRule="auto"/>
              <w:jc w:val="center"/>
              <w:rPr>
                <w:rFonts w:ascii="宋体" w:hAnsi="宋体" w:cs="宋体"/>
                <w:kern w:val="0"/>
                <w:sz w:val="24"/>
              </w:rPr>
            </w:pPr>
          </w:p>
        </w:tc>
        <w:tc>
          <w:tcPr>
            <w:tcW w:w="1982" w:type="dxa"/>
            <w:tcBorders>
              <w:top w:val="single" w:sz="4" w:space="0" w:color="auto"/>
              <w:left w:val="single" w:sz="4" w:space="0" w:color="auto"/>
              <w:bottom w:val="single" w:sz="4" w:space="0" w:color="auto"/>
              <w:right w:val="single" w:sz="4" w:space="0" w:color="auto"/>
            </w:tcBorders>
          </w:tcPr>
          <w:p w14:paraId="734A61D1" w14:textId="77777777" w:rsidR="00045FFD" w:rsidRDefault="00045FFD">
            <w:pPr>
              <w:widowControl/>
              <w:spacing w:line="360" w:lineRule="auto"/>
              <w:jc w:val="center"/>
              <w:rPr>
                <w:rFonts w:ascii="宋体" w:hAnsi="宋体" w:cs="宋体"/>
                <w:kern w:val="0"/>
                <w:sz w:val="24"/>
              </w:rPr>
            </w:pPr>
          </w:p>
        </w:tc>
        <w:tc>
          <w:tcPr>
            <w:tcW w:w="2325" w:type="dxa"/>
            <w:tcBorders>
              <w:top w:val="single" w:sz="4" w:space="0" w:color="auto"/>
              <w:left w:val="single" w:sz="4" w:space="0" w:color="auto"/>
              <w:bottom w:val="single" w:sz="4" w:space="0" w:color="auto"/>
              <w:right w:val="single" w:sz="4" w:space="0" w:color="auto"/>
            </w:tcBorders>
          </w:tcPr>
          <w:p w14:paraId="07978910" w14:textId="77777777" w:rsidR="00045FFD" w:rsidRDefault="00045FFD">
            <w:pPr>
              <w:widowControl/>
              <w:spacing w:line="360" w:lineRule="auto"/>
              <w:jc w:val="center"/>
              <w:rPr>
                <w:rFonts w:ascii="宋体" w:hAnsi="宋体" w:cs="宋体"/>
                <w:kern w:val="0"/>
                <w:sz w:val="24"/>
              </w:rPr>
            </w:pPr>
          </w:p>
        </w:tc>
        <w:tc>
          <w:tcPr>
            <w:tcW w:w="1459" w:type="dxa"/>
            <w:tcBorders>
              <w:top w:val="single" w:sz="4" w:space="0" w:color="auto"/>
              <w:left w:val="single" w:sz="4" w:space="0" w:color="auto"/>
              <w:bottom w:val="single" w:sz="4" w:space="0" w:color="auto"/>
              <w:right w:val="single" w:sz="4" w:space="0" w:color="auto"/>
            </w:tcBorders>
          </w:tcPr>
          <w:p w14:paraId="5B71E149" w14:textId="77777777" w:rsidR="00045FFD" w:rsidRDefault="00045FFD">
            <w:pPr>
              <w:widowControl/>
              <w:spacing w:line="360" w:lineRule="auto"/>
              <w:jc w:val="center"/>
              <w:rPr>
                <w:rFonts w:ascii="宋体" w:hAnsi="宋体" w:cs="宋体"/>
                <w:kern w:val="0"/>
                <w:sz w:val="24"/>
              </w:rPr>
            </w:pPr>
          </w:p>
        </w:tc>
        <w:tc>
          <w:tcPr>
            <w:tcW w:w="1653" w:type="dxa"/>
            <w:tcBorders>
              <w:top w:val="single" w:sz="4" w:space="0" w:color="auto"/>
              <w:left w:val="single" w:sz="4" w:space="0" w:color="auto"/>
              <w:bottom w:val="single" w:sz="4" w:space="0" w:color="auto"/>
              <w:right w:val="single" w:sz="4" w:space="0" w:color="auto"/>
            </w:tcBorders>
          </w:tcPr>
          <w:p w14:paraId="3ADC8962" w14:textId="77777777" w:rsidR="00045FFD" w:rsidRDefault="00045FFD">
            <w:pPr>
              <w:widowControl/>
              <w:spacing w:line="360" w:lineRule="auto"/>
              <w:jc w:val="center"/>
              <w:rPr>
                <w:rFonts w:ascii="宋体" w:hAnsi="宋体" w:cs="宋体"/>
                <w:kern w:val="0"/>
                <w:sz w:val="24"/>
              </w:rPr>
            </w:pPr>
          </w:p>
        </w:tc>
      </w:tr>
      <w:tr w:rsidR="00045FFD" w14:paraId="129BD00D" w14:textId="77777777">
        <w:trPr>
          <w:trHeight w:val="567"/>
        </w:trPr>
        <w:tc>
          <w:tcPr>
            <w:tcW w:w="1103" w:type="dxa"/>
            <w:tcBorders>
              <w:top w:val="nil"/>
              <w:left w:val="single" w:sz="4" w:space="0" w:color="000000"/>
              <w:bottom w:val="single" w:sz="4" w:space="0" w:color="000000"/>
              <w:right w:val="single" w:sz="4" w:space="0" w:color="000000"/>
            </w:tcBorders>
          </w:tcPr>
          <w:p w14:paraId="47FAEB28" w14:textId="77777777" w:rsidR="00045FFD" w:rsidRDefault="00045FFD">
            <w:pPr>
              <w:widowControl/>
              <w:spacing w:line="360" w:lineRule="auto"/>
              <w:jc w:val="center"/>
              <w:rPr>
                <w:rFonts w:ascii="宋体" w:hAnsi="宋体" w:cs="宋体"/>
                <w:kern w:val="0"/>
                <w:sz w:val="24"/>
              </w:rPr>
            </w:pPr>
          </w:p>
        </w:tc>
        <w:tc>
          <w:tcPr>
            <w:tcW w:w="1982" w:type="dxa"/>
            <w:tcBorders>
              <w:top w:val="nil"/>
              <w:left w:val="nil"/>
              <w:bottom w:val="single" w:sz="4" w:space="0" w:color="000000"/>
              <w:right w:val="single" w:sz="4" w:space="0" w:color="000000"/>
            </w:tcBorders>
          </w:tcPr>
          <w:p w14:paraId="001C35E0" w14:textId="77777777" w:rsidR="00045FFD" w:rsidRDefault="00045FFD">
            <w:pPr>
              <w:widowControl/>
              <w:spacing w:line="360" w:lineRule="auto"/>
              <w:jc w:val="center"/>
              <w:rPr>
                <w:rFonts w:ascii="宋体" w:hAnsi="宋体" w:cs="宋体"/>
                <w:kern w:val="0"/>
                <w:sz w:val="24"/>
              </w:rPr>
            </w:pPr>
          </w:p>
        </w:tc>
        <w:tc>
          <w:tcPr>
            <w:tcW w:w="2325" w:type="dxa"/>
            <w:tcBorders>
              <w:top w:val="nil"/>
              <w:left w:val="nil"/>
              <w:bottom w:val="single" w:sz="4" w:space="0" w:color="000000"/>
              <w:right w:val="single" w:sz="4" w:space="0" w:color="000000"/>
            </w:tcBorders>
          </w:tcPr>
          <w:p w14:paraId="554B8BC5" w14:textId="77777777" w:rsidR="00045FFD" w:rsidRDefault="00045FFD">
            <w:pPr>
              <w:widowControl/>
              <w:spacing w:line="360" w:lineRule="auto"/>
              <w:jc w:val="center"/>
              <w:rPr>
                <w:rFonts w:ascii="宋体" w:hAnsi="宋体" w:cs="宋体"/>
                <w:kern w:val="0"/>
                <w:sz w:val="24"/>
              </w:rPr>
            </w:pPr>
          </w:p>
        </w:tc>
        <w:tc>
          <w:tcPr>
            <w:tcW w:w="1459" w:type="dxa"/>
            <w:tcBorders>
              <w:top w:val="nil"/>
              <w:left w:val="nil"/>
              <w:bottom w:val="single" w:sz="4" w:space="0" w:color="000000"/>
              <w:right w:val="single" w:sz="4" w:space="0" w:color="000000"/>
            </w:tcBorders>
          </w:tcPr>
          <w:p w14:paraId="4E3DE3A7" w14:textId="77777777" w:rsidR="00045FFD" w:rsidRDefault="00045FFD">
            <w:pPr>
              <w:widowControl/>
              <w:spacing w:line="360" w:lineRule="auto"/>
              <w:jc w:val="center"/>
              <w:rPr>
                <w:rFonts w:ascii="宋体" w:hAnsi="宋体" w:cs="宋体"/>
                <w:kern w:val="0"/>
                <w:sz w:val="24"/>
              </w:rPr>
            </w:pPr>
          </w:p>
        </w:tc>
        <w:tc>
          <w:tcPr>
            <w:tcW w:w="1653" w:type="dxa"/>
            <w:tcBorders>
              <w:top w:val="nil"/>
              <w:left w:val="nil"/>
              <w:bottom w:val="single" w:sz="4" w:space="0" w:color="000000"/>
              <w:right w:val="single" w:sz="4" w:space="0" w:color="000000"/>
            </w:tcBorders>
          </w:tcPr>
          <w:p w14:paraId="375352CA" w14:textId="77777777" w:rsidR="00045FFD" w:rsidRDefault="00045FFD">
            <w:pPr>
              <w:widowControl/>
              <w:spacing w:line="360" w:lineRule="auto"/>
              <w:jc w:val="center"/>
              <w:rPr>
                <w:rFonts w:ascii="宋体" w:hAnsi="宋体" w:cs="宋体"/>
                <w:kern w:val="0"/>
                <w:sz w:val="24"/>
              </w:rPr>
            </w:pPr>
          </w:p>
        </w:tc>
      </w:tr>
    </w:tbl>
    <w:p w14:paraId="7E892CD4" w14:textId="77777777" w:rsidR="00045FFD" w:rsidRDefault="00045FFD">
      <w:pPr>
        <w:pStyle w:val="17"/>
      </w:pPr>
    </w:p>
    <w:p w14:paraId="6F89C45D" w14:textId="77777777" w:rsidR="00045FFD" w:rsidRDefault="00290C55">
      <w:pPr>
        <w:widowControl/>
        <w:spacing w:line="360" w:lineRule="auto"/>
        <w:jc w:val="left"/>
        <w:rPr>
          <w:sz w:val="24"/>
          <w:szCs w:val="24"/>
        </w:rPr>
      </w:pPr>
      <w:r>
        <w:rPr>
          <w:rFonts w:hint="eastAsia"/>
          <w:sz w:val="24"/>
          <w:szCs w:val="24"/>
        </w:rPr>
        <w:t>注：</w:t>
      </w:r>
      <w:r>
        <w:rPr>
          <w:rFonts w:hint="eastAsia"/>
          <w:sz w:val="24"/>
          <w:szCs w:val="24"/>
        </w:rPr>
        <w:t>1</w:t>
      </w:r>
      <w:r>
        <w:rPr>
          <w:rFonts w:hint="eastAsia"/>
          <w:sz w:val="24"/>
          <w:szCs w:val="24"/>
        </w:rPr>
        <w:t>、</w:t>
      </w:r>
      <w:r>
        <w:rPr>
          <w:sz w:val="24"/>
          <w:szCs w:val="24"/>
        </w:rPr>
        <w:t>对于</w:t>
      </w:r>
      <w:r>
        <w:rPr>
          <w:sz w:val="24"/>
          <w:szCs w:val="24"/>
        </w:rPr>
        <w:t>“</w:t>
      </w:r>
      <w:r>
        <w:rPr>
          <w:sz w:val="24"/>
          <w:szCs w:val="24"/>
        </w:rPr>
        <w:t>满足</w:t>
      </w:r>
      <w:r>
        <w:rPr>
          <w:sz w:val="24"/>
          <w:szCs w:val="24"/>
        </w:rPr>
        <w:t>”</w:t>
      </w:r>
      <w:r>
        <w:rPr>
          <w:rFonts w:hint="eastAsia"/>
          <w:sz w:val="24"/>
          <w:szCs w:val="24"/>
        </w:rPr>
        <w:t>或者“正偏离”的无须</w:t>
      </w:r>
      <w:r>
        <w:rPr>
          <w:sz w:val="24"/>
          <w:szCs w:val="24"/>
        </w:rPr>
        <w:t>予以说明</w:t>
      </w:r>
      <w:r>
        <w:rPr>
          <w:rFonts w:hint="eastAsia"/>
          <w:sz w:val="24"/>
          <w:szCs w:val="24"/>
        </w:rPr>
        <w:t>。</w:t>
      </w:r>
      <w:r>
        <w:rPr>
          <w:sz w:val="24"/>
          <w:szCs w:val="24"/>
        </w:rPr>
        <w:t>任何</w:t>
      </w:r>
      <w:r>
        <w:rPr>
          <w:rFonts w:hint="eastAsia"/>
          <w:sz w:val="24"/>
          <w:szCs w:val="24"/>
        </w:rPr>
        <w:t>其他负</w:t>
      </w:r>
      <w:r>
        <w:rPr>
          <w:sz w:val="24"/>
          <w:szCs w:val="24"/>
        </w:rPr>
        <w:t>偏离都必须按招标文件要求列入《</w:t>
      </w:r>
      <w:r>
        <w:rPr>
          <w:rFonts w:hint="eastAsia"/>
          <w:sz w:val="24"/>
          <w:szCs w:val="24"/>
        </w:rPr>
        <w:t>响应偏离表</w:t>
      </w:r>
      <w:r>
        <w:rPr>
          <w:sz w:val="24"/>
          <w:szCs w:val="24"/>
        </w:rPr>
        <w:t>》，并加以说明</w:t>
      </w:r>
      <w:r>
        <w:rPr>
          <w:rFonts w:hint="eastAsia"/>
          <w:sz w:val="24"/>
          <w:szCs w:val="24"/>
        </w:rPr>
        <w:t>。</w:t>
      </w:r>
      <w:r>
        <w:rPr>
          <w:sz w:val="24"/>
          <w:szCs w:val="24"/>
        </w:rPr>
        <w:t>对于应答</w:t>
      </w:r>
      <w:r>
        <w:rPr>
          <w:sz w:val="24"/>
          <w:szCs w:val="24"/>
        </w:rPr>
        <w:t>“</w:t>
      </w:r>
      <w:r>
        <w:rPr>
          <w:sz w:val="24"/>
          <w:szCs w:val="24"/>
        </w:rPr>
        <w:t>部分满足</w:t>
      </w:r>
      <w:r>
        <w:rPr>
          <w:sz w:val="24"/>
          <w:szCs w:val="24"/>
        </w:rPr>
        <w:t>”</w:t>
      </w:r>
      <w:r>
        <w:rPr>
          <w:sz w:val="24"/>
          <w:szCs w:val="24"/>
        </w:rPr>
        <w:t>的，应说明满足的部分和不满足的部分。</w:t>
      </w:r>
      <w:r>
        <w:rPr>
          <w:rFonts w:hint="eastAsia"/>
          <w:sz w:val="24"/>
          <w:szCs w:val="24"/>
        </w:rPr>
        <w:t>《响应偏离表》中“偏离情况”一栏只允许填写“部分满足”或“不满足”，任何其他内容的填写，都将在评标时被视为负偏离。</w:t>
      </w:r>
    </w:p>
    <w:p w14:paraId="133F0DA9" w14:textId="77777777" w:rsidR="00045FFD" w:rsidRDefault="00290C55">
      <w:pPr>
        <w:widowControl/>
        <w:spacing w:line="360" w:lineRule="auto"/>
        <w:jc w:val="left"/>
        <w:rPr>
          <w:sz w:val="24"/>
          <w:szCs w:val="24"/>
        </w:rPr>
      </w:pPr>
      <w:r>
        <w:rPr>
          <w:rFonts w:hint="eastAsia"/>
          <w:sz w:val="24"/>
          <w:szCs w:val="24"/>
        </w:rPr>
        <w:t>2</w:t>
      </w:r>
      <w:r>
        <w:rPr>
          <w:rFonts w:hint="eastAsia"/>
          <w:sz w:val="24"/>
          <w:szCs w:val="24"/>
        </w:rPr>
        <w:t>、所有投标人未列入</w:t>
      </w:r>
      <w:r>
        <w:rPr>
          <w:sz w:val="24"/>
          <w:szCs w:val="24"/>
        </w:rPr>
        <w:t>《</w:t>
      </w:r>
      <w:r>
        <w:rPr>
          <w:rFonts w:hint="eastAsia"/>
          <w:sz w:val="24"/>
          <w:szCs w:val="24"/>
        </w:rPr>
        <w:t>响应偏离表</w:t>
      </w:r>
      <w:r>
        <w:rPr>
          <w:sz w:val="24"/>
          <w:szCs w:val="24"/>
        </w:rPr>
        <w:t>》</w:t>
      </w:r>
      <w:r>
        <w:rPr>
          <w:rFonts w:hint="eastAsia"/>
          <w:sz w:val="24"/>
          <w:szCs w:val="24"/>
        </w:rPr>
        <w:t>中的条款，将被视为完全满足招标要求。中标人进场后，在设备材料进场报验过程中，</w:t>
      </w:r>
      <w:r>
        <w:rPr>
          <w:sz w:val="24"/>
          <w:szCs w:val="24"/>
        </w:rPr>
        <w:t>如经检查发现存在造假或低于本要求</w:t>
      </w:r>
      <w:r>
        <w:rPr>
          <w:rFonts w:hint="eastAsia"/>
          <w:sz w:val="24"/>
          <w:szCs w:val="24"/>
        </w:rPr>
        <w:t>，且没有按照招标文件要求填写《响应偏离表》的，招标人可要求中标人免费予以更换，直至满足招标要求，并视情况予以处罚，直至解除施工合同。由此产生的退换货费用、工期延误责任等，由中标人承担。</w:t>
      </w:r>
    </w:p>
    <w:p w14:paraId="74FBD931" w14:textId="77777777" w:rsidR="00045FFD" w:rsidRDefault="00290C55">
      <w:pPr>
        <w:pStyle w:val="2000"/>
        <w:spacing w:line="440" w:lineRule="exact"/>
        <w:rPr>
          <w:u w:val="single"/>
        </w:rPr>
      </w:pPr>
      <w:r>
        <w:rPr>
          <w:rFonts w:hint="eastAsia"/>
        </w:rPr>
        <w:t>投标人：</w:t>
      </w:r>
      <w:r>
        <w:rPr>
          <w:rFonts w:hint="eastAsia"/>
          <w:u w:val="single"/>
        </w:rPr>
        <w:t xml:space="preserve">                           </w:t>
      </w:r>
    </w:p>
    <w:p w14:paraId="7CC833F8" w14:textId="77777777" w:rsidR="00045FFD" w:rsidRDefault="00290C55">
      <w:pPr>
        <w:pStyle w:val="2000"/>
        <w:spacing w:line="440" w:lineRule="exact"/>
        <w:ind w:firstLineChars="982" w:firstLine="2062"/>
        <w:rPr>
          <w:u w:val="single"/>
        </w:rPr>
      </w:pPr>
      <w:r>
        <w:rPr>
          <w:rFonts w:hint="eastAsia"/>
        </w:rPr>
        <w:t>（投</w:t>
      </w:r>
      <w:r>
        <w:rPr>
          <w:rFonts w:hint="eastAsia"/>
        </w:rPr>
        <w:t>标人公章）</w:t>
      </w:r>
    </w:p>
    <w:p w14:paraId="277EA502" w14:textId="77777777" w:rsidR="00045FFD" w:rsidRDefault="00045FFD">
      <w:pPr>
        <w:pStyle w:val="2000"/>
        <w:ind w:firstLine="480"/>
      </w:pPr>
    </w:p>
    <w:p w14:paraId="408D1791" w14:textId="77777777" w:rsidR="00045FFD" w:rsidRDefault="00045FFD">
      <w:pPr>
        <w:pStyle w:val="2000"/>
        <w:spacing w:line="440" w:lineRule="exact"/>
        <w:ind w:right="480" w:firstLineChars="233" w:firstLine="489"/>
      </w:pPr>
    </w:p>
    <w:p w14:paraId="7FCDE758" w14:textId="77777777" w:rsidR="00045FFD" w:rsidRDefault="00290C55">
      <w:pPr>
        <w:pStyle w:val="2000"/>
      </w:pPr>
      <w:r>
        <w:rPr>
          <w:rFonts w:hint="eastAsia"/>
        </w:rPr>
        <w:t>日期：</w:t>
      </w:r>
    </w:p>
    <w:p w14:paraId="19311AB9" w14:textId="77777777" w:rsidR="00045FFD" w:rsidRDefault="00290C55">
      <w:r>
        <w:rPr>
          <w:rFonts w:hint="eastAsia"/>
        </w:rPr>
        <w:br w:type="page"/>
      </w:r>
    </w:p>
    <w:p w14:paraId="0BDAF983" w14:textId="77777777" w:rsidR="00045FFD" w:rsidRDefault="00045FFD"/>
    <w:p w14:paraId="6AA2C2F2" w14:textId="77777777" w:rsidR="00045FFD" w:rsidRDefault="00290C55">
      <w:pPr>
        <w:pStyle w:val="10"/>
        <w:jc w:val="center"/>
        <w:rPr>
          <w:rFonts w:ascii="宋体" w:hAnsi="宋体"/>
          <w:szCs w:val="24"/>
          <w:u w:val="single"/>
        </w:rPr>
      </w:pPr>
      <w:r>
        <w:rPr>
          <w:b/>
          <w:sz w:val="24"/>
          <w:szCs w:val="24"/>
        </w:rPr>
        <w:t>投标人承诺书</w:t>
      </w:r>
    </w:p>
    <w:p w14:paraId="011DAC23" w14:textId="77777777" w:rsidR="00045FFD" w:rsidRDefault="00045FFD">
      <w:pPr>
        <w:pStyle w:val="10"/>
        <w:rPr>
          <w:rFonts w:ascii="宋体" w:hAnsi="宋体"/>
          <w:szCs w:val="24"/>
          <w:u w:val="single"/>
        </w:rPr>
      </w:pPr>
    </w:p>
    <w:p w14:paraId="6A61759B" w14:textId="77777777" w:rsidR="00045FFD" w:rsidRDefault="00290C55">
      <w:pPr>
        <w:pStyle w:val="10"/>
        <w:rPr>
          <w:rFonts w:ascii="宋体" w:hAnsi="宋体"/>
          <w:szCs w:val="21"/>
          <w:u w:val="single"/>
        </w:rPr>
      </w:pPr>
      <w:r>
        <w:rPr>
          <w:rFonts w:ascii="宋体" w:hAnsi="宋体" w:hint="eastAsia"/>
          <w:szCs w:val="24"/>
          <w:u w:val="single"/>
        </w:rPr>
        <w:t xml:space="preserve"> </w:t>
      </w:r>
      <w:r>
        <w:rPr>
          <w:rFonts w:ascii="宋体" w:hAnsi="宋体" w:hint="eastAsia"/>
          <w:szCs w:val="24"/>
          <w:u w:val="single"/>
        </w:rPr>
        <w:t>武汉天河机场有限责任公司</w:t>
      </w:r>
      <w:r>
        <w:rPr>
          <w:rFonts w:ascii="宋体" w:hAnsi="宋体" w:hint="eastAsia"/>
          <w:szCs w:val="24"/>
          <w:u w:val="single"/>
        </w:rPr>
        <w:t xml:space="preserve">  </w:t>
      </w:r>
      <w:r>
        <w:rPr>
          <w:rFonts w:ascii="宋体" w:hAnsi="宋体" w:hint="eastAsia"/>
          <w:szCs w:val="24"/>
        </w:rPr>
        <w:t>（招标人名称）：</w:t>
      </w:r>
    </w:p>
    <w:p w14:paraId="37E9B2AC" w14:textId="77777777" w:rsidR="00045FFD" w:rsidRDefault="00045FFD">
      <w:pPr>
        <w:pStyle w:val="10"/>
        <w:spacing w:line="440" w:lineRule="exact"/>
        <w:ind w:firstLineChars="200" w:firstLine="420"/>
        <w:rPr>
          <w:rFonts w:ascii="宋体" w:hAnsi="宋体"/>
          <w:szCs w:val="21"/>
        </w:rPr>
      </w:pPr>
    </w:p>
    <w:p w14:paraId="1B783CFD" w14:textId="77777777" w:rsidR="00045FFD" w:rsidRDefault="00290C55">
      <w:pPr>
        <w:pStyle w:val="10"/>
        <w:spacing w:line="440" w:lineRule="exact"/>
        <w:ind w:firstLineChars="200" w:firstLine="420"/>
        <w:rPr>
          <w:rFonts w:ascii="宋体" w:hAnsi="宋体"/>
          <w:szCs w:val="21"/>
        </w:rPr>
      </w:pPr>
      <w:r>
        <w:rPr>
          <w:rFonts w:ascii="宋体" w:hAnsi="宋体" w:hint="eastAsia"/>
          <w:szCs w:val="21"/>
        </w:rPr>
        <w:t>我单位承诺，所供货产品完全满足以下技术标准与要求：</w:t>
      </w:r>
    </w:p>
    <w:p w14:paraId="6EC87AD7" w14:textId="77777777" w:rsidR="00045FFD" w:rsidRDefault="00290C55">
      <w:pPr>
        <w:pStyle w:val="10"/>
        <w:spacing w:line="440" w:lineRule="exact"/>
        <w:ind w:firstLineChars="200" w:firstLine="420"/>
        <w:rPr>
          <w:rFonts w:ascii="宋体" w:hAnsi="宋体"/>
          <w:szCs w:val="21"/>
        </w:rPr>
      </w:pPr>
      <w:r>
        <w:rPr>
          <w:rFonts w:ascii="宋体" w:hAnsi="宋体" w:hint="eastAsia"/>
          <w:szCs w:val="21"/>
        </w:rPr>
        <w:t>1</w:t>
      </w:r>
      <w:r>
        <w:rPr>
          <w:rFonts w:ascii="宋体" w:hAnsi="宋体" w:hint="eastAsia"/>
          <w:szCs w:val="21"/>
        </w:rPr>
        <w:t>、</w:t>
      </w:r>
      <w:r>
        <w:rPr>
          <w:rFonts w:ascii="宋体" w:hAnsi="宋体"/>
          <w:szCs w:val="21"/>
        </w:rPr>
        <w:t>LED</w:t>
      </w:r>
      <w:r>
        <w:rPr>
          <w:rFonts w:ascii="宋体" w:hAnsi="宋体"/>
          <w:szCs w:val="21"/>
        </w:rPr>
        <w:t>光源及驱动电源</w:t>
      </w:r>
      <w:r>
        <w:rPr>
          <w:rFonts w:ascii="宋体" w:hAnsi="宋体" w:hint="eastAsia"/>
          <w:szCs w:val="21"/>
        </w:rPr>
        <w:t>：白光色温要求</w:t>
      </w:r>
      <w:r>
        <w:rPr>
          <w:rFonts w:ascii="宋体" w:hAnsi="宋体"/>
          <w:szCs w:val="21"/>
        </w:rPr>
        <w:t>6500K±300K</w:t>
      </w:r>
      <w:r>
        <w:rPr>
          <w:rFonts w:ascii="宋体" w:hAnsi="宋体" w:hint="eastAsia"/>
          <w:szCs w:val="21"/>
        </w:rPr>
        <w:t>。</w:t>
      </w:r>
    </w:p>
    <w:p w14:paraId="1C1D8E82" w14:textId="77777777" w:rsidR="00045FFD" w:rsidRDefault="00290C55">
      <w:pPr>
        <w:pStyle w:val="10"/>
        <w:spacing w:line="440" w:lineRule="exact"/>
        <w:ind w:firstLineChars="200" w:firstLine="420"/>
        <w:rPr>
          <w:rFonts w:ascii="宋体" w:hAnsi="宋体"/>
          <w:szCs w:val="21"/>
        </w:rPr>
      </w:pPr>
      <w:r>
        <w:rPr>
          <w:rFonts w:ascii="宋体" w:hAnsi="宋体" w:hint="eastAsia"/>
          <w:szCs w:val="21"/>
        </w:rPr>
        <w:t>2</w:t>
      </w:r>
      <w:r>
        <w:rPr>
          <w:rFonts w:ascii="宋体" w:hAnsi="宋体" w:hint="eastAsia"/>
          <w:szCs w:val="21"/>
        </w:rPr>
        <w:t>、发光均匀度及亮度要求：灯箱面板标识图文采用贴膜工艺。在灯</w:t>
      </w:r>
      <w:proofErr w:type="gramStart"/>
      <w:r>
        <w:rPr>
          <w:rFonts w:ascii="宋体" w:hAnsi="宋体" w:hint="eastAsia"/>
          <w:szCs w:val="21"/>
        </w:rPr>
        <w:t>照条件</w:t>
      </w:r>
      <w:proofErr w:type="gramEnd"/>
      <w:r>
        <w:rPr>
          <w:rFonts w:ascii="宋体" w:hAnsi="宋体" w:hint="eastAsia"/>
          <w:szCs w:val="21"/>
        </w:rPr>
        <w:t>下没有明显的色相与色度变化。为保证观感，发光标识应保证发光均匀，灯箱内必须具有均光源装置或设计以消除整个灯箱面板照度不均匀的现象。单个</w:t>
      </w:r>
      <w:proofErr w:type="gramStart"/>
      <w:r>
        <w:rPr>
          <w:rFonts w:ascii="宋体" w:hAnsi="宋体" w:hint="eastAsia"/>
          <w:szCs w:val="21"/>
        </w:rPr>
        <w:t>分信息</w:t>
      </w:r>
      <w:proofErr w:type="gramEnd"/>
      <w:r>
        <w:rPr>
          <w:rFonts w:ascii="宋体" w:hAnsi="宋体" w:hint="eastAsia"/>
          <w:szCs w:val="21"/>
        </w:rPr>
        <w:t>标识中心区域照度不小于</w:t>
      </w:r>
      <w:r>
        <w:rPr>
          <w:rFonts w:ascii="宋体" w:hAnsi="宋体"/>
          <w:szCs w:val="21"/>
        </w:rPr>
        <w:t>4000Lux</w:t>
      </w:r>
      <w:r>
        <w:rPr>
          <w:rFonts w:ascii="宋体" w:hAnsi="宋体"/>
          <w:szCs w:val="21"/>
        </w:rPr>
        <w:t>。不发光的底色部分应不透光，每个发光单元之间互不影响，之间不透光。</w:t>
      </w:r>
    </w:p>
    <w:p w14:paraId="34F0C334" w14:textId="77777777" w:rsidR="00045FFD" w:rsidRDefault="00290C55">
      <w:pPr>
        <w:pStyle w:val="10"/>
        <w:spacing w:line="440" w:lineRule="exact"/>
        <w:ind w:firstLineChars="200" w:firstLine="420"/>
        <w:rPr>
          <w:rFonts w:ascii="宋体" w:hAnsi="宋体"/>
          <w:szCs w:val="21"/>
        </w:rPr>
      </w:pPr>
      <w:r>
        <w:rPr>
          <w:rFonts w:ascii="宋体" w:hAnsi="宋体" w:hint="eastAsia"/>
          <w:szCs w:val="21"/>
        </w:rPr>
        <w:t>项目实施过程中，由此生产的一切费用均包含在投标报价中。</w:t>
      </w:r>
    </w:p>
    <w:p w14:paraId="137D81A7" w14:textId="77777777" w:rsidR="00045FFD" w:rsidRDefault="00045FFD">
      <w:pPr>
        <w:pStyle w:val="10"/>
        <w:spacing w:line="440" w:lineRule="exact"/>
        <w:ind w:firstLineChars="200" w:firstLine="420"/>
        <w:rPr>
          <w:rFonts w:ascii="宋体" w:hAnsi="宋体"/>
          <w:szCs w:val="21"/>
        </w:rPr>
      </w:pPr>
    </w:p>
    <w:p w14:paraId="50E39C63" w14:textId="77777777" w:rsidR="00045FFD" w:rsidRDefault="00045FFD">
      <w:pPr>
        <w:pStyle w:val="10"/>
        <w:spacing w:line="400" w:lineRule="exact"/>
        <w:ind w:firstLineChars="200" w:firstLine="480"/>
        <w:jc w:val="right"/>
        <w:rPr>
          <w:rFonts w:ascii="宋体" w:hAnsi="宋体"/>
          <w:sz w:val="24"/>
          <w:szCs w:val="24"/>
        </w:rPr>
      </w:pPr>
    </w:p>
    <w:p w14:paraId="46F36F0F" w14:textId="77777777" w:rsidR="00045FFD" w:rsidRDefault="00290C55">
      <w:pPr>
        <w:pStyle w:val="10"/>
        <w:spacing w:line="400" w:lineRule="exact"/>
        <w:ind w:firstLineChars="200" w:firstLine="480"/>
        <w:jc w:val="right"/>
        <w:rPr>
          <w:szCs w:val="24"/>
        </w:rPr>
      </w:pPr>
      <w:r>
        <w:rPr>
          <w:rFonts w:ascii="宋体" w:hAnsi="宋体" w:hint="eastAsia"/>
          <w:sz w:val="24"/>
          <w:szCs w:val="24"/>
        </w:rPr>
        <w:t xml:space="preserve"> </w:t>
      </w:r>
      <w:r>
        <w:rPr>
          <w:rFonts w:hint="eastAsia"/>
          <w:szCs w:val="24"/>
        </w:rPr>
        <w:t xml:space="preserve">  </w:t>
      </w:r>
      <w:r>
        <w:rPr>
          <w:rFonts w:hint="eastAsia"/>
          <w:szCs w:val="24"/>
        </w:rPr>
        <w:t>投标人</w:t>
      </w:r>
      <w:r>
        <w:rPr>
          <w:szCs w:val="24"/>
        </w:rPr>
        <w:t>：</w:t>
      </w:r>
      <w:r>
        <w:rPr>
          <w:szCs w:val="24"/>
        </w:rPr>
        <w:t>________________</w:t>
      </w:r>
      <w:r>
        <w:rPr>
          <w:szCs w:val="24"/>
        </w:rPr>
        <w:t>（盖单位章）</w:t>
      </w:r>
      <w:r>
        <w:rPr>
          <w:rFonts w:hint="eastAsia"/>
          <w:szCs w:val="24"/>
        </w:rPr>
        <w:t xml:space="preserve">   </w:t>
      </w:r>
    </w:p>
    <w:p w14:paraId="03F87E46" w14:textId="77777777" w:rsidR="00045FFD" w:rsidRDefault="00290C55">
      <w:pPr>
        <w:pStyle w:val="10"/>
        <w:spacing w:line="400" w:lineRule="exact"/>
        <w:ind w:firstLineChars="200" w:firstLine="420"/>
        <w:jc w:val="right"/>
        <w:rPr>
          <w:szCs w:val="24"/>
        </w:rPr>
      </w:pPr>
      <w:r>
        <w:rPr>
          <w:szCs w:val="24"/>
          <w:u w:val="single"/>
        </w:rPr>
        <w:t xml:space="preserve">       </w:t>
      </w:r>
      <w:r>
        <w:rPr>
          <w:szCs w:val="24"/>
        </w:rPr>
        <w:t>年</w:t>
      </w:r>
      <w:r>
        <w:rPr>
          <w:szCs w:val="24"/>
          <w:u w:val="single"/>
        </w:rPr>
        <w:t xml:space="preserve"> </w:t>
      </w:r>
      <w:r>
        <w:rPr>
          <w:rFonts w:hint="eastAsia"/>
          <w:szCs w:val="24"/>
          <w:u w:val="single"/>
        </w:rPr>
        <w:t xml:space="preserve">  </w:t>
      </w:r>
      <w:r>
        <w:rPr>
          <w:szCs w:val="24"/>
          <w:u w:val="single"/>
        </w:rPr>
        <w:t xml:space="preserve">  </w:t>
      </w:r>
      <w:r>
        <w:rPr>
          <w:szCs w:val="24"/>
        </w:rPr>
        <w:t>月</w:t>
      </w:r>
      <w:r>
        <w:rPr>
          <w:szCs w:val="24"/>
          <w:u w:val="single"/>
        </w:rPr>
        <w:t xml:space="preserve">    </w:t>
      </w:r>
      <w:r>
        <w:rPr>
          <w:szCs w:val="24"/>
        </w:rPr>
        <w:t>日</w:t>
      </w:r>
    </w:p>
    <w:p w14:paraId="6F110584" w14:textId="77777777" w:rsidR="00045FFD" w:rsidRDefault="00045FFD"/>
    <w:p w14:paraId="7B0D7ABB" w14:textId="77777777" w:rsidR="00045FFD" w:rsidRDefault="00045FFD">
      <w:pPr>
        <w:pStyle w:val="2000"/>
        <w:sectPr w:rsidR="00045FFD">
          <w:footerReference w:type="even" r:id="rId21"/>
          <w:footerReference w:type="default" r:id="rId22"/>
          <w:pgSz w:w="11907" w:h="16840"/>
          <w:pgMar w:top="1701" w:right="1531" w:bottom="1588" w:left="1474" w:header="851" w:footer="992" w:gutter="0"/>
          <w:cols w:space="720"/>
          <w:docGrid w:linePitch="312"/>
        </w:sectPr>
      </w:pPr>
    </w:p>
    <w:p w14:paraId="4F2A59C9" w14:textId="77777777" w:rsidR="00045FFD" w:rsidRDefault="00290C55">
      <w:pPr>
        <w:pStyle w:val="3"/>
        <w:rPr>
          <w:b/>
          <w:bCs/>
          <w:sz w:val="24"/>
          <w:szCs w:val="22"/>
        </w:rPr>
      </w:pPr>
      <w:r>
        <w:rPr>
          <w:rFonts w:hint="eastAsia"/>
          <w:b/>
          <w:bCs/>
          <w:sz w:val="24"/>
          <w:szCs w:val="22"/>
        </w:rPr>
        <w:lastRenderedPageBreak/>
        <w:t>2</w:t>
      </w:r>
      <w:r>
        <w:rPr>
          <w:rFonts w:hint="eastAsia"/>
          <w:b/>
          <w:bCs/>
          <w:sz w:val="24"/>
          <w:szCs w:val="22"/>
        </w:rPr>
        <w:t>、合理化建议和优化方案</w:t>
      </w:r>
    </w:p>
    <w:p w14:paraId="26C3459E" w14:textId="77777777" w:rsidR="00045FFD" w:rsidRDefault="00045FFD">
      <w:pPr>
        <w:pStyle w:val="140"/>
        <w:spacing w:line="360" w:lineRule="auto"/>
        <w:rPr>
          <w:color w:val="000000"/>
          <w:sz w:val="28"/>
          <w:szCs w:val="28"/>
        </w:rPr>
      </w:pPr>
    </w:p>
    <w:p w14:paraId="2C5290D2" w14:textId="77777777" w:rsidR="00045FFD" w:rsidRDefault="00290C55">
      <w:pPr>
        <w:pStyle w:val="140"/>
        <w:spacing w:line="360" w:lineRule="auto"/>
        <w:ind w:firstLineChars="100" w:firstLine="280"/>
        <w:rPr>
          <w:color w:val="000000"/>
          <w:sz w:val="28"/>
          <w:szCs w:val="28"/>
        </w:rPr>
      </w:pPr>
      <w:r>
        <w:rPr>
          <w:rFonts w:hint="eastAsia"/>
          <w:color w:val="000000"/>
          <w:sz w:val="28"/>
          <w:szCs w:val="28"/>
        </w:rPr>
        <w:t>格式自拟！</w:t>
      </w:r>
    </w:p>
    <w:p w14:paraId="768A9AA2" w14:textId="77777777" w:rsidR="00045FFD" w:rsidRDefault="00045FFD">
      <w:pPr>
        <w:pStyle w:val="140"/>
        <w:spacing w:line="360" w:lineRule="auto"/>
        <w:rPr>
          <w:color w:val="000000"/>
          <w:sz w:val="28"/>
          <w:szCs w:val="28"/>
        </w:rPr>
      </w:pPr>
    </w:p>
    <w:p w14:paraId="3E5B2A98" w14:textId="77777777" w:rsidR="00045FFD" w:rsidRDefault="00045FFD">
      <w:pPr>
        <w:pStyle w:val="140"/>
        <w:spacing w:line="360" w:lineRule="auto"/>
        <w:rPr>
          <w:color w:val="000000"/>
          <w:sz w:val="28"/>
          <w:szCs w:val="28"/>
        </w:rPr>
      </w:pPr>
    </w:p>
    <w:p w14:paraId="4A7DD8DE" w14:textId="77777777" w:rsidR="00045FFD" w:rsidRDefault="00045FFD">
      <w:pPr>
        <w:pStyle w:val="140"/>
        <w:spacing w:line="360" w:lineRule="auto"/>
        <w:rPr>
          <w:color w:val="000000"/>
          <w:sz w:val="28"/>
          <w:szCs w:val="28"/>
        </w:rPr>
      </w:pPr>
    </w:p>
    <w:p w14:paraId="58F599B5" w14:textId="77777777" w:rsidR="00045FFD" w:rsidRDefault="00045FFD">
      <w:pPr>
        <w:pStyle w:val="140"/>
        <w:spacing w:line="360" w:lineRule="auto"/>
        <w:rPr>
          <w:color w:val="000000"/>
          <w:sz w:val="28"/>
          <w:szCs w:val="28"/>
        </w:rPr>
      </w:pPr>
    </w:p>
    <w:p w14:paraId="6116A585" w14:textId="77777777" w:rsidR="00045FFD" w:rsidRDefault="00045FFD">
      <w:pPr>
        <w:pStyle w:val="140"/>
        <w:spacing w:line="360" w:lineRule="auto"/>
        <w:rPr>
          <w:color w:val="000000"/>
          <w:sz w:val="28"/>
          <w:szCs w:val="28"/>
        </w:rPr>
      </w:pPr>
    </w:p>
    <w:p w14:paraId="3CD8C751" w14:textId="77777777" w:rsidR="00045FFD" w:rsidRDefault="00045FFD">
      <w:pPr>
        <w:pStyle w:val="140"/>
        <w:spacing w:line="360" w:lineRule="auto"/>
        <w:rPr>
          <w:color w:val="000000"/>
          <w:sz w:val="28"/>
          <w:szCs w:val="28"/>
        </w:rPr>
      </w:pPr>
    </w:p>
    <w:p w14:paraId="63634CC2" w14:textId="77777777" w:rsidR="00045FFD" w:rsidRDefault="00045FFD">
      <w:pPr>
        <w:pStyle w:val="140"/>
        <w:spacing w:line="360" w:lineRule="auto"/>
        <w:rPr>
          <w:color w:val="000000"/>
          <w:sz w:val="28"/>
          <w:szCs w:val="28"/>
        </w:rPr>
      </w:pPr>
    </w:p>
    <w:p w14:paraId="7384A29D" w14:textId="77777777" w:rsidR="00045FFD" w:rsidRDefault="00045FFD">
      <w:pPr>
        <w:pStyle w:val="140"/>
        <w:spacing w:line="360" w:lineRule="auto"/>
        <w:rPr>
          <w:color w:val="000000"/>
          <w:sz w:val="28"/>
          <w:szCs w:val="28"/>
        </w:rPr>
      </w:pPr>
    </w:p>
    <w:p w14:paraId="425F4FB4" w14:textId="77777777" w:rsidR="00045FFD" w:rsidRDefault="00045FFD">
      <w:pPr>
        <w:pStyle w:val="140"/>
        <w:spacing w:line="360" w:lineRule="auto"/>
        <w:rPr>
          <w:color w:val="000000"/>
          <w:sz w:val="28"/>
          <w:szCs w:val="28"/>
        </w:rPr>
      </w:pPr>
    </w:p>
    <w:p w14:paraId="5D81912B" w14:textId="77777777" w:rsidR="00045FFD" w:rsidRDefault="00045FFD">
      <w:pPr>
        <w:pStyle w:val="140"/>
        <w:spacing w:line="360" w:lineRule="auto"/>
        <w:rPr>
          <w:color w:val="000000"/>
          <w:sz w:val="28"/>
          <w:szCs w:val="28"/>
        </w:rPr>
      </w:pPr>
    </w:p>
    <w:p w14:paraId="4EAB0439" w14:textId="77777777" w:rsidR="00045FFD" w:rsidRDefault="00045FFD">
      <w:pPr>
        <w:pStyle w:val="140"/>
        <w:spacing w:line="360" w:lineRule="auto"/>
        <w:rPr>
          <w:color w:val="000000"/>
          <w:sz w:val="28"/>
          <w:szCs w:val="28"/>
        </w:rPr>
      </w:pPr>
    </w:p>
    <w:p w14:paraId="11CDE43D" w14:textId="77777777" w:rsidR="00045FFD" w:rsidRDefault="00045FFD">
      <w:pPr>
        <w:pStyle w:val="140"/>
        <w:spacing w:line="360" w:lineRule="auto"/>
        <w:rPr>
          <w:color w:val="000000"/>
          <w:sz w:val="28"/>
          <w:szCs w:val="28"/>
        </w:rPr>
      </w:pPr>
    </w:p>
    <w:p w14:paraId="22B9B05C" w14:textId="77777777" w:rsidR="00045FFD" w:rsidRDefault="00045FFD">
      <w:pPr>
        <w:pStyle w:val="140"/>
        <w:spacing w:line="360" w:lineRule="auto"/>
        <w:rPr>
          <w:color w:val="000000"/>
          <w:sz w:val="28"/>
          <w:szCs w:val="28"/>
        </w:rPr>
      </w:pPr>
    </w:p>
    <w:p w14:paraId="48AF75BD" w14:textId="77777777" w:rsidR="00045FFD" w:rsidRDefault="00045FFD">
      <w:pPr>
        <w:pStyle w:val="140"/>
        <w:spacing w:line="360" w:lineRule="auto"/>
        <w:rPr>
          <w:color w:val="000000"/>
          <w:sz w:val="28"/>
          <w:szCs w:val="28"/>
        </w:rPr>
      </w:pPr>
    </w:p>
    <w:p w14:paraId="0E44B5F8" w14:textId="77777777" w:rsidR="00045FFD" w:rsidRDefault="00045FFD">
      <w:pPr>
        <w:pStyle w:val="140"/>
        <w:spacing w:line="360" w:lineRule="auto"/>
        <w:rPr>
          <w:color w:val="000000"/>
          <w:sz w:val="28"/>
          <w:szCs w:val="28"/>
        </w:rPr>
      </w:pPr>
    </w:p>
    <w:p w14:paraId="7D05AA8E" w14:textId="77777777" w:rsidR="00045FFD" w:rsidRDefault="00045FFD">
      <w:pPr>
        <w:pStyle w:val="140"/>
        <w:spacing w:line="360" w:lineRule="auto"/>
        <w:rPr>
          <w:color w:val="000000"/>
          <w:sz w:val="28"/>
          <w:szCs w:val="28"/>
        </w:rPr>
      </w:pPr>
    </w:p>
    <w:p w14:paraId="5D6D0404" w14:textId="77777777" w:rsidR="00045FFD" w:rsidRDefault="00045FFD">
      <w:pPr>
        <w:pStyle w:val="140"/>
        <w:spacing w:line="360" w:lineRule="auto"/>
        <w:rPr>
          <w:color w:val="000000"/>
          <w:sz w:val="28"/>
          <w:szCs w:val="28"/>
        </w:rPr>
      </w:pPr>
    </w:p>
    <w:p w14:paraId="3A40062A" w14:textId="77777777" w:rsidR="00045FFD" w:rsidRDefault="00045FFD">
      <w:pPr>
        <w:pStyle w:val="140"/>
        <w:spacing w:line="360" w:lineRule="auto"/>
        <w:rPr>
          <w:color w:val="000000"/>
          <w:sz w:val="28"/>
          <w:szCs w:val="28"/>
        </w:rPr>
      </w:pPr>
    </w:p>
    <w:p w14:paraId="453944A3" w14:textId="77777777" w:rsidR="00045FFD" w:rsidRDefault="00045FFD">
      <w:pPr>
        <w:pStyle w:val="140"/>
        <w:spacing w:line="360" w:lineRule="auto"/>
        <w:rPr>
          <w:color w:val="000000"/>
          <w:sz w:val="28"/>
          <w:szCs w:val="28"/>
        </w:rPr>
      </w:pPr>
    </w:p>
    <w:p w14:paraId="410AF0B7" w14:textId="77777777" w:rsidR="00045FFD" w:rsidRDefault="00290C55">
      <w:pPr>
        <w:tabs>
          <w:tab w:val="left" w:pos="1725"/>
        </w:tabs>
        <w:spacing w:beforeLines="50" w:before="120"/>
        <w:rPr>
          <w:rFonts w:ascii="宋体" w:hAnsi="宋体" w:cs="宋体"/>
          <w:b/>
          <w:bCs/>
        </w:rPr>
      </w:pPr>
      <w:r>
        <w:rPr>
          <w:rFonts w:ascii="宋体" w:hAnsi="宋体" w:cs="宋体" w:hint="eastAsia"/>
          <w:b/>
          <w:bCs/>
        </w:rPr>
        <w:br w:type="page"/>
      </w:r>
    </w:p>
    <w:p w14:paraId="5BC16B9A" w14:textId="77777777" w:rsidR="00045FFD" w:rsidRDefault="00045FFD">
      <w:pPr>
        <w:rPr>
          <w:color w:val="000000"/>
          <w:sz w:val="28"/>
          <w:szCs w:val="28"/>
        </w:rPr>
        <w:sectPr w:rsidR="00045FFD">
          <w:headerReference w:type="default" r:id="rId23"/>
          <w:pgSz w:w="11907" w:h="16840"/>
          <w:pgMar w:top="1440" w:right="1531" w:bottom="1440" w:left="1644" w:header="720" w:footer="720" w:gutter="0"/>
          <w:cols w:space="720"/>
        </w:sectPr>
      </w:pPr>
    </w:p>
    <w:p w14:paraId="2649EBF5" w14:textId="77777777" w:rsidR="00045FFD" w:rsidRDefault="00290C55">
      <w:pPr>
        <w:tabs>
          <w:tab w:val="left" w:pos="1725"/>
        </w:tabs>
        <w:spacing w:beforeLines="50" w:before="120"/>
        <w:rPr>
          <w:kern w:val="0"/>
        </w:rPr>
      </w:pPr>
      <w:r>
        <w:rPr>
          <w:rFonts w:hint="eastAsia"/>
          <w:color w:val="000000"/>
          <w:sz w:val="28"/>
          <w:szCs w:val="28"/>
        </w:rPr>
        <w:lastRenderedPageBreak/>
        <w:t>3.</w:t>
      </w:r>
      <w:r>
        <w:rPr>
          <w:rFonts w:hint="eastAsia"/>
          <w:color w:val="000000"/>
          <w:sz w:val="28"/>
          <w:szCs w:val="28"/>
        </w:rPr>
        <w:t>项目</w:t>
      </w:r>
      <w:r>
        <w:rPr>
          <w:rFonts w:hint="eastAsia"/>
          <w:color w:val="000000"/>
          <w:sz w:val="28"/>
          <w:szCs w:val="28"/>
        </w:rPr>
        <w:t>DEMO</w:t>
      </w:r>
      <w:r>
        <w:rPr>
          <w:rFonts w:hint="eastAsia"/>
          <w:color w:val="000000"/>
          <w:sz w:val="28"/>
          <w:szCs w:val="28"/>
        </w:rPr>
        <w:t>演示要求</w:t>
      </w:r>
    </w:p>
    <w:p w14:paraId="7CEDD6E3" w14:textId="77777777" w:rsidR="00045FFD" w:rsidRDefault="00045FFD">
      <w:pPr>
        <w:autoSpaceDE w:val="0"/>
        <w:autoSpaceDN w:val="0"/>
        <w:spacing w:line="360" w:lineRule="auto"/>
        <w:ind w:firstLineChars="200" w:firstLine="480"/>
        <w:jc w:val="left"/>
        <w:rPr>
          <w:rFonts w:ascii="宋体" w:hAnsi="宋体" w:cs="宋体"/>
          <w:bCs/>
          <w:sz w:val="24"/>
          <w:szCs w:val="24"/>
        </w:rPr>
      </w:pPr>
    </w:p>
    <w:p w14:paraId="4B59CE35" w14:textId="77777777" w:rsidR="00045FFD" w:rsidRDefault="00290C55">
      <w:pPr>
        <w:autoSpaceDE w:val="0"/>
        <w:autoSpaceDN w:val="0"/>
        <w:spacing w:line="360" w:lineRule="auto"/>
        <w:ind w:firstLineChars="200" w:firstLine="480"/>
        <w:jc w:val="left"/>
        <w:rPr>
          <w:rFonts w:ascii="宋体" w:hAnsi="宋体" w:cs="宋体"/>
          <w:bCs/>
          <w:sz w:val="24"/>
          <w:szCs w:val="24"/>
        </w:rPr>
      </w:pPr>
      <w:r>
        <w:rPr>
          <w:rFonts w:ascii="宋体" w:hAnsi="宋体" w:cs="宋体" w:hint="eastAsia"/>
          <w:bCs/>
          <w:sz w:val="24"/>
          <w:szCs w:val="24"/>
        </w:rPr>
        <w:t>根据投标人提供本项目的应用系统</w:t>
      </w:r>
      <w:r>
        <w:rPr>
          <w:rFonts w:ascii="宋体" w:hAnsi="宋体" w:cs="宋体" w:hint="eastAsia"/>
          <w:bCs/>
          <w:sz w:val="24"/>
          <w:szCs w:val="24"/>
        </w:rPr>
        <w:t>Demo</w:t>
      </w:r>
      <w:r>
        <w:rPr>
          <w:rFonts w:ascii="宋体" w:hAnsi="宋体" w:cs="宋体" w:hint="eastAsia"/>
          <w:bCs/>
          <w:sz w:val="24"/>
          <w:szCs w:val="24"/>
        </w:rPr>
        <w:t>和设计模型演示进行讲解内容，该内容以不加密</w:t>
      </w:r>
      <w:r>
        <w:rPr>
          <w:rFonts w:ascii="宋体" w:hAnsi="宋体" w:cs="宋体" w:hint="eastAsia"/>
          <w:bCs/>
          <w:sz w:val="24"/>
          <w:szCs w:val="24"/>
        </w:rPr>
        <w:t>U</w:t>
      </w:r>
      <w:proofErr w:type="gramStart"/>
      <w:r>
        <w:rPr>
          <w:rFonts w:ascii="宋体" w:hAnsi="宋体" w:cs="宋体" w:hint="eastAsia"/>
          <w:bCs/>
          <w:sz w:val="24"/>
          <w:szCs w:val="24"/>
        </w:rPr>
        <w:t>盘形式</w:t>
      </w:r>
      <w:proofErr w:type="gramEnd"/>
      <w:r>
        <w:rPr>
          <w:rFonts w:ascii="宋体" w:hAnsi="宋体" w:cs="宋体" w:hint="eastAsia"/>
          <w:bCs/>
          <w:sz w:val="24"/>
          <w:szCs w:val="24"/>
        </w:rPr>
        <w:t>单独提供，录制的视频格式为</w:t>
      </w:r>
      <w:r>
        <w:rPr>
          <w:rFonts w:ascii="宋体" w:hAnsi="宋体" w:cs="宋体" w:hint="eastAsia"/>
          <w:bCs/>
          <w:sz w:val="24"/>
          <w:szCs w:val="24"/>
        </w:rPr>
        <w:t>MP4</w:t>
      </w:r>
      <w:r>
        <w:rPr>
          <w:rFonts w:ascii="宋体" w:hAnsi="宋体" w:cs="宋体" w:hint="eastAsia"/>
          <w:bCs/>
          <w:sz w:val="24"/>
          <w:szCs w:val="24"/>
        </w:rPr>
        <w:t>格式。录制含演示讲解录播视频、软件原型，演示时间不能高于</w:t>
      </w:r>
      <w:r>
        <w:rPr>
          <w:rFonts w:ascii="宋体" w:hAnsi="宋体" w:cs="宋体" w:hint="eastAsia"/>
          <w:bCs/>
          <w:sz w:val="24"/>
          <w:szCs w:val="24"/>
        </w:rPr>
        <w:t>15</w:t>
      </w:r>
      <w:r>
        <w:rPr>
          <w:rFonts w:ascii="宋体" w:hAnsi="宋体" w:cs="宋体" w:hint="eastAsia"/>
          <w:bCs/>
          <w:sz w:val="24"/>
          <w:szCs w:val="24"/>
        </w:rPr>
        <w:t>分钟。</w:t>
      </w:r>
    </w:p>
    <w:p w14:paraId="4F4897F3" w14:textId="77777777" w:rsidR="00045FFD" w:rsidRDefault="00290C55">
      <w:pPr>
        <w:autoSpaceDE w:val="0"/>
        <w:autoSpaceDN w:val="0"/>
        <w:spacing w:line="360" w:lineRule="auto"/>
        <w:ind w:firstLineChars="200" w:firstLine="480"/>
        <w:jc w:val="left"/>
        <w:rPr>
          <w:rFonts w:ascii="宋体" w:hAnsi="宋体" w:cs="宋体"/>
          <w:bCs/>
          <w:sz w:val="24"/>
          <w:szCs w:val="24"/>
        </w:rPr>
      </w:pPr>
      <w:r>
        <w:rPr>
          <w:rFonts w:ascii="宋体" w:hAnsi="宋体" w:cs="宋体" w:hint="eastAsia"/>
          <w:bCs/>
          <w:sz w:val="24"/>
          <w:szCs w:val="24"/>
        </w:rPr>
        <w:t>1</w:t>
      </w:r>
      <w:r>
        <w:rPr>
          <w:rFonts w:ascii="宋体" w:hAnsi="宋体" w:cs="宋体" w:hint="eastAsia"/>
          <w:bCs/>
          <w:sz w:val="24"/>
          <w:szCs w:val="24"/>
        </w:rPr>
        <w:t>、基础云平台功能演示中，投标人须满足用户的平台功能（具体功能详见招标技术要求及工程量清单）。功能展示中须重点演示虚拟机配置、裸金属自助服务相关功能。</w:t>
      </w:r>
    </w:p>
    <w:p w14:paraId="2EFA372B" w14:textId="77777777" w:rsidR="00045FFD" w:rsidRDefault="00290C55">
      <w:pPr>
        <w:autoSpaceDE w:val="0"/>
        <w:autoSpaceDN w:val="0"/>
        <w:spacing w:line="360" w:lineRule="auto"/>
        <w:ind w:firstLineChars="200" w:firstLine="480"/>
        <w:jc w:val="left"/>
        <w:rPr>
          <w:rFonts w:ascii="宋体" w:hAnsi="宋体" w:cs="宋体"/>
          <w:bCs/>
          <w:sz w:val="24"/>
          <w:szCs w:val="24"/>
        </w:rPr>
      </w:pPr>
      <w:r>
        <w:rPr>
          <w:rFonts w:ascii="宋体" w:hAnsi="宋体" w:cs="宋体" w:hint="eastAsia"/>
          <w:bCs/>
          <w:sz w:val="24"/>
          <w:szCs w:val="24"/>
        </w:rPr>
        <w:t>2</w:t>
      </w:r>
      <w:r>
        <w:rPr>
          <w:rFonts w:ascii="宋体" w:hAnsi="宋体" w:cs="宋体" w:hint="eastAsia"/>
          <w:bCs/>
          <w:sz w:val="24"/>
          <w:szCs w:val="24"/>
        </w:rPr>
        <w:t>、物联网平台演示中，投标人须满足用户的平台功能（</w:t>
      </w:r>
      <w:r>
        <w:rPr>
          <w:rFonts w:ascii="宋体" w:hAnsi="宋体" w:cs="宋体" w:hint="eastAsia"/>
          <w:bCs/>
          <w:sz w:val="24"/>
          <w:szCs w:val="24"/>
        </w:rPr>
        <w:t xml:space="preserve"> </w:t>
      </w:r>
      <w:r>
        <w:rPr>
          <w:rFonts w:ascii="宋体" w:hAnsi="宋体" w:cs="宋体" w:hint="eastAsia"/>
          <w:bCs/>
          <w:sz w:val="24"/>
          <w:szCs w:val="24"/>
        </w:rPr>
        <w:t>具体功能详见招标技术要求及工程量清单）。功能展示中须重点演示物联网产品接入、机场物联网子系统功能对接。</w:t>
      </w:r>
    </w:p>
    <w:p w14:paraId="50234A0E" w14:textId="77777777" w:rsidR="00045FFD" w:rsidRDefault="00290C55">
      <w:pPr>
        <w:autoSpaceDE w:val="0"/>
        <w:autoSpaceDN w:val="0"/>
        <w:spacing w:line="360" w:lineRule="auto"/>
        <w:ind w:firstLineChars="200" w:firstLine="480"/>
        <w:jc w:val="left"/>
      </w:pPr>
      <w:r>
        <w:rPr>
          <w:rFonts w:ascii="宋体" w:hAnsi="宋体" w:cs="宋体" w:hint="eastAsia"/>
          <w:bCs/>
          <w:sz w:val="24"/>
          <w:szCs w:val="24"/>
        </w:rPr>
        <w:t>3</w:t>
      </w:r>
      <w:r>
        <w:rPr>
          <w:rFonts w:ascii="宋体" w:hAnsi="宋体" w:cs="宋体" w:hint="eastAsia"/>
          <w:bCs/>
          <w:sz w:val="24"/>
          <w:szCs w:val="24"/>
        </w:rPr>
        <w:t>、</w:t>
      </w:r>
      <w:r>
        <w:rPr>
          <w:rFonts w:ascii="宋体" w:hAnsi="宋体" w:cs="宋体" w:hint="eastAsia"/>
          <w:bCs/>
          <w:sz w:val="24"/>
          <w:szCs w:val="24"/>
        </w:rPr>
        <w:t>IT</w:t>
      </w:r>
      <w:r>
        <w:rPr>
          <w:rFonts w:ascii="宋体" w:hAnsi="宋体" w:cs="宋体" w:hint="eastAsia"/>
          <w:bCs/>
          <w:sz w:val="24"/>
          <w:szCs w:val="24"/>
        </w:rPr>
        <w:t>运</w:t>
      </w:r>
      <w:proofErr w:type="gramStart"/>
      <w:r>
        <w:rPr>
          <w:rFonts w:ascii="宋体" w:hAnsi="宋体" w:cs="宋体" w:hint="eastAsia"/>
          <w:bCs/>
          <w:sz w:val="24"/>
          <w:szCs w:val="24"/>
        </w:rPr>
        <w:t>维管理</w:t>
      </w:r>
      <w:proofErr w:type="gramEnd"/>
      <w:r>
        <w:rPr>
          <w:rFonts w:ascii="宋体" w:hAnsi="宋体" w:cs="宋体" w:hint="eastAsia"/>
          <w:bCs/>
          <w:sz w:val="24"/>
          <w:szCs w:val="24"/>
        </w:rPr>
        <w:t>平台功能演示中，投标人须满足用户的平台功能（</w:t>
      </w:r>
      <w:r>
        <w:rPr>
          <w:rFonts w:ascii="宋体" w:hAnsi="宋体" w:cs="宋体" w:hint="eastAsia"/>
          <w:bCs/>
          <w:sz w:val="24"/>
          <w:szCs w:val="24"/>
        </w:rPr>
        <w:t xml:space="preserve"> </w:t>
      </w:r>
      <w:r>
        <w:rPr>
          <w:rFonts w:ascii="宋体" w:hAnsi="宋体" w:cs="宋体" w:hint="eastAsia"/>
          <w:bCs/>
          <w:sz w:val="24"/>
          <w:szCs w:val="24"/>
        </w:rPr>
        <w:t>具体功能详见招标技术要求及工程量清单）。功能展示中须重点演示设备监控、机房可视化相关功能。</w:t>
      </w:r>
    </w:p>
    <w:p w14:paraId="74DCE854" w14:textId="77777777" w:rsidR="00045FFD" w:rsidRDefault="00290C55">
      <w:pPr>
        <w:autoSpaceDE w:val="0"/>
        <w:autoSpaceDN w:val="0"/>
        <w:spacing w:line="360" w:lineRule="auto"/>
        <w:ind w:firstLineChars="200" w:firstLine="480"/>
        <w:jc w:val="left"/>
        <w:sectPr w:rsidR="00045FFD">
          <w:pgSz w:w="11907" w:h="16840"/>
          <w:pgMar w:top="1440" w:right="1531" w:bottom="1440" w:left="1644" w:header="720" w:footer="720" w:gutter="0"/>
          <w:cols w:space="720"/>
        </w:sectPr>
      </w:pPr>
      <w:r>
        <w:rPr>
          <w:rFonts w:ascii="宋体" w:hAnsi="宋体" w:cs="宋体" w:hint="eastAsia"/>
          <w:bCs/>
          <w:sz w:val="24"/>
          <w:szCs w:val="24"/>
        </w:rPr>
        <w:t>4</w:t>
      </w:r>
      <w:r>
        <w:rPr>
          <w:rFonts w:ascii="宋体" w:hAnsi="宋体" w:cs="宋体" w:hint="eastAsia"/>
          <w:bCs/>
          <w:sz w:val="24"/>
          <w:szCs w:val="24"/>
        </w:rPr>
        <w:t>、能源管理系统的演示中，投标人须通过</w:t>
      </w:r>
      <w:proofErr w:type="spellStart"/>
      <w:r>
        <w:rPr>
          <w:rFonts w:ascii="宋体" w:hAnsi="宋体" w:cs="宋体" w:hint="eastAsia"/>
          <w:bCs/>
          <w:sz w:val="24"/>
          <w:szCs w:val="24"/>
        </w:rPr>
        <w:t>Bim</w:t>
      </w:r>
      <w:proofErr w:type="spellEnd"/>
      <w:r>
        <w:rPr>
          <w:rFonts w:ascii="宋体" w:hAnsi="宋体" w:cs="宋体" w:hint="eastAsia"/>
          <w:bCs/>
          <w:sz w:val="24"/>
          <w:szCs w:val="24"/>
        </w:rPr>
        <w:t>、</w:t>
      </w:r>
      <w:r>
        <w:rPr>
          <w:rFonts w:ascii="宋体" w:hAnsi="宋体" w:cs="宋体" w:hint="eastAsia"/>
          <w:bCs/>
          <w:sz w:val="24"/>
          <w:szCs w:val="24"/>
        </w:rPr>
        <w:t>Web</w:t>
      </w:r>
      <w:r>
        <w:rPr>
          <w:rFonts w:ascii="宋体" w:hAnsi="宋体" w:cs="宋体" w:hint="eastAsia"/>
          <w:bCs/>
          <w:sz w:val="24"/>
          <w:szCs w:val="24"/>
        </w:rPr>
        <w:t>、</w:t>
      </w:r>
      <w:r>
        <w:rPr>
          <w:rFonts w:ascii="宋体" w:hAnsi="宋体" w:cs="宋体" w:hint="eastAsia"/>
          <w:bCs/>
          <w:sz w:val="24"/>
          <w:szCs w:val="24"/>
        </w:rPr>
        <w:t>App</w:t>
      </w:r>
      <w:r>
        <w:rPr>
          <w:rFonts w:ascii="宋体" w:hAnsi="宋体" w:cs="宋体" w:hint="eastAsia"/>
          <w:bCs/>
          <w:sz w:val="24"/>
          <w:szCs w:val="24"/>
        </w:rPr>
        <w:t>三端呈现能管平台的功能（具体功能详见招标技术要求及工程量清单）。功能展示中须重点演示能耗模型、能耗对标、碳排放管理、关联分析及峰值分析相关功能。</w:t>
      </w:r>
    </w:p>
    <w:p w14:paraId="59C9D846" w14:textId="77777777" w:rsidR="00045FFD" w:rsidRDefault="00045FFD">
      <w:pPr>
        <w:tabs>
          <w:tab w:val="left" w:pos="1725"/>
        </w:tabs>
        <w:spacing w:beforeLines="50" w:before="120"/>
        <w:rPr>
          <w:kern w:val="0"/>
        </w:rPr>
      </w:pPr>
    </w:p>
    <w:sectPr w:rsidR="00045FFD">
      <w:pgSz w:w="11907" w:h="16840"/>
      <w:pgMar w:top="1440" w:right="1531" w:bottom="1440" w:left="164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D8193" w14:textId="77777777" w:rsidR="00290C55" w:rsidRDefault="00290C55">
      <w:r>
        <w:separator/>
      </w:r>
    </w:p>
  </w:endnote>
  <w:endnote w:type="continuationSeparator" w:id="0">
    <w:p w14:paraId="1ACBF5B6" w14:textId="77777777" w:rsidR="00290C55" w:rsidRDefault="00290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ˎ̥">
    <w:altName w:val="Times New Roman"/>
    <w:charset w:val="00"/>
    <w:family w:val="auto"/>
    <w:pitch w:val="default"/>
    <w:sig w:usb0="00000000" w:usb1="00000000" w:usb2="00000000" w:usb3="00000000" w:csb0="00040001" w:csb1="00000000"/>
  </w:font>
  <w:font w:name="TimesNewRomanPSMT">
    <w:altName w:val="Times New Roman"/>
    <w:charset w:val="00"/>
    <w:family w:val="auto"/>
    <w:pitch w:val="default"/>
    <w:sig w:usb0="00000000" w:usb1="00000000" w:usb2="00000000" w:usb3="00000000" w:csb0="00000001" w:csb1="00000000"/>
  </w:font>
  <w:font w:name="MingLiU">
    <w:altName w:val="細明體"/>
    <w:panose1 w:val="02010609000101010101"/>
    <w:charset w:val="88"/>
    <w:family w:val="modern"/>
    <w:pitch w:val="fixed"/>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楷体_GB2312">
    <w:altName w:val="楷体"/>
    <w:charset w:val="86"/>
    <w:family w:val="auto"/>
    <w:pitch w:val="default"/>
    <w:sig w:usb0="00000000" w:usb1="00000000" w:usb2="00000000" w:usb3="00000000" w:csb0="0004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C8574" w14:textId="77777777" w:rsidR="00045FFD" w:rsidRDefault="00045FFD">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186A8" w14:textId="77777777" w:rsidR="00045FFD" w:rsidRDefault="00045FFD">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82D73" w14:textId="77777777" w:rsidR="00045FFD" w:rsidRDefault="00290C55">
    <w:pPr>
      <w:pStyle w:val="af"/>
    </w:pPr>
    <w:r>
      <w:rPr>
        <w:noProof/>
      </w:rPr>
      <mc:AlternateContent>
        <mc:Choice Requires="wps">
          <w:drawing>
            <wp:anchor distT="0" distB="0" distL="114300" distR="114300" simplePos="0" relativeHeight="251659264" behindDoc="0" locked="0" layoutInCell="1" allowOverlap="1" wp14:anchorId="0DD5409C" wp14:editId="491C4A08">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8C44F8" w14:textId="77777777" w:rsidR="00045FFD" w:rsidRDefault="00290C55">
                          <w:pPr>
                            <w:pStyle w:val="af"/>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pPr>
                      <w:pStyle w:val="2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CE2CF" w14:textId="77777777" w:rsidR="00045FFD" w:rsidRDefault="00290C55">
    <w:pPr>
      <w:pStyle w:val="af"/>
      <w:rPr>
        <w:rStyle w:val="af8"/>
      </w:rPr>
    </w:pPr>
    <w:r>
      <w:fldChar w:fldCharType="begin"/>
    </w:r>
    <w:r>
      <w:rPr>
        <w:rStyle w:val="af8"/>
        <w:highlight w:val="white"/>
      </w:rPr>
      <w:instrText xml:space="preserve">PAGE  </w:instrText>
    </w:r>
    <w:r>
      <w:fldChar w:fldCharType="separate"/>
    </w:r>
    <w:r>
      <w:fldChar w:fldCharType="end"/>
    </w:r>
  </w:p>
  <w:p w14:paraId="1B75E722" w14:textId="77777777" w:rsidR="00045FFD" w:rsidRDefault="00045FFD">
    <w:pPr>
      <w:pStyle w:val="a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A9BDC" w14:textId="77777777" w:rsidR="00045FFD" w:rsidRDefault="00290C55">
    <w:pPr>
      <w:pStyle w:val="af"/>
    </w:pPr>
    <w:r>
      <w:rPr>
        <w:noProof/>
      </w:rPr>
      <mc:AlternateContent>
        <mc:Choice Requires="wps">
          <w:drawing>
            <wp:anchor distT="0" distB="0" distL="114300" distR="114300" simplePos="0" relativeHeight="251660288" behindDoc="0" locked="0" layoutInCell="1" allowOverlap="1" wp14:anchorId="5D50F8EF" wp14:editId="066AD579">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87BD2" w14:textId="77777777" w:rsidR="00045FFD" w:rsidRDefault="00290C55">
                          <w:pPr>
                            <w:pStyle w:val="af"/>
                          </w:pPr>
                          <w:r>
                            <w:fldChar w:fldCharType="begin"/>
                          </w:r>
                          <w:r>
                            <w:instrText xml:space="preserve"> PAGE  \* MERGEFORMAT </w:instrText>
                          </w:r>
                          <w:r>
                            <w:fldChar w:fldCharType="separate"/>
                          </w:r>
                          <w:r>
                            <w:t>301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pPr>
                      <w:pStyle w:val="29"/>
                    </w:pPr>
                    <w:r>
                      <w:fldChar w:fldCharType="begin"/>
                    </w:r>
                    <w:r>
                      <w:instrText xml:space="preserve"> PAGE  \* MERGEFORMAT </w:instrText>
                    </w:r>
                    <w:r>
                      <w:fldChar w:fldCharType="separate"/>
                    </w:r>
                    <w:r>
                      <w:t>301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686F1" w14:textId="77777777" w:rsidR="00290C55" w:rsidRDefault="00290C55">
      <w:r>
        <w:separator/>
      </w:r>
    </w:p>
  </w:footnote>
  <w:footnote w:type="continuationSeparator" w:id="0">
    <w:p w14:paraId="1CE44F27" w14:textId="77777777" w:rsidR="00290C55" w:rsidRDefault="00290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8924E" w14:textId="77777777" w:rsidR="00045FFD" w:rsidRDefault="00045FFD">
    <w:pPr>
      <w:pStyle w:val="af1"/>
      <w:pBdr>
        <w:bottom w:val="none" w:sz="0" w:space="0"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316E9" w14:textId="77777777" w:rsidR="00045FFD" w:rsidRDefault="00045FFD">
    <w:pPr>
      <w:pStyle w:val="af1"/>
      <w:pBdr>
        <w:bottom w:val="none" w:sz="0" w:space="0" w:color="auto"/>
      </w:pBdr>
      <w:jc w:val="both"/>
      <w:rPr>
        <w:rFonts w:ascii="Arial" w:hAnsi="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A963B" w14:textId="77777777" w:rsidR="00045FFD" w:rsidRDefault="00045FFD">
    <w:pPr>
      <w:pStyle w:val="af1"/>
      <w:pBdr>
        <w:bottom w:val="none" w:sz="0" w:space="0" w:color="auto"/>
      </w:pBdr>
      <w:jc w:val="both"/>
      <w:rPr>
        <w:rFonts w:ascii="Arial" w:hAnsi="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E94AB" w14:textId="77777777" w:rsidR="00045FFD" w:rsidRDefault="00045FFD">
    <w:pPr>
      <w:pStyle w:val="af1"/>
      <w:pBdr>
        <w:bottom w:val="none" w:sz="0" w:space="0" w:color="auto"/>
      </w:pBdr>
      <w:jc w:val="both"/>
      <w:rPr>
        <w:rFonts w:ascii="Arial" w:hAnsi="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E2682E"/>
    <w:multiLevelType w:val="multilevel"/>
    <w:tmpl w:val="A2E2682E"/>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ABFD48C9"/>
    <w:multiLevelType w:val="singleLevel"/>
    <w:tmpl w:val="ABFD48C9"/>
    <w:lvl w:ilvl="0">
      <w:start w:val="1"/>
      <w:numFmt w:val="decimal"/>
      <w:suff w:val="nothing"/>
      <w:lvlText w:val="%1．"/>
      <w:lvlJc w:val="left"/>
      <w:pPr>
        <w:ind w:left="0" w:firstLine="400"/>
      </w:pPr>
      <w:rPr>
        <w:rFonts w:hint="default"/>
      </w:rPr>
    </w:lvl>
  </w:abstractNum>
  <w:abstractNum w:abstractNumId="2" w15:restartNumberingAfterBreak="0">
    <w:nsid w:val="B58F6D22"/>
    <w:multiLevelType w:val="singleLevel"/>
    <w:tmpl w:val="B58F6D22"/>
    <w:lvl w:ilvl="0">
      <w:start w:val="1"/>
      <w:numFmt w:val="bullet"/>
      <w:lvlText w:val=""/>
      <w:lvlJc w:val="left"/>
      <w:pPr>
        <w:ind w:left="420" w:hanging="420"/>
      </w:pPr>
      <w:rPr>
        <w:rFonts w:ascii="Wingdings" w:hAnsi="Wingdings" w:hint="default"/>
      </w:rPr>
    </w:lvl>
  </w:abstractNum>
  <w:abstractNum w:abstractNumId="3" w15:restartNumberingAfterBreak="0">
    <w:nsid w:val="B63ABC32"/>
    <w:multiLevelType w:val="singleLevel"/>
    <w:tmpl w:val="B63ABC32"/>
    <w:lvl w:ilvl="0">
      <w:start w:val="1"/>
      <w:numFmt w:val="decimal"/>
      <w:lvlText w:val="%1."/>
      <w:lvlJc w:val="left"/>
      <w:pPr>
        <w:tabs>
          <w:tab w:val="left" w:pos="420"/>
        </w:tabs>
        <w:ind w:left="845" w:hanging="425"/>
      </w:pPr>
      <w:rPr>
        <w:rFonts w:hint="default"/>
      </w:rPr>
    </w:lvl>
  </w:abstractNum>
  <w:abstractNum w:abstractNumId="4" w15:restartNumberingAfterBreak="0">
    <w:nsid w:val="B74F678F"/>
    <w:multiLevelType w:val="singleLevel"/>
    <w:tmpl w:val="B74F678F"/>
    <w:lvl w:ilvl="0">
      <w:start w:val="1"/>
      <w:numFmt w:val="decimal"/>
      <w:suff w:val="nothing"/>
      <w:lvlText w:val="%1．"/>
      <w:lvlJc w:val="left"/>
      <w:pPr>
        <w:ind w:left="0" w:firstLine="400"/>
      </w:pPr>
      <w:rPr>
        <w:rFonts w:hint="default"/>
      </w:rPr>
    </w:lvl>
  </w:abstractNum>
  <w:abstractNum w:abstractNumId="5" w15:restartNumberingAfterBreak="0">
    <w:nsid w:val="B796F4B1"/>
    <w:multiLevelType w:val="singleLevel"/>
    <w:tmpl w:val="B796F4B1"/>
    <w:lvl w:ilvl="0">
      <w:start w:val="1"/>
      <w:numFmt w:val="decimal"/>
      <w:suff w:val="nothing"/>
      <w:lvlText w:val="%1．"/>
      <w:lvlJc w:val="left"/>
      <w:pPr>
        <w:ind w:left="0" w:firstLine="400"/>
      </w:pPr>
      <w:rPr>
        <w:rFonts w:hint="default"/>
      </w:rPr>
    </w:lvl>
  </w:abstractNum>
  <w:abstractNum w:abstractNumId="6" w15:restartNumberingAfterBreak="0">
    <w:nsid w:val="CF4DD8F2"/>
    <w:multiLevelType w:val="singleLevel"/>
    <w:tmpl w:val="CF4DD8F2"/>
    <w:lvl w:ilvl="0">
      <w:start w:val="1"/>
      <w:numFmt w:val="decimal"/>
      <w:suff w:val="nothing"/>
      <w:lvlText w:val="%1．"/>
      <w:lvlJc w:val="left"/>
      <w:pPr>
        <w:ind w:left="0" w:firstLine="400"/>
      </w:pPr>
      <w:rPr>
        <w:rFonts w:hint="default"/>
      </w:rPr>
    </w:lvl>
  </w:abstractNum>
  <w:abstractNum w:abstractNumId="7" w15:restartNumberingAfterBreak="0">
    <w:nsid w:val="D8397EC5"/>
    <w:multiLevelType w:val="multilevel"/>
    <w:tmpl w:val="D8397EC5"/>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F5C29C04"/>
    <w:multiLevelType w:val="singleLevel"/>
    <w:tmpl w:val="F5C29C04"/>
    <w:lvl w:ilvl="0">
      <w:start w:val="1"/>
      <w:numFmt w:val="decimal"/>
      <w:lvlText w:val="%1)"/>
      <w:lvlJc w:val="left"/>
      <w:pPr>
        <w:ind w:left="845" w:hanging="425"/>
      </w:pPr>
      <w:rPr>
        <w:rFonts w:hint="default"/>
      </w:rPr>
    </w:lvl>
  </w:abstractNum>
  <w:abstractNum w:abstractNumId="9" w15:restartNumberingAfterBreak="0">
    <w:nsid w:val="FE3E152D"/>
    <w:multiLevelType w:val="singleLevel"/>
    <w:tmpl w:val="FE3E152D"/>
    <w:lvl w:ilvl="0">
      <w:start w:val="1"/>
      <w:numFmt w:val="decimal"/>
      <w:lvlText w:val="%1)"/>
      <w:lvlJc w:val="left"/>
      <w:pPr>
        <w:ind w:left="425" w:hanging="425"/>
      </w:pPr>
      <w:rPr>
        <w:rFonts w:hint="default"/>
      </w:rPr>
    </w:lvl>
  </w:abstractNum>
  <w:abstractNum w:abstractNumId="10" w15:restartNumberingAfterBreak="0">
    <w:nsid w:val="00000039"/>
    <w:multiLevelType w:val="multilevel"/>
    <w:tmpl w:val="00000039"/>
    <w:lvl w:ilvl="0">
      <w:start w:val="1"/>
      <w:numFmt w:val="decimal"/>
      <w:lvlText w:val="%1)"/>
      <w:lvlJc w:val="left"/>
      <w:pPr>
        <w:tabs>
          <w:tab w:val="left" w:pos="1140"/>
        </w:tabs>
        <w:ind w:left="1140" w:hanging="420"/>
      </w:pPr>
      <w:rPr>
        <w:rFonts w:hint="eastAsia"/>
      </w:rPr>
    </w:lvl>
    <w:lvl w:ilvl="1">
      <w:start w:val="1"/>
      <w:numFmt w:val="decimal"/>
      <w:lvlText w:val="(%2)"/>
      <w:lvlJc w:val="left"/>
      <w:pPr>
        <w:tabs>
          <w:tab w:val="left" w:pos="1860"/>
        </w:tabs>
        <w:ind w:left="1860" w:hanging="720"/>
      </w:pPr>
      <w:rPr>
        <w:rFonts w:hint="default"/>
      </w:rPr>
    </w:lvl>
    <w:lvl w:ilvl="2">
      <w:start w:val="1"/>
      <w:numFmt w:val="lowerRoman"/>
      <w:lvlText w:val="%3."/>
      <w:lvlJc w:val="right"/>
      <w:pPr>
        <w:tabs>
          <w:tab w:val="left" w:pos="1980"/>
        </w:tabs>
        <w:ind w:left="1980" w:hanging="420"/>
      </w:pPr>
    </w:lvl>
    <w:lvl w:ilvl="3">
      <w:start w:val="1"/>
      <w:numFmt w:val="decimal"/>
      <w:lvlText w:val="%4."/>
      <w:lvlJc w:val="left"/>
      <w:pPr>
        <w:tabs>
          <w:tab w:val="left" w:pos="2400"/>
        </w:tabs>
        <w:ind w:left="2400" w:hanging="420"/>
      </w:pPr>
    </w:lvl>
    <w:lvl w:ilvl="4">
      <w:start w:val="1"/>
      <w:numFmt w:val="lowerLetter"/>
      <w:lvlText w:val="%5)"/>
      <w:lvlJc w:val="left"/>
      <w:pPr>
        <w:tabs>
          <w:tab w:val="left" w:pos="2820"/>
        </w:tabs>
        <w:ind w:left="2820" w:hanging="420"/>
      </w:pPr>
    </w:lvl>
    <w:lvl w:ilvl="5">
      <w:start w:val="1"/>
      <w:numFmt w:val="lowerRoman"/>
      <w:lvlText w:val="%6."/>
      <w:lvlJc w:val="right"/>
      <w:pPr>
        <w:tabs>
          <w:tab w:val="left" w:pos="3240"/>
        </w:tabs>
        <w:ind w:left="3240" w:hanging="420"/>
      </w:pPr>
    </w:lvl>
    <w:lvl w:ilvl="6">
      <w:start w:val="1"/>
      <w:numFmt w:val="decimal"/>
      <w:lvlText w:val="%7."/>
      <w:lvlJc w:val="left"/>
      <w:pPr>
        <w:tabs>
          <w:tab w:val="left" w:pos="3660"/>
        </w:tabs>
        <w:ind w:left="3660" w:hanging="420"/>
      </w:pPr>
    </w:lvl>
    <w:lvl w:ilvl="7">
      <w:start w:val="1"/>
      <w:numFmt w:val="lowerLetter"/>
      <w:lvlText w:val="%8)"/>
      <w:lvlJc w:val="left"/>
      <w:pPr>
        <w:tabs>
          <w:tab w:val="left" w:pos="4080"/>
        </w:tabs>
        <w:ind w:left="4080" w:hanging="420"/>
      </w:pPr>
    </w:lvl>
    <w:lvl w:ilvl="8">
      <w:start w:val="1"/>
      <w:numFmt w:val="lowerRoman"/>
      <w:lvlText w:val="%9."/>
      <w:lvlJc w:val="right"/>
      <w:pPr>
        <w:tabs>
          <w:tab w:val="left" w:pos="4500"/>
        </w:tabs>
        <w:ind w:left="4500" w:hanging="420"/>
      </w:pPr>
    </w:lvl>
  </w:abstractNum>
  <w:abstractNum w:abstractNumId="11" w15:restartNumberingAfterBreak="0">
    <w:nsid w:val="0045132B"/>
    <w:multiLevelType w:val="multilevel"/>
    <w:tmpl w:val="0045132B"/>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0179EABC"/>
    <w:multiLevelType w:val="singleLevel"/>
    <w:tmpl w:val="0179EABC"/>
    <w:lvl w:ilvl="0">
      <w:start w:val="1"/>
      <w:numFmt w:val="decimal"/>
      <w:lvlText w:val="%1)"/>
      <w:lvlJc w:val="left"/>
      <w:pPr>
        <w:ind w:left="425" w:hanging="425"/>
      </w:pPr>
      <w:rPr>
        <w:rFonts w:hint="default"/>
      </w:rPr>
    </w:lvl>
  </w:abstractNum>
  <w:abstractNum w:abstractNumId="13" w15:restartNumberingAfterBreak="0">
    <w:nsid w:val="046F4E57"/>
    <w:multiLevelType w:val="multilevel"/>
    <w:tmpl w:val="046F4E57"/>
    <w:lvl w:ilvl="0">
      <w:start w:val="1"/>
      <w:numFmt w:val="bullet"/>
      <w:lvlText w:val=""/>
      <w:lvlJc w:val="left"/>
      <w:pPr>
        <w:ind w:left="1050" w:hanging="420"/>
      </w:pPr>
      <w:rPr>
        <w:rFonts w:ascii="Wingdings" w:hAnsi="Wingding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890" w:hanging="420"/>
      </w:pPr>
      <w:rPr>
        <w:rFonts w:ascii="Wingdings" w:hAnsi="Wingdings" w:hint="default"/>
      </w:rPr>
    </w:lvl>
    <w:lvl w:ilvl="3">
      <w:start w:val="1"/>
      <w:numFmt w:val="bullet"/>
      <w:lvlText w:val=""/>
      <w:lvlJc w:val="left"/>
      <w:pPr>
        <w:ind w:left="2310" w:hanging="420"/>
      </w:pPr>
      <w:rPr>
        <w:rFonts w:ascii="Wingdings" w:hAnsi="Wingdings" w:hint="default"/>
      </w:rPr>
    </w:lvl>
    <w:lvl w:ilvl="4">
      <w:start w:val="1"/>
      <w:numFmt w:val="bullet"/>
      <w:lvlText w:val=""/>
      <w:lvlJc w:val="left"/>
      <w:pPr>
        <w:ind w:left="2730" w:hanging="420"/>
      </w:pPr>
      <w:rPr>
        <w:rFonts w:ascii="Wingdings" w:hAnsi="Wingdings" w:hint="default"/>
      </w:rPr>
    </w:lvl>
    <w:lvl w:ilvl="5">
      <w:start w:val="1"/>
      <w:numFmt w:val="bullet"/>
      <w:lvlText w:val=""/>
      <w:lvlJc w:val="left"/>
      <w:pPr>
        <w:ind w:left="3150" w:hanging="420"/>
      </w:pPr>
      <w:rPr>
        <w:rFonts w:ascii="Wingdings" w:hAnsi="Wingdings" w:hint="default"/>
      </w:rPr>
    </w:lvl>
    <w:lvl w:ilvl="6">
      <w:start w:val="1"/>
      <w:numFmt w:val="bullet"/>
      <w:lvlText w:val=""/>
      <w:lvlJc w:val="left"/>
      <w:pPr>
        <w:ind w:left="3570" w:hanging="420"/>
      </w:pPr>
      <w:rPr>
        <w:rFonts w:ascii="Wingdings" w:hAnsi="Wingdings" w:hint="default"/>
      </w:rPr>
    </w:lvl>
    <w:lvl w:ilvl="7">
      <w:start w:val="1"/>
      <w:numFmt w:val="bullet"/>
      <w:lvlText w:val=""/>
      <w:lvlJc w:val="left"/>
      <w:pPr>
        <w:ind w:left="3990" w:hanging="420"/>
      </w:pPr>
      <w:rPr>
        <w:rFonts w:ascii="Wingdings" w:hAnsi="Wingdings" w:hint="default"/>
      </w:rPr>
    </w:lvl>
    <w:lvl w:ilvl="8">
      <w:start w:val="1"/>
      <w:numFmt w:val="bullet"/>
      <w:lvlText w:val=""/>
      <w:lvlJc w:val="left"/>
      <w:pPr>
        <w:ind w:left="4410" w:hanging="420"/>
      </w:pPr>
      <w:rPr>
        <w:rFonts w:ascii="Wingdings" w:hAnsi="Wingdings" w:hint="default"/>
      </w:rPr>
    </w:lvl>
  </w:abstractNum>
  <w:abstractNum w:abstractNumId="14" w15:restartNumberingAfterBreak="0">
    <w:nsid w:val="05A713B3"/>
    <w:multiLevelType w:val="multilevel"/>
    <w:tmpl w:val="05A713B3"/>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0745022F"/>
    <w:multiLevelType w:val="multilevel"/>
    <w:tmpl w:val="0745022F"/>
    <w:lvl w:ilvl="0">
      <w:start w:val="1"/>
      <w:numFmt w:val="chineseCountingThousand"/>
      <w:lvlText w:val="%1、"/>
      <w:lvlJc w:val="left"/>
      <w:pPr>
        <w:ind w:left="900" w:hanging="420"/>
      </w:pPr>
    </w:lvl>
    <w:lvl w:ilvl="1">
      <w:start w:val="7"/>
      <w:numFmt w:val="decimal"/>
      <w:lvlText w:val="%2）"/>
      <w:lvlJc w:val="left"/>
      <w:pPr>
        <w:ind w:left="1275" w:hanging="375"/>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0952164A"/>
    <w:multiLevelType w:val="singleLevel"/>
    <w:tmpl w:val="0952164A"/>
    <w:lvl w:ilvl="0">
      <w:start w:val="1"/>
      <w:numFmt w:val="decimal"/>
      <w:lvlText w:val="%1)"/>
      <w:lvlJc w:val="left"/>
      <w:pPr>
        <w:ind w:left="425" w:hanging="425"/>
      </w:pPr>
      <w:rPr>
        <w:rFonts w:hint="default"/>
      </w:rPr>
    </w:lvl>
  </w:abstractNum>
  <w:abstractNum w:abstractNumId="17" w15:restartNumberingAfterBreak="0">
    <w:nsid w:val="0A372419"/>
    <w:multiLevelType w:val="multilevel"/>
    <w:tmpl w:val="0A372419"/>
    <w:lvl w:ilvl="0">
      <w:start w:val="1"/>
      <w:numFmt w:val="bullet"/>
      <w:lvlText w:val=""/>
      <w:lvlJc w:val="left"/>
      <w:pPr>
        <w:ind w:left="920" w:hanging="420"/>
      </w:pPr>
      <w:rPr>
        <w:rFonts w:ascii="Wingdings" w:hAnsi="Wingdings" w:hint="default"/>
      </w:rPr>
    </w:lvl>
    <w:lvl w:ilvl="1">
      <w:start w:val="1"/>
      <w:numFmt w:val="bullet"/>
      <w:lvlText w:val=""/>
      <w:lvlJc w:val="left"/>
      <w:pPr>
        <w:ind w:left="1340" w:hanging="420"/>
      </w:pPr>
      <w:rPr>
        <w:rFonts w:ascii="Wingdings" w:hAnsi="Wingdings" w:hint="default"/>
      </w:rPr>
    </w:lvl>
    <w:lvl w:ilvl="2">
      <w:start w:val="1"/>
      <w:numFmt w:val="bullet"/>
      <w:lvlText w:val=""/>
      <w:lvlJc w:val="left"/>
      <w:pPr>
        <w:ind w:left="1760" w:hanging="420"/>
      </w:pPr>
      <w:rPr>
        <w:rFonts w:ascii="Wingdings" w:hAnsi="Wingdings" w:hint="default"/>
      </w:rPr>
    </w:lvl>
    <w:lvl w:ilvl="3">
      <w:start w:val="1"/>
      <w:numFmt w:val="bullet"/>
      <w:lvlText w:val=""/>
      <w:lvlJc w:val="left"/>
      <w:pPr>
        <w:ind w:left="2180" w:hanging="420"/>
      </w:pPr>
      <w:rPr>
        <w:rFonts w:ascii="Wingdings" w:hAnsi="Wingdings" w:hint="default"/>
      </w:rPr>
    </w:lvl>
    <w:lvl w:ilvl="4">
      <w:start w:val="1"/>
      <w:numFmt w:val="bullet"/>
      <w:lvlText w:val=""/>
      <w:lvlJc w:val="left"/>
      <w:pPr>
        <w:ind w:left="2600" w:hanging="420"/>
      </w:pPr>
      <w:rPr>
        <w:rFonts w:ascii="Wingdings" w:hAnsi="Wingdings" w:hint="default"/>
      </w:rPr>
    </w:lvl>
    <w:lvl w:ilvl="5">
      <w:start w:val="1"/>
      <w:numFmt w:val="bullet"/>
      <w:lvlText w:val=""/>
      <w:lvlJc w:val="left"/>
      <w:pPr>
        <w:ind w:left="3020" w:hanging="420"/>
      </w:pPr>
      <w:rPr>
        <w:rFonts w:ascii="Wingdings" w:hAnsi="Wingdings" w:hint="default"/>
      </w:rPr>
    </w:lvl>
    <w:lvl w:ilvl="6">
      <w:start w:val="1"/>
      <w:numFmt w:val="bullet"/>
      <w:lvlText w:val=""/>
      <w:lvlJc w:val="left"/>
      <w:pPr>
        <w:ind w:left="3440" w:hanging="420"/>
      </w:pPr>
      <w:rPr>
        <w:rFonts w:ascii="Wingdings" w:hAnsi="Wingdings" w:hint="default"/>
      </w:rPr>
    </w:lvl>
    <w:lvl w:ilvl="7">
      <w:start w:val="1"/>
      <w:numFmt w:val="bullet"/>
      <w:lvlText w:val=""/>
      <w:lvlJc w:val="left"/>
      <w:pPr>
        <w:ind w:left="3860" w:hanging="420"/>
      </w:pPr>
      <w:rPr>
        <w:rFonts w:ascii="Wingdings" w:hAnsi="Wingdings" w:hint="default"/>
      </w:rPr>
    </w:lvl>
    <w:lvl w:ilvl="8">
      <w:start w:val="1"/>
      <w:numFmt w:val="bullet"/>
      <w:lvlText w:val=""/>
      <w:lvlJc w:val="left"/>
      <w:pPr>
        <w:ind w:left="4280" w:hanging="420"/>
      </w:pPr>
      <w:rPr>
        <w:rFonts w:ascii="Wingdings" w:hAnsi="Wingdings" w:hint="default"/>
      </w:rPr>
    </w:lvl>
  </w:abstractNum>
  <w:abstractNum w:abstractNumId="18" w15:restartNumberingAfterBreak="0">
    <w:nsid w:val="0AC14BA1"/>
    <w:multiLevelType w:val="multilevel"/>
    <w:tmpl w:val="0AC14BA1"/>
    <w:lvl w:ilvl="0">
      <w:start w:val="1"/>
      <w:numFmt w:val="decimal"/>
      <w:lvlText w:val="%1)"/>
      <w:lvlJc w:val="left"/>
      <w:pPr>
        <w:ind w:left="950" w:hanging="420"/>
      </w:pPr>
    </w:lvl>
    <w:lvl w:ilvl="1">
      <w:start w:val="1"/>
      <w:numFmt w:val="lowerLetter"/>
      <w:lvlText w:val="%2)"/>
      <w:lvlJc w:val="left"/>
      <w:pPr>
        <w:ind w:left="1370" w:hanging="420"/>
      </w:pPr>
    </w:lvl>
    <w:lvl w:ilvl="2">
      <w:start w:val="1"/>
      <w:numFmt w:val="lowerRoman"/>
      <w:lvlText w:val="%3."/>
      <w:lvlJc w:val="right"/>
      <w:pPr>
        <w:ind w:left="1790" w:hanging="420"/>
      </w:pPr>
    </w:lvl>
    <w:lvl w:ilvl="3">
      <w:start w:val="1"/>
      <w:numFmt w:val="decimal"/>
      <w:lvlText w:val="%4."/>
      <w:lvlJc w:val="left"/>
      <w:pPr>
        <w:ind w:left="2210" w:hanging="420"/>
      </w:pPr>
    </w:lvl>
    <w:lvl w:ilvl="4">
      <w:start w:val="1"/>
      <w:numFmt w:val="lowerLetter"/>
      <w:lvlText w:val="%5)"/>
      <w:lvlJc w:val="left"/>
      <w:pPr>
        <w:ind w:left="2630" w:hanging="420"/>
      </w:pPr>
    </w:lvl>
    <w:lvl w:ilvl="5">
      <w:start w:val="1"/>
      <w:numFmt w:val="lowerRoman"/>
      <w:lvlText w:val="%6."/>
      <w:lvlJc w:val="right"/>
      <w:pPr>
        <w:ind w:left="3050" w:hanging="420"/>
      </w:pPr>
    </w:lvl>
    <w:lvl w:ilvl="6">
      <w:start w:val="1"/>
      <w:numFmt w:val="decimal"/>
      <w:lvlText w:val="%7."/>
      <w:lvlJc w:val="left"/>
      <w:pPr>
        <w:ind w:left="3470" w:hanging="420"/>
      </w:pPr>
    </w:lvl>
    <w:lvl w:ilvl="7">
      <w:start w:val="1"/>
      <w:numFmt w:val="lowerLetter"/>
      <w:lvlText w:val="%8)"/>
      <w:lvlJc w:val="left"/>
      <w:pPr>
        <w:ind w:left="3890" w:hanging="420"/>
      </w:pPr>
    </w:lvl>
    <w:lvl w:ilvl="8">
      <w:start w:val="1"/>
      <w:numFmt w:val="lowerRoman"/>
      <w:lvlText w:val="%9."/>
      <w:lvlJc w:val="right"/>
      <w:pPr>
        <w:ind w:left="4310" w:hanging="420"/>
      </w:pPr>
    </w:lvl>
  </w:abstractNum>
  <w:abstractNum w:abstractNumId="19" w15:restartNumberingAfterBreak="0">
    <w:nsid w:val="0BCE1E33"/>
    <w:multiLevelType w:val="multilevel"/>
    <w:tmpl w:val="0BCE1E33"/>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0" w15:restartNumberingAfterBreak="0">
    <w:nsid w:val="100E0FE7"/>
    <w:multiLevelType w:val="multilevel"/>
    <w:tmpl w:val="100E0FE7"/>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1" w15:restartNumberingAfterBreak="0">
    <w:nsid w:val="134DC1AD"/>
    <w:multiLevelType w:val="singleLevel"/>
    <w:tmpl w:val="134DC1AD"/>
    <w:lvl w:ilvl="0">
      <w:start w:val="1"/>
      <w:numFmt w:val="bullet"/>
      <w:lvlText w:val=""/>
      <w:lvlJc w:val="left"/>
      <w:pPr>
        <w:ind w:left="420" w:hanging="420"/>
      </w:pPr>
      <w:rPr>
        <w:rFonts w:ascii="Wingdings" w:hAnsi="Wingdings" w:hint="default"/>
      </w:rPr>
    </w:lvl>
  </w:abstractNum>
  <w:abstractNum w:abstractNumId="22" w15:restartNumberingAfterBreak="0">
    <w:nsid w:val="13D45642"/>
    <w:multiLevelType w:val="multilevel"/>
    <w:tmpl w:val="13D45642"/>
    <w:lvl w:ilvl="0">
      <w:start w:val="1"/>
      <w:numFmt w:val="bullet"/>
      <w:lvlText w:val=""/>
      <w:lvlJc w:val="left"/>
      <w:pPr>
        <w:ind w:left="950" w:hanging="420"/>
      </w:pPr>
      <w:rPr>
        <w:rFonts w:ascii="Wingdings" w:hAnsi="Wingdings" w:hint="default"/>
      </w:rPr>
    </w:lvl>
    <w:lvl w:ilvl="1">
      <w:start w:val="1"/>
      <w:numFmt w:val="bullet"/>
      <w:lvlText w:val=""/>
      <w:lvlJc w:val="left"/>
      <w:pPr>
        <w:ind w:left="1370" w:hanging="420"/>
      </w:pPr>
      <w:rPr>
        <w:rFonts w:ascii="Wingdings" w:hAnsi="Wingdings" w:hint="default"/>
      </w:rPr>
    </w:lvl>
    <w:lvl w:ilvl="2">
      <w:start w:val="1"/>
      <w:numFmt w:val="bullet"/>
      <w:lvlText w:val=""/>
      <w:lvlJc w:val="left"/>
      <w:pPr>
        <w:ind w:left="1790" w:hanging="420"/>
      </w:pPr>
      <w:rPr>
        <w:rFonts w:ascii="Wingdings" w:hAnsi="Wingdings" w:hint="default"/>
      </w:rPr>
    </w:lvl>
    <w:lvl w:ilvl="3">
      <w:start w:val="1"/>
      <w:numFmt w:val="bullet"/>
      <w:lvlText w:val=""/>
      <w:lvlJc w:val="left"/>
      <w:pPr>
        <w:ind w:left="2210" w:hanging="420"/>
      </w:pPr>
      <w:rPr>
        <w:rFonts w:ascii="Wingdings" w:hAnsi="Wingdings" w:hint="default"/>
      </w:rPr>
    </w:lvl>
    <w:lvl w:ilvl="4">
      <w:start w:val="1"/>
      <w:numFmt w:val="bullet"/>
      <w:lvlText w:val=""/>
      <w:lvlJc w:val="left"/>
      <w:pPr>
        <w:ind w:left="2630" w:hanging="420"/>
      </w:pPr>
      <w:rPr>
        <w:rFonts w:ascii="Wingdings" w:hAnsi="Wingdings" w:hint="default"/>
      </w:rPr>
    </w:lvl>
    <w:lvl w:ilvl="5">
      <w:start w:val="1"/>
      <w:numFmt w:val="bullet"/>
      <w:lvlText w:val=""/>
      <w:lvlJc w:val="left"/>
      <w:pPr>
        <w:ind w:left="3050" w:hanging="420"/>
      </w:pPr>
      <w:rPr>
        <w:rFonts w:ascii="Wingdings" w:hAnsi="Wingdings" w:hint="default"/>
      </w:rPr>
    </w:lvl>
    <w:lvl w:ilvl="6">
      <w:start w:val="1"/>
      <w:numFmt w:val="bullet"/>
      <w:lvlText w:val=""/>
      <w:lvlJc w:val="left"/>
      <w:pPr>
        <w:ind w:left="3470" w:hanging="420"/>
      </w:pPr>
      <w:rPr>
        <w:rFonts w:ascii="Wingdings" w:hAnsi="Wingdings" w:hint="default"/>
      </w:rPr>
    </w:lvl>
    <w:lvl w:ilvl="7">
      <w:start w:val="1"/>
      <w:numFmt w:val="bullet"/>
      <w:lvlText w:val=""/>
      <w:lvlJc w:val="left"/>
      <w:pPr>
        <w:ind w:left="3890" w:hanging="420"/>
      </w:pPr>
      <w:rPr>
        <w:rFonts w:ascii="Wingdings" w:hAnsi="Wingdings" w:hint="default"/>
      </w:rPr>
    </w:lvl>
    <w:lvl w:ilvl="8">
      <w:start w:val="1"/>
      <w:numFmt w:val="bullet"/>
      <w:lvlText w:val=""/>
      <w:lvlJc w:val="left"/>
      <w:pPr>
        <w:ind w:left="4310" w:hanging="420"/>
      </w:pPr>
      <w:rPr>
        <w:rFonts w:ascii="Wingdings" w:hAnsi="Wingdings" w:hint="default"/>
      </w:rPr>
    </w:lvl>
  </w:abstractNum>
  <w:abstractNum w:abstractNumId="23" w15:restartNumberingAfterBreak="0">
    <w:nsid w:val="149F91E5"/>
    <w:multiLevelType w:val="singleLevel"/>
    <w:tmpl w:val="149F91E5"/>
    <w:lvl w:ilvl="0">
      <w:start w:val="1"/>
      <w:numFmt w:val="decimal"/>
      <w:lvlText w:val="%1."/>
      <w:lvlJc w:val="left"/>
      <w:pPr>
        <w:tabs>
          <w:tab w:val="left" w:pos="420"/>
        </w:tabs>
        <w:ind w:left="845" w:hanging="425"/>
      </w:pPr>
      <w:rPr>
        <w:rFonts w:hint="default"/>
      </w:rPr>
    </w:lvl>
  </w:abstractNum>
  <w:abstractNum w:abstractNumId="24" w15:restartNumberingAfterBreak="0">
    <w:nsid w:val="14E82BF7"/>
    <w:multiLevelType w:val="multilevel"/>
    <w:tmpl w:val="14E82BF7"/>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5" w15:restartNumberingAfterBreak="0">
    <w:nsid w:val="17125032"/>
    <w:multiLevelType w:val="multilevel"/>
    <w:tmpl w:val="17125032"/>
    <w:lvl w:ilvl="0">
      <w:start w:val="1"/>
      <w:numFmt w:val="chineseCountingThousand"/>
      <w:lvlText w:val="%1、"/>
      <w:lvlJc w:val="left"/>
      <w:pPr>
        <w:ind w:left="1020" w:hanging="420"/>
      </w:pPr>
    </w:lvl>
    <w:lvl w:ilvl="1">
      <w:start w:val="1"/>
      <w:numFmt w:val="chineseCountingThousand"/>
      <w:lvlText w:val="%2、"/>
      <w:lvlJc w:val="left"/>
      <w:pPr>
        <w:ind w:left="1440" w:hanging="420"/>
      </w:pPr>
    </w:lvl>
    <w:lvl w:ilvl="2">
      <w:start w:val="1"/>
      <w:numFmt w:val="lowerRoman"/>
      <w:lvlText w:val="%3."/>
      <w:lvlJc w:val="right"/>
      <w:pPr>
        <w:ind w:left="1860" w:hanging="420"/>
      </w:pPr>
    </w:lvl>
    <w:lvl w:ilvl="3">
      <w:start w:val="1"/>
      <w:numFmt w:val="decimal"/>
      <w:lvlText w:val="%4."/>
      <w:lvlJc w:val="left"/>
      <w:pPr>
        <w:ind w:left="2280" w:hanging="420"/>
      </w:pPr>
    </w:lvl>
    <w:lvl w:ilvl="4">
      <w:start w:val="1"/>
      <w:numFmt w:val="lowerLetter"/>
      <w:lvlText w:val="%5)"/>
      <w:lvlJc w:val="left"/>
      <w:pPr>
        <w:ind w:left="2700" w:hanging="420"/>
      </w:pPr>
    </w:lvl>
    <w:lvl w:ilvl="5">
      <w:start w:val="1"/>
      <w:numFmt w:val="lowerRoman"/>
      <w:lvlText w:val="%6."/>
      <w:lvlJc w:val="right"/>
      <w:pPr>
        <w:ind w:left="3120" w:hanging="420"/>
      </w:pPr>
    </w:lvl>
    <w:lvl w:ilvl="6">
      <w:start w:val="1"/>
      <w:numFmt w:val="decimal"/>
      <w:lvlText w:val="%7."/>
      <w:lvlJc w:val="left"/>
      <w:pPr>
        <w:ind w:left="3540" w:hanging="420"/>
      </w:pPr>
    </w:lvl>
    <w:lvl w:ilvl="7">
      <w:start w:val="1"/>
      <w:numFmt w:val="lowerLetter"/>
      <w:lvlText w:val="%8)"/>
      <w:lvlJc w:val="left"/>
      <w:pPr>
        <w:ind w:left="3960" w:hanging="420"/>
      </w:pPr>
    </w:lvl>
    <w:lvl w:ilvl="8">
      <w:start w:val="1"/>
      <w:numFmt w:val="lowerRoman"/>
      <w:lvlText w:val="%9."/>
      <w:lvlJc w:val="right"/>
      <w:pPr>
        <w:ind w:left="4380" w:hanging="420"/>
      </w:pPr>
    </w:lvl>
  </w:abstractNum>
  <w:abstractNum w:abstractNumId="26" w15:restartNumberingAfterBreak="0">
    <w:nsid w:val="172481D2"/>
    <w:multiLevelType w:val="singleLevel"/>
    <w:tmpl w:val="172481D2"/>
    <w:lvl w:ilvl="0">
      <w:start w:val="1"/>
      <w:numFmt w:val="decimal"/>
      <w:suff w:val="nothing"/>
      <w:lvlText w:val="%1．"/>
      <w:lvlJc w:val="left"/>
      <w:pPr>
        <w:ind w:left="0" w:firstLine="400"/>
      </w:pPr>
      <w:rPr>
        <w:rFonts w:hint="default"/>
      </w:rPr>
    </w:lvl>
  </w:abstractNum>
  <w:abstractNum w:abstractNumId="27" w15:restartNumberingAfterBreak="0">
    <w:nsid w:val="17664E36"/>
    <w:multiLevelType w:val="multilevel"/>
    <w:tmpl w:val="17664E36"/>
    <w:lvl w:ilvl="0">
      <w:start w:val="1"/>
      <w:numFmt w:val="decimal"/>
      <w:suff w:val="nothing"/>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8" w15:restartNumberingAfterBreak="0">
    <w:nsid w:val="1B072893"/>
    <w:multiLevelType w:val="singleLevel"/>
    <w:tmpl w:val="1B072893"/>
    <w:lvl w:ilvl="0">
      <w:start w:val="1"/>
      <w:numFmt w:val="bullet"/>
      <w:lvlText w:val=""/>
      <w:lvlJc w:val="left"/>
      <w:pPr>
        <w:ind w:left="420" w:hanging="420"/>
      </w:pPr>
      <w:rPr>
        <w:rFonts w:ascii="Wingdings" w:hAnsi="Wingdings" w:hint="default"/>
      </w:rPr>
    </w:lvl>
  </w:abstractNum>
  <w:abstractNum w:abstractNumId="29" w15:restartNumberingAfterBreak="0">
    <w:nsid w:val="1E666805"/>
    <w:multiLevelType w:val="multilevel"/>
    <w:tmpl w:val="1E666805"/>
    <w:lvl w:ilvl="0">
      <w:start w:val="1"/>
      <w:numFmt w:val="bullet"/>
      <w:lvlText w:val=""/>
      <w:lvlJc w:val="left"/>
      <w:pPr>
        <w:ind w:left="1" w:firstLine="0"/>
      </w:pPr>
      <w:rPr>
        <w:rFonts w:ascii="Wingdings" w:hAnsi="Wingdings" w:hint="default"/>
      </w:rPr>
    </w:lvl>
    <w:lvl w:ilvl="1">
      <w:start w:val="1"/>
      <w:numFmt w:val="lowerLetter"/>
      <w:lvlText w:val="%2)"/>
      <w:lvlJc w:val="left"/>
      <w:pPr>
        <w:ind w:left="841" w:hanging="420"/>
      </w:pPr>
    </w:lvl>
    <w:lvl w:ilvl="2">
      <w:start w:val="1"/>
      <w:numFmt w:val="lowerRoman"/>
      <w:lvlText w:val="%3."/>
      <w:lvlJc w:val="right"/>
      <w:pPr>
        <w:ind w:left="1261" w:hanging="420"/>
      </w:pPr>
    </w:lvl>
    <w:lvl w:ilvl="3">
      <w:start w:val="1"/>
      <w:numFmt w:val="decimal"/>
      <w:lvlText w:val="%4."/>
      <w:lvlJc w:val="left"/>
      <w:pPr>
        <w:ind w:left="1681" w:hanging="420"/>
      </w:pPr>
    </w:lvl>
    <w:lvl w:ilvl="4">
      <w:start w:val="1"/>
      <w:numFmt w:val="lowerLetter"/>
      <w:lvlText w:val="%5)"/>
      <w:lvlJc w:val="left"/>
      <w:pPr>
        <w:ind w:left="2101" w:hanging="420"/>
      </w:pPr>
    </w:lvl>
    <w:lvl w:ilvl="5">
      <w:start w:val="1"/>
      <w:numFmt w:val="lowerRoman"/>
      <w:lvlText w:val="%6."/>
      <w:lvlJc w:val="right"/>
      <w:pPr>
        <w:ind w:left="2521" w:hanging="420"/>
      </w:pPr>
    </w:lvl>
    <w:lvl w:ilvl="6">
      <w:start w:val="1"/>
      <w:numFmt w:val="decimal"/>
      <w:lvlText w:val="%7."/>
      <w:lvlJc w:val="left"/>
      <w:pPr>
        <w:ind w:left="2941" w:hanging="420"/>
      </w:pPr>
    </w:lvl>
    <w:lvl w:ilvl="7">
      <w:start w:val="1"/>
      <w:numFmt w:val="lowerLetter"/>
      <w:lvlText w:val="%8)"/>
      <w:lvlJc w:val="left"/>
      <w:pPr>
        <w:ind w:left="3361" w:hanging="420"/>
      </w:pPr>
    </w:lvl>
    <w:lvl w:ilvl="8">
      <w:start w:val="1"/>
      <w:numFmt w:val="lowerRoman"/>
      <w:lvlText w:val="%9."/>
      <w:lvlJc w:val="right"/>
      <w:pPr>
        <w:ind w:left="3781" w:hanging="420"/>
      </w:pPr>
    </w:lvl>
  </w:abstractNum>
  <w:abstractNum w:abstractNumId="30" w15:restartNumberingAfterBreak="0">
    <w:nsid w:val="1F995939"/>
    <w:multiLevelType w:val="multilevel"/>
    <w:tmpl w:val="1F99593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1FF5B810"/>
    <w:multiLevelType w:val="singleLevel"/>
    <w:tmpl w:val="1FF5B810"/>
    <w:lvl w:ilvl="0">
      <w:start w:val="1"/>
      <w:numFmt w:val="decimal"/>
      <w:lvlText w:val="%1)"/>
      <w:lvlJc w:val="left"/>
      <w:pPr>
        <w:ind w:left="425" w:hanging="425"/>
      </w:pPr>
      <w:rPr>
        <w:rFonts w:hint="default"/>
      </w:rPr>
    </w:lvl>
  </w:abstractNum>
  <w:abstractNum w:abstractNumId="32" w15:restartNumberingAfterBreak="0">
    <w:nsid w:val="213A6317"/>
    <w:multiLevelType w:val="multilevel"/>
    <w:tmpl w:val="213A6317"/>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25AB4397"/>
    <w:multiLevelType w:val="multilevel"/>
    <w:tmpl w:val="25AB4397"/>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2B9D56D7"/>
    <w:multiLevelType w:val="multilevel"/>
    <w:tmpl w:val="2B9D56D7"/>
    <w:lvl w:ilvl="0">
      <w:start w:val="1"/>
      <w:numFmt w:val="decimal"/>
      <w:lvlText w:val="%1"/>
      <w:lvlJc w:val="left"/>
      <w:pPr>
        <w:tabs>
          <w:tab w:val="left" w:pos="284"/>
        </w:tabs>
        <w:ind w:left="284" w:hanging="284"/>
      </w:pPr>
      <w:rPr>
        <w:rFonts w:ascii="Arial" w:hAnsi="Arial" w:cs="Arial" w:hint="default"/>
      </w:rPr>
    </w:lvl>
    <w:lvl w:ilvl="1">
      <w:start w:val="1"/>
      <w:numFmt w:val="decimal"/>
      <w:lvlText w:val="%1.%2"/>
      <w:lvlJc w:val="left"/>
      <w:pPr>
        <w:tabs>
          <w:tab w:val="left" w:pos="397"/>
        </w:tabs>
        <w:ind w:left="397" w:hanging="397"/>
      </w:pPr>
      <w:rPr>
        <w:rFonts w:ascii="Arial" w:hAnsi="Arial" w:cs="Arial" w:hint="default"/>
      </w:rPr>
    </w:lvl>
    <w:lvl w:ilvl="2">
      <w:start w:val="1"/>
      <w:numFmt w:val="decimal"/>
      <w:lvlText w:val="%1.%2.%3"/>
      <w:lvlJc w:val="left"/>
      <w:pPr>
        <w:tabs>
          <w:tab w:val="left" w:pos="1389"/>
        </w:tabs>
        <w:ind w:left="1389" w:hanging="680"/>
      </w:pPr>
      <w:rPr>
        <w:rFonts w:ascii="Arial" w:hAnsi="Arial" w:cs="Arial" w:hint="default"/>
        <w:b/>
        <w:i w:val="0"/>
        <w:iCs w:val="0"/>
        <w:caps w:val="0"/>
        <w:smallCaps w:val="0"/>
        <w:strike w:val="0"/>
        <w:dstrike w:val="0"/>
        <w:vanish w:val="0"/>
        <w:color w:val="000000"/>
        <w:spacing w:val="0"/>
        <w:position w:val="0"/>
        <w:u w:val="none"/>
        <w:vertAlign w:val="baseline"/>
      </w:rPr>
    </w:lvl>
    <w:lvl w:ilvl="3">
      <w:start w:val="1"/>
      <w:numFmt w:val="decimal"/>
      <w:lvlText w:val="%1.%2.%3.%4"/>
      <w:lvlJc w:val="left"/>
      <w:pPr>
        <w:tabs>
          <w:tab w:val="left" w:pos="1419"/>
        </w:tabs>
        <w:ind w:left="0" w:firstLine="568"/>
      </w:pPr>
      <w:rPr>
        <w:rFonts w:ascii="Arial" w:hAnsi="Arial" w:cs="Arial" w:hint="default"/>
        <w:b/>
      </w:rPr>
    </w:lvl>
    <w:lvl w:ilvl="4">
      <w:start w:val="1"/>
      <w:numFmt w:val="decimal"/>
      <w:pStyle w:val="5"/>
      <w:lvlText w:val="%1.%2.%3.%4.%5"/>
      <w:lvlJc w:val="left"/>
      <w:pPr>
        <w:ind w:left="1008" w:hanging="1008"/>
      </w:pPr>
      <w:rPr>
        <w:rFonts w:ascii="Arial" w:hAnsi="Arial" w:cs="Arial" w:hint="default"/>
        <w:b/>
        <w:bCs w:val="0"/>
        <w:i w:val="0"/>
        <w:iCs w:val="0"/>
        <w:caps w:val="0"/>
        <w:smallCaps w:val="0"/>
        <w:strike w:val="0"/>
        <w:dstrike w:val="0"/>
        <w:vanish w:val="0"/>
        <w:color w:val="000000"/>
        <w:spacing w:val="0"/>
        <w:position w:val="0"/>
        <w:u w:val="none"/>
        <w:vertAlign w:val="baseline"/>
      </w:rPr>
    </w:lvl>
    <w:lvl w:ilvl="5">
      <w:start w:val="1"/>
      <w:numFmt w:val="decimal"/>
      <w:lvlText w:val="%1.%2.%3.%4.%5.%6"/>
      <w:lvlJc w:val="left"/>
      <w:pPr>
        <w:ind w:left="2853" w:hanging="1152"/>
      </w:pPr>
      <w:rPr>
        <w:rFonts w:ascii="Arial" w:hAnsi="Arial" w:cs="Arial" w:hint="default"/>
        <w:b/>
        <w:bCs w:val="0"/>
        <w:i w:val="0"/>
        <w:iCs w:val="0"/>
        <w:caps w:val="0"/>
        <w:smallCaps w:val="0"/>
        <w:strike w:val="0"/>
        <w:dstrike w:val="0"/>
        <w:vanish w:val="0"/>
        <w:color w:val="000000"/>
        <w:spacing w:val="0"/>
        <w:position w:val="0"/>
        <w:u w:val="none"/>
        <w:vertAlign w:val="baseline"/>
      </w:rPr>
    </w:lvl>
    <w:lvl w:ilvl="6">
      <w:start w:val="1"/>
      <w:numFmt w:val="decimal"/>
      <w:pStyle w:val="7"/>
      <w:lvlText w:val="%1.%2.%3.%4.%5.%6.%7"/>
      <w:lvlJc w:val="left"/>
      <w:pPr>
        <w:ind w:left="1296" w:hanging="1296"/>
      </w:pPr>
      <w:rPr>
        <w:rFonts w:ascii="Arial" w:hAnsi="Arial" w:cs="Arial" w:hint="default"/>
        <w:b/>
      </w:rPr>
    </w:lvl>
    <w:lvl w:ilvl="7">
      <w:start w:val="1"/>
      <w:numFmt w:val="decimal"/>
      <w:pStyle w:val="8"/>
      <w:lvlText w:val="%1.%2.%3.%4.%5.%6.%7.%8"/>
      <w:lvlJc w:val="left"/>
      <w:pPr>
        <w:ind w:left="4559" w:hanging="1440"/>
      </w:pPr>
      <w:rPr>
        <w:rFonts w:ascii="Arial" w:hAnsi="Arial" w:cs="Arial" w:hint="default"/>
        <w:b/>
      </w:rPr>
    </w:lvl>
    <w:lvl w:ilvl="8">
      <w:start w:val="1"/>
      <w:numFmt w:val="decimal"/>
      <w:lvlText w:val="%1.%2.%3.%4.%5.%6.%7.%8.%9"/>
      <w:lvlJc w:val="left"/>
      <w:pPr>
        <w:ind w:left="3144" w:hanging="1584"/>
      </w:pPr>
      <w:rPr>
        <w:rFonts w:ascii="Arial" w:hAnsi="Arial" w:cs="Arial" w:hint="default"/>
        <w:b/>
        <w:bCs w:val="0"/>
        <w:i w:val="0"/>
        <w:iCs w:val="0"/>
        <w:caps w:val="0"/>
        <w:smallCaps w:val="0"/>
        <w:strike w:val="0"/>
        <w:dstrike w:val="0"/>
        <w:vanish w:val="0"/>
        <w:color w:val="000000"/>
        <w:spacing w:val="0"/>
        <w:position w:val="0"/>
        <w:u w:val="none"/>
        <w:vertAlign w:val="baseline"/>
      </w:rPr>
    </w:lvl>
  </w:abstractNum>
  <w:abstractNum w:abstractNumId="35" w15:restartNumberingAfterBreak="0">
    <w:nsid w:val="2DEE366E"/>
    <w:multiLevelType w:val="multilevel"/>
    <w:tmpl w:val="2DEE366E"/>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6" w15:restartNumberingAfterBreak="0">
    <w:nsid w:val="2E342F1C"/>
    <w:multiLevelType w:val="multilevel"/>
    <w:tmpl w:val="2E342F1C"/>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302668DA"/>
    <w:multiLevelType w:val="multilevel"/>
    <w:tmpl w:val="302668DA"/>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8" w15:restartNumberingAfterBreak="0">
    <w:nsid w:val="307242D1"/>
    <w:multiLevelType w:val="multilevel"/>
    <w:tmpl w:val="307242D1"/>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34D340BF"/>
    <w:multiLevelType w:val="multilevel"/>
    <w:tmpl w:val="34D340BF"/>
    <w:lvl w:ilvl="0">
      <w:start w:val="1"/>
      <w:numFmt w:val="decimal"/>
      <w:suff w:val="nothing"/>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354F4DE2"/>
    <w:multiLevelType w:val="multilevel"/>
    <w:tmpl w:val="354F4DE2"/>
    <w:lvl w:ilvl="0">
      <w:start w:val="1"/>
      <w:numFmt w:val="decimal"/>
      <w:lvlText w:val="%1)"/>
      <w:lvlJc w:val="left"/>
      <w:pPr>
        <w:tabs>
          <w:tab w:val="left" w:pos="-420"/>
        </w:tabs>
        <w:ind w:left="420" w:hanging="420"/>
      </w:pPr>
    </w:lvl>
    <w:lvl w:ilvl="1">
      <w:start w:val="1"/>
      <w:numFmt w:val="lowerLetter"/>
      <w:lvlText w:val="%2)"/>
      <w:lvlJc w:val="left"/>
      <w:pPr>
        <w:tabs>
          <w:tab w:val="left" w:pos="-420"/>
        </w:tabs>
        <w:ind w:left="840" w:hanging="420"/>
      </w:pPr>
    </w:lvl>
    <w:lvl w:ilvl="2">
      <w:start w:val="1"/>
      <w:numFmt w:val="lowerRoman"/>
      <w:lvlText w:val="%3."/>
      <w:lvlJc w:val="right"/>
      <w:pPr>
        <w:tabs>
          <w:tab w:val="left" w:pos="-420"/>
        </w:tabs>
        <w:ind w:left="1260" w:hanging="420"/>
      </w:pPr>
    </w:lvl>
    <w:lvl w:ilvl="3">
      <w:start w:val="1"/>
      <w:numFmt w:val="decimal"/>
      <w:lvlText w:val="%4."/>
      <w:lvlJc w:val="left"/>
      <w:pPr>
        <w:tabs>
          <w:tab w:val="left" w:pos="-420"/>
        </w:tabs>
        <w:ind w:left="1680" w:hanging="420"/>
      </w:pPr>
    </w:lvl>
    <w:lvl w:ilvl="4">
      <w:start w:val="1"/>
      <w:numFmt w:val="lowerLetter"/>
      <w:lvlText w:val="%5)"/>
      <w:lvlJc w:val="left"/>
      <w:pPr>
        <w:tabs>
          <w:tab w:val="left" w:pos="-420"/>
        </w:tabs>
        <w:ind w:left="2100" w:hanging="420"/>
      </w:pPr>
    </w:lvl>
    <w:lvl w:ilvl="5">
      <w:start w:val="1"/>
      <w:numFmt w:val="lowerRoman"/>
      <w:lvlText w:val="%6."/>
      <w:lvlJc w:val="right"/>
      <w:pPr>
        <w:tabs>
          <w:tab w:val="left" w:pos="-420"/>
        </w:tabs>
        <w:ind w:left="2520" w:hanging="420"/>
      </w:pPr>
    </w:lvl>
    <w:lvl w:ilvl="6">
      <w:start w:val="1"/>
      <w:numFmt w:val="decimal"/>
      <w:lvlText w:val="%7."/>
      <w:lvlJc w:val="left"/>
      <w:pPr>
        <w:tabs>
          <w:tab w:val="left" w:pos="-420"/>
        </w:tabs>
        <w:ind w:left="2940" w:hanging="420"/>
      </w:pPr>
    </w:lvl>
    <w:lvl w:ilvl="7">
      <w:start w:val="1"/>
      <w:numFmt w:val="lowerLetter"/>
      <w:lvlText w:val="%8)"/>
      <w:lvlJc w:val="left"/>
      <w:pPr>
        <w:tabs>
          <w:tab w:val="left" w:pos="-420"/>
        </w:tabs>
        <w:ind w:left="3360" w:hanging="420"/>
      </w:pPr>
    </w:lvl>
    <w:lvl w:ilvl="8">
      <w:start w:val="1"/>
      <w:numFmt w:val="lowerRoman"/>
      <w:lvlText w:val="%9."/>
      <w:lvlJc w:val="right"/>
      <w:pPr>
        <w:tabs>
          <w:tab w:val="left" w:pos="-420"/>
        </w:tabs>
        <w:ind w:left="3780" w:hanging="420"/>
      </w:pPr>
    </w:lvl>
  </w:abstractNum>
  <w:abstractNum w:abstractNumId="41" w15:restartNumberingAfterBreak="0">
    <w:nsid w:val="356F6741"/>
    <w:multiLevelType w:val="singleLevel"/>
    <w:tmpl w:val="356F6741"/>
    <w:lvl w:ilvl="0">
      <w:start w:val="1"/>
      <w:numFmt w:val="decimal"/>
      <w:lvlText w:val="%1)"/>
      <w:lvlJc w:val="left"/>
      <w:pPr>
        <w:ind w:left="425" w:hanging="425"/>
      </w:pPr>
      <w:rPr>
        <w:rFonts w:hint="default"/>
      </w:rPr>
    </w:lvl>
  </w:abstractNum>
  <w:abstractNum w:abstractNumId="42" w15:restartNumberingAfterBreak="0">
    <w:nsid w:val="38AD7572"/>
    <w:multiLevelType w:val="multilevel"/>
    <w:tmpl w:val="38AD757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9BE5CF0"/>
    <w:multiLevelType w:val="multilevel"/>
    <w:tmpl w:val="39BE5CF0"/>
    <w:lvl w:ilvl="0">
      <w:start w:val="1"/>
      <w:numFmt w:val="decimal"/>
      <w:suff w:val="nothing"/>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4" w15:restartNumberingAfterBreak="0">
    <w:nsid w:val="3B9A5270"/>
    <w:multiLevelType w:val="multilevel"/>
    <w:tmpl w:val="3B9A5270"/>
    <w:lvl w:ilvl="0">
      <w:start w:val="2"/>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DF17FB8"/>
    <w:multiLevelType w:val="multilevel"/>
    <w:tmpl w:val="3DF17FB8"/>
    <w:lvl w:ilvl="0">
      <w:start w:val="1"/>
      <w:numFmt w:val="chineseCountingThousand"/>
      <w:lvlText w:val="%1、"/>
      <w:lvlJc w:val="left"/>
      <w:pPr>
        <w:ind w:left="1200" w:hanging="42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6" w15:restartNumberingAfterBreak="0">
    <w:nsid w:val="3E451AA0"/>
    <w:multiLevelType w:val="multilevel"/>
    <w:tmpl w:val="3E451AA0"/>
    <w:lvl w:ilvl="0">
      <w:start w:val="1"/>
      <w:numFmt w:val="decimal"/>
      <w:lvlText w:val="%1)"/>
      <w:lvlJc w:val="left"/>
      <w:pPr>
        <w:tabs>
          <w:tab w:val="left" w:pos="1680"/>
        </w:tabs>
        <w:ind w:left="1680" w:hanging="420"/>
      </w:pPr>
    </w:lvl>
    <w:lvl w:ilvl="1">
      <w:start w:val="1"/>
      <w:numFmt w:val="lowerLetter"/>
      <w:lvlText w:val="%2)"/>
      <w:lvlJc w:val="left"/>
      <w:pPr>
        <w:tabs>
          <w:tab w:val="left" w:pos="2100"/>
        </w:tabs>
        <w:ind w:left="2100" w:hanging="420"/>
      </w:pPr>
    </w:lvl>
    <w:lvl w:ilvl="2">
      <w:start w:val="1"/>
      <w:numFmt w:val="lowerRoman"/>
      <w:lvlText w:val="%3."/>
      <w:lvlJc w:val="right"/>
      <w:pPr>
        <w:tabs>
          <w:tab w:val="left" w:pos="2520"/>
        </w:tabs>
        <w:ind w:left="2520" w:hanging="420"/>
      </w:pPr>
    </w:lvl>
    <w:lvl w:ilvl="3">
      <w:start w:val="1"/>
      <w:numFmt w:val="decimal"/>
      <w:lvlText w:val="%4."/>
      <w:lvlJc w:val="left"/>
      <w:pPr>
        <w:tabs>
          <w:tab w:val="left" w:pos="2940"/>
        </w:tabs>
        <w:ind w:left="2940" w:hanging="420"/>
      </w:pPr>
    </w:lvl>
    <w:lvl w:ilvl="4">
      <w:start w:val="1"/>
      <w:numFmt w:val="lowerLetter"/>
      <w:lvlText w:val="%5)"/>
      <w:lvlJc w:val="left"/>
      <w:pPr>
        <w:tabs>
          <w:tab w:val="left" w:pos="3360"/>
        </w:tabs>
        <w:ind w:left="3360" w:hanging="420"/>
      </w:pPr>
    </w:lvl>
    <w:lvl w:ilvl="5">
      <w:start w:val="1"/>
      <w:numFmt w:val="lowerRoman"/>
      <w:lvlText w:val="%6."/>
      <w:lvlJc w:val="right"/>
      <w:pPr>
        <w:tabs>
          <w:tab w:val="left" w:pos="3780"/>
        </w:tabs>
        <w:ind w:left="3780" w:hanging="420"/>
      </w:pPr>
    </w:lvl>
    <w:lvl w:ilvl="6">
      <w:start w:val="1"/>
      <w:numFmt w:val="decimal"/>
      <w:lvlText w:val="%7."/>
      <w:lvlJc w:val="left"/>
      <w:pPr>
        <w:tabs>
          <w:tab w:val="left" w:pos="4200"/>
        </w:tabs>
        <w:ind w:left="4200" w:hanging="420"/>
      </w:pPr>
    </w:lvl>
    <w:lvl w:ilvl="7">
      <w:start w:val="1"/>
      <w:numFmt w:val="lowerLetter"/>
      <w:lvlText w:val="%8)"/>
      <w:lvlJc w:val="left"/>
      <w:pPr>
        <w:tabs>
          <w:tab w:val="left" w:pos="4620"/>
        </w:tabs>
        <w:ind w:left="4620" w:hanging="420"/>
      </w:pPr>
    </w:lvl>
    <w:lvl w:ilvl="8">
      <w:start w:val="1"/>
      <w:numFmt w:val="lowerRoman"/>
      <w:lvlText w:val="%9."/>
      <w:lvlJc w:val="right"/>
      <w:pPr>
        <w:tabs>
          <w:tab w:val="left" w:pos="5040"/>
        </w:tabs>
        <w:ind w:left="5040" w:hanging="420"/>
      </w:pPr>
    </w:lvl>
  </w:abstractNum>
  <w:abstractNum w:abstractNumId="47" w15:restartNumberingAfterBreak="0">
    <w:nsid w:val="40082AE0"/>
    <w:multiLevelType w:val="multilevel"/>
    <w:tmpl w:val="40082AE0"/>
    <w:lvl w:ilvl="0">
      <w:start w:val="1"/>
      <w:numFmt w:val="decimal"/>
      <w:suff w:val="nothing"/>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8" w15:restartNumberingAfterBreak="0">
    <w:nsid w:val="40443E67"/>
    <w:multiLevelType w:val="multilevel"/>
    <w:tmpl w:val="40443E67"/>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9" w15:restartNumberingAfterBreak="0">
    <w:nsid w:val="408276E3"/>
    <w:multiLevelType w:val="multilevel"/>
    <w:tmpl w:val="408276E3"/>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0" w15:restartNumberingAfterBreak="0">
    <w:nsid w:val="426F6694"/>
    <w:multiLevelType w:val="multilevel"/>
    <w:tmpl w:val="426F6694"/>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1" w15:restartNumberingAfterBreak="0">
    <w:nsid w:val="44DB7AAE"/>
    <w:multiLevelType w:val="singleLevel"/>
    <w:tmpl w:val="44DB7AAE"/>
    <w:lvl w:ilvl="0">
      <w:start w:val="1"/>
      <w:numFmt w:val="bullet"/>
      <w:lvlText w:val=""/>
      <w:lvlJc w:val="left"/>
      <w:pPr>
        <w:ind w:left="420" w:hanging="420"/>
      </w:pPr>
      <w:rPr>
        <w:rFonts w:ascii="Wingdings" w:hAnsi="Wingdings" w:hint="default"/>
      </w:rPr>
    </w:lvl>
  </w:abstractNum>
  <w:abstractNum w:abstractNumId="52" w15:restartNumberingAfterBreak="0">
    <w:nsid w:val="46101AF7"/>
    <w:multiLevelType w:val="multilevel"/>
    <w:tmpl w:val="46101AF7"/>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3" w15:restartNumberingAfterBreak="0">
    <w:nsid w:val="46336276"/>
    <w:multiLevelType w:val="multilevel"/>
    <w:tmpl w:val="46336276"/>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54" w15:restartNumberingAfterBreak="0">
    <w:nsid w:val="47514161"/>
    <w:multiLevelType w:val="multilevel"/>
    <w:tmpl w:val="47514161"/>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5" w15:restartNumberingAfterBreak="0">
    <w:nsid w:val="48E7DD27"/>
    <w:multiLevelType w:val="multilevel"/>
    <w:tmpl w:val="48E7DD27"/>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6" w15:restartNumberingAfterBreak="0">
    <w:nsid w:val="4A850F97"/>
    <w:multiLevelType w:val="multilevel"/>
    <w:tmpl w:val="4A850F9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7" w15:restartNumberingAfterBreak="0">
    <w:nsid w:val="4AE1689F"/>
    <w:multiLevelType w:val="multilevel"/>
    <w:tmpl w:val="4AE1689F"/>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58" w15:restartNumberingAfterBreak="0">
    <w:nsid w:val="4B555160"/>
    <w:multiLevelType w:val="multilevel"/>
    <w:tmpl w:val="4B55516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9" w15:restartNumberingAfterBreak="0">
    <w:nsid w:val="4C66A4FB"/>
    <w:multiLevelType w:val="singleLevel"/>
    <w:tmpl w:val="4C66A4FB"/>
    <w:lvl w:ilvl="0">
      <w:start w:val="1"/>
      <w:numFmt w:val="decimal"/>
      <w:suff w:val="nothing"/>
      <w:lvlText w:val="%1．"/>
      <w:lvlJc w:val="left"/>
      <w:pPr>
        <w:ind w:left="0" w:firstLine="400"/>
      </w:pPr>
      <w:rPr>
        <w:rFonts w:hint="default"/>
      </w:rPr>
    </w:lvl>
  </w:abstractNum>
  <w:abstractNum w:abstractNumId="60" w15:restartNumberingAfterBreak="0">
    <w:nsid w:val="4CFC338B"/>
    <w:multiLevelType w:val="multilevel"/>
    <w:tmpl w:val="4CFC338B"/>
    <w:lvl w:ilvl="0">
      <w:start w:val="1"/>
      <w:numFmt w:val="chineseCountingThousand"/>
      <w:lvlText w:val="%1、"/>
      <w:lvlJc w:val="left"/>
      <w:pPr>
        <w:ind w:left="1200" w:hanging="42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61" w15:restartNumberingAfterBreak="0">
    <w:nsid w:val="54045A13"/>
    <w:multiLevelType w:val="multilevel"/>
    <w:tmpl w:val="54045A13"/>
    <w:lvl w:ilvl="0">
      <w:start w:val="1"/>
      <w:numFmt w:val="chineseCountingThousand"/>
      <w:lvlText w:val="%1、"/>
      <w:lvlJc w:val="left"/>
      <w:pPr>
        <w:ind w:left="1200" w:hanging="42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62" w15:restartNumberingAfterBreak="0">
    <w:nsid w:val="5617022F"/>
    <w:multiLevelType w:val="multilevel"/>
    <w:tmpl w:val="5617022F"/>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3" w15:restartNumberingAfterBreak="0">
    <w:nsid w:val="568C768E"/>
    <w:multiLevelType w:val="multilevel"/>
    <w:tmpl w:val="568C768E"/>
    <w:lvl w:ilvl="0">
      <w:start w:val="1"/>
      <w:numFmt w:val="decimal"/>
      <w:suff w:val="nothing"/>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4" w15:restartNumberingAfterBreak="0">
    <w:nsid w:val="569CDBA7"/>
    <w:multiLevelType w:val="singleLevel"/>
    <w:tmpl w:val="569CDBA7"/>
    <w:lvl w:ilvl="0">
      <w:start w:val="1"/>
      <w:numFmt w:val="decimal"/>
      <w:suff w:val="nothing"/>
      <w:lvlText w:val="%1．"/>
      <w:lvlJc w:val="left"/>
      <w:pPr>
        <w:ind w:left="0" w:firstLine="400"/>
      </w:pPr>
      <w:rPr>
        <w:rFonts w:hint="default"/>
      </w:rPr>
    </w:lvl>
  </w:abstractNum>
  <w:abstractNum w:abstractNumId="65" w15:restartNumberingAfterBreak="0">
    <w:nsid w:val="575B1815"/>
    <w:multiLevelType w:val="multilevel"/>
    <w:tmpl w:val="575B1815"/>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6" w15:restartNumberingAfterBreak="0">
    <w:nsid w:val="57C60DB9"/>
    <w:multiLevelType w:val="multilevel"/>
    <w:tmpl w:val="57C60DB9"/>
    <w:lvl w:ilvl="0">
      <w:start w:val="1"/>
      <w:numFmt w:val="decimal"/>
      <w:lvlText w:val="%1)"/>
      <w:lvlJc w:val="left"/>
      <w:pPr>
        <w:tabs>
          <w:tab w:val="left" w:pos="900"/>
        </w:tabs>
        <w:ind w:left="900" w:hanging="420"/>
      </w:pPr>
    </w:lvl>
    <w:lvl w:ilvl="1">
      <w:start w:val="1"/>
      <w:numFmt w:val="bullet"/>
      <w:lvlText w:val=""/>
      <w:lvlJc w:val="left"/>
      <w:pPr>
        <w:tabs>
          <w:tab w:val="left" w:pos="1320"/>
        </w:tabs>
        <w:ind w:left="1320" w:hanging="420"/>
      </w:pPr>
      <w:rPr>
        <w:rFonts w:ascii="Wingdings" w:hAnsi="Wingdings" w:hint="default"/>
      </w:r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67" w15:restartNumberingAfterBreak="0">
    <w:nsid w:val="5849EA3A"/>
    <w:multiLevelType w:val="singleLevel"/>
    <w:tmpl w:val="5849EA3A"/>
    <w:lvl w:ilvl="0">
      <w:start w:val="1"/>
      <w:numFmt w:val="bullet"/>
      <w:lvlText w:val=""/>
      <w:lvlJc w:val="left"/>
      <w:pPr>
        <w:ind w:left="420" w:hanging="420"/>
      </w:pPr>
      <w:rPr>
        <w:rFonts w:ascii="Wingdings" w:hAnsi="Wingdings" w:hint="default"/>
      </w:rPr>
    </w:lvl>
  </w:abstractNum>
  <w:abstractNum w:abstractNumId="68" w15:restartNumberingAfterBreak="0">
    <w:nsid w:val="589647DE"/>
    <w:multiLevelType w:val="multilevel"/>
    <w:tmpl w:val="589647DE"/>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9" w15:restartNumberingAfterBreak="0">
    <w:nsid w:val="59B53A70"/>
    <w:multiLevelType w:val="multilevel"/>
    <w:tmpl w:val="59B53A70"/>
    <w:lvl w:ilvl="0">
      <w:start w:val="1"/>
      <w:numFmt w:val="decimal"/>
      <w:lvlText w:val="%1)"/>
      <w:lvlJc w:val="left"/>
      <w:pPr>
        <w:tabs>
          <w:tab w:val="left" w:pos="840"/>
        </w:tabs>
        <w:ind w:left="840" w:hanging="420"/>
      </w:pPr>
      <w:rPr>
        <w:rFonts w:hint="eastAsia"/>
      </w:r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0" w15:restartNumberingAfterBreak="0">
    <w:nsid w:val="5A194AE3"/>
    <w:multiLevelType w:val="multilevel"/>
    <w:tmpl w:val="5A194AE3"/>
    <w:lvl w:ilvl="0">
      <w:start w:val="1"/>
      <w:numFmt w:val="decimal"/>
      <w:lvlText w:val="%1"/>
      <w:lvlJc w:val="left"/>
      <w:pPr>
        <w:ind w:left="0" w:firstLine="0"/>
      </w:pPr>
      <w:rPr>
        <w:b w:val="0"/>
        <w:bCs w:val="0"/>
        <w:i w:val="0"/>
        <w:iCs w:val="0"/>
        <w:caps w:val="0"/>
        <w:smallCaps w:val="0"/>
        <w:strike w:val="0"/>
        <w:dstrike w:val="0"/>
        <w:vanish w:val="0"/>
        <w:color w:val="000000"/>
        <w:spacing w:val="0"/>
        <w:position w:val="0"/>
        <w:u w:val="none"/>
        <w:vertAlign w:val="baseline"/>
      </w:rPr>
    </w:lvl>
    <w:lvl w:ilvl="1">
      <w:start w:val="1"/>
      <w:numFmt w:val="decimal"/>
      <w:lvlText w:val="%1.%2"/>
      <w:lvlJc w:val="left"/>
      <w:pPr>
        <w:ind w:left="142"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1" w15:restartNumberingAfterBreak="0">
    <w:nsid w:val="5A4C6CA2"/>
    <w:multiLevelType w:val="multilevel"/>
    <w:tmpl w:val="5A4C6CA2"/>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2" w15:restartNumberingAfterBreak="0">
    <w:nsid w:val="5AB6356E"/>
    <w:multiLevelType w:val="multilevel"/>
    <w:tmpl w:val="5AB6356E"/>
    <w:lvl w:ilvl="0">
      <w:start w:val="1"/>
      <w:numFmt w:val="chineseCountingThousand"/>
      <w:lvlText w:val="%1、"/>
      <w:lvlJc w:val="left"/>
      <w:pPr>
        <w:ind w:left="1200" w:hanging="42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73" w15:restartNumberingAfterBreak="0">
    <w:nsid w:val="5C6E2E71"/>
    <w:multiLevelType w:val="multilevel"/>
    <w:tmpl w:val="5C6E2E71"/>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4" w15:restartNumberingAfterBreak="0">
    <w:nsid w:val="5DA5510E"/>
    <w:multiLevelType w:val="multilevel"/>
    <w:tmpl w:val="5DA5510E"/>
    <w:lvl w:ilvl="0">
      <w:start w:val="1"/>
      <w:numFmt w:val="chineseCountingThousand"/>
      <w:lvlText w:val="%1、"/>
      <w:lvlJc w:val="left"/>
      <w:pPr>
        <w:ind w:left="1200" w:hanging="42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75" w15:restartNumberingAfterBreak="0">
    <w:nsid w:val="60242AA2"/>
    <w:multiLevelType w:val="singleLevel"/>
    <w:tmpl w:val="60242AA2"/>
    <w:lvl w:ilvl="0">
      <w:start w:val="1"/>
      <w:numFmt w:val="decimal"/>
      <w:lvlText w:val="%1."/>
      <w:lvlJc w:val="left"/>
      <w:pPr>
        <w:tabs>
          <w:tab w:val="left" w:pos="420"/>
        </w:tabs>
        <w:ind w:left="845" w:hanging="425"/>
      </w:pPr>
      <w:rPr>
        <w:rFonts w:hint="default"/>
      </w:rPr>
    </w:lvl>
  </w:abstractNum>
  <w:abstractNum w:abstractNumId="76" w15:restartNumberingAfterBreak="0">
    <w:nsid w:val="60667AF8"/>
    <w:multiLevelType w:val="singleLevel"/>
    <w:tmpl w:val="60667AF8"/>
    <w:lvl w:ilvl="0">
      <w:start w:val="1"/>
      <w:numFmt w:val="decimal"/>
      <w:lvlText w:val="%1."/>
      <w:lvlJc w:val="left"/>
      <w:pPr>
        <w:tabs>
          <w:tab w:val="left" w:pos="420"/>
        </w:tabs>
        <w:ind w:left="845" w:hanging="425"/>
      </w:pPr>
      <w:rPr>
        <w:rFonts w:hint="default"/>
      </w:rPr>
    </w:lvl>
  </w:abstractNum>
  <w:abstractNum w:abstractNumId="77" w15:restartNumberingAfterBreak="0">
    <w:nsid w:val="652462F2"/>
    <w:multiLevelType w:val="multilevel"/>
    <w:tmpl w:val="652462F2"/>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8" w15:restartNumberingAfterBreak="0">
    <w:nsid w:val="66784AD0"/>
    <w:multiLevelType w:val="multilevel"/>
    <w:tmpl w:val="66784AD0"/>
    <w:lvl w:ilvl="0">
      <w:start w:val="1"/>
      <w:numFmt w:val="decimal"/>
      <w:lvlText w:val="%1"/>
      <w:lvlJc w:val="left"/>
      <w:pPr>
        <w:tabs>
          <w:tab w:val="left" w:pos="420"/>
        </w:tabs>
        <w:ind w:left="420" w:hanging="420"/>
      </w:pPr>
      <w:rPr>
        <w:rFonts w:hint="default"/>
      </w:rPr>
    </w:lvl>
    <w:lvl w:ilvl="1">
      <w:start w:val="1"/>
      <w:numFmt w:val="decimal"/>
      <w:isLgl/>
      <w:lvlText w:val="%1.%2"/>
      <w:lvlJc w:val="left"/>
      <w:pPr>
        <w:tabs>
          <w:tab w:val="left" w:pos="420"/>
        </w:tabs>
        <w:ind w:left="420" w:hanging="420"/>
      </w:pPr>
      <w:rPr>
        <w:rFonts w:hint="default"/>
      </w:rPr>
    </w:lvl>
    <w:lvl w:ilvl="2">
      <w:start w:val="1"/>
      <w:numFmt w:val="decimal"/>
      <w:isLgl/>
      <w:lvlText w:val="%1.%2.%3"/>
      <w:lvlJc w:val="left"/>
      <w:pPr>
        <w:tabs>
          <w:tab w:val="left" w:pos="720"/>
        </w:tabs>
        <w:ind w:left="720" w:hanging="720"/>
      </w:pPr>
      <w:rPr>
        <w:rFonts w:hint="default"/>
      </w:rPr>
    </w:lvl>
    <w:lvl w:ilvl="3">
      <w:start w:val="1"/>
      <w:numFmt w:val="decimal"/>
      <w:isLgl/>
      <w:lvlText w:val="%1.%2.%3.%4"/>
      <w:lvlJc w:val="left"/>
      <w:pPr>
        <w:tabs>
          <w:tab w:val="left" w:pos="720"/>
        </w:tabs>
        <w:ind w:left="720" w:hanging="72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080"/>
        </w:tabs>
        <w:ind w:left="1080" w:hanging="108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440"/>
        </w:tabs>
        <w:ind w:left="1440" w:hanging="1440"/>
      </w:pPr>
      <w:rPr>
        <w:rFonts w:hint="default"/>
      </w:rPr>
    </w:lvl>
  </w:abstractNum>
  <w:abstractNum w:abstractNumId="79" w15:restartNumberingAfterBreak="0">
    <w:nsid w:val="69C50451"/>
    <w:multiLevelType w:val="singleLevel"/>
    <w:tmpl w:val="69C50451"/>
    <w:lvl w:ilvl="0">
      <w:start w:val="1"/>
      <w:numFmt w:val="chineseCounting"/>
      <w:suff w:val="nothing"/>
      <w:lvlText w:val="%1、"/>
      <w:lvlJc w:val="left"/>
      <w:pPr>
        <w:ind w:left="0" w:firstLine="420"/>
      </w:pPr>
      <w:rPr>
        <w:rFonts w:hint="eastAsia"/>
      </w:rPr>
    </w:lvl>
  </w:abstractNum>
  <w:abstractNum w:abstractNumId="80" w15:restartNumberingAfterBreak="0">
    <w:nsid w:val="69E00EAF"/>
    <w:multiLevelType w:val="multilevel"/>
    <w:tmpl w:val="69E00EAF"/>
    <w:lvl w:ilvl="0">
      <w:start w:val="1"/>
      <w:numFmt w:val="decimal"/>
      <w:lvlText w:val="%1)"/>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decimal"/>
      <w:lvlText w:val="%3)"/>
      <w:lvlJc w:val="left"/>
      <w:pPr>
        <w:ind w:left="1260" w:hanging="42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1" w15:restartNumberingAfterBreak="0">
    <w:nsid w:val="6B9F060A"/>
    <w:multiLevelType w:val="multilevel"/>
    <w:tmpl w:val="6B9F060A"/>
    <w:lvl w:ilvl="0">
      <w:start w:val="1"/>
      <w:numFmt w:val="decimal"/>
      <w:lvlText w:val="（%1）"/>
      <w:lvlJc w:val="left"/>
      <w:pPr>
        <w:ind w:left="1155" w:hanging="720"/>
      </w:pPr>
      <w:rPr>
        <w:rFonts w:hint="default"/>
      </w:rPr>
    </w:lvl>
    <w:lvl w:ilvl="1">
      <w:start w:val="1"/>
      <w:numFmt w:val="lowerLetter"/>
      <w:lvlText w:val="%2)"/>
      <w:lvlJc w:val="left"/>
      <w:pPr>
        <w:ind w:left="1275" w:hanging="420"/>
      </w:pPr>
    </w:lvl>
    <w:lvl w:ilvl="2">
      <w:start w:val="1"/>
      <w:numFmt w:val="lowerRoman"/>
      <w:lvlText w:val="%3."/>
      <w:lvlJc w:val="right"/>
      <w:pPr>
        <w:ind w:left="1695" w:hanging="420"/>
      </w:pPr>
    </w:lvl>
    <w:lvl w:ilvl="3">
      <w:start w:val="1"/>
      <w:numFmt w:val="decimal"/>
      <w:lvlText w:val="%4."/>
      <w:lvlJc w:val="left"/>
      <w:pPr>
        <w:ind w:left="2115" w:hanging="420"/>
      </w:pPr>
    </w:lvl>
    <w:lvl w:ilvl="4">
      <w:start w:val="1"/>
      <w:numFmt w:val="lowerLetter"/>
      <w:lvlText w:val="%5)"/>
      <w:lvlJc w:val="left"/>
      <w:pPr>
        <w:ind w:left="2535" w:hanging="420"/>
      </w:pPr>
    </w:lvl>
    <w:lvl w:ilvl="5">
      <w:start w:val="1"/>
      <w:numFmt w:val="lowerRoman"/>
      <w:lvlText w:val="%6."/>
      <w:lvlJc w:val="right"/>
      <w:pPr>
        <w:ind w:left="2955" w:hanging="420"/>
      </w:pPr>
    </w:lvl>
    <w:lvl w:ilvl="6">
      <w:start w:val="1"/>
      <w:numFmt w:val="decimal"/>
      <w:lvlText w:val="%7."/>
      <w:lvlJc w:val="left"/>
      <w:pPr>
        <w:ind w:left="3375" w:hanging="420"/>
      </w:pPr>
    </w:lvl>
    <w:lvl w:ilvl="7">
      <w:start w:val="1"/>
      <w:numFmt w:val="lowerLetter"/>
      <w:lvlText w:val="%8)"/>
      <w:lvlJc w:val="left"/>
      <w:pPr>
        <w:ind w:left="3795" w:hanging="420"/>
      </w:pPr>
    </w:lvl>
    <w:lvl w:ilvl="8">
      <w:start w:val="1"/>
      <w:numFmt w:val="lowerRoman"/>
      <w:lvlText w:val="%9."/>
      <w:lvlJc w:val="right"/>
      <w:pPr>
        <w:ind w:left="4215" w:hanging="420"/>
      </w:pPr>
    </w:lvl>
  </w:abstractNum>
  <w:abstractNum w:abstractNumId="82" w15:restartNumberingAfterBreak="0">
    <w:nsid w:val="6E58766B"/>
    <w:multiLevelType w:val="multilevel"/>
    <w:tmpl w:val="6E58766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83" w15:restartNumberingAfterBreak="0">
    <w:nsid w:val="6E714138"/>
    <w:multiLevelType w:val="multilevel"/>
    <w:tmpl w:val="6E714138"/>
    <w:lvl w:ilvl="0">
      <w:start w:val="1"/>
      <w:numFmt w:val="decimal"/>
      <w:suff w:val="nothing"/>
      <w:lvlText w:val="%1)"/>
      <w:lvlJc w:val="left"/>
      <w:pPr>
        <w:ind w:left="0" w:firstLine="0"/>
      </w:pPr>
      <w:rPr>
        <w:rFonts w:ascii="仿宋_GB2312" w:eastAsia="仿宋_GB2312"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ED5403C"/>
    <w:multiLevelType w:val="multilevel"/>
    <w:tmpl w:val="6ED5403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85" w15:restartNumberingAfterBreak="0">
    <w:nsid w:val="6F3632DD"/>
    <w:multiLevelType w:val="multilevel"/>
    <w:tmpl w:val="6F3632DD"/>
    <w:lvl w:ilvl="0">
      <w:start w:val="1"/>
      <w:numFmt w:val="bullet"/>
      <w:lvlText w:val=""/>
      <w:lvlJc w:val="left"/>
      <w:pPr>
        <w:ind w:left="982" w:hanging="420"/>
      </w:pPr>
      <w:rPr>
        <w:rFonts w:ascii="Wingdings" w:hAnsi="Wingdings" w:hint="default"/>
      </w:rPr>
    </w:lvl>
    <w:lvl w:ilvl="1">
      <w:start w:val="1"/>
      <w:numFmt w:val="bullet"/>
      <w:lvlText w:val=""/>
      <w:lvlJc w:val="left"/>
      <w:pPr>
        <w:ind w:left="1402" w:hanging="420"/>
      </w:pPr>
      <w:rPr>
        <w:rFonts w:ascii="Wingdings" w:hAnsi="Wingdings" w:hint="default"/>
      </w:rPr>
    </w:lvl>
    <w:lvl w:ilvl="2">
      <w:start w:val="1"/>
      <w:numFmt w:val="bullet"/>
      <w:lvlText w:val=""/>
      <w:lvlJc w:val="left"/>
      <w:pPr>
        <w:ind w:left="1822" w:hanging="420"/>
      </w:pPr>
      <w:rPr>
        <w:rFonts w:ascii="Wingdings" w:hAnsi="Wingdings" w:hint="default"/>
      </w:rPr>
    </w:lvl>
    <w:lvl w:ilvl="3">
      <w:start w:val="1"/>
      <w:numFmt w:val="bullet"/>
      <w:lvlText w:val=""/>
      <w:lvlJc w:val="left"/>
      <w:pPr>
        <w:ind w:left="2242" w:hanging="420"/>
      </w:pPr>
      <w:rPr>
        <w:rFonts w:ascii="Wingdings" w:hAnsi="Wingdings" w:hint="default"/>
      </w:rPr>
    </w:lvl>
    <w:lvl w:ilvl="4">
      <w:start w:val="1"/>
      <w:numFmt w:val="bullet"/>
      <w:lvlText w:val=""/>
      <w:lvlJc w:val="left"/>
      <w:pPr>
        <w:ind w:left="2662" w:hanging="420"/>
      </w:pPr>
      <w:rPr>
        <w:rFonts w:ascii="Wingdings" w:hAnsi="Wingdings" w:hint="default"/>
      </w:rPr>
    </w:lvl>
    <w:lvl w:ilvl="5">
      <w:start w:val="1"/>
      <w:numFmt w:val="bullet"/>
      <w:lvlText w:val=""/>
      <w:lvlJc w:val="left"/>
      <w:pPr>
        <w:ind w:left="3082" w:hanging="420"/>
      </w:pPr>
      <w:rPr>
        <w:rFonts w:ascii="Wingdings" w:hAnsi="Wingdings" w:hint="default"/>
      </w:rPr>
    </w:lvl>
    <w:lvl w:ilvl="6">
      <w:start w:val="1"/>
      <w:numFmt w:val="bullet"/>
      <w:lvlText w:val=""/>
      <w:lvlJc w:val="left"/>
      <w:pPr>
        <w:ind w:left="3502" w:hanging="420"/>
      </w:pPr>
      <w:rPr>
        <w:rFonts w:ascii="Wingdings" w:hAnsi="Wingdings" w:hint="default"/>
      </w:rPr>
    </w:lvl>
    <w:lvl w:ilvl="7">
      <w:start w:val="1"/>
      <w:numFmt w:val="bullet"/>
      <w:lvlText w:val=""/>
      <w:lvlJc w:val="left"/>
      <w:pPr>
        <w:ind w:left="3922" w:hanging="420"/>
      </w:pPr>
      <w:rPr>
        <w:rFonts w:ascii="Wingdings" w:hAnsi="Wingdings" w:hint="default"/>
      </w:rPr>
    </w:lvl>
    <w:lvl w:ilvl="8">
      <w:start w:val="1"/>
      <w:numFmt w:val="bullet"/>
      <w:lvlText w:val=""/>
      <w:lvlJc w:val="left"/>
      <w:pPr>
        <w:ind w:left="4342" w:hanging="420"/>
      </w:pPr>
      <w:rPr>
        <w:rFonts w:ascii="Wingdings" w:hAnsi="Wingdings" w:hint="default"/>
      </w:rPr>
    </w:lvl>
  </w:abstractNum>
  <w:abstractNum w:abstractNumId="86" w15:restartNumberingAfterBreak="0">
    <w:nsid w:val="749975ED"/>
    <w:multiLevelType w:val="multilevel"/>
    <w:tmpl w:val="749975ED"/>
    <w:lvl w:ilvl="0">
      <w:start w:val="1"/>
      <w:numFmt w:val="decimal"/>
      <w:lvlText w:val="（%1）"/>
      <w:lvlJc w:val="left"/>
      <w:pPr>
        <w:tabs>
          <w:tab w:val="left" w:pos="1080"/>
        </w:tabs>
        <w:ind w:left="1080" w:hanging="720"/>
      </w:pPr>
      <w:rPr>
        <w:rFonts w:hint="default"/>
      </w:rPr>
    </w:lvl>
    <w:lvl w:ilvl="1">
      <w:start w:val="1"/>
      <w:numFmt w:val="lowerLetter"/>
      <w:lvlText w:val="%2)"/>
      <w:lvlJc w:val="left"/>
      <w:pPr>
        <w:tabs>
          <w:tab w:val="left" w:pos="1200"/>
        </w:tabs>
        <w:ind w:left="1200" w:hanging="420"/>
      </w:pPr>
    </w:lvl>
    <w:lvl w:ilvl="2">
      <w:start w:val="1"/>
      <w:numFmt w:val="lowerRoman"/>
      <w:lvlText w:val="%3."/>
      <w:lvlJc w:val="right"/>
      <w:pPr>
        <w:tabs>
          <w:tab w:val="left" w:pos="1620"/>
        </w:tabs>
        <w:ind w:left="1620" w:hanging="420"/>
      </w:pPr>
    </w:lvl>
    <w:lvl w:ilvl="3">
      <w:start w:val="1"/>
      <w:numFmt w:val="decimal"/>
      <w:lvlText w:val="%4."/>
      <w:lvlJc w:val="left"/>
      <w:pPr>
        <w:tabs>
          <w:tab w:val="left" w:pos="2040"/>
        </w:tabs>
        <w:ind w:left="2040" w:hanging="420"/>
      </w:pPr>
    </w:lvl>
    <w:lvl w:ilvl="4">
      <w:start w:val="1"/>
      <w:numFmt w:val="lowerLetter"/>
      <w:lvlText w:val="%5)"/>
      <w:lvlJc w:val="left"/>
      <w:pPr>
        <w:tabs>
          <w:tab w:val="left" w:pos="2460"/>
        </w:tabs>
        <w:ind w:left="2460" w:hanging="420"/>
      </w:pPr>
    </w:lvl>
    <w:lvl w:ilvl="5">
      <w:start w:val="1"/>
      <w:numFmt w:val="lowerRoman"/>
      <w:lvlText w:val="%6."/>
      <w:lvlJc w:val="right"/>
      <w:pPr>
        <w:tabs>
          <w:tab w:val="left" w:pos="2880"/>
        </w:tabs>
        <w:ind w:left="2880" w:hanging="420"/>
      </w:pPr>
    </w:lvl>
    <w:lvl w:ilvl="6">
      <w:start w:val="1"/>
      <w:numFmt w:val="decimal"/>
      <w:lvlText w:val="%7."/>
      <w:lvlJc w:val="left"/>
      <w:pPr>
        <w:tabs>
          <w:tab w:val="left" w:pos="3300"/>
        </w:tabs>
        <w:ind w:left="3300" w:hanging="420"/>
      </w:pPr>
    </w:lvl>
    <w:lvl w:ilvl="7">
      <w:start w:val="1"/>
      <w:numFmt w:val="lowerLetter"/>
      <w:lvlText w:val="%8)"/>
      <w:lvlJc w:val="left"/>
      <w:pPr>
        <w:tabs>
          <w:tab w:val="left" w:pos="3720"/>
        </w:tabs>
        <w:ind w:left="3720" w:hanging="420"/>
      </w:pPr>
    </w:lvl>
    <w:lvl w:ilvl="8">
      <w:start w:val="1"/>
      <w:numFmt w:val="lowerRoman"/>
      <w:lvlText w:val="%9."/>
      <w:lvlJc w:val="right"/>
      <w:pPr>
        <w:tabs>
          <w:tab w:val="left" w:pos="4140"/>
        </w:tabs>
        <w:ind w:left="4140" w:hanging="420"/>
      </w:pPr>
    </w:lvl>
  </w:abstractNum>
  <w:abstractNum w:abstractNumId="87" w15:restartNumberingAfterBreak="0">
    <w:nsid w:val="751757A2"/>
    <w:multiLevelType w:val="multilevel"/>
    <w:tmpl w:val="751757A2"/>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8" w15:restartNumberingAfterBreak="0">
    <w:nsid w:val="755C269B"/>
    <w:multiLevelType w:val="multilevel"/>
    <w:tmpl w:val="755C269B"/>
    <w:lvl w:ilvl="0">
      <w:start w:val="1"/>
      <w:numFmt w:val="decimal"/>
      <w:lvlText w:val="%1)"/>
      <w:lvlJc w:val="left"/>
      <w:pPr>
        <w:tabs>
          <w:tab w:val="left" w:pos="840"/>
        </w:tabs>
        <w:ind w:left="840" w:hanging="420"/>
      </w:pPr>
      <w:rPr>
        <w:rFonts w:hint="eastAsia"/>
      </w:rPr>
    </w:lvl>
    <w:lvl w:ilvl="1">
      <w:start w:val="2"/>
      <w:numFmt w:val="decimal"/>
      <w:lvlText w:val="（%2）"/>
      <w:lvlJc w:val="left"/>
      <w:pPr>
        <w:tabs>
          <w:tab w:val="left" w:pos="1500"/>
        </w:tabs>
        <w:ind w:left="1500" w:hanging="1080"/>
      </w:pPr>
      <w:rPr>
        <w:rFonts w:hint="default"/>
        <w:color w:val="00FF00"/>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9" w15:restartNumberingAfterBreak="0">
    <w:nsid w:val="76527130"/>
    <w:multiLevelType w:val="multilevel"/>
    <w:tmpl w:val="76527130"/>
    <w:lvl w:ilvl="0">
      <w:start w:val="1"/>
      <w:numFmt w:val="decimal"/>
      <w:lvlText w:val="%1."/>
      <w:lvlJc w:val="left"/>
      <w:pPr>
        <w:ind w:left="900" w:hanging="420"/>
      </w:pPr>
    </w:lvl>
    <w:lvl w:ilvl="1">
      <w:start w:val="2"/>
      <w:numFmt w:val="decimal"/>
      <w:isLgl/>
      <w:lvlText w:val="%1.%2"/>
      <w:lvlJc w:val="left"/>
      <w:pPr>
        <w:ind w:left="1332" w:hanging="852"/>
      </w:pPr>
      <w:rPr>
        <w:rFonts w:hint="default"/>
      </w:rPr>
    </w:lvl>
    <w:lvl w:ilvl="2">
      <w:start w:val="4"/>
      <w:numFmt w:val="decimal"/>
      <w:isLgl/>
      <w:lvlText w:val="%1.%2.%3"/>
      <w:lvlJc w:val="left"/>
      <w:pPr>
        <w:ind w:left="1332" w:hanging="852"/>
      </w:pPr>
      <w:rPr>
        <w:rFonts w:hint="default"/>
      </w:rPr>
    </w:lvl>
    <w:lvl w:ilvl="3">
      <w:start w:val="2"/>
      <w:numFmt w:val="decimal"/>
      <w:isLgl/>
      <w:lvlText w:val="%1.%2.%3.%4"/>
      <w:lvlJc w:val="left"/>
      <w:pPr>
        <w:ind w:left="1332" w:hanging="852"/>
      </w:pPr>
      <w:rPr>
        <w:rFonts w:hint="default"/>
      </w:rPr>
    </w:lvl>
    <w:lvl w:ilvl="4">
      <w:start w:val="2"/>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90" w15:restartNumberingAfterBreak="0">
    <w:nsid w:val="7763635F"/>
    <w:multiLevelType w:val="multilevel"/>
    <w:tmpl w:val="7763635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1" w15:restartNumberingAfterBreak="0">
    <w:nsid w:val="7B79C00C"/>
    <w:multiLevelType w:val="singleLevel"/>
    <w:tmpl w:val="7B79C00C"/>
    <w:lvl w:ilvl="0">
      <w:start w:val="1"/>
      <w:numFmt w:val="decimal"/>
      <w:lvlText w:val="%1."/>
      <w:lvlJc w:val="left"/>
      <w:pPr>
        <w:ind w:left="425" w:hanging="425"/>
      </w:pPr>
      <w:rPr>
        <w:rFonts w:hint="default"/>
      </w:rPr>
    </w:lvl>
  </w:abstractNum>
  <w:abstractNum w:abstractNumId="92" w15:restartNumberingAfterBreak="0">
    <w:nsid w:val="7C4410C2"/>
    <w:multiLevelType w:val="multilevel"/>
    <w:tmpl w:val="7C4410C2"/>
    <w:lvl w:ilvl="0">
      <w:start w:val="1"/>
      <w:numFmt w:val="none"/>
      <w:suff w:val="nothing"/>
      <w:lvlText w:val="%1"/>
      <w:lvlJc w:val="left"/>
      <w:pPr>
        <w:ind w:left="0" w:firstLine="0"/>
      </w:pPr>
      <w:rPr>
        <w:rFonts w:hint="default"/>
      </w:rPr>
    </w:lvl>
    <w:lvl w:ilvl="1">
      <w:start w:val="1"/>
      <w:numFmt w:val="decimal"/>
      <w:lvlText w:val="%2."/>
      <w:lvlJc w:val="left"/>
      <w:pPr>
        <w:tabs>
          <w:tab w:val="left" w:pos="720"/>
        </w:tabs>
        <w:ind w:left="720" w:hanging="720"/>
      </w:pPr>
      <w:rPr>
        <w:rFonts w:hint="default"/>
      </w:rPr>
    </w:lvl>
    <w:lvl w:ilvl="2">
      <w:start w:val="1"/>
      <w:numFmt w:val="lowerLetter"/>
      <w:lvlText w:val="(%3)"/>
      <w:lvlJc w:val="left"/>
      <w:pPr>
        <w:tabs>
          <w:tab w:val="left" w:pos="1080"/>
        </w:tabs>
        <w:ind w:left="720" w:hanging="360"/>
      </w:pPr>
      <w:rPr>
        <w:rFonts w:hint="default"/>
      </w:rPr>
    </w:lvl>
    <w:lvl w:ilvl="3">
      <w:start w:val="1"/>
      <w:numFmt w:val="lowerRoman"/>
      <w:lvlText w:val="(%4)"/>
      <w:lvlJc w:val="left"/>
      <w:pPr>
        <w:tabs>
          <w:tab w:val="left" w:pos="1800"/>
        </w:tabs>
        <w:ind w:left="1080" w:hanging="360"/>
      </w:pPr>
      <w:rPr>
        <w:rFonts w:hint="default"/>
      </w:rPr>
    </w:lvl>
    <w:lvl w:ilvl="4">
      <w:start w:val="1"/>
      <w:numFmt w:val="lowerLetter"/>
      <w:lvlText w:val="%5."/>
      <w:lvlJc w:val="left"/>
      <w:pPr>
        <w:tabs>
          <w:tab w:val="left" w:pos="1440"/>
        </w:tabs>
        <w:ind w:left="1440" w:hanging="360"/>
      </w:pPr>
      <w:rPr>
        <w:rFonts w:hint="default"/>
      </w:rPr>
    </w:lvl>
    <w:lvl w:ilvl="5">
      <w:start w:val="1"/>
      <w:numFmt w:val="lowerRoman"/>
      <w:lvlText w:val="%6."/>
      <w:lvlJc w:val="left"/>
      <w:pPr>
        <w:tabs>
          <w:tab w:val="left" w:pos="2160"/>
        </w:tabs>
        <w:ind w:left="1800" w:hanging="360"/>
      </w:pPr>
      <w:rPr>
        <w:rFonts w:hint="default"/>
      </w:rPr>
    </w:lvl>
    <w:lvl w:ilvl="6">
      <w:start w:val="1"/>
      <w:numFmt w:val="decimal"/>
      <w:lvlText w:val="%7."/>
      <w:lvlJc w:val="left"/>
      <w:pPr>
        <w:tabs>
          <w:tab w:val="left" w:pos="2520"/>
        </w:tabs>
        <w:ind w:left="2520" w:hanging="360"/>
      </w:pPr>
      <w:rPr>
        <w:rFonts w:hint="default"/>
      </w:rPr>
    </w:lvl>
    <w:lvl w:ilvl="7">
      <w:start w:val="1"/>
      <w:numFmt w:val="lowerLetter"/>
      <w:lvlText w:val="%8."/>
      <w:lvlJc w:val="left"/>
      <w:pPr>
        <w:tabs>
          <w:tab w:val="left" w:pos="2880"/>
        </w:tabs>
        <w:ind w:left="2880" w:hanging="360"/>
      </w:pPr>
      <w:rPr>
        <w:rFonts w:hint="default"/>
      </w:rPr>
    </w:lvl>
    <w:lvl w:ilvl="8">
      <w:start w:val="1"/>
      <w:numFmt w:val="lowerRoman"/>
      <w:lvlText w:val="%9."/>
      <w:lvlJc w:val="left"/>
      <w:pPr>
        <w:tabs>
          <w:tab w:val="left" w:pos="3240"/>
        </w:tabs>
        <w:ind w:left="3240" w:hanging="360"/>
      </w:pPr>
      <w:rPr>
        <w:rFonts w:hint="default"/>
      </w:rPr>
    </w:lvl>
  </w:abstractNum>
  <w:abstractNum w:abstractNumId="93" w15:restartNumberingAfterBreak="0">
    <w:nsid w:val="7DECDA15"/>
    <w:multiLevelType w:val="singleLevel"/>
    <w:tmpl w:val="7DECDA15"/>
    <w:lvl w:ilvl="0">
      <w:start w:val="1"/>
      <w:numFmt w:val="decimal"/>
      <w:lvlText w:val="%1)"/>
      <w:lvlJc w:val="left"/>
      <w:pPr>
        <w:ind w:left="425" w:hanging="425"/>
      </w:pPr>
      <w:rPr>
        <w:rFonts w:hint="default"/>
      </w:rPr>
    </w:lvl>
  </w:abstractNum>
  <w:abstractNum w:abstractNumId="94" w15:restartNumberingAfterBreak="0">
    <w:nsid w:val="7E1B337D"/>
    <w:multiLevelType w:val="multilevel"/>
    <w:tmpl w:val="7E1B337D"/>
    <w:lvl w:ilvl="0">
      <w:start w:val="1"/>
      <w:numFmt w:val="lowerLetter"/>
      <w:lvlText w:val="%1)"/>
      <w:lvlJc w:val="left"/>
      <w:pPr>
        <w:tabs>
          <w:tab w:val="left" w:pos="1200"/>
        </w:tabs>
        <w:ind w:left="1200" w:hanging="360"/>
      </w:pPr>
      <w:rPr>
        <w:rFonts w:hint="default"/>
      </w:rPr>
    </w:lvl>
    <w:lvl w:ilvl="1">
      <w:start w:val="1"/>
      <w:numFmt w:val="decimal"/>
      <w:lvlText w:val="（%2）"/>
      <w:lvlJc w:val="left"/>
      <w:pPr>
        <w:tabs>
          <w:tab w:val="left" w:pos="1080"/>
        </w:tabs>
        <w:ind w:left="1080" w:hanging="720"/>
      </w:pPr>
      <w:rPr>
        <w:rFonts w:hint="default"/>
      </w:rPr>
    </w:lvl>
    <w:lvl w:ilvl="2">
      <w:start w:val="1"/>
      <w:numFmt w:val="lowerRoman"/>
      <w:lvlText w:val="%3."/>
      <w:lvlJc w:val="right"/>
      <w:pPr>
        <w:tabs>
          <w:tab w:val="left" w:pos="2100"/>
        </w:tabs>
        <w:ind w:left="2100" w:hanging="420"/>
      </w:pPr>
    </w:lvl>
    <w:lvl w:ilvl="3">
      <w:start w:val="1"/>
      <w:numFmt w:val="decimal"/>
      <w:lvlText w:val="%4."/>
      <w:lvlJc w:val="left"/>
      <w:pPr>
        <w:tabs>
          <w:tab w:val="left" w:pos="2520"/>
        </w:tabs>
        <w:ind w:left="2520" w:hanging="420"/>
      </w:pPr>
    </w:lvl>
    <w:lvl w:ilvl="4">
      <w:start w:val="1"/>
      <w:numFmt w:val="lowerLetter"/>
      <w:lvlText w:val="%5)"/>
      <w:lvlJc w:val="left"/>
      <w:pPr>
        <w:tabs>
          <w:tab w:val="left" w:pos="2940"/>
        </w:tabs>
        <w:ind w:left="2940" w:hanging="420"/>
      </w:pPr>
    </w:lvl>
    <w:lvl w:ilvl="5">
      <w:start w:val="1"/>
      <w:numFmt w:val="lowerRoman"/>
      <w:lvlText w:val="%6."/>
      <w:lvlJc w:val="right"/>
      <w:pPr>
        <w:tabs>
          <w:tab w:val="left" w:pos="3360"/>
        </w:tabs>
        <w:ind w:left="3360" w:hanging="420"/>
      </w:pPr>
    </w:lvl>
    <w:lvl w:ilvl="6">
      <w:start w:val="1"/>
      <w:numFmt w:val="decimal"/>
      <w:lvlText w:val="%7."/>
      <w:lvlJc w:val="left"/>
      <w:pPr>
        <w:tabs>
          <w:tab w:val="left" w:pos="3780"/>
        </w:tabs>
        <w:ind w:left="3780" w:hanging="420"/>
      </w:pPr>
    </w:lvl>
    <w:lvl w:ilvl="7">
      <w:start w:val="1"/>
      <w:numFmt w:val="lowerLetter"/>
      <w:lvlText w:val="%8)"/>
      <w:lvlJc w:val="left"/>
      <w:pPr>
        <w:tabs>
          <w:tab w:val="left" w:pos="4200"/>
        </w:tabs>
        <w:ind w:left="4200" w:hanging="420"/>
      </w:pPr>
    </w:lvl>
    <w:lvl w:ilvl="8">
      <w:start w:val="1"/>
      <w:numFmt w:val="lowerRoman"/>
      <w:lvlText w:val="%9."/>
      <w:lvlJc w:val="right"/>
      <w:pPr>
        <w:tabs>
          <w:tab w:val="left" w:pos="4620"/>
        </w:tabs>
        <w:ind w:left="4620" w:hanging="420"/>
      </w:pPr>
    </w:lvl>
  </w:abstractNum>
  <w:abstractNum w:abstractNumId="95" w15:restartNumberingAfterBreak="0">
    <w:nsid w:val="7EB53C02"/>
    <w:multiLevelType w:val="multilevel"/>
    <w:tmpl w:val="7EB53C02"/>
    <w:lvl w:ilvl="0">
      <w:start w:val="1"/>
      <w:numFmt w:val="decimal"/>
      <w:lvlText w:val="（%1）"/>
      <w:lvlJc w:val="left"/>
      <w:pPr>
        <w:ind w:left="1080" w:hanging="720"/>
      </w:pPr>
      <w:rPr>
        <w:rFonts w:hint="default"/>
      </w:rPr>
    </w:lvl>
    <w:lvl w:ilvl="1">
      <w:start w:val="1"/>
      <w:numFmt w:val="chineseCountingThousand"/>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num w:numId="1" w16cid:durableId="955215464">
    <w:abstractNumId w:val="34"/>
  </w:num>
  <w:num w:numId="2" w16cid:durableId="644435169">
    <w:abstractNumId w:val="17"/>
  </w:num>
  <w:num w:numId="3" w16cid:durableId="868957418">
    <w:abstractNumId w:val="87"/>
  </w:num>
  <w:num w:numId="4" w16cid:durableId="842621631">
    <w:abstractNumId w:val="95"/>
  </w:num>
  <w:num w:numId="5" w16cid:durableId="1924610353">
    <w:abstractNumId w:val="25"/>
  </w:num>
  <w:num w:numId="6" w16cid:durableId="1850631632">
    <w:abstractNumId w:val="89"/>
  </w:num>
  <w:num w:numId="7" w16cid:durableId="1269040425">
    <w:abstractNumId w:val="43"/>
  </w:num>
  <w:num w:numId="8" w16cid:durableId="304893079">
    <w:abstractNumId w:val="38"/>
  </w:num>
  <w:num w:numId="9" w16cid:durableId="1156458505">
    <w:abstractNumId w:val="47"/>
  </w:num>
  <w:num w:numId="10" w16cid:durableId="1036004691">
    <w:abstractNumId w:val="27"/>
  </w:num>
  <w:num w:numId="11" w16cid:durableId="2075737451">
    <w:abstractNumId w:val="63"/>
  </w:num>
  <w:num w:numId="12" w16cid:durableId="2114593964">
    <w:abstractNumId w:val="39"/>
  </w:num>
  <w:num w:numId="13" w16cid:durableId="13349872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27543996">
    <w:abstractNumId w:val="91"/>
  </w:num>
  <w:num w:numId="15" w16cid:durableId="186916748">
    <w:abstractNumId w:val="24"/>
  </w:num>
  <w:num w:numId="16" w16cid:durableId="319584719">
    <w:abstractNumId w:val="85"/>
  </w:num>
  <w:num w:numId="17" w16cid:durableId="1245216248">
    <w:abstractNumId w:val="20"/>
  </w:num>
  <w:num w:numId="18" w16cid:durableId="877205278">
    <w:abstractNumId w:val="11"/>
  </w:num>
  <w:num w:numId="19" w16cid:durableId="995259668">
    <w:abstractNumId w:val="32"/>
  </w:num>
  <w:num w:numId="20" w16cid:durableId="1091663164">
    <w:abstractNumId w:val="70"/>
  </w:num>
  <w:num w:numId="21" w16cid:durableId="1096092509">
    <w:abstractNumId w:val="42"/>
  </w:num>
  <w:num w:numId="22" w16cid:durableId="108134442">
    <w:abstractNumId w:val="60"/>
  </w:num>
  <w:num w:numId="23" w16cid:durableId="455562498">
    <w:abstractNumId w:val="52"/>
  </w:num>
  <w:num w:numId="24" w16cid:durableId="1181049921">
    <w:abstractNumId w:val="61"/>
  </w:num>
  <w:num w:numId="25" w16cid:durableId="913660826">
    <w:abstractNumId w:val="3"/>
  </w:num>
  <w:num w:numId="26" w16cid:durableId="1933276113">
    <w:abstractNumId w:val="75"/>
  </w:num>
  <w:num w:numId="27" w16cid:durableId="57485177">
    <w:abstractNumId w:val="23"/>
  </w:num>
  <w:num w:numId="28" w16cid:durableId="1293712276">
    <w:abstractNumId w:val="76"/>
  </w:num>
  <w:num w:numId="29" w16cid:durableId="713234186">
    <w:abstractNumId w:val="72"/>
  </w:num>
  <w:num w:numId="30" w16cid:durableId="480999951">
    <w:abstractNumId w:val="74"/>
  </w:num>
  <w:num w:numId="31" w16cid:durableId="36514329">
    <w:abstractNumId w:val="45"/>
  </w:num>
  <w:num w:numId="32" w16cid:durableId="1681352311">
    <w:abstractNumId w:val="4"/>
  </w:num>
  <w:num w:numId="33" w16cid:durableId="75635714">
    <w:abstractNumId w:val="5"/>
  </w:num>
  <w:num w:numId="34" w16cid:durableId="1897232436">
    <w:abstractNumId w:val="64"/>
  </w:num>
  <w:num w:numId="35" w16cid:durableId="1353065420">
    <w:abstractNumId w:val="59"/>
  </w:num>
  <w:num w:numId="36" w16cid:durableId="2133280953">
    <w:abstractNumId w:val="26"/>
  </w:num>
  <w:num w:numId="37" w16cid:durableId="1456406757">
    <w:abstractNumId w:val="1"/>
  </w:num>
  <w:num w:numId="38" w16cid:durableId="1242567749">
    <w:abstractNumId w:val="6"/>
  </w:num>
  <w:num w:numId="39" w16cid:durableId="189808372">
    <w:abstractNumId w:val="79"/>
  </w:num>
  <w:num w:numId="40" w16cid:durableId="236869927">
    <w:abstractNumId w:val="51"/>
  </w:num>
  <w:num w:numId="41" w16cid:durableId="1915890725">
    <w:abstractNumId w:val="29"/>
  </w:num>
  <w:num w:numId="42" w16cid:durableId="1151092208">
    <w:abstractNumId w:val="83"/>
  </w:num>
  <w:num w:numId="43" w16cid:durableId="1976135767">
    <w:abstractNumId w:val="58"/>
  </w:num>
  <w:num w:numId="44" w16cid:durableId="737476629">
    <w:abstractNumId w:val="62"/>
  </w:num>
  <w:num w:numId="45" w16cid:durableId="20473708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253509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10716358">
    <w:abstractNumId w:val="54"/>
  </w:num>
  <w:num w:numId="48" w16cid:durableId="6129010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22075411">
    <w:abstractNumId w:val="35"/>
  </w:num>
  <w:num w:numId="50" w16cid:durableId="1910112718">
    <w:abstractNumId w:val="7"/>
  </w:num>
  <w:num w:numId="51" w16cid:durableId="1415711864">
    <w:abstractNumId w:val="2"/>
  </w:num>
  <w:num w:numId="52" w16cid:durableId="1651442762">
    <w:abstractNumId w:val="12"/>
    <w:lvlOverride w:ilvl="0">
      <w:startOverride w:val="1"/>
    </w:lvlOverride>
  </w:num>
  <w:num w:numId="53" w16cid:durableId="1969433597">
    <w:abstractNumId w:val="16"/>
    <w:lvlOverride w:ilvl="0">
      <w:startOverride w:val="1"/>
    </w:lvlOverride>
  </w:num>
  <w:num w:numId="54" w16cid:durableId="1733195841">
    <w:abstractNumId w:val="8"/>
  </w:num>
  <w:num w:numId="55" w16cid:durableId="59756656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8211078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80193980">
    <w:abstractNumId w:val="93"/>
    <w:lvlOverride w:ilvl="0">
      <w:startOverride w:val="1"/>
    </w:lvlOverride>
  </w:num>
  <w:num w:numId="58" w16cid:durableId="731657322">
    <w:abstractNumId w:val="41"/>
  </w:num>
  <w:num w:numId="59" w16cid:durableId="272130051">
    <w:abstractNumId w:val="0"/>
  </w:num>
  <w:num w:numId="60" w16cid:durableId="74881790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53311266">
    <w:abstractNumId w:val="31"/>
    <w:lvlOverride w:ilvl="0">
      <w:startOverride w:val="1"/>
    </w:lvlOverride>
  </w:num>
  <w:num w:numId="62" w16cid:durableId="143281561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112970438">
    <w:abstractNumId w:val="28"/>
  </w:num>
  <w:num w:numId="64" w16cid:durableId="1750343101">
    <w:abstractNumId w:val="21"/>
  </w:num>
  <w:num w:numId="65" w16cid:durableId="259267076">
    <w:abstractNumId w:val="67"/>
  </w:num>
  <w:num w:numId="66" w16cid:durableId="648704754">
    <w:abstractNumId w:val="55"/>
  </w:num>
  <w:num w:numId="67" w16cid:durableId="689995292">
    <w:abstractNumId w:val="9"/>
  </w:num>
  <w:num w:numId="68" w16cid:durableId="2071029554">
    <w:abstractNumId w:val="65"/>
  </w:num>
  <w:num w:numId="69" w16cid:durableId="441995306">
    <w:abstractNumId w:val="37"/>
  </w:num>
  <w:num w:numId="70" w16cid:durableId="354112350">
    <w:abstractNumId w:val="36"/>
  </w:num>
  <w:num w:numId="71" w16cid:durableId="945700101">
    <w:abstractNumId w:val="56"/>
  </w:num>
  <w:num w:numId="72" w16cid:durableId="345599426">
    <w:abstractNumId w:val="90"/>
  </w:num>
  <w:num w:numId="73" w16cid:durableId="546722955">
    <w:abstractNumId w:val="19"/>
  </w:num>
  <w:num w:numId="74" w16cid:durableId="858735208">
    <w:abstractNumId w:val="82"/>
  </w:num>
  <w:num w:numId="75" w16cid:durableId="722366629">
    <w:abstractNumId w:val="84"/>
  </w:num>
  <w:num w:numId="76" w16cid:durableId="11614799">
    <w:abstractNumId w:val="18"/>
  </w:num>
  <w:num w:numId="77" w16cid:durableId="1588077865">
    <w:abstractNumId w:val="13"/>
  </w:num>
  <w:num w:numId="78" w16cid:durableId="1090732872">
    <w:abstractNumId w:val="57"/>
  </w:num>
  <w:num w:numId="79" w16cid:durableId="1028527007">
    <w:abstractNumId w:val="53"/>
  </w:num>
  <w:num w:numId="80" w16cid:durableId="1961299687">
    <w:abstractNumId w:val="46"/>
  </w:num>
  <w:num w:numId="81" w16cid:durableId="1188525357">
    <w:abstractNumId w:val="66"/>
  </w:num>
  <w:num w:numId="82" w16cid:durableId="5907712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872376271">
    <w:abstractNumId w:val="22"/>
  </w:num>
  <w:num w:numId="84" w16cid:durableId="321617403">
    <w:abstractNumId w:val="78"/>
  </w:num>
  <w:num w:numId="85" w16cid:durableId="1851721052">
    <w:abstractNumId w:val="14"/>
  </w:num>
  <w:num w:numId="86" w16cid:durableId="1062828429">
    <w:abstractNumId w:val="48"/>
  </w:num>
  <w:num w:numId="87" w16cid:durableId="778332867">
    <w:abstractNumId w:val="80"/>
  </w:num>
  <w:num w:numId="88" w16cid:durableId="1650133888">
    <w:abstractNumId w:val="10"/>
  </w:num>
  <w:num w:numId="89" w16cid:durableId="754013864">
    <w:abstractNumId w:val="81"/>
  </w:num>
  <w:num w:numId="90" w16cid:durableId="222720855">
    <w:abstractNumId w:val="50"/>
  </w:num>
  <w:num w:numId="91" w16cid:durableId="43070445">
    <w:abstractNumId w:val="49"/>
  </w:num>
  <w:num w:numId="92" w16cid:durableId="652375854">
    <w:abstractNumId w:val="69"/>
  </w:num>
  <w:num w:numId="93" w16cid:durableId="1376463416">
    <w:abstractNumId w:val="77"/>
  </w:num>
  <w:num w:numId="94" w16cid:durableId="875892548">
    <w:abstractNumId w:val="88"/>
  </w:num>
  <w:num w:numId="95" w16cid:durableId="816458815">
    <w:abstractNumId w:val="94"/>
  </w:num>
  <w:num w:numId="96" w16cid:durableId="2092195774">
    <w:abstractNumId w:val="86"/>
  </w:num>
  <w:num w:numId="97" w16cid:durableId="844366240">
    <w:abstractNumId w:val="44"/>
  </w:num>
  <w:num w:numId="98" w16cid:durableId="406341144">
    <w:abstractNumId w:val="30"/>
  </w:num>
  <w:num w:numId="99" w16cid:durableId="132716849">
    <w:abstractNumId w:val="9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YzNjliNGU3YTdjZDliYzJmZjM3NDRjNzkwMTgyNGEifQ=="/>
  </w:docVars>
  <w:rsids>
    <w:rsidRoot w:val="002C624E"/>
    <w:rsid w:val="000011EC"/>
    <w:rsid w:val="00001E46"/>
    <w:rsid w:val="000026DB"/>
    <w:rsid w:val="000029D0"/>
    <w:rsid w:val="00002D32"/>
    <w:rsid w:val="00003D85"/>
    <w:rsid w:val="00003FC1"/>
    <w:rsid w:val="00006956"/>
    <w:rsid w:val="00007866"/>
    <w:rsid w:val="00012C31"/>
    <w:rsid w:val="000135BE"/>
    <w:rsid w:val="000144FA"/>
    <w:rsid w:val="0001583F"/>
    <w:rsid w:val="00015B4C"/>
    <w:rsid w:val="000173A5"/>
    <w:rsid w:val="000241B4"/>
    <w:rsid w:val="00025416"/>
    <w:rsid w:val="000257A7"/>
    <w:rsid w:val="00026356"/>
    <w:rsid w:val="000269E6"/>
    <w:rsid w:val="00026A01"/>
    <w:rsid w:val="00027054"/>
    <w:rsid w:val="00027AF7"/>
    <w:rsid w:val="00031AEA"/>
    <w:rsid w:val="0003289F"/>
    <w:rsid w:val="00033291"/>
    <w:rsid w:val="00033534"/>
    <w:rsid w:val="00033BCB"/>
    <w:rsid w:val="000355C3"/>
    <w:rsid w:val="0003713D"/>
    <w:rsid w:val="00040C2A"/>
    <w:rsid w:val="0004337B"/>
    <w:rsid w:val="00045321"/>
    <w:rsid w:val="00045FFD"/>
    <w:rsid w:val="00047157"/>
    <w:rsid w:val="000479A5"/>
    <w:rsid w:val="0005198A"/>
    <w:rsid w:val="000529E7"/>
    <w:rsid w:val="00052ACD"/>
    <w:rsid w:val="00054243"/>
    <w:rsid w:val="000547C0"/>
    <w:rsid w:val="00054E92"/>
    <w:rsid w:val="00055AF9"/>
    <w:rsid w:val="0005725B"/>
    <w:rsid w:val="00057E5C"/>
    <w:rsid w:val="0006042C"/>
    <w:rsid w:val="00060670"/>
    <w:rsid w:val="00061387"/>
    <w:rsid w:val="000613EA"/>
    <w:rsid w:val="00062D04"/>
    <w:rsid w:val="00063ACF"/>
    <w:rsid w:val="000643BC"/>
    <w:rsid w:val="000705DB"/>
    <w:rsid w:val="000708C3"/>
    <w:rsid w:val="00071A77"/>
    <w:rsid w:val="00072335"/>
    <w:rsid w:val="00073032"/>
    <w:rsid w:val="000748E4"/>
    <w:rsid w:val="000765BF"/>
    <w:rsid w:val="000768D1"/>
    <w:rsid w:val="00076E03"/>
    <w:rsid w:val="000805B7"/>
    <w:rsid w:val="000808A7"/>
    <w:rsid w:val="00080BE7"/>
    <w:rsid w:val="00080E68"/>
    <w:rsid w:val="00081274"/>
    <w:rsid w:val="00081CE9"/>
    <w:rsid w:val="00081F8A"/>
    <w:rsid w:val="000828A1"/>
    <w:rsid w:val="00085268"/>
    <w:rsid w:val="00085323"/>
    <w:rsid w:val="00090355"/>
    <w:rsid w:val="00090F9F"/>
    <w:rsid w:val="00091396"/>
    <w:rsid w:val="00091810"/>
    <w:rsid w:val="00092221"/>
    <w:rsid w:val="00092AB7"/>
    <w:rsid w:val="000935C9"/>
    <w:rsid w:val="0009564D"/>
    <w:rsid w:val="00096EEF"/>
    <w:rsid w:val="000A3AE8"/>
    <w:rsid w:val="000A5563"/>
    <w:rsid w:val="000A63A4"/>
    <w:rsid w:val="000A7282"/>
    <w:rsid w:val="000B1B63"/>
    <w:rsid w:val="000B21AE"/>
    <w:rsid w:val="000B58F2"/>
    <w:rsid w:val="000B6641"/>
    <w:rsid w:val="000B6657"/>
    <w:rsid w:val="000B7212"/>
    <w:rsid w:val="000C196F"/>
    <w:rsid w:val="000C2480"/>
    <w:rsid w:val="000C5B7A"/>
    <w:rsid w:val="000D1438"/>
    <w:rsid w:val="000D2532"/>
    <w:rsid w:val="000D32CF"/>
    <w:rsid w:val="000D4FBF"/>
    <w:rsid w:val="000D5F43"/>
    <w:rsid w:val="000D60C7"/>
    <w:rsid w:val="000D6798"/>
    <w:rsid w:val="000D71AE"/>
    <w:rsid w:val="000E13D0"/>
    <w:rsid w:val="000E2218"/>
    <w:rsid w:val="000E2549"/>
    <w:rsid w:val="000E305F"/>
    <w:rsid w:val="000E3147"/>
    <w:rsid w:val="000E60BE"/>
    <w:rsid w:val="000E721A"/>
    <w:rsid w:val="000E74BE"/>
    <w:rsid w:val="000E7A08"/>
    <w:rsid w:val="000F1027"/>
    <w:rsid w:val="000F1314"/>
    <w:rsid w:val="000F15D0"/>
    <w:rsid w:val="000F2043"/>
    <w:rsid w:val="000F3043"/>
    <w:rsid w:val="000F326A"/>
    <w:rsid w:val="000F4ED9"/>
    <w:rsid w:val="000F5378"/>
    <w:rsid w:val="000F592A"/>
    <w:rsid w:val="000F696B"/>
    <w:rsid w:val="000F7730"/>
    <w:rsid w:val="000F7C02"/>
    <w:rsid w:val="00100551"/>
    <w:rsid w:val="0010103F"/>
    <w:rsid w:val="001020E9"/>
    <w:rsid w:val="00102DB3"/>
    <w:rsid w:val="00103E9D"/>
    <w:rsid w:val="001058C5"/>
    <w:rsid w:val="0010621A"/>
    <w:rsid w:val="0010733E"/>
    <w:rsid w:val="00107BE9"/>
    <w:rsid w:val="00110503"/>
    <w:rsid w:val="00112E55"/>
    <w:rsid w:val="0011465B"/>
    <w:rsid w:val="001204FE"/>
    <w:rsid w:val="001207E0"/>
    <w:rsid w:val="00120E2B"/>
    <w:rsid w:val="00122A71"/>
    <w:rsid w:val="00123323"/>
    <w:rsid w:val="00124759"/>
    <w:rsid w:val="0012485D"/>
    <w:rsid w:val="0012539D"/>
    <w:rsid w:val="001253B2"/>
    <w:rsid w:val="001257CD"/>
    <w:rsid w:val="0012754F"/>
    <w:rsid w:val="00130C88"/>
    <w:rsid w:val="00131909"/>
    <w:rsid w:val="00135348"/>
    <w:rsid w:val="001356B6"/>
    <w:rsid w:val="00137938"/>
    <w:rsid w:val="00137F45"/>
    <w:rsid w:val="00141316"/>
    <w:rsid w:val="001431DC"/>
    <w:rsid w:val="00145052"/>
    <w:rsid w:val="001453E0"/>
    <w:rsid w:val="00146893"/>
    <w:rsid w:val="00146F89"/>
    <w:rsid w:val="0014771E"/>
    <w:rsid w:val="00150E67"/>
    <w:rsid w:val="00153B62"/>
    <w:rsid w:val="00154207"/>
    <w:rsid w:val="00156486"/>
    <w:rsid w:val="00156F66"/>
    <w:rsid w:val="00160E5B"/>
    <w:rsid w:val="0016125B"/>
    <w:rsid w:val="001614B2"/>
    <w:rsid w:val="00162585"/>
    <w:rsid w:val="00164534"/>
    <w:rsid w:val="00164D16"/>
    <w:rsid w:val="0016597E"/>
    <w:rsid w:val="00165B72"/>
    <w:rsid w:val="00165CC4"/>
    <w:rsid w:val="00166594"/>
    <w:rsid w:val="00170DD2"/>
    <w:rsid w:val="001714CF"/>
    <w:rsid w:val="0017165A"/>
    <w:rsid w:val="00174175"/>
    <w:rsid w:val="0017434A"/>
    <w:rsid w:val="001750E8"/>
    <w:rsid w:val="001753C9"/>
    <w:rsid w:val="001761B8"/>
    <w:rsid w:val="00176216"/>
    <w:rsid w:val="0017667B"/>
    <w:rsid w:val="00177A02"/>
    <w:rsid w:val="0018209C"/>
    <w:rsid w:val="00182684"/>
    <w:rsid w:val="00183365"/>
    <w:rsid w:val="00183443"/>
    <w:rsid w:val="00185578"/>
    <w:rsid w:val="00192DAC"/>
    <w:rsid w:val="00193B4E"/>
    <w:rsid w:val="00194B1C"/>
    <w:rsid w:val="00195E5D"/>
    <w:rsid w:val="00196388"/>
    <w:rsid w:val="0019669A"/>
    <w:rsid w:val="00197C44"/>
    <w:rsid w:val="001A2046"/>
    <w:rsid w:val="001A27A1"/>
    <w:rsid w:val="001A3B4E"/>
    <w:rsid w:val="001A4E93"/>
    <w:rsid w:val="001A544B"/>
    <w:rsid w:val="001A6FA3"/>
    <w:rsid w:val="001B03E1"/>
    <w:rsid w:val="001B1070"/>
    <w:rsid w:val="001B1E77"/>
    <w:rsid w:val="001B228A"/>
    <w:rsid w:val="001B238A"/>
    <w:rsid w:val="001B4220"/>
    <w:rsid w:val="001B4C1A"/>
    <w:rsid w:val="001B5749"/>
    <w:rsid w:val="001B62DC"/>
    <w:rsid w:val="001B76B7"/>
    <w:rsid w:val="001C00BC"/>
    <w:rsid w:val="001C03DF"/>
    <w:rsid w:val="001C09B7"/>
    <w:rsid w:val="001C3A42"/>
    <w:rsid w:val="001C3BB2"/>
    <w:rsid w:val="001C3D07"/>
    <w:rsid w:val="001C465B"/>
    <w:rsid w:val="001C5509"/>
    <w:rsid w:val="001C5B62"/>
    <w:rsid w:val="001C7421"/>
    <w:rsid w:val="001C798F"/>
    <w:rsid w:val="001D0949"/>
    <w:rsid w:val="001D10EF"/>
    <w:rsid w:val="001D1153"/>
    <w:rsid w:val="001D137C"/>
    <w:rsid w:val="001D1B1A"/>
    <w:rsid w:val="001D35D6"/>
    <w:rsid w:val="001D4D9E"/>
    <w:rsid w:val="001D5DF2"/>
    <w:rsid w:val="001D6FF5"/>
    <w:rsid w:val="001D7D94"/>
    <w:rsid w:val="001E042D"/>
    <w:rsid w:val="001E0B64"/>
    <w:rsid w:val="001E0F7E"/>
    <w:rsid w:val="001E283A"/>
    <w:rsid w:val="001E3BAB"/>
    <w:rsid w:val="001E3C6C"/>
    <w:rsid w:val="001E432A"/>
    <w:rsid w:val="001E48E3"/>
    <w:rsid w:val="001E58E6"/>
    <w:rsid w:val="001F2067"/>
    <w:rsid w:val="001F37FA"/>
    <w:rsid w:val="001F68D2"/>
    <w:rsid w:val="001F6AA7"/>
    <w:rsid w:val="001F766B"/>
    <w:rsid w:val="0020069A"/>
    <w:rsid w:val="00200A5B"/>
    <w:rsid w:val="0020251E"/>
    <w:rsid w:val="00204146"/>
    <w:rsid w:val="0020428E"/>
    <w:rsid w:val="00204B52"/>
    <w:rsid w:val="00207135"/>
    <w:rsid w:val="002071B7"/>
    <w:rsid w:val="002073E6"/>
    <w:rsid w:val="002114D5"/>
    <w:rsid w:val="002138CD"/>
    <w:rsid w:val="002144A5"/>
    <w:rsid w:val="00214860"/>
    <w:rsid w:val="00214C22"/>
    <w:rsid w:val="0021578D"/>
    <w:rsid w:val="0021668C"/>
    <w:rsid w:val="00221B4F"/>
    <w:rsid w:val="00221D45"/>
    <w:rsid w:val="0022337D"/>
    <w:rsid w:val="00223EB2"/>
    <w:rsid w:val="002257C9"/>
    <w:rsid w:val="0022612A"/>
    <w:rsid w:val="00226852"/>
    <w:rsid w:val="002271EA"/>
    <w:rsid w:val="00227AED"/>
    <w:rsid w:val="002301C2"/>
    <w:rsid w:val="00231C16"/>
    <w:rsid w:val="002326BF"/>
    <w:rsid w:val="00233A09"/>
    <w:rsid w:val="00233CD7"/>
    <w:rsid w:val="00233F71"/>
    <w:rsid w:val="00234854"/>
    <w:rsid w:val="0023485F"/>
    <w:rsid w:val="002349DC"/>
    <w:rsid w:val="00234CE3"/>
    <w:rsid w:val="00234F1D"/>
    <w:rsid w:val="0023507F"/>
    <w:rsid w:val="00235439"/>
    <w:rsid w:val="002373D0"/>
    <w:rsid w:val="00237712"/>
    <w:rsid w:val="00237908"/>
    <w:rsid w:val="00237A4E"/>
    <w:rsid w:val="00237AC0"/>
    <w:rsid w:val="0024292A"/>
    <w:rsid w:val="00242A44"/>
    <w:rsid w:val="00243678"/>
    <w:rsid w:val="00243B73"/>
    <w:rsid w:val="00244F4F"/>
    <w:rsid w:val="0024697C"/>
    <w:rsid w:val="00247ABB"/>
    <w:rsid w:val="00250C78"/>
    <w:rsid w:val="00251755"/>
    <w:rsid w:val="002522CD"/>
    <w:rsid w:val="00252CF1"/>
    <w:rsid w:val="002536B7"/>
    <w:rsid w:val="0025392D"/>
    <w:rsid w:val="00253BBD"/>
    <w:rsid w:val="00253F16"/>
    <w:rsid w:val="00254225"/>
    <w:rsid w:val="0025485D"/>
    <w:rsid w:val="002561B3"/>
    <w:rsid w:val="00260C93"/>
    <w:rsid w:val="00262CB2"/>
    <w:rsid w:val="00262E07"/>
    <w:rsid w:val="00263051"/>
    <w:rsid w:val="002630BB"/>
    <w:rsid w:val="00267AA4"/>
    <w:rsid w:val="00270473"/>
    <w:rsid w:val="00270587"/>
    <w:rsid w:val="00270F17"/>
    <w:rsid w:val="002718A1"/>
    <w:rsid w:val="002718DF"/>
    <w:rsid w:val="002722B8"/>
    <w:rsid w:val="00272704"/>
    <w:rsid w:val="00272DCD"/>
    <w:rsid w:val="00273401"/>
    <w:rsid w:val="00273DE5"/>
    <w:rsid w:val="002753FA"/>
    <w:rsid w:val="002815D0"/>
    <w:rsid w:val="00281859"/>
    <w:rsid w:val="002819C2"/>
    <w:rsid w:val="00281BCC"/>
    <w:rsid w:val="0028256D"/>
    <w:rsid w:val="002826A2"/>
    <w:rsid w:val="00283214"/>
    <w:rsid w:val="002859F7"/>
    <w:rsid w:val="00287BB7"/>
    <w:rsid w:val="00290C55"/>
    <w:rsid w:val="002915BE"/>
    <w:rsid w:val="0029382F"/>
    <w:rsid w:val="00295E2A"/>
    <w:rsid w:val="00295FC5"/>
    <w:rsid w:val="00296AC4"/>
    <w:rsid w:val="00297033"/>
    <w:rsid w:val="002A007B"/>
    <w:rsid w:val="002A26BA"/>
    <w:rsid w:val="002A37DE"/>
    <w:rsid w:val="002A4C41"/>
    <w:rsid w:val="002A5232"/>
    <w:rsid w:val="002A5977"/>
    <w:rsid w:val="002A647D"/>
    <w:rsid w:val="002A6AD9"/>
    <w:rsid w:val="002A7751"/>
    <w:rsid w:val="002B0B33"/>
    <w:rsid w:val="002B0BC1"/>
    <w:rsid w:val="002B0D41"/>
    <w:rsid w:val="002B29E8"/>
    <w:rsid w:val="002B40DE"/>
    <w:rsid w:val="002B625C"/>
    <w:rsid w:val="002B6303"/>
    <w:rsid w:val="002B6BC8"/>
    <w:rsid w:val="002B7BF7"/>
    <w:rsid w:val="002C09F1"/>
    <w:rsid w:val="002C0D63"/>
    <w:rsid w:val="002C1D38"/>
    <w:rsid w:val="002C28F0"/>
    <w:rsid w:val="002C305D"/>
    <w:rsid w:val="002C31BB"/>
    <w:rsid w:val="002C332A"/>
    <w:rsid w:val="002C3952"/>
    <w:rsid w:val="002C624E"/>
    <w:rsid w:val="002C6C10"/>
    <w:rsid w:val="002C6F77"/>
    <w:rsid w:val="002C7A41"/>
    <w:rsid w:val="002D0518"/>
    <w:rsid w:val="002D1E52"/>
    <w:rsid w:val="002D427C"/>
    <w:rsid w:val="002D6A8A"/>
    <w:rsid w:val="002D70A4"/>
    <w:rsid w:val="002D74A5"/>
    <w:rsid w:val="002D7C5D"/>
    <w:rsid w:val="002E3896"/>
    <w:rsid w:val="002E3D6A"/>
    <w:rsid w:val="002E3E4F"/>
    <w:rsid w:val="002E43E5"/>
    <w:rsid w:val="002E4CC9"/>
    <w:rsid w:val="002E531B"/>
    <w:rsid w:val="002E5527"/>
    <w:rsid w:val="002E5B98"/>
    <w:rsid w:val="002E70A0"/>
    <w:rsid w:val="002E7942"/>
    <w:rsid w:val="002F09F5"/>
    <w:rsid w:val="002F1A6B"/>
    <w:rsid w:val="002F2093"/>
    <w:rsid w:val="002F258B"/>
    <w:rsid w:val="002F2AC0"/>
    <w:rsid w:val="002F30DE"/>
    <w:rsid w:val="002F518E"/>
    <w:rsid w:val="002F67F6"/>
    <w:rsid w:val="0030059B"/>
    <w:rsid w:val="00300B9A"/>
    <w:rsid w:val="00302A14"/>
    <w:rsid w:val="0030467A"/>
    <w:rsid w:val="00304F54"/>
    <w:rsid w:val="00305760"/>
    <w:rsid w:val="003062D6"/>
    <w:rsid w:val="00306D38"/>
    <w:rsid w:val="00310B05"/>
    <w:rsid w:val="003117E6"/>
    <w:rsid w:val="00311F63"/>
    <w:rsid w:val="00311F93"/>
    <w:rsid w:val="003126FD"/>
    <w:rsid w:val="0031270B"/>
    <w:rsid w:val="0031334F"/>
    <w:rsid w:val="00313A3F"/>
    <w:rsid w:val="003148B7"/>
    <w:rsid w:val="00314951"/>
    <w:rsid w:val="0031628E"/>
    <w:rsid w:val="00317371"/>
    <w:rsid w:val="00320296"/>
    <w:rsid w:val="00322FFC"/>
    <w:rsid w:val="00323AFD"/>
    <w:rsid w:val="0032593F"/>
    <w:rsid w:val="00325D31"/>
    <w:rsid w:val="003301F2"/>
    <w:rsid w:val="00330B00"/>
    <w:rsid w:val="0033241E"/>
    <w:rsid w:val="003325E2"/>
    <w:rsid w:val="0033276E"/>
    <w:rsid w:val="00333325"/>
    <w:rsid w:val="00333F10"/>
    <w:rsid w:val="00336AE4"/>
    <w:rsid w:val="003374B5"/>
    <w:rsid w:val="0033798D"/>
    <w:rsid w:val="0034044D"/>
    <w:rsid w:val="00340580"/>
    <w:rsid w:val="00342312"/>
    <w:rsid w:val="00342424"/>
    <w:rsid w:val="00344190"/>
    <w:rsid w:val="00344311"/>
    <w:rsid w:val="003446BE"/>
    <w:rsid w:val="00345770"/>
    <w:rsid w:val="003470AE"/>
    <w:rsid w:val="00350F0C"/>
    <w:rsid w:val="00351420"/>
    <w:rsid w:val="00352C66"/>
    <w:rsid w:val="00353054"/>
    <w:rsid w:val="003531C4"/>
    <w:rsid w:val="00353B2B"/>
    <w:rsid w:val="00353EB7"/>
    <w:rsid w:val="0035639D"/>
    <w:rsid w:val="0035663A"/>
    <w:rsid w:val="00360054"/>
    <w:rsid w:val="00362267"/>
    <w:rsid w:val="0036338F"/>
    <w:rsid w:val="00364D75"/>
    <w:rsid w:val="00366891"/>
    <w:rsid w:val="0037282A"/>
    <w:rsid w:val="0037577D"/>
    <w:rsid w:val="0037699E"/>
    <w:rsid w:val="00380634"/>
    <w:rsid w:val="003823C6"/>
    <w:rsid w:val="00385A6E"/>
    <w:rsid w:val="003864C2"/>
    <w:rsid w:val="0038716F"/>
    <w:rsid w:val="00387D06"/>
    <w:rsid w:val="00391B70"/>
    <w:rsid w:val="00391DA7"/>
    <w:rsid w:val="00392ABB"/>
    <w:rsid w:val="003930D9"/>
    <w:rsid w:val="00393F40"/>
    <w:rsid w:val="003942CC"/>
    <w:rsid w:val="00394F05"/>
    <w:rsid w:val="00395651"/>
    <w:rsid w:val="003A2BEC"/>
    <w:rsid w:val="003A323C"/>
    <w:rsid w:val="003A4817"/>
    <w:rsid w:val="003A49A5"/>
    <w:rsid w:val="003A5107"/>
    <w:rsid w:val="003A6B33"/>
    <w:rsid w:val="003B09C5"/>
    <w:rsid w:val="003B18C9"/>
    <w:rsid w:val="003B201B"/>
    <w:rsid w:val="003B2D38"/>
    <w:rsid w:val="003B30BE"/>
    <w:rsid w:val="003B32DF"/>
    <w:rsid w:val="003B348A"/>
    <w:rsid w:val="003B3619"/>
    <w:rsid w:val="003B41B6"/>
    <w:rsid w:val="003B508B"/>
    <w:rsid w:val="003B6323"/>
    <w:rsid w:val="003B7955"/>
    <w:rsid w:val="003C0177"/>
    <w:rsid w:val="003C117A"/>
    <w:rsid w:val="003C2C10"/>
    <w:rsid w:val="003C2ED7"/>
    <w:rsid w:val="003C46C4"/>
    <w:rsid w:val="003C6E8E"/>
    <w:rsid w:val="003C7F83"/>
    <w:rsid w:val="003D0D67"/>
    <w:rsid w:val="003D35EC"/>
    <w:rsid w:val="003D3BD7"/>
    <w:rsid w:val="003D5705"/>
    <w:rsid w:val="003D596F"/>
    <w:rsid w:val="003D7891"/>
    <w:rsid w:val="003D7E49"/>
    <w:rsid w:val="003E090A"/>
    <w:rsid w:val="003E0C71"/>
    <w:rsid w:val="003E11D1"/>
    <w:rsid w:val="003E1E75"/>
    <w:rsid w:val="003E67A1"/>
    <w:rsid w:val="003E7691"/>
    <w:rsid w:val="003E770E"/>
    <w:rsid w:val="003E7AA1"/>
    <w:rsid w:val="003E7E19"/>
    <w:rsid w:val="003F033A"/>
    <w:rsid w:val="003F2BB5"/>
    <w:rsid w:val="003F3BC4"/>
    <w:rsid w:val="003F3FD3"/>
    <w:rsid w:val="003F58CF"/>
    <w:rsid w:val="003F5C18"/>
    <w:rsid w:val="003F629C"/>
    <w:rsid w:val="00400941"/>
    <w:rsid w:val="00401DC7"/>
    <w:rsid w:val="00402D65"/>
    <w:rsid w:val="00405A83"/>
    <w:rsid w:val="00411404"/>
    <w:rsid w:val="00411449"/>
    <w:rsid w:val="00411B21"/>
    <w:rsid w:val="00412D44"/>
    <w:rsid w:val="00412FFD"/>
    <w:rsid w:val="004142D0"/>
    <w:rsid w:val="0041486A"/>
    <w:rsid w:val="00415D94"/>
    <w:rsid w:val="004166D0"/>
    <w:rsid w:val="00417A29"/>
    <w:rsid w:val="00421929"/>
    <w:rsid w:val="00421A66"/>
    <w:rsid w:val="00422867"/>
    <w:rsid w:val="00425433"/>
    <w:rsid w:val="00426A8B"/>
    <w:rsid w:val="00427236"/>
    <w:rsid w:val="00431604"/>
    <w:rsid w:val="00431F32"/>
    <w:rsid w:val="00433EEA"/>
    <w:rsid w:val="00435ECE"/>
    <w:rsid w:val="004368EB"/>
    <w:rsid w:val="00436D7E"/>
    <w:rsid w:val="00437C49"/>
    <w:rsid w:val="00437E76"/>
    <w:rsid w:val="00440BEF"/>
    <w:rsid w:val="00441793"/>
    <w:rsid w:val="00442A2D"/>
    <w:rsid w:val="00443B7B"/>
    <w:rsid w:val="00446009"/>
    <w:rsid w:val="0044613F"/>
    <w:rsid w:val="0044778C"/>
    <w:rsid w:val="004522E4"/>
    <w:rsid w:val="00452303"/>
    <w:rsid w:val="00452DCC"/>
    <w:rsid w:val="00454413"/>
    <w:rsid w:val="0045453C"/>
    <w:rsid w:val="00455204"/>
    <w:rsid w:val="00455E08"/>
    <w:rsid w:val="00456096"/>
    <w:rsid w:val="00456873"/>
    <w:rsid w:val="004569A9"/>
    <w:rsid w:val="0045742E"/>
    <w:rsid w:val="00457670"/>
    <w:rsid w:val="00457953"/>
    <w:rsid w:val="00461CD2"/>
    <w:rsid w:val="00461FBC"/>
    <w:rsid w:val="00462277"/>
    <w:rsid w:val="00462ADB"/>
    <w:rsid w:val="0046470F"/>
    <w:rsid w:val="00466E64"/>
    <w:rsid w:val="00466F6C"/>
    <w:rsid w:val="00470913"/>
    <w:rsid w:val="00470F8C"/>
    <w:rsid w:val="00471DDC"/>
    <w:rsid w:val="00472CBC"/>
    <w:rsid w:val="00473A61"/>
    <w:rsid w:val="0047414D"/>
    <w:rsid w:val="004764FD"/>
    <w:rsid w:val="004803CE"/>
    <w:rsid w:val="0048247C"/>
    <w:rsid w:val="004828BD"/>
    <w:rsid w:val="00484E64"/>
    <w:rsid w:val="00485B7F"/>
    <w:rsid w:val="00485BAA"/>
    <w:rsid w:val="004871B2"/>
    <w:rsid w:val="0049153C"/>
    <w:rsid w:val="004937C2"/>
    <w:rsid w:val="00493C27"/>
    <w:rsid w:val="00496AD5"/>
    <w:rsid w:val="00497122"/>
    <w:rsid w:val="004A063B"/>
    <w:rsid w:val="004A2E43"/>
    <w:rsid w:val="004A303D"/>
    <w:rsid w:val="004A4015"/>
    <w:rsid w:val="004A5B7A"/>
    <w:rsid w:val="004A68C4"/>
    <w:rsid w:val="004A7B71"/>
    <w:rsid w:val="004A7DFB"/>
    <w:rsid w:val="004A7E5C"/>
    <w:rsid w:val="004A7FC3"/>
    <w:rsid w:val="004B0299"/>
    <w:rsid w:val="004B0FE0"/>
    <w:rsid w:val="004B14EA"/>
    <w:rsid w:val="004B15C7"/>
    <w:rsid w:val="004B1FE6"/>
    <w:rsid w:val="004B28C9"/>
    <w:rsid w:val="004B2940"/>
    <w:rsid w:val="004B545C"/>
    <w:rsid w:val="004B596A"/>
    <w:rsid w:val="004C1BE5"/>
    <w:rsid w:val="004C1D6A"/>
    <w:rsid w:val="004C2E06"/>
    <w:rsid w:val="004C31F3"/>
    <w:rsid w:val="004C366D"/>
    <w:rsid w:val="004C4A74"/>
    <w:rsid w:val="004C546D"/>
    <w:rsid w:val="004C6860"/>
    <w:rsid w:val="004C7EEF"/>
    <w:rsid w:val="004D24FA"/>
    <w:rsid w:val="004D296D"/>
    <w:rsid w:val="004D6677"/>
    <w:rsid w:val="004D6A0F"/>
    <w:rsid w:val="004E42BD"/>
    <w:rsid w:val="004E515E"/>
    <w:rsid w:val="004E6ADE"/>
    <w:rsid w:val="004F0DBD"/>
    <w:rsid w:val="004F30A0"/>
    <w:rsid w:val="004F3B5D"/>
    <w:rsid w:val="004F3D6E"/>
    <w:rsid w:val="004F6077"/>
    <w:rsid w:val="004F6E4A"/>
    <w:rsid w:val="005019E5"/>
    <w:rsid w:val="005059C1"/>
    <w:rsid w:val="00506F79"/>
    <w:rsid w:val="005110CE"/>
    <w:rsid w:val="00511A31"/>
    <w:rsid w:val="00512CD0"/>
    <w:rsid w:val="005140F5"/>
    <w:rsid w:val="005148DD"/>
    <w:rsid w:val="00514C67"/>
    <w:rsid w:val="00515B28"/>
    <w:rsid w:val="00521D41"/>
    <w:rsid w:val="00524493"/>
    <w:rsid w:val="00524F7B"/>
    <w:rsid w:val="005260B6"/>
    <w:rsid w:val="0052632E"/>
    <w:rsid w:val="00526F3D"/>
    <w:rsid w:val="00530061"/>
    <w:rsid w:val="00532312"/>
    <w:rsid w:val="005331DE"/>
    <w:rsid w:val="00533583"/>
    <w:rsid w:val="00533711"/>
    <w:rsid w:val="00534CCD"/>
    <w:rsid w:val="00535AC1"/>
    <w:rsid w:val="005363A8"/>
    <w:rsid w:val="00537C1E"/>
    <w:rsid w:val="00537DFB"/>
    <w:rsid w:val="00540E90"/>
    <w:rsid w:val="005418BF"/>
    <w:rsid w:val="00543D9B"/>
    <w:rsid w:val="00544030"/>
    <w:rsid w:val="00544A2A"/>
    <w:rsid w:val="00546382"/>
    <w:rsid w:val="00547F8A"/>
    <w:rsid w:val="0055153B"/>
    <w:rsid w:val="00552022"/>
    <w:rsid w:val="0055300C"/>
    <w:rsid w:val="00553072"/>
    <w:rsid w:val="00560A29"/>
    <w:rsid w:val="00560E60"/>
    <w:rsid w:val="005614E4"/>
    <w:rsid w:val="00561CA8"/>
    <w:rsid w:val="00562CC0"/>
    <w:rsid w:val="005633FF"/>
    <w:rsid w:val="00566D4E"/>
    <w:rsid w:val="0057155A"/>
    <w:rsid w:val="005717A9"/>
    <w:rsid w:val="005736A0"/>
    <w:rsid w:val="00573BA0"/>
    <w:rsid w:val="0057473C"/>
    <w:rsid w:val="005755F4"/>
    <w:rsid w:val="00577438"/>
    <w:rsid w:val="00583762"/>
    <w:rsid w:val="00583B11"/>
    <w:rsid w:val="00587740"/>
    <w:rsid w:val="00587F3B"/>
    <w:rsid w:val="00590D53"/>
    <w:rsid w:val="00591064"/>
    <w:rsid w:val="00591E9C"/>
    <w:rsid w:val="00592144"/>
    <w:rsid w:val="00594703"/>
    <w:rsid w:val="005968AD"/>
    <w:rsid w:val="005A11FB"/>
    <w:rsid w:val="005A2A7B"/>
    <w:rsid w:val="005A2DF1"/>
    <w:rsid w:val="005A3AA5"/>
    <w:rsid w:val="005A4B55"/>
    <w:rsid w:val="005A5210"/>
    <w:rsid w:val="005A61B4"/>
    <w:rsid w:val="005A720C"/>
    <w:rsid w:val="005B03BE"/>
    <w:rsid w:val="005B09E4"/>
    <w:rsid w:val="005B18DC"/>
    <w:rsid w:val="005B223C"/>
    <w:rsid w:val="005B2FD6"/>
    <w:rsid w:val="005B3982"/>
    <w:rsid w:val="005B5918"/>
    <w:rsid w:val="005C075A"/>
    <w:rsid w:val="005C0EBB"/>
    <w:rsid w:val="005C131F"/>
    <w:rsid w:val="005C1BEF"/>
    <w:rsid w:val="005C1DCF"/>
    <w:rsid w:val="005C1F2C"/>
    <w:rsid w:val="005C2ED6"/>
    <w:rsid w:val="005C393E"/>
    <w:rsid w:val="005C4F85"/>
    <w:rsid w:val="005C5DB6"/>
    <w:rsid w:val="005C5E6A"/>
    <w:rsid w:val="005C7B14"/>
    <w:rsid w:val="005D19A2"/>
    <w:rsid w:val="005D2569"/>
    <w:rsid w:val="005D361E"/>
    <w:rsid w:val="005E0B04"/>
    <w:rsid w:val="005E0F4D"/>
    <w:rsid w:val="005E1BE2"/>
    <w:rsid w:val="005E2454"/>
    <w:rsid w:val="005E27B7"/>
    <w:rsid w:val="005E2933"/>
    <w:rsid w:val="005E3996"/>
    <w:rsid w:val="005E3E1D"/>
    <w:rsid w:val="005E450A"/>
    <w:rsid w:val="005E4B98"/>
    <w:rsid w:val="005E4DC1"/>
    <w:rsid w:val="005F0C47"/>
    <w:rsid w:val="005F0D8A"/>
    <w:rsid w:val="005F13F9"/>
    <w:rsid w:val="005F221F"/>
    <w:rsid w:val="005F41A7"/>
    <w:rsid w:val="005F4303"/>
    <w:rsid w:val="005F5F06"/>
    <w:rsid w:val="005F681C"/>
    <w:rsid w:val="0060217B"/>
    <w:rsid w:val="00602B64"/>
    <w:rsid w:val="00603539"/>
    <w:rsid w:val="00604EB1"/>
    <w:rsid w:val="006052FC"/>
    <w:rsid w:val="0060580A"/>
    <w:rsid w:val="00606896"/>
    <w:rsid w:val="00607465"/>
    <w:rsid w:val="0060760C"/>
    <w:rsid w:val="006077F2"/>
    <w:rsid w:val="00607C45"/>
    <w:rsid w:val="00610063"/>
    <w:rsid w:val="006102B1"/>
    <w:rsid w:val="0061140A"/>
    <w:rsid w:val="0061673A"/>
    <w:rsid w:val="00617274"/>
    <w:rsid w:val="00617BA8"/>
    <w:rsid w:val="00620132"/>
    <w:rsid w:val="00622C7C"/>
    <w:rsid w:val="0062412F"/>
    <w:rsid w:val="006249B9"/>
    <w:rsid w:val="00624BCC"/>
    <w:rsid w:val="00624DD1"/>
    <w:rsid w:val="006260ED"/>
    <w:rsid w:val="006267F0"/>
    <w:rsid w:val="00626886"/>
    <w:rsid w:val="006330B3"/>
    <w:rsid w:val="00633B54"/>
    <w:rsid w:val="006354AD"/>
    <w:rsid w:val="006359D3"/>
    <w:rsid w:val="00635A39"/>
    <w:rsid w:val="00636866"/>
    <w:rsid w:val="006379F4"/>
    <w:rsid w:val="006413FE"/>
    <w:rsid w:val="006419BE"/>
    <w:rsid w:val="00642844"/>
    <w:rsid w:val="00642890"/>
    <w:rsid w:val="00642F0C"/>
    <w:rsid w:val="006435D5"/>
    <w:rsid w:val="00643925"/>
    <w:rsid w:val="00646DFF"/>
    <w:rsid w:val="00647C25"/>
    <w:rsid w:val="00647F08"/>
    <w:rsid w:val="0065317E"/>
    <w:rsid w:val="006535A8"/>
    <w:rsid w:val="006543CC"/>
    <w:rsid w:val="00655ECA"/>
    <w:rsid w:val="00655EEC"/>
    <w:rsid w:val="0065677F"/>
    <w:rsid w:val="00660229"/>
    <w:rsid w:val="00662224"/>
    <w:rsid w:val="0066554B"/>
    <w:rsid w:val="00665A34"/>
    <w:rsid w:val="006663C0"/>
    <w:rsid w:val="0066739E"/>
    <w:rsid w:val="00670E91"/>
    <w:rsid w:val="00671E7C"/>
    <w:rsid w:val="006724B4"/>
    <w:rsid w:val="00674486"/>
    <w:rsid w:val="00675026"/>
    <w:rsid w:val="00676E6D"/>
    <w:rsid w:val="00677244"/>
    <w:rsid w:val="00680A03"/>
    <w:rsid w:val="0068115A"/>
    <w:rsid w:val="006813C5"/>
    <w:rsid w:val="0068269A"/>
    <w:rsid w:val="00683689"/>
    <w:rsid w:val="006838D7"/>
    <w:rsid w:val="00684D97"/>
    <w:rsid w:val="00685EB8"/>
    <w:rsid w:val="006870DC"/>
    <w:rsid w:val="00687759"/>
    <w:rsid w:val="0069001B"/>
    <w:rsid w:val="0069017B"/>
    <w:rsid w:val="00690222"/>
    <w:rsid w:val="0069023C"/>
    <w:rsid w:val="0069070B"/>
    <w:rsid w:val="00690E9B"/>
    <w:rsid w:val="00691EB6"/>
    <w:rsid w:val="00692E5E"/>
    <w:rsid w:val="006940D7"/>
    <w:rsid w:val="006940FA"/>
    <w:rsid w:val="006941EB"/>
    <w:rsid w:val="006952FC"/>
    <w:rsid w:val="006957E9"/>
    <w:rsid w:val="00695AE5"/>
    <w:rsid w:val="006961EC"/>
    <w:rsid w:val="00696AA8"/>
    <w:rsid w:val="006973F4"/>
    <w:rsid w:val="006A0FB9"/>
    <w:rsid w:val="006A131D"/>
    <w:rsid w:val="006A24A8"/>
    <w:rsid w:val="006A261F"/>
    <w:rsid w:val="006A596D"/>
    <w:rsid w:val="006A5F38"/>
    <w:rsid w:val="006A6078"/>
    <w:rsid w:val="006A6FFC"/>
    <w:rsid w:val="006B0281"/>
    <w:rsid w:val="006B07D2"/>
    <w:rsid w:val="006B0E1E"/>
    <w:rsid w:val="006B36AF"/>
    <w:rsid w:val="006B3D98"/>
    <w:rsid w:val="006B4187"/>
    <w:rsid w:val="006B54CA"/>
    <w:rsid w:val="006B59F7"/>
    <w:rsid w:val="006B5CA0"/>
    <w:rsid w:val="006C0DF4"/>
    <w:rsid w:val="006C147E"/>
    <w:rsid w:val="006C234F"/>
    <w:rsid w:val="006C2C9A"/>
    <w:rsid w:val="006C5835"/>
    <w:rsid w:val="006D08D0"/>
    <w:rsid w:val="006D3E87"/>
    <w:rsid w:val="006D4005"/>
    <w:rsid w:val="006D4277"/>
    <w:rsid w:val="006D435C"/>
    <w:rsid w:val="006D4A29"/>
    <w:rsid w:val="006D5A19"/>
    <w:rsid w:val="006D6D37"/>
    <w:rsid w:val="006D6ECB"/>
    <w:rsid w:val="006E05DA"/>
    <w:rsid w:val="006E0D74"/>
    <w:rsid w:val="006E1090"/>
    <w:rsid w:val="006E117F"/>
    <w:rsid w:val="006E1811"/>
    <w:rsid w:val="006E18E2"/>
    <w:rsid w:val="006E2C6D"/>
    <w:rsid w:val="006E370A"/>
    <w:rsid w:val="006E38CA"/>
    <w:rsid w:val="006E40DF"/>
    <w:rsid w:val="006E4D8A"/>
    <w:rsid w:val="006F0A2A"/>
    <w:rsid w:val="006F3E4C"/>
    <w:rsid w:val="006F5D77"/>
    <w:rsid w:val="006F648B"/>
    <w:rsid w:val="006F69C1"/>
    <w:rsid w:val="006F6EFE"/>
    <w:rsid w:val="006F74B1"/>
    <w:rsid w:val="006F7647"/>
    <w:rsid w:val="00700DA8"/>
    <w:rsid w:val="007014D6"/>
    <w:rsid w:val="00702FB0"/>
    <w:rsid w:val="0070545D"/>
    <w:rsid w:val="0070664A"/>
    <w:rsid w:val="00706AE7"/>
    <w:rsid w:val="00707713"/>
    <w:rsid w:val="00707E07"/>
    <w:rsid w:val="00710939"/>
    <w:rsid w:val="00710E0B"/>
    <w:rsid w:val="00710E2C"/>
    <w:rsid w:val="00712161"/>
    <w:rsid w:val="00712397"/>
    <w:rsid w:val="00712534"/>
    <w:rsid w:val="00713B76"/>
    <w:rsid w:val="00713CB1"/>
    <w:rsid w:val="007141BD"/>
    <w:rsid w:val="0071481A"/>
    <w:rsid w:val="00715246"/>
    <w:rsid w:val="00716154"/>
    <w:rsid w:val="00716B6A"/>
    <w:rsid w:val="007170CA"/>
    <w:rsid w:val="007235DD"/>
    <w:rsid w:val="00723652"/>
    <w:rsid w:val="00724FCB"/>
    <w:rsid w:val="00730472"/>
    <w:rsid w:val="007324E2"/>
    <w:rsid w:val="0073255C"/>
    <w:rsid w:val="007334E5"/>
    <w:rsid w:val="00736650"/>
    <w:rsid w:val="007367B8"/>
    <w:rsid w:val="0073689C"/>
    <w:rsid w:val="007370A3"/>
    <w:rsid w:val="00741782"/>
    <w:rsid w:val="0074260D"/>
    <w:rsid w:val="00742648"/>
    <w:rsid w:val="00745379"/>
    <w:rsid w:val="00745986"/>
    <w:rsid w:val="007473BE"/>
    <w:rsid w:val="007473DB"/>
    <w:rsid w:val="00747843"/>
    <w:rsid w:val="00751892"/>
    <w:rsid w:val="00751C67"/>
    <w:rsid w:val="0075319E"/>
    <w:rsid w:val="007532C2"/>
    <w:rsid w:val="007538B7"/>
    <w:rsid w:val="00754A0A"/>
    <w:rsid w:val="007553A6"/>
    <w:rsid w:val="00755C7A"/>
    <w:rsid w:val="00756427"/>
    <w:rsid w:val="00756714"/>
    <w:rsid w:val="007572F1"/>
    <w:rsid w:val="00762066"/>
    <w:rsid w:val="007620E1"/>
    <w:rsid w:val="00762D13"/>
    <w:rsid w:val="007631ED"/>
    <w:rsid w:val="0076381B"/>
    <w:rsid w:val="007646AB"/>
    <w:rsid w:val="00764A65"/>
    <w:rsid w:val="00764E7F"/>
    <w:rsid w:val="00764F67"/>
    <w:rsid w:val="007661DA"/>
    <w:rsid w:val="00767633"/>
    <w:rsid w:val="007679EF"/>
    <w:rsid w:val="0077009C"/>
    <w:rsid w:val="00770CC2"/>
    <w:rsid w:val="0077100C"/>
    <w:rsid w:val="00771285"/>
    <w:rsid w:val="00772D79"/>
    <w:rsid w:val="00772E27"/>
    <w:rsid w:val="00773B77"/>
    <w:rsid w:val="00774337"/>
    <w:rsid w:val="0077566E"/>
    <w:rsid w:val="00775944"/>
    <w:rsid w:val="0077605E"/>
    <w:rsid w:val="0077697F"/>
    <w:rsid w:val="00782626"/>
    <w:rsid w:val="007831AC"/>
    <w:rsid w:val="00783BF7"/>
    <w:rsid w:val="00785A3D"/>
    <w:rsid w:val="00786D66"/>
    <w:rsid w:val="00787885"/>
    <w:rsid w:val="00787D4C"/>
    <w:rsid w:val="00790E81"/>
    <w:rsid w:val="007915DB"/>
    <w:rsid w:val="00791ACD"/>
    <w:rsid w:val="00791CA2"/>
    <w:rsid w:val="00791CDE"/>
    <w:rsid w:val="007922B2"/>
    <w:rsid w:val="00794073"/>
    <w:rsid w:val="0079420E"/>
    <w:rsid w:val="00795A48"/>
    <w:rsid w:val="00795BC0"/>
    <w:rsid w:val="00795C05"/>
    <w:rsid w:val="007961A6"/>
    <w:rsid w:val="0079647C"/>
    <w:rsid w:val="00796D1F"/>
    <w:rsid w:val="0079749A"/>
    <w:rsid w:val="00797893"/>
    <w:rsid w:val="007979F8"/>
    <w:rsid w:val="007A1DA2"/>
    <w:rsid w:val="007A2F4C"/>
    <w:rsid w:val="007A3533"/>
    <w:rsid w:val="007A3885"/>
    <w:rsid w:val="007A3A57"/>
    <w:rsid w:val="007A618D"/>
    <w:rsid w:val="007A644A"/>
    <w:rsid w:val="007B0451"/>
    <w:rsid w:val="007B04A0"/>
    <w:rsid w:val="007B0D18"/>
    <w:rsid w:val="007B0F5D"/>
    <w:rsid w:val="007B209D"/>
    <w:rsid w:val="007B4521"/>
    <w:rsid w:val="007B58F1"/>
    <w:rsid w:val="007B59E1"/>
    <w:rsid w:val="007B6322"/>
    <w:rsid w:val="007B6D97"/>
    <w:rsid w:val="007B7455"/>
    <w:rsid w:val="007C1B92"/>
    <w:rsid w:val="007C22BB"/>
    <w:rsid w:val="007C2D34"/>
    <w:rsid w:val="007C3B2A"/>
    <w:rsid w:val="007C41E7"/>
    <w:rsid w:val="007C50F9"/>
    <w:rsid w:val="007C52A5"/>
    <w:rsid w:val="007C5795"/>
    <w:rsid w:val="007C6C03"/>
    <w:rsid w:val="007C7383"/>
    <w:rsid w:val="007C74DE"/>
    <w:rsid w:val="007C7F5A"/>
    <w:rsid w:val="007D0723"/>
    <w:rsid w:val="007D0785"/>
    <w:rsid w:val="007D07C9"/>
    <w:rsid w:val="007D2120"/>
    <w:rsid w:val="007D274D"/>
    <w:rsid w:val="007D3AFA"/>
    <w:rsid w:val="007D54F9"/>
    <w:rsid w:val="007D5AAE"/>
    <w:rsid w:val="007D6459"/>
    <w:rsid w:val="007E0453"/>
    <w:rsid w:val="007E09FB"/>
    <w:rsid w:val="007E0DB5"/>
    <w:rsid w:val="007E335D"/>
    <w:rsid w:val="007E5FEF"/>
    <w:rsid w:val="007E6258"/>
    <w:rsid w:val="007E6BF6"/>
    <w:rsid w:val="007F0470"/>
    <w:rsid w:val="007F0D82"/>
    <w:rsid w:val="007F2E7E"/>
    <w:rsid w:val="007F47CC"/>
    <w:rsid w:val="007F5042"/>
    <w:rsid w:val="007F514B"/>
    <w:rsid w:val="007F5C87"/>
    <w:rsid w:val="007F75BB"/>
    <w:rsid w:val="007F795F"/>
    <w:rsid w:val="007F7FAD"/>
    <w:rsid w:val="00800660"/>
    <w:rsid w:val="0080178E"/>
    <w:rsid w:val="00802990"/>
    <w:rsid w:val="00802AEC"/>
    <w:rsid w:val="00802BCB"/>
    <w:rsid w:val="008041CC"/>
    <w:rsid w:val="008066DD"/>
    <w:rsid w:val="00807EDE"/>
    <w:rsid w:val="00810004"/>
    <w:rsid w:val="008106EF"/>
    <w:rsid w:val="00812CEC"/>
    <w:rsid w:val="00813915"/>
    <w:rsid w:val="00815961"/>
    <w:rsid w:val="00817181"/>
    <w:rsid w:val="008176A7"/>
    <w:rsid w:val="00820874"/>
    <w:rsid w:val="00823418"/>
    <w:rsid w:val="008251F2"/>
    <w:rsid w:val="00825C48"/>
    <w:rsid w:val="00826F2C"/>
    <w:rsid w:val="00827325"/>
    <w:rsid w:val="008273B7"/>
    <w:rsid w:val="00830ACE"/>
    <w:rsid w:val="00830D8F"/>
    <w:rsid w:val="0083154C"/>
    <w:rsid w:val="00834457"/>
    <w:rsid w:val="008349C1"/>
    <w:rsid w:val="008403D0"/>
    <w:rsid w:val="00840806"/>
    <w:rsid w:val="0084103A"/>
    <w:rsid w:val="00841CF4"/>
    <w:rsid w:val="00841D08"/>
    <w:rsid w:val="0084212E"/>
    <w:rsid w:val="008425AB"/>
    <w:rsid w:val="008427D9"/>
    <w:rsid w:val="00843617"/>
    <w:rsid w:val="00843A1F"/>
    <w:rsid w:val="00844398"/>
    <w:rsid w:val="00844BC4"/>
    <w:rsid w:val="0084584A"/>
    <w:rsid w:val="0084605E"/>
    <w:rsid w:val="00851922"/>
    <w:rsid w:val="008519B2"/>
    <w:rsid w:val="00851A86"/>
    <w:rsid w:val="00852043"/>
    <w:rsid w:val="00852FB5"/>
    <w:rsid w:val="008550C1"/>
    <w:rsid w:val="00855E5A"/>
    <w:rsid w:val="00855F48"/>
    <w:rsid w:val="008562C7"/>
    <w:rsid w:val="00856BC0"/>
    <w:rsid w:val="008571CD"/>
    <w:rsid w:val="00857BF3"/>
    <w:rsid w:val="00862401"/>
    <w:rsid w:val="00863348"/>
    <w:rsid w:val="0086465F"/>
    <w:rsid w:val="008647E5"/>
    <w:rsid w:val="0086777C"/>
    <w:rsid w:val="0087050C"/>
    <w:rsid w:val="00870DFC"/>
    <w:rsid w:val="00872970"/>
    <w:rsid w:val="00874389"/>
    <w:rsid w:val="00874B21"/>
    <w:rsid w:val="00875F36"/>
    <w:rsid w:val="00876954"/>
    <w:rsid w:val="00877C5E"/>
    <w:rsid w:val="00880096"/>
    <w:rsid w:val="0088023D"/>
    <w:rsid w:val="0088099A"/>
    <w:rsid w:val="00880DEF"/>
    <w:rsid w:val="00880E66"/>
    <w:rsid w:val="00881090"/>
    <w:rsid w:val="008814E9"/>
    <w:rsid w:val="00881C40"/>
    <w:rsid w:val="00882677"/>
    <w:rsid w:val="00883170"/>
    <w:rsid w:val="00884808"/>
    <w:rsid w:val="00884928"/>
    <w:rsid w:val="00885054"/>
    <w:rsid w:val="00885ADB"/>
    <w:rsid w:val="00886623"/>
    <w:rsid w:val="008924E2"/>
    <w:rsid w:val="008927A7"/>
    <w:rsid w:val="00892AEF"/>
    <w:rsid w:val="008948DD"/>
    <w:rsid w:val="00894A9F"/>
    <w:rsid w:val="00897CB5"/>
    <w:rsid w:val="008A1D3C"/>
    <w:rsid w:val="008A472E"/>
    <w:rsid w:val="008A626E"/>
    <w:rsid w:val="008A72B3"/>
    <w:rsid w:val="008B099E"/>
    <w:rsid w:val="008B252A"/>
    <w:rsid w:val="008B29A0"/>
    <w:rsid w:val="008B3EED"/>
    <w:rsid w:val="008B4CE3"/>
    <w:rsid w:val="008B5C91"/>
    <w:rsid w:val="008B62EE"/>
    <w:rsid w:val="008B7E22"/>
    <w:rsid w:val="008C07AD"/>
    <w:rsid w:val="008C305E"/>
    <w:rsid w:val="008C3DDD"/>
    <w:rsid w:val="008C51E9"/>
    <w:rsid w:val="008C5E42"/>
    <w:rsid w:val="008C5EE4"/>
    <w:rsid w:val="008C679A"/>
    <w:rsid w:val="008C6A05"/>
    <w:rsid w:val="008C6C07"/>
    <w:rsid w:val="008C7FC9"/>
    <w:rsid w:val="008D04E3"/>
    <w:rsid w:val="008D05EE"/>
    <w:rsid w:val="008D06D6"/>
    <w:rsid w:val="008D1754"/>
    <w:rsid w:val="008D21A9"/>
    <w:rsid w:val="008D60EE"/>
    <w:rsid w:val="008D60FD"/>
    <w:rsid w:val="008D6A93"/>
    <w:rsid w:val="008D7F03"/>
    <w:rsid w:val="008E10DE"/>
    <w:rsid w:val="008E23FB"/>
    <w:rsid w:val="008E2CD2"/>
    <w:rsid w:val="008E3E5E"/>
    <w:rsid w:val="008E501D"/>
    <w:rsid w:val="008E5657"/>
    <w:rsid w:val="008E6889"/>
    <w:rsid w:val="008E6CE3"/>
    <w:rsid w:val="008E75EE"/>
    <w:rsid w:val="008F0A7B"/>
    <w:rsid w:val="008F0CE9"/>
    <w:rsid w:val="008F1227"/>
    <w:rsid w:val="008F24EB"/>
    <w:rsid w:val="008F2738"/>
    <w:rsid w:val="008F2BEC"/>
    <w:rsid w:val="008F2E1E"/>
    <w:rsid w:val="008F322D"/>
    <w:rsid w:val="008F3BDD"/>
    <w:rsid w:val="008F4224"/>
    <w:rsid w:val="008F47F7"/>
    <w:rsid w:val="008F4E5E"/>
    <w:rsid w:val="008F55E2"/>
    <w:rsid w:val="009029E9"/>
    <w:rsid w:val="00902E36"/>
    <w:rsid w:val="009043BB"/>
    <w:rsid w:val="0090506A"/>
    <w:rsid w:val="0090598C"/>
    <w:rsid w:val="00905E31"/>
    <w:rsid w:val="0090638D"/>
    <w:rsid w:val="009070A9"/>
    <w:rsid w:val="00910ACE"/>
    <w:rsid w:val="009128AE"/>
    <w:rsid w:val="009133A8"/>
    <w:rsid w:val="00915230"/>
    <w:rsid w:val="009168EF"/>
    <w:rsid w:val="00916D34"/>
    <w:rsid w:val="00920340"/>
    <w:rsid w:val="0092132D"/>
    <w:rsid w:val="00921564"/>
    <w:rsid w:val="00921DE9"/>
    <w:rsid w:val="00923848"/>
    <w:rsid w:val="009241AE"/>
    <w:rsid w:val="00924A8D"/>
    <w:rsid w:val="009253B6"/>
    <w:rsid w:val="00926611"/>
    <w:rsid w:val="00927998"/>
    <w:rsid w:val="00931289"/>
    <w:rsid w:val="0093232C"/>
    <w:rsid w:val="00932A21"/>
    <w:rsid w:val="00934C43"/>
    <w:rsid w:val="0093568B"/>
    <w:rsid w:val="00936359"/>
    <w:rsid w:val="00941BCB"/>
    <w:rsid w:val="00943549"/>
    <w:rsid w:val="00943DBE"/>
    <w:rsid w:val="00944E51"/>
    <w:rsid w:val="00950215"/>
    <w:rsid w:val="0095079D"/>
    <w:rsid w:val="00950CE4"/>
    <w:rsid w:val="009513F6"/>
    <w:rsid w:val="0095241C"/>
    <w:rsid w:val="00952D54"/>
    <w:rsid w:val="00953389"/>
    <w:rsid w:val="00957C9E"/>
    <w:rsid w:val="009618DB"/>
    <w:rsid w:val="009621F2"/>
    <w:rsid w:val="00962EFA"/>
    <w:rsid w:val="00967010"/>
    <w:rsid w:val="0097022F"/>
    <w:rsid w:val="009707FD"/>
    <w:rsid w:val="00970A49"/>
    <w:rsid w:val="00970DD8"/>
    <w:rsid w:val="00971070"/>
    <w:rsid w:val="00974053"/>
    <w:rsid w:val="00975CCE"/>
    <w:rsid w:val="009806AE"/>
    <w:rsid w:val="00980E15"/>
    <w:rsid w:val="0098290D"/>
    <w:rsid w:val="009835F8"/>
    <w:rsid w:val="009837FC"/>
    <w:rsid w:val="0098392B"/>
    <w:rsid w:val="0098409D"/>
    <w:rsid w:val="009843D4"/>
    <w:rsid w:val="00984CD4"/>
    <w:rsid w:val="00985280"/>
    <w:rsid w:val="00985912"/>
    <w:rsid w:val="00985BD0"/>
    <w:rsid w:val="00985E16"/>
    <w:rsid w:val="00986D68"/>
    <w:rsid w:val="00987081"/>
    <w:rsid w:val="00991C76"/>
    <w:rsid w:val="009926FD"/>
    <w:rsid w:val="00994227"/>
    <w:rsid w:val="00996295"/>
    <w:rsid w:val="009974AD"/>
    <w:rsid w:val="009A0F60"/>
    <w:rsid w:val="009A1F6A"/>
    <w:rsid w:val="009A324D"/>
    <w:rsid w:val="009A4623"/>
    <w:rsid w:val="009A482B"/>
    <w:rsid w:val="009A599B"/>
    <w:rsid w:val="009A6342"/>
    <w:rsid w:val="009B01FA"/>
    <w:rsid w:val="009B0EF6"/>
    <w:rsid w:val="009B2B5C"/>
    <w:rsid w:val="009B2F40"/>
    <w:rsid w:val="009B5099"/>
    <w:rsid w:val="009B5231"/>
    <w:rsid w:val="009B65C7"/>
    <w:rsid w:val="009C10A7"/>
    <w:rsid w:val="009C1225"/>
    <w:rsid w:val="009C1CD6"/>
    <w:rsid w:val="009C27B9"/>
    <w:rsid w:val="009C3DA3"/>
    <w:rsid w:val="009C4226"/>
    <w:rsid w:val="009C4336"/>
    <w:rsid w:val="009C55F6"/>
    <w:rsid w:val="009C5B33"/>
    <w:rsid w:val="009C5F16"/>
    <w:rsid w:val="009C7B39"/>
    <w:rsid w:val="009D09C7"/>
    <w:rsid w:val="009D176C"/>
    <w:rsid w:val="009D1869"/>
    <w:rsid w:val="009D21AD"/>
    <w:rsid w:val="009D3F45"/>
    <w:rsid w:val="009D636B"/>
    <w:rsid w:val="009D6BA9"/>
    <w:rsid w:val="009D7B05"/>
    <w:rsid w:val="009D7B7D"/>
    <w:rsid w:val="009E1B9E"/>
    <w:rsid w:val="009E57E0"/>
    <w:rsid w:val="009E7BFC"/>
    <w:rsid w:val="009F064A"/>
    <w:rsid w:val="009F0C1D"/>
    <w:rsid w:val="009F0F15"/>
    <w:rsid w:val="009F1CB9"/>
    <w:rsid w:val="009F1D0C"/>
    <w:rsid w:val="009F320D"/>
    <w:rsid w:val="009F3886"/>
    <w:rsid w:val="009F3EF6"/>
    <w:rsid w:val="009F4605"/>
    <w:rsid w:val="009F4B5D"/>
    <w:rsid w:val="009F51ED"/>
    <w:rsid w:val="009F545B"/>
    <w:rsid w:val="009F6459"/>
    <w:rsid w:val="009F725E"/>
    <w:rsid w:val="00A00073"/>
    <w:rsid w:val="00A011F7"/>
    <w:rsid w:val="00A01504"/>
    <w:rsid w:val="00A0184B"/>
    <w:rsid w:val="00A03F0B"/>
    <w:rsid w:val="00A03F47"/>
    <w:rsid w:val="00A041EE"/>
    <w:rsid w:val="00A06092"/>
    <w:rsid w:val="00A06EBA"/>
    <w:rsid w:val="00A076E8"/>
    <w:rsid w:val="00A07C95"/>
    <w:rsid w:val="00A1132B"/>
    <w:rsid w:val="00A11C42"/>
    <w:rsid w:val="00A1206F"/>
    <w:rsid w:val="00A12242"/>
    <w:rsid w:val="00A13065"/>
    <w:rsid w:val="00A15755"/>
    <w:rsid w:val="00A157B9"/>
    <w:rsid w:val="00A16522"/>
    <w:rsid w:val="00A16742"/>
    <w:rsid w:val="00A1751C"/>
    <w:rsid w:val="00A231DA"/>
    <w:rsid w:val="00A236E1"/>
    <w:rsid w:val="00A243F2"/>
    <w:rsid w:val="00A24C8A"/>
    <w:rsid w:val="00A276C7"/>
    <w:rsid w:val="00A30385"/>
    <w:rsid w:val="00A304C0"/>
    <w:rsid w:val="00A3061A"/>
    <w:rsid w:val="00A321A0"/>
    <w:rsid w:val="00A325FD"/>
    <w:rsid w:val="00A3273B"/>
    <w:rsid w:val="00A328E3"/>
    <w:rsid w:val="00A3334B"/>
    <w:rsid w:val="00A34BA9"/>
    <w:rsid w:val="00A34DDF"/>
    <w:rsid w:val="00A35875"/>
    <w:rsid w:val="00A35FBF"/>
    <w:rsid w:val="00A3664E"/>
    <w:rsid w:val="00A36A78"/>
    <w:rsid w:val="00A3756A"/>
    <w:rsid w:val="00A40E59"/>
    <w:rsid w:val="00A42686"/>
    <w:rsid w:val="00A42A27"/>
    <w:rsid w:val="00A433EB"/>
    <w:rsid w:val="00A434CD"/>
    <w:rsid w:val="00A43500"/>
    <w:rsid w:val="00A44578"/>
    <w:rsid w:val="00A44854"/>
    <w:rsid w:val="00A450AA"/>
    <w:rsid w:val="00A462EB"/>
    <w:rsid w:val="00A466AA"/>
    <w:rsid w:val="00A46BFB"/>
    <w:rsid w:val="00A503EA"/>
    <w:rsid w:val="00A5050C"/>
    <w:rsid w:val="00A505C8"/>
    <w:rsid w:val="00A50D8B"/>
    <w:rsid w:val="00A512B7"/>
    <w:rsid w:val="00A51BE7"/>
    <w:rsid w:val="00A52257"/>
    <w:rsid w:val="00A5226E"/>
    <w:rsid w:val="00A530ED"/>
    <w:rsid w:val="00A539B4"/>
    <w:rsid w:val="00A55201"/>
    <w:rsid w:val="00A560A6"/>
    <w:rsid w:val="00A5638A"/>
    <w:rsid w:val="00A56A63"/>
    <w:rsid w:val="00A57F33"/>
    <w:rsid w:val="00A606FD"/>
    <w:rsid w:val="00A60F8C"/>
    <w:rsid w:val="00A61974"/>
    <w:rsid w:val="00A62CB6"/>
    <w:rsid w:val="00A6484D"/>
    <w:rsid w:val="00A661BD"/>
    <w:rsid w:val="00A662A6"/>
    <w:rsid w:val="00A67756"/>
    <w:rsid w:val="00A67990"/>
    <w:rsid w:val="00A71E3E"/>
    <w:rsid w:val="00A7323A"/>
    <w:rsid w:val="00A754A0"/>
    <w:rsid w:val="00A75837"/>
    <w:rsid w:val="00A77332"/>
    <w:rsid w:val="00A80021"/>
    <w:rsid w:val="00A80503"/>
    <w:rsid w:val="00A81A82"/>
    <w:rsid w:val="00A83971"/>
    <w:rsid w:val="00A83A2B"/>
    <w:rsid w:val="00A83BB3"/>
    <w:rsid w:val="00A83C74"/>
    <w:rsid w:val="00A83F5E"/>
    <w:rsid w:val="00A84B8F"/>
    <w:rsid w:val="00A84F57"/>
    <w:rsid w:val="00A86195"/>
    <w:rsid w:val="00A86AD2"/>
    <w:rsid w:val="00A8707C"/>
    <w:rsid w:val="00A870AB"/>
    <w:rsid w:val="00A87FCC"/>
    <w:rsid w:val="00A91AD5"/>
    <w:rsid w:val="00A92739"/>
    <w:rsid w:val="00A92AF7"/>
    <w:rsid w:val="00A9378D"/>
    <w:rsid w:val="00A97441"/>
    <w:rsid w:val="00A97709"/>
    <w:rsid w:val="00AA0B48"/>
    <w:rsid w:val="00AA248E"/>
    <w:rsid w:val="00AA2C2C"/>
    <w:rsid w:val="00AA3708"/>
    <w:rsid w:val="00AA3A84"/>
    <w:rsid w:val="00AA45B9"/>
    <w:rsid w:val="00AA4A6A"/>
    <w:rsid w:val="00AA6289"/>
    <w:rsid w:val="00AA6843"/>
    <w:rsid w:val="00AA766E"/>
    <w:rsid w:val="00AA7FBF"/>
    <w:rsid w:val="00AB0603"/>
    <w:rsid w:val="00AB180E"/>
    <w:rsid w:val="00AB19A2"/>
    <w:rsid w:val="00AB1BF7"/>
    <w:rsid w:val="00AB2204"/>
    <w:rsid w:val="00AB3B46"/>
    <w:rsid w:val="00AB40FE"/>
    <w:rsid w:val="00AB49E1"/>
    <w:rsid w:val="00AB51F7"/>
    <w:rsid w:val="00AB6B3F"/>
    <w:rsid w:val="00AC02B0"/>
    <w:rsid w:val="00AC02E6"/>
    <w:rsid w:val="00AC13BA"/>
    <w:rsid w:val="00AC14CD"/>
    <w:rsid w:val="00AC1722"/>
    <w:rsid w:val="00AC34D6"/>
    <w:rsid w:val="00AC5271"/>
    <w:rsid w:val="00AC5E25"/>
    <w:rsid w:val="00AC5E8D"/>
    <w:rsid w:val="00AC753C"/>
    <w:rsid w:val="00AC783B"/>
    <w:rsid w:val="00AD1FB9"/>
    <w:rsid w:val="00AD558A"/>
    <w:rsid w:val="00AD7B61"/>
    <w:rsid w:val="00AE0D67"/>
    <w:rsid w:val="00AE1A58"/>
    <w:rsid w:val="00AE1D82"/>
    <w:rsid w:val="00AE28EB"/>
    <w:rsid w:val="00AE31A2"/>
    <w:rsid w:val="00AE38B2"/>
    <w:rsid w:val="00AE3D97"/>
    <w:rsid w:val="00AE3DCD"/>
    <w:rsid w:val="00AE4417"/>
    <w:rsid w:val="00AE5C77"/>
    <w:rsid w:val="00AE5E2D"/>
    <w:rsid w:val="00AE5FD6"/>
    <w:rsid w:val="00AE7019"/>
    <w:rsid w:val="00AE74E4"/>
    <w:rsid w:val="00AF02E6"/>
    <w:rsid w:val="00AF1490"/>
    <w:rsid w:val="00AF2AE0"/>
    <w:rsid w:val="00AF2E40"/>
    <w:rsid w:val="00AF3BF7"/>
    <w:rsid w:val="00AF3C4F"/>
    <w:rsid w:val="00AF3F60"/>
    <w:rsid w:val="00AF4FCD"/>
    <w:rsid w:val="00AF5AE5"/>
    <w:rsid w:val="00AF6E6D"/>
    <w:rsid w:val="00B00412"/>
    <w:rsid w:val="00B00577"/>
    <w:rsid w:val="00B00A53"/>
    <w:rsid w:val="00B010B0"/>
    <w:rsid w:val="00B019D9"/>
    <w:rsid w:val="00B0299D"/>
    <w:rsid w:val="00B03C75"/>
    <w:rsid w:val="00B040E6"/>
    <w:rsid w:val="00B05111"/>
    <w:rsid w:val="00B07F53"/>
    <w:rsid w:val="00B128FD"/>
    <w:rsid w:val="00B12A79"/>
    <w:rsid w:val="00B13531"/>
    <w:rsid w:val="00B13D9A"/>
    <w:rsid w:val="00B142D2"/>
    <w:rsid w:val="00B148D8"/>
    <w:rsid w:val="00B15862"/>
    <w:rsid w:val="00B15B17"/>
    <w:rsid w:val="00B163BE"/>
    <w:rsid w:val="00B166B9"/>
    <w:rsid w:val="00B16AEB"/>
    <w:rsid w:val="00B1794C"/>
    <w:rsid w:val="00B20903"/>
    <w:rsid w:val="00B212BE"/>
    <w:rsid w:val="00B218A4"/>
    <w:rsid w:val="00B24E04"/>
    <w:rsid w:val="00B2574D"/>
    <w:rsid w:val="00B270A8"/>
    <w:rsid w:val="00B3021C"/>
    <w:rsid w:val="00B310BB"/>
    <w:rsid w:val="00B316A7"/>
    <w:rsid w:val="00B31AC5"/>
    <w:rsid w:val="00B33392"/>
    <w:rsid w:val="00B34012"/>
    <w:rsid w:val="00B3565D"/>
    <w:rsid w:val="00B36F6B"/>
    <w:rsid w:val="00B3732A"/>
    <w:rsid w:val="00B37CA9"/>
    <w:rsid w:val="00B40D96"/>
    <w:rsid w:val="00B4157A"/>
    <w:rsid w:val="00B42CE8"/>
    <w:rsid w:val="00B44D1F"/>
    <w:rsid w:val="00B454F8"/>
    <w:rsid w:val="00B45A55"/>
    <w:rsid w:val="00B466AC"/>
    <w:rsid w:val="00B46918"/>
    <w:rsid w:val="00B522EF"/>
    <w:rsid w:val="00B53F9C"/>
    <w:rsid w:val="00B543E9"/>
    <w:rsid w:val="00B5460B"/>
    <w:rsid w:val="00B60C88"/>
    <w:rsid w:val="00B61242"/>
    <w:rsid w:val="00B61723"/>
    <w:rsid w:val="00B620F7"/>
    <w:rsid w:val="00B63C4C"/>
    <w:rsid w:val="00B64303"/>
    <w:rsid w:val="00B64D31"/>
    <w:rsid w:val="00B65A00"/>
    <w:rsid w:val="00B6640D"/>
    <w:rsid w:val="00B70979"/>
    <w:rsid w:val="00B70B63"/>
    <w:rsid w:val="00B718C2"/>
    <w:rsid w:val="00B725CE"/>
    <w:rsid w:val="00B727E9"/>
    <w:rsid w:val="00B72BCA"/>
    <w:rsid w:val="00B738C9"/>
    <w:rsid w:val="00B7474B"/>
    <w:rsid w:val="00B74E8C"/>
    <w:rsid w:val="00B76CBB"/>
    <w:rsid w:val="00B76F05"/>
    <w:rsid w:val="00B773AE"/>
    <w:rsid w:val="00B81276"/>
    <w:rsid w:val="00B82824"/>
    <w:rsid w:val="00B834BC"/>
    <w:rsid w:val="00B84822"/>
    <w:rsid w:val="00B84C0C"/>
    <w:rsid w:val="00B84FDF"/>
    <w:rsid w:val="00B856C8"/>
    <w:rsid w:val="00B8729D"/>
    <w:rsid w:val="00B90BB2"/>
    <w:rsid w:val="00B910AB"/>
    <w:rsid w:val="00B915C1"/>
    <w:rsid w:val="00B9194E"/>
    <w:rsid w:val="00B920E3"/>
    <w:rsid w:val="00B92349"/>
    <w:rsid w:val="00B9314E"/>
    <w:rsid w:val="00B9327F"/>
    <w:rsid w:val="00B93B48"/>
    <w:rsid w:val="00B94D04"/>
    <w:rsid w:val="00B9726C"/>
    <w:rsid w:val="00B9759C"/>
    <w:rsid w:val="00BA00DB"/>
    <w:rsid w:val="00BA14A0"/>
    <w:rsid w:val="00BA1827"/>
    <w:rsid w:val="00BA41E2"/>
    <w:rsid w:val="00BA6A50"/>
    <w:rsid w:val="00BA770D"/>
    <w:rsid w:val="00BB1CF1"/>
    <w:rsid w:val="00BB299D"/>
    <w:rsid w:val="00BB35C1"/>
    <w:rsid w:val="00BB663A"/>
    <w:rsid w:val="00BB6EDE"/>
    <w:rsid w:val="00BB7006"/>
    <w:rsid w:val="00BB7439"/>
    <w:rsid w:val="00BC0C13"/>
    <w:rsid w:val="00BC320D"/>
    <w:rsid w:val="00BC45A4"/>
    <w:rsid w:val="00BC69FE"/>
    <w:rsid w:val="00BD0F72"/>
    <w:rsid w:val="00BD1CE7"/>
    <w:rsid w:val="00BD2ADC"/>
    <w:rsid w:val="00BD2F24"/>
    <w:rsid w:val="00BD43E6"/>
    <w:rsid w:val="00BD4979"/>
    <w:rsid w:val="00BD536D"/>
    <w:rsid w:val="00BD5A9E"/>
    <w:rsid w:val="00BD5AEC"/>
    <w:rsid w:val="00BD5F88"/>
    <w:rsid w:val="00BD74EE"/>
    <w:rsid w:val="00BE13AE"/>
    <w:rsid w:val="00BE1BC7"/>
    <w:rsid w:val="00BE23D8"/>
    <w:rsid w:val="00BE2804"/>
    <w:rsid w:val="00BE2D19"/>
    <w:rsid w:val="00BE35C0"/>
    <w:rsid w:val="00BE362E"/>
    <w:rsid w:val="00BE599E"/>
    <w:rsid w:val="00BE5D62"/>
    <w:rsid w:val="00BE7962"/>
    <w:rsid w:val="00BF020E"/>
    <w:rsid w:val="00BF12B6"/>
    <w:rsid w:val="00BF1C88"/>
    <w:rsid w:val="00BF203E"/>
    <w:rsid w:val="00BF521E"/>
    <w:rsid w:val="00BF6795"/>
    <w:rsid w:val="00BF685A"/>
    <w:rsid w:val="00BF6EB8"/>
    <w:rsid w:val="00BF766A"/>
    <w:rsid w:val="00C01D30"/>
    <w:rsid w:val="00C02566"/>
    <w:rsid w:val="00C027C3"/>
    <w:rsid w:val="00C02A19"/>
    <w:rsid w:val="00C0628A"/>
    <w:rsid w:val="00C06375"/>
    <w:rsid w:val="00C068D3"/>
    <w:rsid w:val="00C11984"/>
    <w:rsid w:val="00C121C2"/>
    <w:rsid w:val="00C1242E"/>
    <w:rsid w:val="00C12791"/>
    <w:rsid w:val="00C12BBC"/>
    <w:rsid w:val="00C140F7"/>
    <w:rsid w:val="00C15E93"/>
    <w:rsid w:val="00C16903"/>
    <w:rsid w:val="00C173BC"/>
    <w:rsid w:val="00C17838"/>
    <w:rsid w:val="00C206E4"/>
    <w:rsid w:val="00C207AC"/>
    <w:rsid w:val="00C20A68"/>
    <w:rsid w:val="00C22BC4"/>
    <w:rsid w:val="00C23639"/>
    <w:rsid w:val="00C23858"/>
    <w:rsid w:val="00C23AAE"/>
    <w:rsid w:val="00C25013"/>
    <w:rsid w:val="00C26928"/>
    <w:rsid w:val="00C3152F"/>
    <w:rsid w:val="00C32DFC"/>
    <w:rsid w:val="00C33372"/>
    <w:rsid w:val="00C337D7"/>
    <w:rsid w:val="00C33AE5"/>
    <w:rsid w:val="00C34277"/>
    <w:rsid w:val="00C34A1D"/>
    <w:rsid w:val="00C34B8D"/>
    <w:rsid w:val="00C34BD6"/>
    <w:rsid w:val="00C35095"/>
    <w:rsid w:val="00C357A6"/>
    <w:rsid w:val="00C4025A"/>
    <w:rsid w:val="00C40707"/>
    <w:rsid w:val="00C41D31"/>
    <w:rsid w:val="00C41F6D"/>
    <w:rsid w:val="00C4370D"/>
    <w:rsid w:val="00C437D3"/>
    <w:rsid w:val="00C44ADF"/>
    <w:rsid w:val="00C450B4"/>
    <w:rsid w:val="00C472A2"/>
    <w:rsid w:val="00C511B5"/>
    <w:rsid w:val="00C51588"/>
    <w:rsid w:val="00C52DF6"/>
    <w:rsid w:val="00C53ADB"/>
    <w:rsid w:val="00C55095"/>
    <w:rsid w:val="00C56002"/>
    <w:rsid w:val="00C57349"/>
    <w:rsid w:val="00C57ABE"/>
    <w:rsid w:val="00C57C73"/>
    <w:rsid w:val="00C60E0C"/>
    <w:rsid w:val="00C62526"/>
    <w:rsid w:val="00C626E8"/>
    <w:rsid w:val="00C6477F"/>
    <w:rsid w:val="00C65FAF"/>
    <w:rsid w:val="00C72200"/>
    <w:rsid w:val="00C724E2"/>
    <w:rsid w:val="00C72C0E"/>
    <w:rsid w:val="00C7418B"/>
    <w:rsid w:val="00C74B63"/>
    <w:rsid w:val="00C74F71"/>
    <w:rsid w:val="00C75C93"/>
    <w:rsid w:val="00C768C4"/>
    <w:rsid w:val="00C76AD4"/>
    <w:rsid w:val="00C7716F"/>
    <w:rsid w:val="00C77498"/>
    <w:rsid w:val="00C77B5C"/>
    <w:rsid w:val="00C77DA3"/>
    <w:rsid w:val="00C82EAA"/>
    <w:rsid w:val="00C83635"/>
    <w:rsid w:val="00C84A97"/>
    <w:rsid w:val="00C8608F"/>
    <w:rsid w:val="00C8624D"/>
    <w:rsid w:val="00C86C84"/>
    <w:rsid w:val="00C874FE"/>
    <w:rsid w:val="00C90A3B"/>
    <w:rsid w:val="00C90C04"/>
    <w:rsid w:val="00C91786"/>
    <w:rsid w:val="00C97759"/>
    <w:rsid w:val="00CA271D"/>
    <w:rsid w:val="00CA2B10"/>
    <w:rsid w:val="00CA33FD"/>
    <w:rsid w:val="00CA37C2"/>
    <w:rsid w:val="00CA77D1"/>
    <w:rsid w:val="00CB0C6C"/>
    <w:rsid w:val="00CB250C"/>
    <w:rsid w:val="00CB2527"/>
    <w:rsid w:val="00CB2D8E"/>
    <w:rsid w:val="00CB33FD"/>
    <w:rsid w:val="00CB3422"/>
    <w:rsid w:val="00CB342F"/>
    <w:rsid w:val="00CB4465"/>
    <w:rsid w:val="00CB46C5"/>
    <w:rsid w:val="00CB502E"/>
    <w:rsid w:val="00CB5417"/>
    <w:rsid w:val="00CB684F"/>
    <w:rsid w:val="00CC1A2B"/>
    <w:rsid w:val="00CC1DF1"/>
    <w:rsid w:val="00CC1E92"/>
    <w:rsid w:val="00CC40D5"/>
    <w:rsid w:val="00CC479E"/>
    <w:rsid w:val="00CC697E"/>
    <w:rsid w:val="00CC6AE4"/>
    <w:rsid w:val="00CD0756"/>
    <w:rsid w:val="00CD0E39"/>
    <w:rsid w:val="00CD18EF"/>
    <w:rsid w:val="00CD1AA9"/>
    <w:rsid w:val="00CD1F76"/>
    <w:rsid w:val="00CD204E"/>
    <w:rsid w:val="00CD27DC"/>
    <w:rsid w:val="00CD2C63"/>
    <w:rsid w:val="00CD4600"/>
    <w:rsid w:val="00CD6072"/>
    <w:rsid w:val="00CD6233"/>
    <w:rsid w:val="00CE06B0"/>
    <w:rsid w:val="00CE0BD3"/>
    <w:rsid w:val="00CE0D49"/>
    <w:rsid w:val="00CE26A7"/>
    <w:rsid w:val="00CE41BE"/>
    <w:rsid w:val="00CE4C25"/>
    <w:rsid w:val="00CE4FCD"/>
    <w:rsid w:val="00CE4FEC"/>
    <w:rsid w:val="00CE56FA"/>
    <w:rsid w:val="00CE7153"/>
    <w:rsid w:val="00CE7258"/>
    <w:rsid w:val="00CE7367"/>
    <w:rsid w:val="00CF0380"/>
    <w:rsid w:val="00CF201F"/>
    <w:rsid w:val="00CF6051"/>
    <w:rsid w:val="00D0057B"/>
    <w:rsid w:val="00D00B69"/>
    <w:rsid w:val="00D00C5B"/>
    <w:rsid w:val="00D01F8E"/>
    <w:rsid w:val="00D03639"/>
    <w:rsid w:val="00D06C39"/>
    <w:rsid w:val="00D07831"/>
    <w:rsid w:val="00D12795"/>
    <w:rsid w:val="00D14F09"/>
    <w:rsid w:val="00D160F8"/>
    <w:rsid w:val="00D1620D"/>
    <w:rsid w:val="00D162EC"/>
    <w:rsid w:val="00D20676"/>
    <w:rsid w:val="00D21AD1"/>
    <w:rsid w:val="00D22100"/>
    <w:rsid w:val="00D227DB"/>
    <w:rsid w:val="00D22E17"/>
    <w:rsid w:val="00D23189"/>
    <w:rsid w:val="00D247DC"/>
    <w:rsid w:val="00D24C18"/>
    <w:rsid w:val="00D25CAE"/>
    <w:rsid w:val="00D264B9"/>
    <w:rsid w:val="00D27F24"/>
    <w:rsid w:val="00D302ED"/>
    <w:rsid w:val="00D31F54"/>
    <w:rsid w:val="00D3230D"/>
    <w:rsid w:val="00D32F84"/>
    <w:rsid w:val="00D33950"/>
    <w:rsid w:val="00D33CC3"/>
    <w:rsid w:val="00D344E6"/>
    <w:rsid w:val="00D354E7"/>
    <w:rsid w:val="00D35656"/>
    <w:rsid w:val="00D35B75"/>
    <w:rsid w:val="00D37297"/>
    <w:rsid w:val="00D37772"/>
    <w:rsid w:val="00D40FC1"/>
    <w:rsid w:val="00D455B9"/>
    <w:rsid w:val="00D45C08"/>
    <w:rsid w:val="00D46206"/>
    <w:rsid w:val="00D474B5"/>
    <w:rsid w:val="00D4790E"/>
    <w:rsid w:val="00D50BA3"/>
    <w:rsid w:val="00D513BF"/>
    <w:rsid w:val="00D528E0"/>
    <w:rsid w:val="00D52DF1"/>
    <w:rsid w:val="00D53E2D"/>
    <w:rsid w:val="00D54CFF"/>
    <w:rsid w:val="00D555CC"/>
    <w:rsid w:val="00D569AC"/>
    <w:rsid w:val="00D56B1C"/>
    <w:rsid w:val="00D60003"/>
    <w:rsid w:val="00D626CA"/>
    <w:rsid w:val="00D633A0"/>
    <w:rsid w:val="00D63A71"/>
    <w:rsid w:val="00D63ACF"/>
    <w:rsid w:val="00D64F30"/>
    <w:rsid w:val="00D659E1"/>
    <w:rsid w:val="00D67D79"/>
    <w:rsid w:val="00D725F9"/>
    <w:rsid w:val="00D732F8"/>
    <w:rsid w:val="00D734A8"/>
    <w:rsid w:val="00D73626"/>
    <w:rsid w:val="00D7398E"/>
    <w:rsid w:val="00D73D7A"/>
    <w:rsid w:val="00D74BE2"/>
    <w:rsid w:val="00D74F5A"/>
    <w:rsid w:val="00D753EF"/>
    <w:rsid w:val="00D75F27"/>
    <w:rsid w:val="00D800B9"/>
    <w:rsid w:val="00D833C3"/>
    <w:rsid w:val="00D84935"/>
    <w:rsid w:val="00D867F5"/>
    <w:rsid w:val="00D86BD9"/>
    <w:rsid w:val="00D86D59"/>
    <w:rsid w:val="00D90A30"/>
    <w:rsid w:val="00D916CD"/>
    <w:rsid w:val="00D962A3"/>
    <w:rsid w:val="00D96350"/>
    <w:rsid w:val="00D968AD"/>
    <w:rsid w:val="00DA0400"/>
    <w:rsid w:val="00DA3378"/>
    <w:rsid w:val="00DA36EA"/>
    <w:rsid w:val="00DA3978"/>
    <w:rsid w:val="00DA6BD4"/>
    <w:rsid w:val="00DB0D40"/>
    <w:rsid w:val="00DB0F84"/>
    <w:rsid w:val="00DB1413"/>
    <w:rsid w:val="00DB270D"/>
    <w:rsid w:val="00DB336B"/>
    <w:rsid w:val="00DB453D"/>
    <w:rsid w:val="00DB4AC2"/>
    <w:rsid w:val="00DB4C46"/>
    <w:rsid w:val="00DB5AE7"/>
    <w:rsid w:val="00DB6265"/>
    <w:rsid w:val="00DC02B9"/>
    <w:rsid w:val="00DC0D89"/>
    <w:rsid w:val="00DC1BE5"/>
    <w:rsid w:val="00DC4C0F"/>
    <w:rsid w:val="00DC4FB5"/>
    <w:rsid w:val="00DC5AB6"/>
    <w:rsid w:val="00DC6B37"/>
    <w:rsid w:val="00DC6BF7"/>
    <w:rsid w:val="00DC6D05"/>
    <w:rsid w:val="00DC749F"/>
    <w:rsid w:val="00DD036D"/>
    <w:rsid w:val="00DD0707"/>
    <w:rsid w:val="00DD285A"/>
    <w:rsid w:val="00DD33DA"/>
    <w:rsid w:val="00DD3B62"/>
    <w:rsid w:val="00DD4C55"/>
    <w:rsid w:val="00DD4CBB"/>
    <w:rsid w:val="00DD510F"/>
    <w:rsid w:val="00DD78E3"/>
    <w:rsid w:val="00DD7F55"/>
    <w:rsid w:val="00DE0117"/>
    <w:rsid w:val="00DE07A7"/>
    <w:rsid w:val="00DE2913"/>
    <w:rsid w:val="00DE2A3E"/>
    <w:rsid w:val="00DE376C"/>
    <w:rsid w:val="00DE402A"/>
    <w:rsid w:val="00DE439E"/>
    <w:rsid w:val="00DF0D4F"/>
    <w:rsid w:val="00DF0EAB"/>
    <w:rsid w:val="00DF1344"/>
    <w:rsid w:val="00DF26B1"/>
    <w:rsid w:val="00DF3C1F"/>
    <w:rsid w:val="00DF4E26"/>
    <w:rsid w:val="00DF4FB7"/>
    <w:rsid w:val="00DF617D"/>
    <w:rsid w:val="00DF64EE"/>
    <w:rsid w:val="00DF741A"/>
    <w:rsid w:val="00E005E3"/>
    <w:rsid w:val="00E01B54"/>
    <w:rsid w:val="00E02328"/>
    <w:rsid w:val="00E02528"/>
    <w:rsid w:val="00E0340B"/>
    <w:rsid w:val="00E03711"/>
    <w:rsid w:val="00E037CA"/>
    <w:rsid w:val="00E0504E"/>
    <w:rsid w:val="00E05EC4"/>
    <w:rsid w:val="00E0686F"/>
    <w:rsid w:val="00E06DBC"/>
    <w:rsid w:val="00E100C1"/>
    <w:rsid w:val="00E108A8"/>
    <w:rsid w:val="00E10FC2"/>
    <w:rsid w:val="00E12547"/>
    <w:rsid w:val="00E12768"/>
    <w:rsid w:val="00E12C2E"/>
    <w:rsid w:val="00E1670F"/>
    <w:rsid w:val="00E224A7"/>
    <w:rsid w:val="00E2270D"/>
    <w:rsid w:val="00E22856"/>
    <w:rsid w:val="00E24AFE"/>
    <w:rsid w:val="00E30838"/>
    <w:rsid w:val="00E32427"/>
    <w:rsid w:val="00E325C9"/>
    <w:rsid w:val="00E3335F"/>
    <w:rsid w:val="00E367AC"/>
    <w:rsid w:val="00E415C4"/>
    <w:rsid w:val="00E41C1E"/>
    <w:rsid w:val="00E43A89"/>
    <w:rsid w:val="00E45E38"/>
    <w:rsid w:val="00E46061"/>
    <w:rsid w:val="00E46BFA"/>
    <w:rsid w:val="00E47AB7"/>
    <w:rsid w:val="00E47AD6"/>
    <w:rsid w:val="00E5078B"/>
    <w:rsid w:val="00E5259B"/>
    <w:rsid w:val="00E52B29"/>
    <w:rsid w:val="00E537D4"/>
    <w:rsid w:val="00E53BE6"/>
    <w:rsid w:val="00E53C8C"/>
    <w:rsid w:val="00E546BF"/>
    <w:rsid w:val="00E54CA4"/>
    <w:rsid w:val="00E54DC6"/>
    <w:rsid w:val="00E561D5"/>
    <w:rsid w:val="00E56311"/>
    <w:rsid w:val="00E5643D"/>
    <w:rsid w:val="00E566F9"/>
    <w:rsid w:val="00E57669"/>
    <w:rsid w:val="00E579B2"/>
    <w:rsid w:val="00E57E3D"/>
    <w:rsid w:val="00E602B2"/>
    <w:rsid w:val="00E60910"/>
    <w:rsid w:val="00E60915"/>
    <w:rsid w:val="00E60A24"/>
    <w:rsid w:val="00E61575"/>
    <w:rsid w:val="00E62279"/>
    <w:rsid w:val="00E62885"/>
    <w:rsid w:val="00E6297E"/>
    <w:rsid w:val="00E62C19"/>
    <w:rsid w:val="00E6488C"/>
    <w:rsid w:val="00E64B35"/>
    <w:rsid w:val="00E64FFB"/>
    <w:rsid w:val="00E65158"/>
    <w:rsid w:val="00E67F2A"/>
    <w:rsid w:val="00E70411"/>
    <w:rsid w:val="00E70B1C"/>
    <w:rsid w:val="00E70F79"/>
    <w:rsid w:val="00E72145"/>
    <w:rsid w:val="00E72803"/>
    <w:rsid w:val="00E72B27"/>
    <w:rsid w:val="00E7310C"/>
    <w:rsid w:val="00E734A6"/>
    <w:rsid w:val="00E73E4F"/>
    <w:rsid w:val="00E74DE1"/>
    <w:rsid w:val="00E759EC"/>
    <w:rsid w:val="00E75C25"/>
    <w:rsid w:val="00E80446"/>
    <w:rsid w:val="00E80C99"/>
    <w:rsid w:val="00E80E33"/>
    <w:rsid w:val="00E81985"/>
    <w:rsid w:val="00E82CB5"/>
    <w:rsid w:val="00E84C1B"/>
    <w:rsid w:val="00E85CE7"/>
    <w:rsid w:val="00E87B55"/>
    <w:rsid w:val="00E90087"/>
    <w:rsid w:val="00E90851"/>
    <w:rsid w:val="00E9100B"/>
    <w:rsid w:val="00E92849"/>
    <w:rsid w:val="00E93733"/>
    <w:rsid w:val="00E9417A"/>
    <w:rsid w:val="00E946F6"/>
    <w:rsid w:val="00E9592A"/>
    <w:rsid w:val="00E95955"/>
    <w:rsid w:val="00E97664"/>
    <w:rsid w:val="00EA0648"/>
    <w:rsid w:val="00EA3C4E"/>
    <w:rsid w:val="00EA45E4"/>
    <w:rsid w:val="00EA6AAD"/>
    <w:rsid w:val="00EA6C87"/>
    <w:rsid w:val="00EA7A86"/>
    <w:rsid w:val="00EB0CCB"/>
    <w:rsid w:val="00EB2111"/>
    <w:rsid w:val="00EB228B"/>
    <w:rsid w:val="00EB3832"/>
    <w:rsid w:val="00EB610C"/>
    <w:rsid w:val="00EB6DCA"/>
    <w:rsid w:val="00EB6E49"/>
    <w:rsid w:val="00EC0022"/>
    <w:rsid w:val="00EC0FFC"/>
    <w:rsid w:val="00EC2DCE"/>
    <w:rsid w:val="00EC346A"/>
    <w:rsid w:val="00EC5650"/>
    <w:rsid w:val="00ED0326"/>
    <w:rsid w:val="00ED1EA5"/>
    <w:rsid w:val="00ED26C9"/>
    <w:rsid w:val="00ED38F2"/>
    <w:rsid w:val="00ED4082"/>
    <w:rsid w:val="00ED607E"/>
    <w:rsid w:val="00ED65F8"/>
    <w:rsid w:val="00EE0AD1"/>
    <w:rsid w:val="00EE1BBC"/>
    <w:rsid w:val="00EE2336"/>
    <w:rsid w:val="00EE2392"/>
    <w:rsid w:val="00EE2F54"/>
    <w:rsid w:val="00EE4170"/>
    <w:rsid w:val="00EE514E"/>
    <w:rsid w:val="00EE6AD2"/>
    <w:rsid w:val="00EF29CD"/>
    <w:rsid w:val="00EF2A8A"/>
    <w:rsid w:val="00EF33BE"/>
    <w:rsid w:val="00EF3869"/>
    <w:rsid w:val="00EF429A"/>
    <w:rsid w:val="00EF536C"/>
    <w:rsid w:val="00EF6013"/>
    <w:rsid w:val="00EF693E"/>
    <w:rsid w:val="00EF6A89"/>
    <w:rsid w:val="00EF6B6F"/>
    <w:rsid w:val="00F00766"/>
    <w:rsid w:val="00F00C17"/>
    <w:rsid w:val="00F018CE"/>
    <w:rsid w:val="00F02FF1"/>
    <w:rsid w:val="00F03AFB"/>
    <w:rsid w:val="00F06670"/>
    <w:rsid w:val="00F071D8"/>
    <w:rsid w:val="00F0737D"/>
    <w:rsid w:val="00F07DFF"/>
    <w:rsid w:val="00F10BB9"/>
    <w:rsid w:val="00F11366"/>
    <w:rsid w:val="00F12B6F"/>
    <w:rsid w:val="00F13557"/>
    <w:rsid w:val="00F1456A"/>
    <w:rsid w:val="00F2075B"/>
    <w:rsid w:val="00F208DA"/>
    <w:rsid w:val="00F21CFA"/>
    <w:rsid w:val="00F2281B"/>
    <w:rsid w:val="00F237D9"/>
    <w:rsid w:val="00F23A9F"/>
    <w:rsid w:val="00F268CD"/>
    <w:rsid w:val="00F26934"/>
    <w:rsid w:val="00F26B22"/>
    <w:rsid w:val="00F32E85"/>
    <w:rsid w:val="00F34DA8"/>
    <w:rsid w:val="00F36F1E"/>
    <w:rsid w:val="00F3714C"/>
    <w:rsid w:val="00F373F6"/>
    <w:rsid w:val="00F4217E"/>
    <w:rsid w:val="00F44636"/>
    <w:rsid w:val="00F4532B"/>
    <w:rsid w:val="00F46F36"/>
    <w:rsid w:val="00F47379"/>
    <w:rsid w:val="00F47FB4"/>
    <w:rsid w:val="00F5032F"/>
    <w:rsid w:val="00F5069D"/>
    <w:rsid w:val="00F50A7F"/>
    <w:rsid w:val="00F51175"/>
    <w:rsid w:val="00F525F4"/>
    <w:rsid w:val="00F57149"/>
    <w:rsid w:val="00F6045A"/>
    <w:rsid w:val="00F614AF"/>
    <w:rsid w:val="00F614F9"/>
    <w:rsid w:val="00F62C6E"/>
    <w:rsid w:val="00F648C0"/>
    <w:rsid w:val="00F64EEA"/>
    <w:rsid w:val="00F6598F"/>
    <w:rsid w:val="00F65C69"/>
    <w:rsid w:val="00F66E4C"/>
    <w:rsid w:val="00F670D0"/>
    <w:rsid w:val="00F67493"/>
    <w:rsid w:val="00F708C0"/>
    <w:rsid w:val="00F71885"/>
    <w:rsid w:val="00F72225"/>
    <w:rsid w:val="00F72BA6"/>
    <w:rsid w:val="00F72C84"/>
    <w:rsid w:val="00F732A8"/>
    <w:rsid w:val="00F76935"/>
    <w:rsid w:val="00F81249"/>
    <w:rsid w:val="00F824EF"/>
    <w:rsid w:val="00F829D9"/>
    <w:rsid w:val="00F82CB7"/>
    <w:rsid w:val="00F84813"/>
    <w:rsid w:val="00F86B71"/>
    <w:rsid w:val="00F8715F"/>
    <w:rsid w:val="00F877D1"/>
    <w:rsid w:val="00F87FBD"/>
    <w:rsid w:val="00F904F1"/>
    <w:rsid w:val="00F924E2"/>
    <w:rsid w:val="00F92C33"/>
    <w:rsid w:val="00F92EC3"/>
    <w:rsid w:val="00F95092"/>
    <w:rsid w:val="00F950E8"/>
    <w:rsid w:val="00F950FB"/>
    <w:rsid w:val="00F96AF3"/>
    <w:rsid w:val="00F97518"/>
    <w:rsid w:val="00F97920"/>
    <w:rsid w:val="00F97A35"/>
    <w:rsid w:val="00FA1A4C"/>
    <w:rsid w:val="00FA23BA"/>
    <w:rsid w:val="00FA4787"/>
    <w:rsid w:val="00FA4B13"/>
    <w:rsid w:val="00FA635A"/>
    <w:rsid w:val="00FA672A"/>
    <w:rsid w:val="00FA67A7"/>
    <w:rsid w:val="00FA72A3"/>
    <w:rsid w:val="00FB0453"/>
    <w:rsid w:val="00FB13DF"/>
    <w:rsid w:val="00FB15CA"/>
    <w:rsid w:val="00FB2813"/>
    <w:rsid w:val="00FB2F5C"/>
    <w:rsid w:val="00FB4103"/>
    <w:rsid w:val="00FB6A08"/>
    <w:rsid w:val="00FB6FEB"/>
    <w:rsid w:val="00FB71CE"/>
    <w:rsid w:val="00FC24A6"/>
    <w:rsid w:val="00FC2F14"/>
    <w:rsid w:val="00FC71C0"/>
    <w:rsid w:val="00FC752C"/>
    <w:rsid w:val="00FC7772"/>
    <w:rsid w:val="00FC795E"/>
    <w:rsid w:val="00FD0B2B"/>
    <w:rsid w:val="00FD15C1"/>
    <w:rsid w:val="00FD2399"/>
    <w:rsid w:val="00FD31F0"/>
    <w:rsid w:val="00FD381E"/>
    <w:rsid w:val="00FD7588"/>
    <w:rsid w:val="00FD7959"/>
    <w:rsid w:val="00FE0FD4"/>
    <w:rsid w:val="00FE1261"/>
    <w:rsid w:val="00FE1CFD"/>
    <w:rsid w:val="00FE24E2"/>
    <w:rsid w:val="00FE3E3E"/>
    <w:rsid w:val="00FE4C87"/>
    <w:rsid w:val="00FE5087"/>
    <w:rsid w:val="00FE5E5B"/>
    <w:rsid w:val="00FE6B15"/>
    <w:rsid w:val="00FE6E0C"/>
    <w:rsid w:val="00FE760A"/>
    <w:rsid w:val="00FE7B3A"/>
    <w:rsid w:val="00FF0289"/>
    <w:rsid w:val="00FF0450"/>
    <w:rsid w:val="00FF12A3"/>
    <w:rsid w:val="00FF14FD"/>
    <w:rsid w:val="00FF1E82"/>
    <w:rsid w:val="00FF3D1E"/>
    <w:rsid w:val="00FF5BD1"/>
    <w:rsid w:val="00FF5CC6"/>
    <w:rsid w:val="00FF6EE3"/>
    <w:rsid w:val="00FF7D10"/>
    <w:rsid w:val="011973AC"/>
    <w:rsid w:val="01243D64"/>
    <w:rsid w:val="01392AFC"/>
    <w:rsid w:val="01576C12"/>
    <w:rsid w:val="015A13AA"/>
    <w:rsid w:val="016213A0"/>
    <w:rsid w:val="017417F6"/>
    <w:rsid w:val="017B3CAA"/>
    <w:rsid w:val="018C1DF2"/>
    <w:rsid w:val="018F09C1"/>
    <w:rsid w:val="0191498A"/>
    <w:rsid w:val="01A4023B"/>
    <w:rsid w:val="01AD6F8D"/>
    <w:rsid w:val="01AF70E0"/>
    <w:rsid w:val="01B93C78"/>
    <w:rsid w:val="01C47CF3"/>
    <w:rsid w:val="01DE1773"/>
    <w:rsid w:val="01ED2C7C"/>
    <w:rsid w:val="01ED6C4B"/>
    <w:rsid w:val="0202048F"/>
    <w:rsid w:val="02025461"/>
    <w:rsid w:val="0212593F"/>
    <w:rsid w:val="023F66B6"/>
    <w:rsid w:val="0248118F"/>
    <w:rsid w:val="02502671"/>
    <w:rsid w:val="0264611C"/>
    <w:rsid w:val="026D5C3B"/>
    <w:rsid w:val="026E7050"/>
    <w:rsid w:val="02713A03"/>
    <w:rsid w:val="0287286C"/>
    <w:rsid w:val="02A227A1"/>
    <w:rsid w:val="02A32B40"/>
    <w:rsid w:val="02C40FED"/>
    <w:rsid w:val="02D72651"/>
    <w:rsid w:val="02E729F0"/>
    <w:rsid w:val="02F26D98"/>
    <w:rsid w:val="02F6292B"/>
    <w:rsid w:val="033A0A27"/>
    <w:rsid w:val="03411FE4"/>
    <w:rsid w:val="034A0DF4"/>
    <w:rsid w:val="035C265D"/>
    <w:rsid w:val="03693734"/>
    <w:rsid w:val="03772BBD"/>
    <w:rsid w:val="03861112"/>
    <w:rsid w:val="03BD3490"/>
    <w:rsid w:val="03C011BD"/>
    <w:rsid w:val="03C41791"/>
    <w:rsid w:val="03CC21CB"/>
    <w:rsid w:val="03DB0660"/>
    <w:rsid w:val="03EA2ABB"/>
    <w:rsid w:val="03F10680"/>
    <w:rsid w:val="03F51722"/>
    <w:rsid w:val="03FA7B4F"/>
    <w:rsid w:val="03FB080A"/>
    <w:rsid w:val="041243F6"/>
    <w:rsid w:val="042746CC"/>
    <w:rsid w:val="042F62B6"/>
    <w:rsid w:val="043833BC"/>
    <w:rsid w:val="043F0C05"/>
    <w:rsid w:val="044322D6"/>
    <w:rsid w:val="045362FB"/>
    <w:rsid w:val="0455239D"/>
    <w:rsid w:val="04586C23"/>
    <w:rsid w:val="045B7195"/>
    <w:rsid w:val="046E24E9"/>
    <w:rsid w:val="047040CC"/>
    <w:rsid w:val="04706FFA"/>
    <w:rsid w:val="04726399"/>
    <w:rsid w:val="04754611"/>
    <w:rsid w:val="04A30BF7"/>
    <w:rsid w:val="04A732AF"/>
    <w:rsid w:val="04BE75C4"/>
    <w:rsid w:val="04C30BC3"/>
    <w:rsid w:val="04D97C14"/>
    <w:rsid w:val="04EA0483"/>
    <w:rsid w:val="05081719"/>
    <w:rsid w:val="05114EDC"/>
    <w:rsid w:val="051E6A56"/>
    <w:rsid w:val="0530125D"/>
    <w:rsid w:val="05312465"/>
    <w:rsid w:val="053C0143"/>
    <w:rsid w:val="05595CE0"/>
    <w:rsid w:val="055A5241"/>
    <w:rsid w:val="057107E4"/>
    <w:rsid w:val="05720B50"/>
    <w:rsid w:val="05760E85"/>
    <w:rsid w:val="057D5890"/>
    <w:rsid w:val="05950818"/>
    <w:rsid w:val="05AE3EF6"/>
    <w:rsid w:val="05C76437"/>
    <w:rsid w:val="05E11832"/>
    <w:rsid w:val="05F711CF"/>
    <w:rsid w:val="05FC179B"/>
    <w:rsid w:val="05FE4192"/>
    <w:rsid w:val="0607573C"/>
    <w:rsid w:val="060A74CA"/>
    <w:rsid w:val="06193DF7"/>
    <w:rsid w:val="062219CC"/>
    <w:rsid w:val="063C038A"/>
    <w:rsid w:val="064149AA"/>
    <w:rsid w:val="0644668A"/>
    <w:rsid w:val="06657D89"/>
    <w:rsid w:val="06B25BC1"/>
    <w:rsid w:val="06B66892"/>
    <w:rsid w:val="06B83DB0"/>
    <w:rsid w:val="06C732B5"/>
    <w:rsid w:val="06D179D1"/>
    <w:rsid w:val="06EC7678"/>
    <w:rsid w:val="06EF0CA8"/>
    <w:rsid w:val="06F2019A"/>
    <w:rsid w:val="06FB77CE"/>
    <w:rsid w:val="06FF13BC"/>
    <w:rsid w:val="071477FF"/>
    <w:rsid w:val="071A0E9D"/>
    <w:rsid w:val="074C280D"/>
    <w:rsid w:val="07797117"/>
    <w:rsid w:val="07880300"/>
    <w:rsid w:val="07C66477"/>
    <w:rsid w:val="07F7474F"/>
    <w:rsid w:val="07FC0EB5"/>
    <w:rsid w:val="080041F1"/>
    <w:rsid w:val="08057A5A"/>
    <w:rsid w:val="08071A24"/>
    <w:rsid w:val="08073FF7"/>
    <w:rsid w:val="08076133"/>
    <w:rsid w:val="080F6B2A"/>
    <w:rsid w:val="083E11BD"/>
    <w:rsid w:val="08404F36"/>
    <w:rsid w:val="086F7B0C"/>
    <w:rsid w:val="08701632"/>
    <w:rsid w:val="08915791"/>
    <w:rsid w:val="089B57AE"/>
    <w:rsid w:val="08EE6DFC"/>
    <w:rsid w:val="08F04266"/>
    <w:rsid w:val="08FC2740"/>
    <w:rsid w:val="09194218"/>
    <w:rsid w:val="0946657C"/>
    <w:rsid w:val="094F671F"/>
    <w:rsid w:val="095114C4"/>
    <w:rsid w:val="09651255"/>
    <w:rsid w:val="09694018"/>
    <w:rsid w:val="096D0416"/>
    <w:rsid w:val="097B244C"/>
    <w:rsid w:val="0994433E"/>
    <w:rsid w:val="09A73606"/>
    <w:rsid w:val="09BC77E3"/>
    <w:rsid w:val="09C04385"/>
    <w:rsid w:val="09C37BCC"/>
    <w:rsid w:val="09D65B51"/>
    <w:rsid w:val="09D74EF0"/>
    <w:rsid w:val="09D82E3C"/>
    <w:rsid w:val="09E04263"/>
    <w:rsid w:val="09F425CD"/>
    <w:rsid w:val="09F7653C"/>
    <w:rsid w:val="0A005FC5"/>
    <w:rsid w:val="0A087A5B"/>
    <w:rsid w:val="0A140428"/>
    <w:rsid w:val="0A232B23"/>
    <w:rsid w:val="0A2A194A"/>
    <w:rsid w:val="0A2D7894"/>
    <w:rsid w:val="0A3A072C"/>
    <w:rsid w:val="0A564060"/>
    <w:rsid w:val="0A5E7BB3"/>
    <w:rsid w:val="0A6C7893"/>
    <w:rsid w:val="0A71575A"/>
    <w:rsid w:val="0A742E51"/>
    <w:rsid w:val="0A7F6606"/>
    <w:rsid w:val="0A886720"/>
    <w:rsid w:val="0A8B79CB"/>
    <w:rsid w:val="0A9078F6"/>
    <w:rsid w:val="0A9118D0"/>
    <w:rsid w:val="0A933DE7"/>
    <w:rsid w:val="0A9F01B9"/>
    <w:rsid w:val="0AB35E61"/>
    <w:rsid w:val="0AE42508"/>
    <w:rsid w:val="0B086E6E"/>
    <w:rsid w:val="0B212DFC"/>
    <w:rsid w:val="0B24468A"/>
    <w:rsid w:val="0B4D4849"/>
    <w:rsid w:val="0B5717B6"/>
    <w:rsid w:val="0B7E4D4F"/>
    <w:rsid w:val="0B867713"/>
    <w:rsid w:val="0B941820"/>
    <w:rsid w:val="0B996E37"/>
    <w:rsid w:val="0BA34807"/>
    <w:rsid w:val="0BC55E7E"/>
    <w:rsid w:val="0BD77FC1"/>
    <w:rsid w:val="0BDB0FDD"/>
    <w:rsid w:val="0BE1258C"/>
    <w:rsid w:val="0BEB7C74"/>
    <w:rsid w:val="0BEC0128"/>
    <w:rsid w:val="0C0D1903"/>
    <w:rsid w:val="0C0D2997"/>
    <w:rsid w:val="0C112E71"/>
    <w:rsid w:val="0C392635"/>
    <w:rsid w:val="0C3B6F34"/>
    <w:rsid w:val="0C52713C"/>
    <w:rsid w:val="0C57284E"/>
    <w:rsid w:val="0C6B2EEC"/>
    <w:rsid w:val="0C6D4E55"/>
    <w:rsid w:val="0C823B5A"/>
    <w:rsid w:val="0C887271"/>
    <w:rsid w:val="0CA84E57"/>
    <w:rsid w:val="0CB4392F"/>
    <w:rsid w:val="0CCD4A3B"/>
    <w:rsid w:val="0CD72154"/>
    <w:rsid w:val="0CE119DD"/>
    <w:rsid w:val="0CEC624D"/>
    <w:rsid w:val="0CF4009D"/>
    <w:rsid w:val="0D094126"/>
    <w:rsid w:val="0D283E2B"/>
    <w:rsid w:val="0D391E52"/>
    <w:rsid w:val="0D447EB9"/>
    <w:rsid w:val="0D5B2484"/>
    <w:rsid w:val="0D6E3FE1"/>
    <w:rsid w:val="0D724D63"/>
    <w:rsid w:val="0D792242"/>
    <w:rsid w:val="0D8B6C53"/>
    <w:rsid w:val="0DA73361"/>
    <w:rsid w:val="0DC6795D"/>
    <w:rsid w:val="0DC72D2F"/>
    <w:rsid w:val="0DDD75CE"/>
    <w:rsid w:val="0DF06AB6"/>
    <w:rsid w:val="0DF5120B"/>
    <w:rsid w:val="0E3F168B"/>
    <w:rsid w:val="0E457C49"/>
    <w:rsid w:val="0E4C4042"/>
    <w:rsid w:val="0E557207"/>
    <w:rsid w:val="0E6F41E3"/>
    <w:rsid w:val="0E7255FC"/>
    <w:rsid w:val="0E8560DB"/>
    <w:rsid w:val="0E89602A"/>
    <w:rsid w:val="0E946FB1"/>
    <w:rsid w:val="0EA2222B"/>
    <w:rsid w:val="0EAC311F"/>
    <w:rsid w:val="0EAD149C"/>
    <w:rsid w:val="0EC87A33"/>
    <w:rsid w:val="0EDB3DB9"/>
    <w:rsid w:val="0EE5457E"/>
    <w:rsid w:val="0EEF57C1"/>
    <w:rsid w:val="0EF267B1"/>
    <w:rsid w:val="0EF3685E"/>
    <w:rsid w:val="0EF70E2D"/>
    <w:rsid w:val="0F0F3957"/>
    <w:rsid w:val="0F1054BF"/>
    <w:rsid w:val="0F1130DC"/>
    <w:rsid w:val="0F132535"/>
    <w:rsid w:val="0F135152"/>
    <w:rsid w:val="0F193BF4"/>
    <w:rsid w:val="0F1C3130"/>
    <w:rsid w:val="0F663721"/>
    <w:rsid w:val="0F670982"/>
    <w:rsid w:val="0F6C3D5A"/>
    <w:rsid w:val="0F6E5086"/>
    <w:rsid w:val="0F7F6343"/>
    <w:rsid w:val="0FA755CE"/>
    <w:rsid w:val="0FD03043"/>
    <w:rsid w:val="10021B5E"/>
    <w:rsid w:val="101F0668"/>
    <w:rsid w:val="10200A82"/>
    <w:rsid w:val="102B3B75"/>
    <w:rsid w:val="102D5D9F"/>
    <w:rsid w:val="10373116"/>
    <w:rsid w:val="1065378B"/>
    <w:rsid w:val="106F6343"/>
    <w:rsid w:val="107464F1"/>
    <w:rsid w:val="10764A92"/>
    <w:rsid w:val="108916C8"/>
    <w:rsid w:val="10940527"/>
    <w:rsid w:val="10997E38"/>
    <w:rsid w:val="10AC3B56"/>
    <w:rsid w:val="10B8714C"/>
    <w:rsid w:val="110A4DCF"/>
    <w:rsid w:val="110B729A"/>
    <w:rsid w:val="111D5E14"/>
    <w:rsid w:val="112D07CA"/>
    <w:rsid w:val="112F78F5"/>
    <w:rsid w:val="1137556D"/>
    <w:rsid w:val="11416F6F"/>
    <w:rsid w:val="117513B4"/>
    <w:rsid w:val="11765776"/>
    <w:rsid w:val="11987B90"/>
    <w:rsid w:val="11A26319"/>
    <w:rsid w:val="11AA4B35"/>
    <w:rsid w:val="11AE4D35"/>
    <w:rsid w:val="11B04EDA"/>
    <w:rsid w:val="11B147AE"/>
    <w:rsid w:val="11B80D9B"/>
    <w:rsid w:val="11E93F48"/>
    <w:rsid w:val="11F56D91"/>
    <w:rsid w:val="11FC7C8C"/>
    <w:rsid w:val="120C43CB"/>
    <w:rsid w:val="12297A9D"/>
    <w:rsid w:val="124C7E2F"/>
    <w:rsid w:val="12596F94"/>
    <w:rsid w:val="125F420A"/>
    <w:rsid w:val="125F695B"/>
    <w:rsid w:val="126D5898"/>
    <w:rsid w:val="129A3494"/>
    <w:rsid w:val="12B64F8D"/>
    <w:rsid w:val="12C0635E"/>
    <w:rsid w:val="12C7754E"/>
    <w:rsid w:val="12D47B9F"/>
    <w:rsid w:val="12D93FBD"/>
    <w:rsid w:val="12F17558"/>
    <w:rsid w:val="12FD275E"/>
    <w:rsid w:val="13115BF6"/>
    <w:rsid w:val="131209BF"/>
    <w:rsid w:val="13124A0B"/>
    <w:rsid w:val="13165211"/>
    <w:rsid w:val="13196AAF"/>
    <w:rsid w:val="13263696"/>
    <w:rsid w:val="132A2A6A"/>
    <w:rsid w:val="13381200"/>
    <w:rsid w:val="13577763"/>
    <w:rsid w:val="1376180B"/>
    <w:rsid w:val="13AB65D9"/>
    <w:rsid w:val="13B011C1"/>
    <w:rsid w:val="13C80904"/>
    <w:rsid w:val="13CA08F4"/>
    <w:rsid w:val="13CE466E"/>
    <w:rsid w:val="13E31344"/>
    <w:rsid w:val="13ED1D9B"/>
    <w:rsid w:val="13FC0C19"/>
    <w:rsid w:val="14012AB0"/>
    <w:rsid w:val="14107EB2"/>
    <w:rsid w:val="14144E01"/>
    <w:rsid w:val="14194F89"/>
    <w:rsid w:val="14305E5E"/>
    <w:rsid w:val="143E2A83"/>
    <w:rsid w:val="143E69DE"/>
    <w:rsid w:val="14421653"/>
    <w:rsid w:val="1450106C"/>
    <w:rsid w:val="1462527F"/>
    <w:rsid w:val="14694BBB"/>
    <w:rsid w:val="147C4A3D"/>
    <w:rsid w:val="147C72F5"/>
    <w:rsid w:val="14887075"/>
    <w:rsid w:val="148E0DD7"/>
    <w:rsid w:val="14974DBF"/>
    <w:rsid w:val="14A40C10"/>
    <w:rsid w:val="14B02E00"/>
    <w:rsid w:val="14C173FE"/>
    <w:rsid w:val="14E620EF"/>
    <w:rsid w:val="14E86739"/>
    <w:rsid w:val="14FF0519"/>
    <w:rsid w:val="151B08BC"/>
    <w:rsid w:val="152D163F"/>
    <w:rsid w:val="153455D7"/>
    <w:rsid w:val="15387D64"/>
    <w:rsid w:val="153B4C45"/>
    <w:rsid w:val="154B184B"/>
    <w:rsid w:val="15507690"/>
    <w:rsid w:val="156452D1"/>
    <w:rsid w:val="157A1214"/>
    <w:rsid w:val="157E6157"/>
    <w:rsid w:val="157F07B3"/>
    <w:rsid w:val="158717DE"/>
    <w:rsid w:val="15896D08"/>
    <w:rsid w:val="159B43D0"/>
    <w:rsid w:val="15AA63A9"/>
    <w:rsid w:val="15B53419"/>
    <w:rsid w:val="15FB7B2F"/>
    <w:rsid w:val="15FD3709"/>
    <w:rsid w:val="1609575A"/>
    <w:rsid w:val="161D1CE9"/>
    <w:rsid w:val="161D3752"/>
    <w:rsid w:val="162C6AF9"/>
    <w:rsid w:val="163141A8"/>
    <w:rsid w:val="16551BAC"/>
    <w:rsid w:val="1659110D"/>
    <w:rsid w:val="16614D6C"/>
    <w:rsid w:val="1662251B"/>
    <w:rsid w:val="1666299C"/>
    <w:rsid w:val="16725A13"/>
    <w:rsid w:val="16730284"/>
    <w:rsid w:val="16984E9E"/>
    <w:rsid w:val="16C81AB6"/>
    <w:rsid w:val="16C86822"/>
    <w:rsid w:val="16CC3A20"/>
    <w:rsid w:val="16F21AF1"/>
    <w:rsid w:val="16FE3FF2"/>
    <w:rsid w:val="17190E2C"/>
    <w:rsid w:val="17285DD4"/>
    <w:rsid w:val="173151C4"/>
    <w:rsid w:val="1731642A"/>
    <w:rsid w:val="173B128A"/>
    <w:rsid w:val="17521CAA"/>
    <w:rsid w:val="1756356C"/>
    <w:rsid w:val="176B0C04"/>
    <w:rsid w:val="17832749"/>
    <w:rsid w:val="17914E66"/>
    <w:rsid w:val="179E7583"/>
    <w:rsid w:val="17AB6D1E"/>
    <w:rsid w:val="17C9448F"/>
    <w:rsid w:val="17D102E2"/>
    <w:rsid w:val="17EC02EE"/>
    <w:rsid w:val="17F8087D"/>
    <w:rsid w:val="17FE2590"/>
    <w:rsid w:val="180D49CF"/>
    <w:rsid w:val="18263D2B"/>
    <w:rsid w:val="182C5B28"/>
    <w:rsid w:val="183F06EF"/>
    <w:rsid w:val="184804FF"/>
    <w:rsid w:val="184A4852"/>
    <w:rsid w:val="184D3480"/>
    <w:rsid w:val="184F4918"/>
    <w:rsid w:val="18681E6D"/>
    <w:rsid w:val="188449CB"/>
    <w:rsid w:val="1884629A"/>
    <w:rsid w:val="18855F8F"/>
    <w:rsid w:val="1888595E"/>
    <w:rsid w:val="18985C20"/>
    <w:rsid w:val="18B708FC"/>
    <w:rsid w:val="18C61D74"/>
    <w:rsid w:val="18D05E62"/>
    <w:rsid w:val="19162CB4"/>
    <w:rsid w:val="19204A99"/>
    <w:rsid w:val="19231A54"/>
    <w:rsid w:val="193313D3"/>
    <w:rsid w:val="193950D6"/>
    <w:rsid w:val="193B5472"/>
    <w:rsid w:val="193E101D"/>
    <w:rsid w:val="194E07A3"/>
    <w:rsid w:val="195A40AC"/>
    <w:rsid w:val="195C14A3"/>
    <w:rsid w:val="195C57D7"/>
    <w:rsid w:val="196145C3"/>
    <w:rsid w:val="199525B1"/>
    <w:rsid w:val="19C11A0D"/>
    <w:rsid w:val="19D24AA5"/>
    <w:rsid w:val="19D42B5F"/>
    <w:rsid w:val="19E1060C"/>
    <w:rsid w:val="19E5593D"/>
    <w:rsid w:val="1A0A7151"/>
    <w:rsid w:val="1A1104E0"/>
    <w:rsid w:val="1A235F62"/>
    <w:rsid w:val="1A4420D6"/>
    <w:rsid w:val="1A5D1FC5"/>
    <w:rsid w:val="1A5F124B"/>
    <w:rsid w:val="1A6C1BBA"/>
    <w:rsid w:val="1A720919"/>
    <w:rsid w:val="1A8C5DB8"/>
    <w:rsid w:val="1A90616B"/>
    <w:rsid w:val="1A91010C"/>
    <w:rsid w:val="1AA661BB"/>
    <w:rsid w:val="1AC437A4"/>
    <w:rsid w:val="1ADD5EA3"/>
    <w:rsid w:val="1B0167A6"/>
    <w:rsid w:val="1B030817"/>
    <w:rsid w:val="1B34092A"/>
    <w:rsid w:val="1B3D721E"/>
    <w:rsid w:val="1B3D7D80"/>
    <w:rsid w:val="1B403980"/>
    <w:rsid w:val="1B602520"/>
    <w:rsid w:val="1B61385E"/>
    <w:rsid w:val="1B740721"/>
    <w:rsid w:val="1B9037AA"/>
    <w:rsid w:val="1BAC0952"/>
    <w:rsid w:val="1BC017E5"/>
    <w:rsid w:val="1BCE7BA1"/>
    <w:rsid w:val="1BD0430D"/>
    <w:rsid w:val="1BD602DE"/>
    <w:rsid w:val="1BDB2542"/>
    <w:rsid w:val="1BE84FF8"/>
    <w:rsid w:val="1C105CC9"/>
    <w:rsid w:val="1C2D3246"/>
    <w:rsid w:val="1C2E100F"/>
    <w:rsid w:val="1C3D4E81"/>
    <w:rsid w:val="1C431708"/>
    <w:rsid w:val="1C504193"/>
    <w:rsid w:val="1C5223F3"/>
    <w:rsid w:val="1C7C0684"/>
    <w:rsid w:val="1C95350F"/>
    <w:rsid w:val="1CA62F10"/>
    <w:rsid w:val="1CB22A1B"/>
    <w:rsid w:val="1CBA6C0D"/>
    <w:rsid w:val="1CBF5FD1"/>
    <w:rsid w:val="1CC730D8"/>
    <w:rsid w:val="1CE42ED9"/>
    <w:rsid w:val="1CF70A4D"/>
    <w:rsid w:val="1CF92D72"/>
    <w:rsid w:val="1CFC3677"/>
    <w:rsid w:val="1CFE41FD"/>
    <w:rsid w:val="1D0C06B6"/>
    <w:rsid w:val="1D1561BA"/>
    <w:rsid w:val="1D183933"/>
    <w:rsid w:val="1D367EDC"/>
    <w:rsid w:val="1D5435C1"/>
    <w:rsid w:val="1D6F2959"/>
    <w:rsid w:val="1D7C0366"/>
    <w:rsid w:val="1D806E18"/>
    <w:rsid w:val="1D845504"/>
    <w:rsid w:val="1D851834"/>
    <w:rsid w:val="1DA32008"/>
    <w:rsid w:val="1DD97567"/>
    <w:rsid w:val="1DDC7957"/>
    <w:rsid w:val="1DEB701C"/>
    <w:rsid w:val="1DF1066E"/>
    <w:rsid w:val="1E056E5D"/>
    <w:rsid w:val="1E0A5972"/>
    <w:rsid w:val="1E234C86"/>
    <w:rsid w:val="1E2A40E0"/>
    <w:rsid w:val="1E3B0342"/>
    <w:rsid w:val="1E3D0FE5"/>
    <w:rsid w:val="1E435968"/>
    <w:rsid w:val="1E5527D1"/>
    <w:rsid w:val="1E585B33"/>
    <w:rsid w:val="1E597326"/>
    <w:rsid w:val="1E601A36"/>
    <w:rsid w:val="1E652A04"/>
    <w:rsid w:val="1E7938AF"/>
    <w:rsid w:val="1E9621E5"/>
    <w:rsid w:val="1E9729C3"/>
    <w:rsid w:val="1EA416D1"/>
    <w:rsid w:val="1EA44AE1"/>
    <w:rsid w:val="1EC4496D"/>
    <w:rsid w:val="1EC50B4D"/>
    <w:rsid w:val="1EC57AEB"/>
    <w:rsid w:val="1ECC1EC2"/>
    <w:rsid w:val="1ED223E2"/>
    <w:rsid w:val="1ED52DBC"/>
    <w:rsid w:val="1EDC5B33"/>
    <w:rsid w:val="1EDE74F1"/>
    <w:rsid w:val="1EE90405"/>
    <w:rsid w:val="1EF2140E"/>
    <w:rsid w:val="1EF328AA"/>
    <w:rsid w:val="1F495C68"/>
    <w:rsid w:val="1F4A32FF"/>
    <w:rsid w:val="1F796C8D"/>
    <w:rsid w:val="1F884DA0"/>
    <w:rsid w:val="1FAC1746"/>
    <w:rsid w:val="1FAF4A23"/>
    <w:rsid w:val="1FB64A84"/>
    <w:rsid w:val="1FB87F89"/>
    <w:rsid w:val="1FD224BF"/>
    <w:rsid w:val="1FDE0E64"/>
    <w:rsid w:val="1FE75CB5"/>
    <w:rsid w:val="1FED0D7B"/>
    <w:rsid w:val="1FF00B97"/>
    <w:rsid w:val="1FF3587A"/>
    <w:rsid w:val="20071914"/>
    <w:rsid w:val="201C373B"/>
    <w:rsid w:val="20315438"/>
    <w:rsid w:val="20350F00"/>
    <w:rsid w:val="20454F8B"/>
    <w:rsid w:val="204D5FEA"/>
    <w:rsid w:val="204F58BE"/>
    <w:rsid w:val="20536C1F"/>
    <w:rsid w:val="20546E69"/>
    <w:rsid w:val="2057795D"/>
    <w:rsid w:val="2080016D"/>
    <w:rsid w:val="208707B3"/>
    <w:rsid w:val="20901AB9"/>
    <w:rsid w:val="20964C3C"/>
    <w:rsid w:val="20AE1B47"/>
    <w:rsid w:val="20BB4796"/>
    <w:rsid w:val="20D13733"/>
    <w:rsid w:val="20DE357A"/>
    <w:rsid w:val="20E046F5"/>
    <w:rsid w:val="20F46FCE"/>
    <w:rsid w:val="20F90DCB"/>
    <w:rsid w:val="21210ABB"/>
    <w:rsid w:val="212258A6"/>
    <w:rsid w:val="212F0ADC"/>
    <w:rsid w:val="21380790"/>
    <w:rsid w:val="215313DE"/>
    <w:rsid w:val="216C51F8"/>
    <w:rsid w:val="216D5856"/>
    <w:rsid w:val="217B2EA0"/>
    <w:rsid w:val="21A04A4B"/>
    <w:rsid w:val="21B121AA"/>
    <w:rsid w:val="21C81627"/>
    <w:rsid w:val="21D342CD"/>
    <w:rsid w:val="21D41C45"/>
    <w:rsid w:val="21D72C23"/>
    <w:rsid w:val="22140B6D"/>
    <w:rsid w:val="221413F8"/>
    <w:rsid w:val="22250FCC"/>
    <w:rsid w:val="22372AAE"/>
    <w:rsid w:val="223B2FCC"/>
    <w:rsid w:val="22573E7B"/>
    <w:rsid w:val="2258054D"/>
    <w:rsid w:val="22802882"/>
    <w:rsid w:val="228813A8"/>
    <w:rsid w:val="228A464B"/>
    <w:rsid w:val="22971693"/>
    <w:rsid w:val="229A37FF"/>
    <w:rsid w:val="229C387A"/>
    <w:rsid w:val="22A31EF1"/>
    <w:rsid w:val="22AC6FF8"/>
    <w:rsid w:val="22B511FB"/>
    <w:rsid w:val="22CB0CE9"/>
    <w:rsid w:val="22F664C5"/>
    <w:rsid w:val="2308200A"/>
    <w:rsid w:val="230B17B2"/>
    <w:rsid w:val="230D69C1"/>
    <w:rsid w:val="231828DF"/>
    <w:rsid w:val="23374A3C"/>
    <w:rsid w:val="233C68DC"/>
    <w:rsid w:val="234B1C44"/>
    <w:rsid w:val="236477E0"/>
    <w:rsid w:val="2379286D"/>
    <w:rsid w:val="23B60B19"/>
    <w:rsid w:val="23BC634F"/>
    <w:rsid w:val="23C16008"/>
    <w:rsid w:val="23C36646"/>
    <w:rsid w:val="23C65290"/>
    <w:rsid w:val="23C80245"/>
    <w:rsid w:val="23D47199"/>
    <w:rsid w:val="23DD1433"/>
    <w:rsid w:val="23F2473C"/>
    <w:rsid w:val="24090F6C"/>
    <w:rsid w:val="24211E10"/>
    <w:rsid w:val="2432352D"/>
    <w:rsid w:val="24345127"/>
    <w:rsid w:val="243948BB"/>
    <w:rsid w:val="243C49C2"/>
    <w:rsid w:val="245F009A"/>
    <w:rsid w:val="246D6C5B"/>
    <w:rsid w:val="24831FDA"/>
    <w:rsid w:val="2489657E"/>
    <w:rsid w:val="2492579C"/>
    <w:rsid w:val="249F17D3"/>
    <w:rsid w:val="24B00816"/>
    <w:rsid w:val="24BA4A7F"/>
    <w:rsid w:val="24BC5AD3"/>
    <w:rsid w:val="24EA73CD"/>
    <w:rsid w:val="25082655"/>
    <w:rsid w:val="25203C76"/>
    <w:rsid w:val="252E0561"/>
    <w:rsid w:val="254443F2"/>
    <w:rsid w:val="254F1289"/>
    <w:rsid w:val="2550668F"/>
    <w:rsid w:val="25562534"/>
    <w:rsid w:val="25592D3B"/>
    <w:rsid w:val="256F353E"/>
    <w:rsid w:val="25783265"/>
    <w:rsid w:val="2592103D"/>
    <w:rsid w:val="25B66457"/>
    <w:rsid w:val="25B76FF0"/>
    <w:rsid w:val="25C832C7"/>
    <w:rsid w:val="25CB331D"/>
    <w:rsid w:val="25DA2A28"/>
    <w:rsid w:val="25E0726E"/>
    <w:rsid w:val="25FB22C2"/>
    <w:rsid w:val="25FB3780"/>
    <w:rsid w:val="26054D2B"/>
    <w:rsid w:val="260B498A"/>
    <w:rsid w:val="26193A90"/>
    <w:rsid w:val="261F3F85"/>
    <w:rsid w:val="263D5A77"/>
    <w:rsid w:val="26532A92"/>
    <w:rsid w:val="266A200E"/>
    <w:rsid w:val="266D2F42"/>
    <w:rsid w:val="267D6B72"/>
    <w:rsid w:val="26893AC5"/>
    <w:rsid w:val="26B65CAD"/>
    <w:rsid w:val="26B80C9A"/>
    <w:rsid w:val="26E64394"/>
    <w:rsid w:val="26ED05E7"/>
    <w:rsid w:val="26F121F0"/>
    <w:rsid w:val="270C4509"/>
    <w:rsid w:val="27364EE3"/>
    <w:rsid w:val="27452248"/>
    <w:rsid w:val="27520F90"/>
    <w:rsid w:val="27633F68"/>
    <w:rsid w:val="276F4A98"/>
    <w:rsid w:val="27824092"/>
    <w:rsid w:val="2785502F"/>
    <w:rsid w:val="278A3680"/>
    <w:rsid w:val="27C54CC2"/>
    <w:rsid w:val="27C60B5C"/>
    <w:rsid w:val="27C939AE"/>
    <w:rsid w:val="27C941A8"/>
    <w:rsid w:val="27D15BFC"/>
    <w:rsid w:val="27ED152D"/>
    <w:rsid w:val="28114B4B"/>
    <w:rsid w:val="281A2BBF"/>
    <w:rsid w:val="282F77EF"/>
    <w:rsid w:val="28334C17"/>
    <w:rsid w:val="28517B0A"/>
    <w:rsid w:val="28547585"/>
    <w:rsid w:val="28586736"/>
    <w:rsid w:val="2873574C"/>
    <w:rsid w:val="28875C25"/>
    <w:rsid w:val="288E19DA"/>
    <w:rsid w:val="28913C37"/>
    <w:rsid w:val="28AF4DFA"/>
    <w:rsid w:val="28B30453"/>
    <w:rsid w:val="28B85581"/>
    <w:rsid w:val="28C25B2C"/>
    <w:rsid w:val="28D51E8B"/>
    <w:rsid w:val="28EA2434"/>
    <w:rsid w:val="28F0456F"/>
    <w:rsid w:val="28F502E5"/>
    <w:rsid w:val="291F4764"/>
    <w:rsid w:val="2923120B"/>
    <w:rsid w:val="29643B37"/>
    <w:rsid w:val="29741F0F"/>
    <w:rsid w:val="2975433B"/>
    <w:rsid w:val="299A404E"/>
    <w:rsid w:val="29B05901"/>
    <w:rsid w:val="29F241CB"/>
    <w:rsid w:val="29F65E02"/>
    <w:rsid w:val="29FA689B"/>
    <w:rsid w:val="2A0F7B8F"/>
    <w:rsid w:val="2A5C0276"/>
    <w:rsid w:val="2A646E41"/>
    <w:rsid w:val="2A72241E"/>
    <w:rsid w:val="2A811CBF"/>
    <w:rsid w:val="2A8D7E35"/>
    <w:rsid w:val="2AD218CF"/>
    <w:rsid w:val="2AD50C6F"/>
    <w:rsid w:val="2AF46F08"/>
    <w:rsid w:val="2AF9054C"/>
    <w:rsid w:val="2B0C16F3"/>
    <w:rsid w:val="2B2D0431"/>
    <w:rsid w:val="2B367DA6"/>
    <w:rsid w:val="2B3A1BFB"/>
    <w:rsid w:val="2B4A3638"/>
    <w:rsid w:val="2B4F4823"/>
    <w:rsid w:val="2B5E0297"/>
    <w:rsid w:val="2B683CD8"/>
    <w:rsid w:val="2B884E5D"/>
    <w:rsid w:val="2B8F635C"/>
    <w:rsid w:val="2B9664ED"/>
    <w:rsid w:val="2BA411B4"/>
    <w:rsid w:val="2BC60214"/>
    <w:rsid w:val="2BD100ED"/>
    <w:rsid w:val="2BDE5CBA"/>
    <w:rsid w:val="2BDF35EC"/>
    <w:rsid w:val="2BF854B1"/>
    <w:rsid w:val="2BFE5F10"/>
    <w:rsid w:val="2C016606"/>
    <w:rsid w:val="2C0B43D4"/>
    <w:rsid w:val="2C2045B2"/>
    <w:rsid w:val="2C2E4F21"/>
    <w:rsid w:val="2C307C2B"/>
    <w:rsid w:val="2C5801F0"/>
    <w:rsid w:val="2C671545"/>
    <w:rsid w:val="2C6B539E"/>
    <w:rsid w:val="2C752184"/>
    <w:rsid w:val="2C7D7C35"/>
    <w:rsid w:val="2C8250B4"/>
    <w:rsid w:val="2C866019"/>
    <w:rsid w:val="2C8A6AA3"/>
    <w:rsid w:val="2CAD6223"/>
    <w:rsid w:val="2CB01DDA"/>
    <w:rsid w:val="2CB102DA"/>
    <w:rsid w:val="2CB74326"/>
    <w:rsid w:val="2CBA33A8"/>
    <w:rsid w:val="2CC96DDD"/>
    <w:rsid w:val="2CCB6C14"/>
    <w:rsid w:val="2CE90E48"/>
    <w:rsid w:val="2CF066BE"/>
    <w:rsid w:val="2CF55A3F"/>
    <w:rsid w:val="2CFB7F1B"/>
    <w:rsid w:val="2D0F4191"/>
    <w:rsid w:val="2D121481"/>
    <w:rsid w:val="2D1F2134"/>
    <w:rsid w:val="2D2C08BF"/>
    <w:rsid w:val="2D3227EF"/>
    <w:rsid w:val="2D3774BC"/>
    <w:rsid w:val="2D441559"/>
    <w:rsid w:val="2D491A61"/>
    <w:rsid w:val="2D5261EE"/>
    <w:rsid w:val="2D5C68C7"/>
    <w:rsid w:val="2D6C4935"/>
    <w:rsid w:val="2D6F35DC"/>
    <w:rsid w:val="2D740220"/>
    <w:rsid w:val="2D750B6D"/>
    <w:rsid w:val="2D7730AC"/>
    <w:rsid w:val="2D84104F"/>
    <w:rsid w:val="2D881C68"/>
    <w:rsid w:val="2DB64A26"/>
    <w:rsid w:val="2DC23B73"/>
    <w:rsid w:val="2DD540DE"/>
    <w:rsid w:val="2DD66984"/>
    <w:rsid w:val="2DDA5646"/>
    <w:rsid w:val="2DE0077B"/>
    <w:rsid w:val="2DE15047"/>
    <w:rsid w:val="2DE355B9"/>
    <w:rsid w:val="2DED7045"/>
    <w:rsid w:val="2DF301D1"/>
    <w:rsid w:val="2E0B3B30"/>
    <w:rsid w:val="2E0F1142"/>
    <w:rsid w:val="2E133D2A"/>
    <w:rsid w:val="2E145AA7"/>
    <w:rsid w:val="2E1C1933"/>
    <w:rsid w:val="2E2756C6"/>
    <w:rsid w:val="2E4561AE"/>
    <w:rsid w:val="2E4948B8"/>
    <w:rsid w:val="2E58363A"/>
    <w:rsid w:val="2E601083"/>
    <w:rsid w:val="2E627186"/>
    <w:rsid w:val="2E6948A9"/>
    <w:rsid w:val="2E7A774E"/>
    <w:rsid w:val="2E802C56"/>
    <w:rsid w:val="2E804EAD"/>
    <w:rsid w:val="2E8B21B7"/>
    <w:rsid w:val="2EB95964"/>
    <w:rsid w:val="2EC76F67"/>
    <w:rsid w:val="2EC960C6"/>
    <w:rsid w:val="2ECD75AB"/>
    <w:rsid w:val="2EE34406"/>
    <w:rsid w:val="2EE778A9"/>
    <w:rsid w:val="2EE90600"/>
    <w:rsid w:val="2EFB539A"/>
    <w:rsid w:val="2F023256"/>
    <w:rsid w:val="2F033018"/>
    <w:rsid w:val="2F041347"/>
    <w:rsid w:val="2F0521E2"/>
    <w:rsid w:val="2F106B60"/>
    <w:rsid w:val="2F3251B1"/>
    <w:rsid w:val="2F4C4F38"/>
    <w:rsid w:val="2F8D454F"/>
    <w:rsid w:val="2F947791"/>
    <w:rsid w:val="2FD23E16"/>
    <w:rsid w:val="2FD56706"/>
    <w:rsid w:val="2FEB7EC8"/>
    <w:rsid w:val="2FF03677"/>
    <w:rsid w:val="2FF24A63"/>
    <w:rsid w:val="2FF668E8"/>
    <w:rsid w:val="30093BF4"/>
    <w:rsid w:val="3009648F"/>
    <w:rsid w:val="301B0F25"/>
    <w:rsid w:val="302A2FB9"/>
    <w:rsid w:val="30366C0D"/>
    <w:rsid w:val="30412A1F"/>
    <w:rsid w:val="3064496E"/>
    <w:rsid w:val="306E2106"/>
    <w:rsid w:val="3075311F"/>
    <w:rsid w:val="307D167E"/>
    <w:rsid w:val="307F792B"/>
    <w:rsid w:val="308F2240"/>
    <w:rsid w:val="309249AD"/>
    <w:rsid w:val="309633CA"/>
    <w:rsid w:val="30B03E54"/>
    <w:rsid w:val="30B46339"/>
    <w:rsid w:val="30C145B6"/>
    <w:rsid w:val="30C31F80"/>
    <w:rsid w:val="30C75B34"/>
    <w:rsid w:val="30D56A93"/>
    <w:rsid w:val="30F37D46"/>
    <w:rsid w:val="31172428"/>
    <w:rsid w:val="31357D15"/>
    <w:rsid w:val="31434FCB"/>
    <w:rsid w:val="314877EE"/>
    <w:rsid w:val="315947EF"/>
    <w:rsid w:val="31795A7B"/>
    <w:rsid w:val="31987BAB"/>
    <w:rsid w:val="31A0546B"/>
    <w:rsid w:val="31AD0696"/>
    <w:rsid w:val="31B377C7"/>
    <w:rsid w:val="31B732C3"/>
    <w:rsid w:val="31B93450"/>
    <w:rsid w:val="31BA2CDF"/>
    <w:rsid w:val="31BE2253"/>
    <w:rsid w:val="31C9211B"/>
    <w:rsid w:val="31CF4AB1"/>
    <w:rsid w:val="31DB0026"/>
    <w:rsid w:val="31EA3699"/>
    <w:rsid w:val="31F12A87"/>
    <w:rsid w:val="31F266E6"/>
    <w:rsid w:val="320C6484"/>
    <w:rsid w:val="32131583"/>
    <w:rsid w:val="32194741"/>
    <w:rsid w:val="323046A1"/>
    <w:rsid w:val="323B3EF4"/>
    <w:rsid w:val="3244724D"/>
    <w:rsid w:val="32450AE5"/>
    <w:rsid w:val="326822C2"/>
    <w:rsid w:val="326D7632"/>
    <w:rsid w:val="328B7D5E"/>
    <w:rsid w:val="32937C19"/>
    <w:rsid w:val="32A0644D"/>
    <w:rsid w:val="32C57556"/>
    <w:rsid w:val="32C81C67"/>
    <w:rsid w:val="32E73C20"/>
    <w:rsid w:val="32EE469F"/>
    <w:rsid w:val="32FB0143"/>
    <w:rsid w:val="330440C4"/>
    <w:rsid w:val="3312382B"/>
    <w:rsid w:val="33176692"/>
    <w:rsid w:val="3317670F"/>
    <w:rsid w:val="33217962"/>
    <w:rsid w:val="33221B15"/>
    <w:rsid w:val="332707AA"/>
    <w:rsid w:val="332A38BB"/>
    <w:rsid w:val="33393040"/>
    <w:rsid w:val="33422EB5"/>
    <w:rsid w:val="334F6734"/>
    <w:rsid w:val="335A6B93"/>
    <w:rsid w:val="33723637"/>
    <w:rsid w:val="337734AD"/>
    <w:rsid w:val="33A31D51"/>
    <w:rsid w:val="33AC3E9E"/>
    <w:rsid w:val="33B37802"/>
    <w:rsid w:val="33B6025F"/>
    <w:rsid w:val="33BF6D91"/>
    <w:rsid w:val="33C40C6F"/>
    <w:rsid w:val="33CB74FA"/>
    <w:rsid w:val="33D939C5"/>
    <w:rsid w:val="33E54502"/>
    <w:rsid w:val="33E62FFF"/>
    <w:rsid w:val="33EA04D7"/>
    <w:rsid w:val="33F94067"/>
    <w:rsid w:val="34007948"/>
    <w:rsid w:val="341A10D9"/>
    <w:rsid w:val="341E2D9C"/>
    <w:rsid w:val="342059DE"/>
    <w:rsid w:val="343D6E07"/>
    <w:rsid w:val="344A6670"/>
    <w:rsid w:val="34523D16"/>
    <w:rsid w:val="3454405D"/>
    <w:rsid w:val="347E742F"/>
    <w:rsid w:val="3489429F"/>
    <w:rsid w:val="34901BE6"/>
    <w:rsid w:val="3496593A"/>
    <w:rsid w:val="34977386"/>
    <w:rsid w:val="349E2DB1"/>
    <w:rsid w:val="34AB254D"/>
    <w:rsid w:val="34F32864"/>
    <w:rsid w:val="35006D53"/>
    <w:rsid w:val="352D5A09"/>
    <w:rsid w:val="35331182"/>
    <w:rsid w:val="353C13FB"/>
    <w:rsid w:val="35530446"/>
    <w:rsid w:val="35564816"/>
    <w:rsid w:val="355D4C77"/>
    <w:rsid w:val="3573751B"/>
    <w:rsid w:val="35777A18"/>
    <w:rsid w:val="357B4AE2"/>
    <w:rsid w:val="358B0CEF"/>
    <w:rsid w:val="35953ECC"/>
    <w:rsid w:val="359C114E"/>
    <w:rsid w:val="359C3406"/>
    <w:rsid w:val="35A8002D"/>
    <w:rsid w:val="35A9723E"/>
    <w:rsid w:val="35AE54DC"/>
    <w:rsid w:val="35B20971"/>
    <w:rsid w:val="35B35CCE"/>
    <w:rsid w:val="35CB1A33"/>
    <w:rsid w:val="35D42696"/>
    <w:rsid w:val="35D6559D"/>
    <w:rsid w:val="35DE4B45"/>
    <w:rsid w:val="36131AAC"/>
    <w:rsid w:val="361947D8"/>
    <w:rsid w:val="36195F56"/>
    <w:rsid w:val="361971D0"/>
    <w:rsid w:val="362306A4"/>
    <w:rsid w:val="36235A4B"/>
    <w:rsid w:val="36435878"/>
    <w:rsid w:val="36705439"/>
    <w:rsid w:val="36753D5D"/>
    <w:rsid w:val="367654A8"/>
    <w:rsid w:val="36826596"/>
    <w:rsid w:val="368F2A60"/>
    <w:rsid w:val="36EA3763"/>
    <w:rsid w:val="37196D72"/>
    <w:rsid w:val="371A6DDE"/>
    <w:rsid w:val="372D1AA0"/>
    <w:rsid w:val="374A7F3B"/>
    <w:rsid w:val="3754697A"/>
    <w:rsid w:val="37566676"/>
    <w:rsid w:val="37633607"/>
    <w:rsid w:val="376D5A2B"/>
    <w:rsid w:val="37850378"/>
    <w:rsid w:val="378E5C04"/>
    <w:rsid w:val="37982C8B"/>
    <w:rsid w:val="37AB38CA"/>
    <w:rsid w:val="37B7226F"/>
    <w:rsid w:val="37BA7508"/>
    <w:rsid w:val="37EB7122"/>
    <w:rsid w:val="37ED3EE3"/>
    <w:rsid w:val="37EF41BB"/>
    <w:rsid w:val="37F232A7"/>
    <w:rsid w:val="37F44636"/>
    <w:rsid w:val="380E042A"/>
    <w:rsid w:val="38196915"/>
    <w:rsid w:val="381A19B9"/>
    <w:rsid w:val="381A2EB0"/>
    <w:rsid w:val="381E36E6"/>
    <w:rsid w:val="382935D7"/>
    <w:rsid w:val="38327B47"/>
    <w:rsid w:val="3835535F"/>
    <w:rsid w:val="384A7F82"/>
    <w:rsid w:val="38507FCD"/>
    <w:rsid w:val="38511B07"/>
    <w:rsid w:val="385E1F0D"/>
    <w:rsid w:val="38663962"/>
    <w:rsid w:val="38675628"/>
    <w:rsid w:val="38724FCE"/>
    <w:rsid w:val="38765C86"/>
    <w:rsid w:val="387E13E4"/>
    <w:rsid w:val="38877A14"/>
    <w:rsid w:val="38952344"/>
    <w:rsid w:val="38B85281"/>
    <w:rsid w:val="38C10451"/>
    <w:rsid w:val="38C577AC"/>
    <w:rsid w:val="38D348A7"/>
    <w:rsid w:val="38E250CA"/>
    <w:rsid w:val="3907247D"/>
    <w:rsid w:val="391D4B3E"/>
    <w:rsid w:val="392457DD"/>
    <w:rsid w:val="392A3466"/>
    <w:rsid w:val="39390072"/>
    <w:rsid w:val="39531713"/>
    <w:rsid w:val="39720291"/>
    <w:rsid w:val="398A50D3"/>
    <w:rsid w:val="39930ABA"/>
    <w:rsid w:val="39987E7E"/>
    <w:rsid w:val="39B41613"/>
    <w:rsid w:val="39B90520"/>
    <w:rsid w:val="39BA1BA2"/>
    <w:rsid w:val="39C94086"/>
    <w:rsid w:val="39DD5ED3"/>
    <w:rsid w:val="39F64DAD"/>
    <w:rsid w:val="3A196AEA"/>
    <w:rsid w:val="3A1B148D"/>
    <w:rsid w:val="3A1C6C58"/>
    <w:rsid w:val="3A2C02EC"/>
    <w:rsid w:val="3A3F333A"/>
    <w:rsid w:val="3A511DAB"/>
    <w:rsid w:val="3A583AA0"/>
    <w:rsid w:val="3A5923DC"/>
    <w:rsid w:val="3A696EA7"/>
    <w:rsid w:val="3A6B4D4A"/>
    <w:rsid w:val="3A705A4D"/>
    <w:rsid w:val="3A772D8D"/>
    <w:rsid w:val="3A867A06"/>
    <w:rsid w:val="3A960861"/>
    <w:rsid w:val="3AB24F6F"/>
    <w:rsid w:val="3AB84478"/>
    <w:rsid w:val="3ABE1B66"/>
    <w:rsid w:val="3AD45894"/>
    <w:rsid w:val="3ADD1FEC"/>
    <w:rsid w:val="3ADF50B5"/>
    <w:rsid w:val="3AE96BE3"/>
    <w:rsid w:val="3AF75DBB"/>
    <w:rsid w:val="3AFD268F"/>
    <w:rsid w:val="3B1A043D"/>
    <w:rsid w:val="3B1A367C"/>
    <w:rsid w:val="3B32797C"/>
    <w:rsid w:val="3B7D6FA7"/>
    <w:rsid w:val="3B9A1202"/>
    <w:rsid w:val="3BBE444E"/>
    <w:rsid w:val="3BD255B9"/>
    <w:rsid w:val="3BE90754"/>
    <w:rsid w:val="3BE92C13"/>
    <w:rsid w:val="3BED2703"/>
    <w:rsid w:val="3C0161AE"/>
    <w:rsid w:val="3C0634E8"/>
    <w:rsid w:val="3C0C2149"/>
    <w:rsid w:val="3C2A6527"/>
    <w:rsid w:val="3C362D9F"/>
    <w:rsid w:val="3C3C1614"/>
    <w:rsid w:val="3C3D498F"/>
    <w:rsid w:val="3C621A4E"/>
    <w:rsid w:val="3C6C03E8"/>
    <w:rsid w:val="3C7C494B"/>
    <w:rsid w:val="3C922B13"/>
    <w:rsid w:val="3CAA4E6B"/>
    <w:rsid w:val="3CB15F01"/>
    <w:rsid w:val="3CC66F33"/>
    <w:rsid w:val="3CCE25B2"/>
    <w:rsid w:val="3CD157EA"/>
    <w:rsid w:val="3CE43076"/>
    <w:rsid w:val="3CE51DC7"/>
    <w:rsid w:val="3D13290E"/>
    <w:rsid w:val="3D291D24"/>
    <w:rsid w:val="3D4338EA"/>
    <w:rsid w:val="3D4350C2"/>
    <w:rsid w:val="3D504E64"/>
    <w:rsid w:val="3D5B2C26"/>
    <w:rsid w:val="3D814136"/>
    <w:rsid w:val="3D827ED8"/>
    <w:rsid w:val="3DB1108C"/>
    <w:rsid w:val="3DC76F84"/>
    <w:rsid w:val="3DCE2831"/>
    <w:rsid w:val="3DD230C1"/>
    <w:rsid w:val="3DE3696B"/>
    <w:rsid w:val="3DEE3B77"/>
    <w:rsid w:val="3DF15318"/>
    <w:rsid w:val="3DF77869"/>
    <w:rsid w:val="3E0608C1"/>
    <w:rsid w:val="3E145966"/>
    <w:rsid w:val="3E155F41"/>
    <w:rsid w:val="3E173448"/>
    <w:rsid w:val="3E1D169E"/>
    <w:rsid w:val="3E407010"/>
    <w:rsid w:val="3E5C4FD3"/>
    <w:rsid w:val="3E611186"/>
    <w:rsid w:val="3E691DE9"/>
    <w:rsid w:val="3E6B0AC9"/>
    <w:rsid w:val="3E7B0B8E"/>
    <w:rsid w:val="3E83587C"/>
    <w:rsid w:val="3E925FB1"/>
    <w:rsid w:val="3EA40160"/>
    <w:rsid w:val="3ED5122D"/>
    <w:rsid w:val="3EDD7F40"/>
    <w:rsid w:val="3EE26395"/>
    <w:rsid w:val="3F014D86"/>
    <w:rsid w:val="3F122789"/>
    <w:rsid w:val="3F2648AB"/>
    <w:rsid w:val="3F2C2CF4"/>
    <w:rsid w:val="3F3441A5"/>
    <w:rsid w:val="3F3606CD"/>
    <w:rsid w:val="3F9C36FA"/>
    <w:rsid w:val="3FA550A3"/>
    <w:rsid w:val="3FA72BC9"/>
    <w:rsid w:val="3FA72E82"/>
    <w:rsid w:val="3FAF1F69"/>
    <w:rsid w:val="3FBE157C"/>
    <w:rsid w:val="3FD6658F"/>
    <w:rsid w:val="3FDB0AC5"/>
    <w:rsid w:val="3FDF7D43"/>
    <w:rsid w:val="3FE00AB0"/>
    <w:rsid w:val="3FF42EC1"/>
    <w:rsid w:val="4003782D"/>
    <w:rsid w:val="401A783F"/>
    <w:rsid w:val="402266F3"/>
    <w:rsid w:val="403A57EB"/>
    <w:rsid w:val="4042611B"/>
    <w:rsid w:val="40463FD3"/>
    <w:rsid w:val="40490124"/>
    <w:rsid w:val="405E6E90"/>
    <w:rsid w:val="407C1F51"/>
    <w:rsid w:val="408B24EB"/>
    <w:rsid w:val="40934D12"/>
    <w:rsid w:val="409544AB"/>
    <w:rsid w:val="40984625"/>
    <w:rsid w:val="40BB2DD0"/>
    <w:rsid w:val="40E63C56"/>
    <w:rsid w:val="40FF5899"/>
    <w:rsid w:val="410C07FB"/>
    <w:rsid w:val="41285C2D"/>
    <w:rsid w:val="412D5E35"/>
    <w:rsid w:val="41316C67"/>
    <w:rsid w:val="41425962"/>
    <w:rsid w:val="414E4CE7"/>
    <w:rsid w:val="415A075B"/>
    <w:rsid w:val="41647357"/>
    <w:rsid w:val="41657C5E"/>
    <w:rsid w:val="4173313F"/>
    <w:rsid w:val="41822BC3"/>
    <w:rsid w:val="41BC5591"/>
    <w:rsid w:val="41BE0463"/>
    <w:rsid w:val="41F05BE3"/>
    <w:rsid w:val="41F638AB"/>
    <w:rsid w:val="41FE7934"/>
    <w:rsid w:val="4222576D"/>
    <w:rsid w:val="42386BE7"/>
    <w:rsid w:val="42513ADD"/>
    <w:rsid w:val="4261191F"/>
    <w:rsid w:val="42702DEF"/>
    <w:rsid w:val="427A1D1D"/>
    <w:rsid w:val="42A15EBF"/>
    <w:rsid w:val="42BE6BA7"/>
    <w:rsid w:val="42DC61B0"/>
    <w:rsid w:val="42E91BEA"/>
    <w:rsid w:val="43026FB7"/>
    <w:rsid w:val="43077853"/>
    <w:rsid w:val="430D73BE"/>
    <w:rsid w:val="43122A4F"/>
    <w:rsid w:val="4314400C"/>
    <w:rsid w:val="431862C2"/>
    <w:rsid w:val="43200802"/>
    <w:rsid w:val="43212B30"/>
    <w:rsid w:val="432205B2"/>
    <w:rsid w:val="43381BBA"/>
    <w:rsid w:val="433B01F8"/>
    <w:rsid w:val="433D398D"/>
    <w:rsid w:val="43496A57"/>
    <w:rsid w:val="436B2D7A"/>
    <w:rsid w:val="437D0511"/>
    <w:rsid w:val="43952061"/>
    <w:rsid w:val="439A14F5"/>
    <w:rsid w:val="439D2631"/>
    <w:rsid w:val="43A03D44"/>
    <w:rsid w:val="43A22DD9"/>
    <w:rsid w:val="43A54946"/>
    <w:rsid w:val="43B22274"/>
    <w:rsid w:val="43BF521F"/>
    <w:rsid w:val="43CF2FD1"/>
    <w:rsid w:val="43E642AA"/>
    <w:rsid w:val="43EB7DC4"/>
    <w:rsid w:val="43ED1A36"/>
    <w:rsid w:val="43F94063"/>
    <w:rsid w:val="43F959BD"/>
    <w:rsid w:val="440E315C"/>
    <w:rsid w:val="44202F4A"/>
    <w:rsid w:val="44264F12"/>
    <w:rsid w:val="442B3AB9"/>
    <w:rsid w:val="444D7DE7"/>
    <w:rsid w:val="445844D2"/>
    <w:rsid w:val="44616D40"/>
    <w:rsid w:val="446C2633"/>
    <w:rsid w:val="448E6D55"/>
    <w:rsid w:val="44916F6F"/>
    <w:rsid w:val="449C4CC6"/>
    <w:rsid w:val="44B1076D"/>
    <w:rsid w:val="44B85878"/>
    <w:rsid w:val="44BA6EFA"/>
    <w:rsid w:val="44C679D2"/>
    <w:rsid w:val="44CA3323"/>
    <w:rsid w:val="44DE0D00"/>
    <w:rsid w:val="44E1042C"/>
    <w:rsid w:val="44E83CAB"/>
    <w:rsid w:val="44FD75CF"/>
    <w:rsid w:val="44FF20C1"/>
    <w:rsid w:val="452B7DF8"/>
    <w:rsid w:val="453955B2"/>
    <w:rsid w:val="45684479"/>
    <w:rsid w:val="457E2341"/>
    <w:rsid w:val="4586581D"/>
    <w:rsid w:val="45932D66"/>
    <w:rsid w:val="459B6428"/>
    <w:rsid w:val="45AA1AB9"/>
    <w:rsid w:val="45C162EE"/>
    <w:rsid w:val="45CA13A1"/>
    <w:rsid w:val="45D82100"/>
    <w:rsid w:val="45E009E8"/>
    <w:rsid w:val="45ED407B"/>
    <w:rsid w:val="45EF2B21"/>
    <w:rsid w:val="45F941DB"/>
    <w:rsid w:val="462F54EC"/>
    <w:rsid w:val="46340E54"/>
    <w:rsid w:val="463C5446"/>
    <w:rsid w:val="463E6762"/>
    <w:rsid w:val="464546B0"/>
    <w:rsid w:val="4654512D"/>
    <w:rsid w:val="46577630"/>
    <w:rsid w:val="466A2356"/>
    <w:rsid w:val="466B2BA2"/>
    <w:rsid w:val="46813B7F"/>
    <w:rsid w:val="468F1EEF"/>
    <w:rsid w:val="469D2395"/>
    <w:rsid w:val="46AC31BB"/>
    <w:rsid w:val="46CD560B"/>
    <w:rsid w:val="46CE4EDF"/>
    <w:rsid w:val="46DA1AD6"/>
    <w:rsid w:val="46DC3AF6"/>
    <w:rsid w:val="46F37F73"/>
    <w:rsid w:val="470E04C6"/>
    <w:rsid w:val="47134FE8"/>
    <w:rsid w:val="47292ADE"/>
    <w:rsid w:val="474D4056"/>
    <w:rsid w:val="47536019"/>
    <w:rsid w:val="47794E4B"/>
    <w:rsid w:val="478D405C"/>
    <w:rsid w:val="47966383"/>
    <w:rsid w:val="4797346D"/>
    <w:rsid w:val="479C5A85"/>
    <w:rsid w:val="479E0798"/>
    <w:rsid w:val="479E50D4"/>
    <w:rsid w:val="47A67C0A"/>
    <w:rsid w:val="47A84724"/>
    <w:rsid w:val="47AD71EA"/>
    <w:rsid w:val="47C850AA"/>
    <w:rsid w:val="47E138AD"/>
    <w:rsid w:val="47EC73A7"/>
    <w:rsid w:val="480204C5"/>
    <w:rsid w:val="48263EA9"/>
    <w:rsid w:val="48311BC7"/>
    <w:rsid w:val="483E77DD"/>
    <w:rsid w:val="488D1768"/>
    <w:rsid w:val="48B11034"/>
    <w:rsid w:val="48CF7B0C"/>
    <w:rsid w:val="48F035F0"/>
    <w:rsid w:val="490C2C17"/>
    <w:rsid w:val="493766D7"/>
    <w:rsid w:val="49483099"/>
    <w:rsid w:val="496658A3"/>
    <w:rsid w:val="49703B8A"/>
    <w:rsid w:val="499F05C8"/>
    <w:rsid w:val="49A66B2F"/>
    <w:rsid w:val="49B0728D"/>
    <w:rsid w:val="49B265F0"/>
    <w:rsid w:val="49BE3E09"/>
    <w:rsid w:val="49CC0D77"/>
    <w:rsid w:val="49CD147E"/>
    <w:rsid w:val="49E03310"/>
    <w:rsid w:val="49EE21BF"/>
    <w:rsid w:val="49F96717"/>
    <w:rsid w:val="49FB7DDB"/>
    <w:rsid w:val="4A284E24"/>
    <w:rsid w:val="4A3B57BD"/>
    <w:rsid w:val="4AB80380"/>
    <w:rsid w:val="4ABA524C"/>
    <w:rsid w:val="4AD81C6A"/>
    <w:rsid w:val="4ADE7699"/>
    <w:rsid w:val="4AE0041E"/>
    <w:rsid w:val="4AED6D1A"/>
    <w:rsid w:val="4AF57E89"/>
    <w:rsid w:val="4B01400A"/>
    <w:rsid w:val="4B2908C9"/>
    <w:rsid w:val="4B6B04E5"/>
    <w:rsid w:val="4B773D97"/>
    <w:rsid w:val="4B8D35BB"/>
    <w:rsid w:val="4B9009B5"/>
    <w:rsid w:val="4B9D3A4B"/>
    <w:rsid w:val="4BAE0A98"/>
    <w:rsid w:val="4BC02F72"/>
    <w:rsid w:val="4BC845F3"/>
    <w:rsid w:val="4BE40D01"/>
    <w:rsid w:val="4BEB1C7B"/>
    <w:rsid w:val="4BF25F55"/>
    <w:rsid w:val="4BF66A0A"/>
    <w:rsid w:val="4C0A2730"/>
    <w:rsid w:val="4C0C690B"/>
    <w:rsid w:val="4C257A37"/>
    <w:rsid w:val="4C303F46"/>
    <w:rsid w:val="4C4652A9"/>
    <w:rsid w:val="4C4841BA"/>
    <w:rsid w:val="4C4874E2"/>
    <w:rsid w:val="4C6B72B7"/>
    <w:rsid w:val="4C933EEE"/>
    <w:rsid w:val="4C9C358E"/>
    <w:rsid w:val="4CA44327"/>
    <w:rsid w:val="4CCA3B8F"/>
    <w:rsid w:val="4CCE1A7D"/>
    <w:rsid w:val="4CD73417"/>
    <w:rsid w:val="4CD926F9"/>
    <w:rsid w:val="4CE0551B"/>
    <w:rsid w:val="4CEB35C4"/>
    <w:rsid w:val="4CF46877"/>
    <w:rsid w:val="4CF63C3B"/>
    <w:rsid w:val="4CFA6B4A"/>
    <w:rsid w:val="4D2F41FE"/>
    <w:rsid w:val="4D306EA9"/>
    <w:rsid w:val="4D3247F3"/>
    <w:rsid w:val="4D445000"/>
    <w:rsid w:val="4D482A8D"/>
    <w:rsid w:val="4D531569"/>
    <w:rsid w:val="4D65041A"/>
    <w:rsid w:val="4D9B2190"/>
    <w:rsid w:val="4DC247E8"/>
    <w:rsid w:val="4DD968A8"/>
    <w:rsid w:val="4DF62EB4"/>
    <w:rsid w:val="4DF84913"/>
    <w:rsid w:val="4E061402"/>
    <w:rsid w:val="4E1A0CAF"/>
    <w:rsid w:val="4E41243B"/>
    <w:rsid w:val="4E506737"/>
    <w:rsid w:val="4E791BD4"/>
    <w:rsid w:val="4E797E26"/>
    <w:rsid w:val="4E7A686A"/>
    <w:rsid w:val="4E973083"/>
    <w:rsid w:val="4E9D7CC0"/>
    <w:rsid w:val="4EA429D0"/>
    <w:rsid w:val="4EA517C8"/>
    <w:rsid w:val="4EAE7888"/>
    <w:rsid w:val="4EB55604"/>
    <w:rsid w:val="4EC622B6"/>
    <w:rsid w:val="4ECF7A46"/>
    <w:rsid w:val="4ED777D5"/>
    <w:rsid w:val="4ED94E00"/>
    <w:rsid w:val="4EE40473"/>
    <w:rsid w:val="4EE71C2D"/>
    <w:rsid w:val="4EEC0527"/>
    <w:rsid w:val="4EEC37FC"/>
    <w:rsid w:val="4EF359F9"/>
    <w:rsid w:val="4F1638C7"/>
    <w:rsid w:val="4F1834CA"/>
    <w:rsid w:val="4F1E7FF2"/>
    <w:rsid w:val="4F247D92"/>
    <w:rsid w:val="4F42290E"/>
    <w:rsid w:val="4F4A0E12"/>
    <w:rsid w:val="4F675A90"/>
    <w:rsid w:val="4F6D463B"/>
    <w:rsid w:val="4F6E615F"/>
    <w:rsid w:val="4F782A0F"/>
    <w:rsid w:val="4F786F3E"/>
    <w:rsid w:val="4F790EA8"/>
    <w:rsid w:val="4F7A7C31"/>
    <w:rsid w:val="4F833AE8"/>
    <w:rsid w:val="4F833FC7"/>
    <w:rsid w:val="4F876573"/>
    <w:rsid w:val="4FA01DB0"/>
    <w:rsid w:val="4FAC7D88"/>
    <w:rsid w:val="4FAD2FE9"/>
    <w:rsid w:val="4FB23789"/>
    <w:rsid w:val="4FC53782"/>
    <w:rsid w:val="4FD41305"/>
    <w:rsid w:val="4FF511B0"/>
    <w:rsid w:val="50137C23"/>
    <w:rsid w:val="501955E4"/>
    <w:rsid w:val="50277FA4"/>
    <w:rsid w:val="50303B7B"/>
    <w:rsid w:val="504543B8"/>
    <w:rsid w:val="50506121"/>
    <w:rsid w:val="505205C4"/>
    <w:rsid w:val="50597F0F"/>
    <w:rsid w:val="506F3702"/>
    <w:rsid w:val="50926680"/>
    <w:rsid w:val="50A81BCC"/>
    <w:rsid w:val="50CA3F2E"/>
    <w:rsid w:val="50D41344"/>
    <w:rsid w:val="50D969C3"/>
    <w:rsid w:val="50EB317E"/>
    <w:rsid w:val="510A26F2"/>
    <w:rsid w:val="512A18AC"/>
    <w:rsid w:val="512D6CA6"/>
    <w:rsid w:val="512E6655"/>
    <w:rsid w:val="513175D4"/>
    <w:rsid w:val="513F5357"/>
    <w:rsid w:val="516E10A7"/>
    <w:rsid w:val="517703B4"/>
    <w:rsid w:val="51777020"/>
    <w:rsid w:val="517E6C42"/>
    <w:rsid w:val="517F76F4"/>
    <w:rsid w:val="518122C6"/>
    <w:rsid w:val="51A15A16"/>
    <w:rsid w:val="51A4083F"/>
    <w:rsid w:val="51B55619"/>
    <w:rsid w:val="51B922AB"/>
    <w:rsid w:val="51BF2B05"/>
    <w:rsid w:val="51C82781"/>
    <w:rsid w:val="51CF00EB"/>
    <w:rsid w:val="51DD3177"/>
    <w:rsid w:val="51F258A6"/>
    <w:rsid w:val="51F577C4"/>
    <w:rsid w:val="520D2D2E"/>
    <w:rsid w:val="522602C5"/>
    <w:rsid w:val="522D4624"/>
    <w:rsid w:val="523D0A75"/>
    <w:rsid w:val="52462715"/>
    <w:rsid w:val="52632936"/>
    <w:rsid w:val="527B1FEA"/>
    <w:rsid w:val="528C481D"/>
    <w:rsid w:val="52B56A37"/>
    <w:rsid w:val="52BA2AC2"/>
    <w:rsid w:val="52BC07CA"/>
    <w:rsid w:val="52C11D9C"/>
    <w:rsid w:val="52C6444D"/>
    <w:rsid w:val="52DE51BD"/>
    <w:rsid w:val="52EA30A1"/>
    <w:rsid w:val="53195734"/>
    <w:rsid w:val="53343F7C"/>
    <w:rsid w:val="53394028"/>
    <w:rsid w:val="53395DD6"/>
    <w:rsid w:val="533F505F"/>
    <w:rsid w:val="53525F18"/>
    <w:rsid w:val="5355267E"/>
    <w:rsid w:val="53591FD4"/>
    <w:rsid w:val="536D783B"/>
    <w:rsid w:val="537C365D"/>
    <w:rsid w:val="539179C0"/>
    <w:rsid w:val="539F042B"/>
    <w:rsid w:val="53A70F92"/>
    <w:rsid w:val="53BF0E2C"/>
    <w:rsid w:val="53C40743"/>
    <w:rsid w:val="53C83B79"/>
    <w:rsid w:val="53DA1673"/>
    <w:rsid w:val="53DE01BF"/>
    <w:rsid w:val="53DF706D"/>
    <w:rsid w:val="53F138D8"/>
    <w:rsid w:val="53F65A75"/>
    <w:rsid w:val="540B45EB"/>
    <w:rsid w:val="541033D9"/>
    <w:rsid w:val="54116CF7"/>
    <w:rsid w:val="541A3A2A"/>
    <w:rsid w:val="543534D1"/>
    <w:rsid w:val="543547EF"/>
    <w:rsid w:val="544A0D7F"/>
    <w:rsid w:val="54546E3E"/>
    <w:rsid w:val="54594887"/>
    <w:rsid w:val="546D070F"/>
    <w:rsid w:val="54796070"/>
    <w:rsid w:val="547F0A45"/>
    <w:rsid w:val="547F6CE6"/>
    <w:rsid w:val="548C16A4"/>
    <w:rsid w:val="548C1D18"/>
    <w:rsid w:val="54942314"/>
    <w:rsid w:val="54B57C0A"/>
    <w:rsid w:val="54B75204"/>
    <w:rsid w:val="54B7788A"/>
    <w:rsid w:val="54C067AF"/>
    <w:rsid w:val="54CA318A"/>
    <w:rsid w:val="54E313B2"/>
    <w:rsid w:val="54E45A9C"/>
    <w:rsid w:val="54E57B65"/>
    <w:rsid w:val="54F44D6F"/>
    <w:rsid w:val="54F75F49"/>
    <w:rsid w:val="55052FBE"/>
    <w:rsid w:val="550A5C7C"/>
    <w:rsid w:val="551F0E03"/>
    <w:rsid w:val="5522756E"/>
    <w:rsid w:val="5524510A"/>
    <w:rsid w:val="554A23B2"/>
    <w:rsid w:val="554F3F84"/>
    <w:rsid w:val="55593C15"/>
    <w:rsid w:val="556B0632"/>
    <w:rsid w:val="556E59AE"/>
    <w:rsid w:val="556E6281"/>
    <w:rsid w:val="55733BCF"/>
    <w:rsid w:val="55854F77"/>
    <w:rsid w:val="558746DF"/>
    <w:rsid w:val="558D3088"/>
    <w:rsid w:val="55A63025"/>
    <w:rsid w:val="55AD0FCE"/>
    <w:rsid w:val="55CB2017"/>
    <w:rsid w:val="55DD513F"/>
    <w:rsid w:val="55E87D9B"/>
    <w:rsid w:val="55F6348F"/>
    <w:rsid w:val="55FF42E7"/>
    <w:rsid w:val="56082BF8"/>
    <w:rsid w:val="561F3061"/>
    <w:rsid w:val="56635244"/>
    <w:rsid w:val="566D36D8"/>
    <w:rsid w:val="567120DE"/>
    <w:rsid w:val="56764C4B"/>
    <w:rsid w:val="567E247E"/>
    <w:rsid w:val="56B00CC9"/>
    <w:rsid w:val="56B04601"/>
    <w:rsid w:val="56C02A96"/>
    <w:rsid w:val="56C31EE8"/>
    <w:rsid w:val="56EF5760"/>
    <w:rsid w:val="57063FF5"/>
    <w:rsid w:val="570847A0"/>
    <w:rsid w:val="57253F01"/>
    <w:rsid w:val="57300A73"/>
    <w:rsid w:val="573E39BB"/>
    <w:rsid w:val="57417C2C"/>
    <w:rsid w:val="57456EC0"/>
    <w:rsid w:val="57874BC1"/>
    <w:rsid w:val="578A7E6F"/>
    <w:rsid w:val="5790043D"/>
    <w:rsid w:val="579F1C44"/>
    <w:rsid w:val="57A06656"/>
    <w:rsid w:val="57D518DC"/>
    <w:rsid w:val="57D919A4"/>
    <w:rsid w:val="57DF6DCC"/>
    <w:rsid w:val="57F769BE"/>
    <w:rsid w:val="57FD50E8"/>
    <w:rsid w:val="58255D8C"/>
    <w:rsid w:val="58311772"/>
    <w:rsid w:val="5838347F"/>
    <w:rsid w:val="58396C15"/>
    <w:rsid w:val="58494DA4"/>
    <w:rsid w:val="58555460"/>
    <w:rsid w:val="58561585"/>
    <w:rsid w:val="586F2570"/>
    <w:rsid w:val="586F455D"/>
    <w:rsid w:val="58767185"/>
    <w:rsid w:val="5884036A"/>
    <w:rsid w:val="589046EA"/>
    <w:rsid w:val="58926565"/>
    <w:rsid w:val="589368E0"/>
    <w:rsid w:val="58963D49"/>
    <w:rsid w:val="589D2DC1"/>
    <w:rsid w:val="58B77D63"/>
    <w:rsid w:val="58D13BF6"/>
    <w:rsid w:val="58F32E1E"/>
    <w:rsid w:val="58F40999"/>
    <w:rsid w:val="58FB6B16"/>
    <w:rsid w:val="590300D0"/>
    <w:rsid w:val="590E77CC"/>
    <w:rsid w:val="59253085"/>
    <w:rsid w:val="592866D1"/>
    <w:rsid w:val="593D4056"/>
    <w:rsid w:val="593F0F77"/>
    <w:rsid w:val="594548F3"/>
    <w:rsid w:val="5962308E"/>
    <w:rsid w:val="596545F4"/>
    <w:rsid w:val="596671F9"/>
    <w:rsid w:val="59671AD4"/>
    <w:rsid w:val="596811C3"/>
    <w:rsid w:val="597B0A23"/>
    <w:rsid w:val="59A55F73"/>
    <w:rsid w:val="59AD702D"/>
    <w:rsid w:val="59B94457"/>
    <w:rsid w:val="59DE5DB6"/>
    <w:rsid w:val="59E61FB8"/>
    <w:rsid w:val="59EE0F39"/>
    <w:rsid w:val="5A106BBC"/>
    <w:rsid w:val="5A13112F"/>
    <w:rsid w:val="5A1D1FAE"/>
    <w:rsid w:val="5A201A9E"/>
    <w:rsid w:val="5A340519"/>
    <w:rsid w:val="5A3822F5"/>
    <w:rsid w:val="5A3A6509"/>
    <w:rsid w:val="5A7D098A"/>
    <w:rsid w:val="5A8D425A"/>
    <w:rsid w:val="5A93125E"/>
    <w:rsid w:val="5AB346C0"/>
    <w:rsid w:val="5AB50E17"/>
    <w:rsid w:val="5ABB5B65"/>
    <w:rsid w:val="5ABD0186"/>
    <w:rsid w:val="5AD74EFD"/>
    <w:rsid w:val="5AD90CF2"/>
    <w:rsid w:val="5ADA3CE1"/>
    <w:rsid w:val="5ADD34EB"/>
    <w:rsid w:val="5AEE74A6"/>
    <w:rsid w:val="5AF40B05"/>
    <w:rsid w:val="5B0204DB"/>
    <w:rsid w:val="5B060657"/>
    <w:rsid w:val="5B0E5771"/>
    <w:rsid w:val="5B251A4C"/>
    <w:rsid w:val="5B37614D"/>
    <w:rsid w:val="5B651788"/>
    <w:rsid w:val="5B81656C"/>
    <w:rsid w:val="5B8F47E5"/>
    <w:rsid w:val="5B94486F"/>
    <w:rsid w:val="5B9F5FB5"/>
    <w:rsid w:val="5BA069F2"/>
    <w:rsid w:val="5BA27213"/>
    <w:rsid w:val="5BA838C1"/>
    <w:rsid w:val="5BC052E6"/>
    <w:rsid w:val="5BC07095"/>
    <w:rsid w:val="5BE1154B"/>
    <w:rsid w:val="5BFF137A"/>
    <w:rsid w:val="5C125416"/>
    <w:rsid w:val="5C152414"/>
    <w:rsid w:val="5C225F06"/>
    <w:rsid w:val="5C317F92"/>
    <w:rsid w:val="5C374F70"/>
    <w:rsid w:val="5C546B4D"/>
    <w:rsid w:val="5C716E94"/>
    <w:rsid w:val="5C7834CB"/>
    <w:rsid w:val="5C7B5E00"/>
    <w:rsid w:val="5C9251AB"/>
    <w:rsid w:val="5CAD6132"/>
    <w:rsid w:val="5CC32F4C"/>
    <w:rsid w:val="5CCA2F91"/>
    <w:rsid w:val="5CD05098"/>
    <w:rsid w:val="5CEE5E83"/>
    <w:rsid w:val="5CF039A9"/>
    <w:rsid w:val="5CF52363"/>
    <w:rsid w:val="5CFF3BED"/>
    <w:rsid w:val="5D0B2591"/>
    <w:rsid w:val="5D16580E"/>
    <w:rsid w:val="5D1C654D"/>
    <w:rsid w:val="5D2D2508"/>
    <w:rsid w:val="5D4214B5"/>
    <w:rsid w:val="5D4428C3"/>
    <w:rsid w:val="5D465377"/>
    <w:rsid w:val="5D4C480A"/>
    <w:rsid w:val="5D62484E"/>
    <w:rsid w:val="5D6371E7"/>
    <w:rsid w:val="5D6F35B1"/>
    <w:rsid w:val="5D801A76"/>
    <w:rsid w:val="5D8A400C"/>
    <w:rsid w:val="5DA86488"/>
    <w:rsid w:val="5DB10E49"/>
    <w:rsid w:val="5DC60FED"/>
    <w:rsid w:val="5DC8561F"/>
    <w:rsid w:val="5DE50E0B"/>
    <w:rsid w:val="5DEF570A"/>
    <w:rsid w:val="5E19433A"/>
    <w:rsid w:val="5E2C643D"/>
    <w:rsid w:val="5E421FE3"/>
    <w:rsid w:val="5E5E3A95"/>
    <w:rsid w:val="5E8E1021"/>
    <w:rsid w:val="5E8F191D"/>
    <w:rsid w:val="5E9268B6"/>
    <w:rsid w:val="5E996B4B"/>
    <w:rsid w:val="5E9D1F4F"/>
    <w:rsid w:val="5EBF1885"/>
    <w:rsid w:val="5ECE6140"/>
    <w:rsid w:val="5EDA0A17"/>
    <w:rsid w:val="5EF679AA"/>
    <w:rsid w:val="5EF93E7A"/>
    <w:rsid w:val="5F1F3EFC"/>
    <w:rsid w:val="5F2651AA"/>
    <w:rsid w:val="5F33535E"/>
    <w:rsid w:val="5F33725A"/>
    <w:rsid w:val="5F3C2ED6"/>
    <w:rsid w:val="5F4D4A90"/>
    <w:rsid w:val="5F4E496A"/>
    <w:rsid w:val="5F52200E"/>
    <w:rsid w:val="5F5C0E82"/>
    <w:rsid w:val="5F884FE8"/>
    <w:rsid w:val="5F9920D6"/>
    <w:rsid w:val="5FAE5456"/>
    <w:rsid w:val="5FF0195F"/>
    <w:rsid w:val="5FF2128C"/>
    <w:rsid w:val="5FF90DC7"/>
    <w:rsid w:val="60004A82"/>
    <w:rsid w:val="60121E89"/>
    <w:rsid w:val="60163727"/>
    <w:rsid w:val="606940AD"/>
    <w:rsid w:val="606B3371"/>
    <w:rsid w:val="60966616"/>
    <w:rsid w:val="609A7DD6"/>
    <w:rsid w:val="60A00B94"/>
    <w:rsid w:val="60A2628A"/>
    <w:rsid w:val="60B34181"/>
    <w:rsid w:val="60DB7A2E"/>
    <w:rsid w:val="60DC0905"/>
    <w:rsid w:val="60E23B31"/>
    <w:rsid w:val="61061576"/>
    <w:rsid w:val="611A085E"/>
    <w:rsid w:val="61271964"/>
    <w:rsid w:val="61416BB4"/>
    <w:rsid w:val="614434AC"/>
    <w:rsid w:val="614918DA"/>
    <w:rsid w:val="61516357"/>
    <w:rsid w:val="61591C74"/>
    <w:rsid w:val="616D5CBA"/>
    <w:rsid w:val="61754234"/>
    <w:rsid w:val="618A4897"/>
    <w:rsid w:val="61931174"/>
    <w:rsid w:val="61954924"/>
    <w:rsid w:val="61967E27"/>
    <w:rsid w:val="61B85B0B"/>
    <w:rsid w:val="61C13B66"/>
    <w:rsid w:val="61CF0036"/>
    <w:rsid w:val="61D81CA8"/>
    <w:rsid w:val="61E737AA"/>
    <w:rsid w:val="61E84C4F"/>
    <w:rsid w:val="61F77588"/>
    <w:rsid w:val="62053B0A"/>
    <w:rsid w:val="621178D2"/>
    <w:rsid w:val="621A5222"/>
    <w:rsid w:val="62472D2F"/>
    <w:rsid w:val="624B51DE"/>
    <w:rsid w:val="624E7463"/>
    <w:rsid w:val="624F4EE5"/>
    <w:rsid w:val="62582573"/>
    <w:rsid w:val="62685D90"/>
    <w:rsid w:val="626A2816"/>
    <w:rsid w:val="626A5FAC"/>
    <w:rsid w:val="626C3AD2"/>
    <w:rsid w:val="62701F28"/>
    <w:rsid w:val="62787593"/>
    <w:rsid w:val="628636DA"/>
    <w:rsid w:val="628A21AA"/>
    <w:rsid w:val="62944DD7"/>
    <w:rsid w:val="629E161C"/>
    <w:rsid w:val="62A868F7"/>
    <w:rsid w:val="62AB73CB"/>
    <w:rsid w:val="62B40565"/>
    <w:rsid w:val="62B650D2"/>
    <w:rsid w:val="62DB24A6"/>
    <w:rsid w:val="62E02C40"/>
    <w:rsid w:val="630D02C2"/>
    <w:rsid w:val="63211913"/>
    <w:rsid w:val="6326639E"/>
    <w:rsid w:val="63281D24"/>
    <w:rsid w:val="63344ACF"/>
    <w:rsid w:val="634C71FA"/>
    <w:rsid w:val="635E7162"/>
    <w:rsid w:val="63600718"/>
    <w:rsid w:val="6364711E"/>
    <w:rsid w:val="63674DE6"/>
    <w:rsid w:val="637973F9"/>
    <w:rsid w:val="638F3512"/>
    <w:rsid w:val="6390559E"/>
    <w:rsid w:val="639D057D"/>
    <w:rsid w:val="63A93E88"/>
    <w:rsid w:val="63C57744"/>
    <w:rsid w:val="63CB2B71"/>
    <w:rsid w:val="63CD05A1"/>
    <w:rsid w:val="63DF2082"/>
    <w:rsid w:val="64170FE8"/>
    <w:rsid w:val="641B7951"/>
    <w:rsid w:val="643979E4"/>
    <w:rsid w:val="643E1E20"/>
    <w:rsid w:val="64422D1C"/>
    <w:rsid w:val="6445311D"/>
    <w:rsid w:val="64473CE9"/>
    <w:rsid w:val="644C4B99"/>
    <w:rsid w:val="64512E39"/>
    <w:rsid w:val="64543EFE"/>
    <w:rsid w:val="64576948"/>
    <w:rsid w:val="64805613"/>
    <w:rsid w:val="64870637"/>
    <w:rsid w:val="64914466"/>
    <w:rsid w:val="649E3CEB"/>
    <w:rsid w:val="64A606E7"/>
    <w:rsid w:val="64AC5C11"/>
    <w:rsid w:val="64B36D2A"/>
    <w:rsid w:val="64CF4370"/>
    <w:rsid w:val="64D26FE0"/>
    <w:rsid w:val="64DB4520"/>
    <w:rsid w:val="64FF18FE"/>
    <w:rsid w:val="65096097"/>
    <w:rsid w:val="650B2B5E"/>
    <w:rsid w:val="650E41A6"/>
    <w:rsid w:val="65180933"/>
    <w:rsid w:val="65236931"/>
    <w:rsid w:val="65244B94"/>
    <w:rsid w:val="65330544"/>
    <w:rsid w:val="65453A2F"/>
    <w:rsid w:val="657F5DB6"/>
    <w:rsid w:val="658243E2"/>
    <w:rsid w:val="658571C4"/>
    <w:rsid w:val="6597768B"/>
    <w:rsid w:val="659A12CF"/>
    <w:rsid w:val="65A01220"/>
    <w:rsid w:val="65A52C02"/>
    <w:rsid w:val="65BE6B9C"/>
    <w:rsid w:val="65C01A77"/>
    <w:rsid w:val="65C459D3"/>
    <w:rsid w:val="65C9123C"/>
    <w:rsid w:val="65E61A42"/>
    <w:rsid w:val="65EB7404"/>
    <w:rsid w:val="6632293D"/>
    <w:rsid w:val="663275ED"/>
    <w:rsid w:val="66362CD8"/>
    <w:rsid w:val="663741C9"/>
    <w:rsid w:val="663A2C85"/>
    <w:rsid w:val="663E7D08"/>
    <w:rsid w:val="66477750"/>
    <w:rsid w:val="664F66D9"/>
    <w:rsid w:val="666A2126"/>
    <w:rsid w:val="66756E43"/>
    <w:rsid w:val="66774994"/>
    <w:rsid w:val="6697375D"/>
    <w:rsid w:val="66A8619F"/>
    <w:rsid w:val="66AE2ECB"/>
    <w:rsid w:val="66C60A29"/>
    <w:rsid w:val="66E47FD9"/>
    <w:rsid w:val="66ED2D08"/>
    <w:rsid w:val="670B422F"/>
    <w:rsid w:val="670C135D"/>
    <w:rsid w:val="670F6F37"/>
    <w:rsid w:val="67234DED"/>
    <w:rsid w:val="67495941"/>
    <w:rsid w:val="675759A0"/>
    <w:rsid w:val="676D03F2"/>
    <w:rsid w:val="676E092D"/>
    <w:rsid w:val="67723A7B"/>
    <w:rsid w:val="677376B5"/>
    <w:rsid w:val="678043D9"/>
    <w:rsid w:val="67806EB2"/>
    <w:rsid w:val="679371D4"/>
    <w:rsid w:val="67A26E90"/>
    <w:rsid w:val="67A6297E"/>
    <w:rsid w:val="67BA0661"/>
    <w:rsid w:val="67BF6A43"/>
    <w:rsid w:val="67C76607"/>
    <w:rsid w:val="67D03BBF"/>
    <w:rsid w:val="67D53EC8"/>
    <w:rsid w:val="67E4410B"/>
    <w:rsid w:val="67F307F2"/>
    <w:rsid w:val="67FD6F7B"/>
    <w:rsid w:val="681749CE"/>
    <w:rsid w:val="68681035"/>
    <w:rsid w:val="68727968"/>
    <w:rsid w:val="689660B6"/>
    <w:rsid w:val="68B41D2F"/>
    <w:rsid w:val="68B47086"/>
    <w:rsid w:val="68BC5661"/>
    <w:rsid w:val="68BF7FE7"/>
    <w:rsid w:val="68C34BBD"/>
    <w:rsid w:val="68C4782B"/>
    <w:rsid w:val="68CB16F3"/>
    <w:rsid w:val="68DF09EC"/>
    <w:rsid w:val="68E03F9E"/>
    <w:rsid w:val="68F37DB0"/>
    <w:rsid w:val="692E0A32"/>
    <w:rsid w:val="69311391"/>
    <w:rsid w:val="69363F19"/>
    <w:rsid w:val="69422B06"/>
    <w:rsid w:val="69482477"/>
    <w:rsid w:val="69492FA3"/>
    <w:rsid w:val="694E3F32"/>
    <w:rsid w:val="69594B78"/>
    <w:rsid w:val="695F5A1C"/>
    <w:rsid w:val="69641679"/>
    <w:rsid w:val="698015C1"/>
    <w:rsid w:val="699E3A55"/>
    <w:rsid w:val="69A1245C"/>
    <w:rsid w:val="69B42630"/>
    <w:rsid w:val="69C51D1A"/>
    <w:rsid w:val="69CD3032"/>
    <w:rsid w:val="69D215D7"/>
    <w:rsid w:val="69D35328"/>
    <w:rsid w:val="69E20B1E"/>
    <w:rsid w:val="69E47E59"/>
    <w:rsid w:val="69EE6861"/>
    <w:rsid w:val="69EF0E8C"/>
    <w:rsid w:val="6A257120"/>
    <w:rsid w:val="6A297F64"/>
    <w:rsid w:val="6A2B7DCF"/>
    <w:rsid w:val="6A4436E3"/>
    <w:rsid w:val="6A5C36F0"/>
    <w:rsid w:val="6A6257BB"/>
    <w:rsid w:val="6A7A6FA8"/>
    <w:rsid w:val="6A7B180D"/>
    <w:rsid w:val="6A837C0B"/>
    <w:rsid w:val="6A8A71EB"/>
    <w:rsid w:val="6A8B4D12"/>
    <w:rsid w:val="6A9A6D03"/>
    <w:rsid w:val="6A9C6F1F"/>
    <w:rsid w:val="6ABA4D09"/>
    <w:rsid w:val="6ABE3471"/>
    <w:rsid w:val="6ABE6E95"/>
    <w:rsid w:val="6AC41FD2"/>
    <w:rsid w:val="6AC63F9C"/>
    <w:rsid w:val="6AD61AEC"/>
    <w:rsid w:val="6AE21243"/>
    <w:rsid w:val="6AE56357"/>
    <w:rsid w:val="6AED6E3D"/>
    <w:rsid w:val="6B0D0A02"/>
    <w:rsid w:val="6B106DA1"/>
    <w:rsid w:val="6B113469"/>
    <w:rsid w:val="6B19251B"/>
    <w:rsid w:val="6B272C8C"/>
    <w:rsid w:val="6B2E028D"/>
    <w:rsid w:val="6B3C22EF"/>
    <w:rsid w:val="6B3D5D65"/>
    <w:rsid w:val="6B557B0C"/>
    <w:rsid w:val="6B574BF4"/>
    <w:rsid w:val="6B5B12F2"/>
    <w:rsid w:val="6B7F7ED2"/>
    <w:rsid w:val="6BA6004F"/>
    <w:rsid w:val="6BAB7519"/>
    <w:rsid w:val="6BC372D8"/>
    <w:rsid w:val="6BC94DB7"/>
    <w:rsid w:val="6BCB406A"/>
    <w:rsid w:val="6BD46421"/>
    <w:rsid w:val="6BE40A20"/>
    <w:rsid w:val="6BFB77B3"/>
    <w:rsid w:val="6C0059F6"/>
    <w:rsid w:val="6C160467"/>
    <w:rsid w:val="6C2B50A0"/>
    <w:rsid w:val="6C44161C"/>
    <w:rsid w:val="6C6A2968"/>
    <w:rsid w:val="6CB06CB1"/>
    <w:rsid w:val="6CC8177B"/>
    <w:rsid w:val="6CD504C6"/>
    <w:rsid w:val="6CDA2B77"/>
    <w:rsid w:val="6CDB76CD"/>
    <w:rsid w:val="6CF07AAE"/>
    <w:rsid w:val="6CF669FB"/>
    <w:rsid w:val="6D033D67"/>
    <w:rsid w:val="6D0D4104"/>
    <w:rsid w:val="6D0E5786"/>
    <w:rsid w:val="6D117346"/>
    <w:rsid w:val="6D312712"/>
    <w:rsid w:val="6D3B1208"/>
    <w:rsid w:val="6D415DCA"/>
    <w:rsid w:val="6D49266D"/>
    <w:rsid w:val="6D503143"/>
    <w:rsid w:val="6D596A9D"/>
    <w:rsid w:val="6D6009FA"/>
    <w:rsid w:val="6D6B2930"/>
    <w:rsid w:val="6D804478"/>
    <w:rsid w:val="6DA7183E"/>
    <w:rsid w:val="6DAA7647"/>
    <w:rsid w:val="6DAD528E"/>
    <w:rsid w:val="6DC50B94"/>
    <w:rsid w:val="6DD7195C"/>
    <w:rsid w:val="6DE94229"/>
    <w:rsid w:val="6DE97425"/>
    <w:rsid w:val="6E037E53"/>
    <w:rsid w:val="6E1207A5"/>
    <w:rsid w:val="6E196450"/>
    <w:rsid w:val="6E333D4C"/>
    <w:rsid w:val="6E4A7C4B"/>
    <w:rsid w:val="6E580E15"/>
    <w:rsid w:val="6E5A714D"/>
    <w:rsid w:val="6E7B3B37"/>
    <w:rsid w:val="6E8126B3"/>
    <w:rsid w:val="6E827B56"/>
    <w:rsid w:val="6E9729D6"/>
    <w:rsid w:val="6E9A5523"/>
    <w:rsid w:val="6EAC4123"/>
    <w:rsid w:val="6EB9152B"/>
    <w:rsid w:val="6EBC3647"/>
    <w:rsid w:val="6EBD5121"/>
    <w:rsid w:val="6EC10D02"/>
    <w:rsid w:val="6ECC5327"/>
    <w:rsid w:val="6ED253ED"/>
    <w:rsid w:val="6ED66B6D"/>
    <w:rsid w:val="6EDF5D87"/>
    <w:rsid w:val="6EE92007"/>
    <w:rsid w:val="6EF541F8"/>
    <w:rsid w:val="6F0357BE"/>
    <w:rsid w:val="6F1A2CF0"/>
    <w:rsid w:val="6F1F2D20"/>
    <w:rsid w:val="6F2040FC"/>
    <w:rsid w:val="6F215C44"/>
    <w:rsid w:val="6F275FEB"/>
    <w:rsid w:val="6F300D2B"/>
    <w:rsid w:val="6F341921"/>
    <w:rsid w:val="6F4709FD"/>
    <w:rsid w:val="6F471610"/>
    <w:rsid w:val="6F4A4657"/>
    <w:rsid w:val="6F5B1156"/>
    <w:rsid w:val="6F774546"/>
    <w:rsid w:val="6FA1184D"/>
    <w:rsid w:val="6FB10D76"/>
    <w:rsid w:val="6FB57B39"/>
    <w:rsid w:val="6FB72056"/>
    <w:rsid w:val="6FD74D52"/>
    <w:rsid w:val="6FEE1ACF"/>
    <w:rsid w:val="6FFD6F48"/>
    <w:rsid w:val="700C1760"/>
    <w:rsid w:val="70384B42"/>
    <w:rsid w:val="70394716"/>
    <w:rsid w:val="706B6DC1"/>
    <w:rsid w:val="70730152"/>
    <w:rsid w:val="70765189"/>
    <w:rsid w:val="70844305"/>
    <w:rsid w:val="708741CD"/>
    <w:rsid w:val="70923481"/>
    <w:rsid w:val="70952446"/>
    <w:rsid w:val="70A46B2D"/>
    <w:rsid w:val="70A56C08"/>
    <w:rsid w:val="70C42D2B"/>
    <w:rsid w:val="70D06252"/>
    <w:rsid w:val="70D1536E"/>
    <w:rsid w:val="71003F90"/>
    <w:rsid w:val="710E5EFA"/>
    <w:rsid w:val="71244E0D"/>
    <w:rsid w:val="712D0FCE"/>
    <w:rsid w:val="713A21D2"/>
    <w:rsid w:val="713F5FBC"/>
    <w:rsid w:val="7164041D"/>
    <w:rsid w:val="71673F9B"/>
    <w:rsid w:val="71774FBB"/>
    <w:rsid w:val="718070C4"/>
    <w:rsid w:val="71991662"/>
    <w:rsid w:val="71B07366"/>
    <w:rsid w:val="71D55707"/>
    <w:rsid w:val="71E60A7F"/>
    <w:rsid w:val="71EE3688"/>
    <w:rsid w:val="71F44E84"/>
    <w:rsid w:val="720100FA"/>
    <w:rsid w:val="72193DBF"/>
    <w:rsid w:val="721C50E5"/>
    <w:rsid w:val="72274025"/>
    <w:rsid w:val="72280CF3"/>
    <w:rsid w:val="722A54BC"/>
    <w:rsid w:val="723B4142"/>
    <w:rsid w:val="72422A6A"/>
    <w:rsid w:val="724C1EEC"/>
    <w:rsid w:val="724C7C4A"/>
    <w:rsid w:val="729A64D3"/>
    <w:rsid w:val="72A23024"/>
    <w:rsid w:val="72A468B7"/>
    <w:rsid w:val="72D405E0"/>
    <w:rsid w:val="72E1454B"/>
    <w:rsid w:val="72E50A7C"/>
    <w:rsid w:val="72F83160"/>
    <w:rsid w:val="73010114"/>
    <w:rsid w:val="73176577"/>
    <w:rsid w:val="731811D4"/>
    <w:rsid w:val="731A1CDA"/>
    <w:rsid w:val="731A6C33"/>
    <w:rsid w:val="732060F9"/>
    <w:rsid w:val="73261A7B"/>
    <w:rsid w:val="732D5494"/>
    <w:rsid w:val="73411B03"/>
    <w:rsid w:val="73487C44"/>
    <w:rsid w:val="73834F05"/>
    <w:rsid w:val="739C37AB"/>
    <w:rsid w:val="73A27CCA"/>
    <w:rsid w:val="73A330CC"/>
    <w:rsid w:val="73A6496A"/>
    <w:rsid w:val="73BE3EA8"/>
    <w:rsid w:val="73C2259D"/>
    <w:rsid w:val="73CA68AB"/>
    <w:rsid w:val="73DA6D25"/>
    <w:rsid w:val="73DC6D36"/>
    <w:rsid w:val="73E06769"/>
    <w:rsid w:val="73E55492"/>
    <w:rsid w:val="73F17FC0"/>
    <w:rsid w:val="73FC15FD"/>
    <w:rsid w:val="74042917"/>
    <w:rsid w:val="74216B2E"/>
    <w:rsid w:val="7424792A"/>
    <w:rsid w:val="74387230"/>
    <w:rsid w:val="747131CA"/>
    <w:rsid w:val="747322AF"/>
    <w:rsid w:val="74786307"/>
    <w:rsid w:val="747E6A82"/>
    <w:rsid w:val="7482586F"/>
    <w:rsid w:val="74911176"/>
    <w:rsid w:val="749E1052"/>
    <w:rsid w:val="749F75D1"/>
    <w:rsid w:val="74AF784E"/>
    <w:rsid w:val="74B16CFE"/>
    <w:rsid w:val="74B23A83"/>
    <w:rsid w:val="74B4507D"/>
    <w:rsid w:val="74B77420"/>
    <w:rsid w:val="74C27C3B"/>
    <w:rsid w:val="74C37BC5"/>
    <w:rsid w:val="74C72DEA"/>
    <w:rsid w:val="74CA4688"/>
    <w:rsid w:val="74CE4337"/>
    <w:rsid w:val="74D472B5"/>
    <w:rsid w:val="751B4074"/>
    <w:rsid w:val="752A08C4"/>
    <w:rsid w:val="755D54FC"/>
    <w:rsid w:val="75616D9B"/>
    <w:rsid w:val="7566353F"/>
    <w:rsid w:val="7575101E"/>
    <w:rsid w:val="757651CE"/>
    <w:rsid w:val="75765A87"/>
    <w:rsid w:val="758B196A"/>
    <w:rsid w:val="75AF1CD7"/>
    <w:rsid w:val="75AF7B79"/>
    <w:rsid w:val="75B666FE"/>
    <w:rsid w:val="75C46A3B"/>
    <w:rsid w:val="75D02BD6"/>
    <w:rsid w:val="76103B3B"/>
    <w:rsid w:val="76262C6D"/>
    <w:rsid w:val="7627701F"/>
    <w:rsid w:val="762F0E50"/>
    <w:rsid w:val="763C3364"/>
    <w:rsid w:val="763E26CA"/>
    <w:rsid w:val="763E6F4E"/>
    <w:rsid w:val="76451F27"/>
    <w:rsid w:val="766D3B53"/>
    <w:rsid w:val="76717BB6"/>
    <w:rsid w:val="767C5E59"/>
    <w:rsid w:val="767E467E"/>
    <w:rsid w:val="769105B8"/>
    <w:rsid w:val="76991D85"/>
    <w:rsid w:val="769A0539"/>
    <w:rsid w:val="76AF71DD"/>
    <w:rsid w:val="76D16EE3"/>
    <w:rsid w:val="76DA52BB"/>
    <w:rsid w:val="76E125EF"/>
    <w:rsid w:val="76ED01D5"/>
    <w:rsid w:val="76F22C4E"/>
    <w:rsid w:val="76F36118"/>
    <w:rsid w:val="76F93519"/>
    <w:rsid w:val="77142161"/>
    <w:rsid w:val="77247E8D"/>
    <w:rsid w:val="77382CF2"/>
    <w:rsid w:val="773C09D3"/>
    <w:rsid w:val="77553269"/>
    <w:rsid w:val="775E3043"/>
    <w:rsid w:val="7764466E"/>
    <w:rsid w:val="77663552"/>
    <w:rsid w:val="77701FD4"/>
    <w:rsid w:val="77906E40"/>
    <w:rsid w:val="77C74EAF"/>
    <w:rsid w:val="77D959A0"/>
    <w:rsid w:val="77F056C7"/>
    <w:rsid w:val="781B316C"/>
    <w:rsid w:val="781E6866"/>
    <w:rsid w:val="78394A01"/>
    <w:rsid w:val="7840022A"/>
    <w:rsid w:val="785E5C65"/>
    <w:rsid w:val="786B1430"/>
    <w:rsid w:val="78731BC2"/>
    <w:rsid w:val="787C51E8"/>
    <w:rsid w:val="78857244"/>
    <w:rsid w:val="78A57422"/>
    <w:rsid w:val="78A90769"/>
    <w:rsid w:val="78AB392F"/>
    <w:rsid w:val="78B071EB"/>
    <w:rsid w:val="78B47B29"/>
    <w:rsid w:val="78C22246"/>
    <w:rsid w:val="78C338C8"/>
    <w:rsid w:val="78D87374"/>
    <w:rsid w:val="78E61B23"/>
    <w:rsid w:val="78ED7920"/>
    <w:rsid w:val="78F81A1B"/>
    <w:rsid w:val="79077C59"/>
    <w:rsid w:val="79163CB7"/>
    <w:rsid w:val="79175B12"/>
    <w:rsid w:val="791B3704"/>
    <w:rsid w:val="79226C69"/>
    <w:rsid w:val="794C090E"/>
    <w:rsid w:val="795A2A6F"/>
    <w:rsid w:val="799A0ACD"/>
    <w:rsid w:val="799A6D1F"/>
    <w:rsid w:val="79A72EF9"/>
    <w:rsid w:val="79D6006D"/>
    <w:rsid w:val="79DA2B94"/>
    <w:rsid w:val="79DD6819"/>
    <w:rsid w:val="79EA1711"/>
    <w:rsid w:val="7A0F70B1"/>
    <w:rsid w:val="7A130C9E"/>
    <w:rsid w:val="7A273664"/>
    <w:rsid w:val="7A766896"/>
    <w:rsid w:val="7A7F556B"/>
    <w:rsid w:val="7A9762A6"/>
    <w:rsid w:val="7AA66F23"/>
    <w:rsid w:val="7AB35270"/>
    <w:rsid w:val="7ABD2A31"/>
    <w:rsid w:val="7AC13D05"/>
    <w:rsid w:val="7ACB4D18"/>
    <w:rsid w:val="7AE53FCA"/>
    <w:rsid w:val="7AED662E"/>
    <w:rsid w:val="7AF85A78"/>
    <w:rsid w:val="7B104C91"/>
    <w:rsid w:val="7B3D7962"/>
    <w:rsid w:val="7B47744F"/>
    <w:rsid w:val="7B4849DE"/>
    <w:rsid w:val="7B5657A0"/>
    <w:rsid w:val="7B5E2AF4"/>
    <w:rsid w:val="7B66335D"/>
    <w:rsid w:val="7B725FBC"/>
    <w:rsid w:val="7B747861"/>
    <w:rsid w:val="7B9A2265"/>
    <w:rsid w:val="7B9F4810"/>
    <w:rsid w:val="7BA046A6"/>
    <w:rsid w:val="7BBF0823"/>
    <w:rsid w:val="7BC56239"/>
    <w:rsid w:val="7BE2140A"/>
    <w:rsid w:val="7BE55DAC"/>
    <w:rsid w:val="7BE94A5A"/>
    <w:rsid w:val="7BEF5032"/>
    <w:rsid w:val="7BF5023D"/>
    <w:rsid w:val="7BFC7B6B"/>
    <w:rsid w:val="7C1F1CEE"/>
    <w:rsid w:val="7C224089"/>
    <w:rsid w:val="7C2C5558"/>
    <w:rsid w:val="7C314038"/>
    <w:rsid w:val="7C347785"/>
    <w:rsid w:val="7C352519"/>
    <w:rsid w:val="7C41400B"/>
    <w:rsid w:val="7C6400B0"/>
    <w:rsid w:val="7C68557E"/>
    <w:rsid w:val="7C685FD6"/>
    <w:rsid w:val="7C7575D0"/>
    <w:rsid w:val="7C7E46D6"/>
    <w:rsid w:val="7C817D22"/>
    <w:rsid w:val="7C927A54"/>
    <w:rsid w:val="7C9B32F6"/>
    <w:rsid w:val="7CA64619"/>
    <w:rsid w:val="7CB41E15"/>
    <w:rsid w:val="7CBE4742"/>
    <w:rsid w:val="7CCD549C"/>
    <w:rsid w:val="7CE4644E"/>
    <w:rsid w:val="7D0F16A0"/>
    <w:rsid w:val="7D37355D"/>
    <w:rsid w:val="7D3E49F7"/>
    <w:rsid w:val="7D4F71BC"/>
    <w:rsid w:val="7D554B60"/>
    <w:rsid w:val="7D5E31F3"/>
    <w:rsid w:val="7D6F2000"/>
    <w:rsid w:val="7D800912"/>
    <w:rsid w:val="7D832E06"/>
    <w:rsid w:val="7D9560CA"/>
    <w:rsid w:val="7DBE77E9"/>
    <w:rsid w:val="7DC16576"/>
    <w:rsid w:val="7DC46DAF"/>
    <w:rsid w:val="7DE339E2"/>
    <w:rsid w:val="7DEE1DD0"/>
    <w:rsid w:val="7DF002B6"/>
    <w:rsid w:val="7DFB17FD"/>
    <w:rsid w:val="7E12157A"/>
    <w:rsid w:val="7E124A71"/>
    <w:rsid w:val="7E164259"/>
    <w:rsid w:val="7E182349"/>
    <w:rsid w:val="7E1B3D6D"/>
    <w:rsid w:val="7E484F9C"/>
    <w:rsid w:val="7E563774"/>
    <w:rsid w:val="7E6D71BC"/>
    <w:rsid w:val="7E8417AB"/>
    <w:rsid w:val="7EBC3901"/>
    <w:rsid w:val="7ED00AED"/>
    <w:rsid w:val="7EE033F9"/>
    <w:rsid w:val="7EED0813"/>
    <w:rsid w:val="7EF20D3F"/>
    <w:rsid w:val="7F0210EF"/>
    <w:rsid w:val="7F081575"/>
    <w:rsid w:val="7F0A776B"/>
    <w:rsid w:val="7F1C5816"/>
    <w:rsid w:val="7F213C41"/>
    <w:rsid w:val="7F401154"/>
    <w:rsid w:val="7F65392B"/>
    <w:rsid w:val="7F7B1A94"/>
    <w:rsid w:val="7F8F62DC"/>
    <w:rsid w:val="7F9C004F"/>
    <w:rsid w:val="7FB03DAC"/>
    <w:rsid w:val="7FB24867"/>
    <w:rsid w:val="7FB63CC4"/>
    <w:rsid w:val="7FBC5711"/>
    <w:rsid w:val="7FD355C6"/>
    <w:rsid w:val="7FD50AB1"/>
    <w:rsid w:val="7FE975D9"/>
    <w:rsid w:val="7FEF7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2606EB"/>
  <w15:docId w15:val="{AF3B531A-8F61-45AB-989C-515D0AABF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qFormat="1"/>
    <w:lsdException w:name="caption" w:qFormat="1"/>
    <w:lsdException w:name="annotation reference" w:semiHidden="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Salutation" w:qFormat="1"/>
    <w:lsdException w:name="Date" w:qFormat="1"/>
    <w:lsdException w:name="Body Text First Indent" w:uiPriority="99" w:unhideWhenUsed="1" w:qFormat="1"/>
    <w:lsdException w:name="Body Text First Indent 2" w:semiHidden="1" w:uiPriority="99" w:unhideWhenUsed="1"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Keyboard" w:qFormat="1"/>
    <w:lsdException w:name="HTML Sample" w:qFormat="1"/>
    <w:lsdException w:name="HTML Variable"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rPr>
  </w:style>
  <w:style w:type="paragraph" w:styleId="1">
    <w:name w:val="heading 1"/>
    <w:basedOn w:val="a"/>
    <w:next w:val="a"/>
    <w:qFormat/>
    <w:pPr>
      <w:spacing w:before="340" w:after="331"/>
      <w:outlineLvl w:val="0"/>
    </w:pPr>
  </w:style>
  <w:style w:type="paragraph" w:styleId="2">
    <w:name w:val="heading 2"/>
    <w:basedOn w:val="a"/>
    <w:next w:val="3"/>
    <w:link w:val="20"/>
    <w:qFormat/>
    <w:pPr>
      <w:spacing w:before="240"/>
      <w:outlineLvl w:val="1"/>
    </w:pPr>
    <w:rPr>
      <w:rFonts w:ascii="黑体" w:eastAsia="黑体" w:hAnsi="黑体"/>
      <w:kern w:val="0"/>
      <w:sz w:val="28"/>
    </w:rPr>
  </w:style>
  <w:style w:type="paragraph" w:styleId="3">
    <w:name w:val="heading 3"/>
    <w:basedOn w:val="a"/>
    <w:next w:val="a"/>
    <w:link w:val="30"/>
    <w:qFormat/>
    <w:pPr>
      <w:spacing w:before="240" w:after="120"/>
      <w:outlineLvl w:val="2"/>
    </w:pPr>
  </w:style>
  <w:style w:type="paragraph" w:styleId="4">
    <w:name w:val="heading 4"/>
    <w:basedOn w:val="a"/>
    <w:next w:val="a"/>
    <w:link w:val="40"/>
    <w:qFormat/>
    <w:pPr>
      <w:keepNext/>
      <w:tabs>
        <w:tab w:val="left" w:pos="4140"/>
      </w:tabs>
      <w:spacing w:line="360" w:lineRule="auto"/>
      <w:jc w:val="center"/>
      <w:outlineLvl w:val="3"/>
    </w:pPr>
    <w:rPr>
      <w:sz w:val="28"/>
    </w:rPr>
  </w:style>
  <w:style w:type="paragraph" w:styleId="5">
    <w:name w:val="heading 5"/>
    <w:basedOn w:val="a"/>
    <w:next w:val="a"/>
    <w:qFormat/>
    <w:pPr>
      <w:numPr>
        <w:ilvl w:val="4"/>
        <w:numId w:val="1"/>
      </w:numPr>
      <w:adjustRightInd w:val="0"/>
      <w:snapToGrid w:val="0"/>
      <w:ind w:firstLine="0"/>
      <w:outlineLvl w:val="4"/>
    </w:pPr>
    <w:rPr>
      <w:bCs/>
      <w:szCs w:val="28"/>
    </w:rPr>
  </w:style>
  <w:style w:type="paragraph" w:styleId="6">
    <w:name w:val="heading 6"/>
    <w:basedOn w:val="a"/>
    <w:next w:val="a"/>
    <w:qFormat/>
    <w:pPr>
      <w:keepNext/>
      <w:tabs>
        <w:tab w:val="left" w:pos="1575"/>
      </w:tabs>
      <w:spacing w:line="440" w:lineRule="exact"/>
      <w:ind w:left="2100" w:hanging="405"/>
      <w:outlineLvl w:val="5"/>
    </w:pPr>
    <w:rPr>
      <w:sz w:val="28"/>
    </w:rPr>
  </w:style>
  <w:style w:type="paragraph" w:styleId="7">
    <w:name w:val="heading 7"/>
    <w:basedOn w:val="a"/>
    <w:next w:val="a"/>
    <w:qFormat/>
    <w:pPr>
      <w:keepNext/>
      <w:keepLines/>
      <w:numPr>
        <w:ilvl w:val="6"/>
        <w:numId w:val="1"/>
      </w:numPr>
      <w:adjustRightInd w:val="0"/>
      <w:snapToGrid w:val="0"/>
      <w:ind w:firstLine="0"/>
      <w:outlineLvl w:val="6"/>
    </w:pPr>
    <w:rPr>
      <w:bCs/>
    </w:rPr>
  </w:style>
  <w:style w:type="paragraph" w:styleId="8">
    <w:name w:val="heading 8"/>
    <w:basedOn w:val="a"/>
    <w:next w:val="a"/>
    <w:qFormat/>
    <w:pPr>
      <w:keepNext/>
      <w:keepLines/>
      <w:numPr>
        <w:ilvl w:val="7"/>
        <w:numId w:val="1"/>
      </w:numPr>
      <w:adjustRightInd w:val="0"/>
      <w:snapToGrid w:val="0"/>
      <w:ind w:firstLine="0"/>
      <w:outlineLvl w:val="7"/>
    </w:pPr>
    <w:rPr>
      <w:rFonts w:ascii="Cambria" w:hAnsi="Cambria" w:cs="宋体"/>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Default"/>
    <w:qFormat/>
  </w:style>
  <w:style w:type="paragraph" w:customStyle="1" w:styleId="Default">
    <w:name w:val="Default"/>
    <w:qFormat/>
    <w:pPr>
      <w:widowControl w:val="0"/>
      <w:autoSpaceDE w:val="0"/>
      <w:autoSpaceDN w:val="0"/>
      <w:adjustRightInd w:val="0"/>
    </w:pPr>
    <w:rPr>
      <w:rFonts w:ascii="黑体" w:eastAsia="黑体" w:hAnsi="Calibri"/>
    </w:rPr>
  </w:style>
  <w:style w:type="paragraph" w:styleId="TOC7">
    <w:name w:val="toc 7"/>
    <w:basedOn w:val="a"/>
    <w:next w:val="a"/>
    <w:uiPriority w:val="39"/>
    <w:qFormat/>
    <w:pPr>
      <w:ind w:left="1050"/>
      <w:jc w:val="left"/>
    </w:pPr>
    <w:rPr>
      <w:sz w:val="20"/>
    </w:rPr>
  </w:style>
  <w:style w:type="paragraph" w:styleId="a4">
    <w:name w:val="Normal Indent"/>
    <w:basedOn w:val="a"/>
    <w:qFormat/>
    <w:pPr>
      <w:ind w:firstLine="420"/>
    </w:pPr>
  </w:style>
  <w:style w:type="paragraph" w:styleId="a5">
    <w:name w:val="caption"/>
    <w:basedOn w:val="a"/>
    <w:next w:val="a"/>
    <w:qFormat/>
    <w:rPr>
      <w:rFonts w:ascii="Cambria" w:eastAsia="黑体" w:hAnsi="Cambria"/>
      <w:sz w:val="20"/>
    </w:rPr>
  </w:style>
  <w:style w:type="paragraph" w:styleId="a6">
    <w:name w:val="Document Map"/>
    <w:basedOn w:val="a"/>
    <w:qFormat/>
    <w:pPr>
      <w:shd w:val="clear" w:color="auto" w:fill="000080"/>
    </w:pPr>
  </w:style>
  <w:style w:type="paragraph" w:styleId="a7">
    <w:name w:val="annotation text"/>
    <w:basedOn w:val="a"/>
    <w:link w:val="a8"/>
    <w:qFormat/>
    <w:pPr>
      <w:adjustRightInd w:val="0"/>
      <w:spacing w:line="360" w:lineRule="atLeast"/>
      <w:jc w:val="left"/>
      <w:textAlignment w:val="baseline"/>
    </w:pPr>
    <w:rPr>
      <w:kern w:val="0"/>
      <w:sz w:val="24"/>
    </w:rPr>
  </w:style>
  <w:style w:type="paragraph" w:styleId="a9">
    <w:name w:val="Salutation"/>
    <w:basedOn w:val="a"/>
    <w:next w:val="a"/>
    <w:qFormat/>
    <w:rPr>
      <w:sz w:val="24"/>
    </w:rPr>
  </w:style>
  <w:style w:type="paragraph" w:styleId="31">
    <w:name w:val="Body Text 3"/>
    <w:basedOn w:val="a"/>
    <w:qFormat/>
    <w:pPr>
      <w:spacing w:after="120"/>
    </w:pPr>
    <w:rPr>
      <w:sz w:val="16"/>
    </w:rPr>
  </w:style>
  <w:style w:type="paragraph" w:styleId="aa">
    <w:name w:val="Body Text Indent"/>
    <w:basedOn w:val="a"/>
    <w:next w:val="Default"/>
    <w:qFormat/>
  </w:style>
  <w:style w:type="paragraph" w:styleId="ab">
    <w:name w:val="Block Text"/>
    <w:basedOn w:val="Default"/>
    <w:next w:val="Default"/>
    <w:qFormat/>
    <w:pPr>
      <w:spacing w:before="120"/>
    </w:pPr>
  </w:style>
  <w:style w:type="paragraph" w:styleId="TOC5">
    <w:name w:val="toc 5"/>
    <w:basedOn w:val="a"/>
    <w:next w:val="a"/>
    <w:uiPriority w:val="39"/>
    <w:qFormat/>
    <w:pPr>
      <w:ind w:left="630"/>
      <w:jc w:val="left"/>
    </w:pPr>
    <w:rPr>
      <w:sz w:val="20"/>
    </w:rPr>
  </w:style>
  <w:style w:type="paragraph" w:styleId="TOC3">
    <w:name w:val="toc 3"/>
    <w:basedOn w:val="a"/>
    <w:next w:val="a"/>
    <w:uiPriority w:val="39"/>
    <w:qFormat/>
    <w:pPr>
      <w:ind w:left="210"/>
      <w:jc w:val="left"/>
    </w:pPr>
    <w:rPr>
      <w:sz w:val="20"/>
    </w:rPr>
  </w:style>
  <w:style w:type="paragraph" w:styleId="ac">
    <w:name w:val="Plain Text"/>
    <w:basedOn w:val="a"/>
    <w:qFormat/>
    <w:rPr>
      <w:rFonts w:ascii="宋体" w:hAnsi="Courier New"/>
    </w:rPr>
  </w:style>
  <w:style w:type="paragraph" w:styleId="TOC8">
    <w:name w:val="toc 8"/>
    <w:basedOn w:val="a"/>
    <w:next w:val="a"/>
    <w:uiPriority w:val="39"/>
    <w:qFormat/>
    <w:pPr>
      <w:ind w:left="1260"/>
      <w:jc w:val="left"/>
    </w:pPr>
    <w:rPr>
      <w:sz w:val="20"/>
    </w:rPr>
  </w:style>
  <w:style w:type="paragraph" w:styleId="ad">
    <w:name w:val="Date"/>
    <w:basedOn w:val="a"/>
    <w:next w:val="a"/>
    <w:qFormat/>
    <w:rPr>
      <w:rFonts w:ascii="宋体"/>
    </w:rPr>
  </w:style>
  <w:style w:type="paragraph" w:styleId="21">
    <w:name w:val="Body Text Indent 2"/>
    <w:basedOn w:val="a"/>
    <w:qFormat/>
    <w:pPr>
      <w:spacing w:line="432" w:lineRule="auto"/>
      <w:ind w:left="360"/>
    </w:pPr>
    <w:rPr>
      <w:rFonts w:ascii="宋体" w:hAnsi="华文细黑"/>
    </w:rPr>
  </w:style>
  <w:style w:type="paragraph" w:styleId="ae">
    <w:name w:val="Balloon Text"/>
    <w:basedOn w:val="a"/>
    <w:qFormat/>
    <w:rPr>
      <w:sz w:val="18"/>
    </w:rPr>
  </w:style>
  <w:style w:type="paragraph" w:styleId="af">
    <w:name w:val="footer"/>
    <w:basedOn w:val="a"/>
    <w:link w:val="af0"/>
    <w:qFormat/>
    <w:pPr>
      <w:tabs>
        <w:tab w:val="center" w:pos="4153"/>
        <w:tab w:val="right" w:pos="8306"/>
      </w:tabs>
      <w:snapToGrid w:val="0"/>
      <w:jc w:val="left"/>
    </w:pPr>
    <w:rPr>
      <w:sz w:val="18"/>
    </w:rPr>
  </w:style>
  <w:style w:type="paragraph" w:styleId="af1">
    <w:name w:val="header"/>
    <w:basedOn w:val="a"/>
    <w:qFormat/>
    <w:pPr>
      <w:pBdr>
        <w:bottom w:val="single" w:sz="6" w:space="1" w:color="auto"/>
      </w:pBdr>
      <w:tabs>
        <w:tab w:val="center" w:pos="4153"/>
        <w:tab w:val="right" w:pos="8306"/>
      </w:tabs>
      <w:snapToGrid w:val="0"/>
      <w:jc w:val="center"/>
    </w:pPr>
    <w:rPr>
      <w:sz w:val="18"/>
    </w:rPr>
  </w:style>
  <w:style w:type="paragraph" w:styleId="TOC1">
    <w:name w:val="toc 1"/>
    <w:basedOn w:val="Default"/>
    <w:next w:val="Default"/>
    <w:uiPriority w:val="39"/>
    <w:qFormat/>
    <w:pPr>
      <w:adjustRightInd/>
      <w:spacing w:before="360"/>
    </w:pPr>
    <w:rPr>
      <w:rFonts w:ascii="Arial" w:eastAsia="宋体" w:hAnsi="Arial"/>
      <w:b/>
      <w:caps/>
      <w:kern w:val="2"/>
      <w:sz w:val="24"/>
    </w:rPr>
  </w:style>
  <w:style w:type="paragraph" w:styleId="TOC4">
    <w:name w:val="toc 4"/>
    <w:basedOn w:val="a"/>
    <w:next w:val="a"/>
    <w:uiPriority w:val="39"/>
    <w:qFormat/>
    <w:pPr>
      <w:ind w:left="420"/>
      <w:jc w:val="left"/>
    </w:pPr>
    <w:rPr>
      <w:sz w:val="20"/>
    </w:rPr>
  </w:style>
  <w:style w:type="paragraph" w:styleId="TOC6">
    <w:name w:val="toc 6"/>
    <w:basedOn w:val="a"/>
    <w:next w:val="a"/>
    <w:uiPriority w:val="39"/>
    <w:qFormat/>
    <w:pPr>
      <w:ind w:left="840"/>
      <w:jc w:val="left"/>
    </w:pPr>
    <w:rPr>
      <w:sz w:val="20"/>
    </w:rPr>
  </w:style>
  <w:style w:type="paragraph" w:styleId="32">
    <w:name w:val="Body Text Indent 3"/>
    <w:basedOn w:val="a"/>
    <w:qFormat/>
    <w:pPr>
      <w:spacing w:after="120"/>
      <w:ind w:leftChars="200" w:left="420"/>
    </w:pPr>
    <w:rPr>
      <w:sz w:val="16"/>
    </w:rPr>
  </w:style>
  <w:style w:type="paragraph" w:styleId="TOC2">
    <w:name w:val="toc 2"/>
    <w:basedOn w:val="a"/>
    <w:next w:val="a"/>
    <w:uiPriority w:val="39"/>
    <w:qFormat/>
    <w:pPr>
      <w:spacing w:before="240"/>
      <w:jc w:val="left"/>
    </w:pPr>
    <w:rPr>
      <w:b/>
      <w:sz w:val="20"/>
    </w:rPr>
  </w:style>
  <w:style w:type="paragraph" w:styleId="TOC9">
    <w:name w:val="toc 9"/>
    <w:basedOn w:val="a"/>
    <w:next w:val="a"/>
    <w:uiPriority w:val="39"/>
    <w:qFormat/>
    <w:pPr>
      <w:ind w:left="1470"/>
      <w:jc w:val="left"/>
    </w:pPr>
    <w:rPr>
      <w:sz w:val="20"/>
    </w:rPr>
  </w:style>
  <w:style w:type="paragraph" w:styleId="22">
    <w:name w:val="Body Text 2"/>
    <w:basedOn w:val="a"/>
    <w:qFormat/>
    <w:pPr>
      <w:spacing w:after="120" w:line="480" w:lineRule="auto"/>
    </w:pPr>
  </w:style>
  <w:style w:type="paragraph" w:styleId="af2">
    <w:name w:val="Normal (Web)"/>
    <w:basedOn w:val="a"/>
    <w:qFormat/>
    <w:pPr>
      <w:widowControl/>
      <w:spacing w:before="100" w:beforeAutospacing="1" w:after="100" w:afterAutospacing="1"/>
      <w:jc w:val="left"/>
    </w:pPr>
    <w:rPr>
      <w:kern w:val="0"/>
      <w:sz w:val="24"/>
    </w:rPr>
  </w:style>
  <w:style w:type="paragraph" w:styleId="af3">
    <w:name w:val="Title"/>
    <w:basedOn w:val="a"/>
    <w:qFormat/>
    <w:pPr>
      <w:spacing w:before="240" w:after="60"/>
      <w:jc w:val="center"/>
      <w:outlineLvl w:val="0"/>
    </w:pPr>
    <w:rPr>
      <w:rFonts w:ascii="Arial" w:hAnsi="Arial" w:cs="Arial"/>
      <w:b/>
      <w:bCs/>
      <w:sz w:val="32"/>
      <w:szCs w:val="32"/>
    </w:rPr>
  </w:style>
  <w:style w:type="paragraph" w:styleId="af4">
    <w:name w:val="annotation subject"/>
    <w:basedOn w:val="a7"/>
    <w:next w:val="a7"/>
    <w:semiHidden/>
    <w:qFormat/>
    <w:pPr>
      <w:adjustRightInd/>
      <w:spacing w:line="240" w:lineRule="auto"/>
      <w:textAlignment w:val="auto"/>
    </w:pPr>
    <w:rPr>
      <w:b/>
      <w:bCs/>
      <w:kern w:val="2"/>
      <w:sz w:val="21"/>
    </w:rPr>
  </w:style>
  <w:style w:type="paragraph" w:styleId="af5">
    <w:name w:val="Body Text First Indent"/>
    <w:basedOn w:val="a0"/>
    <w:uiPriority w:val="99"/>
    <w:unhideWhenUsed/>
    <w:qFormat/>
    <w:pPr>
      <w:ind w:firstLine="480"/>
    </w:pPr>
  </w:style>
  <w:style w:type="paragraph" w:styleId="23">
    <w:name w:val="Body Text First Indent 2"/>
    <w:basedOn w:val="aa"/>
    <w:uiPriority w:val="99"/>
    <w:semiHidden/>
    <w:unhideWhenUsed/>
    <w:qFormat/>
    <w:pPr>
      <w:ind w:firstLine="420"/>
    </w:pPr>
  </w:style>
  <w:style w:type="table" w:styleId="af6">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qFormat/>
  </w:style>
  <w:style w:type="character" w:styleId="af8">
    <w:name w:val="page number"/>
    <w:basedOn w:val="a1"/>
    <w:qFormat/>
  </w:style>
  <w:style w:type="character" w:styleId="af9">
    <w:name w:val="FollowedHyperlink"/>
    <w:qFormat/>
    <w:rPr>
      <w:color w:val="2C2C2C"/>
      <w:u w:val="none"/>
    </w:rPr>
  </w:style>
  <w:style w:type="character" w:styleId="afa">
    <w:name w:val="Emphasis"/>
    <w:qFormat/>
  </w:style>
  <w:style w:type="character" w:styleId="HTML">
    <w:name w:val="HTML Definition"/>
    <w:qFormat/>
    <w:rPr>
      <w:rFonts w:ascii="宋体" w:eastAsia="宋体" w:hAnsi="宋体" w:cs="宋体"/>
      <w:sz w:val="18"/>
      <w:szCs w:val="18"/>
    </w:rPr>
  </w:style>
  <w:style w:type="character" w:styleId="HTML0">
    <w:name w:val="HTML Acronym"/>
    <w:basedOn w:val="a1"/>
    <w:qFormat/>
  </w:style>
  <w:style w:type="character" w:styleId="HTML1">
    <w:name w:val="HTML Variable"/>
    <w:qFormat/>
  </w:style>
  <w:style w:type="character" w:styleId="afb">
    <w:name w:val="Hyperlink"/>
    <w:uiPriority w:val="99"/>
    <w:qFormat/>
    <w:rPr>
      <w:color w:val="DD0000"/>
      <w:u w:val="single"/>
    </w:rPr>
  </w:style>
  <w:style w:type="character" w:styleId="HTML2">
    <w:name w:val="HTML Code"/>
    <w:basedOn w:val="a1"/>
    <w:qFormat/>
    <w:rPr>
      <w:rFonts w:ascii="Consolas" w:eastAsia="Consolas" w:hAnsi="Consolas" w:cs="Consolas" w:hint="default"/>
      <w:color w:val="C7254E"/>
      <w:sz w:val="21"/>
      <w:szCs w:val="21"/>
      <w:shd w:val="clear" w:color="auto" w:fill="F9F2F4"/>
    </w:rPr>
  </w:style>
  <w:style w:type="character" w:styleId="afc">
    <w:name w:val="annotation reference"/>
    <w:semiHidden/>
    <w:qFormat/>
    <w:rPr>
      <w:sz w:val="21"/>
      <w:szCs w:val="21"/>
    </w:rPr>
  </w:style>
  <w:style w:type="character" w:styleId="HTML3">
    <w:name w:val="HTML Cite"/>
    <w:qFormat/>
  </w:style>
  <w:style w:type="character" w:styleId="HTML4">
    <w:name w:val="HTML Keyboard"/>
    <w:qFormat/>
    <w:rPr>
      <w:rFonts w:ascii="Consolas" w:eastAsia="Consolas" w:hAnsi="Consolas" w:cs="Consolas"/>
      <w:color w:val="FFFFFF"/>
      <w:sz w:val="21"/>
      <w:szCs w:val="21"/>
      <w:shd w:val="clear" w:color="auto" w:fill="333333"/>
    </w:rPr>
  </w:style>
  <w:style w:type="character" w:styleId="HTML5">
    <w:name w:val="HTML Sample"/>
    <w:qFormat/>
    <w:rPr>
      <w:rFonts w:ascii="Consolas" w:eastAsia="Consolas" w:hAnsi="Consolas" w:cs="Consolas" w:hint="default"/>
      <w:sz w:val="21"/>
      <w:szCs w:val="21"/>
    </w:rPr>
  </w:style>
  <w:style w:type="paragraph" w:customStyle="1" w:styleId="afd">
    <w:name w:val="段"/>
    <w:next w:val="a"/>
    <w:qFormat/>
    <w:pPr>
      <w:tabs>
        <w:tab w:val="center" w:pos="4201"/>
        <w:tab w:val="right" w:leader="dot" w:pos="9298"/>
      </w:tabs>
      <w:autoSpaceDE w:val="0"/>
      <w:autoSpaceDN w:val="0"/>
      <w:ind w:firstLineChars="200" w:firstLine="420"/>
      <w:jc w:val="both"/>
    </w:pPr>
    <w:rPr>
      <w:rFonts w:ascii="宋体" w:eastAsia="仿宋" w:hAnsi="宋体"/>
      <w:sz w:val="32"/>
      <w:szCs w:val="22"/>
    </w:rPr>
  </w:style>
  <w:style w:type="paragraph" w:customStyle="1" w:styleId="33">
    <w:name w:val="标题3"/>
    <w:basedOn w:val="1"/>
    <w:link w:val="3Char"/>
    <w:qFormat/>
    <w:pPr>
      <w:keepNext/>
      <w:keepLines/>
      <w:spacing w:beforeLines="50" w:before="50" w:afterLines="50" w:after="50" w:line="400" w:lineRule="exact"/>
    </w:pPr>
    <w:rPr>
      <w:rFonts w:ascii="宋体" w:hAnsi="宋体"/>
      <w:b/>
      <w:bCs/>
      <w:kern w:val="44"/>
      <w:sz w:val="24"/>
      <w:szCs w:val="24"/>
    </w:rPr>
  </w:style>
  <w:style w:type="paragraph" w:customStyle="1" w:styleId="24">
    <w:name w:val="标题2"/>
    <w:basedOn w:val="af3"/>
    <w:link w:val="2Char"/>
    <w:qFormat/>
    <w:pPr>
      <w:spacing w:after="240"/>
      <w:jc w:val="left"/>
    </w:pPr>
    <w:rPr>
      <w:rFonts w:ascii="Cambria" w:hAnsi="Cambria" w:cs="Times New Roman"/>
      <w:sz w:val="30"/>
      <w:szCs w:val="24"/>
    </w:rPr>
  </w:style>
  <w:style w:type="paragraph" w:customStyle="1" w:styleId="50">
    <w:name w:val="标题 5_0"/>
    <w:basedOn w:val="a"/>
    <w:next w:val="a"/>
    <w:link w:val="5Char0"/>
    <w:unhideWhenUsed/>
    <w:qFormat/>
    <w:pPr>
      <w:keepNext/>
      <w:keepLines/>
      <w:tabs>
        <w:tab w:val="left" w:pos="1440"/>
      </w:tabs>
      <w:spacing w:before="280" w:after="290" w:line="372" w:lineRule="auto"/>
      <w:ind w:left="1440" w:hanging="360"/>
      <w:outlineLvl w:val="4"/>
    </w:pPr>
    <w:rPr>
      <w:b/>
      <w:sz w:val="28"/>
    </w:rPr>
  </w:style>
  <w:style w:type="paragraph" w:customStyle="1" w:styleId="CharChar54">
    <w:name w:val="Char Char54"/>
    <w:basedOn w:val="a"/>
    <w:qFormat/>
    <w:pPr>
      <w:adjustRightInd w:val="0"/>
      <w:spacing w:line="360" w:lineRule="auto"/>
    </w:pPr>
  </w:style>
  <w:style w:type="paragraph" w:customStyle="1" w:styleId="CharChar56">
    <w:name w:val="Char Char56"/>
    <w:basedOn w:val="a"/>
    <w:qFormat/>
    <w:pPr>
      <w:adjustRightInd w:val="0"/>
      <w:spacing w:line="360" w:lineRule="auto"/>
    </w:pPr>
  </w:style>
  <w:style w:type="paragraph" w:customStyle="1" w:styleId="CharChar79">
    <w:name w:val="Char Char79"/>
    <w:basedOn w:val="a"/>
    <w:qFormat/>
    <w:pPr>
      <w:adjustRightInd w:val="0"/>
      <w:spacing w:line="360" w:lineRule="auto"/>
    </w:pPr>
  </w:style>
  <w:style w:type="paragraph" w:customStyle="1" w:styleId="CharChar78">
    <w:name w:val="Char Char78"/>
    <w:basedOn w:val="a"/>
    <w:qFormat/>
    <w:pPr>
      <w:adjustRightInd w:val="0"/>
      <w:spacing w:line="360" w:lineRule="auto"/>
    </w:pPr>
  </w:style>
  <w:style w:type="paragraph" w:customStyle="1" w:styleId="Sub-Para4underX">
    <w:name w:val="Sub-Para 4 under X."/>
    <w:basedOn w:val="a"/>
    <w:qFormat/>
    <w:pPr>
      <w:widowControl/>
      <w:spacing w:after="240"/>
      <w:ind w:left="3600" w:hanging="720"/>
      <w:jc w:val="left"/>
      <w:outlineLvl w:val="5"/>
    </w:pPr>
    <w:rPr>
      <w:rFonts w:eastAsia="Times New Roman"/>
      <w:kern w:val="0"/>
      <w:sz w:val="24"/>
      <w:szCs w:val="24"/>
      <w:lang w:eastAsia="en-US"/>
    </w:rPr>
  </w:style>
  <w:style w:type="paragraph" w:customStyle="1" w:styleId="Char1">
    <w:name w:val="Char1"/>
    <w:basedOn w:val="a6"/>
    <w:qFormat/>
    <w:pPr>
      <w:tabs>
        <w:tab w:val="left" w:pos="0"/>
      </w:tabs>
      <w:ind w:firstLineChars="200" w:firstLine="200"/>
    </w:pPr>
    <w:rPr>
      <w:rFonts w:ascii="Tahoma" w:hAnsi="Tahoma"/>
      <w:sz w:val="24"/>
      <w:szCs w:val="24"/>
    </w:rPr>
  </w:style>
  <w:style w:type="paragraph" w:customStyle="1" w:styleId="25">
    <w:name w:val="正文_2"/>
    <w:qFormat/>
    <w:pPr>
      <w:widowControl w:val="0"/>
      <w:jc w:val="both"/>
    </w:pPr>
    <w:rPr>
      <w:rFonts w:ascii="Calibri" w:hAnsi="Calibri"/>
      <w:kern w:val="2"/>
      <w:sz w:val="21"/>
      <w:szCs w:val="22"/>
    </w:rPr>
  </w:style>
  <w:style w:type="paragraph" w:customStyle="1" w:styleId="Style16">
    <w:name w:val="_Style 16"/>
    <w:basedOn w:val="a"/>
    <w:next w:val="aa"/>
    <w:qFormat/>
    <w:pPr>
      <w:ind w:firstLine="540"/>
    </w:pPr>
    <w:rPr>
      <w:sz w:val="28"/>
    </w:rPr>
  </w:style>
  <w:style w:type="paragraph" w:customStyle="1" w:styleId="CharChar53">
    <w:name w:val="Char Char53"/>
    <w:basedOn w:val="a"/>
    <w:qFormat/>
    <w:pPr>
      <w:adjustRightInd w:val="0"/>
      <w:spacing w:line="360" w:lineRule="auto"/>
    </w:pPr>
  </w:style>
  <w:style w:type="paragraph" w:customStyle="1" w:styleId="CharChar62">
    <w:name w:val="Char Char62"/>
    <w:basedOn w:val="a"/>
    <w:qFormat/>
    <w:pPr>
      <w:adjustRightInd w:val="0"/>
      <w:spacing w:line="360" w:lineRule="auto"/>
    </w:pPr>
  </w:style>
  <w:style w:type="paragraph" w:customStyle="1" w:styleId="CharChar24">
    <w:name w:val="Char Char24"/>
    <w:basedOn w:val="a"/>
    <w:qFormat/>
    <w:pPr>
      <w:adjustRightInd w:val="0"/>
      <w:spacing w:line="360" w:lineRule="auto"/>
    </w:pPr>
  </w:style>
  <w:style w:type="paragraph" w:customStyle="1" w:styleId="CharChar84">
    <w:name w:val="Char Char84"/>
    <w:basedOn w:val="a"/>
    <w:qFormat/>
    <w:pPr>
      <w:adjustRightInd w:val="0"/>
      <w:spacing w:line="360" w:lineRule="auto"/>
    </w:pPr>
  </w:style>
  <w:style w:type="paragraph" w:customStyle="1" w:styleId="font0">
    <w:name w:val="font0"/>
    <w:basedOn w:val="a"/>
    <w:qFormat/>
    <w:pPr>
      <w:widowControl/>
      <w:spacing w:before="100" w:beforeAutospacing="1" w:after="100" w:afterAutospacing="1"/>
      <w:jc w:val="left"/>
    </w:pPr>
    <w:rPr>
      <w:rFonts w:ascii="宋体" w:hAnsi="宋体" w:hint="eastAsia"/>
      <w:kern w:val="0"/>
      <w:sz w:val="24"/>
    </w:rPr>
  </w:style>
  <w:style w:type="paragraph" w:customStyle="1" w:styleId="200">
    <w:name w:val="正文_20"/>
    <w:qFormat/>
    <w:pPr>
      <w:widowControl w:val="0"/>
      <w:jc w:val="both"/>
    </w:pPr>
    <w:rPr>
      <w:rFonts w:ascii="Calibri" w:hAnsi="Calibri"/>
      <w:kern w:val="2"/>
      <w:sz w:val="21"/>
      <w:szCs w:val="22"/>
    </w:rPr>
  </w:style>
  <w:style w:type="paragraph" w:customStyle="1" w:styleId="CharChar67">
    <w:name w:val="Char Char67"/>
    <w:basedOn w:val="a"/>
    <w:qFormat/>
    <w:pPr>
      <w:adjustRightInd w:val="0"/>
      <w:spacing w:line="360" w:lineRule="auto"/>
    </w:pPr>
  </w:style>
  <w:style w:type="paragraph" w:customStyle="1" w:styleId="CharChar12">
    <w:name w:val="Char Char12"/>
    <w:basedOn w:val="a"/>
    <w:qFormat/>
    <w:pPr>
      <w:adjustRightInd w:val="0"/>
      <w:spacing w:line="360" w:lineRule="auto"/>
    </w:pPr>
  </w:style>
  <w:style w:type="paragraph" w:customStyle="1" w:styleId="CharChar47">
    <w:name w:val="Char Char47"/>
    <w:basedOn w:val="a"/>
    <w:qFormat/>
    <w:pPr>
      <w:adjustRightInd w:val="0"/>
      <w:spacing w:line="360" w:lineRule="auto"/>
    </w:pPr>
  </w:style>
  <w:style w:type="paragraph" w:customStyle="1" w:styleId="CharChar93">
    <w:name w:val="Char Char93"/>
    <w:basedOn w:val="a"/>
    <w:qFormat/>
    <w:pPr>
      <w:adjustRightInd w:val="0"/>
      <w:spacing w:line="360" w:lineRule="auto"/>
    </w:pPr>
  </w:style>
  <w:style w:type="paragraph" w:customStyle="1" w:styleId="CharChar10">
    <w:name w:val="Char Char10"/>
    <w:basedOn w:val="a"/>
    <w:qFormat/>
    <w:pPr>
      <w:adjustRightInd w:val="0"/>
      <w:spacing w:line="360" w:lineRule="auto"/>
    </w:pPr>
  </w:style>
  <w:style w:type="paragraph" w:customStyle="1" w:styleId="t">
    <w:name w:val="正文 t"/>
    <w:basedOn w:val="a"/>
    <w:qFormat/>
    <w:pPr>
      <w:spacing w:before="120" w:after="120" w:line="240" w:lineRule="atLeast"/>
    </w:pPr>
    <w:rPr>
      <w:rFonts w:ascii="Arial" w:hAnsi="Arial"/>
      <w:sz w:val="24"/>
    </w:rPr>
  </w:style>
  <w:style w:type="paragraph" w:customStyle="1" w:styleId="10">
    <w:name w:val="正文_1"/>
    <w:qFormat/>
    <w:pPr>
      <w:widowControl w:val="0"/>
      <w:jc w:val="both"/>
    </w:pPr>
    <w:rPr>
      <w:rFonts w:ascii="Calibri" w:hAnsi="Calibri"/>
      <w:kern w:val="2"/>
      <w:sz w:val="21"/>
      <w:szCs w:val="22"/>
    </w:rPr>
  </w:style>
  <w:style w:type="paragraph" w:customStyle="1" w:styleId="26">
    <w:name w:val="样式2"/>
    <w:basedOn w:val="2"/>
    <w:qFormat/>
    <w:pPr>
      <w:keepNext/>
      <w:keepLines/>
      <w:spacing w:before="260" w:after="260" w:line="416" w:lineRule="auto"/>
    </w:pPr>
    <w:rPr>
      <w:rFonts w:ascii="Cambria" w:eastAsia="宋体" w:hAnsi="Cambria"/>
      <w:b/>
      <w:bCs/>
      <w:kern w:val="2"/>
      <w:sz w:val="32"/>
      <w:szCs w:val="32"/>
    </w:rPr>
  </w:style>
  <w:style w:type="paragraph" w:customStyle="1" w:styleId="CharChar30">
    <w:name w:val="Char Char30"/>
    <w:basedOn w:val="a"/>
    <w:qFormat/>
    <w:pPr>
      <w:adjustRightInd w:val="0"/>
      <w:spacing w:line="360" w:lineRule="auto"/>
    </w:pPr>
  </w:style>
  <w:style w:type="paragraph" w:customStyle="1" w:styleId="CharChar11">
    <w:name w:val="Char Char11"/>
    <w:basedOn w:val="a"/>
    <w:qFormat/>
    <w:pPr>
      <w:adjustRightInd w:val="0"/>
      <w:spacing w:line="360" w:lineRule="auto"/>
    </w:pPr>
  </w:style>
  <w:style w:type="paragraph" w:customStyle="1" w:styleId="CharChar58">
    <w:name w:val="Char Char58"/>
    <w:basedOn w:val="a"/>
    <w:qFormat/>
    <w:pPr>
      <w:adjustRightInd w:val="0"/>
      <w:spacing w:line="360" w:lineRule="auto"/>
    </w:pPr>
  </w:style>
  <w:style w:type="paragraph" w:customStyle="1" w:styleId="CharChar92">
    <w:name w:val="Char Char92"/>
    <w:basedOn w:val="a"/>
    <w:qFormat/>
    <w:pPr>
      <w:adjustRightInd w:val="0"/>
      <w:spacing w:line="360" w:lineRule="auto"/>
    </w:pPr>
  </w:style>
  <w:style w:type="paragraph" w:customStyle="1" w:styleId="CharChar36">
    <w:name w:val="Char Char36"/>
    <w:basedOn w:val="a"/>
    <w:qFormat/>
    <w:pPr>
      <w:adjustRightInd w:val="0"/>
      <w:spacing w:line="360" w:lineRule="auto"/>
    </w:pPr>
  </w:style>
  <w:style w:type="paragraph" w:customStyle="1" w:styleId="34">
    <w:name w:val="正文_3"/>
    <w:qFormat/>
    <w:pPr>
      <w:widowControl w:val="0"/>
      <w:jc w:val="both"/>
    </w:pPr>
    <w:rPr>
      <w:rFonts w:ascii="Calibri" w:hAnsi="Calibri"/>
      <w:kern w:val="2"/>
      <w:sz w:val="21"/>
      <w:szCs w:val="22"/>
    </w:rPr>
  </w:style>
  <w:style w:type="paragraph" w:customStyle="1" w:styleId="CharChar41">
    <w:name w:val="Char Char41"/>
    <w:basedOn w:val="a"/>
    <w:qFormat/>
    <w:pPr>
      <w:adjustRightInd w:val="0"/>
      <w:spacing w:line="360" w:lineRule="auto"/>
    </w:pPr>
  </w:style>
  <w:style w:type="paragraph" w:customStyle="1" w:styleId="CharChar91">
    <w:name w:val="Char Char91"/>
    <w:basedOn w:val="a"/>
    <w:qFormat/>
    <w:pPr>
      <w:adjustRightInd w:val="0"/>
      <w:spacing w:line="360" w:lineRule="auto"/>
    </w:pPr>
  </w:style>
  <w:style w:type="paragraph" w:customStyle="1" w:styleId="CharChar18">
    <w:name w:val="Char Char18"/>
    <w:basedOn w:val="a"/>
    <w:qFormat/>
    <w:pPr>
      <w:adjustRightInd w:val="0"/>
      <w:spacing w:line="360" w:lineRule="auto"/>
    </w:pPr>
  </w:style>
  <w:style w:type="paragraph" w:customStyle="1" w:styleId="3780200">
    <w:name w:val="样式 标题 3 + (中文) 黑体 小四 非加粗 段前: 7.8 磅 段后: 0 磅 行距: 固定值 20 磅_0"/>
    <w:basedOn w:val="25"/>
    <w:qFormat/>
    <w:pPr>
      <w:keepNext/>
      <w:keepLines/>
      <w:spacing w:line="400" w:lineRule="exact"/>
      <w:outlineLvl w:val="2"/>
    </w:pPr>
    <w:rPr>
      <w:rFonts w:eastAsia="黑体"/>
      <w:sz w:val="24"/>
      <w:szCs w:val="20"/>
    </w:rPr>
  </w:style>
  <w:style w:type="paragraph" w:customStyle="1" w:styleId="300">
    <w:name w:val="标题 3_0"/>
    <w:basedOn w:val="a"/>
    <w:next w:val="10"/>
    <w:unhideWhenUsed/>
    <w:qFormat/>
    <w:pPr>
      <w:keepNext/>
      <w:keepLines/>
      <w:tabs>
        <w:tab w:val="left" w:pos="1080"/>
      </w:tabs>
      <w:spacing w:before="260" w:after="260" w:line="412" w:lineRule="auto"/>
      <w:ind w:left="720" w:hanging="360"/>
      <w:outlineLvl w:val="2"/>
    </w:pPr>
    <w:rPr>
      <w:b/>
      <w:sz w:val="32"/>
    </w:rPr>
  </w:style>
  <w:style w:type="paragraph" w:customStyle="1" w:styleId="CharChar73">
    <w:name w:val="Char Char73"/>
    <w:basedOn w:val="a"/>
    <w:qFormat/>
    <w:pPr>
      <w:adjustRightInd w:val="0"/>
      <w:spacing w:line="360" w:lineRule="auto"/>
    </w:pPr>
  </w:style>
  <w:style w:type="paragraph" w:customStyle="1" w:styleId="CharChar57">
    <w:name w:val="Char Char57"/>
    <w:basedOn w:val="a"/>
    <w:qFormat/>
    <w:pPr>
      <w:adjustRightInd w:val="0"/>
      <w:spacing w:line="360" w:lineRule="auto"/>
    </w:pPr>
  </w:style>
  <w:style w:type="paragraph" w:customStyle="1" w:styleId="Style15">
    <w:name w:val="_Style 15"/>
    <w:basedOn w:val="a"/>
    <w:next w:val="aa"/>
    <w:qFormat/>
    <w:pPr>
      <w:ind w:firstLine="540"/>
    </w:pPr>
    <w:rPr>
      <w:sz w:val="28"/>
    </w:rPr>
  </w:style>
  <w:style w:type="paragraph" w:customStyle="1" w:styleId="CharChar29">
    <w:name w:val="Char Char29"/>
    <w:basedOn w:val="a"/>
    <w:qFormat/>
    <w:pPr>
      <w:adjustRightInd w:val="0"/>
      <w:spacing w:line="360" w:lineRule="auto"/>
    </w:pPr>
  </w:style>
  <w:style w:type="paragraph" w:customStyle="1" w:styleId="CharChar76">
    <w:name w:val="Char Char76"/>
    <w:basedOn w:val="a"/>
    <w:qFormat/>
    <w:pPr>
      <w:adjustRightInd w:val="0"/>
      <w:spacing w:line="360" w:lineRule="auto"/>
    </w:pPr>
  </w:style>
  <w:style w:type="paragraph" w:customStyle="1" w:styleId="CharChar87">
    <w:name w:val="Char Char87"/>
    <w:basedOn w:val="a"/>
    <w:qFormat/>
    <w:pPr>
      <w:adjustRightInd w:val="0"/>
      <w:spacing w:line="360" w:lineRule="auto"/>
    </w:pPr>
  </w:style>
  <w:style w:type="paragraph" w:customStyle="1" w:styleId="2000">
    <w:name w:val="正文_20_0"/>
    <w:qFormat/>
    <w:pPr>
      <w:widowControl w:val="0"/>
      <w:jc w:val="both"/>
    </w:pPr>
    <w:rPr>
      <w:rFonts w:ascii="Calibri" w:hAnsi="Calibri"/>
      <w:kern w:val="2"/>
      <w:sz w:val="21"/>
      <w:szCs w:val="22"/>
    </w:rPr>
  </w:style>
  <w:style w:type="paragraph" w:customStyle="1" w:styleId="CharChar89">
    <w:name w:val="Char Char89"/>
    <w:basedOn w:val="a"/>
    <w:qFormat/>
    <w:pPr>
      <w:adjustRightInd w:val="0"/>
      <w:spacing w:line="360" w:lineRule="auto"/>
    </w:pPr>
  </w:style>
  <w:style w:type="paragraph" w:customStyle="1" w:styleId="CharChar22">
    <w:name w:val="Char Char22"/>
    <w:basedOn w:val="a"/>
    <w:qFormat/>
    <w:pPr>
      <w:adjustRightInd w:val="0"/>
      <w:spacing w:line="360" w:lineRule="auto"/>
    </w:pPr>
  </w:style>
  <w:style w:type="paragraph" w:customStyle="1" w:styleId="MainParanoChapter">
    <w:name w:val="Main Para no Chapter #"/>
    <w:basedOn w:val="a"/>
    <w:qFormat/>
    <w:pPr>
      <w:widowControl/>
      <w:spacing w:after="240"/>
      <w:jc w:val="left"/>
      <w:outlineLvl w:val="1"/>
    </w:pPr>
    <w:rPr>
      <w:rFonts w:eastAsia="Times New Roman"/>
      <w:kern w:val="0"/>
      <w:sz w:val="24"/>
      <w:szCs w:val="24"/>
      <w:lang w:eastAsia="en-US"/>
    </w:rPr>
  </w:style>
  <w:style w:type="paragraph" w:customStyle="1" w:styleId="CharChar27">
    <w:name w:val="Char Char27"/>
    <w:basedOn w:val="a"/>
    <w:qFormat/>
    <w:pPr>
      <w:adjustRightInd w:val="0"/>
      <w:spacing w:line="360" w:lineRule="auto"/>
    </w:pPr>
  </w:style>
  <w:style w:type="paragraph" w:customStyle="1" w:styleId="CharChar70">
    <w:name w:val="Char Char70"/>
    <w:basedOn w:val="a"/>
    <w:qFormat/>
    <w:pPr>
      <w:adjustRightInd w:val="0"/>
      <w:spacing w:line="360" w:lineRule="auto"/>
    </w:pPr>
  </w:style>
  <w:style w:type="paragraph" w:customStyle="1" w:styleId="CharChar7">
    <w:name w:val="Char Char7"/>
    <w:basedOn w:val="a"/>
    <w:qFormat/>
    <w:pPr>
      <w:adjustRightInd w:val="0"/>
      <w:spacing w:line="360" w:lineRule="auto"/>
    </w:pPr>
  </w:style>
  <w:style w:type="paragraph" w:customStyle="1" w:styleId="CharChar61">
    <w:name w:val="Char Char61"/>
    <w:basedOn w:val="a"/>
    <w:qFormat/>
    <w:pPr>
      <w:adjustRightInd w:val="0"/>
      <w:spacing w:line="360" w:lineRule="auto"/>
    </w:pPr>
  </w:style>
  <w:style w:type="paragraph" w:customStyle="1" w:styleId="CharChar35">
    <w:name w:val="Char Char35"/>
    <w:basedOn w:val="a"/>
    <w:qFormat/>
    <w:pPr>
      <w:adjustRightInd w:val="0"/>
      <w:spacing w:line="360" w:lineRule="auto"/>
    </w:pPr>
  </w:style>
  <w:style w:type="paragraph" w:customStyle="1" w:styleId="Char2">
    <w:name w:val="Char2"/>
    <w:basedOn w:val="a"/>
    <w:qFormat/>
    <w:pPr>
      <w:adjustRightInd w:val="0"/>
      <w:spacing w:line="360" w:lineRule="auto"/>
    </w:pPr>
    <w:rPr>
      <w:kern w:val="0"/>
      <w:sz w:val="24"/>
    </w:rPr>
  </w:style>
  <w:style w:type="paragraph" w:customStyle="1" w:styleId="CharChar8">
    <w:name w:val="Char Char8"/>
    <w:basedOn w:val="a"/>
    <w:qFormat/>
    <w:pPr>
      <w:adjustRightInd w:val="0"/>
      <w:spacing w:line="360" w:lineRule="auto"/>
    </w:pPr>
  </w:style>
  <w:style w:type="paragraph" w:customStyle="1" w:styleId="CharChar44">
    <w:name w:val="Char Char44"/>
    <w:basedOn w:val="a"/>
    <w:qFormat/>
    <w:pPr>
      <w:adjustRightInd w:val="0"/>
      <w:spacing w:line="360" w:lineRule="auto"/>
    </w:pPr>
  </w:style>
  <w:style w:type="paragraph" w:customStyle="1" w:styleId="Char">
    <w:name w:val="Char"/>
    <w:basedOn w:val="a6"/>
    <w:qFormat/>
    <w:pPr>
      <w:keepNext/>
      <w:spacing w:beforeLines="100"/>
    </w:pPr>
    <w:rPr>
      <w:rFonts w:ascii="Tahoma" w:hAnsi="Tahoma"/>
      <w:sz w:val="24"/>
      <w:szCs w:val="24"/>
    </w:rPr>
  </w:style>
  <w:style w:type="paragraph" w:customStyle="1" w:styleId="CharChar46">
    <w:name w:val="Char Char46"/>
    <w:basedOn w:val="a"/>
    <w:qFormat/>
    <w:pPr>
      <w:adjustRightInd w:val="0"/>
      <w:spacing w:line="360" w:lineRule="auto"/>
    </w:pPr>
  </w:style>
  <w:style w:type="paragraph" w:customStyle="1" w:styleId="CharChar">
    <w:name w:val="Char Char"/>
    <w:basedOn w:val="a"/>
    <w:qFormat/>
    <w:pPr>
      <w:adjustRightInd w:val="0"/>
      <w:spacing w:line="360" w:lineRule="auto"/>
    </w:pPr>
  </w:style>
  <w:style w:type="paragraph" w:customStyle="1" w:styleId="CharChar86">
    <w:name w:val="Char Char86"/>
    <w:basedOn w:val="a"/>
    <w:qFormat/>
    <w:pPr>
      <w:adjustRightInd w:val="0"/>
      <w:spacing w:line="360" w:lineRule="auto"/>
    </w:pPr>
  </w:style>
  <w:style w:type="paragraph" w:customStyle="1" w:styleId="ParaCharCharCharChar">
    <w:name w:val="默认段落字体 Para Char Char Char Char"/>
    <w:basedOn w:val="a"/>
    <w:qFormat/>
  </w:style>
  <w:style w:type="paragraph" w:customStyle="1" w:styleId="CharChar38">
    <w:name w:val="Char Char38"/>
    <w:basedOn w:val="a"/>
    <w:qFormat/>
    <w:pPr>
      <w:adjustRightInd w:val="0"/>
      <w:spacing w:line="360" w:lineRule="auto"/>
    </w:pPr>
  </w:style>
  <w:style w:type="paragraph" w:customStyle="1" w:styleId="CharChar63">
    <w:name w:val="Char Char63"/>
    <w:basedOn w:val="a"/>
    <w:qFormat/>
    <w:pPr>
      <w:adjustRightInd w:val="0"/>
      <w:spacing w:line="360" w:lineRule="auto"/>
    </w:pPr>
  </w:style>
  <w:style w:type="paragraph" w:customStyle="1" w:styleId="1Char">
    <w:name w:val="正文1 Char"/>
    <w:basedOn w:val="a"/>
    <w:qFormat/>
    <w:pPr>
      <w:adjustRightInd w:val="0"/>
      <w:snapToGrid w:val="0"/>
      <w:spacing w:line="360" w:lineRule="auto"/>
      <w:ind w:leftChars="61" w:left="171" w:firstLineChars="278" w:firstLine="667"/>
    </w:pPr>
    <w:rPr>
      <w:rFonts w:ascii="宋体" w:hAnsi="Times New Roman"/>
      <w:sz w:val="24"/>
    </w:rPr>
  </w:style>
  <w:style w:type="paragraph" w:customStyle="1" w:styleId="CharChar60">
    <w:name w:val="Char Char60"/>
    <w:basedOn w:val="a"/>
    <w:qFormat/>
    <w:pPr>
      <w:adjustRightInd w:val="0"/>
      <w:spacing w:line="360" w:lineRule="auto"/>
    </w:pPr>
  </w:style>
  <w:style w:type="paragraph" w:customStyle="1" w:styleId="CharChar26">
    <w:name w:val="Char Char26"/>
    <w:basedOn w:val="a"/>
    <w:qFormat/>
    <w:pPr>
      <w:adjustRightInd w:val="0"/>
      <w:spacing w:line="360" w:lineRule="auto"/>
    </w:pPr>
  </w:style>
  <w:style w:type="paragraph" w:customStyle="1" w:styleId="140">
    <w:name w:val="正文_14_0"/>
    <w:qFormat/>
    <w:pPr>
      <w:widowControl w:val="0"/>
      <w:jc w:val="both"/>
    </w:pPr>
    <w:rPr>
      <w:rFonts w:ascii="Calibri" w:hAnsi="Calibri"/>
      <w:kern w:val="2"/>
      <w:sz w:val="21"/>
      <w:szCs w:val="22"/>
    </w:rPr>
  </w:style>
  <w:style w:type="paragraph" w:customStyle="1" w:styleId="11">
    <w:name w:val="列表段落1"/>
    <w:basedOn w:val="a"/>
    <w:qFormat/>
    <w:pPr>
      <w:ind w:firstLineChars="200" w:firstLine="420"/>
    </w:pPr>
  </w:style>
  <w:style w:type="paragraph" w:customStyle="1" w:styleId="CharChar68">
    <w:name w:val="Char Char68"/>
    <w:basedOn w:val="a"/>
    <w:qFormat/>
    <w:pPr>
      <w:adjustRightInd w:val="0"/>
      <w:spacing w:line="360" w:lineRule="auto"/>
    </w:pPr>
  </w:style>
  <w:style w:type="paragraph" w:customStyle="1" w:styleId="CharChar59">
    <w:name w:val="Char Char59"/>
    <w:basedOn w:val="a"/>
    <w:qFormat/>
    <w:pPr>
      <w:adjustRightInd w:val="0"/>
      <w:spacing w:line="360" w:lineRule="auto"/>
    </w:pPr>
  </w:style>
  <w:style w:type="paragraph" w:customStyle="1" w:styleId="CharChar14">
    <w:name w:val="Char Char14"/>
    <w:basedOn w:val="a"/>
    <w:qFormat/>
    <w:pPr>
      <w:adjustRightInd w:val="0"/>
      <w:spacing w:line="360" w:lineRule="auto"/>
    </w:pPr>
  </w:style>
  <w:style w:type="paragraph" w:customStyle="1" w:styleId="CharChar1">
    <w:name w:val="Char Char1"/>
    <w:basedOn w:val="a"/>
    <w:qFormat/>
    <w:pPr>
      <w:adjustRightInd w:val="0"/>
      <w:spacing w:line="360" w:lineRule="auto"/>
    </w:pPr>
  </w:style>
  <w:style w:type="paragraph" w:customStyle="1" w:styleId="CharChar33">
    <w:name w:val="Char Char33"/>
    <w:basedOn w:val="a"/>
    <w:qFormat/>
    <w:pPr>
      <w:adjustRightInd w:val="0"/>
      <w:spacing w:line="360" w:lineRule="auto"/>
    </w:pPr>
  </w:style>
  <w:style w:type="paragraph" w:customStyle="1" w:styleId="CharChar32">
    <w:name w:val="Char Char32"/>
    <w:basedOn w:val="a"/>
    <w:qFormat/>
    <w:pPr>
      <w:adjustRightInd w:val="0"/>
      <w:spacing w:line="360" w:lineRule="auto"/>
    </w:pPr>
  </w:style>
  <w:style w:type="paragraph" w:customStyle="1" w:styleId="CharChar48">
    <w:name w:val="Char Char48"/>
    <w:basedOn w:val="a"/>
    <w:qFormat/>
    <w:pPr>
      <w:adjustRightInd w:val="0"/>
      <w:spacing w:line="360" w:lineRule="auto"/>
    </w:pPr>
  </w:style>
  <w:style w:type="paragraph" w:customStyle="1" w:styleId="CharChar4">
    <w:name w:val="Char Char4"/>
    <w:basedOn w:val="a"/>
    <w:qFormat/>
    <w:pPr>
      <w:adjustRightInd w:val="0"/>
      <w:spacing w:line="360" w:lineRule="auto"/>
    </w:pPr>
  </w:style>
  <w:style w:type="paragraph" w:customStyle="1" w:styleId="CharChar69">
    <w:name w:val="Char Char69"/>
    <w:basedOn w:val="a"/>
    <w:qFormat/>
    <w:pPr>
      <w:adjustRightInd w:val="0"/>
      <w:spacing w:line="360" w:lineRule="auto"/>
    </w:pPr>
  </w:style>
  <w:style w:type="paragraph" w:customStyle="1" w:styleId="CharChar82">
    <w:name w:val="Char Char82"/>
    <w:basedOn w:val="a"/>
    <w:qFormat/>
    <w:pPr>
      <w:adjustRightInd w:val="0"/>
      <w:spacing w:line="360" w:lineRule="auto"/>
    </w:pPr>
  </w:style>
  <w:style w:type="paragraph" w:customStyle="1" w:styleId="CharChar52">
    <w:name w:val="Char Char52"/>
    <w:basedOn w:val="a"/>
    <w:qFormat/>
    <w:pPr>
      <w:adjustRightInd w:val="0"/>
      <w:spacing w:line="360" w:lineRule="auto"/>
    </w:pPr>
  </w:style>
  <w:style w:type="paragraph" w:customStyle="1" w:styleId="CharChar5">
    <w:name w:val="Char Char5"/>
    <w:basedOn w:val="a"/>
    <w:qFormat/>
    <w:pPr>
      <w:adjustRightInd w:val="0"/>
      <w:spacing w:line="360" w:lineRule="auto"/>
    </w:pPr>
  </w:style>
  <w:style w:type="paragraph" w:customStyle="1" w:styleId="CharChar85">
    <w:name w:val="Char Char85"/>
    <w:basedOn w:val="a"/>
    <w:qFormat/>
    <w:pPr>
      <w:adjustRightInd w:val="0"/>
      <w:spacing w:line="360" w:lineRule="auto"/>
    </w:pPr>
  </w:style>
  <w:style w:type="paragraph" w:customStyle="1" w:styleId="CharChar77">
    <w:name w:val="Char Char77"/>
    <w:basedOn w:val="a"/>
    <w:qFormat/>
    <w:pPr>
      <w:adjustRightInd w:val="0"/>
      <w:spacing w:line="360" w:lineRule="auto"/>
    </w:pPr>
  </w:style>
  <w:style w:type="paragraph" w:customStyle="1" w:styleId="CharChar31">
    <w:name w:val="Char Char31"/>
    <w:basedOn w:val="a"/>
    <w:qFormat/>
    <w:pPr>
      <w:adjustRightInd w:val="0"/>
      <w:spacing w:line="360" w:lineRule="auto"/>
    </w:pPr>
  </w:style>
  <w:style w:type="paragraph" w:customStyle="1" w:styleId="12">
    <w:name w:val="样式1"/>
    <w:basedOn w:val="a"/>
    <w:qFormat/>
    <w:pPr>
      <w:ind w:firstLine="425"/>
    </w:pPr>
    <w:rPr>
      <w:rFonts w:eastAsia="仿宋_GB2312"/>
      <w:w w:val="80"/>
      <w:sz w:val="28"/>
    </w:rPr>
  </w:style>
  <w:style w:type="paragraph" w:customStyle="1" w:styleId="CharChar49">
    <w:name w:val="Char Char49"/>
    <w:basedOn w:val="a"/>
    <w:qFormat/>
    <w:pPr>
      <w:adjustRightInd w:val="0"/>
      <w:spacing w:line="360" w:lineRule="auto"/>
    </w:pPr>
  </w:style>
  <w:style w:type="paragraph" w:customStyle="1" w:styleId="CharChar40">
    <w:name w:val="Char Char40"/>
    <w:basedOn w:val="a"/>
    <w:qFormat/>
    <w:pPr>
      <w:adjustRightInd w:val="0"/>
      <w:spacing w:line="360" w:lineRule="auto"/>
    </w:pPr>
  </w:style>
  <w:style w:type="paragraph" w:customStyle="1" w:styleId="CharChar13">
    <w:name w:val="Char Char13"/>
    <w:basedOn w:val="a"/>
    <w:qFormat/>
    <w:pPr>
      <w:adjustRightInd w:val="0"/>
      <w:spacing w:line="360" w:lineRule="auto"/>
    </w:pPr>
  </w:style>
  <w:style w:type="paragraph" w:customStyle="1" w:styleId="CharChar65">
    <w:name w:val="Char Char65"/>
    <w:basedOn w:val="a"/>
    <w:qFormat/>
    <w:pPr>
      <w:adjustRightInd w:val="0"/>
      <w:spacing w:line="360" w:lineRule="auto"/>
    </w:pPr>
  </w:style>
  <w:style w:type="paragraph" w:customStyle="1" w:styleId="CharChar64">
    <w:name w:val="Char Char64"/>
    <w:basedOn w:val="a"/>
    <w:qFormat/>
    <w:pPr>
      <w:adjustRightInd w:val="0"/>
      <w:spacing w:line="360" w:lineRule="auto"/>
    </w:pPr>
  </w:style>
  <w:style w:type="paragraph" w:customStyle="1" w:styleId="CharChar25">
    <w:name w:val="Char Char25"/>
    <w:basedOn w:val="a"/>
    <w:qFormat/>
    <w:pPr>
      <w:adjustRightInd w:val="0"/>
      <w:spacing w:line="360" w:lineRule="auto"/>
    </w:pPr>
  </w:style>
  <w:style w:type="paragraph" w:customStyle="1" w:styleId="CharChar88">
    <w:name w:val="Char Char88"/>
    <w:basedOn w:val="a"/>
    <w:qFormat/>
    <w:pPr>
      <w:adjustRightInd w:val="0"/>
      <w:spacing w:line="360" w:lineRule="auto"/>
    </w:pPr>
  </w:style>
  <w:style w:type="paragraph" w:customStyle="1" w:styleId="CharChar50">
    <w:name w:val="Char Char50"/>
    <w:basedOn w:val="a"/>
    <w:qFormat/>
    <w:pPr>
      <w:adjustRightInd w:val="0"/>
      <w:spacing w:line="360" w:lineRule="auto"/>
    </w:pPr>
  </w:style>
  <w:style w:type="paragraph" w:customStyle="1" w:styleId="CharChar71">
    <w:name w:val="Char Char71"/>
    <w:basedOn w:val="a"/>
    <w:qFormat/>
    <w:pPr>
      <w:adjustRightInd w:val="0"/>
      <w:spacing w:line="360" w:lineRule="auto"/>
    </w:pPr>
  </w:style>
  <w:style w:type="paragraph" w:customStyle="1" w:styleId="CharChar43">
    <w:name w:val="Char Char43"/>
    <w:basedOn w:val="a"/>
    <w:qFormat/>
    <w:pPr>
      <w:adjustRightInd w:val="0"/>
      <w:spacing w:line="360" w:lineRule="auto"/>
    </w:pPr>
  </w:style>
  <w:style w:type="paragraph" w:customStyle="1" w:styleId="Heading1a">
    <w:name w:val="Heading 1a"/>
    <w:basedOn w:val="a"/>
    <w:next w:val="a"/>
    <w:qFormat/>
    <w:pPr>
      <w:keepNext/>
      <w:keepLines/>
      <w:widowControl/>
      <w:spacing w:before="1440" w:after="240"/>
      <w:jc w:val="center"/>
      <w:outlineLvl w:val="0"/>
    </w:pPr>
    <w:rPr>
      <w:rFonts w:eastAsia="Times New Roman"/>
      <w:b/>
      <w:caps/>
      <w:kern w:val="0"/>
      <w:sz w:val="32"/>
      <w:szCs w:val="24"/>
      <w:lang w:eastAsia="en-US"/>
    </w:rPr>
  </w:style>
  <w:style w:type="paragraph" w:customStyle="1" w:styleId="CharChar81">
    <w:name w:val="Char Char81"/>
    <w:basedOn w:val="a"/>
    <w:qFormat/>
    <w:pPr>
      <w:adjustRightInd w:val="0"/>
      <w:spacing w:line="360" w:lineRule="auto"/>
    </w:pPr>
  </w:style>
  <w:style w:type="paragraph" w:customStyle="1" w:styleId="CharChar21">
    <w:name w:val="Char Char21"/>
    <w:basedOn w:val="a"/>
    <w:qFormat/>
    <w:pPr>
      <w:adjustRightInd w:val="0"/>
      <w:spacing w:line="360" w:lineRule="auto"/>
    </w:pPr>
  </w:style>
  <w:style w:type="paragraph" w:customStyle="1" w:styleId="170">
    <w:name w:val="正文_17_0"/>
    <w:qFormat/>
    <w:pPr>
      <w:widowControl w:val="0"/>
      <w:jc w:val="both"/>
    </w:pPr>
    <w:rPr>
      <w:rFonts w:ascii="Calibri" w:hAnsi="Calibri"/>
      <w:kern w:val="2"/>
      <w:sz w:val="21"/>
      <w:szCs w:val="22"/>
    </w:rPr>
  </w:style>
  <w:style w:type="paragraph" w:customStyle="1" w:styleId="CharChar42">
    <w:name w:val="Char Char42"/>
    <w:basedOn w:val="a"/>
    <w:qFormat/>
    <w:pPr>
      <w:adjustRightInd w:val="0"/>
      <w:spacing w:line="360" w:lineRule="auto"/>
    </w:pPr>
  </w:style>
  <w:style w:type="paragraph" w:customStyle="1" w:styleId="xl36">
    <w:name w:val="xl3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olor w:val="000000"/>
      <w:kern w:val="0"/>
      <w:sz w:val="20"/>
    </w:rPr>
  </w:style>
  <w:style w:type="paragraph" w:customStyle="1" w:styleId="CharChar51">
    <w:name w:val="Char Char51"/>
    <w:basedOn w:val="a"/>
    <w:qFormat/>
    <w:pPr>
      <w:adjustRightInd w:val="0"/>
      <w:spacing w:line="360" w:lineRule="auto"/>
    </w:pPr>
  </w:style>
  <w:style w:type="paragraph" w:customStyle="1" w:styleId="CharChar90">
    <w:name w:val="Char Char90"/>
    <w:basedOn w:val="a"/>
    <w:qFormat/>
    <w:pPr>
      <w:adjustRightInd w:val="0"/>
      <w:spacing w:line="360" w:lineRule="auto"/>
    </w:pPr>
  </w:style>
  <w:style w:type="paragraph" w:customStyle="1" w:styleId="CharChar37">
    <w:name w:val="Char Char37"/>
    <w:basedOn w:val="a"/>
    <w:qFormat/>
    <w:pPr>
      <w:adjustRightInd w:val="0"/>
      <w:spacing w:line="360" w:lineRule="auto"/>
    </w:pPr>
  </w:style>
  <w:style w:type="paragraph" w:customStyle="1" w:styleId="Char3">
    <w:name w:val="Char3"/>
    <w:basedOn w:val="a"/>
    <w:qFormat/>
    <w:pPr>
      <w:ind w:firstLineChars="200" w:firstLine="200"/>
    </w:pPr>
    <w:rPr>
      <w:rFonts w:ascii="Tahoma" w:hAnsi="Tahoma"/>
      <w:sz w:val="24"/>
    </w:rPr>
  </w:style>
  <w:style w:type="paragraph" w:customStyle="1" w:styleId="CharChar66">
    <w:name w:val="Char Char66"/>
    <w:basedOn w:val="a"/>
    <w:qFormat/>
    <w:pPr>
      <w:adjustRightInd w:val="0"/>
      <w:spacing w:line="360" w:lineRule="auto"/>
    </w:pPr>
  </w:style>
  <w:style w:type="paragraph" w:customStyle="1" w:styleId="CharChar45">
    <w:name w:val="Char Char45"/>
    <w:basedOn w:val="a"/>
    <w:qFormat/>
    <w:pPr>
      <w:adjustRightInd w:val="0"/>
      <w:spacing w:line="360" w:lineRule="auto"/>
    </w:pPr>
  </w:style>
  <w:style w:type="paragraph" w:customStyle="1" w:styleId="CharChar72">
    <w:name w:val="Char Char72"/>
    <w:basedOn w:val="a"/>
    <w:qFormat/>
    <w:pPr>
      <w:adjustRightInd w:val="0"/>
      <w:spacing w:line="360" w:lineRule="auto"/>
    </w:pPr>
  </w:style>
  <w:style w:type="paragraph" w:customStyle="1" w:styleId="CharChar9">
    <w:name w:val="Char Char9"/>
    <w:basedOn w:val="a"/>
    <w:qFormat/>
    <w:pPr>
      <w:adjustRightInd w:val="0"/>
      <w:spacing w:line="360" w:lineRule="auto"/>
    </w:pPr>
  </w:style>
  <w:style w:type="paragraph" w:customStyle="1" w:styleId="CharChar80">
    <w:name w:val="Char Char80"/>
    <w:basedOn w:val="a"/>
    <w:qFormat/>
    <w:pPr>
      <w:adjustRightInd w:val="0"/>
      <w:spacing w:line="360" w:lineRule="auto"/>
    </w:pPr>
  </w:style>
  <w:style w:type="paragraph" w:customStyle="1" w:styleId="CharChar6">
    <w:name w:val="Char Char6"/>
    <w:basedOn w:val="a"/>
    <w:qFormat/>
    <w:pPr>
      <w:adjustRightInd w:val="0"/>
      <w:spacing w:line="360" w:lineRule="auto"/>
    </w:pPr>
  </w:style>
  <w:style w:type="paragraph" w:customStyle="1" w:styleId="CharChar75">
    <w:name w:val="Char Char75"/>
    <w:basedOn w:val="a"/>
    <w:qFormat/>
    <w:pPr>
      <w:adjustRightInd w:val="0"/>
      <w:spacing w:line="360" w:lineRule="auto"/>
    </w:pPr>
  </w:style>
  <w:style w:type="paragraph" w:customStyle="1" w:styleId="CharChar39">
    <w:name w:val="Char Char39"/>
    <w:basedOn w:val="a"/>
    <w:qFormat/>
    <w:pPr>
      <w:adjustRightInd w:val="0"/>
      <w:spacing w:line="360" w:lineRule="auto"/>
    </w:pPr>
  </w:style>
  <w:style w:type="paragraph" w:customStyle="1" w:styleId="CharChar74">
    <w:name w:val="Char Char74"/>
    <w:basedOn w:val="a"/>
    <w:qFormat/>
    <w:pPr>
      <w:adjustRightInd w:val="0"/>
      <w:spacing w:line="360" w:lineRule="auto"/>
    </w:pPr>
  </w:style>
  <w:style w:type="paragraph" w:customStyle="1" w:styleId="CharChar20">
    <w:name w:val="Char Char20"/>
    <w:basedOn w:val="a"/>
    <w:qFormat/>
    <w:pPr>
      <w:adjustRightInd w:val="0"/>
      <w:spacing w:line="360" w:lineRule="auto"/>
    </w:pPr>
  </w:style>
  <w:style w:type="paragraph" w:customStyle="1" w:styleId="CharChar55">
    <w:name w:val="Char Char55"/>
    <w:basedOn w:val="a"/>
    <w:qFormat/>
    <w:pPr>
      <w:adjustRightInd w:val="0"/>
      <w:spacing w:line="360" w:lineRule="auto"/>
    </w:pPr>
  </w:style>
  <w:style w:type="paragraph" w:customStyle="1" w:styleId="CharChar28">
    <w:name w:val="Char Char28"/>
    <w:basedOn w:val="a"/>
    <w:qFormat/>
    <w:pPr>
      <w:adjustRightInd w:val="0"/>
      <w:spacing w:line="360" w:lineRule="auto"/>
    </w:pPr>
  </w:style>
  <w:style w:type="paragraph" w:customStyle="1" w:styleId="CharChar83">
    <w:name w:val="Char Char83"/>
    <w:basedOn w:val="a"/>
    <w:qFormat/>
    <w:pPr>
      <w:adjustRightInd w:val="0"/>
      <w:spacing w:line="360" w:lineRule="auto"/>
    </w:pPr>
  </w:style>
  <w:style w:type="paragraph" w:customStyle="1" w:styleId="400">
    <w:name w:val="标题 4_0"/>
    <w:basedOn w:val="a"/>
    <w:next w:val="a"/>
    <w:unhideWhenUsed/>
    <w:qFormat/>
    <w:pPr>
      <w:keepNext/>
      <w:keepLines/>
      <w:tabs>
        <w:tab w:val="left" w:pos="1800"/>
      </w:tabs>
      <w:spacing w:before="280" w:after="290" w:line="372" w:lineRule="auto"/>
      <w:ind w:left="1080" w:hanging="360"/>
      <w:outlineLvl w:val="3"/>
    </w:pPr>
    <w:rPr>
      <w:rFonts w:ascii="Arial" w:eastAsia="黑体" w:hAnsi="Arial"/>
      <w:b/>
      <w:sz w:val="28"/>
    </w:rPr>
  </w:style>
  <w:style w:type="paragraph" w:customStyle="1" w:styleId="afe">
    <w:name w:val="缺省文本"/>
    <w:basedOn w:val="a"/>
    <w:qFormat/>
    <w:pPr>
      <w:autoSpaceDE w:val="0"/>
      <w:autoSpaceDN w:val="0"/>
      <w:adjustRightInd w:val="0"/>
      <w:jc w:val="left"/>
    </w:pPr>
    <w:rPr>
      <w:kern w:val="0"/>
      <w:sz w:val="24"/>
    </w:rPr>
  </w:style>
  <w:style w:type="paragraph" w:customStyle="1" w:styleId="CharChar23">
    <w:name w:val="Char Char23"/>
    <w:basedOn w:val="a"/>
    <w:qFormat/>
    <w:pPr>
      <w:adjustRightInd w:val="0"/>
      <w:spacing w:line="360" w:lineRule="auto"/>
    </w:pPr>
  </w:style>
  <w:style w:type="paragraph" w:customStyle="1" w:styleId="CharChar15">
    <w:name w:val="Char Char15"/>
    <w:basedOn w:val="a"/>
    <w:qFormat/>
    <w:pPr>
      <w:adjustRightInd w:val="0"/>
      <w:spacing w:line="360" w:lineRule="auto"/>
    </w:pPr>
  </w:style>
  <w:style w:type="paragraph" w:customStyle="1" w:styleId="CharChar17">
    <w:name w:val="Char Char17"/>
    <w:basedOn w:val="a"/>
    <w:qFormat/>
    <w:pPr>
      <w:adjustRightInd w:val="0"/>
      <w:spacing w:line="360" w:lineRule="auto"/>
    </w:pPr>
  </w:style>
  <w:style w:type="paragraph" w:customStyle="1" w:styleId="CharChar16">
    <w:name w:val="Char Char16"/>
    <w:basedOn w:val="a"/>
    <w:qFormat/>
    <w:pPr>
      <w:adjustRightInd w:val="0"/>
      <w:spacing w:line="360" w:lineRule="auto"/>
    </w:pPr>
  </w:style>
  <w:style w:type="paragraph" w:customStyle="1" w:styleId="CharChar34">
    <w:name w:val="Char Char34"/>
    <w:basedOn w:val="a"/>
    <w:qFormat/>
    <w:pPr>
      <w:adjustRightInd w:val="0"/>
      <w:spacing w:line="360" w:lineRule="auto"/>
    </w:pPr>
  </w:style>
  <w:style w:type="paragraph" w:customStyle="1" w:styleId="201">
    <w:name w:val="正文_2_0"/>
    <w:qFormat/>
    <w:pPr>
      <w:widowControl w:val="0"/>
      <w:jc w:val="both"/>
    </w:pPr>
    <w:rPr>
      <w:rFonts w:ascii="Calibri" w:hAnsi="Calibri"/>
      <w:kern w:val="2"/>
      <w:sz w:val="21"/>
      <w:szCs w:val="22"/>
    </w:rPr>
  </w:style>
  <w:style w:type="paragraph" w:customStyle="1" w:styleId="Bodytext21">
    <w:name w:val="Body text|21"/>
    <w:basedOn w:val="a"/>
    <w:link w:val="Bodytext2"/>
    <w:qFormat/>
    <w:pPr>
      <w:shd w:val="clear" w:color="auto" w:fill="FFFFFF"/>
      <w:spacing w:before="560" w:line="437" w:lineRule="exact"/>
      <w:jc w:val="distribute"/>
    </w:pPr>
    <w:rPr>
      <w:rFonts w:ascii="PMingLiU" w:eastAsia="PMingLiU" w:hAnsi="PMingLiU" w:cs="PMingLiU"/>
      <w:kern w:val="0"/>
      <w:sz w:val="20"/>
    </w:rPr>
  </w:style>
  <w:style w:type="paragraph" w:customStyle="1" w:styleId="Headerorfooter11">
    <w:name w:val="Header or footer|11"/>
    <w:basedOn w:val="a"/>
    <w:link w:val="Headerorfooter1"/>
    <w:qFormat/>
    <w:pPr>
      <w:shd w:val="clear" w:color="auto" w:fill="FFFFFF"/>
      <w:spacing w:line="200" w:lineRule="exact"/>
    </w:pPr>
    <w:rPr>
      <w:b/>
      <w:bCs/>
      <w:kern w:val="0"/>
      <w:sz w:val="18"/>
      <w:szCs w:val="18"/>
    </w:rPr>
  </w:style>
  <w:style w:type="paragraph" w:customStyle="1" w:styleId="aff">
    <w:name w:val="第二层标题"/>
    <w:basedOn w:val="2"/>
    <w:qFormat/>
    <w:pPr>
      <w:spacing w:before="140" w:after="140" w:line="240" w:lineRule="exact"/>
    </w:pPr>
    <w:rPr>
      <w:rFonts w:ascii="Cambria" w:eastAsia="宋体" w:hAnsi="Cambria"/>
      <w:szCs w:val="28"/>
    </w:rPr>
  </w:style>
  <w:style w:type="paragraph" w:customStyle="1" w:styleId="Heading11">
    <w:name w:val="Heading #1|1"/>
    <w:basedOn w:val="a"/>
    <w:qFormat/>
    <w:pPr>
      <w:shd w:val="clear" w:color="auto" w:fill="FFFFFF"/>
      <w:spacing w:after="560" w:line="260" w:lineRule="exact"/>
      <w:jc w:val="center"/>
      <w:outlineLvl w:val="0"/>
    </w:pPr>
    <w:rPr>
      <w:rFonts w:ascii="PMingLiU" w:eastAsia="PMingLiU" w:hAnsi="PMingLiU" w:cs="PMingLiU"/>
      <w:sz w:val="26"/>
      <w:szCs w:val="26"/>
    </w:rPr>
  </w:style>
  <w:style w:type="paragraph" w:customStyle="1" w:styleId="second">
    <w:name w:val="second"/>
    <w:basedOn w:val="a"/>
    <w:qFormat/>
    <w:pPr>
      <w:ind w:firstLine="420"/>
      <w:jc w:val="left"/>
    </w:pPr>
    <w:rPr>
      <w:rFonts w:ascii="Times New Roman" w:hAnsi="Times New Roman"/>
      <w:kern w:val="0"/>
    </w:rPr>
  </w:style>
  <w:style w:type="paragraph" w:customStyle="1" w:styleId="3780201">
    <w:name w:val="样式 标题 3 + (中文) 黑体 小四 非加粗 段前: 7.8 磅 段后: 0 磅 行距: 固定值 20 磅_1"/>
    <w:basedOn w:val="310"/>
    <w:qFormat/>
    <w:pPr>
      <w:widowControl w:val="0"/>
      <w:spacing w:after="0" w:line="400" w:lineRule="exact"/>
      <w:ind w:left="0" w:right="0" w:firstLine="0"/>
      <w:jc w:val="both"/>
    </w:pPr>
    <w:rPr>
      <w:rFonts w:ascii="Calibri" w:hAnsi="Calibri" w:cs="宋体"/>
      <w:color w:val="auto"/>
      <w:sz w:val="24"/>
      <w:szCs w:val="20"/>
    </w:rPr>
  </w:style>
  <w:style w:type="paragraph" w:customStyle="1" w:styleId="310">
    <w:name w:val="标题 3_1"/>
    <w:next w:val="25"/>
    <w:unhideWhenUsed/>
    <w:qFormat/>
    <w:pPr>
      <w:keepNext/>
      <w:keepLines/>
      <w:spacing w:after="65" w:line="256" w:lineRule="auto"/>
      <w:ind w:left="72" w:right="231" w:hanging="10"/>
      <w:jc w:val="center"/>
      <w:outlineLvl w:val="2"/>
    </w:pPr>
    <w:rPr>
      <w:rFonts w:ascii="黑体" w:eastAsia="黑体" w:hAnsi="黑体" w:cs="黑体"/>
      <w:color w:val="000000"/>
      <w:kern w:val="2"/>
      <w:sz w:val="28"/>
      <w:szCs w:val="22"/>
    </w:rPr>
  </w:style>
  <w:style w:type="paragraph" w:customStyle="1" w:styleId="210">
    <w:name w:val="标题 2_1"/>
    <w:next w:val="25"/>
    <w:unhideWhenUsed/>
    <w:qFormat/>
    <w:pPr>
      <w:keepNext/>
      <w:keepLines/>
      <w:spacing w:after="320" w:line="256" w:lineRule="auto"/>
      <w:ind w:left="130" w:hanging="10"/>
      <w:outlineLvl w:val="1"/>
    </w:pPr>
    <w:rPr>
      <w:rFonts w:ascii="黑体" w:eastAsia="黑体" w:hAnsi="黑体" w:cs="黑体"/>
      <w:color w:val="000000"/>
      <w:kern w:val="2"/>
      <w:sz w:val="24"/>
      <w:szCs w:val="22"/>
    </w:rPr>
  </w:style>
  <w:style w:type="paragraph" w:customStyle="1" w:styleId="13">
    <w:name w:val="修订1"/>
    <w:uiPriority w:val="99"/>
    <w:unhideWhenUsed/>
    <w:qFormat/>
    <w:rPr>
      <w:kern w:val="2"/>
      <w:sz w:val="21"/>
    </w:rPr>
  </w:style>
  <w:style w:type="paragraph" w:customStyle="1" w:styleId="2TimesNewRoman50201">
    <w:name w:val="样式 标题 2 + Times New Roman 四号 非加粗 段前: 5 磅 段后: 0 磅 行距: 固定值 20..._1"/>
    <w:basedOn w:val="210"/>
    <w:qFormat/>
    <w:pPr>
      <w:widowControl w:val="0"/>
      <w:spacing w:before="100" w:after="0" w:line="400" w:lineRule="exact"/>
      <w:ind w:left="0" w:firstLine="0"/>
      <w:jc w:val="both"/>
    </w:pPr>
    <w:rPr>
      <w:rFonts w:ascii="Times New Roman" w:hAnsi="Times New Roman" w:cs="宋体"/>
      <w:color w:val="auto"/>
      <w:sz w:val="28"/>
      <w:szCs w:val="20"/>
    </w:rPr>
  </w:style>
  <w:style w:type="paragraph" w:customStyle="1" w:styleId="378020">
    <w:name w:val="样式 标题 3 + (中文) 黑体 小四 非加粗 段前: 7.8 磅 段后: 0 磅 行距: 固定值 20 磅"/>
    <w:basedOn w:val="3"/>
    <w:qFormat/>
    <w:pPr>
      <w:keepNext/>
      <w:keepLines/>
      <w:spacing w:before="0" w:after="0" w:line="400" w:lineRule="exact"/>
    </w:pPr>
    <w:rPr>
      <w:rFonts w:ascii="Times New Roman" w:hAnsi="Times New Roman" w:cs="宋体"/>
      <w:sz w:val="24"/>
    </w:rPr>
  </w:style>
  <w:style w:type="paragraph" w:customStyle="1" w:styleId="2TimesNewRoman5020">
    <w:name w:val="样式 标题 2 + Times New Roman 四号 非加粗 段前: 5 磅 段后: 0 磅 行距: 固定值 20..."/>
    <w:basedOn w:val="2"/>
    <w:qFormat/>
    <w:pPr>
      <w:spacing w:before="100" w:line="400" w:lineRule="exact"/>
    </w:pPr>
    <w:rPr>
      <w:rFonts w:ascii="Times New Roman" w:hAnsi="Times New Roman" w:cs="宋体"/>
    </w:rPr>
  </w:style>
  <w:style w:type="paragraph" w:customStyle="1" w:styleId="0">
    <w:name w:val="正文_0"/>
    <w:qFormat/>
    <w:pPr>
      <w:widowControl w:val="0"/>
      <w:jc w:val="both"/>
    </w:pPr>
    <w:rPr>
      <w:kern w:val="2"/>
      <w:sz w:val="21"/>
      <w:szCs w:val="24"/>
    </w:rPr>
  </w:style>
  <w:style w:type="character" w:customStyle="1" w:styleId="subdisplay">
    <w:name w:val="subdisplay"/>
    <w:qFormat/>
    <w:rPr>
      <w:color w:val="808080"/>
    </w:rPr>
  </w:style>
  <w:style w:type="character" w:customStyle="1" w:styleId="display">
    <w:name w:val="display"/>
    <w:basedOn w:val="a1"/>
    <w:qFormat/>
  </w:style>
  <w:style w:type="character" w:customStyle="1" w:styleId="x-tab-strip-text9">
    <w:name w:val="x-tab-strip-text9"/>
    <w:qFormat/>
    <w:rPr>
      <w:rFonts w:ascii="宋体" w:eastAsia="宋体" w:hAnsi="宋体" w:cs="宋体" w:hint="eastAsia"/>
      <w:color w:val="333333"/>
      <w:sz w:val="18"/>
      <w:szCs w:val="18"/>
    </w:rPr>
  </w:style>
  <w:style w:type="character" w:customStyle="1" w:styleId="x-tab-strip-text20">
    <w:name w:val="x-tab-strip-text20"/>
    <w:qFormat/>
    <w:rPr>
      <w:color w:val="CC1414"/>
    </w:rPr>
  </w:style>
  <w:style w:type="character" w:customStyle="1" w:styleId="40">
    <w:name w:val="标题 4 字符"/>
    <w:link w:val="4"/>
    <w:qFormat/>
    <w:rPr>
      <w:kern w:val="2"/>
      <w:sz w:val="28"/>
    </w:rPr>
  </w:style>
  <w:style w:type="character" w:customStyle="1" w:styleId="placehold">
    <w:name w:val="placehold"/>
    <w:basedOn w:val="a1"/>
    <w:qFormat/>
  </w:style>
  <w:style w:type="character" w:customStyle="1" w:styleId="3Char">
    <w:name w:val="标题3 Char"/>
    <w:link w:val="33"/>
    <w:qFormat/>
    <w:rPr>
      <w:rFonts w:ascii="宋体" w:eastAsia="宋体" w:hAnsi="宋体"/>
      <w:b/>
      <w:bCs/>
      <w:kern w:val="44"/>
      <w:sz w:val="24"/>
      <w:szCs w:val="24"/>
      <w:lang w:val="en-US" w:eastAsia="zh-CN" w:bidi="ar-SA"/>
    </w:rPr>
  </w:style>
  <w:style w:type="character" w:customStyle="1" w:styleId="img1">
    <w:name w:val="img1"/>
    <w:basedOn w:val="a1"/>
    <w:qFormat/>
  </w:style>
  <w:style w:type="character" w:customStyle="1" w:styleId="fontstyle01">
    <w:name w:val="fontstyle01"/>
    <w:qFormat/>
    <w:rPr>
      <w:rFonts w:ascii="黑体" w:eastAsia="黑体" w:hAnsi="宋体" w:cs="黑体"/>
      <w:color w:val="000000"/>
      <w:sz w:val="22"/>
      <w:szCs w:val="22"/>
    </w:rPr>
  </w:style>
  <w:style w:type="character" w:customStyle="1" w:styleId="30">
    <w:name w:val="标题 3 字符"/>
    <w:link w:val="3"/>
    <w:qFormat/>
    <w:rPr>
      <w:rFonts w:ascii="黑体" w:eastAsia="黑体"/>
    </w:rPr>
  </w:style>
  <w:style w:type="character" w:customStyle="1" w:styleId="x-tab-strip-text13">
    <w:name w:val="x-tab-strip-text13"/>
    <w:basedOn w:val="a1"/>
    <w:qFormat/>
  </w:style>
  <w:style w:type="character" w:customStyle="1" w:styleId="20">
    <w:name w:val="标题 2 字符"/>
    <w:link w:val="2"/>
    <w:qFormat/>
    <w:rPr>
      <w:rFonts w:ascii="黑体" w:eastAsia="黑体" w:hAnsi="黑体"/>
      <w:sz w:val="28"/>
      <w:lang w:val="en-US" w:eastAsia="zh-CN" w:bidi="ar-SA"/>
    </w:rPr>
  </w:style>
  <w:style w:type="character" w:customStyle="1" w:styleId="x-tab-strip-text11">
    <w:name w:val="x-tab-strip-text11"/>
    <w:basedOn w:val="a1"/>
    <w:qFormat/>
  </w:style>
  <w:style w:type="character" w:customStyle="1" w:styleId="task-item-subject">
    <w:name w:val="task-item-subject"/>
    <w:basedOn w:val="a1"/>
    <w:qFormat/>
  </w:style>
  <w:style w:type="character" w:customStyle="1" w:styleId="x-tab-strip-text16">
    <w:name w:val="x-tab-strip-text16"/>
    <w:qFormat/>
    <w:rPr>
      <w:color w:val="646464"/>
    </w:rPr>
  </w:style>
  <w:style w:type="character" w:customStyle="1" w:styleId="subdisplay1">
    <w:name w:val="subdisplay1"/>
    <w:qFormat/>
    <w:rPr>
      <w:color w:val="808080"/>
    </w:rPr>
  </w:style>
  <w:style w:type="character" w:customStyle="1" w:styleId="af0">
    <w:name w:val="页脚 字符"/>
    <w:link w:val="af"/>
    <w:uiPriority w:val="99"/>
    <w:qFormat/>
    <w:rPr>
      <w:kern w:val="2"/>
      <w:sz w:val="18"/>
    </w:rPr>
  </w:style>
  <w:style w:type="character" w:customStyle="1" w:styleId="btnbargray">
    <w:name w:val="btnbargray"/>
    <w:qFormat/>
    <w:rPr>
      <w:color w:val="808080"/>
    </w:rPr>
  </w:style>
  <w:style w:type="character" w:customStyle="1" w:styleId="x-tab-strip-text12">
    <w:name w:val="x-tab-strip-text12"/>
    <w:basedOn w:val="a1"/>
    <w:qFormat/>
  </w:style>
  <w:style w:type="character" w:customStyle="1" w:styleId="x-tab-strip-text10">
    <w:name w:val="x-tab-strip-text10"/>
    <w:basedOn w:val="a1"/>
    <w:qFormat/>
  </w:style>
  <w:style w:type="character" w:customStyle="1" w:styleId="img">
    <w:name w:val="img"/>
    <w:basedOn w:val="a1"/>
    <w:qFormat/>
  </w:style>
  <w:style w:type="character" w:customStyle="1" w:styleId="groupcaptionhandler">
    <w:name w:val="groupcaptionhandler"/>
    <w:basedOn w:val="a1"/>
    <w:qFormat/>
  </w:style>
  <w:style w:type="character" w:customStyle="1" w:styleId="CharChar19">
    <w:name w:val="Char Char19"/>
    <w:qFormat/>
    <w:rPr>
      <w:rFonts w:ascii="黑体" w:eastAsia="黑体"/>
      <w:lang w:val="en-US" w:eastAsia="zh-CN" w:bidi="ar-SA"/>
    </w:rPr>
  </w:style>
  <w:style w:type="character" w:customStyle="1" w:styleId="on">
    <w:name w:val="on"/>
    <w:qFormat/>
    <w:rPr>
      <w:rFonts w:ascii="Tahoma" w:eastAsia="Tahoma" w:hAnsi="Tahoma" w:cs="Tahoma"/>
      <w:color w:val="004080"/>
      <w:sz w:val="18"/>
      <w:szCs w:val="18"/>
      <w:shd w:val="clear" w:color="auto" w:fill="9FD6FF"/>
    </w:rPr>
  </w:style>
  <w:style w:type="character" w:customStyle="1" w:styleId="x-tab-strip-text8">
    <w:name w:val="x-tab-strip-text8"/>
    <w:qFormat/>
    <w:rPr>
      <w:b/>
      <w:color w:val="CC1414"/>
    </w:rPr>
  </w:style>
  <w:style w:type="character" w:customStyle="1" w:styleId="display2">
    <w:name w:val="display2"/>
    <w:qFormat/>
    <w:rPr>
      <w:bdr w:val="single" w:sz="6" w:space="0" w:color="AAAAAA"/>
    </w:rPr>
  </w:style>
  <w:style w:type="character" w:customStyle="1" w:styleId="x-tab-strip-text14">
    <w:name w:val="x-tab-strip-text14"/>
    <w:qFormat/>
    <w:rPr>
      <w:color w:val="FFFFFF"/>
    </w:rPr>
  </w:style>
  <w:style w:type="character" w:customStyle="1" w:styleId="x-tab-strip-text15">
    <w:name w:val="x-tab-strip-text15"/>
    <w:basedOn w:val="a1"/>
    <w:qFormat/>
  </w:style>
  <w:style w:type="character" w:customStyle="1" w:styleId="x-tab-strip-text17">
    <w:name w:val="x-tab-strip-text17"/>
    <w:qFormat/>
    <w:rPr>
      <w:color w:val="222222"/>
    </w:rPr>
  </w:style>
  <w:style w:type="character" w:customStyle="1" w:styleId="x-tab-strip-text18">
    <w:name w:val="x-tab-strip-text18"/>
    <w:qFormat/>
    <w:rPr>
      <w:color w:val="02245B"/>
    </w:rPr>
  </w:style>
  <w:style w:type="character" w:customStyle="1" w:styleId="105v1">
    <w:name w:val="105v1"/>
    <w:qFormat/>
    <w:rPr>
      <w:rFonts w:ascii="ˎ̥" w:hAnsi="ˎ̥" w:hint="default"/>
      <w:sz w:val="21"/>
      <w:szCs w:val="21"/>
    </w:rPr>
  </w:style>
  <w:style w:type="character" w:customStyle="1" w:styleId="2Char">
    <w:name w:val="标题2 Char"/>
    <w:link w:val="24"/>
    <w:qFormat/>
    <w:rPr>
      <w:rFonts w:ascii="Cambria" w:eastAsia="宋体" w:hAnsi="Cambria"/>
      <w:b/>
      <w:bCs/>
      <w:kern w:val="2"/>
      <w:sz w:val="30"/>
      <w:szCs w:val="24"/>
      <w:lang w:val="en-US" w:eastAsia="zh-CN" w:bidi="ar-SA"/>
    </w:rPr>
  </w:style>
  <w:style w:type="character" w:customStyle="1" w:styleId="display1">
    <w:name w:val="display1"/>
    <w:basedOn w:val="a1"/>
    <w:qFormat/>
  </w:style>
  <w:style w:type="character" w:customStyle="1" w:styleId="5Char0">
    <w:name w:val="标题 5 Char_0"/>
    <w:link w:val="50"/>
    <w:qFormat/>
    <w:rPr>
      <w:b/>
      <w:kern w:val="2"/>
      <w:sz w:val="28"/>
    </w:rPr>
  </w:style>
  <w:style w:type="character" w:customStyle="1" w:styleId="hover19">
    <w:name w:val="hover19"/>
    <w:qFormat/>
    <w:rPr>
      <w:shd w:val="clear" w:color="auto" w:fill="EAEAEA"/>
    </w:rPr>
  </w:style>
  <w:style w:type="character" w:customStyle="1" w:styleId="x-tab-strip-text19">
    <w:name w:val="x-tab-strip-text19"/>
    <w:basedOn w:val="a1"/>
    <w:qFormat/>
  </w:style>
  <w:style w:type="character" w:customStyle="1" w:styleId="fontstyle11">
    <w:name w:val="fontstyle11"/>
    <w:qFormat/>
    <w:rPr>
      <w:rFonts w:ascii="Times New Roman" w:hAnsi="Times New Roman" w:cs="Times New Roman" w:hint="default"/>
      <w:color w:val="000000"/>
      <w:sz w:val="22"/>
      <w:szCs w:val="22"/>
    </w:rPr>
  </w:style>
  <w:style w:type="character" w:customStyle="1" w:styleId="fontstyle31">
    <w:name w:val="fontstyle31"/>
    <w:qFormat/>
    <w:rPr>
      <w:rFonts w:ascii="Times New Roman" w:hAnsi="Times New Roman" w:cs="Times New Roman" w:hint="default"/>
      <w:color w:val="000000"/>
      <w:sz w:val="22"/>
      <w:szCs w:val="22"/>
    </w:rPr>
  </w:style>
  <w:style w:type="character" w:customStyle="1" w:styleId="fontstyle41">
    <w:name w:val="fontstyle41"/>
    <w:qFormat/>
    <w:rPr>
      <w:rFonts w:ascii="Times New Roman" w:hAnsi="Times New Roman" w:cs="Times New Roman" w:hint="default"/>
      <w:b/>
      <w:bCs/>
      <w:color w:val="000000"/>
      <w:sz w:val="24"/>
      <w:szCs w:val="24"/>
    </w:rPr>
  </w:style>
  <w:style w:type="character" w:customStyle="1" w:styleId="Bodytext2">
    <w:name w:val="Body text|2_"/>
    <w:link w:val="Bodytext21"/>
    <w:qFormat/>
    <w:rPr>
      <w:rFonts w:ascii="PMingLiU" w:eastAsia="PMingLiU" w:hAnsi="PMingLiU" w:cs="PMingLiU"/>
      <w:shd w:val="clear" w:color="auto" w:fill="FFFFFF"/>
    </w:rPr>
  </w:style>
  <w:style w:type="character" w:customStyle="1" w:styleId="Headerorfooter1">
    <w:name w:val="Header or footer|1_"/>
    <w:link w:val="Headerorfooter11"/>
    <w:qFormat/>
    <w:rPr>
      <w:b/>
      <w:bCs/>
      <w:sz w:val="18"/>
      <w:szCs w:val="18"/>
      <w:shd w:val="clear" w:color="auto" w:fill="FFFFFF"/>
    </w:rPr>
  </w:style>
  <w:style w:type="character" w:customStyle="1" w:styleId="fontstyle21">
    <w:name w:val="fontstyle21"/>
    <w:qFormat/>
    <w:rPr>
      <w:rFonts w:ascii="TimesNewRomanPSMT" w:eastAsia="TimesNewRomanPSMT" w:hAnsi="TimesNewRomanPSMT" w:cs="TimesNewRomanPSMT"/>
      <w:color w:val="000000"/>
      <w:sz w:val="28"/>
      <w:szCs w:val="28"/>
    </w:rPr>
  </w:style>
  <w:style w:type="character" w:customStyle="1" w:styleId="Headerorfooter10">
    <w:name w:val="Header or footer|1"/>
    <w:unhideWhenUsed/>
    <w:qFormat/>
    <w:rPr>
      <w:rFonts w:ascii="Times New Roman" w:eastAsia="Times New Roman" w:hAnsi="Times New Roman" w:cs="Times New Roman"/>
      <w:b/>
      <w:bCs/>
      <w:color w:val="000000"/>
      <w:spacing w:val="0"/>
      <w:w w:val="100"/>
      <w:position w:val="0"/>
      <w:sz w:val="18"/>
      <w:szCs w:val="18"/>
      <w:u w:val="none"/>
      <w:lang w:val="zh-CN" w:eastAsia="zh-CN" w:bidi="zh-CN"/>
    </w:rPr>
  </w:style>
  <w:style w:type="character" w:customStyle="1" w:styleId="button">
    <w:name w:val="button"/>
    <w:qFormat/>
  </w:style>
  <w:style w:type="character" w:customStyle="1" w:styleId="tmpztreemovearrow">
    <w:name w:val="tmpztreemove_arrow"/>
    <w:qFormat/>
  </w:style>
  <w:style w:type="character" w:customStyle="1" w:styleId="Bodytext20">
    <w:name w:val="Body text|2"/>
    <w:unhideWhenUsed/>
    <w:qFormat/>
    <w:rPr>
      <w:rFonts w:ascii="PMingLiU" w:eastAsia="PMingLiU" w:hAnsi="PMingLiU" w:cs="PMingLiU"/>
      <w:color w:val="000000"/>
      <w:spacing w:val="0"/>
      <w:w w:val="100"/>
      <w:position w:val="0"/>
      <w:sz w:val="20"/>
      <w:szCs w:val="20"/>
      <w:u w:val="none"/>
      <w:lang w:val="zh-CN" w:eastAsia="zh-CN" w:bidi="zh-CN"/>
    </w:rPr>
  </w:style>
  <w:style w:type="character" w:customStyle="1" w:styleId="wgGB2312">
    <w:name w:val="wg正文 仿宋_GB2312 四号"/>
    <w:qFormat/>
    <w:rPr>
      <w:rFonts w:ascii="仿宋_GB2312" w:eastAsia="仿宋_GB2312" w:hAnsi="仿宋_GB2312"/>
      <w:sz w:val="28"/>
    </w:rPr>
  </w:style>
  <w:style w:type="character" w:customStyle="1" w:styleId="a8">
    <w:name w:val="批注文字 字符"/>
    <w:link w:val="a7"/>
    <w:qFormat/>
    <w:rPr>
      <w:sz w:val="24"/>
    </w:rPr>
  </w:style>
  <w:style w:type="table" w:customStyle="1" w:styleId="14">
    <w:name w:val="网格型1"/>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网格型2"/>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1"/>
    <w:qFormat/>
    <w:rPr>
      <w:rFonts w:ascii="MingLiU" w:eastAsia="MingLiU" w:hAnsi="MingLiU" w:cs="MingLiU" w:hint="default"/>
      <w:color w:val="000000"/>
      <w:sz w:val="22"/>
      <w:szCs w:val="22"/>
      <w:u w:val="none"/>
    </w:rPr>
  </w:style>
  <w:style w:type="paragraph" w:customStyle="1" w:styleId="TableParagraph">
    <w:name w:val="Table Paragraph"/>
    <w:basedOn w:val="a"/>
    <w:qFormat/>
    <w:pPr>
      <w:jc w:val="left"/>
    </w:pPr>
    <w:rPr>
      <w:kern w:val="0"/>
      <w:sz w:val="22"/>
      <w:szCs w:val="22"/>
      <w:lang w:eastAsia="en-US"/>
    </w:rPr>
  </w:style>
  <w:style w:type="paragraph" w:customStyle="1" w:styleId="Normal3">
    <w:name w:val="Normal_3"/>
    <w:qFormat/>
    <w:rPr>
      <w:rFonts w:eastAsia="Times New Roman"/>
      <w:sz w:val="24"/>
      <w:szCs w:val="24"/>
    </w:rPr>
  </w:style>
  <w:style w:type="paragraph" w:customStyle="1" w:styleId="15">
    <w:name w:val="列出段落1"/>
    <w:basedOn w:val="a"/>
    <w:uiPriority w:val="34"/>
    <w:qFormat/>
    <w:pPr>
      <w:ind w:firstLine="420"/>
    </w:pPr>
  </w:style>
  <w:style w:type="paragraph" w:styleId="aff0">
    <w:name w:val="List Paragraph"/>
    <w:basedOn w:val="a"/>
    <w:uiPriority w:val="34"/>
    <w:qFormat/>
    <w:pPr>
      <w:ind w:firstLine="420"/>
    </w:pPr>
  </w:style>
  <w:style w:type="paragraph" w:customStyle="1" w:styleId="H">
    <w:name w:val="H正文"/>
    <w:basedOn w:val="a"/>
    <w:qFormat/>
    <w:pPr>
      <w:widowControl/>
      <w:adjustRightInd w:val="0"/>
      <w:spacing w:line="300" w:lineRule="auto"/>
      <w:ind w:firstLine="480"/>
    </w:pPr>
    <w:rPr>
      <w:rFonts w:hAnsi="宋体"/>
      <w:kern w:val="24"/>
      <w:lang w:val="sv-SE"/>
    </w:rPr>
  </w:style>
  <w:style w:type="paragraph" w:customStyle="1" w:styleId="17">
    <w:name w:val="正文_17"/>
    <w:next w:val="35"/>
    <w:qFormat/>
    <w:pPr>
      <w:widowControl w:val="0"/>
      <w:jc w:val="both"/>
    </w:pPr>
    <w:rPr>
      <w:rFonts w:ascii="Calibri" w:hAnsi="Calibri"/>
      <w:kern w:val="2"/>
      <w:sz w:val="21"/>
      <w:szCs w:val="22"/>
    </w:rPr>
  </w:style>
  <w:style w:type="paragraph" w:customStyle="1" w:styleId="35">
    <w:name w:val="段_3"/>
    <w:next w:val="17"/>
    <w:qFormat/>
    <w:pPr>
      <w:tabs>
        <w:tab w:val="center" w:pos="4201"/>
        <w:tab w:val="right" w:leader="dot" w:pos="9298"/>
      </w:tabs>
      <w:autoSpaceDE w:val="0"/>
      <w:autoSpaceDN w:val="0"/>
      <w:ind w:firstLineChars="200" w:firstLine="420"/>
      <w:jc w:val="both"/>
    </w:pPr>
    <w:rPr>
      <w:rFonts w:ascii="宋体" w:eastAsia="仿宋" w:hAnsi="宋体"/>
      <w:sz w:val="32"/>
      <w:szCs w:val="22"/>
    </w:rPr>
  </w:style>
  <w:style w:type="paragraph" w:customStyle="1" w:styleId="aff1">
    <w:name w:val="！正文"/>
    <w:basedOn w:val="a"/>
    <w:qFormat/>
    <w:pPr>
      <w:autoSpaceDE w:val="0"/>
      <w:autoSpaceDN w:val="0"/>
      <w:adjustRightInd w:val="0"/>
      <w:ind w:firstLineChars="192" w:firstLine="461"/>
      <w:jc w:val="left"/>
    </w:pPr>
    <w:rPr>
      <w:kern w:val="0"/>
      <w:szCs w:val="28"/>
    </w:rPr>
  </w:style>
  <w:style w:type="paragraph" w:customStyle="1" w:styleId="aff2">
    <w:name w:val="四号正文"/>
    <w:basedOn w:val="a"/>
    <w:qFormat/>
    <w:pPr>
      <w:ind w:firstLine="560"/>
    </w:pPr>
    <w:rPr>
      <w:sz w:val="28"/>
      <w:szCs w:val="28"/>
    </w:rPr>
  </w:style>
  <w:style w:type="paragraph" w:customStyle="1" w:styleId="aff3">
    <w:name w:val="表格"/>
    <w:basedOn w:val="a"/>
    <w:qFormat/>
    <w:pPr>
      <w:jc w:val="center"/>
      <w:textAlignment w:val="center"/>
    </w:pPr>
    <w:rPr>
      <w:rFonts w:ascii="宋体" w:hAnsi="华文细黑"/>
      <w:kern w:val="0"/>
    </w:rPr>
  </w:style>
  <w:style w:type="paragraph" w:customStyle="1" w:styleId="aff4">
    <w:name w:val="样式 正文文本 + 新宋体 小四 黑色"/>
    <w:basedOn w:val="a0"/>
    <w:qFormat/>
    <w:rPr>
      <w:rFonts w:ascii="新宋体" w:eastAsiaTheme="minorEastAsia" w:hAnsi="新宋体" w:cstheme="minorBidi"/>
      <w:color w:val="000000"/>
    </w:rPr>
  </w:style>
  <w:style w:type="paragraph" w:customStyle="1" w:styleId="NormalParagraph">
    <w:name w:val="Normal Paragraph"/>
    <w:qFormat/>
    <w:pPr>
      <w:widowControl w:val="0"/>
      <w:jc w:val="both"/>
    </w:pPr>
    <w:rPr>
      <w:rFonts w:asciiTheme="minorHAnsi" w:eastAsiaTheme="minorEastAsia" w:hAnsiTheme="minorHAnsi" w:cstheme="minorBidi"/>
      <w:kern w:val="2"/>
      <w:sz w:val="22"/>
      <w:szCs w:val="22"/>
    </w:rPr>
  </w:style>
  <w:style w:type="paragraph" w:customStyle="1" w:styleId="Style248">
    <w:name w:val="_Style 248"/>
    <w:basedOn w:val="aa"/>
    <w:next w:val="23"/>
    <w:qFormat/>
    <w:pPr>
      <w:ind w:firstLine="420"/>
    </w:pPr>
    <w:rPr>
      <w:rFonts w:ascii="Times New Roman" w:eastAsiaTheme="minorEastAsia" w:hAnsi="Times New Roman" w:cstheme="minorBidi"/>
    </w:rPr>
  </w:style>
  <w:style w:type="paragraph" w:customStyle="1" w:styleId="28">
    <w:name w:val="列出段落2"/>
    <w:basedOn w:val="a"/>
    <w:uiPriority w:val="34"/>
    <w:qFormat/>
    <w:pPr>
      <w:ind w:firstLine="420"/>
    </w:pPr>
  </w:style>
  <w:style w:type="paragraph" w:customStyle="1" w:styleId="aff5">
    <w:name w:val="正文（标准）"/>
    <w:basedOn w:val="a"/>
    <w:next w:val="a"/>
    <w:semiHidden/>
    <w:qFormat/>
    <w:pPr>
      <w:spacing w:before="120" w:after="120"/>
      <w:ind w:leftChars="-1" w:left="-1" w:firstLine="480"/>
      <w:jc w:val="left"/>
    </w:pPr>
    <w:rPr>
      <w:rFonts w:ascii="宋体" w:hAnsi="宋体"/>
      <w:color w:val="000000"/>
    </w:rPr>
  </w:style>
  <w:style w:type="paragraph" w:customStyle="1" w:styleId="29">
    <w:name w:val="正文2"/>
    <w:basedOn w:val="aff0"/>
    <w:qFormat/>
    <w:pPr>
      <w:ind w:firstLine="480"/>
    </w:pPr>
    <w:rPr>
      <w:rFonts w:ascii="宋体" w:eastAsiaTheme="minorEastAsia" w:hAnsi="宋体" w:cs="仿宋_GB2312"/>
    </w:rPr>
  </w:style>
  <w:style w:type="paragraph" w:customStyle="1" w:styleId="36">
    <w:name w:val="3级标题"/>
    <w:basedOn w:val="aff0"/>
    <w:qFormat/>
    <w:pPr>
      <w:keepLines/>
      <w:spacing w:beforeLines="50" w:before="120"/>
      <w:ind w:firstLine="0"/>
      <w:jc w:val="left"/>
      <w:outlineLvl w:val="2"/>
    </w:pPr>
    <w:rPr>
      <w:rFonts w:ascii="黑体" w:eastAsia="黑体" w:hAnsi="黑体"/>
      <w:b/>
      <w:kern w:val="0"/>
      <w:lang w:bidi="en-US"/>
    </w:rPr>
  </w:style>
  <w:style w:type="character" w:customStyle="1" w:styleId="font01">
    <w:name w:val="font01"/>
    <w:qFormat/>
    <w:rPr>
      <w:rFonts w:ascii="宋体" w:eastAsia="宋体" w:hAnsi="宋体" w:cs="宋体" w:hint="eastAsia"/>
      <w:color w:val="000000"/>
      <w:sz w:val="18"/>
      <w:szCs w:val="18"/>
      <w:u w:val="none"/>
    </w:rPr>
  </w:style>
  <w:style w:type="paragraph" w:customStyle="1" w:styleId="Style264">
    <w:name w:val="_Style 264"/>
    <w:basedOn w:val="a"/>
    <w:next w:val="a"/>
    <w:qFormat/>
    <w:pPr>
      <w:pBdr>
        <w:bottom w:val="single" w:sz="6" w:space="1" w:color="auto"/>
      </w:pBdr>
      <w:jc w:val="center"/>
    </w:pPr>
    <w:rPr>
      <w:rFonts w:ascii="Arial"/>
      <w:vanish/>
      <w:sz w:val="16"/>
    </w:rPr>
  </w:style>
  <w:style w:type="paragraph" w:customStyle="1" w:styleId="Style265">
    <w:name w:val="_Style 265"/>
    <w:basedOn w:val="a"/>
    <w:next w:val="a"/>
    <w:qFormat/>
    <w:pPr>
      <w:pBdr>
        <w:top w:val="single" w:sz="6" w:space="1" w:color="auto"/>
      </w:pBdr>
      <w:jc w:val="center"/>
    </w:pPr>
    <w:rPr>
      <w:rFonts w:ascii="Arial"/>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www.gsxt.gov.cn&#65289;&#26597;&#35810;&#26412;&#21333;&#20301;&#26159;&#2154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file:///E:\&#25991;&#26723;\WXWork\1688852897272241\Cache\Image\2022-04\&#20225;&#19994;&#24494;&#20449;&#25130;&#22270;_16504551536542.png" TargetMode="External"/><Relationship Id="rId23" Type="http://schemas.openxmlformats.org/officeDocument/2006/relationships/header" Target="header4.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291</Pages>
  <Words>30515</Words>
  <Characters>173937</Characters>
  <Application>Microsoft Office Word</Application>
  <DocSecurity>0</DocSecurity>
  <Lines>1449</Lines>
  <Paragraphs>408</Paragraphs>
  <ScaleCrop>false</ScaleCrop>
  <Company>GXMETC</Company>
  <LinksUpToDate>false</LinksUpToDate>
  <CharactersWithSpaces>204044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工商领域企业固定资产投资项目</dc:title>
  <dc:creator>杨建中</dc:creator>
  <cp:lastModifiedBy>陈 斐鹏</cp:lastModifiedBy>
  <cp:revision>2</cp:revision>
  <cp:lastPrinted>2014-01-02T04:17:00Z</cp:lastPrinted>
  <dcterms:created xsi:type="dcterms:W3CDTF">2022-08-07T16:45:00Z</dcterms:created>
  <dcterms:modified xsi:type="dcterms:W3CDTF">2022-08-07T16:45:00Z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L">
    <vt:lpwstr/>
  </property>
  <property fmtid="{D5CDD505-2E9C-101B-9397-08002B2CF9AE}" pid="3" name="ContentType">
    <vt:lpwstr>文档</vt:lpwstr>
  </property>
  <property fmtid="{D5CDD505-2E9C-101B-9397-08002B2CF9AE}" pid="4" name="负责人">
    <vt:lpwstr/>
  </property>
  <property fmtid="{D5CDD505-2E9C-101B-9397-08002B2CF9AE}" pid="5" name="负责人0">
    <vt:lpwstr/>
  </property>
  <property fmtid="{D5CDD505-2E9C-101B-9397-08002B2CF9AE}" pid="6" name="KSOProductBuildVer">
    <vt:lpwstr>2052-11.1.0.11875</vt:lpwstr>
  </property>
  <property fmtid="{D5CDD505-2E9C-101B-9397-08002B2CF9AE}" pid="7" name="ICV">
    <vt:lpwstr>374C0D624051498382012181DB60028F</vt:lpwstr>
  </property>
</Properties>
</file>