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微服务说明</w:t>
      </w:r>
    </w:p>
    <w:p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1. 背景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本文按照部署命名空间来介绍各个微服务的部署情况，包括资源占用，服务功能等信息</w:t>
      </w:r>
    </w:p>
    <w:p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2. 微服务说明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 xml:space="preserve">2.1. </w:t>
      </w:r>
      <w:r>
        <w:rPr>
          <w:rFonts w:ascii="Consolas" w:hAnsi="Consolas" w:eastAsia="Consolas" w:cs="Consolas"/>
          <w:b/>
          <w:sz w:val="32"/>
          <w:shd w:val="clear" w:fill="EFF0F1"/>
        </w:rPr>
        <w:t>biz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业务服务所在命名空间</w:t>
      </w:r>
    </w:p>
    <w:tbl>
      <w:tblPr>
        <w:tblW w:w="739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327"/>
        <w:gridCol w:w="1340"/>
        <w:gridCol w:w="1557"/>
        <w:gridCol w:w="271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66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服务名</w:t>
            </w:r>
          </w:p>
        </w:tc>
        <w:tc>
          <w:tcPr>
            <w:tcW w:w="204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14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部署类型</w:t>
            </w:r>
          </w:p>
        </w:tc>
        <w:tc>
          <w:tcPr>
            <w:tcW w:w="118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部署名字</w:t>
            </w:r>
          </w:p>
        </w:tc>
        <w:tc>
          <w:tcPr>
            <w:tcW w:w="10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资源占用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gateway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后端</w:t>
            </w:r>
            <w:r>
              <w:rPr>
                <w:rStyle w:val="5"/>
                <w:rFonts w:eastAsia="等线"/>
                <w:bdr w:val="none" w:color="auto" w:sz="0" w:space="0"/>
                <w:lang w:val="en-US" w:eastAsia="zh-CN" w:bidi="ar"/>
              </w:rPr>
              <w:t>API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网关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gateway-stable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integration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后端</w:t>
            </w:r>
            <w:r>
              <w:rPr>
                <w:rStyle w:val="5"/>
                <w:rFonts w:eastAsia="等线"/>
                <w:bdr w:val="none" w:color="auto" w:sz="0" w:space="0"/>
                <w:lang w:val="en-US" w:eastAsia="zh-CN" w:bidi="ar"/>
              </w:rPr>
              <w:t>RPC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调用整合服务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integration-stable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management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管理后台服务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management-stable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65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map</w:t>
            </w:r>
          </w:p>
        </w:tc>
        <w:tc>
          <w:tcPr>
            <w:tcW w:w="2040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地图和导航服务</w:t>
            </w:r>
          </w:p>
        </w:tc>
        <w:tc>
          <w:tcPr>
            <w:tcW w:w="1425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map-stable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nil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挂载</w:t>
            </w:r>
            <w:r>
              <w:rPr>
                <w:rStyle w:val="5"/>
                <w:rFonts w:eastAsia="等线"/>
                <w:bdr w:val="none" w:color="auto" w:sz="0" w:space="0"/>
                <w:lang w:val="en-US" w:eastAsia="zh-CN" w:bidi="ar"/>
              </w:rPr>
              <w:t>COS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资源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1665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40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导航资源</w:t>
            </w:r>
            <w:r>
              <w:rPr>
                <w:rStyle w:val="5"/>
                <w:rFonts w:eastAsia="等线"/>
                <w:bdr w:val="none" w:color="auto" w:sz="0" w:space="0"/>
                <w:lang w:val="en-US" w:eastAsia="zh-CN" w:bidi="ar"/>
              </w:rPr>
              <w:t>: lbs-1300645485/public/routes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position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位置和围栏告警服务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position-stable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device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定位对象服务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device-stable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notification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消息服务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notification-stable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relay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WebSocket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长连服务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relay-stable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eureka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服务发现服务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statefulset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eureka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ginrtsp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设备视频串流服务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ginrtsp-stable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65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2040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管理后台前端服务</w:t>
            </w:r>
          </w:p>
        </w:tc>
        <w:tc>
          <w:tcPr>
            <w:tcW w:w="1425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admin-stable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nil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挂载</w:t>
            </w:r>
            <w:r>
              <w:rPr>
                <w:rStyle w:val="5"/>
                <w:rFonts w:eastAsia="等线"/>
                <w:bdr w:val="none" w:color="auto" w:sz="0" w:space="0"/>
                <w:lang w:val="en-US" w:eastAsia="zh-CN" w:bidi="ar"/>
              </w:rPr>
              <w:t>COS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资源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</w:trPr>
        <w:tc>
          <w:tcPr>
            <w:tcW w:w="1665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40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5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前端资源</w:t>
            </w:r>
            <w:r>
              <w:rPr>
                <w:rStyle w:val="5"/>
                <w:rFonts w:eastAsia="等线"/>
                <w:bdr w:val="none" w:color="auto" w:sz="0" w:space="0"/>
                <w:lang w:val="en-US" w:eastAsia="zh-CN" w:bidi="ar"/>
              </w:rPr>
              <w:t>: lbs-1300645485/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map-mobile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地图前端服务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map-mobile-stable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rsmap-docs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rsmap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文档服务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rsmap-docs-stable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rsmap-js-docs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rsmap-js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文档服务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rsmap-js-docs-stable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6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rsmap3-docs</w:t>
            </w:r>
          </w:p>
        </w:tc>
        <w:tc>
          <w:tcPr>
            <w:tcW w:w="204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rsmap3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文档服务</w:t>
            </w:r>
          </w:p>
        </w:tc>
        <w:tc>
          <w:tcPr>
            <w:tcW w:w="142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18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rsmap3-docs-stable</w:t>
            </w:r>
          </w:p>
        </w:tc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 xml:space="preserve">2.2. </w:t>
      </w:r>
      <w:r>
        <w:rPr>
          <w:rFonts w:ascii="Consolas" w:hAnsi="Consolas" w:eastAsia="Consolas" w:cs="Consolas"/>
          <w:b/>
          <w:sz w:val="32"/>
          <w:shd w:val="clear" w:fill="EFF0F1"/>
        </w:rPr>
        <w:t>mid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定位设备中间件应用所在命名空间</w:t>
      </w:r>
    </w:p>
    <w:tbl>
      <w:tblPr>
        <w:tblW w:w="843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335"/>
        <w:gridCol w:w="1335"/>
        <w:gridCol w:w="1545"/>
        <w:gridCol w:w="27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7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服务名</w:t>
            </w:r>
          </w:p>
        </w:tc>
        <w:tc>
          <w:tcPr>
            <w:tcW w:w="133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133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部署类型</w:t>
            </w:r>
          </w:p>
        </w:tc>
        <w:tc>
          <w:tcPr>
            <w:tcW w:w="154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部署名字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资源占用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</w:trPr>
        <w:tc>
          <w:tcPr>
            <w:tcW w:w="147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location-bluetooth-stable</w:t>
            </w:r>
          </w:p>
        </w:tc>
        <w:tc>
          <w:tcPr>
            <w:tcW w:w="133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定位引擎</w:t>
            </w:r>
          </w:p>
        </w:tc>
        <w:tc>
          <w:tcPr>
            <w:tcW w:w="133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5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location-bluetooth-stable</w:t>
            </w: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 xml:space="preserve">2.3. </w:t>
      </w:r>
      <w:r>
        <w:rPr>
          <w:rFonts w:ascii="Consolas" w:hAnsi="Consolas" w:eastAsia="Consolas" w:cs="Consolas"/>
          <w:b/>
          <w:sz w:val="32"/>
          <w:shd w:val="clear" w:fill="EFF0F1"/>
        </w:rPr>
        <w:t>iaas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业务基础服务所在命名空间</w:t>
      </w:r>
    </w:p>
    <w:tbl>
      <w:tblPr>
        <w:tblStyle w:val="2"/>
        <w:tblW w:w="855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1320"/>
        <w:gridCol w:w="1350"/>
        <w:gridCol w:w="1515"/>
        <w:gridCol w:w="277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服务名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用途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部署类型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部署名字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资源占用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pgadmin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数据库管理平台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deployment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pgadmin-stable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挂载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CFS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，存储数据库信息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redis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缓存服务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deployment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redis-stable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tile38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地理空间数据库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deployment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tile38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tileserver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地图渲染服务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deployment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tileserver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rabbitmq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消息队列服务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statefulset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rabbitmq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挂载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CFS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，存储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MQ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timescaledb</w:t>
            </w:r>
          </w:p>
        </w:tc>
        <w:tc>
          <w:tcPr>
            <w:tcW w:w="13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时序数据库</w:t>
            </w:r>
          </w:p>
        </w:tc>
        <w:tc>
          <w:tcPr>
            <w:tcW w:w="13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statefulset</w:t>
            </w:r>
          </w:p>
        </w:tc>
        <w:tc>
          <w:tcPr>
            <w:tcW w:w="151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timescaledb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挂载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CFS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，存储数据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13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jc w:val="left"/>
            </w:pPr>
          </w:p>
        </w:tc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151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单设备上传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1Hz 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频率 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= 5 GB / 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postgresql-primary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数据库主库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statefulset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postgresql-primary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挂载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CFS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，存储数据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postgresql-read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数据库从库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statefulset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postgresql-read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挂载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CFS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，存储数据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服务名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用途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部署类型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部署名字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资源占用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pgadmin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数据库管理平台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deployment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pgadmin-stable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挂载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CFS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，存储数据库信息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 xml:space="preserve">2.4. </w:t>
      </w:r>
      <w:r>
        <w:rPr>
          <w:rFonts w:ascii="Consolas" w:hAnsi="Consolas" w:eastAsia="Consolas" w:cs="Consolas"/>
          <w:b/>
          <w:sz w:val="32"/>
          <w:shd w:val="clear" w:fill="EFF0F1"/>
        </w:rPr>
        <w:t>public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网络接入层服务所在的命名空间</w:t>
      </w:r>
    </w:p>
    <w:tbl>
      <w:tblPr>
        <w:tblW w:w="846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320"/>
        <w:gridCol w:w="1320"/>
        <w:gridCol w:w="1545"/>
        <w:gridCol w:w="27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0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服务名</w:t>
            </w:r>
          </w:p>
        </w:tc>
        <w:tc>
          <w:tcPr>
            <w:tcW w:w="13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13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部署类型</w:t>
            </w:r>
          </w:p>
        </w:tc>
        <w:tc>
          <w:tcPr>
            <w:tcW w:w="154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部署名字</w:t>
            </w:r>
          </w:p>
        </w:tc>
        <w:tc>
          <w:tcPr>
            <w:tcW w:w="277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资源占用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50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traefik</w:t>
            </w:r>
          </w:p>
        </w:tc>
        <w:tc>
          <w:tcPr>
            <w:tcW w:w="132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网络接入层服务</w:t>
            </w:r>
          </w:p>
        </w:tc>
        <w:tc>
          <w:tcPr>
            <w:tcW w:w="132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5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traefik</w:t>
            </w:r>
          </w:p>
        </w:tc>
        <w:tc>
          <w:tcPr>
            <w:tcW w:w="277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 xml:space="preserve">2.5. </w:t>
      </w:r>
      <w:r>
        <w:rPr>
          <w:rFonts w:ascii="Consolas" w:hAnsi="Consolas" w:eastAsia="Consolas" w:cs="Consolas"/>
          <w:b/>
          <w:sz w:val="32"/>
          <w:shd w:val="clear" w:fill="EFF0F1"/>
        </w:rPr>
        <w:t>oam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运维相关服务所在命名空间</w:t>
      </w:r>
    </w:p>
    <w:tbl>
      <w:tblPr>
        <w:tblW w:w="84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297"/>
        <w:gridCol w:w="1320"/>
        <w:gridCol w:w="1575"/>
        <w:gridCol w:w="27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51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服务名</w:t>
            </w:r>
          </w:p>
        </w:tc>
        <w:tc>
          <w:tcPr>
            <w:tcW w:w="129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132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部署类型</w:t>
            </w:r>
          </w:p>
        </w:tc>
        <w:tc>
          <w:tcPr>
            <w:tcW w:w="157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部署名字</w:t>
            </w:r>
          </w:p>
        </w:tc>
        <w:tc>
          <w:tcPr>
            <w:tcW w:w="274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资源占用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513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prometheus</w:t>
            </w:r>
          </w:p>
        </w:tc>
        <w:tc>
          <w:tcPr>
            <w:tcW w:w="1297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监控告警时序数据库服务</w:t>
            </w:r>
          </w:p>
        </w:tc>
        <w:tc>
          <w:tcPr>
            <w:tcW w:w="132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57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prometheus</w:t>
            </w: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挂载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CFS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，存储监控信息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1513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grafana</w:t>
            </w:r>
          </w:p>
        </w:tc>
        <w:tc>
          <w:tcPr>
            <w:tcW w:w="1297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监控面板服务</w:t>
            </w:r>
          </w:p>
        </w:tc>
        <w:tc>
          <w:tcPr>
            <w:tcW w:w="132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57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grafana</w:t>
            </w: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513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alertmanager</w:t>
            </w:r>
          </w:p>
        </w:tc>
        <w:tc>
          <w:tcPr>
            <w:tcW w:w="1297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告警服务</w:t>
            </w:r>
          </w:p>
        </w:tc>
        <w:tc>
          <w:tcPr>
            <w:tcW w:w="132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57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alertmanager</w:t>
            </w: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513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blackbox-exporter</w:t>
            </w:r>
          </w:p>
        </w:tc>
        <w:tc>
          <w:tcPr>
            <w:tcW w:w="1297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黑盒测试采集服务</w:t>
            </w:r>
          </w:p>
        </w:tc>
        <w:tc>
          <w:tcPr>
            <w:tcW w:w="132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57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blackbox-exporter</w:t>
            </w: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513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elasticsearch</w:t>
            </w:r>
          </w:p>
        </w:tc>
        <w:tc>
          <w:tcPr>
            <w:tcW w:w="1297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日志索引检索数据库服务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575" w:type="dxa"/>
            <w:vMerge w:val="restart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elasticsearch</w:t>
            </w: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nil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挂载</w:t>
            </w: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CFS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，存储日志信息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13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97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75" w:type="dxa"/>
            <w:vMerge w:val="continue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2TB / 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513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kibana</w:t>
            </w:r>
          </w:p>
        </w:tc>
        <w:tc>
          <w:tcPr>
            <w:tcW w:w="1297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日志查询面板服务</w:t>
            </w:r>
          </w:p>
        </w:tc>
        <w:tc>
          <w:tcPr>
            <w:tcW w:w="132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157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kibana</w:t>
            </w: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513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node-exporter</w:t>
            </w:r>
          </w:p>
        </w:tc>
        <w:tc>
          <w:tcPr>
            <w:tcW w:w="1297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节点信息采集服务</w:t>
            </w:r>
          </w:p>
        </w:tc>
        <w:tc>
          <w:tcPr>
            <w:tcW w:w="132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daemonset</w:t>
            </w:r>
          </w:p>
        </w:tc>
        <w:tc>
          <w:tcPr>
            <w:tcW w:w="157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node-exporter</w:t>
            </w: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513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fluentd</w:t>
            </w:r>
          </w:p>
        </w:tc>
        <w:tc>
          <w:tcPr>
            <w:tcW w:w="1297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日志采集服务</w:t>
            </w:r>
          </w:p>
        </w:tc>
        <w:tc>
          <w:tcPr>
            <w:tcW w:w="132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daemonset</w:t>
            </w:r>
          </w:p>
        </w:tc>
        <w:tc>
          <w:tcPr>
            <w:tcW w:w="157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fluentd</w:t>
            </w:r>
          </w:p>
        </w:tc>
        <w:tc>
          <w:tcPr>
            <w:tcW w:w="2745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挂在节点日志目录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32"/>
        </w:rPr>
        <w:t xml:space="preserve">2.6.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总结</w:t>
      </w:r>
    </w:p>
    <w:tbl>
      <w:tblPr>
        <w:tblW w:w="483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7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命名空间</w:t>
            </w:r>
          </w:p>
        </w:tc>
        <w:tc>
          <w:tcPr>
            <w:tcW w:w="37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biz</w:t>
            </w:r>
          </w:p>
        </w:tc>
        <w:tc>
          <w:tcPr>
            <w:tcW w:w="375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业务服务所在命名空间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mid</w:t>
            </w:r>
          </w:p>
        </w:tc>
        <w:tc>
          <w:tcPr>
            <w:tcW w:w="375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/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定位设备中间件应用所在命名空间</w:t>
            </w:r>
          </w:p>
          <w:bookmarkEnd w:id="0"/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iaas</w:t>
            </w:r>
          </w:p>
        </w:tc>
        <w:tc>
          <w:tcPr>
            <w:tcW w:w="375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业务基础服务所在命名空间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public</w:t>
            </w:r>
          </w:p>
        </w:tc>
        <w:tc>
          <w:tcPr>
            <w:tcW w:w="375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网络接入层服务所在的命名空间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oam</w:t>
            </w:r>
          </w:p>
        </w:tc>
        <w:tc>
          <w:tcPr>
            <w:tcW w:w="3750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运维相关服务所在命名空间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MGVlMWM0YTFhNTZkMmQ5ODZmZjA2MTJjZWM5OTZhMzEifQ=="/>
  </w:docVars>
  <w:rsids>
    <w:rsidRoot w:val="00000000"/>
    <w:rsid w:val="17E161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5">
    <w:name w:val="font21"/>
    <w:basedOn w:val="3"/>
    <w:uiPriority w:val="0"/>
    <w:rPr>
      <w:rFonts w:hint="default" w:ascii="Arial" w:hAnsi="Arial" w:cs="Arial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12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2023-12-01T02:16:00Z</dcterms:created>
  <dc:creator>Apache POI</dc:creator>
  <cp:lastModifiedBy>我是烂人u</cp:lastModifiedBy>
  <dcterms:modified xsi:type="dcterms:W3CDTF">2023-12-01T02:55:20Z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151C7E4460D14418BBC81AAA6F47E41D_12</vt:lpwstr>
  </property>
</Properties>
</file>