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9A029">
      <w:pPr>
        <w:jc w:val="center"/>
        <w:rPr>
          <w:rFonts w:hint="eastAsia"/>
          <w:sz w:val="72"/>
          <w:szCs w:val="144"/>
          <w:lang w:val="en-US" w:eastAsia="zh-CN"/>
        </w:rPr>
      </w:pPr>
    </w:p>
    <w:p w14:paraId="11E5C09C">
      <w:pPr>
        <w:jc w:val="center"/>
        <w:rPr>
          <w:rFonts w:hint="eastAsia"/>
          <w:sz w:val="72"/>
          <w:szCs w:val="144"/>
          <w:lang w:val="en-US" w:eastAsia="zh-CN"/>
        </w:rPr>
      </w:pPr>
    </w:p>
    <w:p w14:paraId="37480DE3">
      <w:pPr>
        <w:jc w:val="center"/>
        <w:rPr>
          <w:rFonts w:hint="eastAsia"/>
          <w:sz w:val="72"/>
          <w:szCs w:val="144"/>
          <w:lang w:val="en-US" w:eastAsia="zh-CN"/>
        </w:rPr>
      </w:pPr>
    </w:p>
    <w:p w14:paraId="7DBA1C1E">
      <w:pPr>
        <w:jc w:val="center"/>
        <w:rPr>
          <w:rFonts w:hint="eastAsia"/>
          <w:sz w:val="72"/>
          <w:szCs w:val="144"/>
          <w:lang w:val="en-US" w:eastAsia="zh-CN"/>
        </w:rPr>
      </w:pPr>
    </w:p>
    <w:p w14:paraId="36583DE7">
      <w:pPr>
        <w:jc w:val="center"/>
        <w:rPr>
          <w:rFonts w:hint="eastAsia"/>
          <w:sz w:val="72"/>
          <w:szCs w:val="144"/>
          <w:lang w:val="en-US" w:eastAsia="zh-CN"/>
        </w:rPr>
      </w:pPr>
    </w:p>
    <w:p w14:paraId="521BA022">
      <w:pPr>
        <w:jc w:val="center"/>
        <w:rPr>
          <w:rFonts w:hint="eastAsia"/>
          <w:sz w:val="72"/>
          <w:szCs w:val="144"/>
          <w:lang w:val="en-US" w:eastAsia="zh-CN"/>
        </w:rPr>
      </w:pPr>
    </w:p>
    <w:p w14:paraId="766A888F">
      <w:pPr>
        <w:jc w:val="center"/>
        <w:rPr>
          <w:rFonts w:hint="eastAsia"/>
          <w:sz w:val="72"/>
          <w:szCs w:val="144"/>
          <w:lang w:val="en-US" w:eastAsia="zh-CN"/>
        </w:rPr>
      </w:pPr>
      <w:r>
        <w:rPr>
          <w:rFonts w:hint="eastAsia"/>
          <w:sz w:val="72"/>
          <w:szCs w:val="144"/>
          <w:lang w:val="en-US" w:eastAsia="zh-CN"/>
        </w:rPr>
        <w:t>系统架构图</w:t>
      </w:r>
    </w:p>
    <w:p w14:paraId="129AE176">
      <w:pPr>
        <w:rPr>
          <w:rFonts w:hint="eastAsia"/>
          <w:lang w:val="en-US" w:eastAsia="zh-CN"/>
        </w:rPr>
      </w:pPr>
    </w:p>
    <w:p w14:paraId="624D0FFB">
      <w:pPr>
        <w:rPr>
          <w:rFonts w:hint="eastAsia"/>
          <w:lang w:val="en-US" w:eastAsia="zh-CN"/>
        </w:rPr>
      </w:pPr>
    </w:p>
    <w:p w14:paraId="7EB4ACA3">
      <w:pPr>
        <w:rPr>
          <w:rFonts w:hint="eastAsia"/>
          <w:lang w:val="en-US" w:eastAsia="zh-CN"/>
        </w:rPr>
      </w:pPr>
    </w:p>
    <w:p w14:paraId="4A18650E">
      <w:pPr>
        <w:rPr>
          <w:rFonts w:hint="eastAsia"/>
          <w:lang w:val="en-US" w:eastAsia="zh-CN"/>
        </w:rPr>
      </w:pPr>
    </w:p>
    <w:p w14:paraId="76B87D98">
      <w:pPr>
        <w:rPr>
          <w:rFonts w:hint="eastAsia"/>
          <w:lang w:val="en-US" w:eastAsia="zh-CN"/>
        </w:rPr>
      </w:pPr>
    </w:p>
    <w:p w14:paraId="7867222F">
      <w:pPr>
        <w:rPr>
          <w:rFonts w:hint="eastAsia"/>
          <w:lang w:val="en-US" w:eastAsia="zh-CN"/>
        </w:rPr>
      </w:pPr>
    </w:p>
    <w:p w14:paraId="61BAF8AF">
      <w:pPr>
        <w:rPr>
          <w:rFonts w:hint="eastAsia"/>
          <w:lang w:val="en-US" w:eastAsia="zh-CN"/>
        </w:rPr>
      </w:pPr>
    </w:p>
    <w:p w14:paraId="34C94786">
      <w:pPr>
        <w:rPr>
          <w:rFonts w:hint="eastAsia"/>
          <w:lang w:val="en-US" w:eastAsia="zh-CN"/>
        </w:rPr>
      </w:pPr>
    </w:p>
    <w:p w14:paraId="526659C0">
      <w:pPr>
        <w:rPr>
          <w:rFonts w:hint="eastAsia"/>
          <w:lang w:val="en-US" w:eastAsia="zh-CN"/>
        </w:rPr>
      </w:pPr>
    </w:p>
    <w:p w14:paraId="6189672E">
      <w:pPr>
        <w:rPr>
          <w:rFonts w:hint="eastAsia"/>
          <w:lang w:val="en-US" w:eastAsia="zh-CN"/>
        </w:rPr>
      </w:pPr>
    </w:p>
    <w:p w14:paraId="6CD53A05">
      <w:pPr>
        <w:rPr>
          <w:rFonts w:hint="eastAsia"/>
          <w:lang w:val="en-US" w:eastAsia="zh-CN"/>
        </w:rPr>
      </w:pPr>
    </w:p>
    <w:p w14:paraId="329005B9">
      <w:pPr>
        <w:rPr>
          <w:rFonts w:hint="eastAsia"/>
          <w:lang w:val="en-US" w:eastAsia="zh-CN"/>
        </w:rPr>
      </w:pPr>
    </w:p>
    <w:p w14:paraId="7A7C7B79">
      <w:pPr>
        <w:rPr>
          <w:rFonts w:hint="eastAsia"/>
          <w:lang w:val="en-US" w:eastAsia="zh-CN"/>
        </w:rPr>
      </w:pPr>
    </w:p>
    <w:p w14:paraId="5A8E5FDA">
      <w:pPr>
        <w:rPr>
          <w:rFonts w:hint="eastAsia"/>
          <w:lang w:val="en-US" w:eastAsia="zh-CN"/>
        </w:rPr>
      </w:pPr>
    </w:p>
    <w:p w14:paraId="23D6720F">
      <w:pPr>
        <w:rPr>
          <w:rFonts w:hint="eastAsia"/>
          <w:lang w:val="en-US" w:eastAsia="zh-CN"/>
        </w:rPr>
      </w:pPr>
    </w:p>
    <w:p w14:paraId="69A07A55">
      <w:pPr>
        <w:rPr>
          <w:rFonts w:hint="eastAsia"/>
          <w:lang w:val="en-US" w:eastAsia="zh-CN"/>
        </w:rPr>
      </w:pPr>
    </w:p>
    <w:p w14:paraId="19898DD3">
      <w:pPr>
        <w:rPr>
          <w:rFonts w:hint="eastAsia"/>
          <w:lang w:val="en-US" w:eastAsia="zh-CN"/>
        </w:rPr>
      </w:pPr>
    </w:p>
    <w:p w14:paraId="23BFB168">
      <w:pPr>
        <w:rPr>
          <w:rFonts w:hint="eastAsia"/>
          <w:lang w:val="en-US" w:eastAsia="zh-CN"/>
        </w:rPr>
      </w:pPr>
    </w:p>
    <w:p w14:paraId="389B4877">
      <w:pPr>
        <w:rPr>
          <w:rFonts w:hint="eastAsia"/>
          <w:lang w:val="en-US" w:eastAsia="zh-CN"/>
        </w:rPr>
      </w:pPr>
    </w:p>
    <w:p w14:paraId="0518A081">
      <w:pPr>
        <w:rPr>
          <w:rFonts w:hint="eastAsia"/>
          <w:lang w:val="en-US" w:eastAsia="zh-CN"/>
        </w:rPr>
      </w:pPr>
    </w:p>
    <w:p w14:paraId="2E910C7C">
      <w:pPr>
        <w:rPr>
          <w:rFonts w:hint="eastAsia"/>
          <w:lang w:val="en-US" w:eastAsia="zh-CN"/>
        </w:rPr>
      </w:pPr>
    </w:p>
    <w:p w14:paraId="37664486">
      <w:pPr>
        <w:rPr>
          <w:rFonts w:hint="eastAsia"/>
          <w:lang w:val="en-US" w:eastAsia="zh-CN"/>
        </w:rPr>
      </w:pPr>
    </w:p>
    <w:p w14:paraId="56C2ED4B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系统架构图</w:t>
      </w:r>
      <w:bookmarkStart w:id="0" w:name="_GoBack"/>
      <w:r>
        <w:rPr>
          <w:woUserID w:val="2"/>
        </w:rPr>
        <w:drawing>
          <wp:inline distT="0" distB="0" distL="114300" distR="114300">
            <wp:extent cx="5269865" cy="4489450"/>
            <wp:effectExtent l="0" t="0" r="6985" b="6350"/>
            <wp:docPr id="3" name="图片 3" descr="/opt/tiger/box/wps/webword_2073229920/upload_post_object_v2_2888497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/opt/tiger/box/wps/webword_2073229920/upload_post_object_v2_288849755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8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6FE1BED">
      <w:pPr>
        <w:rPr>
          <w:rFonts w:hint="eastAsia"/>
          <w:lang w:val="en-US" w:eastAsia="zh-CN"/>
        </w:rPr>
      </w:pPr>
    </w:p>
    <w:p w14:paraId="145DF1B1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服务说明</w:t>
      </w:r>
    </w:p>
    <w:p w14:paraId="4002845B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31"/>
          <w:szCs w:val="31"/>
          <w:lang w:val="en-US" w:eastAsia="zh-CN" w:bidi="ar"/>
        </w:rPr>
        <w:t xml:space="preserve">Ø 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定位引擎： </w:t>
      </w:r>
    </w:p>
    <w:p w14:paraId="578DD2B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高精度自适应定位引擎算法解算信标信号，获取人员 </w:t>
      </w:r>
    </w:p>
    <w:p w14:paraId="7BEDEB7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实时精准位置信息。 </w:t>
      </w:r>
    </w:p>
    <w:p w14:paraId="55A66C0F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31"/>
          <w:szCs w:val="31"/>
          <w:lang w:val="en-US" w:eastAsia="zh-CN" w:bidi="ar"/>
        </w:rPr>
        <w:t xml:space="preserve">Ø 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PoE交换机及网络设备： </w:t>
      </w:r>
    </w:p>
    <w:p w14:paraId="1DA04CD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安装于现场，用于定位基站供电与数据通信。</w:t>
      </w:r>
      <w:r>
        <w:rPr>
          <w:rFonts w:hint="eastAsia" w:ascii="微软雅黑" w:hAnsi="微软雅黑" w:eastAsia="微软雅黑" w:cs="微软雅黑"/>
          <w:color w:val="000000"/>
          <w:kern w:val="0"/>
          <w:sz w:val="31"/>
          <w:szCs w:val="31"/>
          <w:lang w:val="en-US" w:eastAsia="zh-CN" w:bidi="ar"/>
        </w:rPr>
        <w:t xml:space="preserve"> </w:t>
      </w:r>
    </w:p>
    <w:p w14:paraId="5D7F081B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31"/>
          <w:szCs w:val="31"/>
          <w:lang w:val="en-US" w:eastAsia="zh-CN" w:bidi="ar"/>
        </w:rPr>
        <w:t xml:space="preserve">Ø 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定位基站： </w:t>
      </w:r>
    </w:p>
    <w:p w14:paraId="35543EA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安装于现场，基于核芯物联BLE AoA（到达角）定位 </w:t>
      </w:r>
    </w:p>
    <w:p w14:paraId="226D31E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技术，接收定位信标信号。 </w:t>
      </w:r>
    </w:p>
    <w:p w14:paraId="632F777D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31"/>
          <w:szCs w:val="31"/>
          <w:lang w:val="en-US" w:eastAsia="zh-CN" w:bidi="ar"/>
        </w:rPr>
        <w:t xml:space="preserve">Ø 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定位信标： </w:t>
      </w:r>
    </w:p>
    <w:p w14:paraId="09ACBEB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佩戴于人员或者固定在资产物品上，发射定位信息。</w:t>
      </w:r>
    </w:p>
    <w:p w14:paraId="69BAD1EA">
      <w:pPr>
        <w:keepNext w:val="0"/>
        <w:keepLines w:val="0"/>
        <w:widowControl/>
        <w:suppressLineNumbers w:val="0"/>
        <w:jc w:val="left"/>
      </w:pPr>
      <w:r>
        <w:rPr>
          <w:rFonts w:ascii="Wingdings" w:hAnsi="Wingdings" w:eastAsia="宋体" w:cs="Wingdings"/>
          <w:color w:val="000000"/>
          <w:kern w:val="0"/>
          <w:sz w:val="31"/>
          <w:szCs w:val="31"/>
          <w:lang w:val="en-US" w:eastAsia="zh-CN" w:bidi="ar"/>
        </w:rPr>
        <w:t xml:space="preserve">Ø 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中间件 Middleware： </w:t>
      </w:r>
    </w:p>
    <w:p w14:paraId="621D2CA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包含消息队列服务及数据库</w:t>
      </w:r>
    </w:p>
    <w:p w14:paraId="030EA2B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default" w:ascii="Wingdings" w:hAnsi="Wingdings" w:eastAsia="宋体" w:cs="Wingdings"/>
          <w:color w:val="000000"/>
          <w:kern w:val="0"/>
          <w:sz w:val="31"/>
          <w:szCs w:val="31"/>
          <w:lang w:val="en-US" w:eastAsia="zh-CN" w:bidi="ar"/>
        </w:rPr>
        <w:t xml:space="preserve">Ø 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后端 Backend： </w:t>
      </w:r>
    </w:p>
    <w:p w14:paraId="4ACC232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解算信标实时位置，计算出围栏位置及告警触发；深层挖掘分析数据，支持前端显示人员考勤、围栏各类型统计、历史回溯等功能。</w:t>
      </w:r>
    </w:p>
    <w:p w14:paraId="3E1C900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default" w:ascii="Wingdings" w:hAnsi="Wingdings" w:eastAsia="宋体" w:cs="Wingdings"/>
          <w:color w:val="000000"/>
          <w:kern w:val="0"/>
          <w:sz w:val="31"/>
          <w:szCs w:val="31"/>
          <w:lang w:val="en-US" w:eastAsia="zh-CN" w:bidi="ar"/>
        </w:rPr>
        <w:t xml:space="preserve">Ø 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前端 Frontend： </w:t>
      </w:r>
    </w:p>
    <w:p w14:paraId="4F85066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展示精细的可视化界面，渲染出高流畅度地图服务，通过接收后端位置信息，展示出人员的精准实时位置。</w:t>
      </w:r>
    </w:p>
    <w:p w14:paraId="07073D0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default" w:ascii="Wingdings" w:hAnsi="Wingdings" w:eastAsia="宋体" w:cs="Wingdings"/>
          <w:color w:val="000000"/>
          <w:kern w:val="0"/>
          <w:sz w:val="31"/>
          <w:szCs w:val="31"/>
          <w:lang w:val="en-US" w:eastAsia="zh-CN" w:bidi="ar"/>
        </w:rPr>
        <w:t xml:space="preserve">Ø 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运维基础设施： </w:t>
      </w:r>
    </w:p>
    <w:p w14:paraId="545D308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包括日志服务及资源监控服务，方便开发人员监控及排查问题。</w:t>
      </w:r>
    </w:p>
    <w:p w14:paraId="608F4BC2">
      <w:pPr>
        <w:spacing w:before="120" w:after="120" w:line="288" w:lineRule="auto"/>
        <w:ind w:left="0"/>
        <w:jc w:val="left"/>
      </w:pPr>
    </w:p>
    <w:p w14:paraId="00D39CE9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color w:val="000000"/>
          <w:kern w:val="0"/>
          <w:sz w:val="31"/>
          <w:szCs w:val="31"/>
          <w:lang w:val="en-US" w:eastAsia="zh-CN" w:bidi="ar"/>
        </w:rPr>
      </w:pPr>
    </w:p>
    <w:p w14:paraId="030140E7">
      <w:pPr>
        <w:rPr>
          <w:rFonts w:hint="default"/>
          <w:lang w:val="en-US" w:eastAsia="zh-CN"/>
        </w:rPr>
      </w:pPr>
    </w:p>
    <w:p w14:paraId="5AB3A7D2">
      <w:pPr>
        <w:rPr>
          <w:rFonts w:hint="default"/>
          <w:lang w:val="en-US" w:eastAsia="zh-CN"/>
        </w:rPr>
      </w:pPr>
    </w:p>
    <w:p w14:paraId="1A95D622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4D7DCC"/>
    <w:multiLevelType w:val="singleLevel"/>
    <w:tmpl w:val="1E4D7D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WM0YTFhNTZkMmQ5ODZmZjA2MTJjZWM5OTZhMzEifQ=="/>
  </w:docVars>
  <w:rsids>
    <w:rsidRoot w:val="4B0F3856"/>
    <w:rsid w:val="04F33787"/>
    <w:rsid w:val="0ECC12D1"/>
    <w:rsid w:val="1469268B"/>
    <w:rsid w:val="23164DB9"/>
    <w:rsid w:val="259B1477"/>
    <w:rsid w:val="275E431D"/>
    <w:rsid w:val="2A317EED"/>
    <w:rsid w:val="35B5C3A0"/>
    <w:rsid w:val="4B0F3856"/>
    <w:rsid w:val="73FF96EE"/>
    <w:rsid w:val="793F3897"/>
    <w:rsid w:val="7AE93CA1"/>
    <w:rsid w:val="7C79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WWO_feishu_20241028185521-3ecd29d096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2023-12-10T22:19:00Z</dcterms:created>
  <dc:creator>我是烂人u</dc:creator>
  <cp:lastModifiedBy>我是烂人u</cp:lastModifiedBy>
  <dcterms:modified xsi:type="dcterms:W3CDTF">2025-08-29T20:53:09Z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152C17DF58FD3821B5A2B168AB24378E_43</vt:lpwstr>
  </property>
</Properties>
</file>