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both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default" w:ascii="仿宋" w:hAnsi="仿宋" w:eastAsia="仿宋" w:cs="仿宋"/>
          <w:sz w:val="28"/>
          <w:szCs w:val="28"/>
        </w:rPr>
      </w:pPr>
      <w:r>
        <w:rPr>
          <w:rFonts w:hint="default" w:ascii="微软雅黑" w:hAnsi="微软雅黑" w:eastAsia="微软雅黑" w:cs="微软雅黑"/>
          <w:b/>
          <w:bCs/>
          <w:sz w:val="56"/>
          <w:szCs w:val="56"/>
          <w:woUserID w:val="1"/>
        </w:rPr>
        <w:t>边缘测和云端服务信息安全策略</w:t>
      </w: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br w:type="page"/>
      </w:r>
    </w:p>
    <w:p>
      <w:pPr>
        <w:pStyle w:val="2"/>
        <w:bidi w:val="0"/>
        <w:jc w:val="center"/>
        <w:rPr>
          <w:rFonts w:hint="default"/>
          <w:woUserID w:val="1"/>
        </w:rPr>
      </w:pPr>
      <w:r>
        <w:rPr>
          <w:rFonts w:hint="default"/>
          <w:woUserID w:val="1"/>
        </w:rPr>
        <w:t>服务器及集群安全策略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94" w:beforeAutospacing="0" w:after="294" w:afterAutospacing="0" w:line="360" w:lineRule="auto"/>
        <w:ind w:left="425" w:leftChars="0" w:right="0" w:hanging="425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服务器安全策略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强化身份验证：使用强密码策略，包括密码长度、复杂性和定期更改密码。启用多因素身份验证（MFA）以提供额外的安全层。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实施访问控制：仅授权需要访问服务器的人员，并使用最小权限原则，限制用户的权限。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配置防火墙：使用网络防火墙限制入站和出站流量。仅允许必要的端口和服务通过防火墙。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加密通信：使用SSL/TLS协议来加密服务器和客户端之间的通信，特别是对于敏感数据的传输。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监控和日志记录：启用服务器和应用程序的日志记录，以便及时检测异常行为。设置实时监控系统，以识别潜在的安全威胁。</w:t>
      </w:r>
    </w:p>
    <w:p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定期更新和维护操作系统和应用程序：及时应用安全补丁，确保系统和软件处于最新状态，以修复已知漏洞。</w:t>
      </w:r>
    </w:p>
    <w:p>
      <w:pP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br w:type="page"/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94" w:beforeAutospacing="0" w:after="294" w:afterAutospacing="0" w:line="360" w:lineRule="auto"/>
        <w:ind w:left="425" w:leftChars="0" w:right="0" w:hanging="425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集群安全策略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身份认证和授权： 使用 Kubernetes 内建的 RBAC（Role-Based Access Control）进行身份认证和授权，以确保只有授权的用户可以访问集群资源。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配置网络策略以限制 Pod 之间和 Pod 与集群外部的流量。使用 Network Policies 来定义允许和拒绝的通信规则。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使用 Pod 安全策略（Pod Security Policies）限制容器的权限，例如限制使用特权容器、文件系统访问等。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敏感信息管理： 使用 Kubernetes 的 Secrets 和 ConfigMaps 来安全地管理敏感信息，如密码、API 密钥等。 避免在容器中直接硬编码敏感信息。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审计和日志：启用审计功能以记录集群中的活动，并定期审查日志以检测异常行为。集中管理和分析日志，以更好地理解集群的安全状态。</w:t>
      </w:r>
    </w:p>
    <w:p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420"/>
        </w:tabs>
        <w:spacing w:before="294" w:beforeAutospacing="0" w:after="294" w:afterAutospacing="0" w:line="360" w:lineRule="auto"/>
        <w:ind w:left="420" w:leftChars="0" w:right="0" w:rightChars="0" w:hanging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woUserID w:val="1"/>
        </w:rPr>
        <w:t>更新和漏洞管理： 定期更新 Kubernetes 集群的版本，以获取最新的安全补丁。 使用容器镜像仓库中的最新基础镜像，并定期扫描镜像以检测漏洞。</w:t>
      </w:r>
    </w:p>
    <w:p>
      <w:pP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br w:type="page"/>
      </w:r>
    </w:p>
    <w:p>
      <w:pPr>
        <w:pStyle w:val="2"/>
        <w:bidi w:val="0"/>
        <w:jc w:val="center"/>
        <w:rPr>
          <w:rFonts w:hint="default" w:ascii="Tahoma" w:hAnsi="Tahoma" w:eastAsia="Tahoma" w:cs="Tahoma"/>
          <w:i w:val="0"/>
          <w:iCs w:val="0"/>
          <w:caps w:val="0"/>
          <w:color w:val="1F2329"/>
          <w:spacing w:val="0"/>
          <w:sz w:val="21"/>
          <w:szCs w:val="21"/>
          <w:woUserID w:val="1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 </w:t>
      </w:r>
      <w:r>
        <w:rPr>
          <w:rFonts w:hint="default"/>
          <w:woUserID w:val="1"/>
        </w:rPr>
        <w:t>Q/A 问题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b/>
          <w:bCs/>
          <w:sz w:val="36"/>
          <w:szCs w:val="36"/>
          <w:woUserID w:val="1"/>
        </w:rPr>
        <w:t>边缘侧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 </w:t>
      </w:r>
    </w:p>
    <w:p>
      <w:pPr>
        <w:numPr>
          <w:ilvl w:val="0"/>
          <w:numId w:val="4"/>
        </w:num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采取了哪些数据隐私保护措施 ？ </w:t>
      </w:r>
    </w:p>
    <w:p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所有的小程序 ID 在边缘侧都不会存储，边缘侧的 ID 都是虚拟的 ID，小程序以及隐私相关的数据都在云端处理。</w:t>
      </w:r>
    </w:p>
    <w:p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如定位引擎服务器部署在边缘测， 如何避免(黑客)通过物理访问设备来获取敏感信息或篡改设备行为 ？ 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给边缘侧的服务器加密。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及时更新边缘侧的操作系统，堵住潜在的漏洞。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在边缘侧不存储任何与隐私数据和敏感数据相关的数据。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如定位引擎服务器部署在云端，蓝牙定位基站-定位引擎服务器的通讯基于UDP 协议（当前不支持UTLS）， 是否支持数据payload的加密及云端数据校验机制以保证数据的完整性？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目前主要实现的是私有加密的方式，也支持华为的加密方式。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在边缘</w:t>
      </w:r>
      <w:r>
        <w:rPr>
          <w:rFonts w:hint="default" w:ascii="仿宋" w:hAnsi="仿宋" w:eastAsia="仿宋" w:cs="仿宋"/>
          <w:sz w:val="36"/>
          <w:szCs w:val="36"/>
          <w:woUserID w:val="2"/>
        </w:rPr>
        <w:t>侧</w:t>
      </w:r>
      <w:r>
        <w:rPr>
          <w:rFonts w:hint="default" w:ascii="仿宋" w:hAnsi="仿宋" w:eastAsia="仿宋" w:cs="仿宋"/>
          <w:sz w:val="36"/>
          <w:szCs w:val="36"/>
          <w:woUserID w:val="1"/>
        </w:rPr>
        <w:t>网络拓扑结构、网络协议以及网络设备的配置等方面的采取了哪些安全措施？ 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2"/>
        </w:rPr>
        <w:t>在边缘侧上传到云端，可以支持 MQTTS 的方式来上传数据，支持数据加密。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5.对边缘</w:t>
      </w:r>
      <w:r>
        <w:rPr>
          <w:rFonts w:hint="default" w:ascii="仿宋" w:hAnsi="仿宋" w:eastAsia="仿宋" w:cs="仿宋"/>
          <w:sz w:val="36"/>
          <w:szCs w:val="36"/>
          <w:woUserID w:val="2"/>
        </w:rPr>
        <w:t>侧</w:t>
      </w:r>
      <w:r>
        <w:rPr>
          <w:rFonts w:hint="default" w:ascii="仿宋" w:hAnsi="仿宋" w:eastAsia="仿宋" w:cs="仿宋"/>
          <w:sz w:val="36"/>
          <w:szCs w:val="36"/>
          <w:woUserID w:val="1"/>
        </w:rPr>
        <w:t>设备是否有安全相关的监控和响应机制 ？ 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2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 </w:t>
      </w:r>
      <w:r>
        <w:rPr>
          <w:rFonts w:hint="default" w:ascii="仿宋" w:hAnsi="仿宋" w:eastAsia="仿宋" w:cs="仿宋"/>
          <w:sz w:val="36"/>
          <w:szCs w:val="36"/>
          <w:woUserID w:val="2"/>
        </w:rPr>
        <w:t xml:space="preserve">  目前暂时没有相关的监控，可以支持订制边缘侧的设备监控功能。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 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b/>
          <w:bCs/>
          <w:sz w:val="36"/>
          <w:szCs w:val="36"/>
          <w:woUserID w:val="1"/>
        </w:rPr>
        <w:t>云端（基于腾讯云SAAS服务）</w:t>
      </w:r>
    </w:p>
    <w:p>
      <w:p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 </w:t>
      </w:r>
    </w:p>
    <w:p>
      <w:pPr>
        <w:numPr>
          <w:ilvl w:val="0"/>
          <w:numId w:val="6"/>
        </w:num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对重要用户行为和安全事件如何进行审计？ （比如对特权账户操作，管理员操作开启日志记录）</w:t>
      </w:r>
    </w:p>
    <w:p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服务器禁止特权账户的登录，只允许使用普通账户通过临时提权的方式获取最高权限，且会记录详细操作日志和限制能使用的功能。</w:t>
      </w:r>
    </w:p>
    <w:p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所有日志均会记录在系统 /var/log 目录中，包括用户登录日志、用户操作日志、系统日志等等。</w:t>
      </w:r>
    </w:p>
    <w:p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是否采取监测措施、记录网络运行状态、网络安全事件，并按照规定留存相关的网络日志不少于六个月？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可以通过</w:t>
      </w:r>
      <w:r>
        <w:rPr>
          <w:rFonts w:hint="default" w:ascii="仿宋" w:hAnsi="仿宋" w:eastAsia="仿宋" w:cs="仿宋"/>
          <w:sz w:val="36"/>
          <w:szCs w:val="36"/>
          <w:woUserID w:val="3"/>
        </w:rPr>
        <w:t>腾讯云提供的能力，对服务器提供了CPU、内存、磁盘、网络监控，同时也会对服务器进行漏洞扫描和提供网络安全时间告警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对重要数据和个人信息采取了哪些备份机制？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关键服务器会每天进行全磁盘镜像备份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数据库会每天进行增量备份，每7天进行全量备份</w:t>
      </w:r>
    </w:p>
    <w:p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对象存储采用多数据节点冗余存储，且在发生错误后能自动恢复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SAAS服务采取了哪些网络安全措施？ 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主要使用了腾讯云提供的安全组功能来控制服务器对外暴露的端口，只对外暴露必要的端口供外部使用。同时如果通过监控发现大量非法流量，能快速开启Web应用防火墙(WAF)以防止对服务器造成进一步破坏。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SAAS服务如何保障系统及应用的安全？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bookmarkStart w:id="0" w:name="_GoBack"/>
      <w:bookmarkEnd w:id="0"/>
      <w:r>
        <w:rPr>
          <w:rFonts w:hint="default" w:ascii="仿宋" w:hAnsi="仿宋" w:eastAsia="仿宋" w:cs="仿宋"/>
          <w:sz w:val="36"/>
          <w:szCs w:val="36"/>
          <w:woUserID w:val="3"/>
        </w:rPr>
        <w:t>整个SAAS系统均采用了高可用设计，且在部署时候都考虑了冗余部署。也即每个应用会均匀分布在多个不同的物理节点，再由多个物理节点组成SAAS服务的系统集群。这样能做到少量的应用或节点宕机后，不影响到整个系统的可用性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p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sz w:val="36"/>
          <w:szCs w:val="36"/>
          <w:woUserID w:val="1"/>
        </w:rPr>
      </w:pPr>
      <w:r>
        <w:rPr>
          <w:rFonts w:hint="default" w:ascii="仿宋" w:hAnsi="仿宋" w:eastAsia="仿宋" w:cs="仿宋"/>
          <w:sz w:val="36"/>
          <w:szCs w:val="36"/>
          <w:woUserID w:val="1"/>
        </w:rPr>
        <w:t>SAAS服务如何保障信息传输和存储安全 ？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所有浏览器/三方服务器到SAAS服务的HTTP/WebSocket流量均采用SSL/TLS加密</w:t>
      </w:r>
    </w:p>
    <w:p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仿宋" w:hAnsi="仿宋" w:eastAsia="仿宋" w:cs="仿宋"/>
          <w:sz w:val="36"/>
          <w:szCs w:val="36"/>
          <w:woUserID w:val="3"/>
        </w:rPr>
      </w:pPr>
      <w:r>
        <w:rPr>
          <w:rFonts w:hint="default" w:ascii="仿宋" w:hAnsi="仿宋" w:eastAsia="仿宋" w:cs="仿宋"/>
          <w:sz w:val="36"/>
          <w:szCs w:val="36"/>
          <w:woUserID w:val="3"/>
        </w:rPr>
        <w:t>存储数据会使用端到端加密存储落盘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3"/>
        </w:rPr>
      </w:pPr>
    </w:p>
    <w:p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sz w:val="36"/>
          <w:szCs w:val="36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仿宋">
    <w:altName w:val="汉仪仿宋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5955"/>
    <w:multiLevelType w:val="singleLevel"/>
    <w:tmpl w:val="F3FE59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56DBDD"/>
    <w:multiLevelType w:val="singleLevel"/>
    <w:tmpl w:val="FF56DB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7FFAD1"/>
    <w:multiLevelType w:val="singleLevel"/>
    <w:tmpl w:val="FF7FFA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DEB997"/>
    <w:multiLevelType w:val="singleLevel"/>
    <w:tmpl w:val="FFDEB9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F78D9D"/>
    <w:multiLevelType w:val="singleLevel"/>
    <w:tmpl w:val="FFF78D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3FE038A"/>
    <w:multiLevelType w:val="singleLevel"/>
    <w:tmpl w:val="33FE03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9FF037F"/>
    <w:multiLevelType w:val="singleLevel"/>
    <w:tmpl w:val="49FF03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FDF0AFF"/>
    <w:multiLevelType w:val="singleLevel"/>
    <w:tmpl w:val="4FDF0A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B4CD6F1"/>
    <w:multiLevelType w:val="singleLevel"/>
    <w:tmpl w:val="7B4CD6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7FBD543F"/>
    <w:rsid w:val="17C72F06"/>
    <w:rsid w:val="598D6B40"/>
    <w:rsid w:val="6DDFABCF"/>
    <w:rsid w:val="73E7F737"/>
    <w:rsid w:val="7DFBC61D"/>
    <w:rsid w:val="7FBD543F"/>
    <w:rsid w:val="7FF5E809"/>
    <w:rsid w:val="7FFB2E7E"/>
    <w:rsid w:val="B76EF526"/>
    <w:rsid w:val="BDFE7F17"/>
    <w:rsid w:val="BF5921A7"/>
    <w:rsid w:val="CAEF289E"/>
    <w:rsid w:val="CDBBF914"/>
    <w:rsid w:val="CFDE828A"/>
    <w:rsid w:val="D7F284C2"/>
    <w:rsid w:val="DBFB508D"/>
    <w:rsid w:val="EB7DBC47"/>
    <w:rsid w:val="EFFEB5D3"/>
    <w:rsid w:val="FCEF9FF0"/>
    <w:rsid w:val="FDF566F4"/>
    <w:rsid w:val="FE32F5A6"/>
    <w:rsid w:val="FEE302DC"/>
    <w:rsid w:val="FFFDF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font11"/>
    <w:basedOn w:val="8"/>
    <w:uiPriority w:val="0"/>
    <w:rPr>
      <w:rFonts w:hint="default" w:ascii="Verdana" w:hAnsi="Verdana" w:cs="Verdana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WWO_feishu_20230531100529-62b4f7f279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2023-12-02T17:45:00Z</dcterms:created>
  <dc:creator>陆东</dc:creator>
  <cp:lastModifiedBy>我是烂人u</cp:lastModifiedBy>
  <dcterms:modified xsi:type="dcterms:W3CDTF">2024-01-08T12:18:12Z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554EF6FEA21C4C9AAAA77D869B38ECF6_11</vt:lpwstr>
  </property>
</Properties>
</file>