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00"/>
        <w:outlineLvl w:val="0"/>
      </w:pPr>
      <w:r>
        <w:rPr>
          <w:rFonts w:ascii="SimSun" w:hAnsi="SimSun" w:eastAsia="SimSun"/>
          <w:b/>
          <w:color w:val="000000"/>
          <w:sz w:val="21"/>
        </w:rPr>
        <w:t>S AES 开发手册与组件接口文档</w:t>
      </w:r>
    </w:p>
    <w:p>
      <w:r>
        <w:rPr>
          <w:rFonts w:ascii="SimSun" w:hAnsi="SimSun" w:eastAsia="SimSun"/>
          <w:b w:val="0"/>
          <w:color w:val="000000"/>
          <w:sz w:val="21"/>
        </w:rPr>
        <w:t>本手册面向需要修改、复用或验收v2源码的开发者。项目把算法、业务实验和桌面展示分开封装；UI不自行实现密码变换，统一调用已测试的算法与服务。基础算法按照课程《附录D 简化AES》实现，多重加密、MITM和CBC为五关作业扩展。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一 环境与目录职责</w:t>
      </w:r>
    </w:p>
    <w:p>
      <w:r>
        <w:rPr>
          <w:rFonts w:ascii="SimSun" w:hAnsi="SimSun" w:eastAsia="SimSun"/>
          <w:b w:val="0"/>
          <w:color w:val="000000"/>
          <w:sz w:val="21"/>
        </w:rPr>
        <w:t>运行环境为Python 3.10+和Tkinter。算法、CLI、自动测试及GUI功能测试均只依赖标准库；截图生成是可选功能，需Pillow。项目不依赖数据库、网络服务或外部模型。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34"/>
        <w:gridCol w:w="5746"/>
      </w:tblGrid>
      <w:tr>
        <w:trPr>
          <w:cantSplit/>
          <w:tblHeader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路径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source/main.py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桌面启动入口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source/saes/core.py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GF运算、S盒、密钥扩展、加解密和过程追踪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source/saes/modes.py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字节分组、PKCS#7、ASCII、多重加密、CBC、随机IV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source/saes/attack.py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完整16位子密钥空间的中间相遇攻击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source/saes/service.py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二进制/Hex解析与统一execute入口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source/saes/workflows.py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子密钥组合、双方核对、独立对照、CBC篡改对比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source/saes/reference.py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独立二维矩阵/多项式实现，不导入主算法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source/saes/ui/config.py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模式能力、关卡文字、默认样例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source/saes/ui/widgets.py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Field、TextBox、ResultPanel、ScrollPage复用组件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source/saes/ui/pages.py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CipherPage、CrossPage、AttackPanel及记录导出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source/saes/ui/app.py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SAESApp导航、风格、页面装配、关闭流程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source/saes/gui.py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保持旧启动导入路径兼容的轻量入口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source/tests/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算法、独立实现、教材示例和业务流程回归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source/run_tests.py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运行36项unittest并保存原始日志和JSON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source/run_gui_checks.py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真实Tk窗口和控件回调回归，可选截图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source/run_cli_checks.py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CLI固定向量与错误返回码核验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source/run_experiments.py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生成五关样例、完整MITM候选、源码哈希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test_results/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测试证据，位于source之外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documents/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用户指南、测试文档、本手册及可编辑Word</w:t>
            </w:r>
          </w:p>
        </w:tc>
      </w:tr>
    </w:tbl>
    <w:p>
      <w:pPr>
        <w:spacing w:after="40" w:line="40" w:lineRule="exact"/>
      </w:pPr>
    </w:p>
    <w:p>
      <w:r>
        <w:rPr>
          <w:rFonts w:ascii="SimSun" w:hAnsi="SimSun" w:eastAsia="SimSun"/>
          <w:b w:val="0"/>
          <w:color w:val="000000"/>
          <w:sz w:val="21"/>
        </w:rPr>
        <w:t>调用顺序为页面收集输入，service解析后调用core/modes；复合实验使用workflows；MITM使用attack后台任务。页面根据config中的能力显示控件，避免在UI中复制算法或根据字符串标题猜测业务行为。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二 S AES标准与算法流程</w:t>
      </w:r>
    </w:p>
    <w:p>
      <w:r>
        <w:rPr>
          <w:rFonts w:ascii="SimSun" w:hAnsi="SimSun" w:eastAsia="SimSun"/>
          <w:b w:val="0"/>
          <w:color w:val="000000"/>
          <w:sz w:val="21"/>
        </w:rPr>
        <w:t>明文、密文、基础密钥均16 bit。半字节序列n0 n1 n2 n3按列映射为第一行[n0,n2]、第二行[n1,n3]，对外序列化仍按n0 n1 n2 n3。每次字节转换使用大端序。</w:t>
      </w:r>
    </w:p>
    <w:p>
      <w:r>
        <w:rPr>
          <w:rFonts w:ascii="SimSun" w:hAnsi="SimSun" w:eastAsia="SimSun"/>
          <w:b w:val="0"/>
          <w:color w:val="000000"/>
          <w:sz w:val="21"/>
        </w:rPr>
        <w:t>S盒按输入0~F为9 4 A B D 1 8 5 6 2 0 3 C E F 7，逆S盒为A 5 9 B 1 7 8 F 6 0 2 3 C 4 D E。GF乘法使用不可约多项式x^4+x+1，对应0b10011。正向列混淆矩阵为[[1,4],[4,1]]，逆矩阵为[[9,2],[2,9]]。行移位交换第二行的两个半字节，逆操作相同。</w:t>
      </w:r>
    </w:p>
    <w:p>
      <w:r>
        <w:rPr>
          <w:rFonts w:ascii="SimSun" w:hAnsi="SimSun" w:eastAsia="SimSun"/>
          <w:b w:val="0"/>
          <w:color w:val="000000"/>
          <w:sz w:val="21"/>
        </w:rPr>
        <w:t>密钥拆为高字节w0和低字节w1，RotNib交换字节中的半字节，SubNib逐半字节替换，轮常数为0x80和0x30。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w2 = w0 XOR 0x80 XOR SubNib(RotNib(w1))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w3 = w2 XOR w1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w4 = w2 XOR 0x30 XOR SubNib(RotNib(w3))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w5 = w4 XOR w3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K0 = w0 || w1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K1 = w2 || w3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K2 = w4 || w5</w:t>
      </w:r>
    </w:p>
    <w:p>
      <w:pPr>
        <w:spacing w:after="20"/>
      </w:pPr>
    </w:p>
    <w:p>
      <w:r>
        <w:rPr>
          <w:rFonts w:ascii="SimSun" w:hAnsi="SimSun" w:eastAsia="SimSun"/>
          <w:b w:val="0"/>
          <w:color w:val="000000"/>
          <w:sz w:val="21"/>
        </w:rPr>
        <w:t>加密实际执行顺序：K0密钥加，SubNib，ShiftRows，MixColumns，K1密钥加，SubNib，ShiftRows，K2密钥加。最后一轮省略列混淆。解密严格逆序执行：K2密钥加，InvShiftRows，InvSubNib，K1密钥加，InvMixColumns，InvShiftRows，InvSubNib，K0密钥加。</w:t>
      </w:r>
    </w:p>
    <w:p>
      <w:r>
        <w:rPr>
          <w:rFonts w:ascii="SimSun" w:hAnsi="SimSun" w:eastAsia="SimSun"/>
          <w:b w:val="0"/>
          <w:color w:val="000000"/>
          <w:sz w:val="21"/>
        </w:rPr>
        <w:t>教材把初始密钥加称为第0轮，后接第1、2轮；“两个运算轮”不代表漏掉第0轮。教材密钥2D55的轮密钥是2D55、BCE9、A34A。回归还直接核对教材的密钥加、半字节替换、行移位、列混淆、逆列混淆和4乘C等于5的有限域样例。</w:t>
      </w:r>
    </w:p>
    <w:p>
      <w:r>
        <w:rPr>
          <w:rFonts w:ascii="SimSun" w:hAnsi="SimSun" w:eastAsia="SimSun"/>
          <w:b w:val="0"/>
          <w:color w:val="000000"/>
          <w:sz w:val="21"/>
        </w:rPr>
        <w:t>双重EE按K1后K2，三重选择48 bit三个独立子密钥EEE，按K1、K2、K3加密；解密顺序反转。不能把EEE与EDE混用。</w:t>
      </w:r>
    </w:p>
    <w:p>
      <w:r>
        <w:rPr>
          <w:rFonts w:ascii="SimSun" w:hAnsi="SimSun" w:eastAsia="SimSun"/>
          <w:b w:val="0"/>
          <w:color w:val="000000"/>
          <w:sz w:val="21"/>
        </w:rPr>
        <w:t>ASCII按2字节大端分组。PKCS#7的块大小为2：奇数长度补01，偶数长度包括空串补0202；无填充时只能处理偶数字节。密文作为bytes保存，再转Hex/Base64或Latin-1映射，不对任意密文字节强行做ASCII解码。</w:t>
      </w:r>
    </w:p>
    <w:p>
      <w:r>
        <w:rPr>
          <w:rFonts w:ascii="SimSun" w:hAnsi="SimSun" w:eastAsia="SimSun"/>
          <w:b w:val="0"/>
          <w:color w:val="000000"/>
          <w:sz w:val="21"/>
        </w:rPr>
        <w:t>CBC令C0=IV，Ci=E(K,Pi XOR C(i-1))，Pi=D(K,Ci) XOR C(i-1)。16位IV由secrets.randbits(16)生成。原始分组无填充，CBC文本固定PKCS#7。CBC没有认证，合法填充不能证明密文完整。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三 算法组件接口</w:t>
      </w:r>
    </w:p>
    <w:p>
      <w:r>
        <w:rPr>
          <w:rFonts w:ascii="SimSun" w:hAnsi="SimSun" w:eastAsia="SimSun"/>
          <w:b w:val="0"/>
          <w:color w:val="000000"/>
          <w:sz w:val="21"/>
        </w:rPr>
        <w:t>所有分组和基础密钥为0~65535的Python int，bool不视为合法整数。GF乘法参数为0~15。公开算法函数不读写文件，不创建UI对象。非法数值抛ValueError。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34"/>
        <w:gridCol w:w="5746"/>
      </w:tblGrid>
      <w:tr>
        <w:trPr>
          <w:cantSplit/>
          <w:tblHeader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参数与返回值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core.encrypt_block(plaintext, key)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16位明文和密钥，返回16位密文int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core.decrypt_block(ciphertext, key)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16位密文和密钥，返回16位明文int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core.expand_key(key)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返回(K0,K1,K2)；最多缓存4096组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core.gf_mul(left, right)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两个半字节，返回GF乘积int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core.encryption_trace(plaintext, key)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初始状态加8次变换，共9条记录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core.decryption_trace(ciphertext, key)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初始密文加8次逆变换，共9条记录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core.key_schedule_trace(key)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返回密钥字节、旋转、替换、常数及新增字节记录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core.sub_nibbles(state, inverse=False)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16位状态的S盒或逆替换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core.shift_rows(state)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16位状态的行交换，自逆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core.mix_columns(state, inverse=False)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正向或逆向列混淆</w:t>
            </w:r>
          </w:p>
        </w:tc>
      </w:tr>
    </w:tbl>
    <w:p>
      <w:pPr>
        <w:spacing w:after="40" w:line="40" w:lineRule="exact"/>
      </w:pPr>
    </w:p>
    <w:p>
      <w:r>
        <w:rPr>
          <w:rFonts w:ascii="SimSun" w:hAnsi="SimSun" w:eastAsia="SimSun"/>
          <w:b w:val="0"/>
          <w:color w:val="000000"/>
          <w:sz w:val="21"/>
        </w:rPr>
        <w:t>trace记录结构为step字符串、hex字符串、bits二进制字符串；轮状态hex为4位，密钥扩展字节hex为2位。轮变换底层函数要求调用方提供合法16位状态，业务入口通过parse_word和validate_word校验。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from saes.core import encrypt_block, decrypt_block, expand_key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cipher = encrypt_block(0xD728, 0x4AF5)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assert cipher == 0x24EC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assert decrypt_block(cipher, 0x4AF5) == 0xD728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assert expand_key(0x2D55) == (0x2D55, 0xBCE9, 0xA34A)</w:t>
      </w:r>
    </w:p>
    <w:p>
      <w:pPr>
        <w:spacing w:after="20"/>
      </w:pP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四 模式与字节接口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34"/>
        <w:gridCol w:w="5746"/>
      </w:tblGrid>
      <w:tr>
        <w:trPr>
          <w:cantSplit/>
          <w:tblHeader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契约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double_encrypt(block, key1, key2)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返回E_K2(E_K1(block))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double_decrypt(block, key1, key2)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返回D_K1(D_K2(block))；传参仍K1、K2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triple_encrypt(block, keys)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keys恰含3个16位子密钥，返回EEE结果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triple_decrypt(block, keys)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逆序DDD；传参仍K1、K2、K3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pad(data: bytes)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返回2字节PKCS#7补齐后的bytes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unpad(data: bytes)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校验并去填充；无效填充抛ValueError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bytes_to_blocks(data: bytes)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偶数字节转list[int]；奇数长度非法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blocks_to_bytes(blocks)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16位分组转大端bytes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encrypt_bytes(data, key, *, padding=True)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按独立分组加密bytes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decrypt_bytes(data, key, *, padding=True)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解密bytes并可选去填充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encrypt_ascii(text, key, *, padding=True)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严格ASCII输入，返回bytes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decrypt_ascii(data, key, *, padding=True)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解密bytes后严格ASCII解码，返回str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cbc_encrypt(blocks, key, iv)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无填充CBC，返回list[int]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cbc_decrypt(blocks, key, iv)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无填充CBC解密，返回list[int]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cbc_encrypt_bytes(data, key, iv)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PKCS#7后CBC，返回bytes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cbc_decrypt_bytes(data, key, iv)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CBC后去填充，返回bytes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generate_iv()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返回16位随机int，调用方负责保存共享</w:t>
            </w:r>
          </w:p>
        </w:tc>
      </w:tr>
    </w:tbl>
    <w:p>
      <w:pPr>
        <w:spacing w:after="40" w:line="40" w:lineRule="exact"/>
      </w:pPr>
    </w:p>
    <w:p>
      <w:r>
        <w:rPr>
          <w:rFonts w:ascii="SimSun" w:hAnsi="SimSun" w:eastAsia="SimSun"/>
          <w:b w:val="0"/>
          <w:color w:val="000000"/>
          <w:sz w:val="21"/>
        </w:rPr>
        <w:t>以上函数均位于saes.modes。padding=False时可处理空bytes，但非空输入长度必须为偶数；padding=True时空原文加密为一个分组，空密文无法通过去填充。错误密钥或篡改可能产生错误原文且不一定触发异常。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五 统一应用服务接口</w:t>
      </w:r>
    </w:p>
    <w:p>
      <w:r>
        <w:rPr>
          <w:rFonts w:ascii="SimSun" w:hAnsi="SimSun" w:eastAsia="SimSun"/>
          <w:b w:val="0"/>
          <w:color w:val="000000"/>
          <w:sz w:val="21"/>
        </w:rPr>
        <w:t>parse_word(text, width=16)返回int，支持16/32/48位精确长度二进制或0x开头的Hex，允许阅读空格和可选0b。parse_blocks(text)返回非空list[int]，支持连续或空白分隔的16位二进制，以及每块带0x的Hex。parse_pairs(text)按行解析两列，空行忽略，每列内部不带空格；错误提示包含行号。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execute(operation, data, key, *, decrypt=False,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 xml:space="preserve">        iv="0x0000", padding=True, encoding="hex") -&gt; dict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operation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data和key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返回重点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block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16位分组、16位密钥字符串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hex、binary、round_keys、双向trace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double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16位分组、32位组合密钥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hex、binary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triple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16位分组、48位组合密钥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hex、binary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ascii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加密为原文，解密为编码密文；16位密钥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加密含hex/base64/latin1_raw/latin1_repr/binary/byte_length；解密为plaintext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cbc-blocks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分组串、16位密钥、16位IV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iv、blocks、binary、分组hex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cbc-text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文本或编码密文、16位密钥、16位IV</w:t>
            </w:r>
          </w:p>
        </w:tc>
        <w:tc>
          <w:tcPr>
            <w:tcW w:type="dxa" w:w="3360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文本结果及iv</w:t>
            </w:r>
          </w:p>
        </w:tc>
      </w:tr>
    </w:tbl>
    <w:p>
      <w:pPr>
        <w:spacing w:after="40" w:line="40" w:lineRule="exact"/>
      </w:pPr>
    </w:p>
    <w:p>
      <w:r>
        <w:rPr>
          <w:rFonts w:ascii="SimSun" w:hAnsi="SimSun" w:eastAsia="SimSun"/>
          <w:b w:val="0"/>
          <w:color w:val="000000"/>
          <w:sz w:val="21"/>
        </w:rPr>
        <w:t>encoding仅控制文本模式的解密密文编码，支持hex、base64、latin1；padding仅控制ascii模式，CBC文本始终补齐。单分组hex含0x，文本密文hex不含0x，CBC分组hex每组含0x。输入错误抛ValueError。返回值可直接JSON序列化。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from saes.service import execute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record = execute("ascii", "ABC", "0x4AF5")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assert record["hex"] == "324F9645"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plain = execute("ascii", record["hex"], "0x4AF5", decrypt=True)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assert plain["plaintext"] == "ABC"</w:t>
      </w:r>
    </w:p>
    <w:p>
      <w:pPr>
        <w:spacing w:after="20"/>
      </w:pP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六 业务流程接口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34"/>
        <w:gridCol w:w="5746"/>
      </w:tblGrid>
      <w:tr>
        <w:trPr>
          <w:cantSplit/>
          <w:tblHeader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参数与结果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combine_keys(texts)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2或3个16位子密钥字符串，返回0x开头32/48位组合密钥；错误指出K序号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multiple_trace(block, keys, decrypt=False)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int分组及2/3个int子密钥，返回输入和每一层结果记录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compare_peer(plaintext, key, peer_ciphertext)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三个16位字符串，返回本组密文、对方密文、本组解密对方值、passed及证据类型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independent_check(count=1024, seed=20261020)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count为1~10000，返回count/passed/failed/seed/elapsed_seconds/failures/evidence_type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cbc_tamper_compare(plaintext, key, iv, *, kind="xor", block_index=2, value="0x0001")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三个输入字符串、篡改方式、1起始分组序号和16位修改值，返回完整对照dict</w:t>
            </w:r>
          </w:p>
        </w:tc>
      </w:tr>
    </w:tbl>
    <w:p>
      <w:pPr>
        <w:spacing w:after="40" w:line="40" w:lineRule="exact"/>
      </w:pPr>
    </w:p>
    <w:p>
      <w:r>
        <w:rPr>
          <w:rFonts w:ascii="SimSun" w:hAnsi="SimSun" w:eastAsia="SimSun"/>
          <w:b w:val="0"/>
          <w:color w:val="000000"/>
          <w:sz w:val="21"/>
        </w:rPr>
        <w:t>compare_peer只核对用户输入的数值，不认证另一组的身份或输出来源。independent_check是同机独立实现对照，不是外部小组实验。</w:t>
      </w:r>
    </w:p>
    <w:p>
      <w:r>
        <w:rPr>
          <w:rFonts w:ascii="SimSun" w:hAnsi="SimSun" w:eastAsia="SimSun"/>
          <w:b w:val="0"/>
          <w:color w:val="000000"/>
          <w:sz w:val="21"/>
        </w:rPr>
        <w:t>cbc_tamper_compare的kind可为xor、replace、iv。xor对指定密文组做异或；replace把该组替换为value；iv只改变IV，忽略分组序号。每次都重新生成正常密文，不在前次篡改上累积。</w:t>
      </w:r>
    </w:p>
    <w:p>
      <w:r>
        <w:rPr>
          <w:rFonts w:ascii="SimSun" w:hAnsi="SimSun" w:eastAsia="SimSun"/>
          <w:b w:val="0"/>
          <w:color w:val="000000"/>
          <w:sz w:val="21"/>
        </w:rPr>
        <w:t>返回包含kind、block_index、change、key、iv、modified_iv、ciphertext、modified_ciphertext、rows、changed_blocks。rows每项含index、original、normal、modified、xor_delta、changed。非法类型选项、越界序号和错误输入抛ValueError。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from saes.workflows import cbc_tamper_compare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record = cbc_tamper_compare(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 xml:space="preserve">    "0x1234 0x5678 0x9ABC 0xDEF0", "0x4AF5", "0x1234",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 xml:space="preserve">    kind="xor", block_index=2, value="0x0001")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assert record["changed_blocks"] == [2, 3]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assert record["rows"][1]["modified"] == "0x467A"</w:t>
      </w:r>
    </w:p>
    <w:p>
      <w:pPr>
        <w:spacing w:after="20"/>
      </w:pP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七 中间相遇接口与并发约定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meet_in_the_middle(pairs, progress=None, cancelled=None) -&gt; dict</w:t>
      </w:r>
    </w:p>
    <w:p>
      <w:pPr>
        <w:spacing w:after="20"/>
      </w:pPr>
    </w:p>
    <w:p>
      <w:r>
        <w:rPr>
          <w:rFonts w:ascii="SimSun" w:hAnsi="SimSun" w:eastAsia="SimSun"/>
          <w:b w:val="0"/>
          <w:color w:val="000000"/>
          <w:sz w:val="21"/>
        </w:rPr>
        <w:t>pairs为非空的(P:int,C:int)序列，所有值16位且观测来自同一组双重密钥。算法为第一对构建M=E_K1(P)到全部K1的列表，再遍历K2计算D_K2(C)查表，命中候选逐一验证其余观测。必须保留相同中间值的多个K1，不能用单值覆盖。基础前向与反向各2^16次，再加命中候选的后续验证；空间O(2^16)条密钥记录。</w:t>
      </w:r>
    </w:p>
    <w:p>
      <w:r>
        <w:rPr>
          <w:rFonts w:ascii="SimSun" w:hAnsi="SimSun" w:eastAsia="SimSun"/>
          <w:b w:val="0"/>
          <w:color w:val="000000"/>
          <w:sz w:val="21"/>
        </w:rPr>
        <w:t>progress(phase, done, total)每1024个子密钥及阶段结束触发，total为65536。cancelled()返回True时抛InterruptedError，不返回不完整候选。回调在调用者线程内执行，不得直接更新Tk。</w:t>
      </w:r>
    </w:p>
    <w:p>
      <w:r>
        <w:rPr>
          <w:rFonts w:ascii="SimSun" w:hAnsi="SimSun" w:eastAsia="SimSun"/>
          <w:b w:val="0"/>
          <w:color w:val="000000"/>
          <w:sz w:val="21"/>
        </w:rPr>
        <w:t>返回candidates列表[(K1,K2),...]、candidate_count、first_pair_matches、pair_count、forward_keys、backward_keys、middle_values、elapsed_seconds。单对可能有多解；增加数据不保证所有情况都唯一，结论以返回集合为准。</w:t>
      </w:r>
    </w:p>
    <w:p>
      <w:r>
        <w:rPr>
          <w:rFonts w:ascii="SimSun" w:hAnsi="SimSun" w:eastAsia="SimSun"/>
          <w:b w:val="0"/>
          <w:color w:val="000000"/>
          <w:sz w:val="21"/>
        </w:rPr>
        <w:t>AttackPanel在daemon线程运行搜索，通过Queue回传带job编号的进度和终态；主线程after轮询。搜索期间禁止修改观测和重复提交；取消完成才恢复输入。关闭时设置取消事件并取消轮询。界面只渲染100组候选，导出仍使用全部候选，不截断结果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八 UI组件接口与状态管理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34"/>
        <w:gridCol w:w="5746"/>
      </w:tblGrid>
      <w:tr>
        <w:trPr>
          <w:cantSplit/>
          <w:tblHeader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组件或方法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SAESApp(root)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创建五关导航和页面；root为tkinter.Tk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SAESApp.select_stage(index)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0~4选择关卡，保存各页在内存中的输入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SAESApp.notify(message, error=False)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主窗口底部状态反馈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SAESApp.close()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请求停止攻击、取消轮询并关闭窗口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Mode(code,title,key_count,text,iv,padding)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冻结配置对象，声明所需能力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Field(parent,title,value,hint,on_change)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带标签与说明的单行输入；get/set读取和设置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TextBox(parent,height,on_change,readonly,font_size)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保留空格换行；get/set操作文本；只有内容变化才通知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ResultPanel.show(value,secondary,note,details,decrypt)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展示可读结果、辅助信息和折叠过程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ResultPanel.reset()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清除结果并禁用复制/保存/下一步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CipherPage(parent,app,mode)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依据能力组装输入，run返回结果或None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CipherPage.handoff()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把结果填入相反方向，保留密钥、IV、填充并使旧结果失效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CipherPage.compare_tamper()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使用成功加密时的快照生成一次篡改对照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CrossPage.verify()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新增本条核对记录，包含失败记录</w:t>
            </w:r>
          </w:p>
        </w:tc>
      </w:tr>
      <w:tr>
        <w:trPr>
          <w:cantSplit/>
        </w:trPr>
        <w:tc>
          <w:tcPr>
            <w:tcW w:type="dxa" w:w="4334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AttackPanel.start/cancel/export/shutdown</w:t>
            </w:r>
          </w:p>
        </w:tc>
        <w:tc>
          <w:tcPr>
            <w:tcW w:type="dxa" w:w="5746"/>
            <w:vAlign w:val="center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控制后台任务与完整候选导出</w:t>
            </w:r>
          </w:p>
        </w:tc>
      </w:tr>
    </w:tbl>
    <w:p>
      <w:pPr>
        <w:spacing w:after="40" w:line="40" w:lineRule="exact"/>
      </w:pPr>
    </w:p>
    <w:p>
      <w:r>
        <w:rPr>
          <w:rFonts w:ascii="SimSun" w:hAnsi="SimSun" w:eastAsia="SimSun"/>
          <w:b w:val="0"/>
          <w:color w:val="000000"/>
          <w:sz w:val="21"/>
        </w:rPr>
        <w:t>CipherPage的result为当前有效结果，capture为对应输入参数快照。输入、方向、密钥、IV、填充、编码变化均调用invalidate清空二者并重置操作按钮。篡改对照仅使用capture，不读取已经变化的输入冒充旧基线。</w:t>
      </w:r>
    </w:p>
    <w:p>
      <w:r>
        <w:rPr>
          <w:rFonts w:ascii="SimSun" w:hAnsi="SimSun" w:eastAsia="SimSun"/>
          <w:b w:val="0"/>
          <w:color w:val="000000"/>
          <w:sz w:val="21"/>
        </w:rPr>
        <w:t>TextBox用previous值和edit_modified避免程序设置文本时产生延迟事件误删刚得到的结果；set(value,notify=False)仅在安全的展示或初始化场景使用。下一步按钮进入相反方向后仍需用户点击开始，避免隐式执行。布局在可用宽度小于920像素时从左右变为上下，并保留页面滚动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九 CLI与记录导出</w:t>
      </w:r>
    </w:p>
    <w:p>
      <w:r>
        <w:rPr>
          <w:rFonts w:ascii="SimSun" w:hAnsi="SimSun" w:eastAsia="SimSun"/>
          <w:b w:val="0"/>
          <w:color w:val="000000"/>
          <w:sz w:val="21"/>
        </w:rPr>
        <w:t>在根目录进入source后使用python -m saes。成功返回0，参数或文件输入错误返回2；结果为stdout上的JSON，错误写stderr。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cd source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python -m saes block --data 0xD728 --key 0x4AF5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python -m saes double --data 0x1234 --key 0x1A2B3C4D</w:t>
      </w:r>
    </w:p>
    <w:p>
      <w:pPr>
        <w:spacing w:after="0" w:line="260" w:lineRule="exact"/>
        <w:ind w:left="115"/>
      </w:pPr>
      <w:r>
        <w:rPr>
          <w:rFonts w:ascii="Consolas" w:hAnsi="Consolas" w:eastAsia="SimSun"/>
          <w:color w:val="000000"/>
          <w:sz w:val="21"/>
        </w:rPr>
        <w:t>python -m saes mitm --pairs-file pairs.txt</w:t>
      </w:r>
    </w:p>
    <w:p>
      <w:pPr>
        <w:spacing w:after="20"/>
      </w:pPr>
    </w:p>
    <w:p>
      <w:r>
        <w:rPr>
          <w:rFonts w:ascii="SimSun" w:hAnsi="SimSun" w:eastAsia="SimSun"/>
          <w:b w:val="0"/>
          <w:color w:val="000000"/>
          <w:sz w:val="21"/>
        </w:rPr>
        <w:t>GUI保存记录包括version、created_at_utc、mode、action、input、key、必要的iv/padding/encoding及result。CSV使用UTF-8 BOM方便表格软件读取。MITM导出包括已知对、统计及全部候选；CBC对比导出包括原始/修改密文、IV及逐组差分。保存对话框取消不会创建文件；OSError由界面反馈，可重新选择位置。</w:t>
      </w:r>
    </w:p>
    <w:p>
      <w:r>
        <w:rPr>
          <w:rFonts w:ascii="SimSun" w:hAnsi="SimSun" w:eastAsia="SimSun"/>
          <w:b w:val="0"/>
          <w:color w:val="000000"/>
          <w:sz w:val="21"/>
        </w:rPr>
        <w:t xml:space="preserve">跨组适配器必须提供encrypt_block(plaintext:int,key:int)-&gt;int和decrypt_block(ciphertext:int,key:int)-&gt;int。若对方只支持二进制字符串，适配器负责格式转换，不改动两端算法。可运行 </w:t>
      </w:r>
      <w:r>
        <w:rPr>
          <w:rFonts w:ascii="Consolas" w:hAnsi="Consolas" w:eastAsia="SimSun"/>
          <w:b w:val="0"/>
          <w:color w:val="000000"/>
          <w:sz w:val="21"/>
        </w:rPr>
        <w:t>python run_cross_test.py --module other_group_adapter --count 100</w:t>
      </w:r>
      <w:r>
        <w:rPr>
          <w:rFonts w:ascii="SimSun" w:hAnsi="SimSun" w:eastAsia="SimSun"/>
          <w:b w:val="0"/>
          <w:color w:val="000000"/>
          <w:sz w:val="21"/>
        </w:rPr>
        <w:t>，默认写到../test_results/external_cross_test.json。tests.reference_adapter只是本地适配脚本自检，不能当另一组。</w:t>
      </w:r>
    </w:p>
    <w:p>
      <w:pPr>
        <w:keepNext/>
        <w:spacing w:before="160" w:after="100"/>
        <w:outlineLvl w:val="1"/>
      </w:pPr>
      <w:r>
        <w:rPr>
          <w:rFonts w:ascii="SimSun" w:hAnsi="SimSun" w:eastAsia="SimSun"/>
          <w:b/>
          <w:color w:val="000000"/>
          <w:sz w:val="21"/>
        </w:rPr>
        <w:t>十 开发与验收流程</w:t>
      </w:r>
    </w:p>
    <w:p>
      <w:r>
        <w:rPr>
          <w:rFonts w:ascii="SimSun" w:hAnsi="SimSun" w:eastAsia="SimSun"/>
          <w:b w:val="0"/>
          <w:color w:val="000000"/>
          <w:sz w:val="21"/>
        </w:rPr>
        <w:t>新增模式时先在modes/workflows实现纯函数，补充已知答案或独立实现检查，再向ui/config注册能力，最后添加页面和真实控件测试。不要根据界面标题判断密码流程，也不要在按钮回调中重新实现S盒或CBC公式。</w:t>
      </w:r>
    </w:p>
    <w:p>
      <w:r>
        <w:rPr>
          <w:rFonts w:ascii="SimSun" w:hAnsi="SimSun" w:eastAsia="SimSun"/>
          <w:b w:val="0"/>
          <w:color w:val="000000"/>
          <w:sz w:val="21"/>
        </w:rPr>
        <w:t>提交前从根目录运行source/run_tests.py、source/run_experiments.py、source/run_cli_checks.py；有桌面时运行source/run_gui_checks.py。日志和JSON写入test_results，源码哈希用于关联当前版本。修改源码后重新执行相关检查和生成记录，再更新Word结论，不能直接沿用旧版本耗时与通过数。</w:t>
      </w:r>
    </w:p>
    <w:p>
      <w:r>
        <w:rPr>
          <w:rFonts w:ascii="SimSun" w:hAnsi="SimSun" w:eastAsia="SimSun"/>
          <w:b w:val="0"/>
          <w:color w:val="000000"/>
          <w:sz w:val="21"/>
        </w:rPr>
        <w:t>本次GUI检查在Linux虚拟显示上执行，Windows本机人工验收仍需补做。外部跨小组测试只有取得真实对方输出、双向解密记录和来源信息后才可填写通过。</w:t>
      </w:r>
    </w:p>
    <w:p>
      <w:r>
        <w:rPr>
          <w:rFonts w:ascii="SimSun" w:hAnsi="SimSun" w:eastAsia="SimSun"/>
          <w:b w:val="0"/>
          <w:color w:val="000000"/>
          <w:sz w:val="21"/>
        </w:rPr>
        <w:t>参考资料为课程提供的《密码编码学与网络安全 原理与实践》第8版附录D，重点对应状态矩阵、表D.1、密钥扩展示例及GF运算。作业截图中的第四、第五关规定扩展到多重加密、MITM和CBC；本实现选择允许的48位三重方案。</w:t>
      </w:r>
    </w:p>
    <w:sectPr w:rsidR="00FC693F" w:rsidRPr="0006063C" w:rsidSect="00034616"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88" w:lineRule="auto"/>
    </w:pPr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80" w:line="288" w:lineRule="auto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80" w:line="288" w:lineRule="auto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 w:line="288" w:lineRule="auto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80" w:line="288" w:lineRule="auto"/>
      <w:contextualSpacing/>
    </w:pPr>
    <w:rPr>
      <w:rFonts w:asciiTheme="majorHAnsi" w:eastAsiaTheme="majorEastAsia" w:hAnsiTheme="majorHAnsi" w:cstheme="majorBidi" w:ascii="SimSun" w:hAnsi="SimSun" w:eastAsia="SimSun"/>
      <w:color w:val="000000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80" w:line="288" w:lineRule="auto"/>
    </w:pPr>
    <w:rPr>
      <w:rFonts w:asciiTheme="majorHAnsi" w:eastAsiaTheme="majorEastAsia" w:hAnsiTheme="majorHAnsi" w:cstheme="majorBidi" w:ascii="SimSun" w:hAnsi="SimSun" w:eastAsia="SimSun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 AES 开发手册与组件接口文档</dc:title>
  <dc:subject>S-AES实验工作台v2 可编辑文档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