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SW39000 DMA 微基准结果分析</w:t>
      </w:r>
    </w:p>
    <w:p>
      <w:r>
        <w:t>实验日期 2026年10月5日    作业 8419757    队列 q_share</w:t>
      </w:r>
    </w:p>
    <w:p>
      <w:r>
        <w:t>本次测试显示，大消息下的 DMA 聚合吞吐趋于饱和；最明显的性能边界是 128 B 对齐写入。64 核传输 128 B 时，主存地址偏移 4 B 会使 put 完成耗时增加到对齐时的约 12.69 倍。这个边界应进入后续性能模型。</w:t>
      </w:r>
    </w:p>
    <w:p>
      <w:pPr>
        <w:pStyle w:val="Heading1"/>
      </w:pPr>
      <w:r>
        <w:t>1  实验配置与数据复核</w:t>
      </w:r>
    </w:p>
    <w:p>
      <w:r>
        <w:t>本次节点 cpuinfo 报告 cpu revision 为 sw39000，从核 SPE 频率为 2250 MHz；编译器为 swgcc/1473。结果按该运行环境记录，尚不能直接迁移为 SW26010Pro 参数。</w:t>
      </w:r>
    </w:p>
    <w:p>
      <w:r>
        <w:t>正式扫描包含 get、put、iget、iput 四种模式，活跃从核数为 1 或 64，主存偏移为 0 或 4 B，消息为 8 B 至 64 KiB 的 14 个倍增规模，共 224 项；另有 8 项正确性检查。独立复核了 7540 条逐核记录和 112 组扩展比，所有报告的 errors 为 0，summary 与 raw 数据一致。</w:t>
      </w:r>
    </w:p>
    <w:p>
      <w:pPr>
        <w:pStyle w:val="Heading2"/>
      </w:pPr>
      <w:r>
        <w:t>计时与完成条件</w:t>
      </w:r>
    </w:p>
    <w:p>
      <w:r>
        <w:t>每核仅保留一个未完成请求。8 次预热不计时；小于 1 KiB 重复 10000 次，其余重复 1000 次。屏障、初始化、spawn/join、校验和 CSV 输出在计时区外。传输始终复用同一主存槽与 LDM 缓冲。</w:t>
      </w:r>
    </w:p>
    <w:p>
      <w:r>
        <w:t>summary 中的 cycles/op 取活跃核中最大累计周期除以重复次数。聚合带宽为消息字节数 × 重复次数 × 活跃核数 ÷ 最大累计周期。它是有效载荷吞吐，不包括内部协议和额外分段流量。</w:t>
      </w:r>
    </w:p>
    <w:p>
      <w:pPr>
        <w:pStyle w:val="Heading2"/>
      </w:pPr>
      <w:r>
        <w:t>单核小消息完成开销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134"/>
        <w:gridCol w:w="1928"/>
        <w:gridCol w:w="4025"/>
        <w:gridCol w:w="2778"/>
      </w:tblGrid>
      <w:tr>
        <w:trPr>
          <w:tblHeader/>
          <w:cantSplit/>
        </w:trPr>
        <w:tc>
          <w:tcPr>
            <w:tcW w:type="dxa" w:w="113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9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消息区间</w:t>
            </w:r>
          </w:p>
        </w:tc>
        <w:tc>
          <w:tcPr>
            <w:tcW w:type="dxa" w:w="402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cycles/op 范围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条件换算 ns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至 128 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440.63 至 440.88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195.92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至 64 B</w:t>
            </w:r>
          </w:p>
        </w:tc>
        <w:tc>
          <w:tcPr>
            <w:tcW w:type="dxa" w:w="402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240.12 至 240.28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106.76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至 128 B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440.54 至 441.18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195.89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至 64 B</w:t>
            </w:r>
          </w:p>
        </w:tc>
        <w:tc>
          <w:tcPr>
            <w:tcW w:type="dxa" w:w="402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234.18 至 234.26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104.10</w:t>
            </w:r>
          </w:p>
        </w:tc>
      </w:tr>
    </w:tbl>
    <w:p>
      <w:pPr>
        <w:spacing w:after="0"/>
      </w:pPr>
    </w:p>
    <w:p>
      <w:r>
        <w:t>读取基线约 441 cycles，写入约 234 至 240 cycles。数值包含接口、循环和应答等待，不能视为纯硬件启动延迟。</w:t>
      </w:r>
    </w:p>
    <w:p>
      <w:r>
        <w:t>单位说明：原始周期和 B/cycle 为主要结果。若周期计数器按报告的 2.25 GHz 从核频率递增，则 ns = cycles ÷ 2.25，GB/s = B/cycle × 2.25。本文换算值均采用这一条件，尚未独立标定计数器频率。</w:t>
      </w:r>
    </w:p>
    <w:p>
      <w:r>
        <w:br w:type="page"/>
      </w:r>
    </w:p>
    <w:p>
      <w:pPr>
        <w:pStyle w:val="Heading1"/>
      </w:pPr>
      <w:r>
        <w:t>2  DMA 带宽曲线</w:t>
      </w:r>
    </w:p>
    <w:p>
      <w:r>
        <w:t>单核带宽随消息增大持续上升。64 核读取在 4 至 64 KiB 约为 20.50 至 21.34 B/cycle；64 核写入在 8 至 64 KiB 约为 15.89 至 16.30 B/cycle，均出现较平的吞吐区间。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510914"/>
            <wp:docPr id="1" name="Picture 1" descr="图 1  四种 DMA 模式在不同核数与主存偏移下的聚合带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DMA带宽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1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四种 DMA 模式在不同核数与主存偏移下的聚合带宽</w:t>
      </w:r>
    </w:p>
    <w:p>
      <w:pPr>
        <w:pStyle w:val="Heading2"/>
      </w:pPr>
      <w:r>
        <w:t>64 KiB 对齐传输的代表结果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964"/>
        <w:gridCol w:w="2098"/>
        <w:gridCol w:w="2268"/>
        <w:gridCol w:w="2098"/>
        <w:gridCol w:w="2438"/>
      </w:tblGrid>
      <w:tr>
        <w:trPr>
          <w:tblHeader/>
          <w:cantSplit/>
        </w:trPr>
        <w:tc>
          <w:tcPr>
            <w:tcW w:type="dxa" w:w="96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单核</w:t>
              <w:br/>
              <w:t>B/cycle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 核聚合</w:t>
              <w:br/>
              <w:t>B/cycle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 与 1 核</w:t>
              <w:br/>
              <w:t>带宽比</w:t>
            </w:r>
          </w:p>
        </w:tc>
        <w:tc>
          <w:tcPr>
            <w:tcW w:type="dxa" w:w="243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 核条件换算</w:t>
              <w:br/>
              <w:t>GB/s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15.697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21.229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1.352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47.77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17.526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16.001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0.913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36.00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15.675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21.213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1.353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47.73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17.574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15.982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0.909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35.96</w:t>
            </w:r>
          </w:p>
        </w:tc>
      </w:tr>
    </w:tbl>
    <w:p>
      <w:pPr>
        <w:spacing w:after="0"/>
      </w:pPr>
    </w:p>
    <w:p>
      <w:r>
        <w:t>按 2.25 GHz 条件换算，64 核读取约为 47.8 GB/s，写入约为 36.0 GB/s。这些数值适用于单核组、单未完成请求和固定槽重复访问，不能作为全芯片或理论 DRAM 峰值。</w:t>
      </w:r>
    </w:p>
    <w:p>
      <w:r>
        <w:t>读写两类接口的完成定义也有差异。供应方等待完成表示数据已从本核 LDM 取走，不能额外解释成每一次物理主存写入均已落地。</w:t>
      </w:r>
    </w:p>
    <w:p>
      <w:r>
        <w:br w:type="page"/>
      </w:r>
    </w:p>
    <w:p>
      <w:pPr>
        <w:pStyle w:val="Heading1"/>
      </w:pPr>
      <w:r>
        <w:t>3  并发扩展与共享吞吐</w:t>
      </w:r>
    </w:p>
    <w:p>
      <w:r>
        <w:t>扩展比使用相同模式、消息大小和偏移条件下的 64 核聚合带宽除以单核带宽。小消息可通过并发提高吞吐，但收益随消息变大明显缩小。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69595"/>
            <wp:docPr id="2" name="Picture 2" descr="图 2  64 核相对单核的聚合带宽比  理想线性扩展值为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DMA并发扩展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6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64 核相对单核的聚合带宽比  理想线性扩展值为 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3798"/>
        <w:gridCol w:w="3798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消息大小</w:t>
            </w:r>
          </w:p>
        </w:tc>
        <w:tc>
          <w:tcPr>
            <w:tcW w:type="dxa" w:w="37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对齐扩展比</w:t>
            </w:r>
          </w:p>
        </w:tc>
        <w:tc>
          <w:tcPr>
            <w:tcW w:type="dxa" w:w="37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对齐扩展比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B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24.55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5.90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 B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24.59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5.91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 B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24.51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29.09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 KiB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8.66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4.18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 KiB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3.70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1.71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 KiB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1.80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 KiB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1.51</w:t>
            </w:r>
          </w:p>
        </w:tc>
        <w:tc>
          <w:tcPr>
            <w:tcW w:type="dxa" w:w="37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 KiB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1.35</w:t>
            </w:r>
          </w:p>
        </w:tc>
        <w:tc>
          <w:tcPr>
            <w:tcW w:type="dxa" w:w="37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0.91</w:t>
            </w:r>
          </w:p>
        </w:tc>
      </w:tr>
    </w:tbl>
    <w:p>
      <w:pPr>
        <w:spacing w:after="0"/>
      </w:pPr>
    </w:p>
    <w:p>
      <w:r>
        <w:t>8 B 对齐读取扩展约 24.55 倍；到 64 KiB 时仅为 1.35 倍。64 KiB 对齐写入约为 0.91 倍，即 64 核聚合带宽比单核低约 9%。这符合大消息受到共享吞吐和争用约束的表现。</w:t>
      </w:r>
    </w:p>
    <w:p>
      <w:r>
        <w:t>目前只有 1 核与 64 核两个负载端点，无法确定从多少活跃核开始饱和，也无法区分内存控制器、DMA 注入、互连和地址映射各自的贡献。</w:t>
      </w:r>
    </w:p>
    <w:p>
      <w:r>
        <w:br w:type="page"/>
      </w:r>
    </w:p>
    <w:p>
      <w:pPr>
        <w:pStyle w:val="Heading1"/>
      </w:pPr>
      <w:r>
        <w:t>4  主存对齐与 128 B 写入边界</w:t>
      </w:r>
    </w:p>
    <w:p>
      <w:r>
        <w:t>偏移 4 B 仍满足接口的 4 B 对齐约束，但破坏 128 B 主存对齐。写入的偏移代价远大于读取，尤其集中在小中消息。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69595"/>
            <wp:docPr id="3" name="Picture 3" descr="图 3  偏移 4 B 与对齐的完成耗时比  大于 1 表示偏移更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DMA主存对齐影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6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偏移 4 B 与对齐的完成耗时比  大于 1 表示偏移更慢</w:t>
      </w:r>
    </w:p>
    <w:p>
      <w:pPr>
        <w:pStyle w:val="Heading2"/>
      </w:pPr>
      <w:r>
        <w:t>64 核下的偏移对照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850"/>
        <w:gridCol w:w="1134"/>
        <w:gridCol w:w="2098"/>
        <w:gridCol w:w="2324"/>
        <w:gridCol w:w="1531"/>
        <w:gridCol w:w="1928"/>
      </w:tblGrid>
      <w:tr>
        <w:trPr>
          <w:tblHeader/>
          <w:cantSplit/>
        </w:trPr>
        <w:tc>
          <w:tcPr>
            <w:tcW w:type="dxa" w:w="85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13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对齐</w:t>
              <w:br/>
              <w:t>B/cycle</w:t>
            </w:r>
          </w:p>
        </w:tc>
        <w:tc>
          <w:tcPr>
            <w:tcW w:type="dxa" w:w="23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 4 B</w:t>
              <w:br/>
              <w:t>B/cycle</w:t>
            </w:r>
          </w:p>
        </w:tc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耗时比</w:t>
            </w:r>
          </w:p>
        </w:tc>
        <w:tc>
          <w:tcPr>
            <w:tcW w:type="dxa" w:w="19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带宽下降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7.117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4.979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1.43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30.0%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4096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21.290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20.997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1.4%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65536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21.229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21.172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0.3%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1.574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0.814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1.93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48.3%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15.367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1.211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12.69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92.1%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15.240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2.167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7.03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85.8%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4096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15.226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10.078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1.51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33.8%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65536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16.001</w:t>
            </w:r>
          </w:p>
        </w:tc>
        <w:tc>
          <w:tcPr>
            <w:tcW w:type="dxa" w:w="23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14.960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1.07</w:t>
            </w:r>
          </w:p>
        </w:tc>
        <w:tc>
          <w:tcPr>
            <w:tcW w:type="dxa" w:w="19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6.5%</w:t>
            </w:r>
          </w:p>
        </w:tc>
      </w:tr>
    </w:tbl>
    <w:p>
      <w:pPr>
        <w:spacing w:after="0"/>
      </w:pPr>
    </w:p>
    <w:p>
      <w:r>
        <w:t>64 核对齐 put 从 64 B 增到 128 B 时，最大平均完成耗时从 2602.50 降到 533.08 cycles/op，带宽增加约 9.76 倍。128 B 加 4 B 偏移后耗时为 6764.15 cycles/op，带宽下降 92.1%；iput 的结果也呈现同样边界。</w:t>
      </w:r>
    </w:p>
    <w:p>
      <w:r>
        <w:t>手册说明 DMA 主存访问按 128 B 请求拆分，不对界地址会增加分段。这与边界现象相符，但额外分段本身尚不足以解释约 12.7 倍耗时。部分块写入路径与争用等机制需要进一步区分，当前不能断言具体硬件原因。</w:t>
      </w:r>
    </w:p>
    <w:p>
      <w:r>
        <w:br w:type="page"/>
      </w:r>
    </w:p>
    <w:p>
      <w:pPr>
        <w:pStyle w:val="Heading1"/>
      </w:pPr>
      <w:r>
        <w:t>5  操作完成耗时与非阻塞接口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69595"/>
            <wp:docPr id="4" name="Picture 4" descr="图 4  get 与 put 的完成耗时  纵轴采用对数刻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DMA操作完成耗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6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get 与 put 的完成耗时  纵轴采用对数刻度</w:t>
      </w:r>
    </w:p>
    <w:p>
      <w:r>
        <w:t>get 单核小消息耗时较平稳，64 核下随消息增长逐渐受共同吞吐约束。put 在 64 核、128 B 对齐处出现耗时下降，应按分段行为处理，不能对全尺寸范围使用同一条线性延迟曲线。</w:t>
      </w:r>
    </w:p>
    <w:p>
      <w:pPr>
        <w:pStyle w:val="Heading2"/>
      </w:pPr>
      <w:r>
        <w:t>阻塞与非阻塞的匹配比较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44"/>
        <w:gridCol w:w="1701"/>
        <w:gridCol w:w="3969"/>
        <w:gridCol w:w="2551"/>
      </w:tblGrid>
      <w:tr>
        <w:trPr>
          <w:tblHeader/>
          <w:cantSplit/>
        </w:trPr>
        <w:tc>
          <w:tcPr>
            <w:tcW w:type="dxa" w:w="164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活跃核数</w:t>
            </w:r>
          </w:p>
        </w:tc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带宽比</w:t>
            </w:r>
          </w:p>
        </w:tc>
        <w:tc>
          <w:tcPr>
            <w:tcW w:type="dxa" w:w="396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14 种消息的比值范围</w:t>
            </w:r>
          </w:p>
        </w:tc>
        <w:tc>
          <w:tcPr>
            <w:tcW w:type="dxa" w:w="255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比值中位数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0.9954 至 1.0106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396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1.0028 至 1.0260</w:t>
            </w:r>
          </w:p>
        </w:tc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1.0153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0.9952 至 1.0093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1.0002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396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0.9824 至 1.0259</w:t>
            </w:r>
          </w:p>
        </w:tc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0.9991</w:t>
            </w:r>
          </w:p>
        </w:tc>
      </w:tr>
    </w:tbl>
    <w:p>
      <w:pPr>
        <w:spacing w:after="0"/>
      </w:pPr>
    </w:p>
    <w:p>
      <w:r>
        <w:t>get 与 iget 的差异基本在约 1% 内。单核 iput 相对 put 通常快约 1% 至 2%；64 核下两者仍很接近。每次 iget/iput 发起后立即等待，使非阻塞接口仍按串行方式使用，因而当前结果不反映流水化或计算通信重叠的收益。</w:t>
      </w:r>
    </w:p>
    <w:p>
      <w:pPr>
        <w:pStyle w:val="Heading2"/>
      </w:pPr>
      <w:r>
        <w:t>测量边界</w:t>
      </w:r>
    </w:p>
    <w:p>
      <w:r>
        <w:t>手册将获取方完成定义为数据已写入其 LDM，将供应方完成定义为数据已从其 LDM 取走。put/iput 计时衡量当前接口的供应方完成边界；主核的内容校验在 join 后进行。读写基线不能简单解释成 DRAM 读写物理延迟的比较。</w:t>
      </w:r>
    </w:p>
    <w:p>
      <w:r>
        <w:t>每个配置只有一个独立计时区间。循环中的 1000 或 10000 次操作提高平均值的稳定程度，但不等同于多次独立实验；这里不对约 1% 的差别作统计显著性判断。</w:t>
      </w:r>
    </w:p>
    <w:p>
      <w:r>
        <w:br w:type="page"/>
      </w:r>
    </w:p>
    <w:p>
      <w:pPr>
        <w:pStyle w:val="Heading1"/>
      </w:pPr>
      <w:r>
        <w:t>6  逐核耗时与空间差异</w:t>
      </w:r>
    </w:p>
    <w:p>
      <w:r>
        <w:t>64 核下的小消息耗时随核编号变化。下图采用 id = 8r + c 排列，展示 128 B 读取与写入在两种主存偏移下的逐核平均耗时。各子图采用独立色标，应按数值比较。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086778"/>
            <wp:docPr id="5" name="Picture 5" descr="图 5  64 核并发时的 128 B DMA 逐核平均耗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DMA逐核耗时热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8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64 核并发时的 128 B DMA 逐核平均耗时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964"/>
        <w:gridCol w:w="1304"/>
        <w:gridCol w:w="2438"/>
        <w:gridCol w:w="2665"/>
        <w:gridCol w:w="2494"/>
      </w:tblGrid>
      <w:tr>
        <w:trPr>
          <w:tblHeader/>
          <w:cantSplit/>
        </w:trPr>
        <w:tc>
          <w:tcPr>
            <w:tcW w:type="dxa" w:w="96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30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43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最小 cycles/op</w:t>
            </w:r>
          </w:p>
        </w:tc>
        <w:tc>
          <w:tcPr>
            <w:tcW w:type="dxa" w:w="266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中位数 cycles/op</w:t>
            </w:r>
          </w:p>
        </w:tc>
        <w:tc>
          <w:tcPr>
            <w:tcW w:type="dxa" w:w="249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最大 cycles/op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608.93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712.50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1148.61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30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4096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12300.41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12310.23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12312.99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1955.81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2278.31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2602.50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30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43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430.85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483.24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533.08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65536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249566.89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258852.68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262131.17</w:t>
            </w:r>
          </w:p>
        </w:tc>
      </w:tr>
    </w:tbl>
    <w:p>
      <w:pPr>
        <w:spacing w:after="0"/>
      </w:pPr>
    </w:p>
    <w:p>
      <w:r>
        <w:t>get 8 B 的最大耗时约为最小值的 1.89 倍，get 4 KiB 时则十分接近。写入有随列编号重复的带状差异，但固定主存槽步长同时随核编号变化，地址映射与核位置的影响尚未分离。这些 DMA 图不能作为 RMA 的 2×2 router 拓扑证据。</w:t>
      </w:r>
    </w:p>
    <w:p>
      <w:r>
        <w:br w:type="page"/>
      </w:r>
    </w:p>
    <w:p>
      <w:pPr>
        <w:pStyle w:val="Heading1"/>
      </w:pPr>
      <w:r>
        <w:t>7  初步建模参数与后续实验</w:t>
      </w:r>
    </w:p>
    <w:p>
      <w:r>
        <w:t>在主存对齐条件下拟合 T(S) = α + βS。T 为 cycles/op，S 为消息字节数。单核选 1 至 64 KiB 的 7 个点，64 核选 4 至 64 KiB 的 5 个点，分别拟合不同模式与负载。斜率对应的聚合带宽为活跃核数除以 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77"/>
        <w:gridCol w:w="794"/>
        <w:gridCol w:w="1701"/>
        <w:gridCol w:w="2268"/>
        <w:gridCol w:w="2494"/>
        <w:gridCol w:w="1531"/>
      </w:tblGrid>
      <w:tr>
        <w:trPr>
          <w:tblHeader/>
          <w:cantSplit/>
        </w:trPr>
        <w:tc>
          <w:tcPr>
            <w:tcW w:type="dxa" w:w="107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79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核数</w:t>
            </w:r>
          </w:p>
        </w:tc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α</w:t>
              <w:br/>
              <w:t>cycles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β</w:t>
              <w:br/>
              <w:t>cycles/B</w:t>
            </w:r>
          </w:p>
        </w:tc>
        <w:tc>
          <w:tcPr>
            <w:tcW w:type="dxa" w:w="249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斜率对应聚合</w:t>
              <w:br/>
              <w:t>B/cycle</w:t>
            </w:r>
          </w:p>
        </w:tc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490.07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0.056475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17.71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0.999845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7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975.84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3.008649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21.27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0.999870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240.36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0.053403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18.73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0.999998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7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257.84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3.997542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16.01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0.999938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487.70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0.056492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17.70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0.999897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7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919.77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3.011378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21.25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0.999879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235.01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0.053329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18.75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0.999998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7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6.44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3.990349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16.04</w:t>
            </w:r>
          </w:p>
        </w:tc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0.999848</w:t>
            </w:r>
          </w:p>
        </w:tc>
      </w:tr>
    </w:tbl>
    <w:p>
      <w:pPr>
        <w:spacing w:after="0"/>
      </w:pPr>
    </w:p>
    <w:p>
      <w:r>
        <w:t>拟合描述当前区间的大消息趋势。读取单核截距约 490 cycles，略高于小消息平台；64 核 iput 的近零截距是区间拟合结果，不能解释成零物理延迟。模型应分别保存小消息开销、大消息吞吐以及对齐条件，写入尤其需要保留 128 B 边界。</w:t>
      </w:r>
    </w:p>
    <w:p>
      <w:pPr>
        <w:pStyle w:val="Heading2"/>
      </w:pPr>
      <w:r>
        <w:t>后续测量建议</w:t>
      </w:r>
    </w:p>
    <w:p>
      <w:pPr>
        <w:spacing w:after="80"/>
      </w:pPr>
      <w:r>
        <w:t>• 增加独立重复和运行顺序变化，记录资源共享情况；q_share 名称本身不能证明独占程度。</w:t>
      </w:r>
    </w:p>
    <w:p>
      <w:pPr>
        <w:spacing w:after="80"/>
      </w:pPr>
      <w:r>
        <w:t>• 细扫 64、96、124、128、132、192、252、256、260 B，以及 0、4、64、124 B 偏移，定位写入边界。</w:t>
      </w:r>
    </w:p>
    <w:p>
      <w:pPr>
        <w:spacing w:after="80"/>
      </w:pPr>
      <w:r>
        <w:t>• 增加 2、4、8、16、32 核负载；改变槽步长和槽与核的对应关系，区分位置与内存映射。</w:t>
      </w:r>
    </w:p>
    <w:p>
      <w:pPr>
        <w:spacing w:after="80"/>
      </w:pPr>
      <w:r>
        <w:t>• 用独立缓冲扫描未完成请求窗口与轮转主存工作集，测队列能力和不同访问范围；保存 cache/LDM 配置并标定计数器频率。</w:t>
      </w:r>
    </w:p>
    <w:p>
      <w:pPr>
        <w:pStyle w:val="Heading2"/>
      </w:pPr>
      <w:r>
        <w:t>数据与手册依据</w:t>
      </w:r>
    </w:p>
    <w:p>
      <w:r>
        <w:t>数据集 dma_results_20261005_183213_10036：summary.csv 与 scaling.csv；raw 和 smoke 原始记录；source 内本次源码快照；build_info.txt 与 cpuinfo.txt。图表均由该数据集计算，未执行新的神威测试。</w:t>
      </w:r>
    </w:p>
    <w:p>
      <w:r>
        <w:t>SACA编程指南 v0.62：PDF 第 59 页说明 DMA 的 128 B 主存请求拆分；第 60 页定义 DMA 完成条件；第 88 页定义从核周期计数器。</w:t>
      </w:r>
    </w:p>
    <w:p>
      <w:r>
        <w:t>适用范围：本次 SW39000 环境报告下的单核组、单未完成请求、固定槽预热后访问。迁移到 SW26010Pro、其他 cache 配置或大轮转工作集前需重新验证参数。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SW39000 DMA 微基准结果分析</dc:title>
  <dc:subject>DMA 带宽 扩展比 地址对齐和逐核耗时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