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SW39000 DMA 测试数据报告</w:t>
      </w:r>
    </w:p>
    <w:p>
      <w:r>
        <w:t>实验日期 2026年10月5日    作业8420952    数据集 dma_results_20261005_203552_32484</w:t>
      </w:r>
    </w:p>
    <w:p>
      <w:pPr>
        <w:pStyle w:val="Heading1"/>
      </w:pPr>
      <w:r>
        <w:t>1  测试条件与指标</w:t>
      </w:r>
    </w:p>
    <w:p>
      <w:r>
        <w:t>测量一个核组内主存与从核本地存储器 LDM 之间的搬运。get/iget 为主存 → LDM；put/iput 为 LDM → 主存。四种模式均逐次等待完成，软件未完成请求窗口 W=1。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13209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条件</w:t>
            </w:r>
          </w:p>
        </w:tc>
        <w:tc>
          <w:tcPr>
            <w:tcW w:type="dxa" w:w="1320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取值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平台与编译</w:t>
            </w:r>
          </w:p>
        </w:tc>
        <w:tc>
          <w:tcPr>
            <w:tcW w:type="dxa" w:w="132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cpu revision=sw39000；swgcc/1473；主核 -mhost -O2 -g，从核 -mslave -msimd -O2 -g，链接 -mhybrid -g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资源与内存</w:t>
            </w:r>
          </w:p>
        </w:tc>
        <w:tc>
          <w:tcPr>
            <w:tcW w:type="dxa" w:w="1320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1个MPE、1个CG、64个CPE；q_share；Cache请求0；共享LDM和实际独占程度未记录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活跃核</w:t>
            </w:r>
          </w:p>
        </w:tc>
        <w:tc>
          <w:tcPr>
            <w:tcW w:type="dxa" w:w="132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N=1、2、4、8、16、32、64；活跃ID=0至N−1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数据缓冲</w:t>
            </w:r>
          </w:p>
        </w:tc>
        <w:tc>
          <w:tcPr>
            <w:tcW w:type="dxa" w:w="1320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LDM数据缓冲128 KiB，128 B对齐；静态LDM132840 B；主存源、目标数组各16 MiB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计时</w:t>
            </w:r>
          </w:p>
        </w:tc>
        <w:tc>
          <w:tcPr>
            <w:tcW w:type="dxa" w:w="132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8次预热；S&lt;1 KiB重复10000次，其余1000次；屏障、初始化、校验、输出不计时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默认布局</w:t>
            </w:r>
          </w:p>
        </w:tc>
        <w:tc>
          <w:tcPr>
            <w:tcW w:type="dxa" w:w="1320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主存槽步长131200 B；identity映射；每轮复用同一主存槽与LDM缓冲</w:t>
            </w:r>
          </w:p>
        </w:tc>
      </w:tr>
    </w:tbl>
    <w:p>
      <w:pPr>
        <w:keepNext/>
        <w:spacing w:after="6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551"/>
        <w:gridCol w:w="2835"/>
        <w:gridCol w:w="3402"/>
        <w:gridCol w:w="3855"/>
      </w:tblGrid>
      <w:tr>
        <w:trPr>
          <w:tblHeader/>
          <w:cantSplit/>
        </w:trPr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实验分组</w:t>
            </w:r>
          </w:p>
        </w:tc>
        <w:tc>
          <w:tcPr>
            <w:tcW w:type="dxa" w:w="255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消息大小数量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主存偏移 B</w:t>
            </w:r>
          </w:p>
        </w:tc>
        <w:tc>
          <w:tcPr>
            <w:tcW w:type="dxa" w:w="340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步长×映射数量</w:t>
            </w:r>
          </w:p>
        </w:tc>
        <w:tc>
          <w:tcPr>
            <w:tcW w:type="dxa" w:w="385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案例数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边界细扫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0、4、64、124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1×1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1008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负载扫描</w:t>
            </w:r>
          </w:p>
        </w:tc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0、4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1×1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1680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槽布局对照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0、4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4×4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7168</w:t>
            </w:r>
          </w:p>
        </w:tc>
      </w:tr>
    </w:tbl>
    <w:p>
      <w:pPr>
        <w:keepNext/>
        <w:spacing w:after="60" w:line="40" w:lineRule="exact"/>
      </w:pPr>
    </w:p>
    <w:p>
      <w:r>
        <w:t>共9856个正式案例、8个正确性检查；179076条活跃核记录，原始与汇总数据一致，errors均为0。</w:t>
      </w:r>
    </w:p>
    <w:p>
      <w:r>
        <w:t>主要结果：128 B、64核 put 偏移4 B的耗时为对齐的11.79倍；128 KiB对齐 put 在4核为21.326 B/cycle、64核为15.381；128 KiB get 的64核带宽受槽布局影响，步长翻倍后下降21.5%。</w:t>
      </w:r>
    </w:p>
    <w:p>
      <w:pPr>
        <w:pStyle w:val="Heading2"/>
        <w:pageBreakBefore/>
      </w:pPr>
      <w:r>
        <w:t>1.1  消息大小 地址布局与单位</w:t>
      </w:r>
    </w:p>
    <w:p>
      <w:r>
        <w:t>KiB=1024 B。偏移仅作用于主存端，LDM起点始终128 B对齐。</w:t>
      </w:r>
    </w:p>
    <w:p>
      <w:r>
        <w:t>边界细扫：64、96、124、128、132、192、252、256、260 B。负载扫描：8、16、32、64、96、124、128、132、192、252、256、260、384、512、768、1024、1536、2048、3072、4096、6144、8192、12288、16384、24576、32768、49152、65536、98304、131072 B。槽布局对照：64、128、256 B及4、32、64、96、128 KiB。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551"/>
        <w:gridCol w:w="12926"/>
      </w:tblGrid>
      <w:tr>
        <w:trPr>
          <w:tblHeader/>
          <w:cantSplit/>
        </w:trPr>
        <w:tc>
          <w:tcPr>
            <w:tcW w:type="dxa" w:w="255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布局参数</w:t>
            </w:r>
          </w:p>
        </w:tc>
        <w:tc>
          <w:tcPr>
            <w:tcW w:type="dxa" w:w="1292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定义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槽步长</w:t>
            </w:r>
          </w:p>
        </w:tc>
        <w:tc>
          <w:tcPr>
            <w:tcW w:type="dxa" w:w="1292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131200、131328、135168、262144 B；每槽可容纳最大消息和偏移，各核槽不重叠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identity</w:t>
            </w:r>
          </w:p>
        </w:tc>
        <w:tc>
          <w:tcPr>
            <w:tcW w:type="dxa" w:w="1292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slot=tid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reverse</w:t>
            </w:r>
          </w:p>
        </w:tc>
        <w:tc>
          <w:tcPr>
            <w:tcW w:type="dxa" w:w="1292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slot=63−tid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transpose</w:t>
            </w:r>
          </w:p>
        </w:tc>
        <w:tc>
          <w:tcPr>
            <w:tcW w:type="dxa" w:w="1292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slot=(tid mod 8)×8+floor(tid/8)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shuffle</w:t>
            </w:r>
          </w:p>
        </w:tc>
        <w:tc>
          <w:tcPr>
            <w:tcW w:type="dxa" w:w="1292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种子20261005的固定随机排列；改变核到槽的对应，不改变运行顺序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主存地址</w:t>
            </w:r>
          </w:p>
        </w:tc>
        <w:tc>
          <w:tcPr>
            <w:tcW w:type="dxa" w:w="1292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address=base+slot×stride+offset；src基址0x500001406000，dst基址0x500002408000</w:t>
            </w:r>
          </w:p>
        </w:tc>
      </w:tr>
    </w:tbl>
    <w:p>
      <w:pPr>
        <w:keepNext/>
        <w:spacing w:after="6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12643"/>
      </w:tblGrid>
      <w:tr>
        <w:trPr>
          <w:tblHeader/>
          <w:cantSplit/>
        </w:trPr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264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计算方式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完成耗时 cycles/op</w:t>
            </w:r>
          </w:p>
        </w:tc>
        <w:tc>
          <w:tcPr>
            <w:tcW w:type="dxa" w:w="1264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核i累计周期Tᵢ；重复次数R；汇总耗时t=max(Tᵢ)/R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聚合带宽 B/cycle</w:t>
            </w:r>
          </w:p>
        </w:tc>
        <w:tc>
          <w:tcPr>
            <w:tcW w:type="dxa" w:w="1264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BW=N×消息字节数/t；采用活跃核中最慢本地累计周期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扩展比</w:t>
            </w:r>
          </w:p>
        </w:tc>
        <w:tc>
          <w:tcPr>
            <w:tcW w:type="dxa" w:w="1264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相同模式、大小、偏移、布局下，BW(N)/BW(1)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偏移耗时比</w:t>
            </w:r>
          </w:p>
        </w:tc>
        <w:tc>
          <w:tcPr>
            <w:tcW w:type="dxa" w:w="1264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t(offset)/t(0)；大于1表示偏移更慢</w:t>
            </w:r>
          </w:p>
        </w:tc>
      </w:tr>
    </w:tbl>
    <w:p>
      <w:pPr>
        <w:keepNext/>
        <w:spacing w:after="60" w:line="40" w:lineRule="exact"/>
      </w:pPr>
    </w:p>
    <w:p>
      <w:r>
        <w:t>计数器未独立标定，报告保留cycles与B/cycle。get完成表示数据已进入目标LDM；put完成表示源LDM数据已取走。耗时包含接口、循环与等待开销。当前数据为同一作业内固定顺序测量，不提供独立重复的置信区间。</w:t>
      </w:r>
    </w:p>
    <w:p>
      <w:pPr>
        <w:pStyle w:val="Heading1"/>
        <w:pageBreakBefore/>
      </w:pPr>
      <w:r>
        <w:t>2  DMA 读取带宽</w:t>
      </w:r>
    </w:p>
    <w:p>
      <w:r>
        <w:t>负载扫描；默认布局；30种消息大小；蓝色为1核，橙色为64核，虚线为主存偏移4 B。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3405672"/>
            <wp:docPr id="1" name="Picture 1" descr="图 1  get 与 iget 的读取吞吐  横轴采用对数刻度，各刻度明确标注B或Ki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1_读取带宽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340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get 与 iget 的读取吞吐  横轴采用对数刻度，各刻度明确标注B或KiB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7"/>
        <w:gridCol w:w="2778"/>
        <w:gridCol w:w="2778"/>
        <w:gridCol w:w="2778"/>
        <w:gridCol w:w="2778"/>
        <w:gridCol w:w="2778"/>
      </w:tblGrid>
      <w:tr>
        <w:trPr>
          <w:tblHeader/>
          <w:cantSplit/>
        </w:trPr>
        <w:tc>
          <w:tcPr>
            <w:tcW w:type="dxa" w:w="158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64KiB单核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128KiB单核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64KiB 64核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128KiB 64核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128KiB扩展比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15.614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16.705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20.955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20.851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1.248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iget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15.717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16.704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20.957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20.864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1.249</w:t>
            </w:r>
          </w:p>
        </w:tc>
      </w:tr>
    </w:tbl>
    <w:p>
      <w:pPr>
        <w:keepNext/>
        <w:spacing w:after="60" w:line="40" w:lineRule="exact"/>
      </w:pPr>
    </w:p>
    <w:p>
      <w:r>
        <w:t>表中带宽单位均为B/cycle。64核 get 在32至128 KiB约20.85至20.98 B/cycle；单核 get 从64至128 KiB增加7.0%。</w:t>
      </w:r>
    </w:p>
    <w:p>
      <w:pPr>
        <w:pStyle w:val="Heading2"/>
        <w:pageBreakBefore/>
      </w:pPr>
      <w:r>
        <w:t>2.1  DMA 写入带宽</w:t>
      </w:r>
    </w:p>
    <w:p>
      <w:r>
        <w:t>负载扫描；默认布局；两个标注峰值位于128 B与256 B。128 KiB是最右端的大消息测点。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3405672"/>
            <wp:docPr id="2" name="Picture 2" descr="图 2  put 与 iput 的写入吞吐  峰值尺寸直接用箭头标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2_写入带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340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put 与 iput 的写入吞吐  峰值尺寸直接用箭头标注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7"/>
        <w:gridCol w:w="2778"/>
        <w:gridCol w:w="2778"/>
        <w:gridCol w:w="2778"/>
        <w:gridCol w:w="2778"/>
        <w:gridCol w:w="2778"/>
      </w:tblGrid>
      <w:tr>
        <w:trPr>
          <w:tblHeader/>
          <w:cantSplit/>
        </w:trPr>
        <w:tc>
          <w:tcPr>
            <w:tcW w:type="dxa" w:w="158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128B 64核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256B 64核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128KiB单核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128KiB 64核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128KiB扩展比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18.886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18.530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18.120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15.381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0.849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18.882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18.550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18.137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15.254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0.841</w:t>
            </w:r>
          </w:p>
        </w:tc>
      </w:tr>
    </w:tbl>
    <w:p>
      <w:pPr>
        <w:keepNext/>
        <w:spacing w:after="60" w:line="40" w:lineRule="exact"/>
      </w:pPr>
    </w:p>
    <w:p>
      <w:r>
        <w:t>表中带宽单位均为B/cycle。put在124、128、132 B的完成耗时为3570.67、433.75、2731.73 cycles/op；128 B局部耗时低谷形成带宽高峰。</w:t>
      </w:r>
    </w:p>
    <w:p>
      <w:pPr>
        <w:pStyle w:val="Heading1"/>
        <w:pageBreakBefore/>
      </w:pPr>
      <w:r>
        <w:t>3  并发扩展与共享吞吐</w:t>
      </w:r>
    </w:p>
    <w:p>
      <w:r>
        <w:t>负载扫描；64核聚合带宽除以单核带宽；get与put分色，虚线水平参考值为1。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3000478"/>
            <wp:docPr id="3" name="Picture 3" descr="图 3  64核相对单核的带宽收益  左为偏移0 B，右为偏移4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3_并发扩展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300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64核相对单核的带宽收益  左为偏移0 B，右为偏移4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1"/>
        <w:gridCol w:w="3402"/>
        <w:gridCol w:w="3402"/>
        <w:gridCol w:w="3402"/>
        <w:gridCol w:w="3402"/>
      </w:tblGrid>
      <w:tr>
        <w:trPr>
          <w:tblHeader/>
          <w:cantSplit/>
        </w:trPr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大小</w:t>
            </w:r>
          </w:p>
        </w:tc>
        <w:tc>
          <w:tcPr>
            <w:tcW w:type="dxa" w:w="340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get对齐扩展比</w:t>
            </w:r>
          </w:p>
        </w:tc>
        <w:tc>
          <w:tcPr>
            <w:tcW w:type="dxa" w:w="340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put对齐扩展比</w:t>
            </w:r>
          </w:p>
        </w:tc>
        <w:tc>
          <w:tcPr>
            <w:tcW w:type="dxa" w:w="340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get偏移4 B</w:t>
            </w:r>
          </w:p>
        </w:tc>
        <w:tc>
          <w:tcPr>
            <w:tcW w:type="dxa" w:w="340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put偏移4 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 B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24.77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8.03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24.72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7.92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 B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24.75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35.47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18.39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4.77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 KiB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9.07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3.99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8.56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2.51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 KiB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3.45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1.69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3.36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1.71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 KiB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1.34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0.89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1.34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 KiB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1.25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0.85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1.24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0.83</w:t>
            </w:r>
          </w:p>
        </w:tc>
      </w:tr>
    </w:tbl>
    <w:p>
      <w:pPr>
        <w:keepNext/>
        <w:spacing w:after="60" w:line="40" w:lineRule="exact"/>
      </w:pPr>
    </w:p>
    <w:p>
      <w:r>
        <w:t>小消息 get 的对齐扩展约24.77倍，128 KiB为1.25倍；128 KiB put 为0.85倍，即64核聚合吞吐低于单核。理想线性扩展值为64。</w:t>
      </w:r>
    </w:p>
    <w:p>
      <w:pPr>
        <w:pStyle w:val="Heading2"/>
        <w:pageBreakBefore/>
      </w:pPr>
      <w:r>
        <w:t>3.1  七档活跃核数的聚合带宽</w:t>
      </w:r>
    </w:p>
    <w:p>
      <w:r>
        <w:t>负载扫描；128 KiB；主存偏移0 B；默认槽布局；活跃ID为0至N−1。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2687155"/>
            <wp:docPr id="4" name="Picture 4" descr="图 4  128 KiB的get与put吞吐  每个柱顶直接标出B/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4_七档核数吞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268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128 KiB的get与put吞吐  每个柱顶直接标出B/cycle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1"/>
        <w:gridCol w:w="226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活跃核数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get 4KiB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get 64KiB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get 128KiB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put 4KiB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put 64KiB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put 128KiB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5.702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15.614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16.705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8.810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17.502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18.120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10.562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17.478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16.878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17.449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18.736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18.741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15.633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19.655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19.511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20.104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21.204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21.326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20.095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20.892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20.918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19.582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20.441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20.577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19.457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21.315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21.115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17.846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20.530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20.471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20.689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21.466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21.361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16.959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18.767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18.407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19.649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20.955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20.851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14.931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15.601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15.381</w:t>
            </w:r>
          </w:p>
        </w:tc>
      </w:tr>
    </w:tbl>
    <w:p>
      <w:pPr>
        <w:keepNext/>
        <w:spacing w:after="60" w:line="40" w:lineRule="exact"/>
      </w:pPr>
    </w:p>
    <w:p>
      <w:r>
        <w:t>表中单位为B/cycle。128 KiB put 在4核为21.326，64核下降至15.381，降低27.9%；get在8核为20.918，接近32核的21.361。4核ID为0、1、2、3。</w:t>
      </w:r>
    </w:p>
    <w:p>
      <w:pPr>
        <w:pStyle w:val="Heading1"/>
        <w:pageBreakBefore/>
      </w:pPr>
      <w:r>
        <w:t>4  主存对齐与写入边界</w:t>
      </w:r>
    </w:p>
    <w:p>
      <w:r>
        <w:t>边界细扫；1个活跃核；9种尺寸×4种主存偏移；默认槽布局。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2880381"/>
            <wp:docPr id="5" name="Picture 5" descr="图 5  1核put与iput完成耗时  格内数值为cycles/op，四舍五入到整数；色标为线性刻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5_单核写入边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288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1核put与iput完成耗时  格内数值为cycles/op，四舍五入到整数；色标为线性刻度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1"/>
        <w:gridCol w:w="1814"/>
        <w:gridCol w:w="2948"/>
        <w:gridCol w:w="2948"/>
        <w:gridCol w:w="2948"/>
        <w:gridCol w:w="2948"/>
      </w:tblGrid>
      <w:tr>
        <w:trPr>
          <w:tblHeader/>
          <w:cantSplit/>
        </w:trPr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181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消息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偏移0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偏移4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偏移64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偏移124 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241.00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385.33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246.50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388.96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252.15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371.84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254.02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382.20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240.01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385.27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240.11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387.21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246.04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371.83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252.51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382.59</w:t>
            </w:r>
          </w:p>
        </w:tc>
      </w:tr>
    </w:tbl>
    <w:p>
      <w:pPr>
        <w:keepNext/>
        <w:spacing w:after="60" w:line="40" w:lineRule="exact"/>
      </w:pPr>
    </w:p>
    <w:p>
      <w:r>
        <w:t>表中为cycles/op。单核128 B put 偏移4 B后从241.00增至385.34，约1.60倍；256 B由252.15增至371.84，约1.47倍。</w:t>
      </w:r>
    </w:p>
    <w:p>
      <w:pPr>
        <w:pStyle w:val="Heading2"/>
        <w:pageBreakBefore/>
      </w:pPr>
      <w:r>
        <w:t>4.1  64核写入边界</w:t>
      </w:r>
    </w:p>
    <w:p>
      <w:r>
        <w:t>边界细扫；64个活跃核；9种尺寸×4种主存偏移；默认槽布局。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2856176"/>
            <wp:docPr id="6" name="Picture 6" descr="图 6  64核put与iput完成耗时  格内数值为cycles/op，四舍五入到整数；色标为对数刻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6_64核写入边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285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64核put与iput完成耗时  格内数值为cycles/op，四舍五入到整数；色标为对数刻度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1"/>
        <w:gridCol w:w="1814"/>
        <w:gridCol w:w="2948"/>
        <w:gridCol w:w="2948"/>
        <w:gridCol w:w="2948"/>
        <w:gridCol w:w="2948"/>
      </w:tblGrid>
      <w:tr>
        <w:trPr>
          <w:tblHeader/>
          <w:cantSplit/>
        </w:trPr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181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消息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偏移0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偏移4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偏移64 B</w:t>
            </w:r>
          </w:p>
        </w:tc>
        <w:tc>
          <w:tcPr>
            <w:tcW w:type="dxa" w:w="294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偏移124 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439.42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5179.92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3502.36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5008.27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885.38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6060.12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4590.04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6222.33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435.96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5178.91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3503.85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5012.72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882.47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6057.77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4572.29</w:t>
            </w:r>
          </w:p>
        </w:tc>
        <w:tc>
          <w:tcPr>
            <w:tcW w:type="dxa" w:w="294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6226.44</w:t>
            </w:r>
          </w:p>
        </w:tc>
      </w:tr>
    </w:tbl>
    <w:p>
      <w:pPr>
        <w:keepNext/>
        <w:spacing w:after="60" w:line="40" w:lineRule="exact"/>
      </w:pPr>
    </w:p>
    <w:p>
      <w:r>
        <w:t>表中为cycles/op。128 B和256 B的对齐写入明显快于相邻部分块尺寸；64核时偏移惩罚放大，put和iput呈现一致的边界。</w:t>
      </w:r>
    </w:p>
    <w:p>
      <w:pPr>
        <w:pStyle w:val="Heading2"/>
        <w:pageBreakBefore/>
      </w:pPr>
      <w:r>
        <w:t>4.2  偏移惩罚随活跃核数变化</w:t>
      </w:r>
    </w:p>
    <w:p>
      <w:r>
        <w:t>边界细扫；128 B与256 B；耗时比取同模式、同大小、同核数下的偏移值除以对齐值。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3399068"/>
            <wp:docPr id="7" name="Picture 7" descr="图 7  写入偏移耗时比  颜色对应偏移，实线put、虚线i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7_偏移惩罚随核数变化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339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写入偏移耗时比  颜色对应偏移，实线put、虚线iput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1757"/>
        <w:gridCol w:w="3628"/>
        <w:gridCol w:w="3628"/>
        <w:gridCol w:w="3628"/>
      </w:tblGrid>
      <w:tr>
        <w:trPr>
          <w:tblHeader/>
          <w:cantSplit/>
        </w:trPr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模式与核数</w:t>
            </w:r>
          </w:p>
        </w:tc>
        <w:tc>
          <w:tcPr>
            <w:tcW w:type="dxa" w:w="175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大小 B</w:t>
            </w:r>
          </w:p>
        </w:tc>
        <w:tc>
          <w:tcPr>
            <w:tcW w:type="dxa" w:w="362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偏移4 B耗时比</w:t>
            </w:r>
          </w:p>
        </w:tc>
        <w:tc>
          <w:tcPr>
            <w:tcW w:type="dxa" w:w="362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偏移64 B耗时比</w:t>
            </w:r>
          </w:p>
        </w:tc>
        <w:tc>
          <w:tcPr>
            <w:tcW w:type="dxa" w:w="362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偏移124 B耗时比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 · 1核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1.599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1.023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1.614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 · 64核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11.788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7.970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11.398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 · 64核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6.845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5.184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7.028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get · 64核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1.389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1.390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1.391</w:t>
            </w:r>
          </w:p>
        </w:tc>
      </w:tr>
    </w:tbl>
    <w:p>
      <w:pPr>
        <w:keepNext/>
        <w:spacing w:after="60" w:line="40" w:lineRule="exact"/>
      </w:pPr>
    </w:p>
    <w:p>
      <w:r>
        <w:t>128 B、64核 put 偏移4 B耗时增至11.79倍，带宽下降91.5%；同尺寸 get 为1.39倍。单个128 B块内的不同起点与片段大小也会影响写入，不能仅按覆盖块数解释。</w:t>
      </w:r>
    </w:p>
    <w:p>
      <w:pPr>
        <w:pStyle w:val="Heading1"/>
        <w:pageBreakBefore/>
      </w:pPr>
      <w:r>
        <w:t>5  操作完成耗时与非阻塞接口</w:t>
      </w:r>
    </w:p>
    <w:p>
      <w:r>
        <w:t>负载扫描；默认布局；1核与64核；偏移0 B与4 B；纵轴为对数刻度。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3383488"/>
            <wp:docPr id="8" name="Picture 8" descr="图 8  get与put的完成耗时  单位cycles/op，取活跃核中最慢平均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8_操作完成耗时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338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get与put的完成耗时  单位cycles/op，取活跃核中最慢平均值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1"/>
        <w:gridCol w:w="4535"/>
        <w:gridCol w:w="4535"/>
        <w:gridCol w:w="4535"/>
      </w:tblGrid>
      <w:tr>
        <w:trPr>
          <w:tblHeader/>
          <w:cantSplit/>
        </w:trPr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45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单核8至64B最小值</w:t>
            </w:r>
          </w:p>
        </w:tc>
        <w:tc>
          <w:tcPr>
            <w:tcW w:type="dxa" w:w="45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单核8至64B中位数</w:t>
            </w:r>
          </w:p>
        </w:tc>
        <w:tc>
          <w:tcPr>
            <w:tcW w:type="dxa" w:w="45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单核8至64B最大值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441.06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441.11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441.36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240.03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240.03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240.04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iget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440.75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440.93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441.05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234.02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234.02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234.03</w:t>
            </w:r>
          </w:p>
        </w:tc>
      </w:tr>
    </w:tbl>
    <w:p>
      <w:pPr>
        <w:keepNext/>
        <w:spacing w:after="60" w:line="40" w:lineRule="exact"/>
      </w:pPr>
    </w:p>
    <w:p>
      <w:r>
        <w:t>表中条件为主存对齐，单位cycles/op。单核小消息读取约441，put约240，iput约234；包含循环和等待开销，完成语义不等同于最终DRAM写入延迟。</w:t>
      </w:r>
    </w:p>
    <w:p>
      <w:pPr>
        <w:pStyle w:val="Heading2"/>
        <w:pageBreakBefore/>
      </w:pPr>
      <w:r>
        <w:t>5.1  阻塞与非阻塞接口的匹配数据</w:t>
      </w:r>
    </w:p>
    <w:p>
      <w:r>
        <w:t>每档核数匹配30种大小×两种偏移，共60组。iget与iput每次发起后立即等待，W=1。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31"/>
        <w:gridCol w:w="2324"/>
        <w:gridCol w:w="2324"/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核数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iget/get最小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iget/get中位数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iget/get最大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iput/put最小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iput/put中位数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iput/put最大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0.9951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1.0010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1.0235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0.9757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1.0034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1.0439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0.9686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0.9997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1.0194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0.8920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1.0010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1.0467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0.9879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1.0016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1.0221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0.9664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1.0753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0.9819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1.0011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1.0217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0.9856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1.0009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1.0271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0.9726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1.0016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1.0551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0.9763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1.0371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0.9844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1.0000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1.0216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0.9912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1.0003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1.0298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0.9957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1.0006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1.0113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0.9917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1.0000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1.0128</w:t>
            </w:r>
          </w:p>
        </w:tc>
      </w:tr>
    </w:tbl>
    <w:p>
      <w:pPr>
        <w:keepNext/>
        <w:spacing w:after="60" w:line="40" w:lineRule="exact"/>
      </w:pPr>
    </w:p>
    <w:p>
      <w:r>
        <w:t>带宽比大于1表示非阻塞接口更快。全部420组的iget/get中位数为1.0006，iput/put为1.0005；当前逐次等待方式下，两类接口的整体吞吐接近。</w:t>
      </w:r>
    </w:p>
    <w:p>
      <w:pPr>
        <w:pStyle w:val="Heading2"/>
      </w:pPr>
      <w:r>
        <w:t>同配置跨阶段的带宽变化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572"/>
        <w:gridCol w:w="2551"/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57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阶段对照</w:t>
            </w:r>
          </w:p>
        </w:tc>
        <w:tc>
          <w:tcPr>
            <w:tcW w:type="dxa" w:w="255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匹配配置数</w:t>
            </w:r>
          </w:p>
        </w:tc>
        <w:tc>
          <w:tcPr>
            <w:tcW w:type="dxa" w:w="311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绝对变化中位数</w:t>
            </w:r>
          </w:p>
        </w:tc>
        <w:tc>
          <w:tcPr>
            <w:tcW w:type="dxa" w:w="311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绝对变化P90</w:t>
            </w:r>
          </w:p>
        </w:tc>
        <w:tc>
          <w:tcPr>
            <w:tcW w:type="dxa" w:w="311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绝对变化最大值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boundary → load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504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0.098%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0.735%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7.637%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load → mapping</w:t>
            </w:r>
          </w:p>
        </w:tc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448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0.108%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0.682%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6.526%</w:t>
            </w:r>
          </w:p>
        </w:tc>
      </w:tr>
    </w:tbl>
    <w:p>
      <w:pPr>
        <w:keepNext/>
        <w:spacing w:after="60" w:line="40" w:lineRule="exact"/>
      </w:pPr>
    </w:p>
    <w:p>
      <w:r>
        <w:t>绝对变化=|BW后/BW前−1|；匹配模式、大小、核数、偏移和默认布局。该表比较同一作业的不同阶段，不是独立作业重复的误差条。</w:t>
      </w:r>
    </w:p>
    <w:p>
      <w:pPr>
        <w:pStyle w:val="Heading1"/>
        <w:pageBreakBefore/>
      </w:pPr>
      <w:r>
        <w:t>6  逐核耗时与空间差异</w:t>
      </w:r>
    </w:p>
    <w:p>
      <w:r>
        <w:t>槽布局对照；get；256 B；64核；偏移0 B；步长131200 B。三个面板使用相同色标。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2960852"/>
            <wp:docPr id="9" name="Picture 9" descr="图 9  identity与reverse的逐核模式  前两图按核ID排列，第三图按实际地址槽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_读取逐核模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296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identity与reverse的逐核模式  前两图按核ID排列，第三图按实际地址槽重排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4706"/>
        <w:gridCol w:w="5386"/>
        <w:gridCol w:w="5386"/>
      </w:tblGrid>
      <w:tr>
        <w:trPr>
          <w:tblHeader/>
          <w:cantSplit/>
        </w:trPr>
        <w:tc>
          <w:tcPr>
            <w:tcW w:type="dxa" w:w="470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相对identity的映射</w:t>
            </w:r>
          </w:p>
        </w:tc>
        <w:tc>
          <w:tcPr>
            <w:tcW w:type="dxa" w:w="538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按核ID相关系数r</w:t>
            </w:r>
          </w:p>
        </w:tc>
        <w:tc>
          <w:tcPr>
            <w:tcW w:type="dxa" w:w="538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按地址槽相关系数r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reverse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-0.1667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transpose</w:t>
            </w:r>
          </w:p>
        </w:tc>
        <w:tc>
          <w:tcPr>
            <w:tcW w:type="dxa" w:w="538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-0.0656</w:t>
            </w:r>
          </w:p>
        </w:tc>
        <w:tc>
          <w:tcPr>
            <w:tcW w:type="dxa" w:w="538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0.9996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shuffle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-0.0895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0.9996</w:t>
            </w:r>
          </w:p>
        </w:tc>
      </w:tr>
    </w:tbl>
    <w:p>
      <w:pPr>
        <w:keepNext/>
        <w:spacing w:after="60" w:line="40" w:lineRule="exact"/>
      </w:pPr>
    </w:p>
    <w:p>
      <w:r>
        <w:t>读取256 B时，换核访问同一槽后，按槽的快慢模式保持一致，r=0.9996至0.9999；按核ID模式改变。</w:t>
      </w:r>
    </w:p>
    <w:p>
      <w:r>
        <w:t>r为64项耗时的Pearson线性相关系数；槽的8×8排列是编号展示，不表示内存物理拓扑。</w:t>
      </w:r>
    </w:p>
    <w:p>
      <w:pPr>
        <w:pStyle w:val="Heading2"/>
        <w:pageBreakBefore/>
      </w:pPr>
      <w:r>
        <w:t>6.1  大消息写入的逐核差异</w:t>
      </w:r>
    </w:p>
    <w:p>
      <w:r>
        <w:t>槽布局对照；put；128 KiB；64核；偏移0 B；步长131200 B。三个面板使用相同色标。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2986075"/>
            <wp:docPr id="10" name="Picture 10" descr="图 10  identity与reverse的逐核模式  前两图按核ID排列，第三图按实际地址槽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写入逐核模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298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identity与reverse的逐核模式  前两图按核ID排列，第三图按实际地址槽重排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4706"/>
        <w:gridCol w:w="5386"/>
        <w:gridCol w:w="5386"/>
      </w:tblGrid>
      <w:tr>
        <w:trPr>
          <w:tblHeader/>
          <w:cantSplit/>
        </w:trPr>
        <w:tc>
          <w:tcPr>
            <w:tcW w:type="dxa" w:w="470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相对identity的映射</w:t>
            </w:r>
          </w:p>
        </w:tc>
        <w:tc>
          <w:tcPr>
            <w:tcW w:type="dxa" w:w="538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按核ID相关系数r</w:t>
            </w:r>
          </w:p>
        </w:tc>
        <w:tc>
          <w:tcPr>
            <w:tcW w:type="dxa" w:w="5386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按地址槽相关系数r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reverse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0.9998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-0.8171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transpose</w:t>
            </w:r>
          </w:p>
        </w:tc>
        <w:tc>
          <w:tcPr>
            <w:tcW w:type="dxa" w:w="538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0.9789</w:t>
            </w:r>
          </w:p>
        </w:tc>
        <w:tc>
          <w:tcPr>
            <w:tcW w:type="dxa" w:w="5386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-0.0005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shuffle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0.9760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-0.0890</w:t>
            </w:r>
          </w:p>
        </w:tc>
      </w:tr>
    </w:tbl>
    <w:p>
      <w:pPr>
        <w:keepNext/>
        <w:spacing w:after="60" w:line="40" w:lineRule="exact"/>
      </w:pPr>
    </w:p>
    <w:p>
      <w:r>
        <w:t>写入128 KiB时，换槽后按核ID的快慢模式仍相近，r=0.9760至0.9998；按槽重排后的相关性明显减弱。</w:t>
      </w:r>
    </w:p>
    <w:p>
      <w:r>
        <w:t>r为64项耗时的Pearson线性相关系数；槽的8×8排列是编号展示，不表示内存物理拓扑。写入色标单位为千cycles/op。</w:t>
      </w:r>
    </w:p>
    <w:p>
      <w:pPr>
        <w:pStyle w:val="Heading2"/>
        <w:pageBreakBefore/>
      </w:pPr>
      <w:r>
        <w:t>6.2  槽步长和核到槽排列的吞吐差异</w:t>
      </w:r>
    </w:p>
    <w:p>
      <w:r>
        <w:t>槽布局对照；128 KiB；64核；偏移0 B。固定步长时，四种排列使用相同地址集合。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828000" cy="3115115"/>
            <wp:docPr id="11" name="Picture 11" descr="图 11  get与put在16种槽布局下的聚合带宽  格内数值及色标单位均为B/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槽布局与吞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311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get与put在16种槽布局下的聚合带宽  格内数值及色标单位均为B/cycle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31"/>
        <w:gridCol w:w="3572"/>
        <w:gridCol w:w="3572"/>
        <w:gridCol w:w="3572"/>
        <w:gridCol w:w="3231"/>
      </w:tblGrid>
      <w:tr>
        <w:trPr>
          <w:tblHeader/>
          <w:cantSplit/>
        </w:trPr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357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131200 B identity</w:t>
            </w:r>
          </w:p>
        </w:tc>
        <w:tc>
          <w:tcPr>
            <w:tcW w:type="dxa" w:w="357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131200 B transpose</w:t>
            </w:r>
          </w:p>
        </w:tc>
        <w:tc>
          <w:tcPr>
            <w:tcW w:type="dxa" w:w="357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262144 B identity</w:t>
            </w:r>
          </w:p>
        </w:tc>
        <w:tc>
          <w:tcPr>
            <w:tcW w:type="dxa" w:w="32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16布局最大/最小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20.848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18.522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16.376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1.274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15.433</w:t>
            </w:r>
          </w:p>
        </w:tc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14.158</w:t>
            </w:r>
          </w:p>
        </w:tc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13.354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1.156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iget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20.849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18.506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16.368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1.274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15.380</w:t>
            </w:r>
          </w:p>
        </w:tc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14.183</w:t>
            </w:r>
          </w:p>
        </w:tc>
        <w:tc>
          <w:tcPr>
            <w:tcW w:type="dxa" w:w="357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13.358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1.151</w:t>
            </w:r>
          </w:p>
        </w:tc>
      </w:tr>
    </w:tbl>
    <w:p>
      <w:pPr>
        <w:keepNext/>
        <w:spacing w:after="60" w:line="40" w:lineRule="exact"/>
      </w:pPr>
    </w:p>
    <w:p>
      <w:r>
        <w:t>get的identity步长由131200增至262144 B，吞吐由20.848降至16.376，降低21.5%；同一步长改为transpose后降低11.2%。虚拟地址布局影响吞吐，但未确定物理bank或路由机制。</w:t>
      </w:r>
    </w:p>
    <w:p>
      <w:pPr>
        <w:pStyle w:val="Heading1"/>
        <w:pageBreakBefore/>
      </w:pPr>
      <w:r>
        <w:t>7  大消息拟合参数</w:t>
      </w:r>
    </w:p>
    <w:p>
      <w:r>
        <w:t>默认布局；偏移0 B；模型T(S)=α+βS，T为cycles/op，S为B；斜率吞吐=N/β。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191"/>
        <w:gridCol w:w="1020"/>
        <w:gridCol w:w="2268"/>
        <w:gridCol w:w="850"/>
        <w:gridCol w:w="2041"/>
        <w:gridCol w:w="2098"/>
        <w:gridCol w:w="2154"/>
        <w:gridCol w:w="1984"/>
        <w:gridCol w:w="1871"/>
      </w:tblGrid>
      <w:tr>
        <w:trPr>
          <w:tblHeader/>
          <w:cantSplit/>
        </w:trPr>
        <w:tc>
          <w:tcPr>
            <w:tcW w:type="dxa" w:w="119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模式</w:t>
            </w:r>
          </w:p>
        </w:tc>
        <w:tc>
          <w:tcPr>
            <w:tcW w:type="dxa" w:w="102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核数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拟合大小区间</w:t>
            </w:r>
          </w:p>
        </w:tc>
        <w:tc>
          <w:tcPr>
            <w:tcW w:type="dxa" w:w="85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点数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α cycles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β cycles/B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N/β B/cycle</w:t>
            </w:r>
          </w:p>
        </w:tc>
        <w:tc>
          <w:tcPr>
            <w:tcW w:type="dxa" w:w="198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R²</w:t>
            </w:r>
          </w:p>
        </w:tc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最大相对误差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1至128 KiB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502.45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0.056130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17.82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0.999956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3.51%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4至128 KiB</w:t>
            </w:r>
          </w:p>
        </w:tc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263.77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3.063333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20.89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0.999985</w:t>
            </w:r>
          </w:p>
        </w:tc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3.97%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1至128 KiB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246.76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0.053321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18.75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0.999999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0.87%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put</w:t>
            </w:r>
          </w:p>
        </w:tc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4至128 KiB</w:t>
            </w:r>
          </w:p>
        </w:tc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-344.04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4.151956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15.41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0.999934</w:t>
            </w:r>
          </w:p>
        </w:tc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5.09%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iget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1至128 KiB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496.47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0.056122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17.82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0.999967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2.68%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iget</w:t>
            </w:r>
          </w:p>
        </w:tc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4至128 KiB</w:t>
            </w:r>
          </w:p>
        </w:tc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294.89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3.061620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20.90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0.999987</w:t>
            </w:r>
          </w:p>
        </w:tc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2.71%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1至128 KiB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240.83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0.053305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18.76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1.000000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0.80%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iput</w:t>
            </w:r>
          </w:p>
        </w:tc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4至128 KiB</w:t>
            </w:r>
          </w:p>
        </w:tc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-1041.52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4.187128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15.28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0.999870</w:t>
            </w:r>
          </w:p>
        </w:tc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7.18%</w:t>
            </w:r>
          </w:p>
        </w:tc>
      </w:tr>
    </w:tbl>
    <w:p>
      <w:pPr>
        <w:keepNext/>
        <w:spacing w:after="60" w:line="40" w:lineRule="exact"/>
      </w:pPr>
    </w:p>
    <w:p>
      <w:r>
        <w:t>单核采用1、2、4、8、16、32、64、128 KiB；64核采用4、8、16、32、64、128 KiB。最大相对误差为拟合点上的|预测/实测−1|。</w:t>
      </w:r>
    </w:p>
    <w:p>
      <w:r>
        <w:t>64核put/iput负截距是大消息区间外推结果，不是负物理延迟。该线性模型描述对齐大消息；128 B和256 B附近的边界需要保留各尺寸与偏移的实测数据。</w:t>
      </w:r>
    </w:p>
    <w:p>
      <w:pPr>
        <w:pStyle w:val="Heading2"/>
      </w:pPr>
      <w:r>
        <w:t>代表数据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5839"/>
        <w:gridCol w:w="3231"/>
        <w:gridCol w:w="3231"/>
        <w:gridCol w:w="3175"/>
      </w:tblGrid>
      <w:tr>
        <w:trPr>
          <w:tblHeader/>
          <w:cantSplit/>
        </w:trPr>
        <w:tc>
          <w:tcPr>
            <w:tcW w:type="dxa" w:w="583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测量条件</w:t>
            </w:r>
          </w:p>
        </w:tc>
        <w:tc>
          <w:tcPr>
            <w:tcW w:type="dxa" w:w="32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get</w:t>
            </w:r>
          </w:p>
        </w:tc>
        <w:tc>
          <w:tcPr>
            <w:tcW w:type="dxa" w:w="32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put</w:t>
            </w:r>
          </w:p>
        </w:tc>
        <w:tc>
          <w:tcPr>
            <w:tcW w:type="dxa" w:w="317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单位</w:t>
            </w:r>
          </w:p>
        </w:tc>
      </w:tr>
      <w:tr>
        <w:trPr>
          <w:cantSplit/>
        </w:trPr>
        <w:tc>
          <w:tcPr>
            <w:tcW w:type="dxa" w:w="583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单核8至64 B固定耗时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约441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约240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cycles/op</w:t>
            </w:r>
          </w:p>
        </w:tc>
      </w:tr>
      <w:tr>
        <w:trPr>
          <w:cantSplit/>
        </w:trPr>
        <w:tc>
          <w:tcPr>
            <w:tcW w:type="dxa" w:w="583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 KiB、1核、对齐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16.705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18.120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B/cycle</w:t>
            </w:r>
          </w:p>
        </w:tc>
      </w:tr>
      <w:tr>
        <w:trPr>
          <w:cantSplit/>
        </w:trPr>
        <w:tc>
          <w:tcPr>
            <w:tcW w:type="dxa" w:w="583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 KiB、4核、对齐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19.511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21.326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B/cycle</w:t>
            </w:r>
          </w:p>
        </w:tc>
      </w:tr>
      <w:tr>
        <w:trPr>
          <w:cantSplit/>
        </w:trPr>
        <w:tc>
          <w:tcPr>
            <w:tcW w:type="dxa" w:w="583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 KiB、64核、对齐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20.851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15.381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B/cycle</w:t>
            </w:r>
          </w:p>
        </w:tc>
      </w:tr>
      <w:tr>
        <w:trPr>
          <w:cantSplit/>
        </w:trPr>
        <w:tc>
          <w:tcPr>
            <w:tcW w:type="dxa" w:w="583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128 B、64核、偏移4 B/对齐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1.389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11.788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22"/>
              </w:rPr>
              <w:t>耗时比</w:t>
            </w:r>
          </w:p>
        </w:tc>
      </w:tr>
    </w:tbl>
    <w:p>
      <w:pPr>
        <w:keepNext/>
        <w:spacing w:after="60" w:line="40" w:lineRule="exact"/>
      </w:pPr>
    </w:p>
    <w:sectPr w:rsidR="00FC693F" w:rsidRPr="0006063C" w:rsidSect="00034616">
      <w:footerReference w:type="default" r:id="rId9"/>
      <w:pgSz w:w="16838" w:h="11906"/>
      <w:pgMar w:top="624" w:right="680" w:bottom="624" w:left="680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 w:before="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 w:before="0"/>
    </w:pPr>
    <w:rPr>
      <w:rFonts w:ascii="Arial" w:hAnsi="Arial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SW39000 DMA 测试数据报告</dc:title>
  <dc:subject>128 KiB 消息 边界 核数 主存槽映射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