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eastAsiaTheme="minorEastAsia"/>
          <w:lang w:val="en-US" w:eastAsia="zh-CN"/>
        </w:rPr>
      </w:pPr>
      <w:r>
        <w:rPr>
          <w:rFonts w:hint="eastAsia"/>
          <w:lang w:val="en-US" w:eastAsia="zh-CN"/>
        </w:rPr>
        <w:t>TSD点云：有轨场景的扫描应用</w:t>
      </w:r>
    </w:p>
    <w:p>
      <w:r>
        <w:drawing>
          <wp:inline distT="0" distB="0" distL="114300" distR="114300">
            <wp:extent cx="5272405" cy="2943225"/>
            <wp:effectExtent l="0" t="0" r="63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94322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 xml:space="preserve">MS100 </w:t>
      </w:r>
      <w:r>
        <w:rPr>
          <w:rFonts w:hint="eastAsia"/>
          <w:lang w:eastAsia="zh-CN"/>
        </w:rPr>
        <w:t>图</w:t>
      </w:r>
      <w:r>
        <w:rPr>
          <w:rFonts w:hint="eastAsia"/>
          <w:lang w:val="en-US" w:eastAsia="zh-CN"/>
        </w:rPr>
        <w:t>1</w:t>
      </w:r>
    </w:p>
    <w:p>
      <w:pPr>
        <w:rPr>
          <w:rFonts w:hint="eastAsia"/>
          <w:lang w:eastAsia="zh-CN"/>
        </w:rPr>
      </w:pPr>
      <w:r>
        <w:rPr>
          <w:rStyle w:val="7"/>
          <w:rFonts w:hint="eastAsia"/>
          <w:lang w:eastAsia="zh-CN"/>
        </w:rPr>
        <w:t>原理</w:t>
      </w:r>
      <w:r>
        <w:rPr>
          <w:rFonts w:hint="eastAsia"/>
          <w:lang w:eastAsia="zh-CN"/>
        </w:rPr>
        <w:t>：扫描仪自身进行断面扫描，载体车推进带动扫描中心移动，移动式的扫描可覆盖整个场景。由扫描点到中心的位移结合中心的位姿可得到最终的三维数据。</w:t>
      </w:r>
    </w:p>
    <w:p>
      <w:pPr>
        <w:rPr>
          <w:rFonts w:hint="eastAsia"/>
          <w:lang w:eastAsia="zh-CN"/>
        </w:rPr>
      </w:pPr>
    </w:p>
    <w:p>
      <w:pPr>
        <w:bidi w:val="0"/>
        <w:rPr>
          <w:rFonts w:hint="eastAsia"/>
          <w:lang w:val="en-US" w:eastAsia="zh-CN"/>
        </w:rPr>
      </w:pPr>
      <w:r>
        <w:rPr>
          <w:rStyle w:val="7"/>
          <w:rFonts w:hint="eastAsia"/>
          <w:lang w:eastAsia="zh-CN"/>
        </w:rPr>
        <w:t>数据处理大致流程</w:t>
      </w:r>
      <w:r>
        <w:rPr>
          <w:rFonts w:hint="eastAsia"/>
          <w:lang w:val="en-US" w:eastAsia="zh-CN"/>
        </w:rPr>
        <w:t>:</w:t>
      </w:r>
    </w:p>
    <w:p>
      <w:pPr>
        <w:numPr>
          <w:ilvl w:val="0"/>
          <w:numId w:val="1"/>
        </w:numPr>
        <w:bidi w:val="0"/>
        <w:rPr>
          <w:rFonts w:hint="default"/>
          <w:lang w:val="en-US" w:eastAsia="zh-CN"/>
        </w:rPr>
      </w:pPr>
      <w:r>
        <w:rPr>
          <w:rFonts w:hint="eastAsia"/>
          <w:lang w:val="en-US" w:eastAsia="zh-CN"/>
        </w:rPr>
        <w:t>采集数据。现阶段主要使用法如扫描仪，生成.fls文件。设置扫描任务时要填入总线数，以及分块线数。目前软件使用分块线数5000。5000线（2500圈，一圈数据两线）后会生成一个.fls文件。一般5000线一个文件要30秒，所以扫描过程会30秒生成一个文件。</w:t>
      </w:r>
    </w:p>
    <w:p>
      <w:pPr>
        <w:numPr>
          <w:ilvl w:val="0"/>
          <w:numId w:val="1"/>
        </w:numPr>
        <w:bidi w:val="0"/>
        <w:rPr>
          <w:rFonts w:hint="default"/>
          <w:lang w:val="en-US" w:eastAsia="zh-CN"/>
        </w:rPr>
      </w:pPr>
      <w:r>
        <w:rPr>
          <w:rFonts w:hint="eastAsia"/>
          <w:lang w:val="en-US" w:eastAsia="zh-CN"/>
        </w:rPr>
        <w:t>生成文件后结合里程数据就马上解析，得到各点的xyz坐标数据和灰度值（放射强度）。实际计算流程按圈：一圈代表一个断面。获取每一圈的xyz坐标和灰度，根据距离阈值剔除过远点。断面根据拟合的椭圆展开，对每圈数据识别区分隧道管壁和非管壁区域（盾构区间），并以管壁为基准生成深度信息。</w:t>
      </w:r>
    </w:p>
    <w:p>
      <w:pPr>
        <w:numPr>
          <w:ilvl w:val="0"/>
          <w:numId w:val="1"/>
        </w:numPr>
        <w:bidi w:val="0"/>
        <w:rPr>
          <w:rFonts w:hint="default"/>
          <w:lang w:val="en-US" w:eastAsia="zh-CN"/>
        </w:rPr>
      </w:pPr>
      <w:r>
        <w:rPr>
          <w:rFonts w:hint="eastAsia"/>
          <w:lang w:val="en-US" w:eastAsia="zh-CN"/>
        </w:rPr>
        <w:t>根据每圈展开后的数据可生成二维展开图，灰度信息可用于识别表观病害，深度信息可以用于识别管壁内的管线，走道等隧道架设附属物，管壁外的螺栓槽，管壁上的破损，凸起，以及盾构环的环间环内缝和缝处对应的错台。</w:t>
      </w:r>
    </w:p>
    <w:p>
      <w:pPr>
        <w:numPr>
          <w:ilvl w:val="0"/>
          <w:numId w:val="1"/>
        </w:numPr>
        <w:bidi w:val="0"/>
        <w:rPr>
          <w:rFonts w:hint="default"/>
          <w:color w:val="000000" w:themeColor="text1"/>
          <w:lang w:val="en-US" w:eastAsia="zh-CN"/>
          <w14:textFill>
            <w14:solidFill>
              <w14:schemeClr w14:val="tx1"/>
            </w14:solidFill>
          </w14:textFill>
        </w:rPr>
      </w:pPr>
      <w:r>
        <w:rPr>
          <w:rFonts w:hint="eastAsia"/>
          <w:lang w:val="en-US" w:eastAsia="zh-CN"/>
        </w:rPr>
        <w:t>根据识别的环间缝位置信息截取断面（一般取环中心位置，也可以按里程截取）。基于断面计算净空，限界，椭圆度等信息。</w:t>
      </w:r>
    </w:p>
    <w:p>
      <w:pPr>
        <w:numPr>
          <w:ilvl w:val="0"/>
          <w:numId w:val="1"/>
        </w:numPr>
        <w:bidi w:val="0"/>
        <w:ind w:left="0" w:leftChars="0" w:firstLine="0" w:firstLineChars="0"/>
        <w:rPr>
          <w:rFonts w:hint="default"/>
          <w:b/>
          <w:bCs/>
          <w:color w:val="FF0000"/>
          <w:lang w:val="en-US" w:eastAsia="zh-CN"/>
        </w:rPr>
      </w:pPr>
      <w:r>
        <w:rPr>
          <w:rFonts w:hint="eastAsia"/>
          <w:lang w:val="en-US" w:eastAsia="zh-CN"/>
        </w:rPr>
        <w:t>关于实时处理：一个文件生成后就马上进行计算。计算时是对每圈进行并行计算，整个文件处理完后会生成整体的深度图和灰度图，一个文件可能会包含几环盾构环。灰度图可进行病害自动识别，基于深度图的可自动化识别出环缝计算错台，基于环缝自动提取断面。</w:t>
      </w:r>
      <w:r>
        <w:rPr>
          <w:rFonts w:hint="eastAsia"/>
          <w:b/>
          <w:bCs/>
          <w:color w:val="FF0000"/>
          <w:lang w:val="en-US" w:eastAsia="zh-CN"/>
        </w:rPr>
        <w:t>算法智能化和效率的保障，加上一定性能水平的工控机，使得扫描现场可以边扫描边出成果，实现实时处理。</w:t>
      </w:r>
    </w:p>
    <w:p>
      <w:pPr>
        <w:pStyle w:val="2"/>
        <w:bidi w:val="0"/>
        <w:rPr>
          <w:rFonts w:hint="eastAsia"/>
          <w:lang w:eastAsia="zh-CN"/>
        </w:rPr>
      </w:pPr>
      <w:r>
        <w:rPr>
          <w:rFonts w:hint="eastAsia"/>
          <w:lang w:eastAsia="zh-CN"/>
        </w:rPr>
        <w:t>地铁隧道场景扫描</w:t>
      </w:r>
    </w:p>
    <w:p>
      <w:pPr>
        <w:rPr>
          <w:rFonts w:hint="eastAsia"/>
          <w:lang w:eastAsia="zh-CN"/>
        </w:rPr>
      </w:pPr>
      <w:r>
        <w:rPr>
          <w:rStyle w:val="7"/>
          <w:rFonts w:hint="eastAsia"/>
          <w:lang w:eastAsia="zh-CN"/>
        </w:rPr>
        <w:t>区间类型</w:t>
      </w:r>
      <w:r>
        <w:rPr>
          <w:rFonts w:hint="eastAsia"/>
          <w:lang w:eastAsia="zh-CN"/>
        </w:rPr>
        <w:t>：盾构，矩形，马蹄形等</w:t>
      </w:r>
    </w:p>
    <w:p>
      <w:pPr>
        <w:rPr>
          <w:rFonts w:hint="eastAsia"/>
          <w:lang w:val="en-US" w:eastAsia="zh-CN"/>
        </w:rPr>
      </w:pPr>
      <w:r>
        <w:rPr>
          <w:rFonts w:hint="eastAsia"/>
          <w:lang w:eastAsia="zh-CN"/>
        </w:rPr>
        <w:t>目前</w:t>
      </w:r>
      <w:r>
        <w:rPr>
          <w:rFonts w:hint="eastAsia"/>
          <w:lang w:val="en-US" w:eastAsia="zh-CN"/>
        </w:rPr>
        <w:t>TSD软件的处理功能主要针对盾构区间。非盾构区间由于没有对对象的充分了解掌握，在正射展开方面只能按与盾构区间相同的椭圆展开，展开图可能会存在较多的失真情况，对图像上的病害产生影响。同时软件目前的隧道壁提取功能也是针对盾构区间（圆形区间）设计的，非盾构区间暂时无法实现提取隧道壁与内部架设物分离。但对于净空，限界等基于三维数据得到的成果还是可以得出。</w:t>
      </w:r>
    </w:p>
    <w:p>
      <w:pPr>
        <w:rPr>
          <w:rFonts w:hint="default"/>
          <w:lang w:val="en-US" w:eastAsia="zh-CN"/>
        </w:rPr>
      </w:pPr>
      <w:r>
        <w:rPr>
          <w:rFonts w:hint="eastAsia"/>
          <w:b/>
          <w:bCs/>
          <w:color w:val="FF0000"/>
          <w:lang w:val="en-US" w:eastAsia="zh-CN"/>
        </w:rPr>
        <w:t>由于扫描系统是实时处理数据，目前在流程上还没有做不同区间的自动区分，站台矩形区间，马蹄形区间等的一些针对性处理也需要在后续被考虑。</w:t>
      </w:r>
    </w:p>
    <w:p>
      <w:r>
        <w:drawing>
          <wp:inline distT="0" distB="0" distL="114300" distR="114300">
            <wp:extent cx="5271770" cy="2973070"/>
            <wp:effectExtent l="0" t="0" r="127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770" cy="297307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eastAsia="zh-CN"/>
        </w:rPr>
        <w:t>盾构，马蹄形和站台区间断面</w:t>
      </w:r>
      <w:r>
        <w:rPr>
          <w:rFonts w:hint="eastAsia"/>
          <w:lang w:val="en-US" w:eastAsia="zh-CN"/>
        </w:rPr>
        <w:t xml:space="preserve"> </w:t>
      </w:r>
      <w:r>
        <w:rPr>
          <w:rFonts w:hint="eastAsia"/>
          <w:lang w:eastAsia="zh-CN"/>
        </w:rPr>
        <w:t>图</w:t>
      </w:r>
      <w:r>
        <w:rPr>
          <w:rFonts w:hint="eastAsia"/>
          <w:lang w:val="en-US" w:eastAsia="zh-CN"/>
        </w:rPr>
        <w:t>2</w:t>
      </w:r>
    </w:p>
    <w:p>
      <w:pPr>
        <w:rPr>
          <w:rFonts w:hint="eastAsia"/>
          <w:lang w:eastAsia="zh-CN"/>
        </w:rPr>
      </w:pPr>
      <w:r>
        <w:rPr>
          <w:rStyle w:val="7"/>
          <w:rFonts w:hint="eastAsia"/>
          <w:lang w:eastAsia="zh-CN"/>
        </w:rPr>
        <w:t>表观结构</w:t>
      </w:r>
      <w:r>
        <w:rPr>
          <w:rFonts w:hint="eastAsia"/>
          <w:lang w:eastAsia="zh-CN"/>
        </w:rPr>
        <w:t>：净空，限界，椭圆度，超高，导高拉出值</w:t>
      </w:r>
    </w:p>
    <w:p>
      <w:pPr>
        <w:rPr>
          <w:rFonts w:hint="eastAsia"/>
          <w:lang w:val="en-US" w:eastAsia="zh-CN"/>
        </w:rPr>
      </w:pPr>
      <w:r>
        <w:rPr>
          <w:rFonts w:hint="eastAsia"/>
          <w:lang w:eastAsia="zh-CN"/>
        </w:rPr>
        <w:t>净空：图</w:t>
      </w:r>
      <w:r>
        <w:rPr>
          <w:rFonts w:hint="eastAsia"/>
          <w:lang w:val="en-US" w:eastAsia="zh-CN"/>
        </w:rPr>
        <w:t>2。</w:t>
      </w:r>
      <w:r>
        <w:rPr>
          <w:rFonts w:hint="eastAsia"/>
          <w:b/>
          <w:bCs/>
          <w:color w:val="FF0000"/>
          <w:lang w:val="en-US" w:eastAsia="zh-CN"/>
        </w:rPr>
        <w:t>净空的计算需要净空线两端连接的都是实测点，大多数情况是管壁点。数据缺失的情况需要获取拟合点，但对马蹄形矩形或其他非盾构区间，拟合就得结合具体设计参数考虑，这块目前软件做得不够完善。自动计算净空有时也会搜索到一些架设物点，造成较大误差。所以净空连线点选取这块需要完善。</w:t>
      </w:r>
      <w:bookmarkStart w:id="0" w:name="_GoBack"/>
      <w:bookmarkEnd w:id="0"/>
    </w:p>
    <w:p>
      <w:pPr>
        <w:rPr>
          <w:rFonts w:hint="eastAsia"/>
          <w:lang w:val="en-US" w:eastAsia="zh-CN"/>
        </w:rPr>
      </w:pPr>
    </w:p>
    <w:p>
      <w:pPr>
        <w:rPr>
          <w:rFonts w:hint="eastAsia"/>
          <w:lang w:val="en-US" w:eastAsia="zh-CN"/>
        </w:rPr>
      </w:pPr>
      <w:r>
        <w:rPr>
          <w:rFonts w:hint="eastAsia"/>
          <w:lang w:val="en-US" w:eastAsia="zh-CN"/>
        </w:rPr>
        <w:t>限界：为了确保</w:t>
      </w:r>
      <w:r>
        <w:rPr>
          <w:rFonts w:hint="eastAsia"/>
          <w:lang w:val="en-US" w:eastAsia="zh-CN"/>
        </w:rPr>
        <w:fldChar w:fldCharType="begin"/>
      </w:r>
      <w:r>
        <w:rPr>
          <w:rFonts w:hint="eastAsia"/>
          <w:lang w:val="en-US" w:eastAsia="zh-CN"/>
        </w:rPr>
        <w:instrText xml:space="preserve"> HYPERLINK "https://baike.baidu.com/item/%E6%9C%BA%E8%BD%A6/206759" \t "https://baike.baidu.com/item/_blank" </w:instrText>
      </w:r>
      <w:r>
        <w:rPr>
          <w:rFonts w:hint="eastAsia"/>
          <w:lang w:val="en-US" w:eastAsia="zh-CN"/>
        </w:rPr>
        <w:fldChar w:fldCharType="separate"/>
      </w:r>
      <w:r>
        <w:rPr>
          <w:rFonts w:hint="eastAsia"/>
          <w:lang w:val="en-US" w:eastAsia="zh-CN"/>
        </w:rPr>
        <w:t>机车</w:t>
      </w:r>
      <w:r>
        <w:rPr>
          <w:rFonts w:hint="eastAsia"/>
          <w:lang w:val="en-US" w:eastAsia="zh-CN"/>
        </w:rPr>
        <w:fldChar w:fldCharType="end"/>
      </w:r>
      <w:r>
        <w:rPr>
          <w:rFonts w:hint="eastAsia"/>
          <w:lang w:val="en-US" w:eastAsia="zh-CN"/>
        </w:rPr>
        <w:t>车辆在铁路线路上运行的安全，防止机车车辆撞击邻近线路的建筑物和设备，而对机车车辆和接近线路的建筑物、设备所规定的不允许超越的轮廓尺寸线。</w:t>
      </w:r>
    </w:p>
    <w:p>
      <w:pPr>
        <w:rPr>
          <w:rFonts w:hint="eastAsia"/>
          <w:lang w:val="en-US" w:eastAsia="zh-CN"/>
        </w:rPr>
      </w:pPr>
    </w:p>
    <w:p>
      <w:pPr>
        <w:rPr>
          <w:rFonts w:hint="eastAsia"/>
          <w:lang w:val="en-US" w:eastAsia="zh-CN"/>
        </w:rPr>
      </w:pPr>
      <w:r>
        <w:rPr>
          <w:rFonts w:hint="eastAsia"/>
          <w:lang w:val="en-US" w:eastAsia="zh-CN"/>
        </w:rPr>
        <w:t>限界的基准坐标系：垂直于直线轨道线路中心线的二维平面直角坐标系。横坐标轴（X轴）与设计轨顶平面相切，纵坐标轴（Y轴）垂直于轨顶平面，该基准坐标系的坐标原点为轨距中心点。</w:t>
      </w:r>
    </w:p>
    <w:p>
      <w:pPr>
        <w:rPr>
          <w:rFonts w:hint="eastAsia"/>
          <w:lang w:val="en-US" w:eastAsia="zh-CN"/>
        </w:rPr>
      </w:pPr>
    </w:p>
    <w:p>
      <w:pPr>
        <w:rPr>
          <w:rFonts w:hint="eastAsia"/>
          <w:lang w:val="en-US" w:eastAsia="zh-CN"/>
        </w:rPr>
      </w:pPr>
      <w:r>
        <w:rPr>
          <w:rFonts w:hint="eastAsia"/>
          <w:lang w:val="en-US" w:eastAsia="zh-CN"/>
        </w:rPr>
        <w:t>侵界的计算：识别定位轨头位置，确立好限界的基准坐标系，根据所选限界轮廓导入限界尺寸线，结合断面数据和限界尺寸线计算该断面的侵界情况。</w:t>
      </w:r>
      <w:r>
        <w:rPr>
          <w:rFonts w:hint="eastAsia"/>
          <w:b/>
          <w:bCs/>
          <w:color w:val="FF0000"/>
          <w:lang w:val="en-US" w:eastAsia="zh-CN"/>
        </w:rPr>
        <w:t>轨头定位这块，目前软件做得还不是很好，这个功能一直没被重视，希望后期这块功能能完善并进行充分的验证。</w:t>
      </w:r>
    </w:p>
    <w:p>
      <w:pPr>
        <w:jc w:val="center"/>
        <w:rPr>
          <w:rFonts w:hint="default"/>
          <w:lang w:val="en-US" w:eastAsia="zh-CN"/>
        </w:rPr>
      </w:pPr>
      <w:r>
        <w:drawing>
          <wp:inline distT="0" distB="0" distL="114300" distR="114300">
            <wp:extent cx="4884420" cy="389382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884420" cy="38938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限界成果 图3</w:t>
      </w:r>
    </w:p>
    <w:p>
      <w:pPr>
        <w:jc w:val="center"/>
        <w:rPr>
          <w:rFonts w:hint="default"/>
          <w:lang w:val="en-US" w:eastAsia="zh-CN"/>
        </w:rPr>
      </w:pPr>
      <w:r>
        <w:rPr>
          <w:rFonts w:hint="default"/>
          <w:lang w:val="en-US" w:eastAsia="zh-CN"/>
        </w:rPr>
        <w:drawing>
          <wp:inline distT="0" distB="0" distL="114300" distR="114300">
            <wp:extent cx="5069205" cy="4224655"/>
            <wp:effectExtent l="0" t="0" r="5715" b="12065"/>
            <wp:docPr id="6" name="图片 6" descr="铁轨尺寸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铁轨尺寸图"/>
                    <pic:cNvPicPr>
                      <a:picLocks noChangeAspect="1"/>
                    </pic:cNvPicPr>
                  </pic:nvPicPr>
                  <pic:blipFill>
                    <a:blip r:embed="rId7"/>
                    <a:stretch>
                      <a:fillRect/>
                    </a:stretch>
                  </pic:blipFill>
                  <pic:spPr>
                    <a:xfrm>
                      <a:off x="0" y="0"/>
                      <a:ext cx="5069205" cy="4224655"/>
                    </a:xfrm>
                    <a:prstGeom prst="rect">
                      <a:avLst/>
                    </a:prstGeom>
                  </pic:spPr>
                </pic:pic>
              </a:graphicData>
            </a:graphic>
          </wp:inline>
        </w:drawing>
      </w:r>
    </w:p>
    <w:p>
      <w:pPr>
        <w:jc w:val="center"/>
        <w:rPr>
          <w:rFonts w:hint="eastAsia"/>
          <w:lang w:val="en-US" w:eastAsia="zh-CN"/>
        </w:rPr>
      </w:pPr>
      <w:r>
        <w:rPr>
          <w:rFonts w:hint="eastAsia"/>
          <w:lang w:val="en-US" w:eastAsia="zh-CN"/>
        </w:rPr>
        <w:t>铁轨尺寸 图4</w:t>
      </w:r>
    </w:p>
    <w:p>
      <w:pPr>
        <w:jc w:val="left"/>
        <w:rPr>
          <w:rFonts w:hint="default"/>
          <w:lang w:val="en-US" w:eastAsia="zh-CN"/>
        </w:rPr>
      </w:pPr>
    </w:p>
    <w:p>
      <w:pPr>
        <w:jc w:val="left"/>
        <w:rPr>
          <w:rFonts w:hint="eastAsia"/>
          <w:lang w:val="en-US" w:eastAsia="zh-CN"/>
        </w:rPr>
      </w:pPr>
      <w:r>
        <w:rPr>
          <w:rFonts w:hint="eastAsia"/>
          <w:lang w:val="en-US" w:eastAsia="zh-CN"/>
        </w:rPr>
        <w:t>椭圆度：（椭圆长半轴-椭圆短半轴）/设计半径。一般采用千分数。盾构隧道初始为圆结构，由于各种原因发生形变使得断面接近椭圆，故对断面数据进行椭圆拟合，通过椭圆度判断断面结构的形变程度。一般椭圆度大的结构形变大。</w:t>
      </w:r>
    </w:p>
    <w:p>
      <w:pPr>
        <w:jc w:val="left"/>
        <w:rPr>
          <w:rFonts w:hint="default"/>
          <w:b/>
          <w:bCs/>
          <w:color w:val="FF0000"/>
          <w:lang w:val="en-US" w:eastAsia="zh-CN"/>
        </w:rPr>
      </w:pPr>
      <w:r>
        <w:rPr>
          <w:rFonts w:hint="eastAsia"/>
          <w:lang w:val="en-US" w:eastAsia="zh-CN"/>
        </w:rPr>
        <w:t>关于椭圆度的计算，软件前期的方案是对断面数据直接通过拟合误差无差别过滤噪点和干扰点，保证最终拟合椭圆基于整体断面数据的最优化。但由于误差阈值较小，当出现断面形变较大的情况，隧道壁部分区域可能偏离整体椭圆较多，这时该区域的数据可能会被过滤，不参与最终的椭圆拟合中。导致拟合的结果忽略形变区域，可能不能真实地反应实际断面的情况下。</w:t>
      </w:r>
      <w:r>
        <w:rPr>
          <w:rFonts w:hint="eastAsia"/>
          <w:b/>
          <w:bCs/>
          <w:color w:val="FF0000"/>
          <w:lang w:val="en-US" w:eastAsia="zh-CN"/>
        </w:rPr>
        <w:t>故新采取的方案时断面拟合时先提取隧道管壁点，再对管壁点按角度均匀抽稀（扫描仪不在隧道断面中心导致断面数据分布不均匀），抽稀后的点全部参与最终椭圆的拟合。</w:t>
      </w:r>
    </w:p>
    <w:p>
      <w:pPr>
        <w:jc w:val="left"/>
        <w:rPr>
          <w:rFonts w:hint="eastAsia"/>
          <w:lang w:val="en-US" w:eastAsia="zh-CN"/>
        </w:rPr>
      </w:pPr>
    </w:p>
    <w:p>
      <w:pPr>
        <w:jc w:val="left"/>
      </w:pPr>
      <w:r>
        <w:drawing>
          <wp:inline distT="0" distB="0" distL="114300" distR="114300">
            <wp:extent cx="5273040" cy="2806700"/>
            <wp:effectExtent l="0" t="0" r="0"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73040" cy="2806700"/>
                    </a:xfrm>
                    <a:prstGeom prst="rect">
                      <a:avLst/>
                    </a:prstGeom>
                    <a:noFill/>
                    <a:ln>
                      <a:noFill/>
                    </a:ln>
                  </pic:spPr>
                </pic:pic>
              </a:graphicData>
            </a:graphic>
          </wp:inline>
        </w:drawing>
      </w:r>
    </w:p>
    <w:p>
      <w:pPr>
        <w:jc w:val="center"/>
        <w:rPr>
          <w:rFonts w:hint="eastAsia"/>
          <w:lang w:val="en-US" w:eastAsia="zh-CN"/>
        </w:rPr>
      </w:pPr>
      <w:r>
        <w:rPr>
          <w:rFonts w:hint="eastAsia"/>
          <w:lang w:eastAsia="zh-CN"/>
        </w:rPr>
        <w:t>椭圆度分布</w:t>
      </w:r>
      <w:r>
        <w:rPr>
          <w:rFonts w:hint="eastAsia"/>
          <w:lang w:val="en-US" w:eastAsia="zh-CN"/>
        </w:rPr>
        <w:t xml:space="preserve"> </w:t>
      </w:r>
      <w:r>
        <w:rPr>
          <w:rFonts w:hint="eastAsia"/>
          <w:lang w:eastAsia="zh-CN"/>
        </w:rPr>
        <w:t>图</w:t>
      </w:r>
      <w:r>
        <w:rPr>
          <w:rFonts w:hint="eastAsia"/>
          <w:lang w:val="en-US" w:eastAsia="zh-CN"/>
        </w:rPr>
        <w:t>5</w:t>
      </w:r>
    </w:p>
    <w:p>
      <w:pPr>
        <w:jc w:val="left"/>
        <w:rPr>
          <w:rFonts w:hint="eastAsia"/>
          <w:lang w:val="en-US" w:eastAsia="zh-CN"/>
        </w:rPr>
      </w:pPr>
    </w:p>
    <w:p>
      <w:pPr>
        <w:jc w:val="left"/>
        <w:rPr>
          <w:rFonts w:hint="default"/>
          <w:lang w:val="en-US" w:eastAsia="zh-CN"/>
        </w:rPr>
      </w:pPr>
      <w:r>
        <w:rPr>
          <w:rFonts w:hint="default"/>
          <w:lang w:val="en-US" w:eastAsia="zh-CN"/>
        </w:rPr>
        <w:t>超高</w:t>
      </w:r>
      <w:r>
        <w:rPr>
          <w:rFonts w:hint="eastAsia"/>
          <w:lang w:val="en-US" w:eastAsia="zh-CN"/>
        </w:rPr>
        <w:t>：</w:t>
      </w:r>
      <w:r>
        <w:rPr>
          <w:rFonts w:hint="default"/>
          <w:lang w:val="en-US" w:eastAsia="zh-CN"/>
        </w:rPr>
        <w:fldChar w:fldCharType="begin"/>
      </w:r>
      <w:r>
        <w:rPr>
          <w:rFonts w:hint="default"/>
          <w:lang w:val="en-US" w:eastAsia="zh-CN"/>
        </w:rPr>
        <w:instrText xml:space="preserve"> HYPERLINK "https://baike.baidu.com/item/%E5%88%97%E8%BD%A6/9155101" \t "https://baike.baidu.com/item/_blank" </w:instrText>
      </w:r>
      <w:r>
        <w:rPr>
          <w:rFonts w:hint="default"/>
          <w:lang w:val="en-US" w:eastAsia="zh-CN"/>
        </w:rPr>
        <w:fldChar w:fldCharType="separate"/>
      </w:r>
      <w:r>
        <w:rPr>
          <w:rFonts w:hint="default"/>
          <w:lang w:val="en-US" w:eastAsia="zh-CN"/>
        </w:rPr>
        <w:t>列车</w:t>
      </w:r>
      <w:r>
        <w:rPr>
          <w:rFonts w:hint="default"/>
          <w:lang w:val="en-US" w:eastAsia="zh-CN"/>
        </w:rPr>
        <w:fldChar w:fldCharType="end"/>
      </w:r>
      <w:r>
        <w:rPr>
          <w:rFonts w:hint="default"/>
          <w:lang w:val="en-US" w:eastAsia="zh-CN"/>
        </w:rPr>
        <w:t>在</w:t>
      </w:r>
      <w:r>
        <w:rPr>
          <w:rFonts w:hint="default"/>
          <w:lang w:val="en-US" w:eastAsia="zh-CN"/>
        </w:rPr>
        <w:fldChar w:fldCharType="begin"/>
      </w:r>
      <w:r>
        <w:rPr>
          <w:rFonts w:hint="default"/>
          <w:lang w:val="en-US" w:eastAsia="zh-CN"/>
        </w:rPr>
        <w:instrText xml:space="preserve"> HYPERLINK "https://baike.baidu.com/item/%E5%9C%86%E6%9B%B2%E7%BA%BF/8024167" \t "https://baike.baidu.com/item/_blank" </w:instrText>
      </w:r>
      <w:r>
        <w:rPr>
          <w:rFonts w:hint="default"/>
          <w:lang w:val="en-US" w:eastAsia="zh-CN"/>
        </w:rPr>
        <w:fldChar w:fldCharType="separate"/>
      </w:r>
      <w:r>
        <w:rPr>
          <w:rFonts w:hint="default"/>
          <w:lang w:val="en-US" w:eastAsia="zh-CN"/>
        </w:rPr>
        <w:t>圆曲线</w:t>
      </w:r>
      <w:r>
        <w:rPr>
          <w:rFonts w:hint="default"/>
          <w:lang w:val="en-US" w:eastAsia="zh-CN"/>
        </w:rPr>
        <w:fldChar w:fldCharType="end"/>
      </w:r>
      <w:r>
        <w:rPr>
          <w:rFonts w:hint="default"/>
          <w:lang w:val="en-US" w:eastAsia="zh-CN"/>
        </w:rPr>
        <w:t>上行驶时，受横向力或</w:t>
      </w:r>
      <w:r>
        <w:rPr>
          <w:rFonts w:hint="default"/>
          <w:lang w:val="en-US" w:eastAsia="zh-CN"/>
        </w:rPr>
        <w:fldChar w:fldCharType="begin"/>
      </w:r>
      <w:r>
        <w:rPr>
          <w:rFonts w:hint="default"/>
          <w:lang w:val="en-US" w:eastAsia="zh-CN"/>
        </w:rPr>
        <w:instrText xml:space="preserve"> HYPERLINK "https://baike.baidu.com/item/%E7%A6%BB%E5%BF%83%E5%8A%9B/290769" \t "https://baike.baidu.com/item/_blank" </w:instrText>
      </w:r>
      <w:r>
        <w:rPr>
          <w:rFonts w:hint="default"/>
          <w:lang w:val="en-US" w:eastAsia="zh-CN"/>
        </w:rPr>
        <w:fldChar w:fldCharType="separate"/>
      </w:r>
      <w:r>
        <w:rPr>
          <w:rFonts w:hint="default"/>
          <w:lang w:val="en-US" w:eastAsia="zh-CN"/>
        </w:rPr>
        <w:t>离心力</w:t>
      </w:r>
      <w:r>
        <w:rPr>
          <w:rFonts w:hint="default"/>
          <w:lang w:val="en-US" w:eastAsia="zh-CN"/>
        </w:rPr>
        <w:fldChar w:fldCharType="end"/>
      </w:r>
      <w:r>
        <w:rPr>
          <w:rFonts w:hint="default"/>
          <w:lang w:val="en-US" w:eastAsia="zh-CN"/>
        </w:rPr>
        <w:t>作用会产生滑移，为抵消车辆在圆曲线路段上行驶时所产生的离心力，保证列车能安全、稳定、满足设计速度和经济、舒适地通过圆曲线，在该路段横断面上设置的外侧高于内侧的单向横坡 。</w:t>
      </w:r>
    </w:p>
    <w:p>
      <w:pPr>
        <w:jc w:val="left"/>
        <w:rPr>
          <w:rFonts w:hint="eastAsia"/>
          <w:b/>
          <w:bCs/>
          <w:color w:val="FF0000"/>
          <w:lang w:val="en-US" w:eastAsia="zh-CN"/>
        </w:rPr>
      </w:pPr>
      <w:r>
        <w:rPr>
          <w:rFonts w:hint="eastAsia"/>
          <w:b/>
          <w:bCs/>
          <w:color w:val="FF0000"/>
          <w:lang w:val="en-US" w:eastAsia="zh-CN"/>
        </w:rPr>
        <w:t>超高的计算需要倾角信息，目前MS100系统中未完善这块的数据获取，故没开展这块的计算。</w:t>
      </w:r>
    </w:p>
    <w:p>
      <w:pPr>
        <w:jc w:val="left"/>
        <w:rPr>
          <w:rFonts w:hint="default"/>
          <w:b/>
          <w:bCs/>
          <w:color w:val="FF0000"/>
          <w:lang w:val="en-US" w:eastAsia="zh-CN"/>
        </w:rPr>
      </w:pPr>
      <w:r>
        <w:rPr>
          <w:rFonts w:hint="eastAsia"/>
          <w:lang w:val="en-US" w:eastAsia="zh-CN"/>
        </w:rPr>
        <w:t>导高拉出值：接触网呈现之子形走向，在每一个固定点相对于铁轨中心向外拉出，这个拉出的距离称为拉出值，距离铁轨平面的高度称为导高。点云对表面光滑的金属的放射时容易出现数据丢失。故接触网固定点处会存在数据缺失。</w:t>
      </w:r>
      <w:r>
        <w:rPr>
          <w:rFonts w:hint="eastAsia"/>
          <w:b/>
          <w:bCs/>
          <w:color w:val="FF0000"/>
          <w:lang w:val="en-US" w:eastAsia="zh-CN"/>
        </w:rPr>
        <w:t>如果需要的话考虑对缺失部位进行拟合修复。但需要有精确的实测数据做参考，因为成果的精度要求比较高。我们暂时缺失实测数据的支持，无法进行下一步。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FEF6B7"/>
    <w:multiLevelType w:val="singleLevel"/>
    <w:tmpl w:val="6BFEF6B7"/>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D02C17"/>
    <w:rsid w:val="09771F29"/>
    <w:rsid w:val="25F64814"/>
    <w:rsid w:val="56303404"/>
    <w:rsid w:val="57D02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7"/>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 w:type="character" w:customStyle="1" w:styleId="7">
    <w:name w:val="标题 3 Char"/>
    <w:link w:val="3"/>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146</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2021-04-08T06:23:00Z</dcterms:created>
  <dc:creator>越洋</dc:creator>
  <cp:lastModifiedBy>越洋</cp:lastModifiedBy>
  <dcterms:modified xsi:type="dcterms:W3CDTF">2021-04-09T06:26:06Z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