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AB53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PINNs颤振抑制创新报告</w:t>
      </w:r>
    </w:p>
    <w:p w14:paraId="3749A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目录：</w:t>
      </w:r>
    </w:p>
    <w:p w14:paraId="28CE88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/>
          <w:lang w:val="en-US" w:eastAsia="zh-CN"/>
        </w:rPr>
        <w:t>PINNs技术的原理和前景</w:t>
      </w:r>
    </w:p>
    <w:p w14:paraId="7315EB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/>
          <w:lang w:val="en-US" w:eastAsia="zh-CN"/>
        </w:rPr>
        <w:t>AI预测物理模型国内外应用先例和技术成熟度以及物理神经网络与AI颤振抑制融合的先例</w:t>
      </w:r>
    </w:p>
    <w:p w14:paraId="63758D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lang w:val="en-US" w:eastAsia="zh-CN"/>
        </w:rPr>
        <w:t>专利重复度</w:t>
      </w:r>
    </w:p>
    <w:p w14:paraId="713278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550559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0EB97D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PINNs技术的原理和前景</w:t>
      </w:r>
    </w:p>
    <w:p w14:paraId="165BDA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2019年，来自布朗大学应用数学的研究团队Raissi和Perdikaris</w:t>
      </w:r>
      <w:r>
        <w:rPr>
          <w:rFonts w:hint="default"/>
          <w:lang w:val="en-US" w:eastAsia="zh-CN"/>
        </w:rPr>
        <w:t> 等提出了一种用物理方程作为运算限制的“物理激发的神经网络” (PINN) 并发表在了计算物理学领域权威杂志《计算物理学期刊》</w:t>
      </w:r>
      <w:r>
        <w:rPr>
          <w:rFonts w:hint="eastAsia"/>
          <w:lang w:val="en-US" w:eastAsia="zh-CN"/>
        </w:rPr>
        <w:t>①。在此之前，神经网络的原理依靠利用现有数据拟合出一个函数，但是拟合出来的数据可能并不符合现实。而PINNs就是把物理定律告诉神经网络，预测内容不能与之相悖，从而提高神经网络预测的准确性。</w:t>
      </w:r>
    </w:p>
    <w:p w14:paraId="294BFD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核心创新在于：利用神经网络作为偏微分方程（PDE）解的连续可微近似器，通过自动微分技术精确计算网络输出对输入变量的各阶偏导数，将控制方程残差、边界条件、初始条件以及稀疏观测数据统一编码为加权损失函数，在优化过程中同步最小化各项约束，从而实现对复杂物理系统正问题与逆问题的高效求解②。</w:t>
      </w:r>
    </w:p>
    <w:p w14:paraId="6D9FA1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与传统用无限求导逼近函数的方法不同，PINNs 采用无网格的随机采样策略，天然适配高维问题与复杂几何域；同时，物理定律的嵌入显著降低了模型对标注数据的依赖，增强了小样本、噪声环境下的泛化能力与可解释性。</w:t>
      </w:r>
    </w:p>
    <w:p w14:paraId="3A6F6E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目前，PINNs主要用于求解复杂的偏微分方程③。</w:t>
      </w:r>
    </w:p>
    <w:p w14:paraId="122A99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NNs有进阶版本的PIKAN，只需要更少的样本点就可以拟合出精度更高的函数做出判断，它主要是依靠外界条件拼凑出属于这个系统激活函数来，从而做到更高精度的修正，但是因为涉及复杂的理论计算，且技术不成熟，不建议使用该技术。</w:t>
      </w:r>
    </w:p>
    <w:p w14:paraId="44B0668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CEA1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hanging="420" w:hanging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AI预测物理模型国内外应用先例和技术成熟度以及物理神经网络与AI颤振抑制融合的先例</w:t>
      </w:r>
    </w:p>
    <w:p w14:paraId="555334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，成熟的技术仍然是依靠数据计算预测物理模型，例如使用AI进行还原数据、危险预警等。但近年来，越来越多的领域在采用PINNs技术预测干扰，典型案例有（1）油气钻井：预测井下钻头的扭转振动电力设备④；（2）GIS开关柜的振动故障诊断磁悬浮轴承⑤；（3）转子位移的自感知预测⑥。</w:t>
      </w:r>
    </w:p>
    <w:p w14:paraId="3DA139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但是现在大部分PINNs仍然应用于预测状态而非修正状态，即只能判断下一步是什么而无法及时、自动做出修正，PINNs在颤振抑制领域的应用目前尚未报道。</w:t>
      </w:r>
    </w:p>
    <w:p w14:paraId="11FA0C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与之相近的案例有涡激振动预测，工业级精度已经到了极高标准，论文中也提到非线性振动系统的控制，类似颤振抑制的通用形态，更加复杂，但是也仅仅提出理论没有产生工业化成果。</w:t>
      </w:r>
    </w:p>
    <w:p w14:paraId="57575C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Ns目前没有具体严谨的成果，可能究其原因在于其整体处于“学术验证成熟、工程落地早期”的阶段，在简单问题上已可替代传统方法，但在复杂工业场景中仍面临训练不稳定、精度不足及理论保障缺失等瓶颈，但是如果是简单的实验验证，不涉及工业精度以及反应速度，现有条件可以达到，也具备一定的创新性。</w:t>
      </w:r>
    </w:p>
    <w:p w14:paraId="3BB8C4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AI提出其具有不稳定、训练慢的问题，做实验时需要格外注意。</w:t>
      </w:r>
    </w:p>
    <w:p w14:paraId="71D153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612943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专利重复度</w:t>
      </w:r>
    </w:p>
    <w:p w14:paraId="0D3804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专利网站里面目前没有相似专利，颤振抑制有关的消息基本都是工业方法或者装置，没有AI辅助模式，此消息经过工作人员（不过看起来像假的，我也不知道想干嘛）和AI确认。有一定的创新性，可以作为大创的方案。</w:t>
      </w:r>
    </w:p>
    <w:p w14:paraId="690B79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</w:p>
    <w:p w14:paraId="346F717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参考文献：</w:t>
      </w:r>
    </w:p>
    <w:p w14:paraId="23834D9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 w:ascii="Times New Roman" w:hAnsi="Times New Roman" w:cs="Times New Roman"/>
          <w:lang w:val="en-US" w:eastAsia="zh-CN"/>
        </w:rPr>
        <w:t>RAISSI M, PERDIKARIS P, KARNIADAKIS GE.Physics-informed neural networks: A deep learning framework for solving forward and inverse problems involving nonlinear partial differential equations[J]. Journal of Computational Physics, 2019, 378: 686-707.</w:t>
      </w:r>
    </w:p>
    <w:p w14:paraId="1A7C94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崔文军. 基于微分方程的深度神经网络建模与动力学分析[D]. 北京: 北京交通大学, 2024.</w:t>
      </w:r>
    </w:p>
    <w:p w14:paraId="0EE90C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③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马蓉. 深度径向物理信息神经网络求解偏微分方程的研究[D]. 银川: 北方民族大学, 2026.</w:t>
      </w:r>
      <w:bookmarkStart w:id="0" w:name="_GoBack"/>
      <w:bookmarkEnd w:id="0"/>
    </w:p>
    <w:p w14:paraId="6FAFD8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④</w:t>
      </w:r>
      <w:r>
        <w:rPr>
          <w:rFonts w:hint="default" w:ascii="Times New Roman" w:hAnsi="Times New Roman" w:cs="Times New Roman"/>
          <w:lang w:val="en-US" w:eastAsia="zh-CN"/>
        </w:rPr>
        <w:t>RAESSI M, PERDIKARIS P, KARNIADAKIS GE.Physics-informed dual architecture neural networks for enhanced estimation of drilling dynamics[C]/IGARSS 2024-2024 IEEE International Geoscience and Remote Sensing Symposium.Athens,Greece:IEEE,2024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DOI: 10.1109/IGARSS53475.2024.10642710.</w:t>
      </w:r>
    </w:p>
    <w:p w14:paraId="3679C9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⑤</w:t>
      </w:r>
      <w:r>
        <w:rPr>
          <w:rFonts w:hint="default" w:ascii="Times New Roman" w:hAnsi="Times New Roman" w:cs="Times New Roman"/>
          <w:lang w:val="en-US" w:eastAsia="zh-CN"/>
        </w:rPr>
        <w:t>LIYH,LVYH,YANYJ, et al. Physics-informed neural networks for robust equivalent damping parameter inversion and fault diagnosis in gas-insulated switchgear vibration systems[J]. Scientific Reports,2025,15:2452.DOI:10.1038/s41598-025-10148-1.</w:t>
      </w:r>
    </w:p>
    <w:p w14:paraId="50BFBF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⑥</w:t>
      </w:r>
      <w:r>
        <w:rPr>
          <w:rFonts w:hint="default" w:ascii="Times New Roman" w:hAnsi="Times New Roman" w:cs="Times New Roman"/>
          <w:lang w:val="en-US" w:eastAsia="zh-CN"/>
        </w:rPr>
        <w:t>IEEE Transactions on Power Electronics.A physics-informed neural network with adaptive adjustment of multiple loss function weights for rotor displacement prediction in inverter-driven six-pole radial active magnetic bearings[J].IEEE Transactions on Power Electronics,2025,40(9): 12998-13006.DOI:10.1109/TPEL.2025.3566513.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0645AA"/>
    <w:multiLevelType w:val="singleLevel"/>
    <w:tmpl w:val="A40645A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27A34"/>
    <w:rsid w:val="22D24584"/>
    <w:rsid w:val="3ACB7887"/>
    <w:rsid w:val="543A792B"/>
    <w:rsid w:val="7510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1187</Words>
  <Characters>1269</Characters>
  <Lines>0</Lines>
  <Paragraphs>0</Paragraphs>
  <TotalTime>75</TotalTime>
  <ScaleCrop>false</ScaleCrop>
  <LinksUpToDate>false</LinksUpToDate>
  <CharactersWithSpaces>1273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2026-08-07T11:34:00Z</dcterms:created>
  <dc:creator>lenovo</dc:creator>
  <cp:lastModifiedBy>WPS_1696323867</cp:lastModifiedBy>
  <dcterms:modified xsi:type="dcterms:W3CDTF">2026-09-11T03:21:16Z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eyJoZGlkIjoiZDY5ZTlmMTY1YTU0ZTViZTNiNGRkNTExNWY4MjYyMzQiLCJ1c2VySWQiOiIxNTQ2OTY5NjE2In0=</vt:lpwstr>
  </property>
  <property fmtid="{D5CDD505-2E9C-101B-9397-08002B2CF9AE}" pid="4" name="ICV">
    <vt:lpwstr>CC034F2CF51D42A2B1E33519F7877388_12</vt:lpwstr>
  </property>
</Properties>
</file>