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A71F" w14:textId="1420ABFE" w:rsidR="003F3FD5" w:rsidRPr="009F1849" w:rsidRDefault="008C73C9" w:rsidP="008C73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Hlk213707309"/>
      <w:bookmarkEnd w:id="0"/>
      <w:r w:rsidRPr="009F1849">
        <w:rPr>
          <w:rFonts w:ascii="Times New Roman" w:hAnsi="Times New Roman" w:cs="Times New Roman"/>
          <w:b/>
          <w:bCs/>
          <w:sz w:val="44"/>
          <w:szCs w:val="44"/>
        </w:rPr>
        <w:t>Supporting Information</w:t>
      </w:r>
    </w:p>
    <w:p w14:paraId="4472D87C" w14:textId="04E7E325" w:rsidR="008C73C9" w:rsidRPr="009F1849" w:rsidRDefault="008C73C9" w:rsidP="008C73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76BE5" w14:textId="6D12F4C6" w:rsidR="008C73C9" w:rsidRPr="009F1849" w:rsidRDefault="00C1342A" w:rsidP="008C73C9">
      <w:pPr>
        <w:jc w:val="center"/>
        <w:rPr>
          <w:rFonts w:ascii="Times New Roman" w:hAnsi="Times New Roman" w:cs="Times New Roman"/>
          <w:sz w:val="28"/>
          <w:szCs w:val="28"/>
        </w:rPr>
      </w:pPr>
      <w:r w:rsidRPr="009F1849">
        <w:rPr>
          <w:rFonts w:ascii="Times New Roman" w:hAnsi="Times New Roman" w:cs="Times New Roman" w:hint="eastAsia"/>
          <w:b/>
          <w:bCs/>
          <w:sz w:val="28"/>
          <w:szCs w:val="28"/>
        </w:rPr>
        <w:t>Electrod</w:t>
      </w:r>
      <w:r w:rsidRPr="009F1849">
        <w:rPr>
          <w:rFonts w:ascii="Times New Roman" w:hAnsi="Times New Roman" w:cs="Times New Roman"/>
          <w:b/>
          <w:bCs/>
          <w:sz w:val="28"/>
          <w:szCs w:val="28"/>
        </w:rPr>
        <w:t>eposition</w:t>
      </w:r>
      <w:r w:rsidRPr="009F1849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-Engineering </w:t>
      </w:r>
      <w:r w:rsidRPr="009F1849">
        <w:rPr>
          <w:rFonts w:ascii="Times New Roman" w:hAnsi="Times New Roman" w:cs="Times New Roman"/>
          <w:b/>
          <w:bCs/>
          <w:sz w:val="28"/>
          <w:szCs w:val="28"/>
        </w:rPr>
        <w:t>MnO</w:t>
      </w:r>
      <w:r w:rsidRPr="009F184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F1849">
        <w:rPr>
          <w:rFonts w:ascii="Times New Roman" w:hAnsi="Times New Roman" w:cs="Times New Roman"/>
          <w:b/>
          <w:bCs/>
          <w:sz w:val="28"/>
          <w:szCs w:val="28"/>
        </w:rPr>
        <w:t>-Mn</w:t>
      </w:r>
      <w:r w:rsidRPr="009F184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F1849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F1849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F1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328E" w:rsidRPr="009F1849">
        <w:rPr>
          <w:rFonts w:ascii="Times New Roman" w:hAnsi="Times New Roman" w:cs="Times New Roman"/>
          <w:b/>
          <w:bCs/>
          <w:sz w:val="28"/>
          <w:szCs w:val="28"/>
        </w:rPr>
        <w:t>Dual-Phase</w:t>
      </w:r>
      <w:r w:rsidRPr="009F1849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Cathode for Binder-Free </w:t>
      </w:r>
      <w:r w:rsidRPr="009F1849">
        <w:rPr>
          <w:rFonts w:ascii="Times New Roman" w:hAnsi="Times New Roman" w:cs="Times New Roman"/>
          <w:b/>
          <w:bCs/>
          <w:sz w:val="28"/>
          <w:szCs w:val="28"/>
        </w:rPr>
        <w:t>Zinc-ion Batteries</w:t>
      </w:r>
    </w:p>
    <w:p w14:paraId="22EC57D6" w14:textId="77777777" w:rsidR="008C73C9" w:rsidRPr="009F1849" w:rsidRDefault="008C73C9" w:rsidP="008C73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ACF84C" w14:textId="29FAAA55" w:rsidR="00C1342A" w:rsidRPr="009F1849" w:rsidRDefault="00C1342A" w:rsidP="00C1342A">
      <w:pPr>
        <w:spacing w:before="163" w:after="156" w:line="360" w:lineRule="auto"/>
        <w:ind w:left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849">
        <w:rPr>
          <w:rFonts w:ascii="Times New Roman" w:eastAsia="Times New Roman" w:hAnsi="Times New Roman" w:cs="Times New Roman"/>
          <w:sz w:val="24"/>
          <w:szCs w:val="24"/>
        </w:rPr>
        <w:t>Yuanning</w:t>
      </w:r>
      <w:proofErr w:type="spellEnd"/>
      <w:r w:rsidRPr="009F18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1849">
        <w:rPr>
          <w:rFonts w:ascii="Times New Roman" w:eastAsia="Times New Roman" w:hAnsi="Times New Roman" w:cs="Times New Roman"/>
          <w:sz w:val="24"/>
          <w:szCs w:val="24"/>
        </w:rPr>
        <w:t>Gao,</w:t>
      </w:r>
      <w:r w:rsidRPr="009F18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proofErr w:type="spellEnd"/>
      <w:proofErr w:type="gramEnd"/>
      <w:r w:rsidRPr="009F18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849">
        <w:rPr>
          <w:rFonts w:ascii="Times New Roman" w:eastAsia="宋体" w:hAnsi="Times New Roman" w:cs="Times New Roman" w:hint="eastAsia"/>
          <w:sz w:val="24"/>
          <w:szCs w:val="24"/>
        </w:rPr>
        <w:t>Rumeng</w:t>
      </w:r>
      <w:proofErr w:type="spellEnd"/>
      <w:r w:rsidRPr="009F184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9F1849">
        <w:rPr>
          <w:rFonts w:ascii="Times New Roman" w:eastAsia="宋体" w:hAnsi="Times New Roman" w:cs="Times New Roman" w:hint="eastAsia"/>
          <w:sz w:val="24"/>
          <w:szCs w:val="24"/>
        </w:rPr>
        <w:t>Wang,</w:t>
      </w:r>
      <w:r w:rsidRPr="009F18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proofErr w:type="spellEnd"/>
      <w:r w:rsidRPr="009F184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95D2F" w:rsidRPr="009F1849">
        <w:rPr>
          <w:rFonts w:ascii="Times New Roman" w:eastAsia="宋体" w:hAnsi="Times New Roman" w:cs="Times New Roman"/>
          <w:sz w:val="24"/>
          <w:szCs w:val="24"/>
        </w:rPr>
        <w:t xml:space="preserve">Pan </w:t>
      </w:r>
      <w:proofErr w:type="spellStart"/>
      <w:r w:rsidRPr="009F1849">
        <w:rPr>
          <w:rFonts w:ascii="Times New Roman" w:eastAsia="Times New Roman" w:hAnsi="Times New Roman" w:cs="Times New Roman"/>
          <w:sz w:val="24"/>
          <w:szCs w:val="24"/>
        </w:rPr>
        <w:t>Feng,</w:t>
      </w:r>
      <w:r w:rsidRPr="009F18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proofErr w:type="spellEnd"/>
      <w:r w:rsidRPr="009F1849">
        <w:rPr>
          <w:rFonts w:ascii="Times New Roman" w:eastAsia="Times New Roman" w:hAnsi="Times New Roman" w:cs="Times New Roman"/>
          <w:sz w:val="24"/>
          <w:szCs w:val="24"/>
        </w:rPr>
        <w:t xml:space="preserve"> Xiao </w:t>
      </w:r>
      <w:proofErr w:type="spellStart"/>
      <w:r w:rsidRPr="009F1849">
        <w:rPr>
          <w:rFonts w:ascii="Times New Roman" w:eastAsia="Times New Roman" w:hAnsi="Times New Roman" w:cs="Times New Roman"/>
          <w:sz w:val="24"/>
          <w:szCs w:val="24"/>
        </w:rPr>
        <w:t>Tao,</w:t>
      </w:r>
      <w:r w:rsidRPr="009F18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proofErr w:type="spellEnd"/>
      <w:r w:rsidRPr="009F1849">
        <w:rPr>
          <w:rFonts w:ascii="Times New Roman" w:eastAsia="Times New Roman" w:hAnsi="Times New Roman" w:cs="Times New Roman"/>
          <w:sz w:val="24"/>
          <w:szCs w:val="24"/>
        </w:rPr>
        <w:t xml:space="preserve"> Jian Chen*</w:t>
      </w:r>
      <w:r w:rsidRPr="009F18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</w:p>
    <w:p w14:paraId="41BE7871" w14:textId="77777777" w:rsidR="00C1342A" w:rsidRPr="009F1849" w:rsidRDefault="00C1342A" w:rsidP="00C1342A">
      <w:pPr>
        <w:spacing w:before="163" w:after="156" w:line="360" w:lineRule="auto"/>
        <w:ind w:left="283"/>
        <w:jc w:val="center"/>
        <w:rPr>
          <w:rFonts w:ascii="Times New Roman" w:eastAsia="Times New Roman" w:hAnsi="Times New Roman" w:cs="Arial"/>
          <w:sz w:val="24"/>
          <w:szCs w:val="24"/>
        </w:rPr>
      </w:pPr>
      <w:r w:rsidRPr="009F1849">
        <w:rPr>
          <w:rFonts w:ascii="Times New Roman" w:eastAsia="Times New Roman" w:hAnsi="Times New Roman" w:cs="Arial"/>
          <w:sz w:val="24"/>
          <w:szCs w:val="24"/>
        </w:rPr>
        <w:t xml:space="preserve">a. </w:t>
      </w:r>
      <w:bookmarkStart w:id="1" w:name="_Hlk212654546"/>
      <w:r w:rsidRPr="009F1849">
        <w:rPr>
          <w:rFonts w:ascii="Times New Roman" w:eastAsia="Times New Roman" w:hAnsi="Times New Roman" w:cs="Arial"/>
          <w:sz w:val="24"/>
          <w:szCs w:val="24"/>
        </w:rPr>
        <w:t xml:space="preserve">Jiangsu Key Laboratory of Advanced Metallic Materials, </w:t>
      </w:r>
      <w:bookmarkStart w:id="2" w:name="OLE_LINK9"/>
      <w:r w:rsidRPr="009F1849">
        <w:rPr>
          <w:rFonts w:ascii="Times New Roman" w:eastAsia="Times New Roman" w:hAnsi="Times New Roman" w:cs="Arial"/>
          <w:sz w:val="24"/>
          <w:szCs w:val="24"/>
        </w:rPr>
        <w:t>School of Materials Science and Engineering</w:t>
      </w:r>
      <w:bookmarkEnd w:id="2"/>
      <w:r w:rsidRPr="009F1849">
        <w:rPr>
          <w:rFonts w:ascii="Times New Roman" w:eastAsia="Times New Roman" w:hAnsi="Times New Roman" w:cs="Arial"/>
          <w:sz w:val="24"/>
          <w:szCs w:val="24"/>
        </w:rPr>
        <w:t>, Southeast University, Nanjing 211189, Jiangsu, China</w:t>
      </w:r>
      <w:bookmarkEnd w:id="1"/>
    </w:p>
    <w:p w14:paraId="431F5234" w14:textId="77777777" w:rsidR="00C1342A" w:rsidRPr="009F1849" w:rsidRDefault="00C1342A" w:rsidP="00C1342A">
      <w:pPr>
        <w:spacing w:beforeLines="50" w:before="156" w:after="156" w:line="360" w:lineRule="auto"/>
        <w:jc w:val="center"/>
        <w:rPr>
          <w:rFonts w:ascii="Times New Roman" w:eastAsia="Times New Roman" w:hAnsi="Times New Roman" w:cs="Arial"/>
          <w:sz w:val="24"/>
          <w:szCs w:val="24"/>
        </w:rPr>
      </w:pPr>
      <w:r w:rsidRPr="009F1849">
        <w:rPr>
          <w:rFonts w:ascii="Times New Roman" w:eastAsia="Times New Roman" w:hAnsi="Times New Roman" w:cs="Arial"/>
          <w:sz w:val="24"/>
          <w:szCs w:val="24"/>
        </w:rPr>
        <w:t>* Corresponding authors.</w:t>
      </w:r>
      <w:r w:rsidRPr="009F1849">
        <w:rPr>
          <w:rFonts w:ascii="Times New Roman" w:eastAsia="宋体" w:hAnsi="Times New Roman" w:cs="Arial" w:hint="eastAsia"/>
          <w:sz w:val="24"/>
          <w:szCs w:val="24"/>
        </w:rPr>
        <w:t xml:space="preserve"> </w:t>
      </w:r>
      <w:r w:rsidRPr="009F1849">
        <w:rPr>
          <w:rFonts w:ascii="Times New Roman" w:eastAsia="Times New Roman" w:hAnsi="Times New Roman" w:cs="Arial"/>
          <w:sz w:val="24"/>
          <w:szCs w:val="24"/>
        </w:rPr>
        <w:t xml:space="preserve">E-mail addresses: </w:t>
      </w:r>
      <w:hyperlink r:id="rId8" w:history="1">
        <w:r w:rsidRPr="009F1849">
          <w:rPr>
            <w:rFonts w:ascii="Times New Roman" w:eastAsia="Times New Roman" w:hAnsi="Times New Roman" w:cs="Arial"/>
            <w:sz w:val="24"/>
            <w:szCs w:val="24"/>
          </w:rPr>
          <w:t>j.chen@seu.edu.cn</w:t>
        </w:r>
      </w:hyperlink>
      <w:r w:rsidRPr="009F1849">
        <w:rPr>
          <w:rFonts w:ascii="Times New Roman" w:eastAsia="Times New Roman" w:hAnsi="Times New Roman" w:cs="Arial"/>
          <w:sz w:val="24"/>
          <w:szCs w:val="24"/>
        </w:rPr>
        <w:t xml:space="preserve"> (J. Chen)</w:t>
      </w:r>
    </w:p>
    <w:p w14:paraId="3BAC9630" w14:textId="339C1AA1" w:rsidR="0023042D" w:rsidRPr="00A600D1" w:rsidRDefault="008C73C9" w:rsidP="00A600D1">
      <w:pPr>
        <w:widowControl/>
        <w:jc w:val="left"/>
        <w:rPr>
          <w:rFonts w:ascii="Times New Roman" w:hAnsi="Times New Roman" w:cs="Times New Roman"/>
          <w:sz w:val="28"/>
          <w:szCs w:val="28"/>
        </w:rPr>
      </w:pPr>
      <w:r w:rsidRPr="009F1849">
        <w:rPr>
          <w:rFonts w:ascii="Times New Roman" w:hAnsi="Times New Roman" w:cs="Times New Roman"/>
          <w:sz w:val="28"/>
          <w:szCs w:val="28"/>
        </w:rPr>
        <w:br w:type="page"/>
      </w:r>
    </w:p>
    <w:p w14:paraId="4FF1BC3D" w14:textId="24976A82" w:rsidR="00A34245" w:rsidRPr="009F1849" w:rsidRDefault="00A34245" w:rsidP="00DA2F20">
      <w:pPr>
        <w:pStyle w:val="aa"/>
        <w:widowControl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218348105"/>
      <w:r w:rsidRPr="009F1849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pseudocapacitive effect calculation</w:t>
      </w:r>
      <w:bookmarkEnd w:id="3"/>
    </w:p>
    <w:p w14:paraId="5FDDCF32" w14:textId="1D69DB15" w:rsidR="00B10387" w:rsidRPr="009F1849" w:rsidRDefault="00A600D1" w:rsidP="00DA2F20">
      <w:pPr>
        <w:widowControl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18371701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10387" w:rsidRPr="009F1849">
        <w:rPr>
          <w:rFonts w:ascii="Times New Roman" w:hAnsi="Times New Roman" w:cs="Times New Roman"/>
          <w:b/>
          <w:bCs/>
          <w:sz w:val="24"/>
          <w:szCs w:val="24"/>
        </w:rPr>
        <w:t>.1 Capacitive and diffusion-dominant contributions</w:t>
      </w:r>
    </w:p>
    <w:p w14:paraId="0D24B455" w14:textId="57EEBB6D" w:rsidR="00BE31E8" w:rsidRPr="009F1849" w:rsidRDefault="00BE31E8" w:rsidP="00DA2F20">
      <w:pPr>
        <w:widowControl/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bookmarkStart w:id="5" w:name="_Hlk219105259"/>
      <w:r w:rsidRPr="009F1849">
        <w:rPr>
          <w:rFonts w:ascii="Times New Roman" w:hAnsi="Times New Roman" w:cs="Times New Roman"/>
          <w:sz w:val="24"/>
          <w:szCs w:val="24"/>
        </w:rPr>
        <w:t xml:space="preserve">In cyclic voltammetry (CV) measurements, different scan rates produce different peak current values. The relationship between peak current and scan rate can be used to examine </w:t>
      </w:r>
      <w:r w:rsidR="00B80E6E" w:rsidRPr="009F1849">
        <w:rPr>
          <w:rFonts w:ascii="Times New Roman" w:hAnsi="Times New Roman" w:cs="Times New Roman"/>
          <w:sz w:val="24"/>
          <w:szCs w:val="24"/>
        </w:rPr>
        <w:t>capacitance and diffusion</w:t>
      </w:r>
      <w:r w:rsidRPr="009F1849">
        <w:rPr>
          <w:rFonts w:ascii="Times New Roman" w:hAnsi="Times New Roman" w:cs="Times New Roman"/>
          <w:sz w:val="24"/>
          <w:szCs w:val="24"/>
        </w:rPr>
        <w:t xml:space="preserve"> behavior.</w:t>
      </w:r>
      <w:r w:rsidR="00B80E6E" w:rsidRPr="009F1849">
        <w:rPr>
          <w:rFonts w:ascii="Times New Roman" w:hAnsi="Times New Roman" w:cs="Times New Roman"/>
          <w:sz w:val="24"/>
          <w:szCs w:val="24"/>
        </w:rPr>
        <w:t xml:space="preserve"> The peak current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B80E6E" w:rsidRPr="009F1849">
        <w:rPr>
          <w:rFonts w:ascii="Times New Roman" w:hAnsi="Times New Roman" w:cs="Times New Roman"/>
          <w:sz w:val="24"/>
          <w:szCs w:val="24"/>
        </w:rPr>
        <w:t xml:space="preserve"> at a given scan rate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B80E6E" w:rsidRPr="009F1849">
        <w:rPr>
          <w:rFonts w:ascii="Times New Roman" w:hAnsi="Times New Roman" w:cs="Times New Roman"/>
          <w:sz w:val="24"/>
          <w:szCs w:val="24"/>
        </w:rPr>
        <w:t xml:space="preserve"> follows the following formula:</w:t>
      </w:r>
    </w:p>
    <w:p w14:paraId="15A72B9A" w14:textId="7F9302F9" w:rsidR="00A34245" w:rsidRPr="009F1849" w:rsidRDefault="0006103A" w:rsidP="00DA2F20">
      <w:pPr>
        <w:widowControl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i=a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</m:oMath>
      <w:r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F1849">
        <w:rPr>
          <w:rFonts w:ascii="Times New Roman" w:hAnsi="Times New Roman" w:cs="Times New Roman"/>
          <w:sz w:val="24"/>
          <w:szCs w:val="24"/>
        </w:rPr>
        <w:t xml:space="preserve">  </w:t>
      </w:r>
      <w:r w:rsidR="00DA2F20" w:rsidRPr="009F1849">
        <w:rPr>
          <w:rFonts w:ascii="Times New Roman" w:hAnsi="Times New Roman" w:cs="Times New Roman"/>
          <w:sz w:val="24"/>
          <w:szCs w:val="24"/>
        </w:rPr>
        <w:t xml:space="preserve">   </w:t>
      </w:r>
      <w:r w:rsidRPr="009F1849">
        <w:rPr>
          <w:rFonts w:ascii="Times New Roman" w:hAnsi="Times New Roman" w:cs="Times New Roman"/>
          <w:sz w:val="24"/>
          <w:szCs w:val="24"/>
        </w:rPr>
        <w:t xml:space="preserve">     </w:t>
      </w:r>
      <w:r w:rsidR="00A62C9A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Pr="009F184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34245" w:rsidRPr="009F1849">
        <w:rPr>
          <w:rFonts w:ascii="Times New Roman" w:hAnsi="Times New Roman" w:cs="Times New Roman"/>
          <w:sz w:val="24"/>
          <w:szCs w:val="24"/>
        </w:rPr>
        <w:t>(1)</w:t>
      </w:r>
    </w:p>
    <w:p w14:paraId="354DE966" w14:textId="5D438055" w:rsidR="00977963" w:rsidRPr="009F1849" w:rsidRDefault="00B80E6E" w:rsidP="00DA2F2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are adjustable constants.</w:t>
      </w:r>
      <w:r w:rsidR="00977963" w:rsidRPr="009F1849">
        <w:rPr>
          <w:rFonts w:ascii="Times New Roman" w:hAnsi="Times New Roman" w:cs="Times New Roman"/>
          <w:sz w:val="24"/>
          <w:szCs w:val="24"/>
        </w:rPr>
        <w:t xml:space="preserve"> Logarithmic transformation of the formula can yield the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func>
      </m:oMath>
      <w:r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77963" w:rsidRPr="009F1849">
        <w:rPr>
          <w:rFonts w:ascii="Times New Roman" w:hAnsi="Times New Roman" w:cs="Times New Roman"/>
          <w:sz w:val="24"/>
          <w:szCs w:val="24"/>
        </w:rPr>
        <w:t xml:space="preserve">and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func>
      </m:oMath>
      <w:r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F1849">
        <w:rPr>
          <w:rFonts w:ascii="Times New Roman" w:hAnsi="Times New Roman" w:cs="Times New Roman"/>
          <w:sz w:val="24"/>
          <w:szCs w:val="24"/>
        </w:rPr>
        <w:t>plot</w:t>
      </w:r>
      <w:r w:rsidR="00977963" w:rsidRPr="009F1849">
        <w:rPr>
          <w:rFonts w:ascii="Times New Roman" w:hAnsi="Times New Roman" w:cs="Times New Roman"/>
          <w:sz w:val="24"/>
          <w:szCs w:val="24"/>
        </w:rPr>
        <w:t>:</w:t>
      </w:r>
    </w:p>
    <w:p w14:paraId="1B877723" w14:textId="0A94D01B" w:rsidR="00977963" w:rsidRPr="009F1849" w:rsidRDefault="008F00BA" w:rsidP="00DA2F20">
      <w:pPr>
        <w:widowControl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i=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a+blog v</m:t>
                </m:r>
              </m:e>
            </m:func>
          </m:e>
        </m:func>
      </m:oMath>
      <w:r w:rsidR="00B80E6E"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80E6E" w:rsidRPr="009F1849">
        <w:rPr>
          <w:rFonts w:ascii="Times New Roman" w:hAnsi="Times New Roman" w:cs="Times New Roman"/>
          <w:sz w:val="24"/>
          <w:szCs w:val="24"/>
        </w:rPr>
        <w:t xml:space="preserve">   </w:t>
      </w:r>
      <w:r w:rsidR="00DA2F20" w:rsidRPr="009F1849">
        <w:rPr>
          <w:rFonts w:ascii="Times New Roman" w:hAnsi="Times New Roman" w:cs="Times New Roman"/>
          <w:sz w:val="24"/>
          <w:szCs w:val="24"/>
        </w:rPr>
        <w:t xml:space="preserve">   </w:t>
      </w:r>
      <w:r w:rsidR="00B80E6E" w:rsidRPr="009F1849">
        <w:rPr>
          <w:rFonts w:ascii="Times New Roman" w:hAnsi="Times New Roman" w:cs="Times New Roman"/>
          <w:sz w:val="24"/>
          <w:szCs w:val="24"/>
        </w:rPr>
        <w:t xml:space="preserve">               (2)</w:t>
      </w:r>
    </w:p>
    <w:p w14:paraId="1C5A1C57" w14:textId="483A01DF" w:rsidR="00A34245" w:rsidRPr="009F1849" w:rsidRDefault="00A34245" w:rsidP="00DA2F2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 xml:space="preserve">The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-value of 0.5 </w:t>
      </w:r>
      <w:r w:rsidR="00931740" w:rsidRPr="009F1849">
        <w:rPr>
          <w:rFonts w:ascii="Times New Roman" w:hAnsi="Times New Roman" w:cs="Times New Roman"/>
          <w:sz w:val="24"/>
          <w:szCs w:val="24"/>
        </w:rPr>
        <w:t>indicates a diffusion-controlled process</w:t>
      </w:r>
      <w:r w:rsidRPr="009F1849">
        <w:rPr>
          <w:rFonts w:ascii="Times New Roman" w:hAnsi="Times New Roman" w:cs="Times New Roman"/>
          <w:sz w:val="24"/>
          <w:szCs w:val="24"/>
        </w:rPr>
        <w:t xml:space="preserve">, </w:t>
      </w:r>
      <w:r w:rsidR="00C1342A" w:rsidRPr="009F1849">
        <w:rPr>
          <w:rFonts w:ascii="Times New Roman" w:hAnsi="Times New Roman" w:cs="Times New Roman"/>
          <w:sz w:val="24"/>
          <w:szCs w:val="24"/>
        </w:rPr>
        <w:t xml:space="preserve">whereas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931740" w:rsidRPr="009F1849">
        <w:rPr>
          <w:rFonts w:ascii="Times New Roman" w:hAnsi="Times New Roman" w:cs="Times New Roman"/>
          <w:sz w:val="24"/>
          <w:szCs w:val="24"/>
        </w:rPr>
        <w:t>-value of 1.0</w:t>
      </w:r>
      <w:r w:rsidR="00C1342A" w:rsidRPr="009F1849">
        <w:rPr>
          <w:rFonts w:ascii="Times New Roman" w:hAnsi="Times New Roman" w:cs="Times New Roman"/>
          <w:sz w:val="24"/>
          <w:szCs w:val="24"/>
        </w:rPr>
        <w:t xml:space="preserve"> indicates a capacitive-dominated process</w:t>
      </w:r>
      <w:r w:rsidR="00931740" w:rsidRPr="009F1849">
        <w:rPr>
          <w:rFonts w:ascii="Times New Roman" w:hAnsi="Times New Roman" w:cs="Times New Roman"/>
          <w:sz w:val="24"/>
          <w:szCs w:val="24"/>
        </w:rPr>
        <w:t>.</w:t>
      </w:r>
      <w:r w:rsidR="00C1342A" w:rsidRPr="009F18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6698EE" w14:textId="5C9A2624" w:rsidR="00931740" w:rsidRPr="009F1849" w:rsidRDefault="00931740" w:rsidP="00DA2F20">
      <w:pPr>
        <w:widowControl/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 xml:space="preserve">The current at a specific potential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 </m:t>
        </m:r>
      </m:oMath>
      <w:r w:rsidRPr="009F1849">
        <w:rPr>
          <w:rFonts w:ascii="Times New Roman" w:hAnsi="Times New Roman" w:cs="Times New Roman"/>
          <w:sz w:val="24"/>
          <w:szCs w:val="24"/>
        </w:rPr>
        <w:t>can be separated into capacitive and diffusion-controlled contributions according to</w:t>
      </w:r>
      <w:r w:rsidR="0075506F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75506F" w:rsidRPr="009F1849">
        <w:rPr>
          <w:rFonts w:ascii="Times New Roman" w:hAnsi="Times New Roman" w:cs="Times New Roman"/>
          <w:sz w:val="24"/>
          <w:szCs w:val="24"/>
          <w:vertAlign w:val="superscript"/>
        </w:rPr>
        <w:t>[1]</w:t>
      </w:r>
    </w:p>
    <w:p w14:paraId="36776D9A" w14:textId="638D2300" w:rsidR="00A34245" w:rsidRPr="009F1849" w:rsidRDefault="0006103A" w:rsidP="00DA2F20">
      <w:pPr>
        <w:widowControl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i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v+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</m:sSup>
      </m:oMath>
      <w:r w:rsidRPr="009F1849">
        <w:rPr>
          <w:rFonts w:ascii="Times New Roman" w:hAnsi="Times New Roman" w:cs="Times New Roman"/>
          <w:sz w:val="24"/>
          <w:szCs w:val="24"/>
        </w:rPr>
        <w:t xml:space="preserve">      </w:t>
      </w:r>
      <w:r w:rsidR="00DA2F20" w:rsidRPr="009F1849">
        <w:rPr>
          <w:rFonts w:ascii="Times New Roman" w:hAnsi="Times New Roman" w:cs="Times New Roman"/>
          <w:sz w:val="24"/>
          <w:szCs w:val="24"/>
        </w:rPr>
        <w:t xml:space="preserve">     </w:t>
      </w:r>
      <w:r w:rsidRPr="009F184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34245" w:rsidRPr="009F1849">
        <w:rPr>
          <w:rFonts w:ascii="Times New Roman" w:hAnsi="Times New Roman" w:cs="Times New Roman"/>
          <w:sz w:val="24"/>
          <w:szCs w:val="24"/>
        </w:rPr>
        <w:t>(</w:t>
      </w:r>
      <w:r w:rsidR="0075506F" w:rsidRPr="009F1849">
        <w:rPr>
          <w:rFonts w:ascii="Times New Roman" w:hAnsi="Times New Roman" w:cs="Times New Roman"/>
          <w:sz w:val="24"/>
          <w:szCs w:val="24"/>
        </w:rPr>
        <w:t>3</w:t>
      </w:r>
      <w:r w:rsidR="00A34245" w:rsidRPr="009F1849">
        <w:rPr>
          <w:rFonts w:ascii="Times New Roman" w:hAnsi="Times New Roman" w:cs="Times New Roman"/>
          <w:sz w:val="24"/>
          <w:szCs w:val="24"/>
        </w:rPr>
        <w:t>)</w:t>
      </w:r>
    </w:p>
    <w:p w14:paraId="3727E123" w14:textId="54642A60" w:rsidR="004A4CF9" w:rsidRPr="009F1849" w:rsidRDefault="00931740" w:rsidP="00DA2F2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_Hlk212657103"/>
      <w:r w:rsidRPr="009F1849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the scan rate at that potential and ​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​ are adjustable </w:t>
      </w:r>
      <w:proofErr w:type="gramStart"/>
      <w:r w:rsidRPr="009F1849">
        <w:rPr>
          <w:rFonts w:ascii="Times New Roman" w:hAnsi="Times New Roman" w:cs="Times New Roman"/>
          <w:sz w:val="24"/>
          <w:szCs w:val="24"/>
        </w:rPr>
        <w:t>parameters.</w:t>
      </w:r>
      <w:proofErr w:type="gramEnd"/>
      <w:r w:rsidRPr="009F1849">
        <w:rPr>
          <w:rFonts w:ascii="Times New Roman" w:hAnsi="Times New Roman" w:cs="Times New Roman"/>
          <w:sz w:val="24"/>
          <w:szCs w:val="24"/>
        </w:rPr>
        <w:t xml:space="preserve"> Fitting this relation at each potential to obtain the coefficients. </w:t>
      </w:r>
      <w:r w:rsidR="0075506F" w:rsidRPr="009F1849">
        <w:rPr>
          <w:rFonts w:ascii="Times New Roman" w:hAnsi="Times New Roman" w:cs="Times New Roman"/>
          <w:sz w:val="24"/>
          <w:szCs w:val="24"/>
        </w:rPr>
        <w:t xml:space="preserve">The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75506F"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506F" w:rsidRPr="009F1849">
        <w:rPr>
          <w:rFonts w:ascii="Times New Roman" w:hAnsi="Times New Roman" w:cs="Times New Roman"/>
          <w:sz w:val="24"/>
          <w:szCs w:val="24"/>
        </w:rPr>
        <w:t xml:space="preserve">represents the capacitive contribution and the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75506F" w:rsidRPr="009F1849">
        <w:rPr>
          <w:rFonts w:ascii="Times New Roman" w:hAnsi="Times New Roman" w:cs="Times New Roman"/>
          <w:sz w:val="24"/>
          <w:szCs w:val="24"/>
        </w:rPr>
        <w:t xml:space="preserve">represents the diffusion contribution. In this work, the closed curves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75506F" w:rsidRPr="009F1849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75506F" w:rsidRPr="009F1849">
        <w:rPr>
          <w:rFonts w:ascii="Times New Roman" w:hAnsi="Times New Roman" w:cs="Times New Roman"/>
          <w:sz w:val="24"/>
          <w:szCs w:val="24"/>
        </w:rPr>
        <w:t xml:space="preserve"> values at different voltages during the complete cycle are integrated to evaluate the overall capacitance contribution rate at this specific scan rate.</w:t>
      </w:r>
    </w:p>
    <w:bookmarkEnd w:id="5"/>
    <w:p w14:paraId="39F9A721" w14:textId="77777777" w:rsidR="00931740" w:rsidRPr="009F1849" w:rsidRDefault="00931740" w:rsidP="00DA2F20">
      <w:pPr>
        <w:widowControl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FC0CB" w14:textId="6DD78559" w:rsidR="0006103A" w:rsidRPr="009F1849" w:rsidRDefault="00A600D1" w:rsidP="00DA2F20">
      <w:pPr>
        <w:widowControl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Hlk222932104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10387" w:rsidRPr="009F1849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r w:rsidR="0006103A" w:rsidRPr="009F1849">
        <w:rPr>
          <w:rFonts w:ascii="Times New Roman" w:hAnsi="Times New Roman" w:cs="Times New Roman"/>
          <w:b/>
          <w:bCs/>
          <w:sz w:val="24"/>
          <w:szCs w:val="24"/>
        </w:rPr>
        <w:t>Warburg factor</w:t>
      </w:r>
      <w:bookmarkEnd w:id="6"/>
      <w:r w:rsidR="0006103A" w:rsidRPr="009F184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bookmarkStart w:id="8" w:name="_Hlk212657229"/>
      <w:r w:rsidR="0006103A" w:rsidRPr="009F1849">
        <w:rPr>
          <w:b/>
          <w:bCs/>
          <w:sz w:val="24"/>
          <w:szCs w:val="24"/>
        </w:rPr>
        <w:t>σ</w:t>
      </w:r>
      <w:bookmarkEnd w:id="8"/>
      <w:r w:rsidR="0006103A" w:rsidRPr="009F1849">
        <w:rPr>
          <w:rFonts w:ascii="Times New Roman" w:hAnsi="Times New Roman" w:cs="Times New Roman"/>
          <w:b/>
          <w:bCs/>
          <w:sz w:val="24"/>
          <w:szCs w:val="24"/>
        </w:rPr>
        <w:t>) calculation</w:t>
      </w:r>
    </w:p>
    <w:bookmarkEnd w:id="7"/>
    <w:p w14:paraId="38518DBE" w14:textId="108AB1E4" w:rsidR="0006103A" w:rsidRPr="009F1849" w:rsidRDefault="0075506F" w:rsidP="00DA2F20">
      <w:pPr>
        <w:widowControl/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>Electrochemical impedance spectroscopy (EIS) was used to probe the reaction kinetics of the cells. All Nyquist plots consist of a high-frequency semicircle and a low-frequency linear region, which reflect charge-transfer and ion-diffusion processes, respectively.</w:t>
      </w:r>
      <w:r w:rsidR="00246F4F" w:rsidRPr="009F1849">
        <w:rPr>
          <w:rFonts w:ascii="Times New Roman" w:hAnsi="Times New Roman" w:cs="Times New Roman"/>
          <w:sz w:val="24"/>
          <w:szCs w:val="24"/>
        </w:rPr>
        <w:t xml:space="preserve"> </w:t>
      </w:r>
      <w:bookmarkStart w:id="9" w:name="_Hlk222932158"/>
      <w:r w:rsidR="00246F4F" w:rsidRPr="009F1849">
        <w:rPr>
          <w:rFonts w:ascii="Times New Roman" w:hAnsi="Times New Roman" w:cs="Times New Roman"/>
          <w:sz w:val="24"/>
          <w:szCs w:val="24"/>
        </w:rPr>
        <w:t>The Warburg coefficient (</w:t>
      </w:r>
      <m:oMath>
        <m:r>
          <w:rPr>
            <w:rFonts w:ascii="Cambria Math" w:hAnsi="Cambria Math" w:cs="Times New Roman" w:hint="eastAsia"/>
            <w:sz w:val="24"/>
            <w:szCs w:val="24"/>
          </w:rPr>
          <m:t>σ</m:t>
        </m:r>
      </m:oMath>
      <w:r w:rsidR="00246F4F" w:rsidRPr="009F1849">
        <w:rPr>
          <w:rFonts w:ascii="Times New Roman" w:hAnsi="Times New Roman" w:cs="Times New Roman"/>
          <w:sz w:val="24"/>
          <w:szCs w:val="24"/>
        </w:rPr>
        <w:t>) of the electrode can be derived from the low-frequency region of the EIS data using the following expression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7C7816" w:rsidRPr="009F1849">
        <w:rPr>
          <w:rFonts w:ascii="Times New Roman" w:hAnsi="Times New Roman" w:cs="Times New Roman"/>
          <w:sz w:val="24"/>
          <w:szCs w:val="24"/>
          <w:vertAlign w:val="superscript"/>
        </w:rPr>
        <w:t>[</w:t>
      </w:r>
      <w:r w:rsidR="000A0FFD" w:rsidRPr="009F184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C7816" w:rsidRPr="009F1849">
        <w:rPr>
          <w:rFonts w:ascii="Times New Roman" w:hAnsi="Times New Roman" w:cs="Times New Roman"/>
          <w:sz w:val="24"/>
          <w:szCs w:val="24"/>
          <w:vertAlign w:val="superscript"/>
        </w:rPr>
        <w:t>]</w:t>
      </w:r>
      <w:r w:rsidR="00246F4F" w:rsidRPr="009F1849">
        <w:rPr>
          <w:rFonts w:ascii="Times New Roman" w:hAnsi="Times New Roman" w:cs="Times New Roman"/>
          <w:sz w:val="24"/>
          <w:szCs w:val="24"/>
        </w:rPr>
        <w:t>:</w:t>
      </w:r>
      <w:bookmarkEnd w:id="9"/>
    </w:p>
    <w:p w14:paraId="20CBE8A8" w14:textId="6EA603EF" w:rsidR="00126F2A" w:rsidRPr="009F1849" w:rsidRDefault="00126F2A" w:rsidP="00DA2F20">
      <w:pPr>
        <w:widowControl/>
        <w:spacing w:line="360" w:lineRule="auto"/>
        <w:ind w:firstLineChars="200" w:firstLine="480"/>
        <w:jc w:val="right"/>
        <w:rPr>
          <w:rFonts w:ascii="Times New Roman" w:hAnsi="Times New Roman" w:cs="Times New Roman"/>
          <w:sz w:val="24"/>
          <w:szCs w:val="24"/>
        </w:rPr>
      </w:pPr>
      <w:bookmarkStart w:id="10" w:name="_Hlk222932132"/>
      <m:oMath>
        <m:r>
          <w:rPr>
            <w:rFonts w:ascii="Cambria Math" w:hAnsi="Cambria Math" w:cs="Times New Roman"/>
            <w:sz w:val="24"/>
            <w:szCs w:val="24"/>
          </w:rPr>
          <m:t>D=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w:bookmarkStart w:id="11" w:name="_Hlk212657799"/>
                <m:r>
                  <w:rPr>
                    <w:rFonts w:ascii="Cambria Math" w:hAnsi="Cambria Math" w:cs="Times New Roman" w:hint="eastAsia"/>
                    <w:sz w:val="24"/>
                    <w:szCs w:val="24"/>
                  </w:rPr>
                  <m:t>π</m:t>
                </m:r>
                <w:bookmarkEnd w:id="11"/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 w:hint="eastAsia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F1849">
        <w:rPr>
          <w:rFonts w:ascii="Times New Roman" w:hAnsi="Times New Roman" w:cs="Times New Roman"/>
          <w:sz w:val="24"/>
          <w:szCs w:val="24"/>
        </w:rPr>
        <w:t xml:space="preserve">     </w:t>
      </w:r>
      <w:r w:rsidR="00DA2F20" w:rsidRPr="009F1849">
        <w:rPr>
          <w:rFonts w:ascii="Times New Roman" w:hAnsi="Times New Roman" w:cs="Times New Roman"/>
          <w:sz w:val="24"/>
          <w:szCs w:val="24"/>
        </w:rPr>
        <w:t xml:space="preserve">      </w:t>
      </w:r>
      <w:r w:rsidRPr="009F184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9F1849">
        <w:rPr>
          <w:rFonts w:ascii="Times New Roman" w:hAnsi="Times New Roman" w:cs="Times New Roman" w:hint="eastAsia"/>
          <w:sz w:val="24"/>
          <w:szCs w:val="24"/>
        </w:rPr>
        <w:t>(</w:t>
      </w:r>
      <w:r w:rsidR="00C21252">
        <w:rPr>
          <w:rFonts w:ascii="Times New Roman" w:hAnsi="Times New Roman" w:cs="Times New Roman"/>
          <w:sz w:val="24"/>
          <w:szCs w:val="24"/>
        </w:rPr>
        <w:t>4</w:t>
      </w:r>
      <w:r w:rsidRPr="009F1849">
        <w:rPr>
          <w:rFonts w:ascii="Times New Roman" w:hAnsi="Times New Roman" w:cs="Times New Roman"/>
          <w:sz w:val="24"/>
          <w:szCs w:val="24"/>
        </w:rPr>
        <w:t>)</w:t>
      </w:r>
    </w:p>
    <w:bookmarkEnd w:id="10"/>
    <w:p w14:paraId="186BAAD6" w14:textId="16E7189B" w:rsidR="00126F2A" w:rsidRPr="009F1849" w:rsidRDefault="00126F2A" w:rsidP="00DA2F2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75506F" w:rsidRPr="009F1849">
        <w:rPr>
          <w:rFonts w:ascii="Times New Roman" w:hAnsi="Times New Roman" w:cs="Times New Roman"/>
          <w:sz w:val="24"/>
          <w:szCs w:val="24"/>
        </w:rPr>
        <w:t xml:space="preserve">is </w:t>
      </w:r>
      <w:r w:rsidRPr="009F1849">
        <w:rPr>
          <w:rFonts w:ascii="Times New Roman" w:hAnsi="Times New Roman" w:cs="Times New Roman"/>
          <w:sz w:val="24"/>
          <w:szCs w:val="24"/>
        </w:rPr>
        <w:t xml:space="preserve">the gas constant,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the absolute temperature, A </w:t>
      </w:r>
      <w:r w:rsidR="00081EE0" w:rsidRPr="009F1849">
        <w:rPr>
          <w:rFonts w:ascii="Times New Roman" w:hAnsi="Times New Roman" w:cs="Times New Roman"/>
          <w:sz w:val="24"/>
          <w:szCs w:val="24"/>
        </w:rPr>
        <w:t xml:space="preserve">is </w:t>
      </w:r>
      <w:r w:rsidRPr="009F1849">
        <w:rPr>
          <w:rFonts w:ascii="Times New Roman" w:hAnsi="Times New Roman" w:cs="Times New Roman"/>
          <w:sz w:val="24"/>
          <w:szCs w:val="24"/>
        </w:rPr>
        <w:t xml:space="preserve">the surface area of the electrode,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081EE0" w:rsidRPr="009F1849">
        <w:rPr>
          <w:rFonts w:ascii="Times New Roman" w:hAnsi="Times New Roman" w:cs="Times New Roman"/>
          <w:sz w:val="24"/>
          <w:szCs w:val="24"/>
        </w:rPr>
        <w:t xml:space="preserve">is </w:t>
      </w:r>
      <w:r w:rsidRPr="009F1849">
        <w:rPr>
          <w:rFonts w:ascii="Times New Roman" w:hAnsi="Times New Roman" w:cs="Times New Roman"/>
          <w:sz w:val="24"/>
          <w:szCs w:val="24"/>
        </w:rPr>
        <w:t xml:space="preserve">the Faraday constant, </w:t>
      </w:r>
      <w:r w:rsidR="00081EE0" w:rsidRPr="009F1849">
        <w:rPr>
          <w:rFonts w:ascii="Times New Roman" w:hAnsi="Times New Roman" w:cs="Times New Roman" w:hint="eastAsia"/>
          <w:sz w:val="24"/>
          <w:szCs w:val="24"/>
        </w:rPr>
        <w:t>a</w:t>
      </w:r>
      <w:r w:rsidR="00081EE0" w:rsidRPr="009F1849">
        <w:rPr>
          <w:rFonts w:ascii="Times New Roman" w:hAnsi="Times New Roman" w:cs="Times New Roman"/>
          <w:sz w:val="24"/>
          <w:szCs w:val="24"/>
        </w:rPr>
        <w:t xml:space="preserve">nd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081EE0" w:rsidRPr="009F1849">
        <w:rPr>
          <w:rFonts w:ascii="Times New Roman" w:hAnsi="Times New Roman" w:cs="Times New Roman"/>
          <w:sz w:val="24"/>
          <w:szCs w:val="24"/>
        </w:rPr>
        <w:t xml:space="preserve">is </w:t>
      </w:r>
      <w:r w:rsidRPr="009F1849">
        <w:rPr>
          <w:rFonts w:ascii="Times New Roman" w:hAnsi="Times New Roman" w:cs="Times New Roman"/>
          <w:sz w:val="24"/>
          <w:szCs w:val="24"/>
        </w:rPr>
        <w:t xml:space="preserve">the concentration of the </w:t>
      </w:r>
      <w:r w:rsidR="00081EE0" w:rsidRPr="009F1849">
        <w:rPr>
          <w:rFonts w:ascii="Times New Roman" w:hAnsi="Times New Roman" w:cs="Times New Roman"/>
          <w:sz w:val="24"/>
          <w:szCs w:val="24"/>
        </w:rPr>
        <w:t>ion.</w:t>
      </w:r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bookmarkStart w:id="12" w:name="_Hlk222932180"/>
      <w:r w:rsidR="00081EE0" w:rsidRPr="009F1849">
        <w:rPr>
          <w:rFonts w:ascii="Times New Roman" w:hAnsi="Times New Roman" w:cs="Times New Roman"/>
          <w:sz w:val="24"/>
          <w:szCs w:val="24"/>
        </w:rPr>
        <w:t xml:space="preserve">After a series of algebraic transformations and derivations, the relationship between </w:t>
      </w:r>
      <m:oMath>
        <m:r>
          <w:rPr>
            <w:rFonts w:ascii="Cambria Math" w:hAnsi="Cambria Math" w:cs="Times New Roman" w:hint="eastAsia"/>
            <w:sz w:val="24"/>
            <w:szCs w:val="24"/>
          </w:rPr>
          <m:t>σ</m:t>
        </m:r>
      </m:oMath>
      <w:r w:rsidR="00081EE0" w:rsidRPr="009F1849">
        <w:rPr>
          <w:rFonts w:ascii="Times New Roman" w:hAnsi="Times New Roman" w:cs="Times New Roman"/>
          <w:sz w:val="24"/>
          <w:szCs w:val="24"/>
        </w:rPr>
        <w:t xml:space="preserve"> and the real component of impedance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re</m:t>
            </m:r>
          </m:sub>
        </m:sSub>
      </m:oMath>
      <w:r w:rsidR="00081EE0" w:rsidRPr="009F1849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4172B9DE" w14:textId="6628DFD7" w:rsidR="00126F2A" w:rsidRPr="009F1849" w:rsidRDefault="008F00BA" w:rsidP="00DA2F20">
      <w:pPr>
        <w:widowControl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 w:hint="eastAsia"/>
            <w:sz w:val="24"/>
            <w:szCs w:val="24"/>
          </w:rPr>
          <m:t>σ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</m:sSup>
      </m:oMath>
      <w:r w:rsidR="00126F2A"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26F2A" w:rsidRPr="009F1849">
        <w:rPr>
          <w:rFonts w:ascii="Times New Roman" w:hAnsi="Times New Roman" w:cs="Times New Roman"/>
          <w:sz w:val="24"/>
          <w:szCs w:val="24"/>
        </w:rPr>
        <w:t xml:space="preserve">    </w:t>
      </w:r>
      <w:r w:rsidR="00DA2F20" w:rsidRPr="009F1849">
        <w:rPr>
          <w:rFonts w:ascii="Times New Roman" w:hAnsi="Times New Roman" w:cs="Times New Roman"/>
          <w:sz w:val="24"/>
          <w:szCs w:val="24"/>
        </w:rPr>
        <w:t xml:space="preserve">      </w:t>
      </w:r>
      <w:r w:rsidR="00126F2A" w:rsidRPr="009F184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26F2A" w:rsidRPr="009F1849">
        <w:rPr>
          <w:rFonts w:ascii="Times New Roman" w:hAnsi="Times New Roman" w:cs="Times New Roman" w:hint="eastAsia"/>
          <w:sz w:val="24"/>
          <w:szCs w:val="24"/>
        </w:rPr>
        <w:t>(</w:t>
      </w:r>
      <w:r w:rsidR="00C21252">
        <w:rPr>
          <w:rFonts w:ascii="Times New Roman" w:hAnsi="Times New Roman" w:cs="Times New Roman"/>
          <w:sz w:val="24"/>
          <w:szCs w:val="24"/>
        </w:rPr>
        <w:t>5</w:t>
      </w:r>
      <w:r w:rsidR="00126F2A" w:rsidRPr="009F1849">
        <w:rPr>
          <w:rFonts w:ascii="Times New Roman" w:hAnsi="Times New Roman" w:cs="Times New Roman"/>
          <w:sz w:val="24"/>
          <w:szCs w:val="24"/>
        </w:rPr>
        <w:t>)</w:t>
      </w:r>
    </w:p>
    <w:bookmarkEnd w:id="12"/>
    <w:p w14:paraId="6505C276" w14:textId="79D20B6A" w:rsidR="00A34245" w:rsidRPr="009F1849" w:rsidRDefault="00081EE0" w:rsidP="00DA2F2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re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the real component of the impedance and </w:t>
      </w:r>
      <m:oMath>
        <m:r>
          <w:rPr>
            <w:rFonts w:ascii="Cambria Math" w:hAnsi="Cambria Math" w:cs="Times New Roman" w:hint="eastAsia"/>
            <w:sz w:val="24"/>
            <w:szCs w:val="24"/>
          </w:rPr>
          <m:t>ω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the angular </w:t>
      </w:r>
      <w:proofErr w:type="gramStart"/>
      <w:r w:rsidRPr="009F1849">
        <w:rPr>
          <w:rFonts w:ascii="Times New Roman" w:hAnsi="Times New Roman" w:cs="Times New Roman"/>
          <w:sz w:val="24"/>
          <w:szCs w:val="24"/>
        </w:rPr>
        <w:t>frequency.</w:t>
      </w:r>
      <w:proofErr w:type="gramEnd"/>
      <w:r w:rsidRPr="009F1849">
        <w:rPr>
          <w:rFonts w:ascii="Times New Roman" w:hAnsi="Times New Roman" w:cs="Times New Roman"/>
          <w:sz w:val="24"/>
          <w:szCs w:val="24"/>
        </w:rPr>
        <w:t xml:space="preserve"> Consequently,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re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linearly related to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</m:sSup>
      </m:oMath>
      <w:r w:rsidRPr="009F1849">
        <w:rPr>
          <w:rFonts w:ascii="Times New Roman" w:hAnsi="Times New Roman" w:cs="Times New Roman"/>
          <w:sz w:val="24"/>
          <w:szCs w:val="24"/>
        </w:rPr>
        <w:t xml:space="preserve">, and the Warburg coefficient </w:t>
      </w:r>
      <m:oMath>
        <m:r>
          <w:rPr>
            <w:rFonts w:ascii="Cambria Math" w:hAnsi="Cambria Math" w:cs="Times New Roman" w:hint="eastAsia"/>
            <w:sz w:val="24"/>
            <w:szCs w:val="24"/>
          </w:rPr>
          <m:t>σ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can be obtained from the slope of a linear fit.</w:t>
      </w:r>
      <w:r w:rsidR="00281D89" w:rsidRPr="009F1849">
        <w:rPr>
          <w:sz w:val="24"/>
          <w:szCs w:val="24"/>
        </w:rPr>
        <w:t xml:space="preserve"> </w:t>
      </w:r>
      <w:bookmarkStart w:id="13" w:name="_Hlk219137807"/>
      <w:r w:rsidR="00B10387" w:rsidRPr="009F1849">
        <w:rPr>
          <w:rFonts w:ascii="Times New Roman" w:hAnsi="Times New Roman" w:cs="Times New Roman"/>
          <w:sz w:val="24"/>
          <w:szCs w:val="24"/>
        </w:rPr>
        <w:t xml:space="preserve">Under steady-state conditions, the diffusion process in the system can be approximately regarded as semi-infinite diffusion. Accordingly, the Warburg diffusion model is employed to compare the diffusion kinetics, where a larger σ value indicates higher diffusion resistance. However, it should be noted that the Warburg diffusion model relies on several idealized assumptions, such as semi-infinite, planar, purely concentration-gradient-driven, </w:t>
      </w:r>
      <w:proofErr w:type="spellStart"/>
      <w:r w:rsidR="00B10387" w:rsidRPr="009F1849">
        <w:rPr>
          <w:rFonts w:ascii="Times New Roman" w:hAnsi="Times New Roman" w:cs="Times New Roman"/>
          <w:sz w:val="24"/>
          <w:szCs w:val="24"/>
        </w:rPr>
        <w:t>Fickian</w:t>
      </w:r>
      <w:proofErr w:type="spellEnd"/>
      <w:r w:rsidR="00B10387" w:rsidRPr="009F1849">
        <w:rPr>
          <w:rFonts w:ascii="Times New Roman" w:hAnsi="Times New Roman" w:cs="Times New Roman"/>
          <w:sz w:val="24"/>
          <w:szCs w:val="24"/>
        </w:rPr>
        <w:t xml:space="preserve"> diffusion of neutral species in the dilute limit, whereas the actual diffusion processes are often non-ideal.</w:t>
      </w:r>
      <w:r w:rsidR="00B10387" w:rsidRPr="009F1849">
        <w:rPr>
          <w:rFonts w:ascii="Times New Roman" w:hAnsi="Times New Roman" w:cs="Times New Roman"/>
          <w:sz w:val="24"/>
          <w:szCs w:val="24"/>
          <w:vertAlign w:val="superscript"/>
        </w:rPr>
        <w:t>[3]</w:t>
      </w:r>
      <w:r w:rsidR="00B10387" w:rsidRPr="009F1849">
        <w:rPr>
          <w:rFonts w:ascii="Times New Roman" w:hAnsi="Times New Roman" w:cs="Times New Roman"/>
          <w:sz w:val="24"/>
          <w:szCs w:val="24"/>
        </w:rPr>
        <w:t xml:space="preserve"> Therefore, diffusion coefficients derived from Warburg analysis should be treated as qualitative or representative parameters and used for relative comparison among different samples under the same evaluation criteria.</w:t>
      </w:r>
      <w:bookmarkEnd w:id="13"/>
    </w:p>
    <w:p w14:paraId="3F77D156" w14:textId="77777777" w:rsidR="004A4CF9" w:rsidRPr="009F1849" w:rsidRDefault="004A4CF9" w:rsidP="00DA2F20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0C815" w14:textId="722FB7DE" w:rsidR="00126F2A" w:rsidRPr="009F1849" w:rsidRDefault="00A600D1" w:rsidP="00DA2F20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Hlk218366407"/>
      <w:bookmarkStart w:id="15" w:name="_Hlk218348328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10387" w:rsidRPr="009F1849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r w:rsidR="00126F2A" w:rsidRPr="009F1849">
        <w:rPr>
          <w:rFonts w:ascii="Times New Roman" w:hAnsi="Times New Roman" w:cs="Times New Roman"/>
          <w:b/>
          <w:bCs/>
          <w:sz w:val="24"/>
          <w:szCs w:val="24"/>
        </w:rPr>
        <w:t xml:space="preserve">GITT measurements and the calculation of the </w:t>
      </w:r>
      <w:r w:rsidR="00F25B4D" w:rsidRPr="009F1849">
        <w:rPr>
          <w:rFonts w:ascii="Times New Roman" w:hAnsi="Times New Roman" w:cs="Times New Roman"/>
          <w:b/>
          <w:bCs/>
          <w:sz w:val="24"/>
          <w:szCs w:val="24"/>
        </w:rPr>
        <w:t>ion</w:t>
      </w:r>
      <w:r w:rsidR="00214AA4" w:rsidRPr="009F1849">
        <w:rPr>
          <w:rFonts w:ascii="Times New Roman" w:hAnsi="Times New Roman" w:cs="Times New Roman"/>
          <w:b/>
          <w:bCs/>
          <w:sz w:val="24"/>
          <w:szCs w:val="24"/>
        </w:rPr>
        <w:t xml:space="preserve"> diffusion coefficient (D</w:t>
      </w:r>
      <w:r w:rsidR="00F25B4D" w:rsidRPr="009F1849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ion</w:t>
      </w:r>
      <w:r w:rsidR="00214AA4" w:rsidRPr="009F184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126F2A" w:rsidRPr="009F1849">
        <w:rPr>
          <w:rFonts w:ascii="Times New Roman" w:hAnsi="Times New Roman" w:cs="Times New Roman"/>
          <w:b/>
          <w:bCs/>
          <w:sz w:val="24"/>
          <w:szCs w:val="24"/>
        </w:rPr>
        <w:t xml:space="preserve"> calculation</w:t>
      </w:r>
      <w:bookmarkEnd w:id="14"/>
    </w:p>
    <w:bookmarkEnd w:id="15"/>
    <w:p w14:paraId="06A08F4D" w14:textId="32D5C010" w:rsidR="00214AA4" w:rsidRPr="009F1849" w:rsidRDefault="00DF49AF" w:rsidP="00DA2F20">
      <w:pPr>
        <w:widowControl/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 xml:space="preserve">Galvanostatic intermittent titration technique (GITT) is an experimental method that obtains information on reaction kinetics by analyzing the time-dependent variation of electrode potential. </w:t>
      </w:r>
      <w:bookmarkStart w:id="16" w:name="_Hlk222932211"/>
      <w:r w:rsidRPr="009F1849">
        <w:rPr>
          <w:rFonts w:ascii="Times New Roman" w:hAnsi="Times New Roman" w:cs="Times New Roman"/>
          <w:sz w:val="24"/>
          <w:szCs w:val="24"/>
        </w:rPr>
        <w:t>The ionic diffusion coefficient (D</w:t>
      </w:r>
      <w:r w:rsidRPr="009F1849">
        <w:rPr>
          <w:rFonts w:ascii="Times New Roman" w:hAnsi="Times New Roman" w:cs="Times New Roman"/>
          <w:sz w:val="24"/>
          <w:szCs w:val="24"/>
          <w:vertAlign w:val="subscript"/>
        </w:rPr>
        <w:t>ion</w:t>
      </w:r>
      <w:r w:rsidRPr="009F1849">
        <w:rPr>
          <w:rFonts w:ascii="Times New Roman" w:hAnsi="Times New Roman" w:cs="Times New Roman"/>
          <w:sz w:val="24"/>
          <w:szCs w:val="24"/>
        </w:rPr>
        <w:t>) can be determined from Fick’s second law as follows:</w:t>
      </w:r>
      <w:r w:rsidR="00217758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217758" w:rsidRPr="009F1849">
        <w:rPr>
          <w:rFonts w:ascii="Times New Roman" w:hAnsi="Times New Roman" w:cs="Times New Roman"/>
          <w:sz w:val="24"/>
          <w:szCs w:val="24"/>
          <w:vertAlign w:val="superscript"/>
        </w:rPr>
        <w:t>[</w:t>
      </w:r>
      <w:r w:rsidR="00B10387" w:rsidRPr="009F1849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182DFB">
        <w:rPr>
          <w:rFonts w:ascii="Times New Roman" w:hAnsi="Times New Roman" w:cs="Times New Roman"/>
          <w:sz w:val="24"/>
          <w:szCs w:val="24"/>
          <w:vertAlign w:val="superscript"/>
        </w:rPr>
        <w:t>,5</w:t>
      </w:r>
      <w:r w:rsidR="00217758" w:rsidRPr="009F1849">
        <w:rPr>
          <w:rFonts w:ascii="Times New Roman" w:hAnsi="Times New Roman" w:cs="Times New Roman"/>
          <w:sz w:val="24"/>
          <w:szCs w:val="24"/>
          <w:vertAlign w:val="superscript"/>
        </w:rPr>
        <w:t>]</w:t>
      </w:r>
    </w:p>
    <w:p w14:paraId="4FE314CF" w14:textId="76568622" w:rsidR="00126F2A" w:rsidRPr="009F1849" w:rsidRDefault="008F00BA" w:rsidP="00DA2F20">
      <w:pPr>
        <w:widowControl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ion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 w:hint="eastAsia"/>
                <w:sz w:val="24"/>
                <w:szCs w:val="24"/>
              </w:rPr>
              <m:t>π</m:t>
            </m:r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  <w:sz w:val="24"/>
                        <w:szCs w:val="24"/>
                      </w:rPr>
                      <m:t>τ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214AA4"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14AA4" w:rsidRPr="009F1849">
        <w:rPr>
          <w:rFonts w:ascii="Times New Roman" w:hAnsi="Times New Roman" w:cs="Times New Roman"/>
          <w:sz w:val="24"/>
          <w:szCs w:val="24"/>
        </w:rPr>
        <w:t xml:space="preserve">   </w:t>
      </w:r>
      <w:r w:rsidR="00D162CE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214AA4" w:rsidRPr="009F184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264351">
        <w:rPr>
          <w:rFonts w:ascii="Times New Roman" w:hAnsi="Times New Roman" w:cs="Times New Roman"/>
          <w:sz w:val="24"/>
          <w:szCs w:val="24"/>
        </w:rPr>
        <w:t xml:space="preserve"> </w:t>
      </w:r>
      <w:r w:rsidR="00214AA4" w:rsidRPr="009F1849">
        <w:rPr>
          <w:rFonts w:ascii="Times New Roman" w:hAnsi="Times New Roman" w:cs="Times New Roman"/>
          <w:sz w:val="24"/>
          <w:szCs w:val="24"/>
        </w:rPr>
        <w:t xml:space="preserve">      </w:t>
      </w:r>
      <w:r w:rsidR="00214AA4" w:rsidRPr="009F1849">
        <w:rPr>
          <w:rFonts w:ascii="Times New Roman" w:hAnsi="Times New Roman" w:cs="Times New Roman" w:hint="eastAsia"/>
          <w:sz w:val="24"/>
          <w:szCs w:val="24"/>
        </w:rPr>
        <w:t>(</w:t>
      </w:r>
      <w:r w:rsidR="00C21252">
        <w:rPr>
          <w:rFonts w:ascii="Times New Roman" w:hAnsi="Times New Roman" w:cs="Times New Roman"/>
          <w:sz w:val="24"/>
          <w:szCs w:val="24"/>
        </w:rPr>
        <w:t>6</w:t>
      </w:r>
      <w:r w:rsidR="00214AA4" w:rsidRPr="009F1849">
        <w:rPr>
          <w:rFonts w:ascii="Times New Roman" w:hAnsi="Times New Roman" w:cs="Times New Roman"/>
          <w:sz w:val="24"/>
          <w:szCs w:val="24"/>
        </w:rPr>
        <w:t>)</w:t>
      </w:r>
    </w:p>
    <w:bookmarkEnd w:id="16"/>
    <w:p w14:paraId="1838F1E0" w14:textId="3FCC154C" w:rsidR="0023042D" w:rsidRDefault="00214AA4" w:rsidP="00DA2F20">
      <w:pPr>
        <w:widowControl/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6E677F" w:rsidRPr="009F1849">
        <w:rPr>
          <w:rFonts w:ascii="Times New Roman" w:hAnsi="Times New Roman" w:cs="Times New Roman"/>
          <w:sz w:val="24"/>
          <w:szCs w:val="24"/>
        </w:rPr>
        <w:t>is</w:t>
      </w:r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6E677F" w:rsidRPr="009F1849">
        <w:rPr>
          <w:rFonts w:ascii="Times New Roman" w:hAnsi="Times New Roman" w:cs="Times New Roman"/>
          <w:sz w:val="24"/>
          <w:szCs w:val="24"/>
        </w:rPr>
        <w:t>the mass of active material in the electrode</w:t>
      </w:r>
      <w:r w:rsidRPr="009F1849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the molar mass of the electrode material (g</w:t>
      </w:r>
      <w:r w:rsidR="006E677F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Pr="009F1849">
        <w:rPr>
          <w:rFonts w:ascii="Times New Roman" w:hAnsi="Times New Roman" w:cs="Times New Roman"/>
          <w:sz w:val="24"/>
          <w:szCs w:val="24"/>
        </w:rPr>
        <w:t>mol</w:t>
      </w:r>
      <w:r w:rsidR="006E677F" w:rsidRPr="009F1849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9F1849">
        <w:rPr>
          <w:rFonts w:ascii="Times New Roman" w:hAnsi="Times New Roman" w:cs="Times New Roman"/>
          <w:sz w:val="24"/>
          <w:szCs w:val="24"/>
        </w:rPr>
        <w:t xml:space="preserve">)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the molar volume (cm</w:t>
      </w:r>
      <w:r w:rsidR="006E677F" w:rsidRPr="009F184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6E677F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Pr="009F1849">
        <w:rPr>
          <w:rFonts w:ascii="Times New Roman" w:hAnsi="Times New Roman" w:cs="Times New Roman"/>
          <w:sz w:val="24"/>
          <w:szCs w:val="24"/>
        </w:rPr>
        <w:t>mol</w:t>
      </w:r>
      <w:r w:rsidR="006E677F" w:rsidRPr="009F1849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9F1849">
        <w:rPr>
          <w:rFonts w:ascii="Times New Roman" w:hAnsi="Times New Roman" w:cs="Times New Roman"/>
          <w:sz w:val="24"/>
          <w:szCs w:val="24"/>
        </w:rPr>
        <w:t xml:space="preserve">),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F1849">
        <w:rPr>
          <w:rFonts w:ascii="Times New Roman" w:hAnsi="Times New Roman" w:cs="Times New Roman"/>
          <w:sz w:val="24"/>
          <w:szCs w:val="24"/>
        </w:rPr>
        <w:t xml:space="preserve"> is the geometric area of the electrode (contacting area of the electrode with electrolyte),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DF49AF" w:rsidRPr="009F1849">
        <w:rPr>
          <w:rFonts w:ascii="Times New Roman" w:hAnsi="Times New Roman" w:cs="Times New Roman"/>
          <w:sz w:val="24"/>
          <w:szCs w:val="24"/>
        </w:rPr>
        <w:t xml:space="preserve">is the change in the steady-state open-circuit potential measured after two consecutive </w:t>
      </w:r>
      <w:r w:rsidR="00DF49AF" w:rsidRPr="009F1849">
        <w:rPr>
          <w:rFonts w:ascii="Times New Roman" w:hAnsi="Times New Roman" w:cs="Times New Roman"/>
          <w:sz w:val="24"/>
          <w:szCs w:val="24"/>
        </w:rPr>
        <w:lastRenderedPageBreak/>
        <w:t>relaxation steps</w:t>
      </w:r>
      <w:r w:rsidRPr="009F1849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τ</m:t>
            </m:r>
          </m:sub>
        </m:sSub>
      </m:oMath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DF49AF" w:rsidRPr="009F1849">
        <w:rPr>
          <w:rFonts w:ascii="Times New Roman" w:hAnsi="Times New Roman" w:cs="Times New Roman"/>
          <w:sz w:val="24"/>
          <w:szCs w:val="24"/>
        </w:rPr>
        <w:t>is the potential change occurring during the charge/discharge pulse.</w:t>
      </w:r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bookmarkStart w:id="17" w:name="_Hlk218348697"/>
      <w:bookmarkStart w:id="18" w:name="_Hlk218366441"/>
      <w:r w:rsidR="00DF49AF" w:rsidRPr="009F1849">
        <w:rPr>
          <w:rFonts w:ascii="Times New Roman" w:hAnsi="Times New Roman" w:cs="Times New Roman"/>
          <w:sz w:val="24"/>
          <w:szCs w:val="24"/>
        </w:rPr>
        <w:t xml:space="preserve">By measuring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="00DF49AF" w:rsidRPr="009F1849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τ</m:t>
            </m:r>
          </m:sub>
        </m:sSub>
      </m:oMath>
      <w:r w:rsidR="00DF49AF" w:rsidRPr="009F1849">
        <w:rPr>
          <w:rFonts w:ascii="Times New Roman" w:hAnsi="Times New Roman" w:cs="Times New Roman"/>
          <w:sz w:val="24"/>
          <w:szCs w:val="24"/>
        </w:rPr>
        <w:t xml:space="preserve"> for each pulse-relaxation unit in the experiment,</w:t>
      </w:r>
      <w:r w:rsidR="00DF49AF" w:rsidRPr="009F1849">
        <w:rPr>
          <w:sz w:val="24"/>
          <w:szCs w:val="24"/>
        </w:rPr>
        <w:t xml:space="preserve"> </w:t>
      </w:r>
      <w:r w:rsidR="00DF49AF" w:rsidRPr="009F1849">
        <w:rPr>
          <w:rFonts w:ascii="Times New Roman" w:hAnsi="Times New Roman" w:cs="Times New Roman"/>
          <w:sz w:val="24"/>
          <w:szCs w:val="24"/>
        </w:rPr>
        <w:t xml:space="preserve">the relationship between the ion diffusion rate and the potential/charge-discharge depth during the entire discharge process can be calculated. </w:t>
      </w:r>
      <w:bookmarkStart w:id="19" w:name="_Hlk219103286"/>
      <w:r w:rsidR="00D6664E" w:rsidRPr="009F1849">
        <w:rPr>
          <w:rFonts w:ascii="Times New Roman" w:hAnsi="Times New Roman" w:cs="Times New Roman"/>
          <w:sz w:val="24"/>
          <w:szCs w:val="24"/>
        </w:rPr>
        <w:t xml:space="preserve">In this </w:t>
      </w:r>
      <w:r w:rsidR="00DF49AF" w:rsidRPr="009F1849">
        <w:rPr>
          <w:rFonts w:ascii="Times New Roman" w:hAnsi="Times New Roman" w:cs="Times New Roman"/>
          <w:sz w:val="24"/>
          <w:szCs w:val="24"/>
        </w:rPr>
        <w:t>model</w:t>
      </w:r>
      <w:r w:rsidR="00D6664E" w:rsidRPr="009F1849">
        <w:rPr>
          <w:rFonts w:ascii="Times New Roman" w:hAnsi="Times New Roman" w:cs="Times New Roman"/>
          <w:sz w:val="24"/>
          <w:szCs w:val="24"/>
        </w:rPr>
        <w:t xml:space="preserve">, by applying short current pulses the potential response exhibits an approximately linear dependence on </w:t>
      </w:r>
      <w:bookmarkStart w:id="20" w:name="_Hlk219104112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τ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</m:sSup>
      </m:oMath>
      <w:bookmarkEnd w:id="20"/>
      <w:r w:rsidR="00D6664E" w:rsidRPr="009F1849">
        <w:rPr>
          <w:rFonts w:ascii="Times New Roman" w:hAnsi="Times New Roman" w:cs="Times New Roman"/>
          <w:sz w:val="24"/>
          <w:szCs w:val="24"/>
        </w:rPr>
        <w:t>; together with the low current density and long relaxation times, this allows the potential after each pulse to relax sufficiently toward a quasi-equilibrium state, thereby supporting the appli</w:t>
      </w:r>
      <w:proofErr w:type="spellStart"/>
      <w:r w:rsidR="00D6664E" w:rsidRPr="009F1849">
        <w:rPr>
          <w:rFonts w:ascii="Times New Roman" w:hAnsi="Times New Roman" w:cs="Times New Roman"/>
          <w:sz w:val="24"/>
          <w:szCs w:val="24"/>
        </w:rPr>
        <w:t>cability</w:t>
      </w:r>
      <w:proofErr w:type="spellEnd"/>
      <w:r w:rsidR="00D6664E" w:rsidRPr="009F1849">
        <w:rPr>
          <w:rFonts w:ascii="Times New Roman" w:hAnsi="Times New Roman" w:cs="Times New Roman"/>
          <w:sz w:val="24"/>
          <w:szCs w:val="24"/>
        </w:rPr>
        <w:t xml:space="preserve"> of the GITT assumptions.</w:t>
      </w:r>
      <w:r w:rsidR="00182DFB" w:rsidRPr="00182DFB">
        <w:rPr>
          <w:rFonts w:ascii="Times New Roman" w:hAnsi="Times New Roman" w:cs="Times New Roman"/>
          <w:sz w:val="24"/>
          <w:szCs w:val="24"/>
          <w:vertAlign w:val="superscript"/>
        </w:rPr>
        <w:t>[6]</w:t>
      </w:r>
      <w:r w:rsidR="00D6664E" w:rsidRPr="009F1849">
        <w:rPr>
          <w:rFonts w:ascii="Times New Roman" w:hAnsi="Times New Roman" w:cs="Times New Roman"/>
          <w:sz w:val="24"/>
          <w:szCs w:val="24"/>
        </w:rPr>
        <w:t xml:space="preserve"> However, owing to uncertainties in effective diffusion length and active-material thickness, deviations from ideal ionic diffusion, and other practical effects, the derived values cannot be taken as the material’s intrinsic bulk diffusion coefficients.</w:t>
      </w:r>
      <w:bookmarkStart w:id="21" w:name="_Hlk218366860"/>
      <w:r w:rsidR="00D6664E" w:rsidRPr="009F1849">
        <w:rPr>
          <w:rFonts w:ascii="Times New Roman" w:hAnsi="Times New Roman" w:cs="Times New Roman"/>
          <w:sz w:val="24"/>
          <w:szCs w:val="24"/>
        </w:rPr>
        <w:t xml:space="preserve"> Rather, </w:t>
      </w:r>
      <w:r w:rsidR="004D7D55" w:rsidRPr="009F1849">
        <w:rPr>
          <w:rFonts w:ascii="Times New Roman" w:hAnsi="Times New Roman" w:cs="Times New Roman"/>
          <w:sz w:val="24"/>
          <w:szCs w:val="24"/>
        </w:rPr>
        <w:t>these</w:t>
      </w:r>
      <w:r w:rsidR="00D6664E" w:rsidRPr="009F1849">
        <w:rPr>
          <w:rFonts w:ascii="Times New Roman" w:hAnsi="Times New Roman" w:cs="Times New Roman"/>
          <w:sz w:val="24"/>
          <w:szCs w:val="24"/>
        </w:rPr>
        <w:t xml:space="preserve"> should be regarded as apparent diffusion parameters that reflect the overall ion-transport kinetics within the electrochemically active electrode.</w:t>
      </w:r>
      <w:bookmarkEnd w:id="17"/>
      <w:bookmarkEnd w:id="18"/>
      <w:bookmarkEnd w:id="19"/>
      <w:bookmarkEnd w:id="21"/>
    </w:p>
    <w:p w14:paraId="37E1BCFE" w14:textId="4A2740CD" w:rsidR="005C3E4D" w:rsidRDefault="005C3E4D" w:rsidP="005C3E4D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C3E4D">
        <w:rPr>
          <w:rFonts w:ascii="Times New Roman" w:hAnsi="Times New Roman" w:cs="Times New Roman"/>
          <w:b/>
          <w:bCs/>
          <w:sz w:val="24"/>
          <w:szCs w:val="24"/>
        </w:rPr>
        <w:t>1.4 Theoretical Calculations</w:t>
      </w:r>
    </w:p>
    <w:p w14:paraId="5EEDDDED" w14:textId="052F6377" w:rsidR="005C3E4D" w:rsidRDefault="005C3E4D" w:rsidP="005C3E4D">
      <w:pPr>
        <w:widowControl/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C3E4D">
        <w:rPr>
          <w:rFonts w:ascii="Times New Roman" w:hAnsi="Times New Roman" w:cs="Times New Roman"/>
          <w:sz w:val="24"/>
          <w:szCs w:val="24"/>
        </w:rPr>
        <w:t xml:space="preserve">First-principles calculations based on density functional theory </w:t>
      </w:r>
      <w:r w:rsidR="00C0641F">
        <w:rPr>
          <w:rFonts w:ascii="Times New Roman" w:hAnsi="Times New Roman" w:cs="Times New Roman"/>
          <w:sz w:val="24"/>
          <w:szCs w:val="24"/>
        </w:rPr>
        <w:t>(</w:t>
      </w:r>
      <w:r w:rsidRPr="005C3E4D">
        <w:rPr>
          <w:rFonts w:ascii="Times New Roman" w:hAnsi="Times New Roman" w:cs="Times New Roman"/>
          <w:sz w:val="24"/>
          <w:szCs w:val="24"/>
        </w:rPr>
        <w:t>DFT</w:t>
      </w:r>
      <w:r w:rsidR="00C0641F">
        <w:rPr>
          <w:rFonts w:ascii="Times New Roman" w:hAnsi="Times New Roman" w:cs="Times New Roman"/>
          <w:sz w:val="24"/>
          <w:szCs w:val="24"/>
        </w:rPr>
        <w:t>)</w:t>
      </w:r>
      <w:r w:rsidRPr="005C3E4D">
        <w:rPr>
          <w:rFonts w:ascii="Times New Roman" w:hAnsi="Times New Roman" w:cs="Times New Roman"/>
          <w:sz w:val="24"/>
          <w:szCs w:val="24"/>
        </w:rPr>
        <w:t xml:space="preserve"> were conducted with projector-augmented wave (PAW) pseudopotentials. The exchange-correlation effects were described using the </w:t>
      </w:r>
      <w:proofErr w:type="spellStart"/>
      <w:r w:rsidRPr="005C3E4D">
        <w:rPr>
          <w:rFonts w:ascii="Times New Roman" w:hAnsi="Times New Roman" w:cs="Times New Roman"/>
          <w:sz w:val="24"/>
          <w:szCs w:val="24"/>
        </w:rPr>
        <w:t>Perdew</w:t>
      </w:r>
      <w:proofErr w:type="spellEnd"/>
      <w:r w:rsidRPr="005C3E4D">
        <w:rPr>
          <w:rFonts w:ascii="Times New Roman" w:hAnsi="Times New Roman" w:cs="Times New Roman"/>
          <w:sz w:val="24"/>
          <w:szCs w:val="24"/>
        </w:rPr>
        <w:t>-Burke-</w:t>
      </w:r>
      <w:proofErr w:type="spellStart"/>
      <w:r w:rsidRPr="005C3E4D">
        <w:rPr>
          <w:rFonts w:ascii="Times New Roman" w:hAnsi="Times New Roman" w:cs="Times New Roman"/>
          <w:sz w:val="24"/>
          <w:szCs w:val="24"/>
        </w:rPr>
        <w:t>Ernzerhof</w:t>
      </w:r>
      <w:proofErr w:type="spellEnd"/>
      <w:r w:rsidR="00C0641F">
        <w:rPr>
          <w:rFonts w:ascii="Times New Roman" w:hAnsi="Times New Roman" w:cs="Times New Roman"/>
          <w:sz w:val="24"/>
          <w:szCs w:val="24"/>
        </w:rPr>
        <w:t xml:space="preserve"> (</w:t>
      </w:r>
      <w:r w:rsidRPr="005C3E4D">
        <w:rPr>
          <w:rFonts w:ascii="Times New Roman" w:hAnsi="Times New Roman" w:cs="Times New Roman"/>
          <w:sz w:val="24"/>
          <w:szCs w:val="24"/>
        </w:rPr>
        <w:t>PBE</w:t>
      </w:r>
      <w:r w:rsidR="00C0641F">
        <w:rPr>
          <w:rFonts w:ascii="Times New Roman" w:hAnsi="Times New Roman" w:cs="Times New Roman"/>
          <w:sz w:val="24"/>
          <w:szCs w:val="24"/>
        </w:rPr>
        <w:t>)</w:t>
      </w:r>
      <w:r w:rsidRPr="005C3E4D">
        <w:rPr>
          <w:rFonts w:ascii="Times New Roman" w:hAnsi="Times New Roman" w:cs="Times New Roman"/>
          <w:sz w:val="24"/>
          <w:szCs w:val="24"/>
        </w:rPr>
        <w:t xml:space="preserve"> functional</w:t>
      </w:r>
      <w:r w:rsidR="00C0641F">
        <w:rPr>
          <w:rFonts w:ascii="Times New Roman" w:hAnsi="Times New Roman" w:cs="Times New Roman"/>
          <w:sz w:val="24"/>
          <w:szCs w:val="24"/>
        </w:rPr>
        <w:t xml:space="preserve"> </w:t>
      </w:r>
      <w:r w:rsidRPr="00C0641F">
        <w:rPr>
          <w:rFonts w:ascii="Times New Roman" w:hAnsi="Times New Roman" w:cs="Times New Roman"/>
          <w:sz w:val="24"/>
          <w:szCs w:val="24"/>
          <w:vertAlign w:val="superscript"/>
        </w:rPr>
        <w:t>[</w:t>
      </w:r>
      <w:r w:rsidR="00417623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Pr="00C0641F">
        <w:rPr>
          <w:rFonts w:ascii="Times New Roman" w:hAnsi="Times New Roman" w:cs="Times New Roman"/>
          <w:sz w:val="24"/>
          <w:szCs w:val="24"/>
          <w:vertAlign w:val="superscript"/>
        </w:rPr>
        <w:t xml:space="preserve">] </w:t>
      </w:r>
      <w:r w:rsidRPr="005C3E4D">
        <w:rPr>
          <w:rFonts w:ascii="Times New Roman" w:hAnsi="Times New Roman" w:cs="Times New Roman"/>
          <w:sz w:val="24"/>
          <w:szCs w:val="24"/>
        </w:rPr>
        <w:t xml:space="preserve">within the generalized gradient approximation </w:t>
      </w:r>
      <w:r w:rsidR="00C0641F">
        <w:rPr>
          <w:rFonts w:ascii="Times New Roman" w:hAnsi="Times New Roman" w:cs="Times New Roman"/>
          <w:sz w:val="24"/>
          <w:szCs w:val="24"/>
        </w:rPr>
        <w:t>(</w:t>
      </w:r>
      <w:r w:rsidRPr="005C3E4D">
        <w:rPr>
          <w:rFonts w:ascii="Times New Roman" w:hAnsi="Times New Roman" w:cs="Times New Roman"/>
          <w:sz w:val="24"/>
          <w:szCs w:val="24"/>
        </w:rPr>
        <w:t>GGA</w:t>
      </w:r>
      <w:r w:rsidR="00C0641F">
        <w:rPr>
          <w:rFonts w:ascii="Times New Roman" w:hAnsi="Times New Roman" w:cs="Times New Roman"/>
          <w:sz w:val="24"/>
          <w:szCs w:val="24"/>
        </w:rPr>
        <w:t>)</w:t>
      </w:r>
      <w:r w:rsidRPr="005C3E4D">
        <w:rPr>
          <w:rFonts w:ascii="Times New Roman" w:hAnsi="Times New Roman" w:cs="Times New Roman"/>
          <w:sz w:val="24"/>
          <w:szCs w:val="24"/>
        </w:rPr>
        <w:t>.</w:t>
      </w:r>
      <w:r w:rsidR="00C0641F" w:rsidRPr="00C0641F">
        <w:rPr>
          <w:rFonts w:ascii="Times New Roman" w:hAnsi="Times New Roman" w:cs="Times New Roman"/>
          <w:sz w:val="24"/>
          <w:szCs w:val="24"/>
          <w:vertAlign w:val="superscript"/>
        </w:rPr>
        <w:t xml:space="preserve"> [</w:t>
      </w:r>
      <w:r w:rsidR="00417623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C0641F" w:rsidRPr="00C0641F">
        <w:rPr>
          <w:rFonts w:ascii="Times New Roman" w:hAnsi="Times New Roman" w:cs="Times New Roman"/>
          <w:sz w:val="24"/>
          <w:szCs w:val="24"/>
          <w:vertAlign w:val="superscript"/>
        </w:rPr>
        <w:t>]</w:t>
      </w:r>
      <w:r w:rsidRPr="005C3E4D">
        <w:rPr>
          <w:rFonts w:ascii="Times New Roman" w:hAnsi="Times New Roman" w:cs="Times New Roman"/>
          <w:sz w:val="24"/>
          <w:szCs w:val="24"/>
        </w:rPr>
        <w:t xml:space="preserve"> A plane-wave cutoff energy of 500 eV and k-point</w:t>
      </w:r>
      <w:r w:rsidRPr="005C3E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C3E4D">
        <w:rPr>
          <w:rFonts w:ascii="Times New Roman" w:hAnsi="Times New Roman" w:cs="Times New Roman"/>
          <w:sz w:val="24"/>
          <w:szCs w:val="24"/>
        </w:rPr>
        <w:t>meshes</w:t>
      </w:r>
      <w:r w:rsidRPr="005C3E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C3E4D">
        <w:rPr>
          <w:rFonts w:ascii="Times New Roman" w:hAnsi="Times New Roman" w:cs="Times New Roman"/>
          <w:sz w:val="24"/>
          <w:szCs w:val="24"/>
        </w:rPr>
        <w:t>with a</w:t>
      </w:r>
      <w:r w:rsidRPr="005C3E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C3E4D">
        <w:rPr>
          <w:rFonts w:ascii="Times New Roman" w:hAnsi="Times New Roman" w:cs="Times New Roman"/>
          <w:sz w:val="24"/>
          <w:szCs w:val="24"/>
        </w:rPr>
        <w:t>k-spacing</w:t>
      </w:r>
      <w:r w:rsidRPr="005C3E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C3E4D">
        <w:rPr>
          <w:rFonts w:ascii="Times New Roman" w:hAnsi="Times New Roman" w:cs="Times New Roman"/>
          <w:sz w:val="24"/>
          <w:szCs w:val="24"/>
        </w:rPr>
        <w:t>of 0.2 Å</w:t>
      </w:r>
      <w:r w:rsidR="00C0641F">
        <w:rPr>
          <w:rFonts w:ascii="Times New Roman" w:hAnsi="Times New Roman" w:cs="Times New Roman"/>
          <w:sz w:val="24"/>
          <w:szCs w:val="24"/>
        </w:rPr>
        <w:t>-</w:t>
      </w:r>
      <w:r w:rsidRPr="005C3E4D">
        <w:rPr>
          <w:rFonts w:ascii="Times New Roman" w:hAnsi="Times New Roman" w:cs="Times New Roman"/>
          <w:sz w:val="24"/>
          <w:szCs w:val="24"/>
        </w:rPr>
        <w:t>1 was employed. The energy convergence criterion was set to 10</w:t>
      </w:r>
      <w:r w:rsidR="00C0641F">
        <w:rPr>
          <w:rFonts w:ascii="Times New Roman" w:hAnsi="Times New Roman" w:cs="Times New Roman"/>
          <w:sz w:val="24"/>
          <w:szCs w:val="24"/>
        </w:rPr>
        <w:t>-</w:t>
      </w:r>
      <w:r w:rsidRPr="005C3E4D">
        <w:rPr>
          <w:rFonts w:ascii="Times New Roman" w:hAnsi="Times New Roman" w:cs="Times New Roman"/>
          <w:sz w:val="24"/>
          <w:szCs w:val="24"/>
        </w:rPr>
        <w:t xml:space="preserve">7 eV, and the maximum Hellmann-Feynman force after ionic relaxation was constrained to less than 0.005 eV/Å per atom. </w:t>
      </w:r>
      <w:bookmarkStart w:id="22" w:name="OLE_LINK4"/>
      <w:r w:rsidRPr="005C3E4D">
        <w:rPr>
          <w:rFonts w:ascii="Times New Roman" w:hAnsi="Times New Roman" w:cs="Times New Roman" w:hint="eastAsia"/>
          <w:sz w:val="24"/>
          <w:szCs w:val="24"/>
        </w:rPr>
        <w:t>A Hubbard U correction was applied to the Mn atoms.</w:t>
      </w:r>
      <w:bookmarkEnd w:id="22"/>
    </w:p>
    <w:p w14:paraId="41F4B2E7" w14:textId="2AB7E28C" w:rsid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7AE39B" w14:textId="33801ED4" w:rsid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2B8501" w14:textId="4AEB8C49" w:rsid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719CBB" w14:textId="4C864E49" w:rsid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763124" w14:textId="335DEAE5" w:rsid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091055" w14:textId="18F55F19" w:rsid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4E13E8" w14:textId="77777777" w:rsidR="005C3E4D" w:rsidRPr="005C3E4D" w:rsidRDefault="005C3E4D" w:rsidP="00C0641F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31AD49" w14:textId="1132B744" w:rsidR="0023042D" w:rsidRPr="009F1849" w:rsidRDefault="0023042D" w:rsidP="00DA2F20">
      <w:pPr>
        <w:pStyle w:val="aa"/>
        <w:widowControl/>
        <w:numPr>
          <w:ilvl w:val="0"/>
          <w:numId w:val="2"/>
        </w:numPr>
        <w:spacing w:after="240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Hlk222922139"/>
      <w:bookmarkEnd w:id="4"/>
      <w:r w:rsidRPr="009F1849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T</w:t>
      </w:r>
      <w:r w:rsidRPr="009F1849">
        <w:rPr>
          <w:rFonts w:ascii="Times New Roman" w:hAnsi="Times New Roman" w:cs="Times New Roman"/>
          <w:b/>
          <w:bCs/>
          <w:sz w:val="24"/>
          <w:szCs w:val="24"/>
        </w:rPr>
        <w:t>he supporting figures</w:t>
      </w:r>
    </w:p>
    <w:bookmarkEnd w:id="23"/>
    <w:p w14:paraId="65ED80C5" w14:textId="07C7406F" w:rsidR="0094270B" w:rsidRPr="009F1849" w:rsidRDefault="00FA3895" w:rsidP="00DA2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849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bookmarkStart w:id="24" w:name="_Hlk212655719"/>
      <w:r w:rsidR="00036A51" w:rsidRPr="009F18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FF9A26" wp14:editId="79ED4D8D">
            <wp:extent cx="4603898" cy="2135594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824" cy="214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2974" w14:textId="64B5C6BA" w:rsidR="001B0E48" w:rsidRPr="009F1849" w:rsidRDefault="008C73C9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 xml:space="preserve">igure S1. </w:t>
      </w:r>
      <w:r w:rsidR="00A30808" w:rsidRPr="009F1849">
        <w:rPr>
          <w:rFonts w:ascii="Times New Roman" w:hAnsi="Times New Roman" w:cs="Times New Roman"/>
          <w:szCs w:val="21"/>
        </w:rPr>
        <w:t>XPS survey spectra</w:t>
      </w:r>
      <w:r w:rsidR="0094270B" w:rsidRPr="009F1849">
        <w:rPr>
          <w:rFonts w:ascii="Times New Roman" w:hAnsi="Times New Roman" w:cs="Times New Roman"/>
          <w:szCs w:val="21"/>
        </w:rPr>
        <w:t xml:space="preserve"> (a)</w:t>
      </w:r>
      <w:r w:rsidR="00A30808" w:rsidRPr="009F1849">
        <w:rPr>
          <w:rFonts w:ascii="Times New Roman" w:hAnsi="Times New Roman" w:cs="Times New Roman"/>
          <w:szCs w:val="21"/>
        </w:rPr>
        <w:t xml:space="preserve"> </w:t>
      </w:r>
      <w:r w:rsidR="00D13E25" w:rsidRPr="009F1849">
        <w:rPr>
          <w:rFonts w:ascii="Times New Roman" w:hAnsi="Times New Roman" w:cs="Times New Roman"/>
          <w:szCs w:val="21"/>
        </w:rPr>
        <w:t xml:space="preserve">and the specific fitting of the O 1s XPS peaks (b) </w:t>
      </w:r>
      <w:r w:rsidR="00A30808" w:rsidRPr="009F1849">
        <w:rPr>
          <w:rFonts w:ascii="Times New Roman" w:hAnsi="Times New Roman" w:cs="Times New Roman"/>
          <w:szCs w:val="21"/>
        </w:rPr>
        <w:t xml:space="preserve">of </w:t>
      </w:r>
      <w:r w:rsidR="00D13E25" w:rsidRPr="009F1849">
        <w:rPr>
          <w:rFonts w:ascii="Times New Roman" w:hAnsi="Times New Roman" w:cs="Times New Roman"/>
          <w:szCs w:val="21"/>
        </w:rPr>
        <w:t>the</w:t>
      </w:r>
      <w:r w:rsidR="00DA2F20" w:rsidRPr="009F1849">
        <w:rPr>
          <w:rFonts w:ascii="Times New Roman" w:hAnsi="Times New Roman" w:cs="Times New Roman"/>
          <w:szCs w:val="21"/>
        </w:rPr>
        <w:t xml:space="preserve"> </w:t>
      </w:r>
      <w:r w:rsidR="00A30808" w:rsidRPr="009F1849">
        <w:rPr>
          <w:rFonts w:ascii="Times New Roman" w:hAnsi="Times New Roman" w:cs="Times New Roman"/>
          <w:szCs w:val="21"/>
        </w:rPr>
        <w:t>(MnO</w:t>
      </w:r>
      <w:r w:rsidR="00A30808" w:rsidRPr="009F1849">
        <w:rPr>
          <w:rFonts w:ascii="Times New Roman" w:hAnsi="Times New Roman" w:cs="Times New Roman"/>
          <w:szCs w:val="21"/>
          <w:vertAlign w:val="subscript"/>
        </w:rPr>
        <w:t>2</w:t>
      </w:r>
      <w:r w:rsidR="00A30808" w:rsidRPr="009F1849">
        <w:rPr>
          <w:rFonts w:ascii="Times New Roman" w:hAnsi="Times New Roman" w:cs="Times New Roman"/>
          <w:szCs w:val="21"/>
        </w:rPr>
        <w:t>-Mn</w:t>
      </w:r>
      <w:r w:rsidR="00A30808" w:rsidRPr="009F1849">
        <w:rPr>
          <w:rFonts w:ascii="Times New Roman" w:hAnsi="Times New Roman" w:cs="Times New Roman"/>
          <w:szCs w:val="21"/>
          <w:vertAlign w:val="subscript"/>
        </w:rPr>
        <w:t>2</w:t>
      </w:r>
      <w:r w:rsidR="00A30808" w:rsidRPr="009F1849">
        <w:rPr>
          <w:rFonts w:ascii="Times New Roman" w:hAnsi="Times New Roman" w:cs="Times New Roman"/>
          <w:szCs w:val="21"/>
        </w:rPr>
        <w:t>O</w:t>
      </w:r>
      <w:r w:rsidR="00A30808" w:rsidRPr="009F1849">
        <w:rPr>
          <w:rFonts w:ascii="Times New Roman" w:hAnsi="Times New Roman" w:cs="Times New Roman"/>
          <w:szCs w:val="21"/>
          <w:vertAlign w:val="subscript"/>
        </w:rPr>
        <w:t>3</w:t>
      </w:r>
      <w:r w:rsidR="00A30808" w:rsidRPr="009F1849">
        <w:rPr>
          <w:rFonts w:ascii="Times New Roman" w:hAnsi="Times New Roman" w:cs="Times New Roman"/>
          <w:szCs w:val="21"/>
        </w:rPr>
        <w:t>)-80 electrode.</w:t>
      </w:r>
      <w:bookmarkEnd w:id="24"/>
    </w:p>
    <w:p w14:paraId="734659C2" w14:textId="3A040DA1" w:rsidR="00036A51" w:rsidRPr="009F1849" w:rsidRDefault="00036A51" w:rsidP="00DA2F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Hlk219138377"/>
      <w:r w:rsidRPr="009F1849">
        <w:rPr>
          <w:rFonts w:ascii="Times New Roman" w:hAnsi="Times New Roman" w:cs="Times New Roman" w:hint="eastAsia"/>
          <w:noProof/>
          <w:sz w:val="28"/>
          <w:szCs w:val="28"/>
        </w:rPr>
        <w:drawing>
          <wp:inline distT="0" distB="0" distL="0" distR="0" wp14:anchorId="02ACAEDD" wp14:editId="62E1A1DD">
            <wp:extent cx="5449095" cy="179690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425" cy="18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A34B" w14:textId="3F7FE617" w:rsidR="001B0E48" w:rsidRDefault="001B0E48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 xml:space="preserve">igure S2. </w:t>
      </w:r>
      <w:r w:rsidRPr="009F1849">
        <w:rPr>
          <w:rFonts w:ascii="Times New Roman" w:hAnsi="Times New Roman" w:cs="Times New Roman"/>
          <w:szCs w:val="21"/>
        </w:rPr>
        <w:t>The specific fitting of the Mn 2p (a), Mn 3s (b) and O 1s XPS peaks (c) of the</w:t>
      </w:r>
      <w:r w:rsidR="00BA2C58" w:rsidRPr="009F1849">
        <w:rPr>
          <w:rFonts w:ascii="Times New Roman" w:hAnsi="Times New Roman" w:cs="Times New Roman"/>
          <w:szCs w:val="21"/>
        </w:rPr>
        <w:t xml:space="preserve"> M</w:t>
      </w:r>
      <w:r w:rsidRPr="009F1849">
        <w:rPr>
          <w:rFonts w:ascii="Times New Roman" w:hAnsi="Times New Roman" w:cs="Times New Roman"/>
          <w:szCs w:val="21"/>
        </w:rPr>
        <w:t>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-25 electrode.</w:t>
      </w:r>
    </w:p>
    <w:p w14:paraId="28AACE82" w14:textId="5E88AC13" w:rsidR="00645CFC" w:rsidRDefault="00943E16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 wp14:anchorId="3C3E2FCA" wp14:editId="34AEF827">
            <wp:extent cx="5221224" cy="2282952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22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6515" w14:textId="45FC6B98" w:rsidR="00645CFC" w:rsidRPr="00645CFC" w:rsidRDefault="00645CFC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>igure S</w:t>
      </w:r>
      <w:r>
        <w:rPr>
          <w:rFonts w:ascii="Times New Roman" w:hAnsi="Times New Roman" w:cs="Times New Roman"/>
          <w:b/>
          <w:bCs/>
          <w:szCs w:val="21"/>
        </w:rPr>
        <w:t>3</w:t>
      </w:r>
      <w:r w:rsidRPr="009F1849">
        <w:rPr>
          <w:rFonts w:ascii="Times New Roman" w:hAnsi="Times New Roman" w:cs="Times New Roman"/>
          <w:b/>
          <w:bCs/>
          <w:szCs w:val="21"/>
        </w:rPr>
        <w:t xml:space="preserve">. </w:t>
      </w:r>
      <w:bookmarkStart w:id="26" w:name="_Hlk223189822"/>
      <w:r w:rsidR="00943E16">
        <w:rPr>
          <w:rFonts w:ascii="Times New Roman" w:hAnsi="Times New Roman" w:cs="Times New Roman"/>
          <w:szCs w:val="21"/>
        </w:rPr>
        <w:t>C</w:t>
      </w:r>
      <w:r w:rsidRPr="00645CFC">
        <w:rPr>
          <w:rFonts w:ascii="Times New Roman" w:hAnsi="Times New Roman" w:cs="Times New Roman"/>
          <w:szCs w:val="21"/>
        </w:rPr>
        <w:t xml:space="preserve">ycle performance at </w:t>
      </w:r>
      <w:r>
        <w:rPr>
          <w:rFonts w:ascii="Times New Roman" w:hAnsi="Times New Roman" w:cs="Times New Roman"/>
          <w:szCs w:val="21"/>
        </w:rPr>
        <w:t>0.</w:t>
      </w:r>
      <w:r w:rsidRPr="00645CFC">
        <w:rPr>
          <w:rFonts w:ascii="Times New Roman" w:hAnsi="Times New Roman" w:cs="Times New Roman"/>
          <w:szCs w:val="21"/>
        </w:rPr>
        <w:t>1 A g</w:t>
      </w:r>
      <w:r w:rsidRPr="00645CFC">
        <w:rPr>
          <w:rFonts w:ascii="Times New Roman" w:hAnsi="Times New Roman" w:cs="Times New Roman"/>
          <w:szCs w:val="21"/>
          <w:vertAlign w:val="superscript"/>
        </w:rPr>
        <w:t>−1</w:t>
      </w:r>
      <w:r w:rsidRPr="009F1849">
        <w:rPr>
          <w:rFonts w:ascii="Times New Roman" w:hAnsi="Times New Roman" w:cs="Times New Roman"/>
          <w:szCs w:val="21"/>
        </w:rPr>
        <w:t xml:space="preserve"> of the electrode</w:t>
      </w:r>
      <w:r w:rsidR="00307D71">
        <w:rPr>
          <w:rFonts w:ascii="Times New Roman" w:hAnsi="Times New Roman" w:cs="Times New Roman"/>
          <w:szCs w:val="21"/>
        </w:rPr>
        <w:t>s</w:t>
      </w:r>
      <w:r w:rsidRPr="009F1849">
        <w:rPr>
          <w:rFonts w:ascii="Times New Roman" w:hAnsi="Times New Roman" w:cs="Times New Roman"/>
          <w:szCs w:val="21"/>
        </w:rPr>
        <w:t>.</w:t>
      </w:r>
      <w:bookmarkEnd w:id="26"/>
    </w:p>
    <w:bookmarkEnd w:id="25"/>
    <w:p w14:paraId="446F350E" w14:textId="0280F32D" w:rsidR="008C73C9" w:rsidRPr="009F1849" w:rsidRDefault="00FA3895" w:rsidP="00DA2F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1849">
        <w:rPr>
          <w:rFonts w:ascii="Times New Roman" w:hAnsi="Times New Roman" w:cs="Times New Roman" w:hint="eastAsia"/>
          <w:noProof/>
          <w:sz w:val="28"/>
          <w:szCs w:val="28"/>
        </w:rPr>
        <w:lastRenderedPageBreak/>
        <w:drawing>
          <wp:inline distT="0" distB="0" distL="0" distR="0" wp14:anchorId="27FDB96D" wp14:editId="5313B40F">
            <wp:extent cx="4625163" cy="2104321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748" cy="211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CEA6" w14:textId="5F6B514D" w:rsidR="004B0704" w:rsidRDefault="00A30808" w:rsidP="00DA2F20">
      <w:pPr>
        <w:spacing w:line="360" w:lineRule="auto"/>
        <w:jc w:val="center"/>
        <w:rPr>
          <w:noProof/>
          <w:szCs w:val="21"/>
        </w:rPr>
      </w:pPr>
      <w:r w:rsidRPr="009F1849">
        <w:rPr>
          <w:rFonts w:ascii="Times New Roman" w:hAnsi="Times New Roman" w:cs="Times New Roman"/>
          <w:b/>
          <w:bCs/>
          <w:szCs w:val="21"/>
        </w:rPr>
        <w:t>Figure S</w:t>
      </w:r>
      <w:r w:rsidR="00645CFC">
        <w:rPr>
          <w:rFonts w:ascii="Times New Roman" w:hAnsi="Times New Roman" w:cs="Times New Roman"/>
          <w:b/>
          <w:bCs/>
          <w:szCs w:val="21"/>
        </w:rPr>
        <w:t>4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rFonts w:ascii="Times New Roman" w:hAnsi="Times New Roman" w:cs="Times New Roman"/>
          <w:szCs w:val="21"/>
        </w:rPr>
        <w:t xml:space="preserve"> Warburg factor of the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</w:t>
      </w:r>
      <w:r w:rsidR="00C455AD" w:rsidRPr="009F1849">
        <w:rPr>
          <w:rFonts w:ascii="Times New Roman" w:hAnsi="Times New Roman" w:cs="Times New Roman"/>
          <w:szCs w:val="21"/>
        </w:rPr>
        <w:t>25</w:t>
      </w:r>
      <w:r w:rsidRPr="009F1849">
        <w:rPr>
          <w:rFonts w:ascii="Times New Roman" w:hAnsi="Times New Roman" w:cs="Times New Roman"/>
          <w:szCs w:val="21"/>
        </w:rPr>
        <w:t xml:space="preserve"> electrode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="00190542" w:rsidRPr="009F1849">
        <w:rPr>
          <w:rFonts w:ascii="Times New Roman" w:hAnsi="Times New Roman" w:cs="Times New Roman"/>
          <w:szCs w:val="21"/>
        </w:rPr>
        <w:t>(a) and MnO</w:t>
      </w:r>
      <w:r w:rsidR="00190542" w:rsidRPr="009F1849">
        <w:rPr>
          <w:rFonts w:ascii="Times New Roman" w:hAnsi="Times New Roman" w:cs="Times New Roman"/>
          <w:szCs w:val="21"/>
          <w:vertAlign w:val="subscript"/>
        </w:rPr>
        <w:t>2</w:t>
      </w:r>
      <w:r w:rsidR="00190542" w:rsidRPr="009F1849">
        <w:rPr>
          <w:rFonts w:ascii="Times New Roman" w:hAnsi="Times New Roman" w:cs="Times New Roman"/>
          <w:szCs w:val="21"/>
        </w:rPr>
        <w:t>-</w:t>
      </w:r>
      <w:r w:rsidR="00C455AD" w:rsidRPr="009F1849">
        <w:rPr>
          <w:rFonts w:ascii="Times New Roman" w:hAnsi="Times New Roman" w:cs="Times New Roman"/>
          <w:szCs w:val="21"/>
        </w:rPr>
        <w:t>4</w:t>
      </w:r>
      <w:r w:rsidR="00190542" w:rsidRPr="009F1849">
        <w:rPr>
          <w:rFonts w:ascii="Times New Roman" w:hAnsi="Times New Roman" w:cs="Times New Roman"/>
          <w:szCs w:val="21"/>
        </w:rPr>
        <w:t>0 electrode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="00190542" w:rsidRPr="009F1849">
        <w:rPr>
          <w:rFonts w:ascii="Times New Roman" w:hAnsi="Times New Roman" w:cs="Times New Roman"/>
          <w:szCs w:val="21"/>
        </w:rPr>
        <w:t>(b)</w:t>
      </w:r>
      <w:r w:rsidRPr="009F1849">
        <w:rPr>
          <w:rFonts w:ascii="Times New Roman" w:hAnsi="Times New Roman" w:cs="Times New Roman"/>
          <w:szCs w:val="21"/>
        </w:rPr>
        <w:t>.</w:t>
      </w:r>
      <w:r w:rsidR="004B0704" w:rsidRPr="009F1849">
        <w:rPr>
          <w:rFonts w:hint="eastAsia"/>
          <w:noProof/>
          <w:szCs w:val="21"/>
        </w:rPr>
        <w:t xml:space="preserve"> </w:t>
      </w:r>
    </w:p>
    <w:p w14:paraId="264BEBDE" w14:textId="5D8B38FB" w:rsidR="008C73C9" w:rsidRPr="009F1849" w:rsidRDefault="004B0704" w:rsidP="00DA2F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1849">
        <w:rPr>
          <w:rFonts w:hint="eastAsia"/>
          <w:noProof/>
        </w:rPr>
        <w:drawing>
          <wp:inline distT="0" distB="0" distL="0" distR="0" wp14:anchorId="1E62942E" wp14:editId="4EC1028A">
            <wp:extent cx="5274310" cy="163258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8A4A" w14:textId="43846A67" w:rsidR="004B0704" w:rsidRDefault="004B0704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>igure S</w:t>
      </w:r>
      <w:r w:rsidR="00645CFC">
        <w:rPr>
          <w:rFonts w:ascii="Times New Roman" w:hAnsi="Times New Roman" w:cs="Times New Roman"/>
          <w:b/>
          <w:bCs/>
          <w:szCs w:val="21"/>
        </w:rPr>
        <w:t>5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noProof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CV curves of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-25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(a),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-40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(b),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-60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(c)-based ZIBs tested at various scan rates.</w:t>
      </w:r>
    </w:p>
    <w:p w14:paraId="624EB216" w14:textId="77777777" w:rsidR="00645CFC" w:rsidRDefault="00645CFC" w:rsidP="00645CFC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bookmarkStart w:id="27" w:name="_Hlk222922183"/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EA49A10" wp14:editId="3BB74D87">
            <wp:extent cx="2465832" cy="2151888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832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DC93" w14:textId="04BC9A03" w:rsidR="00645CFC" w:rsidRPr="00645CFC" w:rsidRDefault="00645CFC" w:rsidP="00645CFC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/>
          <w:b/>
          <w:bCs/>
          <w:szCs w:val="21"/>
        </w:rPr>
        <w:t>Figure S</w:t>
      </w:r>
      <w:r>
        <w:rPr>
          <w:rFonts w:ascii="Times New Roman" w:hAnsi="Times New Roman" w:cs="Times New Roman"/>
          <w:b/>
          <w:bCs/>
          <w:szCs w:val="21"/>
        </w:rPr>
        <w:t>6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The GCD curve corresponds to different redox intervals</w:t>
      </w:r>
      <w:r>
        <w:rPr>
          <w:rFonts w:ascii="Times New Roman" w:hAnsi="Times New Roman" w:cs="Times New Roman"/>
          <w:szCs w:val="21"/>
        </w:rPr>
        <w:t>.</w:t>
      </w:r>
      <w:bookmarkEnd w:id="27"/>
    </w:p>
    <w:p w14:paraId="58C6EBBE" w14:textId="77777777" w:rsidR="00645CFC" w:rsidRPr="00645CFC" w:rsidRDefault="00645CFC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</w:p>
    <w:p w14:paraId="57AB0C73" w14:textId="4D3CEBC6" w:rsidR="004B0704" w:rsidRPr="009F1849" w:rsidRDefault="00A22918" w:rsidP="00DA2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849"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52DF3C1" wp14:editId="20058B33">
            <wp:extent cx="4745420" cy="395813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330" cy="39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7521" w14:textId="71315DFA" w:rsidR="004B0704" w:rsidRPr="009F1849" w:rsidRDefault="004B0704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>igure S</w:t>
      </w:r>
      <w:r w:rsidR="00645CFC">
        <w:rPr>
          <w:rFonts w:ascii="Times New Roman" w:hAnsi="Times New Roman" w:cs="Times New Roman"/>
          <w:b/>
          <w:bCs/>
          <w:szCs w:val="21"/>
        </w:rPr>
        <w:t>7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rFonts w:ascii="Times New Roman" w:hAnsi="Times New Roman" w:cs="Times New Roman"/>
          <w:szCs w:val="21"/>
        </w:rPr>
        <w:t xml:space="preserve"> GITT test for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-25</w:t>
      </w:r>
      <w:r w:rsidR="00CC0DF3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(a),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-40</w:t>
      </w:r>
      <w:r w:rsidR="00CC0DF3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(b), 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-60</w:t>
      </w:r>
      <w:r w:rsidR="00CC0DF3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 xml:space="preserve">(c), </w:t>
      </w:r>
      <w:bookmarkStart w:id="28" w:name="_Hlk218768293"/>
      <w:r w:rsidRPr="009F1849">
        <w:rPr>
          <w:rFonts w:ascii="Times New Roman" w:hAnsi="Times New Roman" w:cs="Times New Roman"/>
          <w:szCs w:val="21"/>
        </w:rPr>
        <w:t>(MnO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-Mn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O</w:t>
      </w:r>
      <w:r w:rsidRPr="009F1849">
        <w:rPr>
          <w:rFonts w:ascii="Times New Roman" w:hAnsi="Times New Roman" w:cs="Times New Roman"/>
          <w:szCs w:val="21"/>
          <w:vertAlign w:val="subscript"/>
        </w:rPr>
        <w:t>3</w:t>
      </w:r>
      <w:r w:rsidRPr="009F1849">
        <w:rPr>
          <w:rFonts w:ascii="Times New Roman" w:hAnsi="Times New Roman" w:cs="Times New Roman"/>
          <w:szCs w:val="21"/>
        </w:rPr>
        <w:t>)-80</w:t>
      </w:r>
      <w:bookmarkEnd w:id="28"/>
      <w:r w:rsidR="00CC0DF3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(d)-based ZIBs</w:t>
      </w:r>
    </w:p>
    <w:p w14:paraId="4BFD60EA" w14:textId="48499A3D" w:rsidR="007709B6" w:rsidRPr="009F1849" w:rsidRDefault="00E50F3C" w:rsidP="00DA2F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9" w:name="_Hlk218366593"/>
      <w:r w:rsidRPr="009F18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EE2BD" wp14:editId="7F23E4C5">
            <wp:extent cx="2674374" cy="2266364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6056" cy="22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D3CC" w14:textId="2C8F4DEA" w:rsidR="00FA3895" w:rsidRPr="009F1849" w:rsidRDefault="00FA3895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>igure S</w:t>
      </w:r>
      <w:r w:rsidR="00645CFC">
        <w:rPr>
          <w:rFonts w:ascii="Times New Roman" w:hAnsi="Times New Roman" w:cs="Times New Roman"/>
          <w:b/>
          <w:bCs/>
          <w:szCs w:val="21"/>
        </w:rPr>
        <w:t>8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rFonts w:ascii="Times New Roman" w:hAnsi="Times New Roman" w:cs="Times New Roman"/>
          <w:szCs w:val="21"/>
        </w:rPr>
        <w:t xml:space="preserve"> </w:t>
      </w:r>
      <w:bookmarkStart w:id="30" w:name="_Hlk218365776"/>
      <w:r w:rsidR="00B34686" w:rsidRPr="009F1849">
        <w:rPr>
          <w:rFonts w:ascii="Times New Roman" w:hAnsi="Times New Roman" w:cs="Times New Roman"/>
          <w:szCs w:val="21"/>
        </w:rPr>
        <w:t>S</w:t>
      </w:r>
      <w:r w:rsidRPr="009F1849">
        <w:rPr>
          <w:rFonts w:ascii="Times New Roman" w:hAnsi="Times New Roman" w:cs="Times New Roman"/>
          <w:szCs w:val="21"/>
        </w:rPr>
        <w:t>chematic illustration of selected processes in GITT curves.</w:t>
      </w:r>
      <w:bookmarkEnd w:id="30"/>
    </w:p>
    <w:p w14:paraId="14953FAB" w14:textId="0A2A9BDB" w:rsidR="00B34686" w:rsidRPr="009F1849" w:rsidRDefault="00B34686" w:rsidP="00DA2F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BFF5B" w14:textId="3C304DE2" w:rsidR="00B34686" w:rsidRPr="009F1849" w:rsidRDefault="000915CC" w:rsidP="00DA2F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lastRenderedPageBreak/>
        <w:drawing>
          <wp:inline distT="0" distB="0" distL="0" distR="0" wp14:anchorId="2428B4B0" wp14:editId="1CBFA273">
            <wp:extent cx="5178552" cy="22860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5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BCBB" w14:textId="343A5CFA" w:rsidR="00E73749" w:rsidRDefault="00E73749" w:rsidP="00DA2F2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/>
          <w:b/>
          <w:bCs/>
          <w:szCs w:val="21"/>
        </w:rPr>
        <w:t>Figure S</w:t>
      </w:r>
      <w:r w:rsidR="00645CFC">
        <w:rPr>
          <w:rFonts w:ascii="Times New Roman" w:hAnsi="Times New Roman" w:cs="Times New Roman"/>
          <w:b/>
          <w:bCs/>
          <w:szCs w:val="21"/>
        </w:rPr>
        <w:t>9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rFonts w:ascii="Times New Roman" w:hAnsi="Times New Roman" w:cs="Times New Roman"/>
          <w:szCs w:val="21"/>
        </w:rPr>
        <w:t xml:space="preserve"> (MnO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-Mn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O</w:t>
      </w:r>
      <w:r w:rsidRPr="009F1849">
        <w:rPr>
          <w:rFonts w:ascii="Times New Roman" w:hAnsi="Times New Roman" w:cs="Times New Roman"/>
          <w:szCs w:val="21"/>
          <w:vertAlign w:val="subscript"/>
        </w:rPr>
        <w:t>3</w:t>
      </w:r>
      <w:r w:rsidRPr="009F1849">
        <w:rPr>
          <w:rFonts w:ascii="Times New Roman" w:hAnsi="Times New Roman" w:cs="Times New Roman"/>
          <w:szCs w:val="21"/>
        </w:rPr>
        <w:t>)-80 ex-situ XPS spectra of Mn 3s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(a) and O 1s</w:t>
      </w:r>
      <w:r w:rsidR="00A54691" w:rsidRPr="009F1849">
        <w:rPr>
          <w:rFonts w:ascii="Times New Roman" w:hAnsi="Times New Roman" w:cs="Times New Roman"/>
          <w:szCs w:val="21"/>
        </w:rPr>
        <w:t xml:space="preserve"> </w:t>
      </w:r>
      <w:r w:rsidRPr="009F1849">
        <w:rPr>
          <w:rFonts w:ascii="Times New Roman" w:hAnsi="Times New Roman" w:cs="Times New Roman"/>
          <w:szCs w:val="21"/>
        </w:rPr>
        <w:t>(b) in fully discharged and charged states.</w:t>
      </w:r>
    </w:p>
    <w:p w14:paraId="138D6D0F" w14:textId="77777777" w:rsidR="00645CFC" w:rsidRPr="009F1849" w:rsidRDefault="00645CFC" w:rsidP="00645C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8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E53F8F" wp14:editId="58C43906">
            <wp:extent cx="2241755" cy="1900816"/>
            <wp:effectExtent l="0" t="0" r="635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089" cy="19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5D43" w14:textId="655181AD" w:rsidR="00645CFC" w:rsidRPr="00645CFC" w:rsidRDefault="00645CFC" w:rsidP="00645CFC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9F1849">
        <w:rPr>
          <w:rFonts w:ascii="Times New Roman" w:hAnsi="Times New Roman" w:cs="Times New Roman" w:hint="eastAsia"/>
          <w:b/>
          <w:bCs/>
          <w:szCs w:val="21"/>
        </w:rPr>
        <w:t>F</w:t>
      </w:r>
      <w:r w:rsidRPr="009F1849">
        <w:rPr>
          <w:rFonts w:ascii="Times New Roman" w:hAnsi="Times New Roman" w:cs="Times New Roman"/>
          <w:b/>
          <w:bCs/>
          <w:szCs w:val="21"/>
        </w:rPr>
        <w:t>igure S</w:t>
      </w:r>
      <w:r>
        <w:rPr>
          <w:rFonts w:ascii="Times New Roman" w:hAnsi="Times New Roman" w:cs="Times New Roman"/>
          <w:b/>
          <w:bCs/>
          <w:szCs w:val="21"/>
        </w:rPr>
        <w:t>10</w:t>
      </w:r>
      <w:r w:rsidRPr="009F1849">
        <w:rPr>
          <w:rFonts w:ascii="Times New Roman" w:hAnsi="Times New Roman" w:cs="Times New Roman"/>
          <w:b/>
          <w:bCs/>
          <w:szCs w:val="21"/>
        </w:rPr>
        <w:t>.</w:t>
      </w:r>
      <w:r w:rsidRPr="009F1849">
        <w:rPr>
          <w:rFonts w:ascii="Times New Roman" w:hAnsi="Times New Roman" w:cs="Times New Roman"/>
          <w:szCs w:val="21"/>
        </w:rPr>
        <w:t xml:space="preserve"> SEM images of (MnO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-Mn</w:t>
      </w:r>
      <w:r w:rsidRPr="009F1849">
        <w:rPr>
          <w:rFonts w:ascii="Times New Roman" w:hAnsi="Times New Roman" w:cs="Times New Roman"/>
          <w:szCs w:val="21"/>
          <w:vertAlign w:val="subscript"/>
        </w:rPr>
        <w:t>2</w:t>
      </w:r>
      <w:r w:rsidRPr="009F1849">
        <w:rPr>
          <w:rFonts w:ascii="Times New Roman" w:hAnsi="Times New Roman" w:cs="Times New Roman"/>
          <w:szCs w:val="21"/>
        </w:rPr>
        <w:t>O</w:t>
      </w:r>
      <w:r w:rsidRPr="009F1849">
        <w:rPr>
          <w:rFonts w:ascii="Times New Roman" w:hAnsi="Times New Roman" w:cs="Times New Roman"/>
          <w:szCs w:val="21"/>
          <w:vertAlign w:val="subscript"/>
        </w:rPr>
        <w:t>3</w:t>
      </w:r>
      <w:r w:rsidRPr="009F1849">
        <w:rPr>
          <w:rFonts w:ascii="Times New Roman" w:hAnsi="Times New Roman" w:cs="Times New Roman"/>
          <w:szCs w:val="21"/>
        </w:rPr>
        <w:t>)-80 at 2</w:t>
      </w:r>
      <w:r w:rsidRPr="009F1849">
        <w:rPr>
          <w:rFonts w:ascii="Times New Roman" w:hAnsi="Times New Roman" w:cs="Times New Roman"/>
          <w:szCs w:val="21"/>
          <w:vertAlign w:val="superscript"/>
        </w:rPr>
        <w:t>nd</w:t>
      </w:r>
      <w:r w:rsidRPr="009F1849">
        <w:rPr>
          <w:rFonts w:ascii="Times New Roman" w:hAnsi="Times New Roman" w:cs="Times New Roman"/>
          <w:szCs w:val="21"/>
        </w:rPr>
        <w:t xml:space="preserve"> discharge 0.8V.</w:t>
      </w:r>
    </w:p>
    <w:p w14:paraId="46505E5F" w14:textId="0D350970" w:rsidR="004816A8" w:rsidRPr="009F1849" w:rsidRDefault="004816A8" w:rsidP="00DA2F20">
      <w:pPr>
        <w:widowControl/>
        <w:spacing w:before="4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Hlk218348978"/>
      <w:bookmarkEnd w:id="29"/>
      <w:r w:rsidRPr="009F1849">
        <w:rPr>
          <w:rFonts w:ascii="Times New Roman" w:hAnsi="Times New Roman" w:cs="Times New Roman" w:hint="eastAsia"/>
          <w:b/>
          <w:bCs/>
          <w:sz w:val="24"/>
          <w:szCs w:val="24"/>
        </w:rPr>
        <w:t>R</w:t>
      </w:r>
      <w:r w:rsidRPr="009F1849">
        <w:rPr>
          <w:rFonts w:ascii="Times New Roman" w:hAnsi="Times New Roman" w:cs="Times New Roman"/>
          <w:b/>
          <w:bCs/>
          <w:sz w:val="24"/>
          <w:szCs w:val="24"/>
        </w:rPr>
        <w:t>eference</w:t>
      </w:r>
      <w:r w:rsidR="00A600D1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6F5C623" w14:textId="0BB17A47" w:rsidR="004816A8" w:rsidRPr="009F1849" w:rsidRDefault="00217758" w:rsidP="005A2B1B">
      <w:pPr>
        <w:spacing w:before="240"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bookmarkStart w:id="32" w:name="_Hlk218372709"/>
      <w:bookmarkEnd w:id="31"/>
      <w:r w:rsidRPr="009F1849">
        <w:rPr>
          <w:rFonts w:ascii="Times New Roman" w:hAnsi="Times New Roman" w:cs="Times New Roman"/>
          <w:sz w:val="24"/>
          <w:szCs w:val="24"/>
        </w:rPr>
        <w:t>[</w:t>
      </w:r>
      <w:r w:rsidR="004816A8" w:rsidRPr="009F1849">
        <w:rPr>
          <w:rFonts w:ascii="Times New Roman" w:hAnsi="Times New Roman" w:cs="Times New Roman"/>
          <w:sz w:val="24"/>
          <w:szCs w:val="24"/>
        </w:rPr>
        <w:t>1</w:t>
      </w:r>
      <w:r w:rsidRPr="009F1849">
        <w:rPr>
          <w:rFonts w:ascii="Times New Roman" w:hAnsi="Times New Roman" w:cs="Times New Roman"/>
          <w:sz w:val="24"/>
          <w:szCs w:val="24"/>
        </w:rPr>
        <w:t>]</w:t>
      </w:r>
      <w:r w:rsidR="005A2B1B" w:rsidRPr="009F1849">
        <w:rPr>
          <w:rFonts w:ascii="Times New Roman" w:hAnsi="Times New Roman" w:cs="Times New Roman"/>
          <w:sz w:val="24"/>
          <w:szCs w:val="24"/>
        </w:rPr>
        <w:tab/>
      </w:r>
      <w:r w:rsidR="004816A8" w:rsidRPr="009F1849">
        <w:rPr>
          <w:rFonts w:ascii="Times New Roman" w:hAnsi="Times New Roman" w:cs="Times New Roman"/>
          <w:sz w:val="24"/>
          <w:szCs w:val="24"/>
        </w:rPr>
        <w:t>Y.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Y.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Song, J.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M.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Li, R. </w:t>
      </w:r>
      <w:proofErr w:type="spellStart"/>
      <w:r w:rsidR="004816A8" w:rsidRPr="009F1849">
        <w:rPr>
          <w:rFonts w:ascii="Times New Roman" w:hAnsi="Times New Roman" w:cs="Times New Roman"/>
          <w:sz w:val="24"/>
          <w:szCs w:val="24"/>
        </w:rPr>
        <w:t>Qiao</w:t>
      </w:r>
      <w:proofErr w:type="spellEnd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, X. Dai, W. 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T. </w:t>
      </w:r>
      <w:r w:rsidR="004816A8" w:rsidRPr="009F1849">
        <w:rPr>
          <w:rFonts w:ascii="Times New Roman" w:hAnsi="Times New Roman" w:cs="Times New Roman"/>
          <w:sz w:val="24"/>
          <w:szCs w:val="24"/>
        </w:rPr>
        <w:t>Jing,</w:t>
      </w:r>
      <w:bookmarkStart w:id="33" w:name="bau030-profile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 J.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X.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Song</w:t>
      </w:r>
      <w:bookmarkEnd w:id="33"/>
      <w:r w:rsidR="004816A8" w:rsidRPr="009F1849">
        <w:rPr>
          <w:rFonts w:ascii="Times New Roman" w:hAnsi="Times New Roman" w:cs="Times New Roman"/>
          <w:sz w:val="24"/>
          <w:szCs w:val="24"/>
        </w:rPr>
        <w:t>,</w:t>
      </w:r>
      <w:bookmarkStart w:id="34" w:name="bau035-profile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 Y.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Z.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Chen</w:t>
      </w:r>
      <w:bookmarkEnd w:id="34"/>
      <w:r w:rsidR="004816A8" w:rsidRPr="009F1849">
        <w:rPr>
          <w:rFonts w:ascii="Times New Roman" w:hAnsi="Times New Roman" w:cs="Times New Roman"/>
          <w:sz w:val="24"/>
          <w:szCs w:val="24"/>
        </w:rPr>
        <w:t>,</w:t>
      </w:r>
      <w:bookmarkStart w:id="35" w:name="bau040-profile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 S. 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W. </w:t>
      </w:r>
      <w:r w:rsidR="004816A8" w:rsidRPr="009F1849">
        <w:rPr>
          <w:rFonts w:ascii="Times New Roman" w:hAnsi="Times New Roman" w:cs="Times New Roman"/>
          <w:sz w:val="24"/>
          <w:szCs w:val="24"/>
        </w:rPr>
        <w:t>Guo</w:t>
      </w:r>
      <w:bookmarkEnd w:id="35"/>
      <w:r w:rsidR="004816A8" w:rsidRPr="009F1849">
        <w:rPr>
          <w:rFonts w:ascii="Times New Roman" w:hAnsi="Times New Roman" w:cs="Times New Roman"/>
          <w:sz w:val="24"/>
          <w:szCs w:val="24"/>
        </w:rPr>
        <w:t>,</w:t>
      </w:r>
      <w:bookmarkStart w:id="36" w:name="bau045-profile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 J.</w:t>
      </w:r>
      <w:r w:rsidR="006B0EBF"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="00EC401E" w:rsidRPr="009F1849">
        <w:rPr>
          <w:rFonts w:ascii="Times New Roman" w:hAnsi="Times New Roman" w:cs="Times New Roman"/>
          <w:sz w:val="24"/>
          <w:szCs w:val="24"/>
        </w:rPr>
        <w:t>J.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Sun</w:t>
      </w:r>
      <w:bookmarkEnd w:id="36"/>
      <w:r w:rsidR="004816A8" w:rsidRPr="009F1849">
        <w:rPr>
          <w:rFonts w:ascii="Times New Roman" w:hAnsi="Times New Roman" w:cs="Times New Roman"/>
          <w:sz w:val="24"/>
          <w:szCs w:val="24"/>
        </w:rPr>
        <w:t>,</w:t>
      </w:r>
      <w:bookmarkStart w:id="37" w:name="bau050-profile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 Q. Tan</w:t>
      </w:r>
      <w:bookmarkStart w:id="38" w:name="bau055-profile"/>
      <w:bookmarkEnd w:id="37"/>
      <w:r w:rsidR="00EC401E" w:rsidRPr="009F1849">
        <w:rPr>
          <w:rFonts w:ascii="Times New Roman" w:hAnsi="Times New Roman" w:cs="Times New Roman"/>
          <w:sz w:val="24"/>
          <w:szCs w:val="24"/>
        </w:rPr>
        <w:t>,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Y.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N.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Liu</w:t>
      </w:r>
      <w:bookmarkEnd w:id="38"/>
      <w:r w:rsidR="004816A8" w:rsidRPr="009F1849">
        <w:rPr>
          <w:rFonts w:ascii="Times New Roman" w:hAnsi="Times New Roman" w:cs="Times New Roman"/>
          <w:sz w:val="24"/>
          <w:szCs w:val="24"/>
        </w:rPr>
        <w:t xml:space="preserve">, 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Binder-free flexible zinc-ion batteries: one-step </w:t>
      </w:r>
      <w:proofErr w:type="spellStart"/>
      <w:r w:rsidR="00EC401E" w:rsidRPr="009F1849">
        <w:rPr>
          <w:rFonts w:ascii="Times New Roman" w:hAnsi="Times New Roman" w:cs="Times New Roman"/>
          <w:sz w:val="24"/>
          <w:szCs w:val="24"/>
        </w:rPr>
        <w:t>potentiostatic</w:t>
      </w:r>
      <w:proofErr w:type="spellEnd"/>
      <w:r w:rsidR="00EC401E" w:rsidRPr="009F1849">
        <w:rPr>
          <w:rFonts w:ascii="Times New Roman" w:hAnsi="Times New Roman" w:cs="Times New Roman"/>
          <w:sz w:val="24"/>
          <w:szCs w:val="24"/>
        </w:rPr>
        <w:t xml:space="preserve"> electrodeposition strategy derived Ce doped-MnO</w:t>
      </w:r>
      <w:r w:rsidR="00EC401E" w:rsidRPr="009F184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cathode, </w:t>
      </w:r>
      <w:r w:rsidR="004816A8" w:rsidRPr="009F1849">
        <w:rPr>
          <w:rFonts w:ascii="Times New Roman" w:hAnsi="Times New Roman" w:cs="Times New Roman" w:hint="eastAsia"/>
          <w:sz w:val="24"/>
          <w:szCs w:val="24"/>
        </w:rPr>
        <w:t>Chem. Eng. J.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431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(2022)</w:t>
      </w:r>
      <w:r w:rsidR="004816A8" w:rsidRPr="009F1849">
        <w:rPr>
          <w:rFonts w:ascii="Times New Roman" w:hAnsi="Times New Roman" w:cs="Times New Roman"/>
          <w:sz w:val="24"/>
          <w:szCs w:val="24"/>
        </w:rPr>
        <w:t xml:space="preserve"> 133387.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="00734077" w:rsidRPr="009F1849">
          <w:rPr>
            <w:rStyle w:val="a8"/>
            <w:rFonts w:ascii="Times New Roman" w:hAnsi="Times New Roman" w:cs="Times New Roman"/>
            <w:color w:val="auto"/>
            <w:sz w:val="24"/>
            <w:szCs w:val="24"/>
            <w:u w:val="none"/>
          </w:rPr>
          <w:t>https://doi.org/10.1016/j.cej.2021.133387</w:t>
        </w:r>
      </w:hyperlink>
      <w:r w:rsidR="00EC401E" w:rsidRPr="009F1849">
        <w:rPr>
          <w:rFonts w:ascii="Times New Roman" w:hAnsi="Times New Roman" w:cs="Times New Roman"/>
          <w:sz w:val="24"/>
          <w:szCs w:val="24"/>
        </w:rPr>
        <w:t>.</w:t>
      </w:r>
    </w:p>
    <w:p w14:paraId="269C03AD" w14:textId="48429C4C" w:rsidR="000A0FFD" w:rsidRPr="009F1849" w:rsidRDefault="00217758" w:rsidP="005A2B1B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>[</w:t>
      </w:r>
      <w:r w:rsidR="000A0FFD" w:rsidRPr="009F1849">
        <w:rPr>
          <w:rFonts w:ascii="Times New Roman" w:hAnsi="Times New Roman" w:cs="Times New Roman" w:hint="eastAsia"/>
          <w:sz w:val="24"/>
          <w:szCs w:val="24"/>
        </w:rPr>
        <w:t>2</w:t>
      </w:r>
      <w:r w:rsidRPr="009F1849">
        <w:rPr>
          <w:rFonts w:ascii="Times New Roman" w:hAnsi="Times New Roman" w:cs="Times New Roman"/>
          <w:sz w:val="24"/>
          <w:szCs w:val="24"/>
        </w:rPr>
        <w:t>]</w:t>
      </w:r>
      <w:r w:rsidR="005A2B1B" w:rsidRPr="009F1849">
        <w:rPr>
          <w:rFonts w:ascii="Times New Roman" w:hAnsi="Times New Roman" w:cs="Times New Roman"/>
          <w:sz w:val="24"/>
          <w:szCs w:val="24"/>
        </w:rPr>
        <w:tab/>
      </w:r>
      <w:r w:rsidR="000A0FFD" w:rsidRPr="009F1849">
        <w:rPr>
          <w:rFonts w:ascii="Times New Roman" w:hAnsi="Times New Roman" w:cs="Times New Roman"/>
          <w:sz w:val="24"/>
          <w:szCs w:val="24"/>
        </w:rPr>
        <w:t>H. Liu, C. Li, H.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P.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Zhang, L.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J.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Fu, Y.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 P.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Wu and H. </w:t>
      </w:r>
      <w:r w:rsidR="00EC401E" w:rsidRPr="009F1849">
        <w:rPr>
          <w:rFonts w:ascii="Times New Roman" w:hAnsi="Times New Roman" w:cs="Times New Roman"/>
          <w:sz w:val="24"/>
          <w:szCs w:val="24"/>
        </w:rPr>
        <w:t xml:space="preserve">Q. 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Wu, J. </w:t>
      </w:r>
      <w:r w:rsidR="00EC401E" w:rsidRPr="009F1849">
        <w:rPr>
          <w:rFonts w:ascii="Times New Roman" w:hAnsi="Times New Roman" w:cs="Times New Roman"/>
          <w:sz w:val="24"/>
          <w:szCs w:val="24"/>
        </w:rPr>
        <w:t>Kinetic study on LiFePO</w:t>
      </w:r>
      <w:r w:rsidR="00EC401E" w:rsidRPr="009F18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EC401E" w:rsidRPr="009F1849">
        <w:rPr>
          <w:rFonts w:ascii="Times New Roman" w:hAnsi="Times New Roman" w:cs="Times New Roman"/>
          <w:sz w:val="24"/>
          <w:szCs w:val="24"/>
        </w:rPr>
        <w:t>/C nanocomposites synthesized by solid state technique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, 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Power Sources </w:t>
      </w:r>
      <w:r w:rsidR="00F21073" w:rsidRPr="009F1849">
        <w:rPr>
          <w:rFonts w:ascii="Times New Roman" w:hAnsi="Times New Roman" w:cs="Times New Roman"/>
          <w:sz w:val="24"/>
          <w:szCs w:val="24"/>
        </w:rPr>
        <w:t>159 (</w:t>
      </w:r>
      <w:r w:rsidR="000A0FFD" w:rsidRPr="009F1849">
        <w:rPr>
          <w:rFonts w:ascii="Times New Roman" w:hAnsi="Times New Roman" w:cs="Times New Roman"/>
          <w:sz w:val="24"/>
          <w:szCs w:val="24"/>
        </w:rPr>
        <w:t>2006</w:t>
      </w:r>
      <w:r w:rsidR="00F21073" w:rsidRPr="009F1849">
        <w:rPr>
          <w:rFonts w:ascii="Times New Roman" w:hAnsi="Times New Roman" w:cs="Times New Roman"/>
          <w:sz w:val="24"/>
          <w:szCs w:val="24"/>
        </w:rPr>
        <w:t>)</w:t>
      </w:r>
      <w:r w:rsidR="000A0FFD" w:rsidRPr="009F18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A0FFD" w:rsidRPr="009F1849">
        <w:rPr>
          <w:rFonts w:ascii="Times New Roman" w:hAnsi="Times New Roman" w:cs="Times New Roman"/>
          <w:sz w:val="24"/>
          <w:szCs w:val="24"/>
        </w:rPr>
        <w:t>717-720.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="00734077" w:rsidRPr="009F1849">
          <w:rPr>
            <w:rStyle w:val="a8"/>
            <w:rFonts w:ascii="Times New Roman" w:hAnsi="Times New Roman" w:cs="Times New Roman"/>
            <w:color w:val="auto"/>
            <w:sz w:val="24"/>
            <w:szCs w:val="24"/>
            <w:u w:val="none"/>
          </w:rPr>
          <w:t>https://doi.org/10.1016/j.jpowsour.2005.10.098</w:t>
        </w:r>
      </w:hyperlink>
      <w:r w:rsidR="00F21073" w:rsidRPr="009F1849">
        <w:rPr>
          <w:rFonts w:ascii="Times New Roman" w:hAnsi="Times New Roman" w:cs="Times New Roman"/>
          <w:sz w:val="24"/>
          <w:szCs w:val="24"/>
        </w:rPr>
        <w:t>.</w:t>
      </w:r>
      <w:r w:rsidR="00734077" w:rsidRPr="009F18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1CF21" w14:textId="093819CE" w:rsidR="00B10387" w:rsidRPr="009F1849" w:rsidRDefault="00B10387" w:rsidP="005A2B1B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bookmarkStart w:id="39" w:name="_Hlk219137862"/>
      <w:r w:rsidRPr="009F1849">
        <w:rPr>
          <w:rFonts w:ascii="Times New Roman" w:hAnsi="Times New Roman" w:cs="Times New Roman" w:hint="eastAsia"/>
          <w:sz w:val="24"/>
          <w:szCs w:val="24"/>
        </w:rPr>
        <w:t>[</w:t>
      </w:r>
      <w:r w:rsidRPr="009F1849">
        <w:rPr>
          <w:rFonts w:ascii="Times New Roman" w:hAnsi="Times New Roman" w:cs="Times New Roman"/>
          <w:sz w:val="24"/>
          <w:szCs w:val="24"/>
        </w:rPr>
        <w:t>3]</w:t>
      </w:r>
      <w:r w:rsidR="005A2B1B" w:rsidRPr="009F1849">
        <w:rPr>
          <w:rFonts w:ascii="Times New Roman" w:hAnsi="Times New Roman" w:cs="Times New Roman"/>
          <w:sz w:val="24"/>
          <w:szCs w:val="24"/>
        </w:rPr>
        <w:tab/>
      </w:r>
      <w:r w:rsidR="00154245" w:rsidRPr="009F1849">
        <w:rPr>
          <w:rFonts w:ascii="Times New Roman" w:hAnsi="Times New Roman" w:cs="Times New Roman"/>
          <w:sz w:val="24"/>
          <w:szCs w:val="24"/>
        </w:rPr>
        <w:t xml:space="preserve">J. Huang, Diffusion impedance of electroactive materials, electrolytic solutions and porous electrodes: Warburg impedance and beyond, </w:t>
      </w:r>
      <w:proofErr w:type="spellStart"/>
      <w:r w:rsidR="00154245" w:rsidRPr="009F1849">
        <w:rPr>
          <w:rFonts w:ascii="Times New Roman" w:hAnsi="Times New Roman" w:cs="Times New Roman" w:hint="eastAsia"/>
          <w:sz w:val="24"/>
          <w:szCs w:val="24"/>
        </w:rPr>
        <w:t>Electrochim</w:t>
      </w:r>
      <w:proofErr w:type="spellEnd"/>
      <w:r w:rsidR="00154245" w:rsidRPr="009F1849">
        <w:rPr>
          <w:rFonts w:ascii="Times New Roman" w:hAnsi="Times New Roman" w:cs="Times New Roman" w:hint="eastAsia"/>
          <w:sz w:val="24"/>
          <w:szCs w:val="24"/>
        </w:rPr>
        <w:t>.</w:t>
      </w:r>
      <w:r w:rsidR="00154245" w:rsidRPr="009F1849">
        <w:rPr>
          <w:rFonts w:ascii="Times New Roman" w:hAnsi="Times New Roman" w:cs="Times New Roman"/>
          <w:sz w:val="24"/>
          <w:szCs w:val="24"/>
        </w:rPr>
        <w:t xml:space="preserve"> Acta 281 </w:t>
      </w:r>
      <w:r w:rsidR="00154245" w:rsidRPr="009F1849">
        <w:rPr>
          <w:rFonts w:ascii="Times New Roman" w:hAnsi="Times New Roman" w:cs="Times New Roman"/>
          <w:sz w:val="24"/>
          <w:szCs w:val="24"/>
        </w:rPr>
        <w:lastRenderedPageBreak/>
        <w:t xml:space="preserve">(2018) 170-188, </w:t>
      </w:r>
      <w:hyperlink r:id="rId21" w:history="1">
        <w:r w:rsidR="00734077" w:rsidRPr="009F1849">
          <w:rPr>
            <w:rStyle w:val="a8"/>
            <w:rFonts w:ascii="Times New Roman" w:hAnsi="Times New Roman" w:cs="Times New Roman"/>
            <w:color w:val="auto"/>
            <w:sz w:val="24"/>
            <w:szCs w:val="24"/>
            <w:u w:val="none"/>
          </w:rPr>
          <w:t>https://doi.org/10.1016/j.electacta.2018.05.136</w:t>
        </w:r>
      </w:hyperlink>
      <w:r w:rsidR="00154245" w:rsidRPr="009F1849">
        <w:rPr>
          <w:rFonts w:ascii="Times New Roman" w:hAnsi="Times New Roman" w:cs="Times New Roman"/>
          <w:sz w:val="24"/>
          <w:szCs w:val="24"/>
        </w:rPr>
        <w:t>.</w:t>
      </w:r>
      <w:r w:rsidR="00734077" w:rsidRPr="009F1849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39"/>
    <w:p w14:paraId="3CF6EA60" w14:textId="0A8ED8E7" w:rsidR="00C0641F" w:rsidRDefault="00217758" w:rsidP="00C0641F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>[</w:t>
      </w:r>
      <w:r w:rsidR="00B10387" w:rsidRPr="009F1849">
        <w:rPr>
          <w:rFonts w:ascii="Times New Roman" w:hAnsi="Times New Roman" w:cs="Times New Roman"/>
          <w:sz w:val="24"/>
          <w:szCs w:val="24"/>
        </w:rPr>
        <w:t>4</w:t>
      </w:r>
      <w:r w:rsidRPr="009F1849">
        <w:rPr>
          <w:rFonts w:ascii="Times New Roman" w:hAnsi="Times New Roman" w:cs="Times New Roman"/>
          <w:sz w:val="24"/>
          <w:szCs w:val="24"/>
        </w:rPr>
        <w:t>]</w:t>
      </w:r>
      <w:r w:rsidR="005A2B1B" w:rsidRPr="009F1849">
        <w:rPr>
          <w:rFonts w:ascii="Times New Roman" w:hAnsi="Times New Roman" w:cs="Times New Roman"/>
          <w:sz w:val="24"/>
          <w:szCs w:val="24"/>
        </w:rPr>
        <w:tab/>
      </w:r>
      <w:r w:rsidR="000A0FFD" w:rsidRPr="009F1849">
        <w:rPr>
          <w:rFonts w:ascii="Times New Roman" w:hAnsi="Times New Roman" w:cs="Times New Roman"/>
          <w:sz w:val="24"/>
          <w:szCs w:val="24"/>
        </w:rPr>
        <w:t>S. Zhao, S. Wang, J.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B.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Guo, L. Li, C.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S.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Li, Y. Sun, </w:t>
      </w:r>
      <w:r w:rsidR="00F21073" w:rsidRPr="009F1849">
        <w:rPr>
          <w:rFonts w:ascii="Times New Roman" w:hAnsi="Times New Roman" w:cs="Times New Roman"/>
          <w:sz w:val="24"/>
          <w:szCs w:val="24"/>
        </w:rPr>
        <w:t>X. Pan</w:t>
      </w:r>
      <w:r w:rsidR="000A0FFD" w:rsidRPr="009F1849">
        <w:rPr>
          <w:rFonts w:ascii="Times New Roman" w:hAnsi="Times New Roman" w:cs="Times New Roman"/>
          <w:sz w:val="24"/>
          <w:szCs w:val="24"/>
        </w:rPr>
        <w:t>, D.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L.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Wu, L. Wei, Y.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J.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Wang Q.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C.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Zhang, 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Sodium-ion and polyaniline co-intercalation into ammonium vanadate nanoarrays induced enlarged interlayer spacing as high-capacity and stable cathodes for flexible aqueous zinc-ion batteries, 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Adv. </w:t>
      </w:r>
      <w:proofErr w:type="spellStart"/>
      <w:r w:rsidR="000A0FFD" w:rsidRPr="009F1849">
        <w:rPr>
          <w:rFonts w:ascii="Times New Roman" w:hAnsi="Times New Roman" w:cs="Times New Roman"/>
          <w:sz w:val="24"/>
          <w:szCs w:val="24"/>
        </w:rPr>
        <w:t>Funct</w:t>
      </w:r>
      <w:proofErr w:type="spellEnd"/>
      <w:r w:rsidR="000A0FFD" w:rsidRPr="009F1849">
        <w:rPr>
          <w:rFonts w:ascii="Times New Roman" w:hAnsi="Times New Roman" w:cs="Times New Roman"/>
          <w:sz w:val="24"/>
          <w:szCs w:val="24"/>
        </w:rPr>
        <w:t xml:space="preserve">. Mater. </w:t>
      </w:r>
      <w:r w:rsidR="00F21073" w:rsidRPr="009F1849">
        <w:rPr>
          <w:rFonts w:ascii="Times New Roman" w:hAnsi="Times New Roman" w:cs="Times New Roman"/>
          <w:sz w:val="24"/>
          <w:szCs w:val="24"/>
        </w:rPr>
        <w:t>33 (</w:t>
      </w:r>
      <w:r w:rsidR="000A0FFD" w:rsidRPr="009F1849">
        <w:rPr>
          <w:rFonts w:ascii="Times New Roman" w:hAnsi="Times New Roman" w:cs="Times New Roman"/>
          <w:sz w:val="24"/>
          <w:szCs w:val="24"/>
        </w:rPr>
        <w:t>2023</w:t>
      </w:r>
      <w:r w:rsidR="00F21073" w:rsidRPr="009F1849">
        <w:rPr>
          <w:rFonts w:ascii="Times New Roman" w:hAnsi="Times New Roman" w:cs="Times New Roman"/>
          <w:sz w:val="24"/>
          <w:szCs w:val="24"/>
        </w:rPr>
        <w:t>)</w:t>
      </w:r>
      <w:r w:rsidR="000A0FFD" w:rsidRPr="009F1849">
        <w:rPr>
          <w:rFonts w:ascii="Times New Roman" w:hAnsi="Times New Roman" w:cs="Times New Roman"/>
          <w:sz w:val="24"/>
          <w:szCs w:val="24"/>
        </w:rPr>
        <w:t xml:space="preserve"> 2305700</w:t>
      </w:r>
      <w:r w:rsidR="00C0641F">
        <w:rPr>
          <w:rFonts w:ascii="Times New Roman" w:hAnsi="Times New Roman" w:cs="Times New Roman"/>
          <w:sz w:val="24"/>
          <w:szCs w:val="24"/>
        </w:rPr>
        <w:t>,</w:t>
      </w:r>
      <w:r w:rsidR="00F21073" w:rsidRPr="009F1849"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="00734077" w:rsidRPr="009F1849">
          <w:rPr>
            <w:rStyle w:val="a8"/>
            <w:rFonts w:ascii="Times New Roman" w:hAnsi="Times New Roman" w:cs="Times New Roman"/>
            <w:color w:val="auto"/>
            <w:sz w:val="24"/>
            <w:szCs w:val="24"/>
            <w:u w:val="none"/>
          </w:rPr>
          <w:t>https://doi.org/10.1002/adfm.202305700</w:t>
        </w:r>
      </w:hyperlink>
      <w:r w:rsidR="00F21073" w:rsidRPr="009F1849">
        <w:rPr>
          <w:rFonts w:ascii="Times New Roman" w:hAnsi="Times New Roman" w:cs="Times New Roman"/>
          <w:sz w:val="24"/>
          <w:szCs w:val="24"/>
        </w:rPr>
        <w:t>.</w:t>
      </w:r>
      <w:bookmarkEnd w:id="32"/>
      <w:r w:rsidR="00734077" w:rsidRPr="009F18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23C32D" w14:textId="3D964CEB" w:rsidR="00417623" w:rsidRDefault="00417623" w:rsidP="00C0641F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5]</w:t>
      </w:r>
      <w:r>
        <w:rPr>
          <w:rFonts w:ascii="Times New Roman" w:hAnsi="Times New Roman" w:cs="Times New Roman"/>
          <w:sz w:val="24"/>
          <w:szCs w:val="24"/>
        </w:rPr>
        <w:tab/>
        <w:t xml:space="preserve">C. J. Yin, L. Li, J. S. Hu, </w:t>
      </w:r>
      <w:r w:rsidRPr="00417623">
        <w:rPr>
          <w:rFonts w:ascii="Times New Roman" w:hAnsi="Times New Roman" w:cs="Times New Roman"/>
          <w:sz w:val="24"/>
          <w:szCs w:val="24"/>
        </w:rPr>
        <w:t>Layered V</w:t>
      </w:r>
      <w:r w:rsidRPr="0041762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17623">
        <w:rPr>
          <w:rFonts w:ascii="Times New Roman" w:hAnsi="Times New Roman" w:cs="Times New Roman"/>
          <w:sz w:val="24"/>
          <w:szCs w:val="24"/>
        </w:rPr>
        <w:t>O</w:t>
      </w:r>
      <w:r w:rsidRPr="00417623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417623">
        <w:rPr>
          <w:rFonts w:ascii="Times New Roman" w:hAnsi="Times New Roman" w:cs="Times New Roman"/>
          <w:sz w:val="24"/>
          <w:szCs w:val="24"/>
        </w:rPr>
        <w:t xml:space="preserve"> assisted using benzene tetracarboxylic acid as soft template for zinc ion aqueous batteries cathodes to improve the kinetics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17623">
        <w:rPr>
          <w:rFonts w:ascii="Times New Roman" w:hAnsi="Times New Roman" w:cs="Times New Roman"/>
          <w:sz w:val="24"/>
          <w:szCs w:val="24"/>
        </w:rPr>
        <w:t>Colloids and Surfaces A: Physicochemical and Engineering Aspects 7</w:t>
      </w:r>
      <w:r>
        <w:rPr>
          <w:rFonts w:ascii="Times New Roman" w:hAnsi="Times New Roman" w:cs="Times New Roman"/>
          <w:sz w:val="24"/>
          <w:szCs w:val="24"/>
        </w:rPr>
        <w:t>33</w:t>
      </w:r>
      <w:r w:rsidRPr="00417623">
        <w:rPr>
          <w:rFonts w:ascii="Times New Roman" w:hAnsi="Times New Roman" w:cs="Times New Roman"/>
          <w:sz w:val="24"/>
          <w:szCs w:val="24"/>
        </w:rPr>
        <w:t xml:space="preserve"> (202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17623">
        <w:rPr>
          <w:rFonts w:ascii="Times New Roman" w:hAnsi="Times New Roman" w:cs="Times New Roman"/>
          <w:sz w:val="24"/>
          <w:szCs w:val="24"/>
        </w:rPr>
        <w:t>) 13</w:t>
      </w:r>
      <w:r>
        <w:rPr>
          <w:rFonts w:ascii="Times New Roman" w:hAnsi="Times New Roman" w:cs="Times New Roman"/>
          <w:sz w:val="24"/>
          <w:szCs w:val="24"/>
        </w:rPr>
        <w:t xml:space="preserve">9248, </w:t>
      </w:r>
      <w:r w:rsidRPr="00417623">
        <w:rPr>
          <w:rFonts w:ascii="Times New Roman" w:hAnsi="Times New Roman" w:cs="Times New Roman"/>
          <w:sz w:val="24"/>
          <w:szCs w:val="24"/>
        </w:rPr>
        <w:t>https://doi.org/10.1016/j.colsurfa.2025.139248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E1E247" w14:textId="3DAFE36A" w:rsidR="00417623" w:rsidRDefault="00417623" w:rsidP="00C0641F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6]</w:t>
      </w:r>
      <w:r>
        <w:rPr>
          <w:rFonts w:ascii="Times New Roman" w:hAnsi="Times New Roman" w:cs="Times New Roman"/>
          <w:sz w:val="24"/>
          <w:szCs w:val="24"/>
        </w:rPr>
        <w:tab/>
        <w:t xml:space="preserve">C. J. Yin, L. Li, H. Y. Yao, J. S. Hu, Q. Liu, G. Z. Fang, </w:t>
      </w:r>
      <w:r w:rsidRPr="00417623">
        <w:rPr>
          <w:rFonts w:ascii="Times New Roman" w:hAnsi="Times New Roman" w:cs="Times New Roman"/>
          <w:sz w:val="24"/>
          <w:szCs w:val="24"/>
        </w:rPr>
        <w:t>Porous Mn</w:t>
      </w:r>
      <w:r w:rsidRPr="0041762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17623">
        <w:rPr>
          <w:rFonts w:ascii="Times New Roman" w:hAnsi="Times New Roman" w:cs="Times New Roman"/>
          <w:sz w:val="24"/>
          <w:szCs w:val="24"/>
        </w:rPr>
        <w:t>O</w:t>
      </w:r>
      <w:r w:rsidRPr="0041762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17623">
        <w:rPr>
          <w:rFonts w:ascii="Times New Roman" w:hAnsi="Times New Roman" w:cs="Times New Roman"/>
          <w:sz w:val="24"/>
          <w:szCs w:val="24"/>
        </w:rPr>
        <w:t xml:space="preserve">@C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17623">
        <w:rPr>
          <w:rFonts w:ascii="Times New Roman" w:hAnsi="Times New Roman" w:cs="Times New Roman"/>
          <w:sz w:val="24"/>
          <w:szCs w:val="24"/>
        </w:rPr>
        <w:t xml:space="preserve">athode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417623">
        <w:rPr>
          <w:rFonts w:ascii="Times New Roman" w:hAnsi="Times New Roman" w:cs="Times New Roman"/>
          <w:sz w:val="24"/>
          <w:szCs w:val="24"/>
        </w:rPr>
        <w:t xml:space="preserve">ith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417623">
        <w:rPr>
          <w:rFonts w:ascii="Times New Roman" w:hAnsi="Times New Roman" w:cs="Times New Roman"/>
          <w:sz w:val="24"/>
          <w:szCs w:val="24"/>
        </w:rPr>
        <w:t xml:space="preserve">igh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17623">
        <w:rPr>
          <w:rFonts w:ascii="Times New Roman" w:hAnsi="Times New Roman" w:cs="Times New Roman"/>
          <w:sz w:val="24"/>
          <w:szCs w:val="24"/>
        </w:rPr>
        <w:t xml:space="preserve">ctivity and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417623">
        <w:rPr>
          <w:rFonts w:ascii="Times New Roman" w:hAnsi="Times New Roman" w:cs="Times New Roman"/>
          <w:sz w:val="24"/>
          <w:szCs w:val="24"/>
        </w:rPr>
        <w:t xml:space="preserve">ong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417623">
        <w:rPr>
          <w:rFonts w:ascii="Times New Roman" w:hAnsi="Times New Roman" w:cs="Times New Roman"/>
          <w:sz w:val="24"/>
          <w:szCs w:val="24"/>
        </w:rPr>
        <w:t xml:space="preserve">ifespan for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17623">
        <w:rPr>
          <w:rFonts w:ascii="Times New Roman" w:hAnsi="Times New Roman" w:cs="Times New Roman"/>
          <w:sz w:val="24"/>
          <w:szCs w:val="24"/>
        </w:rPr>
        <w:t xml:space="preserve">queous 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417623">
        <w:rPr>
          <w:rFonts w:ascii="Times New Roman" w:hAnsi="Times New Roman" w:cs="Times New Roman"/>
          <w:sz w:val="24"/>
          <w:szCs w:val="24"/>
        </w:rPr>
        <w:t xml:space="preserve">inc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417623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417623">
        <w:rPr>
          <w:rFonts w:ascii="Times New Roman" w:hAnsi="Times New Roman" w:cs="Times New Roman"/>
          <w:sz w:val="24"/>
          <w:szCs w:val="24"/>
        </w:rPr>
        <w:t>atteries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17623">
        <w:rPr>
          <w:rFonts w:ascii="Times New Roman" w:hAnsi="Times New Roman" w:cs="Times New Roman"/>
          <w:sz w:val="24"/>
          <w:szCs w:val="24"/>
        </w:rPr>
        <w:t>Rare Metals, 45</w:t>
      </w:r>
      <w:r>
        <w:rPr>
          <w:rFonts w:ascii="Times New Roman" w:hAnsi="Times New Roman" w:cs="Times New Roman"/>
          <w:sz w:val="24"/>
          <w:szCs w:val="24"/>
        </w:rPr>
        <w:t xml:space="preserve"> (2026) </w:t>
      </w:r>
      <w:r w:rsidRPr="00417623">
        <w:rPr>
          <w:rFonts w:ascii="Times New Roman" w:hAnsi="Times New Roman" w:cs="Times New Roman"/>
          <w:sz w:val="24"/>
          <w:szCs w:val="24"/>
        </w:rPr>
        <w:t>e70008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17623">
        <w:rPr>
          <w:rFonts w:ascii="Times New Roman" w:hAnsi="Times New Roman" w:cs="Times New Roman"/>
          <w:sz w:val="24"/>
          <w:szCs w:val="24"/>
        </w:rPr>
        <w:t>https://doi.org/10.1002/rar2.70008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408290" w14:textId="67BB3FEF" w:rsidR="004F306F" w:rsidRDefault="00C0641F" w:rsidP="00C0641F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>[</w:t>
      </w:r>
      <w:r w:rsidR="00417623">
        <w:rPr>
          <w:rFonts w:ascii="Times New Roman" w:hAnsi="Times New Roman" w:cs="Times New Roman"/>
          <w:sz w:val="24"/>
          <w:szCs w:val="24"/>
        </w:rPr>
        <w:t>7</w:t>
      </w:r>
      <w:r w:rsidRPr="009F1849">
        <w:rPr>
          <w:rFonts w:ascii="Times New Roman" w:hAnsi="Times New Roman" w:cs="Times New Roman"/>
          <w:sz w:val="24"/>
          <w:szCs w:val="24"/>
        </w:rPr>
        <w:t>]</w:t>
      </w:r>
      <w:r w:rsidRPr="009F1849">
        <w:rPr>
          <w:rFonts w:ascii="Times New Roman" w:hAnsi="Times New Roman" w:cs="Times New Roman"/>
          <w:sz w:val="24"/>
          <w:szCs w:val="24"/>
        </w:rPr>
        <w:tab/>
      </w:r>
      <w:r w:rsidRPr="00C0641F">
        <w:rPr>
          <w:rFonts w:ascii="Times New Roman" w:hAnsi="Times New Roman" w:cs="Times New Roman" w:hint="eastAsia"/>
          <w:sz w:val="24"/>
          <w:szCs w:val="24"/>
        </w:rPr>
        <w:t>P. 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41F">
        <w:rPr>
          <w:rFonts w:ascii="Times New Roman" w:hAnsi="Times New Roman" w:cs="Times New Roman" w:hint="eastAsia"/>
          <w:sz w:val="24"/>
          <w:szCs w:val="24"/>
        </w:rPr>
        <w:t>Blöchl</w:t>
      </w:r>
      <w:proofErr w:type="spellEnd"/>
      <w:r w:rsidRPr="009F1849">
        <w:rPr>
          <w:rFonts w:ascii="Times New Roman" w:hAnsi="Times New Roman" w:cs="Times New Roman"/>
          <w:sz w:val="24"/>
          <w:szCs w:val="24"/>
        </w:rPr>
        <w:t xml:space="preserve">, </w:t>
      </w:r>
      <w:r w:rsidRPr="00C0641F">
        <w:rPr>
          <w:rFonts w:ascii="Times New Roman" w:hAnsi="Times New Roman" w:cs="Times New Roman" w:hint="eastAsia"/>
          <w:sz w:val="24"/>
          <w:szCs w:val="24"/>
        </w:rPr>
        <w:t>Projector augmented-wave method</w:t>
      </w:r>
      <w:r w:rsidRPr="009F1849">
        <w:rPr>
          <w:rFonts w:ascii="Times New Roman" w:hAnsi="Times New Roman" w:cs="Times New Roman"/>
          <w:sz w:val="24"/>
          <w:szCs w:val="24"/>
        </w:rPr>
        <w:t xml:space="preserve">, </w:t>
      </w:r>
      <w:r w:rsidRPr="00C0641F">
        <w:rPr>
          <w:rFonts w:ascii="Times New Roman" w:hAnsi="Times New Roman" w:cs="Times New Roman"/>
          <w:sz w:val="24"/>
          <w:szCs w:val="24"/>
        </w:rPr>
        <w:t>Phys. Rev. B 50 (1994) 17953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Pr="00C0641F">
        <w:rPr>
          <w:rFonts w:ascii="Times New Roman" w:hAnsi="Times New Roman" w:cs="Times New Roman"/>
          <w:sz w:val="24"/>
          <w:szCs w:val="24"/>
        </w:rPr>
        <w:t>https://doi.org/10.1103/PhysRevB.50.17953</w:t>
      </w:r>
      <w:r w:rsidRPr="009F184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D4BEE3" w14:textId="565A20B2" w:rsidR="00C0641F" w:rsidRDefault="00C0641F" w:rsidP="00C0641F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9F1849">
        <w:rPr>
          <w:rFonts w:ascii="Times New Roman" w:hAnsi="Times New Roman" w:cs="Times New Roman"/>
          <w:sz w:val="24"/>
          <w:szCs w:val="24"/>
        </w:rPr>
        <w:t>[</w:t>
      </w:r>
      <w:r w:rsidR="00417623">
        <w:rPr>
          <w:rFonts w:ascii="Times New Roman" w:hAnsi="Times New Roman" w:cs="Times New Roman"/>
          <w:sz w:val="24"/>
          <w:szCs w:val="24"/>
        </w:rPr>
        <w:t>8</w:t>
      </w:r>
      <w:r w:rsidRPr="009F1849">
        <w:rPr>
          <w:rFonts w:ascii="Times New Roman" w:hAnsi="Times New Roman" w:cs="Times New Roman"/>
          <w:sz w:val="24"/>
          <w:szCs w:val="24"/>
        </w:rPr>
        <w:t>]</w:t>
      </w:r>
      <w:r w:rsidRPr="009F1849">
        <w:rPr>
          <w:rFonts w:ascii="Times New Roman" w:hAnsi="Times New Roman" w:cs="Times New Roman"/>
          <w:sz w:val="24"/>
          <w:szCs w:val="24"/>
        </w:rPr>
        <w:tab/>
      </w:r>
      <w:r w:rsidRPr="00C0641F">
        <w:rPr>
          <w:rFonts w:ascii="Times New Roman" w:hAnsi="Times New Roman" w:cs="Times New Roman"/>
          <w:sz w:val="24"/>
          <w:szCs w:val="24"/>
        </w:rPr>
        <w:t xml:space="preserve">J. P. </w:t>
      </w:r>
      <w:proofErr w:type="spellStart"/>
      <w:r w:rsidRPr="00C0641F">
        <w:rPr>
          <w:rFonts w:ascii="Times New Roman" w:hAnsi="Times New Roman" w:cs="Times New Roman"/>
          <w:sz w:val="24"/>
          <w:szCs w:val="24"/>
        </w:rPr>
        <w:t>Perdew</w:t>
      </w:r>
      <w:proofErr w:type="spellEnd"/>
      <w:r w:rsidRPr="00C0641F">
        <w:rPr>
          <w:rFonts w:ascii="Times New Roman" w:hAnsi="Times New Roman" w:cs="Times New Roman"/>
          <w:sz w:val="24"/>
          <w:szCs w:val="24"/>
        </w:rPr>
        <w:t xml:space="preserve">, K. Burke, M. </w:t>
      </w:r>
      <w:proofErr w:type="spellStart"/>
      <w:r w:rsidRPr="00C0641F">
        <w:rPr>
          <w:rFonts w:ascii="Times New Roman" w:hAnsi="Times New Roman" w:cs="Times New Roman"/>
          <w:sz w:val="24"/>
          <w:szCs w:val="24"/>
        </w:rPr>
        <w:t>Ernzerhof</w:t>
      </w:r>
      <w:proofErr w:type="spellEnd"/>
      <w:r w:rsidRPr="00C0641F">
        <w:rPr>
          <w:rFonts w:ascii="Times New Roman" w:hAnsi="Times New Roman" w:cs="Times New Roman"/>
          <w:sz w:val="24"/>
          <w:szCs w:val="24"/>
        </w:rPr>
        <w:t>, Phys. Rev. Lett. 77</w:t>
      </w:r>
      <w:r>
        <w:rPr>
          <w:rFonts w:ascii="Times New Roman" w:hAnsi="Times New Roman" w:cs="Times New Roman"/>
          <w:sz w:val="24"/>
          <w:szCs w:val="24"/>
        </w:rPr>
        <w:t xml:space="preserve"> (1996)</w:t>
      </w:r>
      <w:r w:rsidRPr="00C0641F">
        <w:rPr>
          <w:rFonts w:ascii="Times New Roman" w:hAnsi="Times New Roman" w:cs="Times New Roman"/>
          <w:sz w:val="24"/>
          <w:szCs w:val="24"/>
        </w:rPr>
        <w:t xml:space="preserve"> 3865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F1849">
        <w:rPr>
          <w:rFonts w:ascii="Times New Roman" w:hAnsi="Times New Roman" w:cs="Times New Roman"/>
          <w:sz w:val="24"/>
          <w:szCs w:val="24"/>
        </w:rPr>
        <w:t xml:space="preserve"> </w:t>
      </w:r>
      <w:r w:rsidRPr="00C0641F">
        <w:rPr>
          <w:rFonts w:ascii="Times New Roman" w:hAnsi="Times New Roman" w:cs="Times New Roman"/>
          <w:sz w:val="24"/>
          <w:szCs w:val="24"/>
        </w:rPr>
        <w:t>https://doi.org/10.1103/PhysRevLett.77.3865</w:t>
      </w:r>
      <w:r w:rsidRPr="009F184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88B9BF" w14:textId="77777777" w:rsidR="00C0641F" w:rsidRPr="00C0641F" w:rsidRDefault="00C0641F" w:rsidP="00C0641F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sectPr w:rsidR="00C0641F" w:rsidRPr="00C06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EB622" w14:textId="77777777" w:rsidR="008F00BA" w:rsidRDefault="008F00BA" w:rsidP="008C73C9">
      <w:r>
        <w:separator/>
      </w:r>
    </w:p>
  </w:endnote>
  <w:endnote w:type="continuationSeparator" w:id="0">
    <w:p w14:paraId="6024FC85" w14:textId="77777777" w:rsidR="008F00BA" w:rsidRDefault="008F00BA" w:rsidP="008C7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E6CD8" w14:textId="77777777" w:rsidR="008F00BA" w:rsidRDefault="008F00BA" w:rsidP="008C73C9">
      <w:r>
        <w:separator/>
      </w:r>
    </w:p>
  </w:footnote>
  <w:footnote w:type="continuationSeparator" w:id="0">
    <w:p w14:paraId="1FDE3E9F" w14:textId="77777777" w:rsidR="008F00BA" w:rsidRDefault="008F00BA" w:rsidP="008C7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B2788"/>
    <w:multiLevelType w:val="hybridMultilevel"/>
    <w:tmpl w:val="BB66BC0A"/>
    <w:lvl w:ilvl="0" w:tplc="132E0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EE220E"/>
    <w:multiLevelType w:val="multilevel"/>
    <w:tmpl w:val="7730DB9A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D5"/>
    <w:rsid w:val="00036A51"/>
    <w:rsid w:val="0006103A"/>
    <w:rsid w:val="000764CE"/>
    <w:rsid w:val="00081EE0"/>
    <w:rsid w:val="0008599C"/>
    <w:rsid w:val="000915CC"/>
    <w:rsid w:val="000A0FFD"/>
    <w:rsid w:val="000A798B"/>
    <w:rsid w:val="000B55EB"/>
    <w:rsid w:val="000C7ABA"/>
    <w:rsid w:val="000F15DE"/>
    <w:rsid w:val="00111BA0"/>
    <w:rsid w:val="00126F2A"/>
    <w:rsid w:val="00154245"/>
    <w:rsid w:val="00165959"/>
    <w:rsid w:val="00182DFB"/>
    <w:rsid w:val="001871C5"/>
    <w:rsid w:val="00190542"/>
    <w:rsid w:val="001B0503"/>
    <w:rsid w:val="001B0E48"/>
    <w:rsid w:val="001C6131"/>
    <w:rsid w:val="001E7F47"/>
    <w:rsid w:val="002019EB"/>
    <w:rsid w:val="00207FF5"/>
    <w:rsid w:val="0021133F"/>
    <w:rsid w:val="00214AA4"/>
    <w:rsid w:val="00217758"/>
    <w:rsid w:val="00223310"/>
    <w:rsid w:val="00225D19"/>
    <w:rsid w:val="00227BCE"/>
    <w:rsid w:val="0023042D"/>
    <w:rsid w:val="00246F4F"/>
    <w:rsid w:val="00256DDC"/>
    <w:rsid w:val="00264351"/>
    <w:rsid w:val="00264742"/>
    <w:rsid w:val="00281D89"/>
    <w:rsid w:val="00284F10"/>
    <w:rsid w:val="00292D46"/>
    <w:rsid w:val="002A2112"/>
    <w:rsid w:val="002B5C07"/>
    <w:rsid w:val="002C08E9"/>
    <w:rsid w:val="002F091D"/>
    <w:rsid w:val="002F57A2"/>
    <w:rsid w:val="00300019"/>
    <w:rsid w:val="0030171C"/>
    <w:rsid w:val="00307BCE"/>
    <w:rsid w:val="00307D71"/>
    <w:rsid w:val="00322BD1"/>
    <w:rsid w:val="00323EA4"/>
    <w:rsid w:val="003267D1"/>
    <w:rsid w:val="003371A4"/>
    <w:rsid w:val="00345D0D"/>
    <w:rsid w:val="003F1241"/>
    <w:rsid w:val="003F3FD5"/>
    <w:rsid w:val="003F4324"/>
    <w:rsid w:val="00406EDA"/>
    <w:rsid w:val="00417623"/>
    <w:rsid w:val="00445C42"/>
    <w:rsid w:val="0045255B"/>
    <w:rsid w:val="00454639"/>
    <w:rsid w:val="004816A8"/>
    <w:rsid w:val="00490C8C"/>
    <w:rsid w:val="004A4CF9"/>
    <w:rsid w:val="004B0704"/>
    <w:rsid w:val="004C07E9"/>
    <w:rsid w:val="004C57CB"/>
    <w:rsid w:val="004C7983"/>
    <w:rsid w:val="004D04AC"/>
    <w:rsid w:val="004D7D55"/>
    <w:rsid w:val="004F306F"/>
    <w:rsid w:val="00505503"/>
    <w:rsid w:val="00516009"/>
    <w:rsid w:val="00532EB2"/>
    <w:rsid w:val="005348FF"/>
    <w:rsid w:val="00555BBB"/>
    <w:rsid w:val="00575E24"/>
    <w:rsid w:val="00582F56"/>
    <w:rsid w:val="0059025B"/>
    <w:rsid w:val="005A2B1B"/>
    <w:rsid w:val="005A54A7"/>
    <w:rsid w:val="005B30E3"/>
    <w:rsid w:val="005C3E4D"/>
    <w:rsid w:val="005D32A2"/>
    <w:rsid w:val="005E5187"/>
    <w:rsid w:val="005F5AC4"/>
    <w:rsid w:val="005F79D6"/>
    <w:rsid w:val="006453B5"/>
    <w:rsid w:val="00645CFC"/>
    <w:rsid w:val="00662476"/>
    <w:rsid w:val="00664F60"/>
    <w:rsid w:val="0069329E"/>
    <w:rsid w:val="006A73C8"/>
    <w:rsid w:val="006B0EBF"/>
    <w:rsid w:val="006B2D8C"/>
    <w:rsid w:val="006E360F"/>
    <w:rsid w:val="006E677F"/>
    <w:rsid w:val="00734077"/>
    <w:rsid w:val="0075506F"/>
    <w:rsid w:val="00761182"/>
    <w:rsid w:val="007709B6"/>
    <w:rsid w:val="00783722"/>
    <w:rsid w:val="007A6C12"/>
    <w:rsid w:val="007B7F36"/>
    <w:rsid w:val="007C3488"/>
    <w:rsid w:val="007C7816"/>
    <w:rsid w:val="00814384"/>
    <w:rsid w:val="008A1615"/>
    <w:rsid w:val="008B58FF"/>
    <w:rsid w:val="008C73C9"/>
    <w:rsid w:val="008D75DC"/>
    <w:rsid w:val="008F00BA"/>
    <w:rsid w:val="0090170D"/>
    <w:rsid w:val="009039F8"/>
    <w:rsid w:val="00931740"/>
    <w:rsid w:val="0094270B"/>
    <w:rsid w:val="00943E16"/>
    <w:rsid w:val="009459FF"/>
    <w:rsid w:val="00977963"/>
    <w:rsid w:val="00977E57"/>
    <w:rsid w:val="00994DF1"/>
    <w:rsid w:val="009F1849"/>
    <w:rsid w:val="00A03EC6"/>
    <w:rsid w:val="00A17C62"/>
    <w:rsid w:val="00A227FD"/>
    <w:rsid w:val="00A22918"/>
    <w:rsid w:val="00A30808"/>
    <w:rsid w:val="00A34245"/>
    <w:rsid w:val="00A356E4"/>
    <w:rsid w:val="00A54691"/>
    <w:rsid w:val="00A600D1"/>
    <w:rsid w:val="00A62C9A"/>
    <w:rsid w:val="00A74593"/>
    <w:rsid w:val="00A8214B"/>
    <w:rsid w:val="00AC07BC"/>
    <w:rsid w:val="00AD71FE"/>
    <w:rsid w:val="00B02794"/>
    <w:rsid w:val="00B10387"/>
    <w:rsid w:val="00B161D3"/>
    <w:rsid w:val="00B34686"/>
    <w:rsid w:val="00B53260"/>
    <w:rsid w:val="00B53DAA"/>
    <w:rsid w:val="00B5463B"/>
    <w:rsid w:val="00B80E6E"/>
    <w:rsid w:val="00BA0436"/>
    <w:rsid w:val="00BA2C58"/>
    <w:rsid w:val="00BA523C"/>
    <w:rsid w:val="00BE31E8"/>
    <w:rsid w:val="00C0641F"/>
    <w:rsid w:val="00C1342A"/>
    <w:rsid w:val="00C21252"/>
    <w:rsid w:val="00C220D6"/>
    <w:rsid w:val="00C455AD"/>
    <w:rsid w:val="00C63E5F"/>
    <w:rsid w:val="00CA1D53"/>
    <w:rsid w:val="00CC0DF3"/>
    <w:rsid w:val="00CC77F1"/>
    <w:rsid w:val="00CD107F"/>
    <w:rsid w:val="00CF2C14"/>
    <w:rsid w:val="00D0328E"/>
    <w:rsid w:val="00D13E25"/>
    <w:rsid w:val="00D162CE"/>
    <w:rsid w:val="00D16D98"/>
    <w:rsid w:val="00D36B78"/>
    <w:rsid w:val="00D410C6"/>
    <w:rsid w:val="00D6664E"/>
    <w:rsid w:val="00DA2F20"/>
    <w:rsid w:val="00DA3D06"/>
    <w:rsid w:val="00DA7813"/>
    <w:rsid w:val="00DF49AF"/>
    <w:rsid w:val="00E26493"/>
    <w:rsid w:val="00E50D9A"/>
    <w:rsid w:val="00E50F3C"/>
    <w:rsid w:val="00E73749"/>
    <w:rsid w:val="00E82E26"/>
    <w:rsid w:val="00E8475C"/>
    <w:rsid w:val="00E95D2F"/>
    <w:rsid w:val="00EB1CD9"/>
    <w:rsid w:val="00EC401E"/>
    <w:rsid w:val="00F21073"/>
    <w:rsid w:val="00F25B4D"/>
    <w:rsid w:val="00F7332B"/>
    <w:rsid w:val="00F95965"/>
    <w:rsid w:val="00FA3895"/>
    <w:rsid w:val="00FB44B2"/>
    <w:rsid w:val="00FE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C5B45"/>
  <w15:chartTrackingRefBased/>
  <w15:docId w15:val="{C3772262-CD96-44A3-8768-970C2467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5EB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3042D"/>
    <w:pPr>
      <w:keepNext/>
      <w:keepLines/>
      <w:spacing w:beforeLines="50" w:before="50" w:line="480" w:lineRule="auto"/>
      <w:outlineLvl w:val="1"/>
    </w:pPr>
    <w:rPr>
      <w:rFonts w:ascii="Times New Roman" w:eastAsia="Times New Roman" w:hAnsi="Times New Roman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3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3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3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3C9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6103A"/>
    <w:rPr>
      <w:color w:val="808080"/>
    </w:rPr>
  </w:style>
  <w:style w:type="character" w:styleId="a8">
    <w:name w:val="Hyperlink"/>
    <w:basedOn w:val="a0"/>
    <w:uiPriority w:val="99"/>
    <w:unhideWhenUsed/>
    <w:rsid w:val="00C1342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1342A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4816A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3042D"/>
    <w:rPr>
      <w:rFonts w:ascii="Times New Roman" w:eastAsia="Times New Roman" w:hAnsi="Times New Roman" w:cstheme="majorBidi"/>
      <w:b/>
      <w:bCs/>
      <w:sz w:val="28"/>
      <w:szCs w:val="32"/>
    </w:rPr>
  </w:style>
  <w:style w:type="paragraph" w:customStyle="1" w:styleId="ab">
    <w:name w:val="图例"/>
    <w:basedOn w:val="HTML"/>
    <w:qFormat/>
    <w:rsid w:val="00E26493"/>
    <w:pPr>
      <w:jc w:val="center"/>
    </w:pPr>
    <w:rPr>
      <w:rFonts w:ascii="Times New Roman" w:hAnsi="Times New Roman" w:cs="Times New Roman"/>
      <w:bCs/>
      <w:sz w:val="24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2649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2649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.chen@seu.edu.cn" TargetMode="External"/><Relationship Id="rId13" Type="http://schemas.openxmlformats.org/officeDocument/2006/relationships/image" Target="media/image5.tiff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yperlink" Target="https://doi.org/10.1016/j.electacta.2018.05.13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17" Type="http://schemas.openxmlformats.org/officeDocument/2006/relationships/image" Target="media/image9.tif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i.org/10.1016/j.jpowsour.2005.10.09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tiff"/><Relationship Id="rId23" Type="http://schemas.openxmlformats.org/officeDocument/2006/relationships/fontTable" Target="fontTable.xml"/><Relationship Id="rId10" Type="http://schemas.openxmlformats.org/officeDocument/2006/relationships/image" Target="media/image2.tiff"/><Relationship Id="rId19" Type="http://schemas.openxmlformats.org/officeDocument/2006/relationships/hyperlink" Target="https://doi.org/10.1016/j.cej.2021.1333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image" Target="media/image6.tiff"/><Relationship Id="rId22" Type="http://schemas.openxmlformats.org/officeDocument/2006/relationships/hyperlink" Target="https://doi.org/10.1002/adfm.20230570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41058-9198-406C-85A4-AEF60EF3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K</dc:creator>
  <cp:keywords/>
  <dc:description/>
  <cp:lastModifiedBy>高远宁</cp:lastModifiedBy>
  <cp:revision>11</cp:revision>
  <dcterms:created xsi:type="dcterms:W3CDTF">2026-02-25T06:19:00Z</dcterms:created>
  <dcterms:modified xsi:type="dcterms:W3CDTF">2026-03-11T02:08:00Z</dcterms:modified>
</cp:coreProperties>
</file>