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19C28" w14:textId="77777777" w:rsidR="00242978" w:rsidRDefault="00242978" w:rsidP="00242978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kern w:val="0"/>
          <w:sz w:val="28"/>
          <w:szCs w:val="28"/>
        </w:rPr>
        <w:t>Supporting Information</w:t>
      </w:r>
    </w:p>
    <w:p w14:paraId="43C0558A" w14:textId="77777777" w:rsidR="00242978" w:rsidRDefault="00242978" w:rsidP="00242978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</w:p>
    <w:p w14:paraId="449E7303" w14:textId="77777777" w:rsidR="00242978" w:rsidRDefault="00242978" w:rsidP="00242978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b/>
          <w:kern w:val="0"/>
          <w:sz w:val="28"/>
          <w:szCs w:val="24"/>
        </w:rPr>
      </w:pPr>
      <w:bookmarkStart w:id="0" w:name="_Hlk176882365"/>
      <w:r w:rsidRPr="0077266B">
        <w:rPr>
          <w:rFonts w:ascii="Times New Roman" w:hAnsi="Times New Roman" w:hint="eastAsia"/>
          <w:b/>
          <w:kern w:val="0"/>
          <w:sz w:val="28"/>
          <w:szCs w:val="24"/>
        </w:rPr>
        <w:t xml:space="preserve">Origin of </w:t>
      </w:r>
      <w:r>
        <w:rPr>
          <w:rFonts w:ascii="Times New Roman" w:hAnsi="Times New Roman" w:hint="eastAsia"/>
          <w:b/>
          <w:kern w:val="0"/>
          <w:sz w:val="28"/>
          <w:szCs w:val="24"/>
        </w:rPr>
        <w:t>Mn</w:t>
      </w:r>
      <w:r w:rsidRPr="0077266B">
        <w:rPr>
          <w:rFonts w:ascii="Times New Roman" w:hAnsi="Times New Roman" w:hint="eastAsia"/>
          <w:b/>
          <w:kern w:val="0"/>
          <w:sz w:val="28"/>
          <w:szCs w:val="24"/>
        </w:rPr>
        <w:t xml:space="preserve"> dissolution-triggered chain reactions in aqueous sodium-ion batteries</w:t>
      </w:r>
      <w:bookmarkEnd w:id="0"/>
    </w:p>
    <w:p w14:paraId="5804131C" w14:textId="77777777" w:rsidR="00242978" w:rsidRDefault="00242978" w:rsidP="00242978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b/>
          <w:kern w:val="0"/>
          <w:sz w:val="28"/>
          <w:szCs w:val="24"/>
        </w:rPr>
      </w:pPr>
    </w:p>
    <w:p w14:paraId="4282A8CA" w14:textId="5B2142A2" w:rsidR="00242978" w:rsidRDefault="00242978" w:rsidP="00242978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b/>
          <w:kern w:val="0"/>
          <w:sz w:val="28"/>
          <w:szCs w:val="24"/>
        </w:rPr>
      </w:pPr>
    </w:p>
    <w:p w14:paraId="260625A2" w14:textId="77777777" w:rsidR="00242978" w:rsidRDefault="00242978">
      <w:pPr>
        <w:widowControl/>
        <w:jc w:val="left"/>
        <w:rPr>
          <w:rFonts w:ascii="Times New Roman" w:hAnsi="Times New Roman"/>
          <w:b/>
          <w:kern w:val="0"/>
          <w:sz w:val="28"/>
          <w:szCs w:val="24"/>
        </w:rPr>
      </w:pPr>
      <w:r>
        <w:rPr>
          <w:rFonts w:ascii="Times New Roman" w:hAnsi="Times New Roman"/>
          <w:b/>
          <w:kern w:val="0"/>
          <w:sz w:val="28"/>
          <w:szCs w:val="24"/>
        </w:rPr>
        <w:br w:type="page"/>
      </w:r>
    </w:p>
    <w:p w14:paraId="09ED1713" w14:textId="77777777" w:rsidR="00E823DF" w:rsidRPr="00E9083C" w:rsidRDefault="00E823DF">
      <w:pPr>
        <w:rPr>
          <w:rFonts w:ascii="Times New Roman" w:hAnsi="Times New Roman" w:cs="Times New Roman"/>
          <w:b/>
          <w:sz w:val="28"/>
          <w:szCs w:val="24"/>
        </w:rPr>
      </w:pPr>
      <w:r w:rsidRPr="00E9083C">
        <w:rPr>
          <w:rFonts w:ascii="Times New Roman" w:hAnsi="Times New Roman" w:cs="Times New Roman"/>
          <w:b/>
          <w:sz w:val="28"/>
          <w:szCs w:val="24"/>
        </w:rPr>
        <w:lastRenderedPageBreak/>
        <w:t>1. Experimental section</w:t>
      </w:r>
    </w:p>
    <w:p w14:paraId="679AF9A9" w14:textId="77777777" w:rsidR="00E823DF" w:rsidRPr="00E9083C" w:rsidRDefault="00E823DF" w:rsidP="00E823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083C">
        <w:rPr>
          <w:rFonts w:ascii="Times New Roman" w:hAnsi="Times New Roman" w:cs="Times New Roman"/>
          <w:sz w:val="24"/>
          <w:szCs w:val="24"/>
        </w:rPr>
        <w:t>1.1 Raw materials</w:t>
      </w:r>
    </w:p>
    <w:p w14:paraId="3F68A65B" w14:textId="77777777" w:rsidR="00E823DF" w:rsidRPr="00E9083C" w:rsidRDefault="00E823DF" w:rsidP="00CC6014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E9083C">
        <w:rPr>
          <w:rFonts w:ascii="Times New Roman" w:hAnsi="Times New Roman" w:cs="Times New Roman"/>
          <w:sz w:val="24"/>
          <w:szCs w:val="24"/>
        </w:rPr>
        <w:t>Na</w:t>
      </w:r>
      <w:r w:rsidRPr="00E9083C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E9083C">
        <w:rPr>
          <w:rFonts w:ascii="Times New Roman" w:hAnsi="Times New Roman" w:cs="Times New Roman"/>
          <w:sz w:val="24"/>
          <w:szCs w:val="24"/>
        </w:rPr>
        <w:t>Fe(CN)</w:t>
      </w:r>
      <w:r w:rsidRPr="00E9083C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Pr="00E9083C">
        <w:rPr>
          <w:rFonts w:ascii="Times New Roman" w:hAnsi="Times New Roman" w:cs="Times New Roman"/>
          <w:sz w:val="24"/>
          <w:szCs w:val="24"/>
        </w:rPr>
        <w:t>∙10H</w:t>
      </w:r>
      <w:r w:rsidRPr="00E9083C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9083C">
        <w:rPr>
          <w:rFonts w:ascii="Times New Roman" w:hAnsi="Times New Roman" w:cs="Times New Roman"/>
          <w:sz w:val="24"/>
          <w:szCs w:val="24"/>
        </w:rPr>
        <w:t>O (analytical reagent, 99.7%), MnAc</w:t>
      </w:r>
      <w:r w:rsidRPr="00E9083C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9083C">
        <w:rPr>
          <w:rFonts w:ascii="Times New Roman" w:hAnsi="Times New Roman" w:cs="Times New Roman"/>
          <w:sz w:val="24"/>
          <w:szCs w:val="24"/>
        </w:rPr>
        <w:t>·4H</w:t>
      </w:r>
      <w:r w:rsidRPr="00E9083C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9083C">
        <w:rPr>
          <w:rFonts w:ascii="Times New Roman" w:hAnsi="Times New Roman" w:cs="Times New Roman"/>
          <w:sz w:val="24"/>
          <w:szCs w:val="24"/>
        </w:rPr>
        <w:t xml:space="preserve">O (analytical reagent, 99.7%) and </w:t>
      </w:r>
      <w:r w:rsidRPr="00E9083C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Acetamide (</w:t>
      </w:r>
      <w:r w:rsidRPr="00E9083C">
        <w:rPr>
          <w:rFonts w:ascii="Times New Roman" w:hAnsi="Times New Roman" w:cs="Times New Roman"/>
          <w:sz w:val="24"/>
          <w:szCs w:val="24"/>
        </w:rPr>
        <w:t>analytical reagent, 99%</w:t>
      </w:r>
      <w:r w:rsidRPr="00E9083C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</w:t>
      </w:r>
      <w:r w:rsidRPr="00E9083C">
        <w:rPr>
          <w:rFonts w:ascii="Times New Roman" w:hAnsi="Times New Roman" w:cs="Times New Roman"/>
          <w:sz w:val="24"/>
          <w:szCs w:val="24"/>
        </w:rPr>
        <w:t xml:space="preserve"> were purchased from Shanghai Aladdin. Tetrasodium ethylenediaminetetraacetate dihydrate (EDTA tetrasodium, 99%) and 3,4,9,10-perylenetetracarboxylic </w:t>
      </w:r>
      <w:proofErr w:type="spellStart"/>
      <w:r w:rsidRPr="00E9083C">
        <w:rPr>
          <w:rFonts w:ascii="Times New Roman" w:hAnsi="Times New Roman" w:cs="Times New Roman"/>
          <w:sz w:val="24"/>
          <w:szCs w:val="24"/>
        </w:rPr>
        <w:t>diimide</w:t>
      </w:r>
      <w:proofErr w:type="spellEnd"/>
      <w:r w:rsidRPr="00E9083C">
        <w:rPr>
          <w:rFonts w:ascii="Times New Roman" w:hAnsi="Times New Roman" w:cs="Times New Roman"/>
          <w:sz w:val="24"/>
          <w:szCs w:val="24"/>
        </w:rPr>
        <w:t xml:space="preserve"> (95%) were purchased from Macklin. Na</w:t>
      </w:r>
      <w:r w:rsidRPr="00E9083C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9083C">
        <w:rPr>
          <w:rFonts w:ascii="Times New Roman" w:hAnsi="Times New Roman" w:cs="Times New Roman"/>
          <w:sz w:val="24"/>
          <w:szCs w:val="24"/>
        </w:rPr>
        <w:t>SO</w:t>
      </w:r>
      <w:r w:rsidRPr="00E9083C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E9083C">
        <w:rPr>
          <w:rFonts w:ascii="Times New Roman" w:hAnsi="Times New Roman" w:cs="Times New Roman"/>
          <w:sz w:val="24"/>
          <w:szCs w:val="24"/>
        </w:rPr>
        <w:t xml:space="preserve"> (99%) and NaClO</w:t>
      </w:r>
      <w:r w:rsidRPr="00E9083C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E9083C">
        <w:rPr>
          <w:rFonts w:ascii="Times New Roman" w:hAnsi="Times New Roman" w:cs="Times New Roman"/>
          <w:sz w:val="24"/>
          <w:szCs w:val="24"/>
        </w:rPr>
        <w:t xml:space="preserve"> (ACS reagent, &gt;98%) were purchased from Sigma–Aldrich. All the chemicals and reagents were used without further purification.</w:t>
      </w:r>
    </w:p>
    <w:p w14:paraId="2CC2C25B" w14:textId="77777777" w:rsidR="00E823DF" w:rsidRPr="00E9083C" w:rsidRDefault="00E823DF" w:rsidP="00E823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A6F9F8" w14:textId="77777777" w:rsidR="00E823DF" w:rsidRPr="00E9083C" w:rsidRDefault="00E823DF" w:rsidP="00E823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083C">
        <w:rPr>
          <w:rFonts w:ascii="Times New Roman" w:hAnsi="Times New Roman" w:cs="Times New Roman"/>
          <w:sz w:val="24"/>
          <w:szCs w:val="24"/>
        </w:rPr>
        <w:t>1.2 Preparation of MnHCF</w:t>
      </w:r>
      <w:r w:rsidR="009E1B2C" w:rsidRPr="00E9083C">
        <w:rPr>
          <w:rFonts w:ascii="Times New Roman" w:hAnsi="Times New Roman" w:cs="Times New Roman"/>
          <w:sz w:val="24"/>
          <w:szCs w:val="24"/>
        </w:rPr>
        <w:t>, Fe-doped MnHCF and electrolyte</w:t>
      </w:r>
    </w:p>
    <w:p w14:paraId="0ED081ED" w14:textId="77777777" w:rsidR="009E1B2C" w:rsidRPr="00E9083C" w:rsidRDefault="009E1B2C" w:rsidP="00CC6014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E9083C">
        <w:rPr>
          <w:rFonts w:ascii="Times New Roman" w:hAnsi="Times New Roman" w:cs="Times New Roman"/>
          <w:sz w:val="24"/>
          <w:szCs w:val="24"/>
        </w:rPr>
        <w:t>MnHCF was synthesized by a co-precipitation method with the assistance of a chelating agent. Firstly, 4 mmol EDTA tetrasodium and 4 mmol MnAc</w:t>
      </w:r>
      <w:r w:rsidRPr="00E9083C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9083C">
        <w:rPr>
          <w:rFonts w:ascii="Times New Roman" w:hAnsi="Times New Roman" w:cs="Times New Roman"/>
          <w:sz w:val="24"/>
          <w:szCs w:val="24"/>
        </w:rPr>
        <w:t>·4H</w:t>
      </w:r>
      <w:r w:rsidRPr="00E9083C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9083C">
        <w:rPr>
          <w:rFonts w:ascii="Times New Roman" w:hAnsi="Times New Roman" w:cs="Times New Roman"/>
          <w:sz w:val="24"/>
          <w:szCs w:val="24"/>
        </w:rPr>
        <w:t>O were dissolved in 50 mL deionized water, labeled solution A. 4 mmol Na</w:t>
      </w:r>
      <w:r w:rsidRPr="00E9083C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E9083C">
        <w:rPr>
          <w:rFonts w:ascii="Times New Roman" w:hAnsi="Times New Roman" w:cs="Times New Roman"/>
          <w:sz w:val="24"/>
          <w:szCs w:val="24"/>
        </w:rPr>
        <w:t>Fe(CN)</w:t>
      </w:r>
      <w:r w:rsidRPr="00E9083C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Pr="00E9083C">
        <w:rPr>
          <w:rFonts w:ascii="Times New Roman" w:hAnsi="Times New Roman" w:cs="Times New Roman"/>
          <w:sz w:val="24"/>
          <w:szCs w:val="24"/>
        </w:rPr>
        <w:t>∙10H</w:t>
      </w:r>
      <w:r w:rsidRPr="00E9083C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9083C">
        <w:rPr>
          <w:rFonts w:ascii="Times New Roman" w:hAnsi="Times New Roman" w:cs="Times New Roman"/>
          <w:sz w:val="24"/>
          <w:szCs w:val="24"/>
        </w:rPr>
        <w:t>O was dissolved in another 50 mL of deionized water, labeled solution B. Then, solution A was added dropwise into solution B in 12 minutes with constant magnetic stirring. The mixture was aged in air for 4 h. Finally, the precipitate was washed with deionized water three times, and dried at 60 °C in air overnight.</w:t>
      </w:r>
    </w:p>
    <w:p w14:paraId="70152AF9" w14:textId="77777777" w:rsidR="009E1B2C" w:rsidRPr="00E9083C" w:rsidRDefault="009E1B2C" w:rsidP="00CC6014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E9083C">
        <w:rPr>
          <w:rFonts w:ascii="Times New Roman" w:hAnsi="Times New Roman" w:cs="Times New Roman"/>
          <w:sz w:val="24"/>
          <w:szCs w:val="24"/>
        </w:rPr>
        <w:t xml:space="preserve">Fe-doped MnHCF was </w:t>
      </w:r>
      <w:r w:rsidR="0077622E" w:rsidRPr="00E9083C">
        <w:rPr>
          <w:rFonts w:ascii="Times New Roman" w:hAnsi="Times New Roman" w:cs="Times New Roman"/>
          <w:sz w:val="24"/>
          <w:szCs w:val="24"/>
        </w:rPr>
        <w:t>modified</w:t>
      </w:r>
      <w:r w:rsidRPr="00E9083C">
        <w:rPr>
          <w:rFonts w:ascii="Times New Roman" w:hAnsi="Times New Roman" w:cs="Times New Roman"/>
          <w:sz w:val="24"/>
          <w:szCs w:val="24"/>
        </w:rPr>
        <w:t xml:space="preserve"> by HNO</w:t>
      </w:r>
      <w:r w:rsidRPr="00E9083C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E9083C">
        <w:rPr>
          <w:rFonts w:ascii="Times New Roman" w:hAnsi="Times New Roman" w:cs="Times New Roman"/>
          <w:sz w:val="24"/>
          <w:szCs w:val="24"/>
        </w:rPr>
        <w:t>,</w:t>
      </w:r>
      <w:r w:rsidR="0077622E" w:rsidRPr="00E9083C">
        <w:rPr>
          <w:rFonts w:ascii="Times New Roman" w:hAnsi="Times New Roman" w:cs="Times New Roman"/>
          <w:sz w:val="24"/>
          <w:szCs w:val="24"/>
        </w:rPr>
        <w:t xml:space="preserve"> </w:t>
      </w:r>
      <w:r w:rsidRPr="00E9083C">
        <w:rPr>
          <w:rFonts w:ascii="Times New Roman" w:hAnsi="Times New Roman" w:cs="Times New Roman"/>
          <w:sz w:val="24"/>
          <w:szCs w:val="24"/>
        </w:rPr>
        <w:t>Na</w:t>
      </w:r>
      <w:r w:rsidRPr="00E9083C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E9083C">
        <w:rPr>
          <w:rFonts w:ascii="Times New Roman" w:hAnsi="Times New Roman" w:cs="Times New Roman"/>
          <w:sz w:val="24"/>
          <w:szCs w:val="24"/>
        </w:rPr>
        <w:t>Fe(CN)</w:t>
      </w:r>
      <w:r w:rsidRPr="00E9083C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Pr="00E9083C">
        <w:rPr>
          <w:rFonts w:ascii="Times New Roman" w:hAnsi="Times New Roman" w:cs="Times New Roman"/>
          <w:sz w:val="24"/>
          <w:szCs w:val="24"/>
        </w:rPr>
        <w:t>, and Na</w:t>
      </w:r>
      <w:r w:rsidRPr="00E9083C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9083C">
        <w:rPr>
          <w:rFonts w:ascii="Times New Roman" w:hAnsi="Times New Roman" w:cs="Times New Roman"/>
          <w:sz w:val="24"/>
          <w:szCs w:val="24"/>
        </w:rPr>
        <w:t>SO</w:t>
      </w:r>
      <w:r w:rsidRPr="00E9083C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E9083C">
        <w:rPr>
          <w:rFonts w:ascii="Times New Roman" w:hAnsi="Times New Roman" w:cs="Times New Roman"/>
          <w:sz w:val="24"/>
          <w:szCs w:val="24"/>
        </w:rPr>
        <w:t xml:space="preserve">, </w:t>
      </w:r>
      <w:r w:rsidR="0077622E" w:rsidRPr="00E9083C">
        <w:rPr>
          <w:rFonts w:ascii="Times New Roman" w:hAnsi="Times New Roman" w:cs="Times New Roman"/>
          <w:sz w:val="24"/>
          <w:szCs w:val="24"/>
        </w:rPr>
        <w:t>using MnHCF as the precursor</w:t>
      </w:r>
      <w:r w:rsidRPr="00E9083C">
        <w:rPr>
          <w:rFonts w:ascii="Times New Roman" w:hAnsi="Times New Roman" w:cs="Times New Roman"/>
          <w:sz w:val="24"/>
          <w:szCs w:val="24"/>
        </w:rPr>
        <w:t>. First</w:t>
      </w:r>
      <w:r w:rsidR="0077622E" w:rsidRPr="00E9083C">
        <w:rPr>
          <w:rFonts w:ascii="Times New Roman" w:hAnsi="Times New Roman" w:cs="Times New Roman"/>
          <w:sz w:val="24"/>
          <w:szCs w:val="24"/>
        </w:rPr>
        <w:t>ly</w:t>
      </w:r>
      <w:r w:rsidRPr="00E9083C">
        <w:rPr>
          <w:rFonts w:ascii="Times New Roman" w:hAnsi="Times New Roman" w:cs="Times New Roman"/>
          <w:sz w:val="24"/>
          <w:szCs w:val="24"/>
        </w:rPr>
        <w:t xml:space="preserve">, 0.2 g </w:t>
      </w:r>
      <w:r w:rsidR="0077622E" w:rsidRPr="00E9083C">
        <w:rPr>
          <w:rFonts w:ascii="Times New Roman" w:hAnsi="Times New Roman" w:cs="Times New Roman"/>
          <w:sz w:val="24"/>
          <w:szCs w:val="24"/>
        </w:rPr>
        <w:t>MnHCF</w:t>
      </w:r>
      <w:r w:rsidRPr="00E9083C">
        <w:rPr>
          <w:rFonts w:ascii="Times New Roman" w:hAnsi="Times New Roman" w:cs="Times New Roman"/>
          <w:sz w:val="24"/>
          <w:szCs w:val="24"/>
        </w:rPr>
        <w:t>, 0.</w:t>
      </w:r>
      <w:r w:rsidR="0077622E" w:rsidRPr="00E9083C">
        <w:rPr>
          <w:rFonts w:ascii="Times New Roman" w:hAnsi="Times New Roman" w:cs="Times New Roman"/>
          <w:sz w:val="24"/>
          <w:szCs w:val="24"/>
        </w:rPr>
        <w:t>4 mmol</w:t>
      </w:r>
      <w:r w:rsidRPr="00E9083C">
        <w:rPr>
          <w:rFonts w:ascii="Times New Roman" w:hAnsi="Times New Roman" w:cs="Times New Roman"/>
          <w:sz w:val="24"/>
          <w:szCs w:val="24"/>
        </w:rPr>
        <w:t xml:space="preserve"> </w:t>
      </w:r>
      <w:r w:rsidR="0077622E" w:rsidRPr="00E9083C">
        <w:rPr>
          <w:rFonts w:ascii="Times New Roman" w:hAnsi="Times New Roman" w:cs="Times New Roman"/>
          <w:sz w:val="24"/>
          <w:szCs w:val="24"/>
        </w:rPr>
        <w:t>Na</w:t>
      </w:r>
      <w:r w:rsidR="0077622E" w:rsidRPr="00E9083C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77622E" w:rsidRPr="00E9083C">
        <w:rPr>
          <w:rFonts w:ascii="Times New Roman" w:hAnsi="Times New Roman" w:cs="Times New Roman"/>
          <w:sz w:val="24"/>
          <w:szCs w:val="24"/>
        </w:rPr>
        <w:t>Fe(CN)</w:t>
      </w:r>
      <w:r w:rsidR="0077622E" w:rsidRPr="00E9083C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="0077622E" w:rsidRPr="00E9083C">
        <w:rPr>
          <w:rFonts w:ascii="Times New Roman" w:hAnsi="Times New Roman" w:cs="Times New Roman"/>
          <w:sz w:val="24"/>
          <w:szCs w:val="24"/>
        </w:rPr>
        <w:t>∙10H</w:t>
      </w:r>
      <w:r w:rsidR="0077622E" w:rsidRPr="00E9083C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77622E" w:rsidRPr="00E9083C">
        <w:rPr>
          <w:rFonts w:ascii="Times New Roman" w:hAnsi="Times New Roman" w:cs="Times New Roman"/>
          <w:sz w:val="24"/>
          <w:szCs w:val="24"/>
        </w:rPr>
        <w:t>O</w:t>
      </w:r>
      <w:r w:rsidRPr="00E9083C">
        <w:rPr>
          <w:rFonts w:ascii="Times New Roman" w:hAnsi="Times New Roman" w:cs="Times New Roman"/>
          <w:sz w:val="24"/>
          <w:szCs w:val="24"/>
        </w:rPr>
        <w:t>,</w:t>
      </w:r>
      <w:r w:rsidR="0077622E" w:rsidRPr="00E9083C">
        <w:rPr>
          <w:rFonts w:ascii="Times New Roman" w:hAnsi="Times New Roman" w:cs="Times New Roman"/>
          <w:sz w:val="24"/>
          <w:szCs w:val="24"/>
        </w:rPr>
        <w:t xml:space="preserve"> </w:t>
      </w:r>
      <w:r w:rsidRPr="00E9083C">
        <w:rPr>
          <w:rFonts w:ascii="Times New Roman" w:hAnsi="Times New Roman" w:cs="Times New Roman"/>
          <w:sz w:val="24"/>
          <w:szCs w:val="24"/>
        </w:rPr>
        <w:t>and 10</w:t>
      </w:r>
      <w:r w:rsidR="0077622E" w:rsidRPr="00E9083C">
        <w:rPr>
          <w:rFonts w:ascii="Times New Roman" w:hAnsi="Times New Roman" w:cs="Times New Roman"/>
          <w:sz w:val="24"/>
          <w:szCs w:val="24"/>
        </w:rPr>
        <w:t xml:space="preserve"> </w:t>
      </w:r>
      <w:r w:rsidRPr="00E9083C">
        <w:rPr>
          <w:rFonts w:ascii="Times New Roman" w:hAnsi="Times New Roman" w:cs="Times New Roman"/>
          <w:sz w:val="24"/>
          <w:szCs w:val="24"/>
        </w:rPr>
        <w:t>g</w:t>
      </w:r>
      <w:r w:rsidR="0077622E" w:rsidRPr="00E9083C">
        <w:rPr>
          <w:rFonts w:ascii="Times New Roman" w:hAnsi="Times New Roman" w:cs="Times New Roman"/>
          <w:sz w:val="24"/>
          <w:szCs w:val="24"/>
        </w:rPr>
        <w:t xml:space="preserve"> </w:t>
      </w:r>
      <w:r w:rsidRPr="00E9083C">
        <w:rPr>
          <w:rFonts w:ascii="Times New Roman" w:hAnsi="Times New Roman" w:cs="Times New Roman"/>
          <w:sz w:val="24"/>
          <w:szCs w:val="24"/>
        </w:rPr>
        <w:t>Na</w:t>
      </w:r>
      <w:r w:rsidRPr="00E9083C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9083C">
        <w:rPr>
          <w:rFonts w:ascii="Times New Roman" w:hAnsi="Times New Roman" w:cs="Times New Roman"/>
          <w:sz w:val="24"/>
          <w:szCs w:val="24"/>
        </w:rPr>
        <w:t>SO</w:t>
      </w:r>
      <w:r w:rsidRPr="00E9083C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E9083C">
        <w:rPr>
          <w:rFonts w:ascii="Times New Roman" w:hAnsi="Times New Roman" w:cs="Times New Roman"/>
          <w:sz w:val="24"/>
          <w:szCs w:val="24"/>
        </w:rPr>
        <w:t xml:space="preserve"> were mixed in 40</w:t>
      </w:r>
      <w:r w:rsidR="0077622E" w:rsidRPr="00E9083C">
        <w:rPr>
          <w:rFonts w:ascii="Times New Roman" w:hAnsi="Times New Roman" w:cs="Times New Roman"/>
          <w:sz w:val="24"/>
          <w:szCs w:val="24"/>
        </w:rPr>
        <w:t xml:space="preserve"> </w:t>
      </w:r>
      <w:r w:rsidRPr="00E9083C">
        <w:rPr>
          <w:rFonts w:ascii="Times New Roman" w:hAnsi="Times New Roman" w:cs="Times New Roman"/>
          <w:sz w:val="24"/>
          <w:szCs w:val="24"/>
        </w:rPr>
        <w:t xml:space="preserve">mL deionized water and placed in a water bath at 90 °C with constant stirring. </w:t>
      </w:r>
      <w:r w:rsidR="0077622E" w:rsidRPr="00E9083C">
        <w:rPr>
          <w:rFonts w:ascii="Times New Roman" w:hAnsi="Times New Roman" w:cs="Times New Roman"/>
          <w:sz w:val="24"/>
          <w:szCs w:val="24"/>
        </w:rPr>
        <w:t>When the temperature reaches steady state</w:t>
      </w:r>
      <w:r w:rsidRPr="00E9083C">
        <w:rPr>
          <w:rFonts w:ascii="Times New Roman" w:hAnsi="Times New Roman" w:cs="Times New Roman"/>
          <w:sz w:val="24"/>
          <w:szCs w:val="24"/>
        </w:rPr>
        <w:t>, 0.2</w:t>
      </w:r>
      <w:r w:rsidR="0077622E" w:rsidRPr="00E9083C">
        <w:rPr>
          <w:rFonts w:ascii="Times New Roman" w:hAnsi="Times New Roman" w:cs="Times New Roman"/>
          <w:sz w:val="24"/>
          <w:szCs w:val="24"/>
        </w:rPr>
        <w:t xml:space="preserve"> </w:t>
      </w:r>
      <w:r w:rsidRPr="00E9083C">
        <w:rPr>
          <w:rFonts w:ascii="Times New Roman" w:hAnsi="Times New Roman" w:cs="Times New Roman"/>
          <w:sz w:val="24"/>
          <w:szCs w:val="24"/>
        </w:rPr>
        <w:t>mL HNO</w:t>
      </w:r>
      <w:r w:rsidRPr="00E9083C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E9083C">
        <w:rPr>
          <w:rFonts w:ascii="Times New Roman" w:hAnsi="Times New Roman" w:cs="Times New Roman"/>
          <w:sz w:val="24"/>
          <w:szCs w:val="24"/>
        </w:rPr>
        <w:t xml:space="preserve"> at 1</w:t>
      </w:r>
      <w:r w:rsidR="00F612C1" w:rsidRPr="00E9083C">
        <w:rPr>
          <w:rFonts w:ascii="Times New Roman" w:hAnsi="Times New Roman" w:cs="Times New Roman"/>
          <w:sz w:val="24"/>
          <w:szCs w:val="24"/>
        </w:rPr>
        <w:t xml:space="preserve"> </w:t>
      </w:r>
      <w:r w:rsidRPr="00E9083C">
        <w:rPr>
          <w:rFonts w:ascii="Times New Roman" w:hAnsi="Times New Roman" w:cs="Times New Roman"/>
          <w:sz w:val="24"/>
          <w:szCs w:val="24"/>
        </w:rPr>
        <w:t>mol L</w:t>
      </w:r>
      <w:r w:rsidRPr="00E9083C">
        <w:rPr>
          <w:rFonts w:ascii="Times New Roman" w:hAnsi="Times New Roman" w:cs="Times New Roman"/>
          <w:sz w:val="24"/>
          <w:szCs w:val="24"/>
          <w:vertAlign w:val="superscript"/>
        </w:rPr>
        <w:t>−1</w:t>
      </w:r>
      <w:r w:rsidRPr="00E9083C">
        <w:rPr>
          <w:rFonts w:ascii="Times New Roman" w:hAnsi="Times New Roman" w:cs="Times New Roman"/>
          <w:sz w:val="24"/>
          <w:szCs w:val="24"/>
        </w:rPr>
        <w:t xml:space="preserve"> was added</w:t>
      </w:r>
      <w:r w:rsidR="0077622E" w:rsidRPr="00E9083C">
        <w:rPr>
          <w:rFonts w:ascii="Times New Roman" w:hAnsi="Times New Roman" w:cs="Times New Roman"/>
          <w:sz w:val="24"/>
          <w:szCs w:val="24"/>
        </w:rPr>
        <w:t xml:space="preserve"> dropwise into the system</w:t>
      </w:r>
      <w:r w:rsidRPr="00E9083C">
        <w:rPr>
          <w:rFonts w:ascii="Times New Roman" w:hAnsi="Times New Roman" w:cs="Times New Roman"/>
          <w:sz w:val="24"/>
          <w:szCs w:val="24"/>
        </w:rPr>
        <w:t>. Afterward</w:t>
      </w:r>
      <w:r w:rsidR="0077622E" w:rsidRPr="00E9083C">
        <w:rPr>
          <w:rFonts w:ascii="Times New Roman" w:hAnsi="Times New Roman" w:cs="Times New Roman"/>
          <w:sz w:val="24"/>
          <w:szCs w:val="24"/>
        </w:rPr>
        <w:t>s</w:t>
      </w:r>
      <w:r w:rsidRPr="00E9083C">
        <w:rPr>
          <w:rFonts w:ascii="Times New Roman" w:hAnsi="Times New Roman" w:cs="Times New Roman"/>
          <w:sz w:val="24"/>
          <w:szCs w:val="24"/>
        </w:rPr>
        <w:t xml:space="preserve">, the suspension </w:t>
      </w:r>
      <w:r w:rsidR="0077622E" w:rsidRPr="00E9083C">
        <w:rPr>
          <w:rFonts w:ascii="Times New Roman" w:hAnsi="Times New Roman" w:cs="Times New Roman"/>
          <w:sz w:val="24"/>
          <w:szCs w:val="24"/>
        </w:rPr>
        <w:t>was stirred constantly with its temperature maintaining at</w:t>
      </w:r>
      <w:r w:rsidRPr="00E9083C">
        <w:rPr>
          <w:rFonts w:ascii="Times New Roman" w:hAnsi="Times New Roman" w:cs="Times New Roman"/>
          <w:sz w:val="24"/>
          <w:szCs w:val="24"/>
        </w:rPr>
        <w:t xml:space="preserve"> 90 °C for 4 h. Finally, the precipitate was washed</w:t>
      </w:r>
      <w:r w:rsidR="00FC6956" w:rsidRPr="00E9083C">
        <w:rPr>
          <w:rFonts w:ascii="Times New Roman" w:hAnsi="Times New Roman" w:cs="Times New Roman"/>
          <w:sz w:val="24"/>
          <w:szCs w:val="24"/>
        </w:rPr>
        <w:t xml:space="preserve"> </w:t>
      </w:r>
      <w:r w:rsidRPr="00E9083C">
        <w:rPr>
          <w:rFonts w:ascii="Times New Roman" w:hAnsi="Times New Roman" w:cs="Times New Roman"/>
          <w:sz w:val="24"/>
          <w:szCs w:val="24"/>
        </w:rPr>
        <w:t>with deionized</w:t>
      </w:r>
      <w:r w:rsidR="00FC6956" w:rsidRPr="00E9083C">
        <w:rPr>
          <w:rFonts w:ascii="Times New Roman" w:hAnsi="Times New Roman" w:cs="Times New Roman"/>
          <w:sz w:val="24"/>
          <w:szCs w:val="24"/>
        </w:rPr>
        <w:t xml:space="preserve"> </w:t>
      </w:r>
      <w:r w:rsidRPr="00E9083C">
        <w:rPr>
          <w:rFonts w:ascii="Times New Roman" w:hAnsi="Times New Roman" w:cs="Times New Roman"/>
          <w:sz w:val="24"/>
          <w:szCs w:val="24"/>
        </w:rPr>
        <w:t>water three times and dried at 60 °C</w:t>
      </w:r>
      <w:r w:rsidR="00FC6956" w:rsidRPr="00E9083C">
        <w:rPr>
          <w:rFonts w:ascii="Times New Roman" w:hAnsi="Times New Roman" w:cs="Times New Roman"/>
          <w:sz w:val="24"/>
          <w:szCs w:val="24"/>
        </w:rPr>
        <w:t xml:space="preserve"> </w:t>
      </w:r>
      <w:r w:rsidRPr="00E9083C">
        <w:rPr>
          <w:rFonts w:ascii="Times New Roman" w:hAnsi="Times New Roman" w:cs="Times New Roman"/>
          <w:sz w:val="24"/>
          <w:szCs w:val="24"/>
        </w:rPr>
        <w:t>under air overnight.</w:t>
      </w:r>
    </w:p>
    <w:p w14:paraId="771E9667" w14:textId="3E471A81" w:rsidR="009E1B2C" w:rsidRPr="00E9083C" w:rsidRDefault="00FC6956" w:rsidP="00CC6014">
      <w:pPr>
        <w:spacing w:line="360" w:lineRule="auto"/>
        <w:ind w:firstLineChars="200" w:firstLine="480"/>
        <w:rPr>
          <w:rFonts w:ascii="Times New Roman" w:hAnsi="Times New Roman" w:cs="Times New Roman"/>
          <w:kern w:val="0"/>
          <w:sz w:val="24"/>
          <w:szCs w:val="24"/>
        </w:rPr>
      </w:pPr>
      <w:r w:rsidRPr="00E9083C">
        <w:rPr>
          <w:rFonts w:ascii="Times New Roman" w:hAnsi="Times New Roman" w:cs="Times New Roman"/>
          <w:kern w:val="0"/>
          <w:sz w:val="24"/>
          <w:szCs w:val="24"/>
        </w:rPr>
        <w:t>17.6 m NaClO</w:t>
      </w:r>
      <w:r w:rsidRPr="00E9083C">
        <w:rPr>
          <w:rFonts w:ascii="Times New Roman" w:hAnsi="Times New Roman" w:cs="Times New Roman"/>
          <w:kern w:val="0"/>
          <w:sz w:val="24"/>
          <w:szCs w:val="24"/>
          <w:vertAlign w:val="subscript"/>
        </w:rPr>
        <w:t>4</w:t>
      </w:r>
      <w:r w:rsidRPr="00E9083C">
        <w:rPr>
          <w:rFonts w:ascii="Times New Roman" w:hAnsi="Times New Roman" w:cs="Times New Roman"/>
          <w:kern w:val="0"/>
          <w:sz w:val="24"/>
          <w:szCs w:val="24"/>
        </w:rPr>
        <w:t xml:space="preserve"> was prepared by dissolving 24.5 g NaClO</w:t>
      </w:r>
      <w:r w:rsidRPr="00E9083C">
        <w:rPr>
          <w:rFonts w:ascii="Times New Roman" w:hAnsi="Times New Roman" w:cs="Times New Roman"/>
          <w:kern w:val="0"/>
          <w:sz w:val="24"/>
          <w:szCs w:val="24"/>
          <w:vertAlign w:val="subscript"/>
        </w:rPr>
        <w:t>4</w:t>
      </w:r>
      <w:r w:rsidRPr="00E9083C">
        <w:rPr>
          <w:rFonts w:ascii="Times New Roman" w:hAnsi="Times New Roman" w:cs="Times New Roman"/>
          <w:kern w:val="0"/>
          <w:sz w:val="24"/>
          <w:szCs w:val="24"/>
        </w:rPr>
        <w:t xml:space="preserve"> in 10 mL deionized water.</w:t>
      </w:r>
      <w:r w:rsidR="00E04A33" w:rsidRPr="00E9083C">
        <w:rPr>
          <w:rFonts w:ascii="Times New Roman" w:hAnsi="Times New Roman" w:cs="Times New Roman"/>
          <w:kern w:val="0"/>
          <w:sz w:val="24"/>
          <w:szCs w:val="24"/>
        </w:rPr>
        <w:t xml:space="preserve"> NaClO</w:t>
      </w:r>
      <w:r w:rsidR="00E04A33" w:rsidRPr="00E9083C">
        <w:rPr>
          <w:rFonts w:ascii="Times New Roman" w:hAnsi="Times New Roman" w:cs="Times New Roman"/>
          <w:kern w:val="0"/>
          <w:sz w:val="24"/>
          <w:szCs w:val="24"/>
          <w:vertAlign w:val="subscript"/>
        </w:rPr>
        <w:t>4</w:t>
      </w:r>
      <w:r w:rsidR="00E04A33" w:rsidRPr="00E9083C">
        <w:rPr>
          <w:rFonts w:ascii="Times New Roman" w:hAnsi="Times New Roman" w:cs="Times New Roman"/>
          <w:kern w:val="0"/>
          <w:sz w:val="24"/>
          <w:szCs w:val="24"/>
        </w:rPr>
        <w:t>·H</w:t>
      </w:r>
      <w:r w:rsidR="00E04A33" w:rsidRPr="00E9083C">
        <w:rPr>
          <w:rFonts w:ascii="Times New Roman" w:hAnsi="Times New Roman" w:cs="Times New Roman"/>
          <w:kern w:val="0"/>
          <w:sz w:val="24"/>
          <w:szCs w:val="24"/>
          <w:vertAlign w:val="subscript"/>
        </w:rPr>
        <w:t>2</w:t>
      </w:r>
      <w:r w:rsidR="00E04A33" w:rsidRPr="00E9083C">
        <w:rPr>
          <w:rFonts w:ascii="Times New Roman" w:hAnsi="Times New Roman" w:cs="Times New Roman"/>
          <w:kern w:val="0"/>
          <w:sz w:val="24"/>
          <w:szCs w:val="24"/>
        </w:rPr>
        <w:t>O-2ACE was prepared by</w:t>
      </w:r>
      <w:r w:rsidR="00CC6014" w:rsidRPr="00E9083C">
        <w:rPr>
          <w:rFonts w:ascii="Times New Roman" w:hAnsi="Times New Roman" w:cs="Times New Roman"/>
          <w:kern w:val="0"/>
          <w:sz w:val="24"/>
          <w:szCs w:val="24"/>
        </w:rPr>
        <w:t xml:space="preserve"> mixing sodium perchlorate monohydrate and acetonitrile with molar ratio of 1:2 with constant stir until the system turns into a clear solution.</w:t>
      </w:r>
      <w:r w:rsidR="006D1CC8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="006D1CC8" w:rsidRPr="00032676">
        <w:rPr>
          <w:rFonts w:ascii="Times New Roman" w:hAnsi="Times New Roman" w:cs="Times New Roman" w:hint="eastAsia"/>
          <w:color w:val="EE0000"/>
          <w:kern w:val="0"/>
          <w:sz w:val="24"/>
          <w:szCs w:val="24"/>
        </w:rPr>
        <w:t>T</w:t>
      </w:r>
      <w:r w:rsidR="006D1CC8" w:rsidRPr="00032676">
        <w:rPr>
          <w:rFonts w:ascii="Times New Roman" w:hAnsi="Times New Roman" w:cs="Times New Roman" w:hint="eastAsia"/>
          <w:color w:val="EE0000"/>
          <w:sz w:val="24"/>
          <w:szCs w:val="21"/>
        </w:rPr>
        <w:t xml:space="preserve">he molality of </w:t>
      </w:r>
      <w:r w:rsidR="006D1CC8" w:rsidRPr="00032676">
        <w:rPr>
          <w:rFonts w:ascii="Times New Roman" w:hAnsi="Times New Roman" w:cs="Times New Roman"/>
          <w:color w:val="EE0000"/>
          <w:sz w:val="24"/>
          <w:szCs w:val="21"/>
        </w:rPr>
        <w:t>NaClO</w:t>
      </w:r>
      <w:r w:rsidR="006D1CC8" w:rsidRPr="00032676">
        <w:rPr>
          <w:rFonts w:ascii="Times New Roman" w:hAnsi="Times New Roman" w:cs="Times New Roman"/>
          <w:color w:val="EE0000"/>
          <w:sz w:val="24"/>
          <w:szCs w:val="21"/>
          <w:vertAlign w:val="subscript"/>
        </w:rPr>
        <w:t>4</w:t>
      </w:r>
      <w:r w:rsidR="006D1CC8" w:rsidRPr="00032676">
        <w:rPr>
          <w:rFonts w:ascii="Times New Roman" w:hAnsi="Times New Roman" w:cs="Times New Roman" w:hint="eastAsia"/>
          <w:color w:val="EE0000"/>
          <w:sz w:val="24"/>
          <w:szCs w:val="21"/>
        </w:rPr>
        <w:t xml:space="preserve"> in this mixed acetamide-water system is</w:t>
      </w:r>
      <w:r w:rsidR="006D1CC8">
        <w:rPr>
          <w:rFonts w:ascii="Times New Roman" w:hAnsi="Times New Roman" w:cs="Times New Roman" w:hint="eastAsia"/>
          <w:color w:val="EE0000"/>
          <w:sz w:val="24"/>
          <w:szCs w:val="21"/>
        </w:rPr>
        <w:t xml:space="preserve"> </w:t>
      </w:r>
      <w:r w:rsidR="006D1CC8" w:rsidRPr="00032676">
        <w:rPr>
          <w:rFonts w:ascii="Times New Roman" w:hAnsi="Times New Roman" w:cs="Times New Roman" w:hint="eastAsia"/>
          <w:color w:val="EE0000"/>
          <w:sz w:val="24"/>
          <w:szCs w:val="21"/>
        </w:rPr>
        <w:t>7.3</w:t>
      </w:r>
      <w:r w:rsidR="006D1CC8" w:rsidRPr="00032676">
        <w:rPr>
          <w:rFonts w:ascii="Times New Roman" w:hAnsi="Times New Roman" w:cs="Times New Roman"/>
          <w:color w:val="EE0000"/>
          <w:sz w:val="24"/>
          <w:szCs w:val="21"/>
        </w:rPr>
        <w:t>4 mol/kg</w:t>
      </w:r>
      <w:r w:rsidR="006D1CC8" w:rsidRPr="00032676">
        <w:rPr>
          <w:rFonts w:ascii="Times New Roman" w:hAnsi="Times New Roman" w:cs="Times New Roman"/>
          <w:color w:val="EE0000"/>
          <w:kern w:val="0"/>
          <w:sz w:val="24"/>
          <w:szCs w:val="24"/>
        </w:rPr>
        <w:t>.</w:t>
      </w:r>
    </w:p>
    <w:p w14:paraId="6B7CE8AC" w14:textId="77777777" w:rsidR="00E04A33" w:rsidRPr="00E9083C" w:rsidRDefault="00E04A33" w:rsidP="00FC6956">
      <w:pPr>
        <w:spacing w:line="36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31F7070C" w14:textId="77777777" w:rsidR="00E04A33" w:rsidRPr="00E9083C" w:rsidRDefault="00E04A33" w:rsidP="00FC6956">
      <w:pPr>
        <w:spacing w:line="36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E9083C">
        <w:rPr>
          <w:rFonts w:ascii="Times New Roman" w:hAnsi="Times New Roman" w:cs="Times New Roman"/>
          <w:kern w:val="0"/>
          <w:sz w:val="24"/>
          <w:szCs w:val="24"/>
        </w:rPr>
        <w:t>1.3 Preparation of electrodes</w:t>
      </w:r>
    </w:p>
    <w:p w14:paraId="6CD614E0" w14:textId="77777777" w:rsidR="00E04A33" w:rsidRPr="00E9083C" w:rsidRDefault="00E04A33" w:rsidP="00CC6014">
      <w:pPr>
        <w:spacing w:line="360" w:lineRule="auto"/>
        <w:ind w:firstLineChars="200" w:firstLine="480"/>
        <w:rPr>
          <w:rFonts w:ascii="Times New Roman" w:hAnsi="Times New Roman" w:cs="Times New Roman"/>
          <w:kern w:val="0"/>
          <w:sz w:val="24"/>
          <w:szCs w:val="24"/>
        </w:rPr>
      </w:pPr>
      <w:r w:rsidRPr="00E9083C">
        <w:rPr>
          <w:rFonts w:ascii="Times New Roman" w:hAnsi="Times New Roman" w:cs="Times New Roman"/>
          <w:kern w:val="0"/>
          <w:sz w:val="24"/>
          <w:szCs w:val="24"/>
        </w:rPr>
        <w:t>MnHCF</w:t>
      </w:r>
      <w:r w:rsidR="006A1C84" w:rsidRPr="00E9083C">
        <w:rPr>
          <w:rFonts w:ascii="Times New Roman" w:hAnsi="Times New Roman" w:cs="Times New Roman"/>
          <w:kern w:val="0"/>
          <w:sz w:val="24"/>
          <w:szCs w:val="24"/>
        </w:rPr>
        <w:t xml:space="preserve"> and</w:t>
      </w:r>
      <w:r w:rsidRPr="00E9083C">
        <w:rPr>
          <w:rFonts w:ascii="Times New Roman" w:hAnsi="Times New Roman" w:cs="Times New Roman"/>
          <w:kern w:val="0"/>
          <w:sz w:val="24"/>
          <w:szCs w:val="24"/>
        </w:rPr>
        <w:t xml:space="preserve"> Fe-doped MnHCF</w:t>
      </w:r>
      <w:r w:rsidR="006A1C84" w:rsidRPr="00E9083C">
        <w:rPr>
          <w:rFonts w:ascii="Times New Roman" w:hAnsi="Times New Roman" w:cs="Times New Roman"/>
          <w:kern w:val="0"/>
          <w:sz w:val="24"/>
          <w:szCs w:val="24"/>
        </w:rPr>
        <w:t xml:space="preserve"> were used as cathodes and </w:t>
      </w:r>
      <w:r w:rsidRPr="00E9083C">
        <w:rPr>
          <w:rFonts w:ascii="Times New Roman" w:hAnsi="Times New Roman" w:cs="Times New Roman"/>
          <w:kern w:val="0"/>
          <w:sz w:val="24"/>
          <w:szCs w:val="24"/>
        </w:rPr>
        <w:t xml:space="preserve">PTCDI </w:t>
      </w:r>
      <w:r w:rsidR="006A1C84" w:rsidRPr="00E9083C">
        <w:rPr>
          <w:rFonts w:ascii="Times New Roman" w:hAnsi="Times New Roman" w:cs="Times New Roman"/>
          <w:kern w:val="0"/>
          <w:sz w:val="24"/>
          <w:szCs w:val="24"/>
        </w:rPr>
        <w:t xml:space="preserve">was used as </w:t>
      </w:r>
      <w:r w:rsidRPr="00E9083C">
        <w:rPr>
          <w:rFonts w:ascii="Times New Roman" w:hAnsi="Times New Roman" w:cs="Times New Roman"/>
          <w:kern w:val="0"/>
          <w:sz w:val="24"/>
          <w:szCs w:val="24"/>
        </w:rPr>
        <w:t>anode</w:t>
      </w:r>
      <w:r w:rsidR="006A1C84" w:rsidRPr="00E9083C">
        <w:rPr>
          <w:rFonts w:ascii="Times New Roman" w:hAnsi="Times New Roman" w:cs="Times New Roman"/>
          <w:kern w:val="0"/>
          <w:sz w:val="24"/>
          <w:szCs w:val="24"/>
        </w:rPr>
        <w:t xml:space="preserve">. </w:t>
      </w:r>
      <w:r w:rsidR="0060399B" w:rsidRPr="00E9083C">
        <w:rPr>
          <w:rFonts w:ascii="Times New Roman" w:hAnsi="Times New Roman" w:cs="Times New Roman"/>
          <w:kern w:val="0"/>
          <w:sz w:val="24"/>
          <w:szCs w:val="24"/>
        </w:rPr>
        <w:t>Electrode</w:t>
      </w:r>
      <w:r w:rsidR="006A1C84" w:rsidRPr="00E9083C">
        <w:rPr>
          <w:rFonts w:ascii="Times New Roman" w:hAnsi="Times New Roman" w:cs="Times New Roman"/>
          <w:kern w:val="0"/>
          <w:sz w:val="24"/>
          <w:szCs w:val="24"/>
        </w:rPr>
        <w:t xml:space="preserve"> slurries were composed of 70 </w:t>
      </w:r>
      <w:proofErr w:type="spellStart"/>
      <w:r w:rsidR="006A1C84" w:rsidRPr="00E9083C">
        <w:rPr>
          <w:rFonts w:ascii="Times New Roman" w:hAnsi="Times New Roman" w:cs="Times New Roman"/>
          <w:kern w:val="0"/>
          <w:sz w:val="24"/>
          <w:szCs w:val="24"/>
        </w:rPr>
        <w:t>wt</w:t>
      </w:r>
      <w:proofErr w:type="spellEnd"/>
      <w:r w:rsidR="006A1C84" w:rsidRPr="00E9083C">
        <w:rPr>
          <w:rFonts w:ascii="Times New Roman" w:hAnsi="Times New Roman" w:cs="Times New Roman"/>
          <w:kern w:val="0"/>
          <w:sz w:val="24"/>
          <w:szCs w:val="24"/>
        </w:rPr>
        <w:t xml:space="preserve">% active materials, 20 </w:t>
      </w:r>
      <w:proofErr w:type="spellStart"/>
      <w:r w:rsidR="006A1C84" w:rsidRPr="00E9083C">
        <w:rPr>
          <w:rFonts w:ascii="Times New Roman" w:hAnsi="Times New Roman" w:cs="Times New Roman"/>
          <w:kern w:val="0"/>
          <w:sz w:val="24"/>
          <w:szCs w:val="24"/>
        </w:rPr>
        <w:t>wt</w:t>
      </w:r>
      <w:proofErr w:type="spellEnd"/>
      <w:r w:rsidR="006A1C84" w:rsidRPr="00E9083C">
        <w:rPr>
          <w:rFonts w:ascii="Times New Roman" w:hAnsi="Times New Roman" w:cs="Times New Roman"/>
          <w:kern w:val="0"/>
          <w:sz w:val="24"/>
          <w:szCs w:val="24"/>
        </w:rPr>
        <w:t xml:space="preserve">% carbon black and 10 </w:t>
      </w:r>
      <w:proofErr w:type="spellStart"/>
      <w:r w:rsidR="006A1C84" w:rsidRPr="00E9083C">
        <w:rPr>
          <w:rFonts w:ascii="Times New Roman" w:hAnsi="Times New Roman" w:cs="Times New Roman"/>
          <w:kern w:val="0"/>
          <w:sz w:val="24"/>
          <w:szCs w:val="24"/>
        </w:rPr>
        <w:t>wt</w:t>
      </w:r>
      <w:proofErr w:type="spellEnd"/>
      <w:r w:rsidR="006A1C84" w:rsidRPr="00E9083C">
        <w:rPr>
          <w:rFonts w:ascii="Times New Roman" w:hAnsi="Times New Roman" w:cs="Times New Roman"/>
          <w:kern w:val="0"/>
          <w:sz w:val="24"/>
          <w:szCs w:val="24"/>
        </w:rPr>
        <w:t>% PVDF. Carbon paper was used as collector. Each carbon paper was loaded with 1.0–2.0mg cm</w:t>
      </w:r>
      <w:r w:rsidR="006A1C84" w:rsidRPr="00E9083C">
        <w:rPr>
          <w:rFonts w:ascii="Times New Roman" w:hAnsi="Times New Roman" w:cs="Times New Roman"/>
          <w:kern w:val="0"/>
          <w:sz w:val="24"/>
          <w:szCs w:val="24"/>
          <w:vertAlign w:val="superscript"/>
        </w:rPr>
        <w:t>–2</w:t>
      </w:r>
      <w:r w:rsidR="006A1C84" w:rsidRPr="00E9083C">
        <w:rPr>
          <w:rFonts w:ascii="Times New Roman" w:hAnsi="Times New Roman" w:cs="Times New Roman"/>
          <w:kern w:val="0"/>
          <w:sz w:val="24"/>
          <w:szCs w:val="24"/>
        </w:rPr>
        <w:t xml:space="preserve"> of active material for a 2032-type coin-cell.</w:t>
      </w:r>
    </w:p>
    <w:p w14:paraId="6BEBB415" w14:textId="77777777" w:rsidR="00907083" w:rsidRPr="00E9083C" w:rsidRDefault="00907083" w:rsidP="00CC6014">
      <w:pPr>
        <w:spacing w:line="360" w:lineRule="auto"/>
        <w:ind w:firstLineChars="200" w:firstLine="480"/>
        <w:rPr>
          <w:rFonts w:ascii="Times New Roman" w:hAnsi="Times New Roman" w:cs="Times New Roman"/>
          <w:kern w:val="0"/>
          <w:sz w:val="24"/>
          <w:szCs w:val="24"/>
        </w:rPr>
      </w:pPr>
      <w:r w:rsidRPr="00E9083C">
        <w:rPr>
          <w:rFonts w:ascii="Times New Roman" w:hAnsi="Times New Roman" w:cs="Times New Roman"/>
          <w:kern w:val="0"/>
          <w:sz w:val="24"/>
          <w:szCs w:val="24"/>
        </w:rPr>
        <w:t>All the cycled electrodes for characterizations are at fully discharge state.</w:t>
      </w:r>
    </w:p>
    <w:p w14:paraId="4C687A3F" w14:textId="77777777" w:rsidR="00F938F6" w:rsidRPr="00E9083C" w:rsidRDefault="00F938F6" w:rsidP="006A1C84">
      <w:pPr>
        <w:spacing w:line="36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5F269D06" w14:textId="77777777" w:rsidR="00F938F6" w:rsidRPr="00E9083C" w:rsidRDefault="00F938F6" w:rsidP="006A1C84">
      <w:pPr>
        <w:spacing w:line="36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E9083C">
        <w:rPr>
          <w:rFonts w:ascii="Times New Roman" w:hAnsi="Times New Roman" w:cs="Times New Roman"/>
          <w:kern w:val="0"/>
          <w:sz w:val="24"/>
          <w:szCs w:val="24"/>
        </w:rPr>
        <w:t>1.4 Electrochemical measurements</w:t>
      </w:r>
    </w:p>
    <w:p w14:paraId="6762DCB9" w14:textId="77777777" w:rsidR="008B6DF1" w:rsidRPr="00E9083C" w:rsidRDefault="00F938F6" w:rsidP="00CC6014">
      <w:pPr>
        <w:spacing w:line="360" w:lineRule="auto"/>
        <w:ind w:firstLineChars="200" w:firstLine="480"/>
        <w:rPr>
          <w:rFonts w:ascii="Times New Roman" w:hAnsi="Times New Roman" w:cs="Times New Roman"/>
          <w:kern w:val="0"/>
          <w:sz w:val="24"/>
          <w:szCs w:val="24"/>
        </w:rPr>
      </w:pPr>
      <w:r w:rsidRPr="00E9083C">
        <w:rPr>
          <w:rFonts w:ascii="Times New Roman" w:hAnsi="Times New Roman" w:cs="Times New Roman"/>
          <w:kern w:val="0"/>
          <w:sz w:val="24"/>
          <w:szCs w:val="24"/>
        </w:rPr>
        <w:t xml:space="preserve">Linear sweep voltammetry (LSV) was carried out in a three electrode system with Ag/AgCl as the reference electrode at a scan rate of 0.5 mV s−1. Cyclic voltammetry (CV) was carried out at a scan rate of 0.5 mV s−1. The abovementioned tests were conducted on a CHI 600c electrochemical workstation and a DH7003 electrochemical workstation. The galvanostatic discharge/charge measurements were performed on </w:t>
      </w:r>
      <w:proofErr w:type="spellStart"/>
      <w:r w:rsidR="008B6DF1" w:rsidRPr="00E9083C">
        <w:rPr>
          <w:rFonts w:ascii="Times New Roman" w:hAnsi="Times New Roman" w:cs="Times New Roman"/>
          <w:kern w:val="0"/>
          <w:sz w:val="24"/>
          <w:szCs w:val="24"/>
        </w:rPr>
        <w:t>Neware</w:t>
      </w:r>
      <w:proofErr w:type="spellEnd"/>
      <w:r w:rsidR="008B6DF1" w:rsidRPr="00E9083C">
        <w:rPr>
          <w:rFonts w:ascii="Times New Roman" w:hAnsi="Times New Roman" w:cs="Times New Roman"/>
          <w:kern w:val="0"/>
          <w:sz w:val="24"/>
          <w:szCs w:val="24"/>
        </w:rPr>
        <w:t xml:space="preserve"> battery system (</w:t>
      </w:r>
      <w:proofErr w:type="spellStart"/>
      <w:r w:rsidR="008B6DF1" w:rsidRPr="00E9083C">
        <w:rPr>
          <w:rFonts w:ascii="Times New Roman" w:hAnsi="Times New Roman" w:cs="Times New Roman"/>
          <w:kern w:val="0"/>
          <w:sz w:val="24"/>
          <w:szCs w:val="24"/>
        </w:rPr>
        <w:t>Neware</w:t>
      </w:r>
      <w:proofErr w:type="spellEnd"/>
      <w:r w:rsidR="008B6DF1" w:rsidRPr="00E9083C">
        <w:rPr>
          <w:rFonts w:ascii="Times New Roman" w:hAnsi="Times New Roman" w:cs="Times New Roman"/>
          <w:kern w:val="0"/>
          <w:sz w:val="24"/>
          <w:szCs w:val="24"/>
        </w:rPr>
        <w:t xml:space="preserve"> Technology Ltd.).</w:t>
      </w:r>
    </w:p>
    <w:p w14:paraId="56BA9479" w14:textId="77777777" w:rsidR="000F5228" w:rsidRPr="00E9083C" w:rsidRDefault="000F5228" w:rsidP="008B6DF1">
      <w:pPr>
        <w:spacing w:line="36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4EDEDC0B" w14:textId="77777777" w:rsidR="00F938F6" w:rsidRPr="00E9083C" w:rsidRDefault="000F5228" w:rsidP="00F938F6">
      <w:pPr>
        <w:spacing w:line="36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E9083C">
        <w:rPr>
          <w:rFonts w:ascii="Times New Roman" w:hAnsi="Times New Roman" w:cs="Times New Roman"/>
          <w:kern w:val="0"/>
          <w:sz w:val="24"/>
          <w:szCs w:val="24"/>
        </w:rPr>
        <w:t>1.5 Characterization</w:t>
      </w:r>
      <w:r w:rsidR="00CC6014" w:rsidRPr="00E9083C">
        <w:rPr>
          <w:rFonts w:ascii="Times New Roman" w:hAnsi="Times New Roman" w:cs="Times New Roman"/>
          <w:kern w:val="0"/>
          <w:sz w:val="24"/>
          <w:szCs w:val="24"/>
        </w:rPr>
        <w:t>s</w:t>
      </w:r>
    </w:p>
    <w:p w14:paraId="56AC7606" w14:textId="77777777" w:rsidR="001807D5" w:rsidRPr="00E9083C" w:rsidRDefault="001807D5" w:rsidP="00CC6014">
      <w:pPr>
        <w:spacing w:line="360" w:lineRule="auto"/>
        <w:ind w:firstLineChars="200" w:firstLine="480"/>
        <w:rPr>
          <w:rFonts w:ascii="Times New Roman" w:hAnsi="Times New Roman" w:cs="Times New Roman"/>
          <w:kern w:val="0"/>
          <w:sz w:val="24"/>
          <w:szCs w:val="24"/>
        </w:rPr>
      </w:pPr>
      <w:r w:rsidRPr="00E9083C">
        <w:rPr>
          <w:rFonts w:ascii="Times New Roman" w:hAnsi="Times New Roman" w:cs="Times New Roman"/>
          <w:kern w:val="0"/>
          <w:sz w:val="24"/>
          <w:szCs w:val="24"/>
        </w:rPr>
        <w:t xml:space="preserve">The XRD patterns were measured on a Rigaku diffractometer (Cu Kα radiation, λ =0.154nm). The Raman spectra of the electrolytes and electrodes were collected by an </w:t>
      </w:r>
      <w:proofErr w:type="spellStart"/>
      <w:r w:rsidRPr="00E9083C">
        <w:rPr>
          <w:rFonts w:ascii="Times New Roman" w:hAnsi="Times New Roman" w:cs="Times New Roman"/>
          <w:kern w:val="0"/>
          <w:sz w:val="24"/>
          <w:szCs w:val="24"/>
        </w:rPr>
        <w:t>inVia</w:t>
      </w:r>
      <w:proofErr w:type="spellEnd"/>
      <w:r w:rsidRPr="00E9083C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9083C">
        <w:rPr>
          <w:rFonts w:ascii="Times New Roman" w:hAnsi="Times New Roman" w:cs="Times New Roman"/>
          <w:kern w:val="0"/>
          <w:sz w:val="24"/>
          <w:szCs w:val="24"/>
        </w:rPr>
        <w:t>Qontor</w:t>
      </w:r>
      <w:proofErr w:type="spellEnd"/>
      <w:r w:rsidRPr="00E9083C">
        <w:rPr>
          <w:rFonts w:ascii="Times New Roman" w:hAnsi="Times New Roman" w:cs="Times New Roman"/>
          <w:kern w:val="0"/>
          <w:sz w:val="24"/>
          <w:szCs w:val="24"/>
        </w:rPr>
        <w:t xml:space="preserve"> Raman microscope with a 532 nm laser. The SEM images of the </w:t>
      </w:r>
      <w:proofErr w:type="spellStart"/>
      <w:r w:rsidRPr="00E9083C">
        <w:rPr>
          <w:rFonts w:ascii="Times New Roman" w:hAnsi="Times New Roman" w:cs="Times New Roman"/>
          <w:kern w:val="0"/>
          <w:sz w:val="24"/>
          <w:szCs w:val="24"/>
        </w:rPr>
        <w:t>elec</w:t>
      </w:r>
      <w:proofErr w:type="spellEnd"/>
      <w:r w:rsidRPr="00E9083C">
        <w:rPr>
          <w:rFonts w:ascii="Times New Roman" w:hAnsi="Times New Roman" w:cs="Times New Roman"/>
          <w:kern w:val="0"/>
          <w:sz w:val="24"/>
          <w:szCs w:val="24"/>
        </w:rPr>
        <w:t xml:space="preserve">- </w:t>
      </w:r>
      <w:proofErr w:type="spellStart"/>
      <w:r w:rsidRPr="00E9083C">
        <w:rPr>
          <w:rFonts w:ascii="Times New Roman" w:hAnsi="Times New Roman" w:cs="Times New Roman"/>
          <w:kern w:val="0"/>
          <w:sz w:val="24"/>
          <w:szCs w:val="24"/>
        </w:rPr>
        <w:t>trodes</w:t>
      </w:r>
      <w:proofErr w:type="spellEnd"/>
      <w:r w:rsidRPr="00E9083C">
        <w:rPr>
          <w:rFonts w:ascii="Times New Roman" w:hAnsi="Times New Roman" w:cs="Times New Roman"/>
          <w:kern w:val="0"/>
          <w:sz w:val="24"/>
          <w:szCs w:val="24"/>
        </w:rPr>
        <w:t xml:space="preserve"> were observed using a Regulus 8230 at 5 kV, and EDS was obtained at 10 kV. The FTIR spectra of the electrolytes were collected by a Fourier transform infrared spectrometer (NICOLET 6700). The XPS spectra </w:t>
      </w:r>
      <w:r w:rsidR="003B2D62" w:rsidRPr="00E9083C">
        <w:rPr>
          <w:rFonts w:ascii="Times New Roman" w:hAnsi="Times New Roman" w:cs="Times New Roman"/>
          <w:kern w:val="0"/>
          <w:sz w:val="24"/>
          <w:szCs w:val="24"/>
        </w:rPr>
        <w:t xml:space="preserve">were collected by a </w:t>
      </w:r>
      <w:proofErr w:type="spellStart"/>
      <w:r w:rsidR="003B2D62" w:rsidRPr="00E9083C">
        <w:rPr>
          <w:rFonts w:ascii="Times New Roman" w:hAnsi="Times New Roman" w:cs="Times New Roman"/>
          <w:kern w:val="0"/>
          <w:sz w:val="24"/>
          <w:szCs w:val="24"/>
        </w:rPr>
        <w:t>Thermo</w:t>
      </w:r>
      <w:proofErr w:type="spellEnd"/>
      <w:r w:rsidR="003B2D62" w:rsidRPr="00E9083C">
        <w:rPr>
          <w:rFonts w:ascii="Times New Roman" w:hAnsi="Times New Roman" w:cs="Times New Roman"/>
          <w:kern w:val="0"/>
          <w:sz w:val="24"/>
          <w:szCs w:val="24"/>
        </w:rPr>
        <w:t xml:space="preserve"> ECSALAB 250. </w:t>
      </w:r>
      <w:r w:rsidRPr="00E9083C">
        <w:rPr>
          <w:rFonts w:ascii="Times New Roman" w:hAnsi="Times New Roman" w:cs="Times New Roman"/>
          <w:kern w:val="0"/>
          <w:sz w:val="24"/>
          <w:szCs w:val="24"/>
        </w:rPr>
        <w:t xml:space="preserve">High-angle annular dark-field images (HAADF), STEM-mapping images of the electrodes were obtained by TEM (FEI </w:t>
      </w:r>
      <w:proofErr w:type="spellStart"/>
      <w:r w:rsidRPr="00E9083C">
        <w:rPr>
          <w:rFonts w:ascii="Times New Roman" w:hAnsi="Times New Roman" w:cs="Times New Roman"/>
          <w:kern w:val="0"/>
          <w:sz w:val="24"/>
          <w:szCs w:val="24"/>
        </w:rPr>
        <w:t>Tecnai</w:t>
      </w:r>
      <w:proofErr w:type="spellEnd"/>
      <w:r w:rsidRPr="00E9083C">
        <w:rPr>
          <w:rFonts w:ascii="Times New Roman" w:hAnsi="Times New Roman" w:cs="Times New Roman"/>
          <w:kern w:val="0"/>
          <w:sz w:val="24"/>
          <w:szCs w:val="24"/>
        </w:rPr>
        <w:t xml:space="preserve"> G2 F30, 300 kV) with an accelerating voltage of 300kV using a lacey support film. </w:t>
      </w:r>
    </w:p>
    <w:p w14:paraId="3138B0D4" w14:textId="77777777" w:rsidR="00907083" w:rsidRPr="00E9083C" w:rsidRDefault="009A3A3C" w:rsidP="00907083">
      <w:pPr>
        <w:spacing w:line="360" w:lineRule="auto"/>
        <w:ind w:firstLineChars="200" w:firstLine="480"/>
        <w:rPr>
          <w:rFonts w:ascii="Times New Roman" w:hAnsi="Times New Roman" w:cs="Times New Roman"/>
          <w:kern w:val="0"/>
          <w:sz w:val="24"/>
          <w:szCs w:val="24"/>
        </w:rPr>
      </w:pPr>
      <w:proofErr w:type="spellStart"/>
      <w:r w:rsidRPr="00E9083C">
        <w:rPr>
          <w:rFonts w:ascii="Times New Roman" w:hAnsi="Times New Roman" w:cs="Times New Roman"/>
          <w:kern w:val="0"/>
          <w:sz w:val="24"/>
          <w:szCs w:val="24"/>
        </w:rPr>
        <w:t>Insitu</w:t>
      </w:r>
      <w:proofErr w:type="spellEnd"/>
      <w:r w:rsidRPr="00E9083C">
        <w:rPr>
          <w:rFonts w:ascii="Times New Roman" w:hAnsi="Times New Roman" w:cs="Times New Roman"/>
          <w:kern w:val="0"/>
          <w:sz w:val="24"/>
          <w:szCs w:val="24"/>
        </w:rPr>
        <w:t xml:space="preserve"> pH detection was conducted on a beaker-type cell containing 5 mL electrolyte, MnHCF cathode, PTCDI anode and pH electrode. The cathode and anode were linked with </w:t>
      </w:r>
      <w:proofErr w:type="spellStart"/>
      <w:r w:rsidRPr="00E9083C">
        <w:rPr>
          <w:rFonts w:ascii="Times New Roman" w:hAnsi="Times New Roman" w:cs="Times New Roman"/>
          <w:kern w:val="0"/>
          <w:sz w:val="24"/>
          <w:szCs w:val="24"/>
        </w:rPr>
        <w:t>Neware</w:t>
      </w:r>
      <w:proofErr w:type="spellEnd"/>
      <w:r w:rsidRPr="00E9083C">
        <w:rPr>
          <w:rFonts w:ascii="Times New Roman" w:hAnsi="Times New Roman" w:cs="Times New Roman"/>
          <w:kern w:val="0"/>
          <w:sz w:val="24"/>
          <w:szCs w:val="24"/>
        </w:rPr>
        <w:t xml:space="preserve"> battery system to carry out the charge-discharge process. Meanwhile, the pH electrod</w:t>
      </w:r>
      <w:r w:rsidR="00773354" w:rsidRPr="00E9083C">
        <w:rPr>
          <w:rFonts w:ascii="Times New Roman" w:hAnsi="Times New Roman" w:cs="Times New Roman"/>
          <w:kern w:val="0"/>
          <w:sz w:val="24"/>
          <w:szCs w:val="24"/>
        </w:rPr>
        <w:t>e can real-time monitor the pH of the electrolyte.</w:t>
      </w:r>
    </w:p>
    <w:p w14:paraId="66E47707" w14:textId="77777777" w:rsidR="00907083" w:rsidRPr="00E9083C" w:rsidRDefault="00907083" w:rsidP="00907083">
      <w:pPr>
        <w:spacing w:line="360" w:lineRule="auto"/>
        <w:ind w:firstLineChars="200" w:firstLine="480"/>
        <w:rPr>
          <w:rFonts w:ascii="Times New Roman" w:hAnsi="Times New Roman" w:cs="Times New Roman"/>
          <w:kern w:val="0"/>
          <w:sz w:val="24"/>
          <w:szCs w:val="24"/>
        </w:rPr>
      </w:pPr>
    </w:p>
    <w:p w14:paraId="65B7225B" w14:textId="77777777" w:rsidR="00587704" w:rsidRPr="00E9083C" w:rsidRDefault="00E9083C" w:rsidP="00587704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 w:rsidRPr="00E9083C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anchor distT="0" distB="0" distL="114300" distR="114300" simplePos="0" relativeHeight="251691008" behindDoc="0" locked="0" layoutInCell="1" allowOverlap="1" wp14:anchorId="3F89E711" wp14:editId="28725F1A">
            <wp:simplePos x="0" y="0"/>
            <wp:positionH relativeFrom="margin">
              <wp:align>left</wp:align>
            </wp:positionH>
            <wp:positionV relativeFrom="paragraph">
              <wp:posOffset>415290</wp:posOffset>
            </wp:positionV>
            <wp:extent cx="5367655" cy="1613535"/>
            <wp:effectExtent l="0" t="0" r="4445" b="5715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1" t="35186" r="1964" b="28479"/>
                    <a:stretch/>
                  </pic:blipFill>
                  <pic:spPr bwMode="auto">
                    <a:xfrm>
                      <a:off x="0" y="0"/>
                      <a:ext cx="5367655" cy="1613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30C9" w:rsidRPr="00E9083C">
        <w:rPr>
          <w:rFonts w:ascii="Times New Roman" w:hAnsi="Times New Roman" w:cs="Times New Roman"/>
          <w:b/>
          <w:sz w:val="28"/>
          <w:szCs w:val="24"/>
        </w:rPr>
        <w:t>2</w:t>
      </w:r>
      <w:r w:rsidR="00587704" w:rsidRPr="00E9083C">
        <w:rPr>
          <w:rFonts w:ascii="Times New Roman" w:hAnsi="Times New Roman" w:cs="Times New Roman"/>
          <w:b/>
          <w:sz w:val="28"/>
          <w:szCs w:val="24"/>
        </w:rPr>
        <w:t>. Supplementary figures</w:t>
      </w:r>
    </w:p>
    <w:p w14:paraId="3DADDC98" w14:textId="77777777" w:rsidR="0039169F" w:rsidRPr="00242978" w:rsidRDefault="0039169F" w:rsidP="0039169F">
      <w:pPr>
        <w:spacing w:line="360" w:lineRule="auto"/>
        <w:rPr>
          <w:rFonts w:ascii="Times New Roman" w:hAnsi="Times New Roman" w:cs="Times New Roman"/>
          <w:color w:val="EE0000"/>
          <w:kern w:val="0"/>
          <w:sz w:val="24"/>
          <w:szCs w:val="24"/>
        </w:rPr>
      </w:pPr>
      <w:r w:rsidRPr="00242978">
        <w:rPr>
          <w:rFonts w:ascii="Times New Roman" w:hAnsi="Times New Roman" w:cs="Times New Roman"/>
          <w:color w:val="EE0000"/>
          <w:kern w:val="0"/>
          <w:sz w:val="24"/>
          <w:szCs w:val="24"/>
        </w:rPr>
        <w:t xml:space="preserve">Figure S1. </w:t>
      </w:r>
      <w:r w:rsidR="00245F92" w:rsidRPr="00242978">
        <w:rPr>
          <w:rFonts w:ascii="Times New Roman" w:hAnsi="Times New Roman" w:cs="Times New Roman"/>
          <w:color w:val="EE0000"/>
          <w:kern w:val="0"/>
          <w:sz w:val="24"/>
          <w:szCs w:val="24"/>
        </w:rPr>
        <w:t xml:space="preserve">(a) </w:t>
      </w:r>
      <w:r w:rsidRPr="00242978">
        <w:rPr>
          <w:rFonts w:ascii="Times New Roman" w:hAnsi="Times New Roman" w:cs="Times New Roman"/>
          <w:color w:val="EE0000"/>
          <w:kern w:val="0"/>
          <w:sz w:val="24"/>
          <w:szCs w:val="24"/>
        </w:rPr>
        <w:t>Charge-discharge curves of different cycles in 17.6 m NaClO</w:t>
      </w:r>
      <w:r w:rsidRPr="00242978">
        <w:rPr>
          <w:rFonts w:ascii="Times New Roman" w:hAnsi="Times New Roman" w:cs="Times New Roman"/>
          <w:color w:val="EE0000"/>
          <w:kern w:val="0"/>
          <w:sz w:val="24"/>
          <w:szCs w:val="24"/>
          <w:vertAlign w:val="subscript"/>
        </w:rPr>
        <w:t>4</w:t>
      </w:r>
      <w:r w:rsidR="00245F92" w:rsidRPr="00242978">
        <w:rPr>
          <w:rFonts w:ascii="Times New Roman" w:hAnsi="Times New Roman" w:cs="Times New Roman"/>
          <w:color w:val="EE0000"/>
          <w:kern w:val="0"/>
          <w:sz w:val="24"/>
          <w:szCs w:val="24"/>
        </w:rPr>
        <w:t>. (b</w:t>
      </w:r>
      <w:r w:rsidRPr="00242978">
        <w:rPr>
          <w:rFonts w:ascii="Times New Roman" w:hAnsi="Times New Roman" w:cs="Times New Roman"/>
          <w:color w:val="EE0000"/>
          <w:kern w:val="0"/>
          <w:sz w:val="24"/>
          <w:szCs w:val="24"/>
        </w:rPr>
        <w:t xml:space="preserve">) </w:t>
      </w:r>
      <w:r w:rsidR="00245F92" w:rsidRPr="00242978">
        <w:rPr>
          <w:rFonts w:ascii="Times New Roman" w:hAnsi="Times New Roman" w:cs="Times New Roman"/>
          <w:color w:val="EE0000"/>
          <w:sz w:val="24"/>
          <w:szCs w:val="21"/>
        </w:rPr>
        <w:t>Charge/discharge curves of MnHCF measured in a three-electrode configuration</w:t>
      </w:r>
      <w:r w:rsidRPr="00242978">
        <w:rPr>
          <w:rFonts w:ascii="Times New Roman" w:hAnsi="Times New Roman" w:cs="Times New Roman"/>
          <w:color w:val="EE0000"/>
          <w:kern w:val="0"/>
          <w:sz w:val="24"/>
          <w:szCs w:val="24"/>
        </w:rPr>
        <w:t>.</w:t>
      </w:r>
      <w:r w:rsidR="00245F92" w:rsidRPr="00242978">
        <w:rPr>
          <w:rFonts w:ascii="Times New Roman" w:hAnsi="Times New Roman" w:cs="Times New Roman"/>
          <w:color w:val="EE0000"/>
          <w:kern w:val="0"/>
          <w:sz w:val="24"/>
          <w:szCs w:val="24"/>
        </w:rPr>
        <w:t xml:space="preserve"> (c) </w:t>
      </w:r>
      <w:r w:rsidR="00245F92" w:rsidRPr="00242978">
        <w:rPr>
          <w:rFonts w:ascii="Times New Roman" w:hAnsi="Times New Roman" w:cs="Times New Roman"/>
          <w:color w:val="EE0000"/>
          <w:sz w:val="24"/>
          <w:szCs w:val="21"/>
        </w:rPr>
        <w:t>Charge/discharge curves of PTCDI measured in a three-electrode configuration</w:t>
      </w:r>
      <w:r w:rsidR="00245F92" w:rsidRPr="00242978">
        <w:rPr>
          <w:rFonts w:ascii="Times New Roman" w:hAnsi="Times New Roman" w:cs="Times New Roman"/>
          <w:color w:val="EE0000"/>
          <w:kern w:val="0"/>
          <w:sz w:val="24"/>
          <w:szCs w:val="24"/>
        </w:rPr>
        <w:t>. Counter electrode: graphite rod, reference electrode: Ag/AgCl.</w:t>
      </w:r>
    </w:p>
    <w:p w14:paraId="51F47D66" w14:textId="77777777" w:rsidR="007C59CB" w:rsidRPr="00242978" w:rsidRDefault="007C59CB" w:rsidP="0039169F">
      <w:pPr>
        <w:spacing w:line="360" w:lineRule="auto"/>
        <w:rPr>
          <w:rFonts w:ascii="Times New Roman" w:hAnsi="Times New Roman" w:cs="Times New Roman"/>
          <w:color w:val="EE0000"/>
          <w:kern w:val="0"/>
          <w:sz w:val="24"/>
          <w:szCs w:val="24"/>
        </w:rPr>
      </w:pPr>
    </w:p>
    <w:p w14:paraId="2B7B8527" w14:textId="77777777" w:rsidR="007C59CB" w:rsidRPr="00242978" w:rsidRDefault="00E9083C" w:rsidP="0039169F">
      <w:pPr>
        <w:spacing w:line="360" w:lineRule="auto"/>
        <w:rPr>
          <w:rFonts w:ascii="Times New Roman" w:hAnsi="Times New Roman" w:cs="Times New Roman"/>
          <w:color w:val="EE0000"/>
          <w:kern w:val="0"/>
          <w:sz w:val="24"/>
          <w:szCs w:val="24"/>
        </w:rPr>
      </w:pPr>
      <w:r w:rsidRPr="00242978">
        <w:rPr>
          <w:rFonts w:ascii="Times New Roman" w:hAnsi="Times New Roman" w:cs="Times New Roman"/>
          <w:color w:val="EE0000"/>
          <w:kern w:val="0"/>
          <w:sz w:val="24"/>
          <w:szCs w:val="24"/>
        </w:rPr>
        <w:t xml:space="preserve">As shown in Figure S1a, the charge–discharge curves and the discharge median voltage evolve markedly during cycling. To clarify the origin of this behavior, we carried out three-electrode measurements on both MnHCF and PTCDI. </w:t>
      </w:r>
      <w:r w:rsidRPr="00242978">
        <w:rPr>
          <w:rFonts w:ascii="Times New Roman" w:hAnsi="Times New Roman" w:cs="Times New Roman"/>
          <w:color w:val="EE0000"/>
          <w:sz w:val="24"/>
          <w:szCs w:val="21"/>
        </w:rPr>
        <w:t>Figure S1b reveals that</w:t>
      </w:r>
      <w:r w:rsidR="007C59CB" w:rsidRPr="00242978">
        <w:rPr>
          <w:rFonts w:ascii="Times New Roman" w:hAnsi="Times New Roman" w:cs="Times New Roman"/>
          <w:color w:val="EE0000"/>
          <w:sz w:val="24"/>
          <w:szCs w:val="21"/>
        </w:rPr>
        <w:t>, although the high-voltage Mn</w:t>
      </w:r>
      <w:r w:rsidR="007C59CB" w:rsidRPr="00242978">
        <w:rPr>
          <w:rFonts w:ascii="Times New Roman" w:hAnsi="Times New Roman" w:cs="Times New Roman"/>
          <w:color w:val="EE0000"/>
          <w:sz w:val="24"/>
          <w:szCs w:val="21"/>
          <w:vertAlign w:val="superscript"/>
        </w:rPr>
        <w:t>2+</w:t>
      </w:r>
      <w:r w:rsidR="007C59CB" w:rsidRPr="00242978">
        <w:rPr>
          <w:rFonts w:ascii="Times New Roman" w:hAnsi="Times New Roman" w:cs="Times New Roman"/>
          <w:color w:val="EE0000"/>
          <w:sz w:val="24"/>
          <w:szCs w:val="21"/>
        </w:rPr>
        <w:t>/Mn</w:t>
      </w:r>
      <w:r w:rsidR="007C59CB" w:rsidRPr="00242978">
        <w:rPr>
          <w:rFonts w:ascii="Times New Roman" w:hAnsi="Times New Roman" w:cs="Times New Roman"/>
          <w:color w:val="EE0000"/>
          <w:sz w:val="24"/>
          <w:szCs w:val="21"/>
          <w:vertAlign w:val="superscript"/>
        </w:rPr>
        <w:t>3+</w:t>
      </w:r>
      <w:r w:rsidR="007C59CB" w:rsidRPr="00242978">
        <w:rPr>
          <w:rFonts w:ascii="Times New Roman" w:hAnsi="Times New Roman" w:cs="Times New Roman"/>
          <w:color w:val="EE0000"/>
          <w:sz w:val="24"/>
          <w:szCs w:val="21"/>
        </w:rPr>
        <w:t xml:space="preserve"> </w:t>
      </w:r>
      <w:r w:rsidR="00BC44BC" w:rsidRPr="00242978">
        <w:rPr>
          <w:rFonts w:ascii="Times New Roman" w:hAnsi="Times New Roman" w:cs="Times New Roman"/>
          <w:color w:val="EE0000"/>
          <w:sz w:val="24"/>
          <w:szCs w:val="21"/>
        </w:rPr>
        <w:t xml:space="preserve">plateau of MnHCF gradually shortens upon cycling, its plateau </w:t>
      </w:r>
      <w:r w:rsidR="00DF4A68" w:rsidRPr="00242978">
        <w:rPr>
          <w:rFonts w:ascii="Times New Roman" w:hAnsi="Times New Roman" w:cs="Times New Roman"/>
          <w:color w:val="EE0000"/>
          <w:sz w:val="24"/>
          <w:szCs w:val="21"/>
        </w:rPr>
        <w:t>voltage</w:t>
      </w:r>
      <w:r w:rsidR="00BC44BC" w:rsidRPr="00242978">
        <w:rPr>
          <w:rFonts w:ascii="Times New Roman" w:hAnsi="Times New Roman" w:cs="Times New Roman"/>
          <w:color w:val="EE0000"/>
          <w:sz w:val="24"/>
          <w:szCs w:val="21"/>
        </w:rPr>
        <w:t xml:space="preserve"> remains essentially unchanged. In comparison, both the plateau length and plateau </w:t>
      </w:r>
      <w:r w:rsidR="00DF4A68" w:rsidRPr="00242978">
        <w:rPr>
          <w:rFonts w:ascii="Times New Roman" w:hAnsi="Times New Roman" w:cs="Times New Roman"/>
          <w:color w:val="EE0000"/>
          <w:sz w:val="24"/>
          <w:szCs w:val="21"/>
        </w:rPr>
        <w:t>voltage</w:t>
      </w:r>
      <w:r w:rsidR="00BC44BC" w:rsidRPr="00242978">
        <w:rPr>
          <w:rFonts w:ascii="Times New Roman" w:hAnsi="Times New Roman" w:cs="Times New Roman"/>
          <w:color w:val="EE0000"/>
          <w:sz w:val="24"/>
          <w:szCs w:val="21"/>
        </w:rPr>
        <w:t xml:space="preserve"> of the PTCDI anode remain largely stable during cycling</w:t>
      </w:r>
      <w:r w:rsidRPr="00242978">
        <w:rPr>
          <w:rFonts w:ascii="Times New Roman" w:hAnsi="Times New Roman" w:cs="Times New Roman"/>
          <w:color w:val="EE0000"/>
          <w:sz w:val="24"/>
          <w:szCs w:val="21"/>
        </w:rPr>
        <w:t xml:space="preserve"> (Figure S1c)</w:t>
      </w:r>
      <w:r w:rsidR="00BC44BC" w:rsidRPr="00242978">
        <w:rPr>
          <w:rFonts w:ascii="Times New Roman" w:hAnsi="Times New Roman" w:cs="Times New Roman"/>
          <w:color w:val="EE0000"/>
          <w:sz w:val="24"/>
          <w:szCs w:val="21"/>
        </w:rPr>
        <w:t xml:space="preserve">. </w:t>
      </w:r>
      <w:r w:rsidRPr="00242978">
        <w:rPr>
          <w:rFonts w:ascii="Times New Roman" w:hAnsi="Times New Roman" w:cs="Times New Roman"/>
          <w:color w:val="EE0000"/>
          <w:sz w:val="24"/>
          <w:szCs w:val="21"/>
        </w:rPr>
        <w:t xml:space="preserve">These results indicate that the voltage evolution in </w:t>
      </w:r>
      <w:proofErr w:type="spellStart"/>
      <w:r w:rsidRPr="00242978">
        <w:rPr>
          <w:rFonts w:ascii="Times New Roman" w:hAnsi="Times New Roman" w:cs="Times New Roman"/>
          <w:color w:val="EE0000"/>
          <w:sz w:val="24"/>
          <w:szCs w:val="21"/>
        </w:rPr>
        <w:t>PTCDI║MnHCF</w:t>
      </w:r>
      <w:proofErr w:type="spellEnd"/>
      <w:r w:rsidRPr="00242978">
        <w:rPr>
          <w:rFonts w:ascii="Times New Roman" w:hAnsi="Times New Roman" w:cs="Times New Roman"/>
          <w:color w:val="EE0000"/>
          <w:sz w:val="24"/>
          <w:szCs w:val="21"/>
        </w:rPr>
        <w:t xml:space="preserve"> arises primarily from a redistribution of cathode–anode half-reaction matching, rather than from an intrinsic </w:t>
      </w:r>
      <w:r w:rsidR="00DF4A68" w:rsidRPr="00242978">
        <w:rPr>
          <w:rFonts w:ascii="Times New Roman" w:hAnsi="Times New Roman" w:cs="Times New Roman"/>
          <w:color w:val="EE0000"/>
          <w:sz w:val="24"/>
          <w:szCs w:val="21"/>
        </w:rPr>
        <w:t>voltage</w:t>
      </w:r>
      <w:r w:rsidRPr="00242978">
        <w:rPr>
          <w:rFonts w:ascii="Times New Roman" w:hAnsi="Times New Roman" w:cs="Times New Roman"/>
          <w:color w:val="EE0000"/>
          <w:sz w:val="24"/>
          <w:szCs w:val="21"/>
        </w:rPr>
        <w:t xml:space="preserve"> drift of either electrode.</w:t>
      </w:r>
      <w:r w:rsidR="00BC44BC" w:rsidRPr="00242978">
        <w:rPr>
          <w:rFonts w:ascii="Times New Roman" w:hAnsi="Times New Roman" w:cs="Times New Roman"/>
          <w:color w:val="EE0000"/>
          <w:sz w:val="24"/>
          <w:szCs w:val="21"/>
        </w:rPr>
        <w:t xml:space="preserve"> </w:t>
      </w:r>
      <w:r w:rsidR="00A744BA" w:rsidRPr="00242978">
        <w:rPr>
          <w:rFonts w:ascii="Times New Roman" w:hAnsi="Times New Roman" w:cs="Times New Roman"/>
          <w:color w:val="EE0000"/>
          <w:sz w:val="24"/>
          <w:szCs w:val="21"/>
        </w:rPr>
        <w:t xml:space="preserve">Specifically, as the Mn-related plateau become shortened, </w:t>
      </w:r>
      <w:r w:rsidR="00BC44BC" w:rsidRPr="00242978">
        <w:rPr>
          <w:rFonts w:ascii="Times New Roman" w:hAnsi="Times New Roman" w:cs="Times New Roman"/>
          <w:color w:val="EE0000"/>
          <w:sz w:val="24"/>
          <w:szCs w:val="21"/>
        </w:rPr>
        <w:t>part of the low-</w:t>
      </w:r>
      <w:r w:rsidR="00DF4A68" w:rsidRPr="00242978">
        <w:rPr>
          <w:rFonts w:ascii="Times New Roman" w:hAnsi="Times New Roman" w:cs="Times New Roman"/>
          <w:color w:val="EE0000"/>
          <w:sz w:val="24"/>
          <w:szCs w:val="21"/>
        </w:rPr>
        <w:t>voltage</w:t>
      </w:r>
      <w:r w:rsidR="00BC44BC" w:rsidRPr="00242978">
        <w:rPr>
          <w:rFonts w:ascii="Times New Roman" w:hAnsi="Times New Roman" w:cs="Times New Roman"/>
          <w:color w:val="EE0000"/>
          <w:sz w:val="24"/>
          <w:szCs w:val="21"/>
        </w:rPr>
        <w:t xml:space="preserve"> PTCDI capacity that was initially </w:t>
      </w:r>
      <w:r w:rsidR="00A744BA" w:rsidRPr="00242978">
        <w:rPr>
          <w:rFonts w:ascii="Times New Roman" w:hAnsi="Times New Roman" w:cs="Times New Roman"/>
          <w:color w:val="EE0000"/>
          <w:sz w:val="24"/>
          <w:szCs w:val="21"/>
        </w:rPr>
        <w:t>matched</w:t>
      </w:r>
      <w:r w:rsidR="00BC44BC" w:rsidRPr="00242978">
        <w:rPr>
          <w:rFonts w:ascii="Times New Roman" w:hAnsi="Times New Roman" w:cs="Times New Roman"/>
          <w:color w:val="EE0000"/>
          <w:sz w:val="24"/>
          <w:szCs w:val="21"/>
        </w:rPr>
        <w:t xml:space="preserve"> with Mn becomes progressively pair with the subsequent Fe-related reaction, shifting the Fe-related </w:t>
      </w:r>
      <w:r w:rsidR="00171AA9" w:rsidRPr="00242978">
        <w:rPr>
          <w:rFonts w:ascii="Times New Roman" w:hAnsi="Times New Roman" w:cs="Times New Roman"/>
          <w:color w:val="EE0000"/>
          <w:sz w:val="24"/>
          <w:szCs w:val="21"/>
        </w:rPr>
        <w:t>plateau</w:t>
      </w:r>
      <w:r w:rsidR="00BC44BC" w:rsidRPr="00242978">
        <w:rPr>
          <w:rFonts w:ascii="Times New Roman" w:hAnsi="Times New Roman" w:cs="Times New Roman"/>
          <w:color w:val="EE0000"/>
          <w:sz w:val="24"/>
          <w:szCs w:val="21"/>
        </w:rPr>
        <w:t xml:space="preserve"> to </w:t>
      </w:r>
      <w:r w:rsidR="00171AA9" w:rsidRPr="00242978">
        <w:rPr>
          <w:rFonts w:ascii="Times New Roman" w:hAnsi="Times New Roman" w:cs="Times New Roman"/>
          <w:color w:val="EE0000"/>
          <w:sz w:val="24"/>
          <w:szCs w:val="21"/>
        </w:rPr>
        <w:t xml:space="preserve">a </w:t>
      </w:r>
      <w:r w:rsidR="00BC44BC" w:rsidRPr="00242978">
        <w:rPr>
          <w:rFonts w:ascii="Times New Roman" w:hAnsi="Times New Roman" w:cs="Times New Roman"/>
          <w:color w:val="EE0000"/>
          <w:sz w:val="24"/>
          <w:szCs w:val="21"/>
        </w:rPr>
        <w:t>higher voltage and thereby increasing the median voltage</w:t>
      </w:r>
      <w:r w:rsidR="00171AA9" w:rsidRPr="00242978">
        <w:rPr>
          <w:rFonts w:ascii="Times New Roman" w:hAnsi="Times New Roman" w:cs="Times New Roman"/>
          <w:color w:val="EE0000"/>
          <w:sz w:val="24"/>
          <w:szCs w:val="21"/>
        </w:rPr>
        <w:t xml:space="preserve"> in </w:t>
      </w:r>
      <w:proofErr w:type="spellStart"/>
      <w:r w:rsidR="00171AA9" w:rsidRPr="00242978">
        <w:rPr>
          <w:rFonts w:ascii="Times New Roman" w:hAnsi="Times New Roman" w:cs="Times New Roman"/>
          <w:color w:val="EE0000"/>
          <w:sz w:val="24"/>
          <w:szCs w:val="21"/>
        </w:rPr>
        <w:t>PTCDI║MnHCF</w:t>
      </w:r>
      <w:proofErr w:type="spellEnd"/>
      <w:r w:rsidR="00BC44BC" w:rsidRPr="00242978">
        <w:rPr>
          <w:rFonts w:ascii="Times New Roman" w:hAnsi="Times New Roman" w:cs="Times New Roman"/>
          <w:color w:val="EE0000"/>
          <w:sz w:val="24"/>
          <w:szCs w:val="21"/>
        </w:rPr>
        <w:t>.</w:t>
      </w:r>
    </w:p>
    <w:p w14:paraId="3CAFED81" w14:textId="77777777" w:rsidR="0039169F" w:rsidRPr="00E9083C" w:rsidRDefault="0039169F">
      <w:pPr>
        <w:widowControl/>
        <w:jc w:val="left"/>
        <w:rPr>
          <w:rFonts w:ascii="Times New Roman" w:hAnsi="Times New Roman" w:cs="Times New Roman"/>
          <w:b/>
          <w:sz w:val="28"/>
          <w:szCs w:val="24"/>
        </w:rPr>
      </w:pPr>
      <w:r w:rsidRPr="00E9083C">
        <w:rPr>
          <w:rFonts w:ascii="Times New Roman" w:hAnsi="Times New Roman" w:cs="Times New Roman"/>
          <w:b/>
          <w:sz w:val="28"/>
          <w:szCs w:val="24"/>
        </w:rPr>
        <w:br w:type="page"/>
      </w:r>
    </w:p>
    <w:p w14:paraId="44373A84" w14:textId="77777777" w:rsidR="00587704" w:rsidRPr="00E9083C" w:rsidRDefault="0039169F" w:rsidP="0039169F"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E9083C">
        <w:rPr>
          <w:rFonts w:ascii="Times New Roman" w:hAnsi="Times New Roman" w:cs="Times New Roman"/>
          <w:noProof/>
          <w:kern w:val="0"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46B73FD0" wp14:editId="7F17E075">
            <wp:simplePos x="0" y="0"/>
            <wp:positionH relativeFrom="margin">
              <wp:posOffset>222609</wp:posOffset>
            </wp:positionH>
            <wp:positionV relativeFrom="paragraph">
              <wp:posOffset>552</wp:posOffset>
            </wp:positionV>
            <wp:extent cx="4869815" cy="2419350"/>
            <wp:effectExtent l="0" t="0" r="6985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tif"/>
                    <pic:cNvPicPr/>
                  </pic:nvPicPr>
                  <pic:blipFill rotWithShape="1">
                    <a:blip r:embed="rId9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869815" cy="241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7704" w:rsidRPr="00E9083C">
        <w:rPr>
          <w:rFonts w:ascii="Times New Roman" w:hAnsi="Times New Roman" w:cs="Times New Roman"/>
          <w:kern w:val="0"/>
          <w:sz w:val="24"/>
          <w:szCs w:val="24"/>
        </w:rPr>
        <w:t>Figure S</w:t>
      </w:r>
      <w:r w:rsidRPr="00E9083C">
        <w:rPr>
          <w:rFonts w:ascii="Times New Roman" w:hAnsi="Times New Roman" w:cs="Times New Roman"/>
          <w:kern w:val="0"/>
          <w:sz w:val="24"/>
          <w:szCs w:val="24"/>
        </w:rPr>
        <w:t>2</w:t>
      </w:r>
      <w:r w:rsidR="00587704" w:rsidRPr="00E9083C">
        <w:rPr>
          <w:rFonts w:ascii="Times New Roman" w:hAnsi="Times New Roman" w:cs="Times New Roman"/>
          <w:kern w:val="0"/>
          <w:sz w:val="24"/>
          <w:szCs w:val="24"/>
        </w:rPr>
        <w:t>. Color changes of separator (a) before cycling and (b) after cycling.</w:t>
      </w:r>
    </w:p>
    <w:p w14:paraId="15CCACD4" w14:textId="77777777" w:rsidR="00907083" w:rsidRPr="00E9083C" w:rsidRDefault="00907083" w:rsidP="00587704"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E9083C">
        <w:rPr>
          <w:rFonts w:ascii="Times New Roman" w:hAnsi="Times New Roman" w:cs="Times New Roman"/>
          <w:kern w:val="0"/>
          <w:sz w:val="24"/>
          <w:szCs w:val="24"/>
        </w:rPr>
        <w:br w:type="page"/>
      </w:r>
    </w:p>
    <w:p w14:paraId="680EF071" w14:textId="77777777" w:rsidR="00BB5216" w:rsidRPr="00E9083C" w:rsidRDefault="0039169F" w:rsidP="0039169F">
      <w:pPr>
        <w:widowControl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E9083C">
        <w:rPr>
          <w:rFonts w:ascii="Times New Roman" w:hAnsi="Times New Roman" w:cs="Times New Roman"/>
          <w:noProof/>
          <w:kern w:val="0"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520AD6CC" wp14:editId="04DF3857">
            <wp:simplePos x="0" y="0"/>
            <wp:positionH relativeFrom="margin">
              <wp:align>left</wp:align>
            </wp:positionH>
            <wp:positionV relativeFrom="paragraph">
              <wp:posOffset>552</wp:posOffset>
            </wp:positionV>
            <wp:extent cx="5280660" cy="1226820"/>
            <wp:effectExtent l="0" t="0" r="0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tif"/>
                    <pic:cNvPicPr/>
                  </pic:nvPicPr>
                  <pic:blipFill rotWithShape="1">
                    <a:blip r:embed="rId10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280660" cy="1226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5216" w:rsidRPr="00E9083C">
        <w:rPr>
          <w:rFonts w:ascii="Times New Roman" w:hAnsi="Times New Roman" w:cs="Times New Roman"/>
          <w:kern w:val="0"/>
          <w:sz w:val="24"/>
          <w:szCs w:val="24"/>
        </w:rPr>
        <w:t>Figure S3. The SEM images of electrodes with different median voltage in 17.6 m NaClO</w:t>
      </w:r>
      <w:r w:rsidR="00BB5216" w:rsidRPr="00E9083C">
        <w:rPr>
          <w:rFonts w:ascii="Times New Roman" w:hAnsi="Times New Roman" w:cs="Times New Roman"/>
          <w:kern w:val="0"/>
          <w:sz w:val="24"/>
          <w:szCs w:val="24"/>
          <w:vertAlign w:val="subscript"/>
        </w:rPr>
        <w:t>4</w:t>
      </w:r>
      <w:r w:rsidR="00BB5216" w:rsidRPr="00E9083C">
        <w:rPr>
          <w:rFonts w:ascii="Times New Roman" w:hAnsi="Times New Roman" w:cs="Times New Roman"/>
          <w:kern w:val="0"/>
          <w:sz w:val="24"/>
          <w:szCs w:val="24"/>
        </w:rPr>
        <w:t xml:space="preserve">. (a-c) Electrodes with 1.0 V, 1.1 V and 1.2 V median voltage, respectively. </w:t>
      </w:r>
    </w:p>
    <w:p w14:paraId="202B1E6E" w14:textId="77777777" w:rsidR="006635FE" w:rsidRPr="00E9083C" w:rsidRDefault="006635FE" w:rsidP="002730C9">
      <w:pPr>
        <w:spacing w:line="36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313B33B5" w14:textId="77777777" w:rsidR="006635FE" w:rsidRPr="00E9083C" w:rsidRDefault="006635FE">
      <w:pPr>
        <w:widowControl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E9083C">
        <w:rPr>
          <w:rFonts w:ascii="Times New Roman" w:hAnsi="Times New Roman" w:cs="Times New Roman"/>
          <w:kern w:val="0"/>
          <w:sz w:val="24"/>
          <w:szCs w:val="24"/>
        </w:rPr>
        <w:br w:type="page"/>
      </w:r>
    </w:p>
    <w:p w14:paraId="473B871D" w14:textId="77777777" w:rsidR="00BA5938" w:rsidRPr="00E9083C" w:rsidRDefault="006B32FD" w:rsidP="002730C9">
      <w:pPr>
        <w:spacing w:line="360" w:lineRule="auto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lastRenderedPageBreak/>
        <w:drawing>
          <wp:anchor distT="0" distB="0" distL="114300" distR="114300" simplePos="0" relativeHeight="251692032" behindDoc="0" locked="0" layoutInCell="1" allowOverlap="1" wp14:anchorId="0281081F" wp14:editId="2B214EA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854200" cy="2311400"/>
            <wp:effectExtent l="0" t="0" r="0" b="0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4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638" t="24752" r="16206" b="20642"/>
                    <a:stretch/>
                  </pic:blipFill>
                  <pic:spPr bwMode="auto">
                    <a:xfrm>
                      <a:off x="0" y="0"/>
                      <a:ext cx="1854200" cy="231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A5938" w:rsidRPr="00E9083C">
        <w:rPr>
          <w:rFonts w:ascii="Times New Roman" w:hAnsi="Times New Roman" w:cs="Times New Roman"/>
          <w:kern w:val="0"/>
          <w:sz w:val="24"/>
          <w:szCs w:val="24"/>
        </w:rPr>
        <w:t xml:space="preserve">Figure S4.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Fe 2p XPS of electrodes at different states </w:t>
      </w:r>
      <w:r w:rsidR="00BA5938" w:rsidRPr="00E9083C">
        <w:rPr>
          <w:rFonts w:ascii="Times New Roman" w:hAnsi="Times New Roman" w:cs="Times New Roman"/>
          <w:kern w:val="0"/>
          <w:sz w:val="24"/>
          <w:szCs w:val="24"/>
        </w:rPr>
        <w:t>in 17.6 m NaClO</w:t>
      </w:r>
      <w:r w:rsidR="00BA5938" w:rsidRPr="00E9083C">
        <w:rPr>
          <w:rFonts w:ascii="Times New Roman" w:hAnsi="Times New Roman" w:cs="Times New Roman"/>
          <w:kern w:val="0"/>
          <w:sz w:val="24"/>
          <w:szCs w:val="24"/>
          <w:vertAlign w:val="subscript"/>
        </w:rPr>
        <w:t>4</w:t>
      </w:r>
      <w:r w:rsidR="00BA5938" w:rsidRPr="00E9083C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51BB2DA3" w14:textId="77777777" w:rsidR="00E65D2F" w:rsidRPr="00E9083C" w:rsidRDefault="00E65D2F" w:rsidP="002730C9">
      <w:pPr>
        <w:spacing w:line="36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14D2B8B5" w14:textId="77777777" w:rsidR="00BF22CE" w:rsidRPr="00E9083C" w:rsidRDefault="00E65D2F" w:rsidP="00BF22CE">
      <w:pPr>
        <w:spacing w:line="36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E9083C">
        <w:rPr>
          <w:rFonts w:ascii="Times New Roman" w:hAnsi="Times New Roman" w:cs="Times New Roman"/>
          <w:kern w:val="0"/>
          <w:sz w:val="24"/>
          <w:szCs w:val="24"/>
        </w:rPr>
        <w:br w:type="page"/>
      </w:r>
    </w:p>
    <w:p w14:paraId="7304C035" w14:textId="77777777" w:rsidR="00BF22CE" w:rsidRPr="00E9083C" w:rsidRDefault="00BF22CE" w:rsidP="00BF22CE">
      <w:pPr>
        <w:spacing w:line="36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E9083C">
        <w:rPr>
          <w:rFonts w:ascii="Times New Roman" w:hAnsi="Times New Roman" w:cs="Times New Roman"/>
          <w:noProof/>
          <w:kern w:val="0"/>
          <w:sz w:val="24"/>
          <w:szCs w:val="24"/>
        </w:rPr>
        <w:lastRenderedPageBreak/>
        <w:drawing>
          <wp:anchor distT="0" distB="0" distL="114300" distR="114300" simplePos="0" relativeHeight="251695104" behindDoc="0" locked="0" layoutInCell="1" allowOverlap="1" wp14:anchorId="694B729C" wp14:editId="0E78A7D0">
            <wp:simplePos x="0" y="0"/>
            <wp:positionH relativeFrom="margin">
              <wp:posOffset>260350</wp:posOffset>
            </wp:positionH>
            <wp:positionV relativeFrom="paragraph">
              <wp:posOffset>0</wp:posOffset>
            </wp:positionV>
            <wp:extent cx="4867275" cy="1664335"/>
            <wp:effectExtent l="0" t="0" r="9525" b="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.tif"/>
                    <pic:cNvPicPr/>
                  </pic:nvPicPr>
                  <pic:blipFill rotWithShape="1">
                    <a:blip r:embed="rId12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867275" cy="1664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083C">
        <w:rPr>
          <w:rFonts w:ascii="Times New Roman" w:hAnsi="Times New Roman" w:cs="Times New Roman"/>
          <w:kern w:val="0"/>
          <w:sz w:val="24"/>
          <w:szCs w:val="24"/>
        </w:rPr>
        <w:t>Figure S</w:t>
      </w:r>
      <w:r>
        <w:rPr>
          <w:rFonts w:ascii="Times New Roman" w:hAnsi="Times New Roman" w:cs="Times New Roman"/>
          <w:kern w:val="0"/>
          <w:sz w:val="24"/>
          <w:szCs w:val="24"/>
        </w:rPr>
        <w:t>5</w:t>
      </w:r>
      <w:r w:rsidRPr="00E9083C">
        <w:rPr>
          <w:rFonts w:ascii="Times New Roman" w:hAnsi="Times New Roman" w:cs="Times New Roman"/>
          <w:kern w:val="0"/>
          <w:sz w:val="24"/>
          <w:szCs w:val="24"/>
        </w:rPr>
        <w:t>. The SEM images comparison of (a) the pristine electrode and (b) the reconstructed electrode (with median voltage stabilized at 1.4 V).</w:t>
      </w:r>
    </w:p>
    <w:p w14:paraId="184EA3E6" w14:textId="77777777" w:rsidR="00BF22CE" w:rsidRPr="00E9083C" w:rsidRDefault="00BF22CE" w:rsidP="00BF22CE">
      <w:pPr>
        <w:widowControl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E9083C">
        <w:rPr>
          <w:rFonts w:ascii="Times New Roman" w:hAnsi="Times New Roman" w:cs="Times New Roman"/>
          <w:kern w:val="0"/>
          <w:sz w:val="24"/>
          <w:szCs w:val="24"/>
        </w:rPr>
        <w:br w:type="page"/>
      </w:r>
    </w:p>
    <w:p w14:paraId="1BF25EBC" w14:textId="77777777" w:rsidR="00E65D2F" w:rsidRPr="00BF22CE" w:rsidRDefault="00E65D2F">
      <w:pPr>
        <w:widowControl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3C292445" w14:textId="77777777" w:rsidR="00BA5938" w:rsidRPr="00E9083C" w:rsidRDefault="003F190F" w:rsidP="00E65D2F">
      <w:pPr>
        <w:widowControl/>
        <w:spacing w:line="360" w:lineRule="auto"/>
        <w:jc w:val="left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drawing>
          <wp:anchor distT="0" distB="0" distL="114300" distR="114300" simplePos="0" relativeHeight="251693056" behindDoc="0" locked="0" layoutInCell="1" allowOverlap="1" wp14:anchorId="37D40C48" wp14:editId="5CE7F0E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349500" cy="2324100"/>
            <wp:effectExtent l="0" t="0" r="0" b="0"/>
            <wp:wrapTopAndBottom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5.jp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91" t="22803" r="27763" b="22292"/>
                    <a:stretch/>
                  </pic:blipFill>
                  <pic:spPr bwMode="auto">
                    <a:xfrm>
                      <a:off x="0" y="0"/>
                      <a:ext cx="2349500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C3684" w:rsidRPr="00E9083C">
        <w:rPr>
          <w:rFonts w:ascii="Times New Roman" w:hAnsi="Times New Roman" w:cs="Times New Roman"/>
          <w:kern w:val="0"/>
          <w:sz w:val="24"/>
          <w:szCs w:val="24"/>
        </w:rPr>
        <w:t>Figure S</w:t>
      </w:r>
      <w:r w:rsidR="00BF22CE">
        <w:rPr>
          <w:rFonts w:ascii="Times New Roman" w:hAnsi="Times New Roman" w:cs="Times New Roman"/>
          <w:kern w:val="0"/>
          <w:sz w:val="24"/>
          <w:szCs w:val="24"/>
        </w:rPr>
        <w:t>6</w:t>
      </w:r>
      <w:r w:rsidR="00EC3684" w:rsidRPr="00E9083C">
        <w:rPr>
          <w:rFonts w:ascii="Times New Roman" w:hAnsi="Times New Roman" w:cs="Times New Roman"/>
          <w:kern w:val="0"/>
          <w:sz w:val="24"/>
          <w:szCs w:val="24"/>
        </w:rPr>
        <w:t xml:space="preserve">. </w:t>
      </w:r>
      <w:r w:rsidR="000539B1">
        <w:rPr>
          <w:rFonts w:ascii="Times New Roman" w:hAnsi="Times New Roman" w:cs="Times New Roman"/>
          <w:kern w:val="0"/>
          <w:sz w:val="24"/>
          <w:szCs w:val="24"/>
        </w:rPr>
        <w:t xml:space="preserve">Raman spectra of different states of MnHCF </w:t>
      </w:r>
      <w:r w:rsidR="00EC3684" w:rsidRPr="00E9083C">
        <w:rPr>
          <w:rFonts w:ascii="Times New Roman" w:hAnsi="Times New Roman" w:cs="Times New Roman"/>
          <w:kern w:val="0"/>
          <w:sz w:val="24"/>
          <w:szCs w:val="24"/>
        </w:rPr>
        <w:t>in 17.6 m NaClO</w:t>
      </w:r>
      <w:r w:rsidR="00EC3684" w:rsidRPr="00E9083C">
        <w:rPr>
          <w:rFonts w:ascii="Times New Roman" w:hAnsi="Times New Roman" w:cs="Times New Roman"/>
          <w:kern w:val="0"/>
          <w:sz w:val="24"/>
          <w:szCs w:val="24"/>
          <w:vertAlign w:val="subscript"/>
        </w:rPr>
        <w:t>4</w:t>
      </w:r>
      <w:r w:rsidR="00EC3684" w:rsidRPr="00E9083C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116139F8" w14:textId="77777777" w:rsidR="00E65D2F" w:rsidRPr="00E9083C" w:rsidRDefault="00E65D2F" w:rsidP="00E65D2F">
      <w:pPr>
        <w:widowControl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59F99CD5" w14:textId="77777777" w:rsidR="00E65D2F" w:rsidRPr="00E9083C" w:rsidRDefault="00E65D2F">
      <w:pPr>
        <w:widowControl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E9083C">
        <w:rPr>
          <w:rFonts w:ascii="Times New Roman" w:hAnsi="Times New Roman" w:cs="Times New Roman"/>
          <w:kern w:val="0"/>
          <w:sz w:val="24"/>
          <w:szCs w:val="24"/>
        </w:rPr>
        <w:br w:type="page"/>
      </w:r>
    </w:p>
    <w:p w14:paraId="58028AFE" w14:textId="77777777" w:rsidR="00E65D2F" w:rsidRPr="00E9083C" w:rsidRDefault="009063AA" w:rsidP="009063AA">
      <w:pPr>
        <w:widowControl/>
        <w:spacing w:line="360" w:lineRule="auto"/>
        <w:jc w:val="left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lastRenderedPageBreak/>
        <w:drawing>
          <wp:anchor distT="0" distB="0" distL="114300" distR="114300" simplePos="0" relativeHeight="251696128" behindDoc="0" locked="0" layoutInCell="1" allowOverlap="1" wp14:anchorId="4912E54E" wp14:editId="74F3AB10">
            <wp:simplePos x="0" y="0"/>
            <wp:positionH relativeFrom="column">
              <wp:posOffset>1238250</wp:posOffset>
            </wp:positionH>
            <wp:positionV relativeFrom="paragraph">
              <wp:posOffset>0</wp:posOffset>
            </wp:positionV>
            <wp:extent cx="2673350" cy="2298700"/>
            <wp:effectExtent l="0" t="0" r="0" b="6350"/>
            <wp:wrapTopAndBottom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LSV.jp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62" t="22502" r="24151" b="23192"/>
                    <a:stretch/>
                  </pic:blipFill>
                  <pic:spPr bwMode="auto">
                    <a:xfrm>
                      <a:off x="0" y="0"/>
                      <a:ext cx="2673350" cy="229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65D2F" w:rsidRPr="00E9083C">
        <w:rPr>
          <w:rFonts w:ascii="Times New Roman" w:hAnsi="Times New Roman" w:cs="Times New Roman"/>
          <w:kern w:val="0"/>
          <w:sz w:val="24"/>
          <w:szCs w:val="24"/>
        </w:rPr>
        <w:t>Figure S</w:t>
      </w:r>
      <w:r w:rsidR="00BF22CE">
        <w:rPr>
          <w:rFonts w:ascii="Times New Roman" w:hAnsi="Times New Roman" w:cs="Times New Roman"/>
          <w:kern w:val="0"/>
          <w:sz w:val="24"/>
          <w:szCs w:val="24"/>
        </w:rPr>
        <w:t>7</w:t>
      </w:r>
      <w:r w:rsidR="00E65D2F" w:rsidRPr="00E9083C">
        <w:rPr>
          <w:rFonts w:ascii="Times New Roman" w:hAnsi="Times New Roman" w:cs="Times New Roman"/>
          <w:kern w:val="0"/>
          <w:sz w:val="24"/>
          <w:szCs w:val="24"/>
        </w:rPr>
        <w:t>. Electrochemical stability window of different electrolytes on a three-electrodes-system obtained by LSV. The reference electrode is Ag/AgCl.</w:t>
      </w:r>
    </w:p>
    <w:p w14:paraId="749B1686" w14:textId="77777777" w:rsidR="009953A7" w:rsidRPr="00E9083C" w:rsidRDefault="009953A7" w:rsidP="009063AA"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E9083C">
        <w:rPr>
          <w:rFonts w:ascii="Times New Roman" w:hAnsi="Times New Roman" w:cs="Times New Roman"/>
          <w:kern w:val="0"/>
          <w:sz w:val="24"/>
          <w:szCs w:val="24"/>
        </w:rPr>
        <w:br w:type="page"/>
      </w:r>
    </w:p>
    <w:p w14:paraId="7CBC143A" w14:textId="77777777" w:rsidR="009953A7" w:rsidRPr="00E9083C" w:rsidRDefault="009063AA" w:rsidP="002730C9">
      <w:pPr>
        <w:spacing w:line="360" w:lineRule="auto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lastRenderedPageBreak/>
        <w:drawing>
          <wp:anchor distT="0" distB="0" distL="114300" distR="114300" simplePos="0" relativeHeight="251697152" behindDoc="0" locked="0" layoutInCell="1" allowOverlap="1" wp14:anchorId="42F67AD3" wp14:editId="04D2CDCB">
            <wp:simplePos x="0" y="0"/>
            <wp:positionH relativeFrom="margin">
              <wp:posOffset>1092200</wp:posOffset>
            </wp:positionH>
            <wp:positionV relativeFrom="paragraph">
              <wp:posOffset>0</wp:posOffset>
            </wp:positionV>
            <wp:extent cx="2863850" cy="2049780"/>
            <wp:effectExtent l="0" t="0" r="0" b="7620"/>
            <wp:wrapTopAndBottom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8.jp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920" t="45569" r="8138" b="35922"/>
                    <a:stretch/>
                  </pic:blipFill>
                  <pic:spPr bwMode="auto">
                    <a:xfrm>
                      <a:off x="0" y="0"/>
                      <a:ext cx="2863850" cy="2049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53A7" w:rsidRPr="00E9083C">
        <w:rPr>
          <w:rFonts w:ascii="Times New Roman" w:hAnsi="Times New Roman" w:cs="Times New Roman"/>
          <w:kern w:val="0"/>
          <w:sz w:val="24"/>
          <w:szCs w:val="24"/>
        </w:rPr>
        <w:t>Figure S</w:t>
      </w:r>
      <w:r>
        <w:rPr>
          <w:rFonts w:ascii="Times New Roman" w:hAnsi="Times New Roman" w:cs="Times New Roman"/>
          <w:kern w:val="0"/>
          <w:sz w:val="24"/>
          <w:szCs w:val="24"/>
        </w:rPr>
        <w:t>8</w:t>
      </w:r>
      <w:r w:rsidR="009953A7" w:rsidRPr="00E9083C">
        <w:rPr>
          <w:rFonts w:ascii="Times New Roman" w:hAnsi="Times New Roman" w:cs="Times New Roman"/>
          <w:kern w:val="0"/>
          <w:sz w:val="24"/>
          <w:szCs w:val="24"/>
        </w:rPr>
        <w:t xml:space="preserve">. </w:t>
      </w:r>
      <w:r w:rsidR="00232F13">
        <w:rPr>
          <w:rFonts w:ascii="Times New Roman" w:hAnsi="Times New Roman" w:cs="Times New Roman"/>
          <w:kern w:val="0"/>
          <w:sz w:val="24"/>
          <w:szCs w:val="24"/>
        </w:rPr>
        <w:t xml:space="preserve">Cycling performance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and median voltage evolution of MnHCF in </w:t>
      </w:r>
      <w:r w:rsidRPr="00582654">
        <w:rPr>
          <w:rFonts w:ascii="Times New Roman" w:hAnsi="Times New Roman"/>
          <w:kern w:val="0"/>
          <w:sz w:val="24"/>
          <w:szCs w:val="24"/>
        </w:rPr>
        <w:t>NaClO</w:t>
      </w:r>
      <w:r w:rsidRPr="000C1A71">
        <w:rPr>
          <w:rFonts w:ascii="Times New Roman" w:hAnsi="Times New Roman"/>
          <w:kern w:val="0"/>
          <w:sz w:val="24"/>
          <w:szCs w:val="24"/>
          <w:vertAlign w:val="subscript"/>
        </w:rPr>
        <w:t>4</w:t>
      </w:r>
      <w:r w:rsidRPr="00582654">
        <w:rPr>
          <w:rFonts w:ascii="Times New Roman" w:hAnsi="Times New Roman"/>
          <w:kern w:val="0"/>
          <w:sz w:val="24"/>
          <w:szCs w:val="24"/>
        </w:rPr>
        <w:t>·H</w:t>
      </w:r>
      <w:r w:rsidRPr="000C1A71">
        <w:rPr>
          <w:rFonts w:ascii="Times New Roman" w:hAnsi="Times New Roman"/>
          <w:kern w:val="0"/>
          <w:sz w:val="24"/>
          <w:szCs w:val="24"/>
          <w:vertAlign w:val="subscript"/>
        </w:rPr>
        <w:t>2</w:t>
      </w:r>
      <w:r w:rsidRPr="00582654">
        <w:rPr>
          <w:rFonts w:ascii="Times New Roman" w:hAnsi="Times New Roman"/>
          <w:kern w:val="0"/>
          <w:sz w:val="24"/>
          <w:szCs w:val="24"/>
        </w:rPr>
        <w:t>O-2ACE</w:t>
      </w:r>
      <w:r w:rsidR="009953A7" w:rsidRPr="00E9083C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5660F785" w14:textId="77777777" w:rsidR="009953A7" w:rsidRPr="00E9083C" w:rsidRDefault="009953A7" w:rsidP="002730C9">
      <w:pPr>
        <w:spacing w:line="36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61048C4C" w14:textId="77777777" w:rsidR="009953A7" w:rsidRDefault="009953A7">
      <w:pPr>
        <w:widowControl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E9083C">
        <w:rPr>
          <w:rFonts w:ascii="Times New Roman" w:hAnsi="Times New Roman" w:cs="Times New Roman"/>
          <w:kern w:val="0"/>
          <w:sz w:val="24"/>
          <w:szCs w:val="24"/>
        </w:rPr>
        <w:br w:type="page"/>
      </w:r>
    </w:p>
    <w:p w14:paraId="0687176E" w14:textId="77777777" w:rsidR="006251FD" w:rsidRDefault="006251FD" w:rsidP="006251FD"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lastRenderedPageBreak/>
        <w:drawing>
          <wp:anchor distT="0" distB="0" distL="114300" distR="114300" simplePos="0" relativeHeight="251698176" behindDoc="0" locked="0" layoutInCell="1" allowOverlap="1" wp14:anchorId="262D8FC2" wp14:editId="3CF0C2FE">
            <wp:simplePos x="0" y="0"/>
            <wp:positionH relativeFrom="column">
              <wp:posOffset>1270000</wp:posOffset>
            </wp:positionH>
            <wp:positionV relativeFrom="paragraph">
              <wp:posOffset>0</wp:posOffset>
            </wp:positionV>
            <wp:extent cx="2368550" cy="2311400"/>
            <wp:effectExtent l="0" t="0" r="0" b="0"/>
            <wp:wrapTopAndBottom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9.jp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11" t="22652" r="27282" b="22742"/>
                    <a:stretch/>
                  </pic:blipFill>
                  <pic:spPr bwMode="auto">
                    <a:xfrm>
                      <a:off x="0" y="0"/>
                      <a:ext cx="2368550" cy="231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  <w:kern w:val="0"/>
          <w:sz w:val="24"/>
          <w:szCs w:val="24"/>
        </w:rPr>
        <w:t>F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igure S9. Fe 2p XPS of electrodes at different states in </w:t>
      </w:r>
      <w:r w:rsidRPr="006251FD">
        <w:rPr>
          <w:rFonts w:ascii="Times New Roman" w:hAnsi="Times New Roman" w:cs="Times New Roman"/>
          <w:kern w:val="0"/>
          <w:sz w:val="24"/>
          <w:szCs w:val="24"/>
        </w:rPr>
        <w:t>NaClO</w:t>
      </w:r>
      <w:r w:rsidRPr="006251FD">
        <w:rPr>
          <w:rFonts w:ascii="Times New Roman" w:hAnsi="Times New Roman" w:cs="Times New Roman"/>
          <w:kern w:val="0"/>
          <w:sz w:val="24"/>
          <w:szCs w:val="24"/>
          <w:vertAlign w:val="subscript"/>
        </w:rPr>
        <w:t>4</w:t>
      </w:r>
      <w:r w:rsidRPr="006251FD">
        <w:rPr>
          <w:rFonts w:ascii="Times New Roman" w:hAnsi="Times New Roman" w:cs="Times New Roman"/>
          <w:kern w:val="0"/>
          <w:sz w:val="24"/>
          <w:szCs w:val="24"/>
        </w:rPr>
        <w:t>·H</w:t>
      </w:r>
      <w:r w:rsidRPr="006251FD">
        <w:rPr>
          <w:rFonts w:ascii="Times New Roman" w:hAnsi="Times New Roman" w:cs="Times New Roman"/>
          <w:kern w:val="0"/>
          <w:sz w:val="24"/>
          <w:szCs w:val="24"/>
          <w:vertAlign w:val="subscript"/>
        </w:rPr>
        <w:t>2</w:t>
      </w:r>
      <w:r w:rsidRPr="006251FD">
        <w:rPr>
          <w:rFonts w:ascii="Times New Roman" w:hAnsi="Times New Roman" w:cs="Times New Roman"/>
          <w:kern w:val="0"/>
          <w:sz w:val="24"/>
          <w:szCs w:val="24"/>
        </w:rPr>
        <w:t>O-2ACE</w:t>
      </w:r>
      <w:r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079A85F2" w14:textId="77777777" w:rsidR="006251FD" w:rsidRDefault="006251FD" w:rsidP="006251FD"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4E11441E" w14:textId="77777777" w:rsidR="006251FD" w:rsidRDefault="006251FD" w:rsidP="006251FD"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br w:type="page"/>
      </w:r>
    </w:p>
    <w:p w14:paraId="076F1D60" w14:textId="77777777" w:rsidR="006251FD" w:rsidRPr="00E9083C" w:rsidRDefault="006251FD">
      <w:pPr>
        <w:widowControl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4CC6A39F" w14:textId="77777777" w:rsidR="009953A7" w:rsidRPr="00E9083C" w:rsidRDefault="00C51132" w:rsidP="009953A7">
      <w:pPr>
        <w:spacing w:line="360" w:lineRule="auto"/>
        <w:rPr>
          <w:rFonts w:ascii="Times New Roman" w:hAnsi="Times New Roman" w:cs="Times New Roman"/>
          <w:noProof/>
          <w:kern w:val="0"/>
          <w:sz w:val="24"/>
          <w:szCs w:val="24"/>
        </w:rPr>
      </w:pPr>
      <w:r w:rsidRPr="00E9083C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7B7568FB" wp14:editId="624955CD">
            <wp:simplePos x="0" y="0"/>
            <wp:positionH relativeFrom="margin">
              <wp:align>left</wp:align>
            </wp:positionH>
            <wp:positionV relativeFrom="paragraph">
              <wp:posOffset>54610</wp:posOffset>
            </wp:positionV>
            <wp:extent cx="5293995" cy="4046220"/>
            <wp:effectExtent l="0" t="0" r="1905" b="0"/>
            <wp:wrapTopAndBottom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EM-EDS.jp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74" t="6266" r="4111" b="7536"/>
                    <a:stretch/>
                  </pic:blipFill>
                  <pic:spPr bwMode="auto">
                    <a:xfrm>
                      <a:off x="0" y="0"/>
                      <a:ext cx="5293995" cy="4046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53A7" w:rsidRPr="00E9083C">
        <w:rPr>
          <w:rFonts w:ascii="Times New Roman" w:hAnsi="Times New Roman" w:cs="Times New Roman"/>
          <w:kern w:val="0"/>
          <w:sz w:val="24"/>
          <w:szCs w:val="24"/>
        </w:rPr>
        <w:t>Figure S10. (a-g) The SEM images of the pristine electrode and the cycled electrode in NaClO</w:t>
      </w:r>
      <w:r w:rsidR="009953A7" w:rsidRPr="00E9083C">
        <w:rPr>
          <w:rFonts w:ascii="Times New Roman" w:hAnsi="Times New Roman" w:cs="Times New Roman"/>
          <w:kern w:val="0"/>
          <w:sz w:val="24"/>
          <w:szCs w:val="24"/>
          <w:vertAlign w:val="subscript"/>
        </w:rPr>
        <w:t>4</w:t>
      </w:r>
      <w:r w:rsidR="009953A7" w:rsidRPr="00E9083C">
        <w:rPr>
          <w:rFonts w:ascii="Times New Roman" w:hAnsi="Times New Roman" w:cs="Times New Roman"/>
          <w:kern w:val="0"/>
          <w:sz w:val="24"/>
          <w:szCs w:val="24"/>
        </w:rPr>
        <w:t>∙H</w:t>
      </w:r>
      <w:r w:rsidR="009953A7" w:rsidRPr="00E9083C">
        <w:rPr>
          <w:rFonts w:ascii="Times New Roman" w:hAnsi="Times New Roman" w:cs="Times New Roman"/>
          <w:kern w:val="0"/>
          <w:sz w:val="24"/>
          <w:szCs w:val="24"/>
          <w:vertAlign w:val="subscript"/>
        </w:rPr>
        <w:t>2</w:t>
      </w:r>
      <w:r w:rsidR="009953A7" w:rsidRPr="00E9083C">
        <w:rPr>
          <w:rFonts w:ascii="Times New Roman" w:hAnsi="Times New Roman" w:cs="Times New Roman"/>
          <w:kern w:val="0"/>
          <w:sz w:val="24"/>
          <w:szCs w:val="24"/>
        </w:rPr>
        <w:t xml:space="preserve">O-2ACE with median voltage of 0.8 V, 0.9 V, 1.0 V, 1.1 V, 1.2 V and 1.3 V, respectively. (h) </w:t>
      </w:r>
      <w:r w:rsidR="006251FD">
        <w:rPr>
          <w:rFonts w:ascii="Times New Roman" w:hAnsi="Times New Roman"/>
          <w:kern w:val="0"/>
          <w:sz w:val="24"/>
          <w:szCs w:val="24"/>
        </w:rPr>
        <w:t>Mn-to-Fe ratio variation detected by STEM-EDS and s</w:t>
      </w:r>
      <w:r w:rsidR="006251FD" w:rsidRPr="00602580">
        <w:rPr>
          <w:rFonts w:ascii="Times New Roman" w:hAnsi="Times New Roman"/>
          <w:kern w:val="0"/>
          <w:sz w:val="24"/>
          <w:szCs w:val="24"/>
        </w:rPr>
        <w:t xml:space="preserve">chematic diagram of </w:t>
      </w:r>
      <w:r w:rsidR="006251FD">
        <w:rPr>
          <w:rFonts w:ascii="Times New Roman" w:hAnsi="Times New Roman"/>
          <w:kern w:val="0"/>
          <w:sz w:val="24"/>
          <w:szCs w:val="24"/>
        </w:rPr>
        <w:t xml:space="preserve">the </w:t>
      </w:r>
      <w:r w:rsidR="006251FD" w:rsidRPr="00602580">
        <w:rPr>
          <w:rFonts w:ascii="Times New Roman" w:hAnsi="Times New Roman"/>
          <w:kern w:val="0"/>
          <w:sz w:val="24"/>
          <w:szCs w:val="24"/>
        </w:rPr>
        <w:t>electrode particles</w:t>
      </w:r>
      <w:r w:rsidR="006251FD">
        <w:rPr>
          <w:rFonts w:ascii="Times New Roman" w:hAnsi="Times New Roman"/>
          <w:kern w:val="0"/>
          <w:sz w:val="24"/>
          <w:szCs w:val="24"/>
        </w:rPr>
        <w:t xml:space="preserve"> morphology evolution. </w:t>
      </w:r>
      <w:r w:rsidR="006251FD" w:rsidRPr="00D76818">
        <w:rPr>
          <w:rFonts w:ascii="Times New Roman" w:hAnsi="Times New Roman"/>
          <w:kern w:val="0"/>
          <w:sz w:val="24"/>
          <w:szCs w:val="24"/>
        </w:rPr>
        <w:t>The e</w:t>
      </w:r>
      <w:r w:rsidR="006251FD">
        <w:rPr>
          <w:rFonts w:ascii="Times New Roman" w:hAnsi="Times New Roman"/>
          <w:kern w:val="0"/>
          <w:sz w:val="24"/>
          <w:szCs w:val="24"/>
        </w:rPr>
        <w:t>rror bars indicate a 68.4% con</w:t>
      </w:r>
      <w:r w:rsidR="006251FD" w:rsidRPr="00D76818">
        <w:rPr>
          <w:rFonts w:ascii="Times New Roman" w:hAnsi="Times New Roman"/>
          <w:kern w:val="0"/>
          <w:sz w:val="24"/>
          <w:szCs w:val="24"/>
        </w:rPr>
        <w:t>fidence interval.</w:t>
      </w:r>
    </w:p>
    <w:p w14:paraId="7B7FE9FE" w14:textId="77777777" w:rsidR="00C51132" w:rsidRPr="00E9083C" w:rsidRDefault="00C51132">
      <w:pPr>
        <w:widowControl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E9083C">
        <w:rPr>
          <w:rFonts w:ascii="Times New Roman" w:hAnsi="Times New Roman" w:cs="Times New Roman"/>
          <w:kern w:val="0"/>
          <w:sz w:val="24"/>
          <w:szCs w:val="24"/>
        </w:rPr>
        <w:br w:type="page"/>
      </w:r>
    </w:p>
    <w:p w14:paraId="7540B04E" w14:textId="77777777" w:rsidR="00C51132" w:rsidRPr="00E9083C" w:rsidRDefault="00C51132" w:rsidP="00C51132">
      <w:pPr>
        <w:spacing w:line="36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E9083C">
        <w:rPr>
          <w:rFonts w:ascii="Times New Roman" w:hAnsi="Times New Roman" w:cs="Times New Roman"/>
          <w:noProof/>
          <w:kern w:val="0"/>
          <w:sz w:val="24"/>
          <w:szCs w:val="24"/>
        </w:rPr>
        <w:lastRenderedPageBreak/>
        <w:drawing>
          <wp:anchor distT="0" distB="0" distL="114300" distR="114300" simplePos="0" relativeHeight="251683840" behindDoc="0" locked="0" layoutInCell="1" allowOverlap="1" wp14:anchorId="575C331A" wp14:editId="0721617D">
            <wp:simplePos x="0" y="0"/>
            <wp:positionH relativeFrom="margin">
              <wp:posOffset>-635</wp:posOffset>
            </wp:positionH>
            <wp:positionV relativeFrom="paragraph">
              <wp:posOffset>2540</wp:posOffset>
            </wp:positionV>
            <wp:extent cx="5292725" cy="3161665"/>
            <wp:effectExtent l="0" t="0" r="3175" b="635"/>
            <wp:wrapTopAndBottom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1.tif"/>
                    <pic:cNvPicPr/>
                  </pic:nvPicPr>
                  <pic:blipFill rotWithShape="1">
                    <a:blip r:embed="rId18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292725" cy="3161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083C">
        <w:rPr>
          <w:rFonts w:ascii="Times New Roman" w:hAnsi="Times New Roman" w:cs="Times New Roman"/>
          <w:kern w:val="0"/>
          <w:sz w:val="24"/>
          <w:szCs w:val="24"/>
        </w:rPr>
        <w:t>Figure S11. In situ XRD of MnHCF and corresponding charge-discharge curves in NaClO</w:t>
      </w:r>
      <w:r w:rsidRPr="00E9083C">
        <w:rPr>
          <w:rFonts w:ascii="Times New Roman" w:hAnsi="Times New Roman" w:cs="Times New Roman"/>
          <w:kern w:val="0"/>
          <w:sz w:val="24"/>
          <w:szCs w:val="24"/>
          <w:vertAlign w:val="subscript"/>
        </w:rPr>
        <w:t>4</w:t>
      </w:r>
      <w:r w:rsidRPr="00E9083C">
        <w:rPr>
          <w:rFonts w:ascii="Times New Roman" w:hAnsi="Times New Roman" w:cs="Times New Roman"/>
          <w:kern w:val="0"/>
          <w:sz w:val="24"/>
          <w:szCs w:val="24"/>
        </w:rPr>
        <w:t>∙H</w:t>
      </w:r>
      <w:r w:rsidRPr="00E9083C">
        <w:rPr>
          <w:rFonts w:ascii="Times New Roman" w:hAnsi="Times New Roman" w:cs="Times New Roman"/>
          <w:kern w:val="0"/>
          <w:sz w:val="24"/>
          <w:szCs w:val="24"/>
          <w:vertAlign w:val="subscript"/>
        </w:rPr>
        <w:t>2</w:t>
      </w:r>
      <w:r w:rsidRPr="00E9083C">
        <w:rPr>
          <w:rFonts w:ascii="Times New Roman" w:hAnsi="Times New Roman" w:cs="Times New Roman"/>
          <w:kern w:val="0"/>
          <w:sz w:val="24"/>
          <w:szCs w:val="24"/>
        </w:rPr>
        <w:t>O-2ACE.</w:t>
      </w:r>
    </w:p>
    <w:p w14:paraId="4DB88411" w14:textId="77777777" w:rsidR="00C51132" w:rsidRPr="00E9083C" w:rsidRDefault="00C51132" w:rsidP="00C51132">
      <w:pPr>
        <w:widowControl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E9083C">
        <w:rPr>
          <w:rFonts w:ascii="Times New Roman" w:hAnsi="Times New Roman" w:cs="Times New Roman"/>
          <w:kern w:val="0"/>
          <w:sz w:val="24"/>
          <w:szCs w:val="24"/>
        </w:rPr>
        <w:br w:type="page"/>
      </w:r>
    </w:p>
    <w:p w14:paraId="3AAF5106" w14:textId="77777777" w:rsidR="00C51132" w:rsidRPr="00E9083C" w:rsidRDefault="00C51132" w:rsidP="00C51132">
      <w:pPr>
        <w:spacing w:line="36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E9083C">
        <w:rPr>
          <w:rFonts w:ascii="Times New Roman" w:hAnsi="Times New Roman" w:cs="Times New Roman"/>
          <w:noProof/>
          <w:kern w:val="0"/>
          <w:sz w:val="24"/>
          <w:szCs w:val="24"/>
        </w:rPr>
        <w:lastRenderedPageBreak/>
        <w:drawing>
          <wp:anchor distT="0" distB="0" distL="114300" distR="114300" simplePos="0" relativeHeight="251687936" behindDoc="0" locked="0" layoutInCell="1" allowOverlap="1" wp14:anchorId="3FCD90D8" wp14:editId="4C3A7F8A">
            <wp:simplePos x="0" y="0"/>
            <wp:positionH relativeFrom="margin">
              <wp:posOffset>-635</wp:posOffset>
            </wp:positionH>
            <wp:positionV relativeFrom="paragraph">
              <wp:posOffset>0</wp:posOffset>
            </wp:positionV>
            <wp:extent cx="5399405" cy="2387600"/>
            <wp:effectExtent l="0" t="0" r="0" b="0"/>
            <wp:wrapTopAndBottom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4.tif"/>
                    <pic:cNvPicPr/>
                  </pic:nvPicPr>
                  <pic:blipFill rotWithShape="1">
                    <a:blip r:embed="rId19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399405" cy="238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083C">
        <w:rPr>
          <w:rFonts w:ascii="Times New Roman" w:hAnsi="Times New Roman" w:cs="Times New Roman"/>
          <w:kern w:val="0"/>
          <w:sz w:val="24"/>
          <w:szCs w:val="24"/>
        </w:rPr>
        <w:t>Figure S1</w:t>
      </w:r>
      <w:r w:rsidR="006251FD">
        <w:rPr>
          <w:rFonts w:ascii="Times New Roman" w:hAnsi="Times New Roman" w:cs="Times New Roman"/>
          <w:kern w:val="0"/>
          <w:sz w:val="24"/>
          <w:szCs w:val="24"/>
        </w:rPr>
        <w:t>2</w:t>
      </w:r>
      <w:r w:rsidRPr="00E9083C">
        <w:rPr>
          <w:rFonts w:ascii="Times New Roman" w:hAnsi="Times New Roman" w:cs="Times New Roman"/>
          <w:kern w:val="0"/>
          <w:sz w:val="24"/>
          <w:szCs w:val="24"/>
        </w:rPr>
        <w:t xml:space="preserve">. The cycling performance of </w:t>
      </w:r>
      <w:r w:rsidR="006251FD">
        <w:rPr>
          <w:rFonts w:ascii="Times New Roman" w:hAnsi="Times New Roman" w:cs="Times New Roman"/>
          <w:kern w:val="0"/>
          <w:sz w:val="24"/>
          <w:szCs w:val="24"/>
        </w:rPr>
        <w:t xml:space="preserve">MnHCF and </w:t>
      </w:r>
      <w:r w:rsidRPr="00E9083C">
        <w:rPr>
          <w:rFonts w:ascii="Times New Roman" w:hAnsi="Times New Roman" w:cs="Times New Roman"/>
          <w:kern w:val="0"/>
          <w:sz w:val="24"/>
          <w:szCs w:val="24"/>
        </w:rPr>
        <w:t>Fe-doped MnHCF at 0.5 A g</w:t>
      </w:r>
      <w:r w:rsidRPr="00E9083C">
        <w:rPr>
          <w:rFonts w:ascii="Times New Roman" w:hAnsi="Times New Roman" w:cs="Times New Roman"/>
          <w:kern w:val="0"/>
          <w:sz w:val="24"/>
          <w:szCs w:val="24"/>
          <w:vertAlign w:val="superscript"/>
        </w:rPr>
        <w:t>−1</w:t>
      </w:r>
      <w:r w:rsidRPr="00E9083C">
        <w:rPr>
          <w:rFonts w:ascii="Times New Roman" w:hAnsi="Times New Roman" w:cs="Times New Roman"/>
          <w:kern w:val="0"/>
          <w:sz w:val="24"/>
          <w:szCs w:val="24"/>
        </w:rPr>
        <w:t xml:space="preserve"> in (a) NaClO</w:t>
      </w:r>
      <w:r w:rsidRPr="00E9083C">
        <w:rPr>
          <w:rFonts w:ascii="Times New Roman" w:hAnsi="Times New Roman" w:cs="Times New Roman"/>
          <w:kern w:val="0"/>
          <w:sz w:val="24"/>
          <w:szCs w:val="24"/>
          <w:vertAlign w:val="subscript"/>
        </w:rPr>
        <w:t>4</w:t>
      </w:r>
      <w:r w:rsidRPr="00E9083C">
        <w:rPr>
          <w:rFonts w:ascii="Times New Roman" w:hAnsi="Times New Roman" w:cs="Times New Roman"/>
          <w:kern w:val="0"/>
          <w:sz w:val="24"/>
          <w:szCs w:val="24"/>
        </w:rPr>
        <w:t>∙H</w:t>
      </w:r>
      <w:r w:rsidRPr="00E9083C">
        <w:rPr>
          <w:rFonts w:ascii="Times New Roman" w:hAnsi="Times New Roman" w:cs="Times New Roman"/>
          <w:kern w:val="0"/>
          <w:sz w:val="24"/>
          <w:szCs w:val="24"/>
          <w:vertAlign w:val="subscript"/>
        </w:rPr>
        <w:t>2</w:t>
      </w:r>
      <w:r w:rsidRPr="00E9083C">
        <w:rPr>
          <w:rFonts w:ascii="Times New Roman" w:hAnsi="Times New Roman" w:cs="Times New Roman"/>
          <w:kern w:val="0"/>
          <w:sz w:val="24"/>
          <w:szCs w:val="24"/>
        </w:rPr>
        <w:t>O-2ACE and (b) 17.6 m NaClO</w:t>
      </w:r>
      <w:r w:rsidRPr="00E9083C">
        <w:rPr>
          <w:rFonts w:ascii="Times New Roman" w:hAnsi="Times New Roman" w:cs="Times New Roman"/>
          <w:kern w:val="0"/>
          <w:sz w:val="24"/>
          <w:szCs w:val="24"/>
          <w:vertAlign w:val="subscript"/>
        </w:rPr>
        <w:t>4</w:t>
      </w:r>
      <w:r w:rsidRPr="00E9083C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72C42CA4" w14:textId="77777777" w:rsidR="00C51132" w:rsidRPr="00E9083C" w:rsidRDefault="00C51132" w:rsidP="00C51132">
      <w:pPr>
        <w:spacing w:line="36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6AF18B22" w14:textId="77777777" w:rsidR="00C51132" w:rsidRPr="00E9083C" w:rsidRDefault="00C51132" w:rsidP="00C51132">
      <w:pPr>
        <w:spacing w:line="36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4F73856C" w14:textId="77777777" w:rsidR="008A505B" w:rsidRDefault="00C51132">
      <w:pPr>
        <w:widowControl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E9083C">
        <w:rPr>
          <w:rFonts w:ascii="Times New Roman" w:hAnsi="Times New Roman" w:cs="Times New Roman"/>
          <w:kern w:val="0"/>
          <w:sz w:val="24"/>
          <w:szCs w:val="24"/>
        </w:rPr>
        <w:br w:type="page"/>
      </w:r>
    </w:p>
    <w:p w14:paraId="1DD253A2" w14:textId="77777777" w:rsidR="008A505B" w:rsidRDefault="008A505B" w:rsidP="008A505B">
      <w:pPr>
        <w:widowControl/>
        <w:spacing w:line="36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lastRenderedPageBreak/>
        <w:drawing>
          <wp:anchor distT="0" distB="0" distL="114300" distR="114300" simplePos="0" relativeHeight="251699200" behindDoc="0" locked="0" layoutInCell="1" allowOverlap="1" wp14:anchorId="326D739D" wp14:editId="2BF91538">
            <wp:simplePos x="0" y="0"/>
            <wp:positionH relativeFrom="margin">
              <wp:posOffset>476250</wp:posOffset>
            </wp:positionH>
            <wp:positionV relativeFrom="paragraph">
              <wp:posOffset>0</wp:posOffset>
            </wp:positionV>
            <wp:extent cx="4206875" cy="1977390"/>
            <wp:effectExtent l="0" t="0" r="3175" b="3810"/>
            <wp:wrapTopAndBottom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3.jp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41" t="20701" r="33903" b="40445"/>
                    <a:stretch/>
                  </pic:blipFill>
                  <pic:spPr bwMode="auto">
                    <a:xfrm>
                      <a:off x="0" y="0"/>
                      <a:ext cx="4206875" cy="1977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 w:hint="eastAsia"/>
          <w:kern w:val="0"/>
          <w:sz w:val="24"/>
          <w:szCs w:val="24"/>
        </w:rPr>
        <w:t>F</w:t>
      </w:r>
      <w:r>
        <w:rPr>
          <w:rFonts w:ascii="Times New Roman" w:hAnsi="Times New Roman" w:cs="Times New Roman"/>
          <w:kern w:val="0"/>
          <w:sz w:val="24"/>
          <w:szCs w:val="24"/>
        </w:rPr>
        <w:t>igure S13. Mn 3s XPS of Fe doped MnHCF (a) at pristine state and (b) after 100 cycles.</w:t>
      </w:r>
    </w:p>
    <w:p w14:paraId="28DF27B3" w14:textId="77777777" w:rsidR="008A505B" w:rsidRDefault="008A505B" w:rsidP="008A505B"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1402BA33" w14:textId="77777777" w:rsidR="008A505B" w:rsidRDefault="008A505B">
      <w:pPr>
        <w:widowControl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br w:type="page"/>
      </w:r>
    </w:p>
    <w:p w14:paraId="47ADE488" w14:textId="77777777" w:rsidR="008A505B" w:rsidRDefault="00A765C3" w:rsidP="008A505B"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lastRenderedPageBreak/>
        <w:t>F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igure S14. Raman spectra of Fe doped MnHCF </w:t>
      </w:r>
      <w:r>
        <w:rPr>
          <w:rFonts w:ascii="Times New Roman" w:hAnsi="Times New Roman" w:cs="Times New Roman" w:hint="eastAsia"/>
          <w:noProof/>
          <w:kern w:val="0"/>
          <w:sz w:val="24"/>
          <w:szCs w:val="24"/>
        </w:rPr>
        <w:drawing>
          <wp:anchor distT="0" distB="0" distL="114300" distR="114300" simplePos="0" relativeHeight="251700224" behindDoc="0" locked="0" layoutInCell="1" allowOverlap="1" wp14:anchorId="0DAFCE41" wp14:editId="2C883CFA">
            <wp:simplePos x="0" y="0"/>
            <wp:positionH relativeFrom="column">
              <wp:posOffset>895350</wp:posOffset>
            </wp:positionH>
            <wp:positionV relativeFrom="paragraph">
              <wp:posOffset>0</wp:posOffset>
            </wp:positionV>
            <wp:extent cx="3136900" cy="2730500"/>
            <wp:effectExtent l="0" t="0" r="6350" b="0"/>
            <wp:wrapTopAndBottom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14.jp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67" t="22502" r="20058" b="12991"/>
                    <a:stretch/>
                  </pic:blipFill>
                  <pic:spPr bwMode="auto">
                    <a:xfrm>
                      <a:off x="0" y="0"/>
                      <a:ext cx="3136900" cy="273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44BF">
        <w:rPr>
          <w:rFonts w:ascii="Times New Roman" w:hAnsi="Times New Roman" w:cs="Times New Roman"/>
          <w:kern w:val="0"/>
          <w:sz w:val="24"/>
          <w:szCs w:val="24"/>
        </w:rPr>
        <w:t>at different states.</w:t>
      </w:r>
    </w:p>
    <w:p w14:paraId="75252379" w14:textId="77777777" w:rsidR="008A505B" w:rsidRDefault="008A505B">
      <w:pPr>
        <w:widowControl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br w:type="page"/>
      </w:r>
    </w:p>
    <w:p w14:paraId="2CCED2A4" w14:textId="77777777" w:rsidR="00C51132" w:rsidRPr="00E9083C" w:rsidRDefault="00C51132">
      <w:pPr>
        <w:widowControl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1573B6D2" w14:textId="77777777" w:rsidR="00C51132" w:rsidRPr="00E9083C" w:rsidRDefault="00C51132" w:rsidP="00C51132">
      <w:pPr>
        <w:spacing w:line="36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E9083C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anchor distT="0" distB="0" distL="114300" distR="114300" simplePos="0" relativeHeight="251689984" behindDoc="0" locked="0" layoutInCell="1" allowOverlap="1" wp14:anchorId="7AD2F205" wp14:editId="099B961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327650" cy="2504440"/>
            <wp:effectExtent l="0" t="0" r="6350" b="0"/>
            <wp:wrapTopAndBottom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5.tif"/>
                    <pic:cNvPicPr/>
                  </pic:nvPicPr>
                  <pic:blipFill rotWithShape="1">
                    <a:blip r:embed="rId22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327650" cy="2504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083C">
        <w:rPr>
          <w:rFonts w:ascii="Times New Roman" w:hAnsi="Times New Roman" w:cs="Times New Roman"/>
          <w:kern w:val="0"/>
          <w:sz w:val="24"/>
          <w:szCs w:val="24"/>
        </w:rPr>
        <w:t>Figure S1</w:t>
      </w:r>
      <w:r w:rsidR="00A244BF">
        <w:rPr>
          <w:rFonts w:ascii="Times New Roman" w:hAnsi="Times New Roman" w:cs="Times New Roman"/>
          <w:kern w:val="0"/>
          <w:sz w:val="24"/>
          <w:szCs w:val="24"/>
        </w:rPr>
        <w:t>5</w:t>
      </w:r>
      <w:r w:rsidRPr="00E9083C">
        <w:rPr>
          <w:rFonts w:ascii="Times New Roman" w:hAnsi="Times New Roman" w:cs="Times New Roman"/>
          <w:kern w:val="0"/>
          <w:sz w:val="24"/>
          <w:szCs w:val="24"/>
        </w:rPr>
        <w:t>. The charge-discharge curves of Fe-doped MnHCF at different current density in (a) 17.6 m NaClO</w:t>
      </w:r>
      <w:r w:rsidRPr="00E9083C">
        <w:rPr>
          <w:rFonts w:ascii="Times New Roman" w:hAnsi="Times New Roman" w:cs="Times New Roman"/>
          <w:kern w:val="0"/>
          <w:sz w:val="24"/>
          <w:szCs w:val="24"/>
          <w:vertAlign w:val="subscript"/>
        </w:rPr>
        <w:t>4</w:t>
      </w:r>
      <w:r w:rsidRPr="00E9083C">
        <w:rPr>
          <w:rFonts w:ascii="Times New Roman" w:hAnsi="Times New Roman" w:cs="Times New Roman"/>
          <w:kern w:val="0"/>
          <w:sz w:val="24"/>
          <w:szCs w:val="24"/>
        </w:rPr>
        <w:t xml:space="preserve"> and (b) NaClO</w:t>
      </w:r>
      <w:r w:rsidRPr="00E9083C">
        <w:rPr>
          <w:rFonts w:ascii="Times New Roman" w:hAnsi="Times New Roman" w:cs="Times New Roman"/>
          <w:kern w:val="0"/>
          <w:sz w:val="24"/>
          <w:szCs w:val="24"/>
          <w:vertAlign w:val="subscript"/>
        </w:rPr>
        <w:t>4</w:t>
      </w:r>
      <w:r w:rsidRPr="00E9083C">
        <w:rPr>
          <w:rFonts w:ascii="Times New Roman" w:hAnsi="Times New Roman" w:cs="Times New Roman"/>
          <w:kern w:val="0"/>
          <w:sz w:val="24"/>
          <w:szCs w:val="24"/>
        </w:rPr>
        <w:t>∙H</w:t>
      </w:r>
      <w:r w:rsidRPr="00E9083C">
        <w:rPr>
          <w:rFonts w:ascii="Times New Roman" w:hAnsi="Times New Roman" w:cs="Times New Roman"/>
          <w:kern w:val="0"/>
          <w:sz w:val="24"/>
          <w:szCs w:val="24"/>
          <w:vertAlign w:val="subscript"/>
        </w:rPr>
        <w:t>2</w:t>
      </w:r>
      <w:r w:rsidRPr="00E9083C">
        <w:rPr>
          <w:rFonts w:ascii="Times New Roman" w:hAnsi="Times New Roman" w:cs="Times New Roman"/>
          <w:kern w:val="0"/>
          <w:sz w:val="24"/>
          <w:szCs w:val="24"/>
        </w:rPr>
        <w:t>O-2ACE.</w:t>
      </w:r>
    </w:p>
    <w:p w14:paraId="13395695" w14:textId="77777777" w:rsidR="00260494" w:rsidRPr="00E9083C" w:rsidRDefault="00260494" w:rsidP="002730C9">
      <w:pPr>
        <w:spacing w:line="36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19BB3FC3" w14:textId="77777777" w:rsidR="00C51132" w:rsidRPr="00E9083C" w:rsidRDefault="00C51132" w:rsidP="00C51132">
      <w:pPr>
        <w:widowControl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sectPr w:rsidR="00C51132" w:rsidRPr="00E908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36F94" w14:textId="77777777" w:rsidR="00B22A71" w:rsidRDefault="00B22A71" w:rsidP="0029059F">
      <w:r>
        <w:separator/>
      </w:r>
    </w:p>
  </w:endnote>
  <w:endnote w:type="continuationSeparator" w:id="0">
    <w:p w14:paraId="16B68E77" w14:textId="77777777" w:rsidR="00B22A71" w:rsidRDefault="00B22A71" w:rsidP="00290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96829" w14:textId="77777777" w:rsidR="00B22A71" w:rsidRDefault="00B22A71" w:rsidP="0029059F">
      <w:r>
        <w:separator/>
      </w:r>
    </w:p>
  </w:footnote>
  <w:footnote w:type="continuationSeparator" w:id="0">
    <w:p w14:paraId="7F79E1AD" w14:textId="77777777" w:rsidR="00B22A71" w:rsidRDefault="00B22A71" w:rsidP="002905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70101"/>
    <w:multiLevelType w:val="hybridMultilevel"/>
    <w:tmpl w:val="A0C88A2E"/>
    <w:lvl w:ilvl="0" w:tplc="6CE60EEC">
      <w:start w:val="1"/>
      <w:numFmt w:val="decimal"/>
      <w:lvlText w:val="[%1]"/>
      <w:lvlJc w:val="left"/>
      <w:pPr>
        <w:ind w:left="420" w:hanging="420"/>
      </w:pPr>
      <w:rPr>
        <w:rFonts w:ascii="Times New Roman" w:eastAsia="宋体" w:hAnsi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02250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B2C"/>
    <w:rsid w:val="000539B1"/>
    <w:rsid w:val="000E78DE"/>
    <w:rsid w:val="000F5228"/>
    <w:rsid w:val="00106C71"/>
    <w:rsid w:val="001310C0"/>
    <w:rsid w:val="00171AA9"/>
    <w:rsid w:val="00172A0A"/>
    <w:rsid w:val="001807D5"/>
    <w:rsid w:val="001F2422"/>
    <w:rsid w:val="00232F13"/>
    <w:rsid w:val="00242978"/>
    <w:rsid w:val="00245F92"/>
    <w:rsid w:val="00260494"/>
    <w:rsid w:val="002730C9"/>
    <w:rsid w:val="0029059F"/>
    <w:rsid w:val="002D78F8"/>
    <w:rsid w:val="002F5A07"/>
    <w:rsid w:val="0039169F"/>
    <w:rsid w:val="003B2D62"/>
    <w:rsid w:val="003D45BC"/>
    <w:rsid w:val="003F190F"/>
    <w:rsid w:val="00412E3A"/>
    <w:rsid w:val="00426A9F"/>
    <w:rsid w:val="004366FD"/>
    <w:rsid w:val="0048474C"/>
    <w:rsid w:val="004B19C1"/>
    <w:rsid w:val="004E60A4"/>
    <w:rsid w:val="00542567"/>
    <w:rsid w:val="0056394D"/>
    <w:rsid w:val="00587704"/>
    <w:rsid w:val="005C1685"/>
    <w:rsid w:val="0060399B"/>
    <w:rsid w:val="00613B2C"/>
    <w:rsid w:val="006251FD"/>
    <w:rsid w:val="006635FE"/>
    <w:rsid w:val="006A1C84"/>
    <w:rsid w:val="006B32FD"/>
    <w:rsid w:val="006B3E75"/>
    <w:rsid w:val="006B5668"/>
    <w:rsid w:val="006C0282"/>
    <w:rsid w:val="006D1CC8"/>
    <w:rsid w:val="00757D9B"/>
    <w:rsid w:val="00767735"/>
    <w:rsid w:val="00773354"/>
    <w:rsid w:val="0077622E"/>
    <w:rsid w:val="007C59CB"/>
    <w:rsid w:val="00803C57"/>
    <w:rsid w:val="0089546B"/>
    <w:rsid w:val="008A505B"/>
    <w:rsid w:val="008B6DF1"/>
    <w:rsid w:val="008F33C5"/>
    <w:rsid w:val="009063AA"/>
    <w:rsid w:val="00907083"/>
    <w:rsid w:val="00932294"/>
    <w:rsid w:val="009953A7"/>
    <w:rsid w:val="009A3A3C"/>
    <w:rsid w:val="009C4A44"/>
    <w:rsid w:val="009E1B2C"/>
    <w:rsid w:val="009F4489"/>
    <w:rsid w:val="00A244BF"/>
    <w:rsid w:val="00A744BA"/>
    <w:rsid w:val="00A765C3"/>
    <w:rsid w:val="00B22A71"/>
    <w:rsid w:val="00B36F75"/>
    <w:rsid w:val="00BA3CE8"/>
    <w:rsid w:val="00BA5938"/>
    <w:rsid w:val="00BB5216"/>
    <w:rsid w:val="00BC3BE6"/>
    <w:rsid w:val="00BC44BC"/>
    <w:rsid w:val="00BF22CE"/>
    <w:rsid w:val="00BF788B"/>
    <w:rsid w:val="00C45F97"/>
    <w:rsid w:val="00C51132"/>
    <w:rsid w:val="00C556B7"/>
    <w:rsid w:val="00CC6014"/>
    <w:rsid w:val="00CF15B3"/>
    <w:rsid w:val="00D0704A"/>
    <w:rsid w:val="00D377F0"/>
    <w:rsid w:val="00D55CC2"/>
    <w:rsid w:val="00D6105E"/>
    <w:rsid w:val="00DB0600"/>
    <w:rsid w:val="00DC1C54"/>
    <w:rsid w:val="00DD2626"/>
    <w:rsid w:val="00DF4A68"/>
    <w:rsid w:val="00E04A33"/>
    <w:rsid w:val="00E53975"/>
    <w:rsid w:val="00E65D2F"/>
    <w:rsid w:val="00E823DF"/>
    <w:rsid w:val="00E9083C"/>
    <w:rsid w:val="00EC3684"/>
    <w:rsid w:val="00F612C1"/>
    <w:rsid w:val="00F80B95"/>
    <w:rsid w:val="00F938F6"/>
    <w:rsid w:val="00FB65CE"/>
    <w:rsid w:val="00FC6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165FE0"/>
  <w14:defaultImageDpi w14:val="330"/>
  <w15:chartTrackingRefBased/>
  <w15:docId w15:val="{B3BD97D4-D69A-4A8E-B204-FC3A2BE78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23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公式"/>
    <w:basedOn w:val="a"/>
    <w:next w:val="a"/>
    <w:autoRedefine/>
    <w:qFormat/>
    <w:rsid w:val="00106C71"/>
    <w:pPr>
      <w:tabs>
        <w:tab w:val="center" w:pos="4150"/>
        <w:tab w:val="right" w:pos="8312"/>
      </w:tabs>
    </w:pPr>
    <w:rPr>
      <w:rFonts w:ascii="Cambria Math" w:hAnsi="Cambria Math"/>
    </w:rPr>
  </w:style>
  <w:style w:type="paragraph" w:styleId="a4">
    <w:name w:val="header"/>
    <w:basedOn w:val="a"/>
    <w:link w:val="a5"/>
    <w:uiPriority w:val="99"/>
    <w:unhideWhenUsed/>
    <w:rsid w:val="002905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059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05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05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tiff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tiff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fontTable" Target="fontTable.xml"/><Relationship Id="rId10" Type="http://schemas.openxmlformats.org/officeDocument/2006/relationships/image" Target="media/image3.tiff"/><Relationship Id="rId19" Type="http://schemas.openxmlformats.org/officeDocument/2006/relationships/image" Target="media/image12.tiff"/><Relationship Id="rId4" Type="http://schemas.openxmlformats.org/officeDocument/2006/relationships/settings" Target="settings.xml"/><Relationship Id="rId9" Type="http://schemas.openxmlformats.org/officeDocument/2006/relationships/image" Target="media/image2.tiff"/><Relationship Id="rId14" Type="http://schemas.openxmlformats.org/officeDocument/2006/relationships/image" Target="media/image7.jpg"/><Relationship Id="rId22" Type="http://schemas.openxmlformats.org/officeDocument/2006/relationships/image" Target="media/image15.tif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42A9E5-9DDC-44D8-9930-8CFF6FFB5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1102</Words>
  <Characters>6088</Characters>
  <Application>Microsoft Office Word</Application>
  <DocSecurity>0</DocSecurity>
  <Lines>141</Lines>
  <Paragraphs>40</Paragraphs>
  <ScaleCrop>false</ScaleCrop>
  <Company/>
  <LinksUpToDate>false</LinksUpToDate>
  <CharactersWithSpaces>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LZHrax</dc:creator>
  <cp:keywords/>
  <dc:description/>
  <cp:lastModifiedBy>晶晶 王</cp:lastModifiedBy>
  <cp:revision>5</cp:revision>
  <dcterms:created xsi:type="dcterms:W3CDTF">2026-04-20T08:41:00Z</dcterms:created>
  <dcterms:modified xsi:type="dcterms:W3CDTF">2026-04-20T10:47:00Z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http://www.zotero.org/styles/acs-energy-letters</vt:lpwstr>
  </property>
  <property fmtid="{D5CDD505-2E9C-101B-9397-08002B2CF9AE}" pid="3" name="Mendeley Recent Style Name 0_1">
    <vt:lpwstr>ACS Energy Letters</vt:lpwstr>
  </property>
  <property fmtid="{D5CDD505-2E9C-101B-9397-08002B2CF9AE}" pid="4" name="Mendeley Recent Style Id 1_1">
    <vt:lpwstr>http://www.zotero.org/styles/acs-nano</vt:lpwstr>
  </property>
  <property fmtid="{D5CDD505-2E9C-101B-9397-08002B2CF9AE}" pid="5" name="Mendeley Recent Style Name 1_1">
    <vt:lpwstr>ACS Nano</vt:lpwstr>
  </property>
  <property fmtid="{D5CDD505-2E9C-101B-9397-08002B2CF9AE}" pid="6" name="Mendeley Recent Style Id 2_1">
    <vt:lpwstr>http://csl.mendeley.com/styles/765276591/american-chemical-society</vt:lpwstr>
  </property>
  <property fmtid="{D5CDD505-2E9C-101B-9397-08002B2CF9AE}" pid="7" name="Mendeley Recent Style Name 2_1">
    <vt:lpwstr>American Chemical Society - Zhaoheng Liang</vt:lpwstr>
  </property>
  <property fmtid="{D5CDD505-2E9C-101B-9397-08002B2CF9AE}" pid="8" name="Mendeley Recent Style Id 3_1">
    <vt:lpwstr>https://csl.mendeley.com/styles/765276591/american-chemical-society</vt:lpwstr>
  </property>
  <property fmtid="{D5CDD505-2E9C-101B-9397-08002B2CF9AE}" pid="9" name="Mendeley Recent Style Name 3_1">
    <vt:lpwstr>American Chemical Society - Zhaoheng Liang</vt:lpwstr>
  </property>
  <property fmtid="{D5CDD505-2E9C-101B-9397-08002B2CF9AE}" pid="10" name="Mendeley Recent Style Id 4_1">
    <vt:lpwstr>http://www.zotero.org/styles/american-medical-association</vt:lpwstr>
  </property>
  <property fmtid="{D5CDD505-2E9C-101B-9397-08002B2CF9AE}" pid="11" name="Mendeley Recent Style Name 4_1">
    <vt:lpwstr>American Medical Association 11th edition</vt:lpwstr>
  </property>
  <property fmtid="{D5CDD505-2E9C-101B-9397-08002B2CF9AE}" pid="12" name="Mendeley Recent Style Id 5_1">
    <vt:lpwstr>http://www.zotero.org/styles/american-political-science-association</vt:lpwstr>
  </property>
  <property fmtid="{D5CDD505-2E9C-101B-9397-08002B2CF9AE}" pid="13" name="Mendeley Recent Style Name 5_1">
    <vt:lpwstr>American Political Science Association</vt:lpwstr>
  </property>
  <property fmtid="{D5CDD505-2E9C-101B-9397-08002B2CF9AE}" pid="14" name="Mendeley Recent Style Id 6_1">
    <vt:lpwstr>http://www.zotero.org/styles/apa</vt:lpwstr>
  </property>
  <property fmtid="{D5CDD505-2E9C-101B-9397-08002B2CF9AE}" pid="15" name="Mendeley Recent Style Name 6_1">
    <vt:lpwstr>American Psychological Association 7th edition</vt:lpwstr>
  </property>
  <property fmtid="{D5CDD505-2E9C-101B-9397-08002B2CF9AE}" pid="16" name="Mendeley Recent Style Id 7_1">
    <vt:lpwstr>http://www.zotero.org/styles/chinese-gb7714-2005-numeric</vt:lpwstr>
  </property>
  <property fmtid="{D5CDD505-2E9C-101B-9397-08002B2CF9AE}" pid="17" name="Mendeley Recent Style Name 7_1">
    <vt:lpwstr>China National Standard GB/T 7714-2005 (numeric, Chinese)</vt:lpwstr>
  </property>
  <property fmtid="{D5CDD505-2E9C-101B-9397-08002B2CF9AE}" pid="18" name="Mendeley Recent Style Id 8_1">
    <vt:lpwstr>http://csl.mendeley.com/styles/605191871/chinese-gb7714-2005-numeric</vt:lpwstr>
  </property>
  <property fmtid="{D5CDD505-2E9C-101B-9397-08002B2CF9AE}" pid="19" name="Mendeley Recent Style Name 8_1">
    <vt:lpwstr>China National Standard GB/T 7714-2005 (numeric, Chinese) - 兆恒 梁</vt:lpwstr>
  </property>
  <property fmtid="{D5CDD505-2E9C-101B-9397-08002B2CF9AE}" pid="20" name="Mendeley Recent Style Id 9_1">
    <vt:lpwstr>http://www.zotero.org/styles/nature-communications</vt:lpwstr>
  </property>
  <property fmtid="{D5CDD505-2E9C-101B-9397-08002B2CF9AE}" pid="21" name="Mendeley Recent Style Name 9_1">
    <vt:lpwstr>Nature Communications</vt:lpwstr>
  </property>
</Properties>
</file>