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</w:pPr>
      <w:r>
        <w:rPr>
          <w:color w:val="527D83"/>
          <w:sz w:val="18"/>
        </w:rPr>
        <w:t>样章 01 / 真实对象的操作图</w:t>
      </w:r>
    </w:p>
    <w:p>
      <w:pPr>
        <w:pStyle w:val="Heading1"/>
      </w:pPr>
      <w:r>
        <w:t>换表带：先松开，再滑出</w:t>
      </w:r>
    </w:p>
    <w:p>
      <w:r>
        <w:rPr>
          <w:b/>
        </w:rPr>
        <w:t>动作只有两步，难点是按对位置，并在滑动时保持按住。</w:t>
      </w:r>
    </w:p>
    <w:p>
      <w:r>
        <w:t>把手表屏幕朝下，放在干净的无绒软布或软垫上。先确认新表带与表壳尺寸兼容；链式表带另有拆分步骤，不直接套用本页。[S1]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93750"/>
            <wp:docPr id="1" name="F01" descr="表背、表带连接端与被强调的下方释放按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loc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F01  下方短条按钮是操作位置；传感器只帮助辨认表背，未复刻某个机型的配置。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4000" cy="2733060"/>
            <wp:docPr id="2" name="F02" descr="两幅共享结构的手表背面图，按钮保持按下，表带向左滑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rem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73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F02  同一表壳、同一条槽；蓝色表示持续按压与横向滑动，不表示朝屏幕外拔出。</w:t>
      </w:r>
    </w:p>
    <w:p>
      <w:r>
        <w:rPr>
          <w:b/>
        </w:rPr>
        <w:t xml:space="preserve">滑不动时  </w:t>
      </w:r>
      <w:r>
        <w:t>不要增加拉力或扭转表带。重新按住释放按钮，确认没有松手，再沿连接槽滑出。</w:t>
      </w:r>
    </w:p>
    <w:p>
      <w:pPr>
        <w:keepNext/>
        <w:pageBreakBefore/>
      </w:pPr>
      <w:r>
        <w:rPr>
          <w:color w:val="527D83"/>
          <w:sz w:val="18"/>
        </w:rPr>
        <w:t>样章 01 / 装回与检查</w:t>
      </w:r>
    </w:p>
    <w:p>
      <w:pPr>
        <w:pStyle w:val="Heading1"/>
      </w:pPr>
      <w:r>
        <w:t>“滑进去了”还不等于锁好了</w:t>
      </w:r>
    </w:p>
    <w:p>
      <w:r>
        <w:rPr>
          <w:b/>
        </w:rPr>
        <w:t>装回要沿原来的槽，最后确认它不会自行滑动。</w:t>
      </w:r>
    </w:p>
    <w:p>
      <w:r>
        <w:t>让表带上的文字朝向你，保持连接端与槽口对齐，滑入直到感到并听到咔嗒声。不要为了追求“卡牢”把不兼容的表带硬塞进去。[S1]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4000" cy="2740440"/>
            <wp:docPr id="3" name="F03" descr="新表带从左向右滑入同一条连接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ins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74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F03  与滑出方向相反，沿槽装入。文字朝向操作者；勿强塞。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4000" cy="1377600"/>
            <wp:docPr id="4" name="F04" descr="锁定、卡住和未锁住三种情况的短检查提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13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F04  三种检查与处理；具体表带的额外步骤以官方型号说明为准。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shd w:fill="E2EBE4"/>
          </w:tcPr>
          <w:p>
            <w:pPr>
              <w:spacing w:after="60" w:before="40"/>
            </w:pPr>
            <w:r>
              <w:rPr>
                <w:b/>
                <w:sz w:val="18"/>
              </w:rPr>
              <w:t>你看到的情况</w:t>
            </w:r>
          </w:p>
        </w:tc>
        <w:tc>
          <w:tcPr>
            <w:tcW w:type="dxa" w:w="4932"/>
            <w:shd w:fill="E2EBE4"/>
          </w:tcPr>
          <w:p>
            <w:pPr>
              <w:spacing w:after="60" w:before="40"/>
            </w:pPr>
            <w:r>
              <w:rPr>
                <w:b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40"/>
            </w:pPr>
            <w:r>
              <w:rPr>
                <w:sz w:val="18"/>
              </w:rPr>
              <w:t>不按释放按钮，表带仍自由滑动</w:t>
            </w:r>
          </w:p>
        </w:tc>
        <w:tc>
          <w:tcPr>
            <w:tcW w:type="dxa" w:w="4932"/>
          </w:tcPr>
          <w:p>
            <w:pPr>
              <w:spacing w:after="60" w:before="40"/>
            </w:pPr>
            <w:r>
              <w:rPr>
                <w:sz w:val="18"/>
              </w:rPr>
              <w:t>不要佩戴；按官方指南重新安装。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40"/>
            </w:pPr>
            <w:r>
              <w:rPr>
                <w:sz w:val="18"/>
              </w:rPr>
              <w:t>听不到咔嗒声或无法锁住</w:t>
            </w:r>
          </w:p>
        </w:tc>
        <w:tc>
          <w:tcPr>
            <w:tcW w:type="dxa" w:w="4932"/>
          </w:tcPr>
          <w:p>
            <w:pPr>
              <w:spacing w:after="60" w:before="40"/>
            </w:pPr>
            <w:r>
              <w:rPr>
                <w:sz w:val="18"/>
              </w:rPr>
              <w:t>勿强塞，核对尺寸与连接端方向。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40"/>
            </w:pPr>
            <w:r>
              <w:rPr>
                <w:sz w:val="18"/>
              </w:rPr>
              <w:t>使用链式表带、海洋/回环等款式</w:t>
            </w:r>
          </w:p>
        </w:tc>
        <w:tc>
          <w:tcPr>
            <w:tcW w:type="dxa" w:w="4932"/>
          </w:tcPr>
          <w:p>
            <w:pPr>
              <w:spacing w:after="60" w:before="40"/>
            </w:pPr>
            <w:r>
              <w:rPr>
                <w:sz w:val="18"/>
              </w:rPr>
              <w:t>查对应款式的额外步骤，不把通用双图当全套指南。</w:t>
            </w:r>
          </w:p>
        </w:tc>
      </w:tr>
    </w:tbl>
    <w:p>
      <w:r>
        <w:rPr>
          <w:b/>
        </w:rPr>
        <w:t xml:space="preserve">图版范围  </w:t>
      </w:r>
      <w:r>
        <w:t>这里忠实重建操作位置与滑动关系，不声称毫米级复刻某一型号。传感器和表壳细节作识别性简化；真实产品以官方指南为准。</w:t>
      </w:r>
    </w:p>
    <w:p>
      <w:pPr>
        <w:keepNext/>
        <w:pageBreakBefore/>
      </w:pPr>
      <w:r>
        <w:rPr>
          <w:color w:val="527D83"/>
          <w:sz w:val="18"/>
        </w:rPr>
        <w:t>样章 02 / 从情境进入原理</w:t>
      </w:r>
    </w:p>
    <w:p>
      <w:pPr>
        <w:pStyle w:val="Heading1"/>
      </w:pPr>
      <w:r>
        <w:t>活塞来回，水却向前</w:t>
      </w:r>
    </w:p>
    <w:p>
      <w:r>
        <w:rPr>
          <w:b/>
        </w:rPr>
        <w:t>往返运动只改变容积；真正决定水往哪走的，是两只单向阀。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5" name="F05" descr="清水从玻璃壶连续流入杯中，无机构或数据标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F05  AI情境插图，不是实拍，也不作为活塞泵内部结构的证据。</w:t>
      </w:r>
    </w:p>
    <w:p>
      <w:r>
        <w:t>倒水时，水顺着高度差流走。泵则由外部机械功驱动，改变腔体压力，再通过阀门把流动组织起来；不能把“吸水”理解成活塞隔空抓住了水。[S2][S3]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2981160"/>
            <wp:docPr id="6" name="F06" descr="活塞泵剖面展示缸壁、密封活塞、杆与导向、两只阀、支架及基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F06  教学剖面：活塞改变左侧腔体容积；两只止回阀限定从下方入口到上方出口的方向。</w:t>
      </w:r>
    </w:p>
    <w:p>
      <w:r>
        <w:rPr>
          <w:b/>
        </w:rPr>
        <w:t xml:space="preserve">先认结构  </w:t>
      </w:r>
      <w:r>
        <w:t>蓝色为水与当前流向，灰色为固体。活塞右侧不是本模型的工作腔；剖开只是为了看内部，并非真的缺了一面缸壁。</w:t>
      </w:r>
    </w:p>
    <w:p>
      <w:pPr>
        <w:keepNext/>
        <w:pageBreakBefore/>
      </w:pPr>
      <w:r>
        <w:rPr>
          <w:color w:val="527D83"/>
          <w:sz w:val="18"/>
        </w:rPr>
        <w:t>样章 02 / 同一机构的两个状态</w:t>
      </w:r>
    </w:p>
    <w:p>
      <w:pPr>
        <w:pStyle w:val="Heading1"/>
      </w:pPr>
      <w:r>
        <w:t>两扇门，轮流打开</w:t>
      </w:r>
    </w:p>
    <w:p>
      <w:r>
        <w:rPr>
          <w:b/>
        </w:rPr>
        <w:t>跟着活塞看腔体大小，再看哪个阀离开阀座。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6000" cy="5477190"/>
            <wp:docPr id="7" name="F07" descr="吸入时入口阀开出口关；排出时入口关出口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-strok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4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F07  上下两图共用同一缸体和阀座；只改变活塞位置、阀球位置与当前流向。蓝箭头为水流。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</w:trPr>
        <w:tc>
          <w:tcPr>
            <w:tcW w:type="dxa" w:w="3288"/>
            <w:shd w:fill="E2EBE4"/>
          </w:tcPr>
          <w:p>
            <w:pPr>
              <w:spacing w:after="60" w:before="40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3288"/>
            <w:shd w:fill="E2EBE4"/>
          </w:tcPr>
          <w:p>
            <w:pPr>
              <w:spacing w:after="60" w:before="40"/>
            </w:pPr>
            <w:r>
              <w:rPr>
                <w:b/>
                <w:sz w:val="18"/>
              </w:rPr>
              <w:t>左侧工作腔</w:t>
            </w:r>
          </w:p>
        </w:tc>
        <w:tc>
          <w:tcPr>
            <w:tcW w:type="dxa" w:w="3288"/>
            <w:shd w:fill="E2EBE4"/>
          </w:tcPr>
          <w:p>
            <w:pPr>
              <w:spacing w:after="60" w:before="40"/>
            </w:pPr>
            <w:r>
              <w:rPr>
                <w:b/>
                <w:sz w:val="18"/>
              </w:rPr>
              <w:t>入口阀 / 出口阀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/>
            </w:pPr>
            <w:r>
              <w:rPr>
                <w:sz w:val="18"/>
              </w:rPr>
              <w:t>吸入：活塞向右</w:t>
            </w:r>
          </w:p>
        </w:tc>
        <w:tc>
          <w:tcPr>
            <w:tcW w:type="dxa" w:w="3288"/>
          </w:tcPr>
          <w:p>
            <w:pPr>
              <w:spacing w:after="60" w:before="40"/>
            </w:pPr>
            <w:r>
              <w:rPr>
                <w:sz w:val="18"/>
              </w:rPr>
              <w:t>容积增大，水从入口进入</w:t>
            </w:r>
          </w:p>
        </w:tc>
        <w:tc>
          <w:tcPr>
            <w:tcW w:type="dxa" w:w="3288"/>
          </w:tcPr>
          <w:p>
            <w:pPr>
              <w:spacing w:after="60" w:before="40"/>
            </w:pPr>
            <w:r>
              <w:rPr>
                <w:sz w:val="18"/>
              </w:rPr>
              <w:t>开 / 关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/>
            </w:pPr>
            <w:r>
              <w:rPr>
                <w:sz w:val="18"/>
              </w:rPr>
              <w:t>排出：活塞向左</w:t>
            </w:r>
          </w:p>
        </w:tc>
        <w:tc>
          <w:tcPr>
            <w:tcW w:type="dxa" w:w="3288"/>
          </w:tcPr>
          <w:p>
            <w:pPr>
              <w:spacing w:after="60" w:before="40"/>
            </w:pPr>
            <w:r>
              <w:rPr>
                <w:sz w:val="18"/>
              </w:rPr>
              <w:t>容积减小，水从出口排出</w:t>
            </w:r>
          </w:p>
        </w:tc>
        <w:tc>
          <w:tcPr>
            <w:tcW w:type="dxa" w:w="3288"/>
          </w:tcPr>
          <w:p>
            <w:pPr>
              <w:spacing w:after="60" w:before="40"/>
            </w:pPr>
            <w:r>
              <w:rPr>
                <w:sz w:val="18"/>
              </w:rPr>
              <w:t>关 / 开</w:t>
            </w:r>
          </w:p>
        </w:tc>
      </w:tr>
    </w:tbl>
    <w:p>
      <w:r>
        <w:t>止回阀响应压差，不需要人按顺序去开关。若取消它们，单凭活塞往返就不能保证本图的单向输送。这里省略驱动曲柄、真实密封设计、瞬态损失和气蚀等问题。[S2][S3]</w:t>
      </w:r>
    </w:p>
    <w:p>
      <w:r>
        <w:rPr>
          <w:b/>
        </w:rPr>
        <w:t xml:space="preserve">安全与适用范围  </w:t>
      </w:r>
      <w:r>
        <w:t>这是单作用泵的教学模型，不对应任何产品的压力等级、尺寸或可制造设计。不要按图制作密闭加压装置或把它用于维修。</w:t>
      </w:r>
    </w:p>
    <w:p>
      <w:pPr>
        <w:pStyle w:val="Heading2"/>
        <w:pageBreakBefore/>
      </w:pPr>
      <w:r>
        <w:t>参考资料与图版说明</w:t>
      </w:r>
    </w:p>
    <w:p>
      <w:r>
        <w:rPr>
          <w:sz w:val="16"/>
        </w:rPr>
        <w:t>[S1] Apple Support · Change your Apple Watch band</w:t>
        <w:br/>
        <w:t>https://support.apple.com/en-us/108908</w:t>
      </w:r>
    </w:p>
    <w:p>
      <w:r>
        <w:rPr>
          <w:sz w:val="16"/>
        </w:rPr>
        <w:t>[S2] Virtual Labs · Single Acting Reciprocating Pump</w:t>
        <w:br/>
        <w:t>https://fm-iitk.vlabs.ac.in/exp/reciprocating-pump/theory.html</w:t>
      </w:r>
    </w:p>
    <w:p>
      <w:r>
        <w:rPr>
          <w:sz w:val="16"/>
        </w:rPr>
        <w:t>[S3] Engineers Edge · Positive Displacement Pump Operation</w:t>
        <w:br/>
        <w:t>https://www.engineersedge.com/pumps/positive_disp_pump_operation.htm</w:t>
      </w:r>
    </w:p>
    <w:p>
      <w:pPr>
        <w:pStyle w:val="Caption"/>
      </w:pPr>
      <w:r>
        <w:t>图版说明：表带操作图与泵剖面为原创SVG绘制，参数和比例不作制造依据。水流情境图由Grok Imagine生成并编辑，明确不作证据。正文、图注、表格及来源可编辑；图内标签/零件随PNG嵌入，SVG与状态定义另存。官方原图只在本地研究目录作参照，不包含在本Word或再发行Skill包中。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  <w: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图解样章 · 表带更换与活塞泵 · 图解样章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6" w:lineRule="auto"/>
    </w:pPr>
    <w:rPr>
      <w:rFonts w:ascii="PingFang SC" w:hAnsi="PingFang SC" w:eastAsia="PingFang SC"/>
      <w:color w:val="2633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6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63338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6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633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6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26333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6" w:lineRule="auto" w:after="120"/>
    </w:pPr>
    <w:rPr>
      <w:rFonts w:ascii="PingFang SC" w:hAnsi="PingFang SC" w:eastAsia="PingFang SC"/>
      <w:b/>
      <w:bCs/>
      <w:color w:val="58685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表带更换与活塞泵 · 图解样章</dc:title>
  <dc:subject>表带更换操作与单作用活塞泵原理的非官方教学说明。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