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4E13" w14:textId="7E823B6B" w:rsidR="00F256F1" w:rsidRDefault="00F256F1" w:rsidP="0006678B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6678B">
        <w:rPr>
          <w:rFonts w:ascii="Times New Roman" w:eastAsia="宋体" w:hAnsi="Times New Roman" w:cs="Times New Roman"/>
          <w:b/>
          <w:bCs/>
          <w:sz w:val="28"/>
          <w:szCs w:val="28"/>
        </w:rPr>
        <w:t>强化学习第四章：动态规划</w:t>
      </w:r>
      <w:r w:rsidR="005E1370" w:rsidRPr="0006678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读书笔记</w:t>
      </w:r>
    </w:p>
    <w:p w14:paraId="463E2DED" w14:textId="23F41F96" w:rsidR="0006678B" w:rsidRPr="0006678B" w:rsidRDefault="0006678B" w:rsidP="0006678B">
      <w:pPr>
        <w:jc w:val="center"/>
        <w:rPr>
          <w:rFonts w:ascii="Times New Roman" w:eastAsia="宋体" w:hAnsi="Times New Roman" w:cs="Times New Roman" w:hint="eastAsia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2312167-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刘振毫</w:t>
      </w:r>
    </w:p>
    <w:p w14:paraId="08ABB37B" w14:textId="3E111A06" w:rsidR="00F50820" w:rsidRPr="00F256F1" w:rsidRDefault="00F50820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312035B1" wp14:editId="1CDEBE0D">
            <wp:extent cx="5274310" cy="5608320"/>
            <wp:effectExtent l="0" t="0" r="2540" b="0"/>
            <wp:docPr id="1882945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45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2FB5" w14:textId="6E79F541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本章系统讲解了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 </w:t>
      </w:r>
      <w:r w:rsidRPr="00F256F1">
        <w:rPr>
          <w:rFonts w:ascii="Times New Roman" w:eastAsia="宋体" w:hAnsi="Times New Roman" w:cs="Times New Roman"/>
          <w:sz w:val="28"/>
          <w:szCs w:val="28"/>
        </w:rPr>
        <w:t>有限马尔可夫决策过程下的动态规划方法，核心是通过价值函数的迭代更新求解最优策略，是后续所有强化学习算法的理论基础。</w:t>
      </w:r>
    </w:p>
    <w:p w14:paraId="5791EF85" w14:textId="13292765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一、动态规划概述</w:t>
      </w:r>
    </w:p>
    <w:p w14:paraId="149EA712" w14:textId="57C2BAFE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lastRenderedPageBreak/>
        <w:t>核心定位：给定完备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MDP </w:t>
      </w:r>
      <w:r w:rsidRPr="00F256F1">
        <w:rPr>
          <w:rFonts w:ascii="Times New Roman" w:eastAsia="宋体" w:hAnsi="Times New Roman" w:cs="Times New Roman"/>
          <w:sz w:val="28"/>
          <w:szCs w:val="28"/>
        </w:rPr>
        <w:t>环境模型</w:t>
      </w:r>
      <w:r w:rsidR="00150685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F256F1">
        <w:rPr>
          <w:rFonts w:ascii="Times New Roman" w:eastAsia="宋体" w:hAnsi="Times New Roman" w:cs="Times New Roman"/>
          <w:sz w:val="28"/>
          <w:szCs w:val="28"/>
        </w:rPr>
        <w:t>已知状态、动作、收益集合及转移概率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p(s′,</w:t>
      </w:r>
      <w:proofErr w:type="spellStart"/>
      <w:r w:rsidRPr="00F256F1">
        <w:rPr>
          <w:rFonts w:ascii="Times New Roman" w:eastAsia="宋体" w:hAnsi="Times New Roman" w:cs="Times New Roman"/>
          <w:sz w:val="28"/>
          <w:szCs w:val="28"/>
        </w:rPr>
        <w:t>r</w:t>
      </w:r>
      <w:r w:rsidRPr="00F256F1">
        <w:rPr>
          <w:rFonts w:ascii="Cambria Math" w:eastAsia="宋体" w:hAnsi="Cambria Math" w:cs="Cambria Math"/>
          <w:sz w:val="28"/>
          <w:szCs w:val="28"/>
        </w:rPr>
        <w:t>∣</w:t>
      </w:r>
      <w:r w:rsidRPr="00F256F1">
        <w:rPr>
          <w:rFonts w:ascii="Times New Roman" w:eastAsia="宋体" w:hAnsi="Times New Roman" w:cs="Times New Roman"/>
          <w:sz w:val="28"/>
          <w:szCs w:val="28"/>
        </w:rPr>
        <w:t>s,a</w:t>
      </w:r>
      <w:proofErr w:type="spellEnd"/>
      <w:r w:rsidRPr="00F256F1">
        <w:rPr>
          <w:rFonts w:ascii="Times New Roman" w:eastAsia="宋体" w:hAnsi="Times New Roman" w:cs="Times New Roman"/>
          <w:sz w:val="28"/>
          <w:szCs w:val="28"/>
        </w:rPr>
        <w:t>)</w:t>
      </w:r>
      <w:r w:rsidRPr="00F256F1">
        <w:rPr>
          <w:rFonts w:ascii="Times New Roman" w:eastAsia="宋体" w:hAnsi="Times New Roman" w:cs="Times New Roman"/>
          <w:sz w:val="28"/>
          <w:szCs w:val="28"/>
        </w:rPr>
        <w:t>时，计算最优策略的优化方法；传统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DP </w:t>
      </w:r>
      <w:r w:rsidRPr="00F256F1">
        <w:rPr>
          <w:rFonts w:ascii="Times New Roman" w:eastAsia="宋体" w:hAnsi="Times New Roman" w:cs="Times New Roman"/>
          <w:sz w:val="28"/>
          <w:szCs w:val="28"/>
        </w:rPr>
        <w:t>实用性有限，但为后续近似算法提供核心框架。</w:t>
      </w:r>
    </w:p>
    <w:p w14:paraId="257C2AA4" w14:textId="1C1D4358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核心前提：假设环境为有限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MDP</w:t>
      </w:r>
      <w:r w:rsidR="00EB5257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F256F1">
        <w:rPr>
          <w:rFonts w:ascii="Times New Roman" w:eastAsia="宋体" w:hAnsi="Times New Roman" w:cs="Times New Roman"/>
          <w:sz w:val="28"/>
          <w:szCs w:val="28"/>
        </w:rPr>
        <w:t>状态、动作、收益均有限；连续问题可通过量化离散化后使用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DP </w:t>
      </w:r>
      <w:r w:rsidRPr="00F256F1">
        <w:rPr>
          <w:rFonts w:ascii="Times New Roman" w:eastAsia="宋体" w:hAnsi="Times New Roman" w:cs="Times New Roman"/>
          <w:sz w:val="28"/>
          <w:szCs w:val="28"/>
        </w:rPr>
        <w:t>求解。</w:t>
      </w:r>
    </w:p>
    <w:p w14:paraId="277CABE6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核心思想：用价值函数结构化组织最优策略的搜索，将贝尔曼方程转化为递归更新公式，通过迭代逼近最优价值函数。</w:t>
      </w:r>
    </w:p>
    <w:p w14:paraId="74DB539E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二、四大核心基础算法</w:t>
      </w:r>
    </w:p>
    <w:p w14:paraId="1D23D607" w14:textId="448D003A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1. </w:t>
      </w:r>
      <w:r w:rsidRPr="00F256F1">
        <w:rPr>
          <w:rFonts w:ascii="Times New Roman" w:eastAsia="宋体" w:hAnsi="Times New Roman" w:cs="Times New Roman"/>
          <w:sz w:val="28"/>
          <w:szCs w:val="28"/>
        </w:rPr>
        <w:t>策略评估（预测）</w:t>
      </w:r>
    </w:p>
    <w:p w14:paraId="02D68750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目标：计算任意给定策略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π </w:t>
      </w:r>
      <w:r w:rsidRPr="00F256F1">
        <w:rPr>
          <w:rFonts w:ascii="Times New Roman" w:eastAsia="宋体" w:hAnsi="Times New Roman" w:cs="Times New Roman"/>
          <w:sz w:val="28"/>
          <w:szCs w:val="28"/>
        </w:rPr>
        <w:t>的状态价值函数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vπ​</w:t>
      </w:r>
      <w:r w:rsidRPr="00F256F1">
        <w:rPr>
          <w:rFonts w:ascii="Times New Roman" w:eastAsia="宋体" w:hAnsi="Times New Roman" w:cs="Times New Roman"/>
          <w:sz w:val="28"/>
          <w:szCs w:val="28"/>
        </w:rPr>
        <w:t>，即预测遵循该策略时每个状态的期望回报。</w:t>
      </w:r>
    </w:p>
    <w:p w14:paraId="7B11C773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理论依据：策略的贝尔曼方程</w:t>
      </w:r>
    </w:p>
    <w:p w14:paraId="29E789D8" w14:textId="64C85730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4C5CB37" wp14:editId="19F031D1">
            <wp:extent cx="5274310" cy="1687195"/>
            <wp:effectExtent l="0" t="0" r="2540" b="8255"/>
            <wp:docPr id="1377792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92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6F1">
        <w:rPr>
          <w:rFonts w:ascii="Times New Roman" w:eastAsia="宋体" w:hAnsi="Times New Roman" w:cs="Times New Roman"/>
          <w:sz w:val="28"/>
          <w:szCs w:val="28"/>
        </w:rPr>
        <w:t>实现方式：迭代法</w:t>
      </w:r>
    </w:p>
    <w:p w14:paraId="329FFDE9" w14:textId="791DE8E5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双数组更新：分别存储新旧价值函数，同步更新所有状态。</w:t>
      </w:r>
    </w:p>
    <w:p w14:paraId="3EDC9056" w14:textId="0B7C9B6C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就地更新：单数组直接覆盖旧值，新值可立即被后续计算使用，收</w:t>
      </w:r>
      <w:r w:rsidRPr="00F256F1">
        <w:rPr>
          <w:rFonts w:ascii="Times New Roman" w:eastAsia="宋体" w:hAnsi="Times New Roman" w:cs="Times New Roman"/>
          <w:sz w:val="28"/>
          <w:szCs w:val="28"/>
        </w:rPr>
        <w:lastRenderedPageBreak/>
        <w:t>敛更快，是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DP </w:t>
      </w:r>
      <w:r w:rsidRPr="00F256F1">
        <w:rPr>
          <w:rFonts w:ascii="Times New Roman" w:eastAsia="宋体" w:hAnsi="Times New Roman" w:cs="Times New Roman"/>
          <w:sz w:val="28"/>
          <w:szCs w:val="28"/>
        </w:rPr>
        <w:t>算法的默认实现。</w:t>
      </w:r>
    </w:p>
    <w:p w14:paraId="2E9A1207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终止条件：所有状态价值的最大变化量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Δ&lt;θ</w:t>
      </w:r>
      <w:r w:rsidRPr="00F256F1">
        <w:rPr>
          <w:rFonts w:ascii="Times New Roman" w:eastAsia="宋体" w:hAnsi="Times New Roman" w:cs="Times New Roman"/>
          <w:sz w:val="28"/>
          <w:szCs w:val="28"/>
        </w:rPr>
        <w:t>（</w:t>
      </w:r>
      <w:proofErr w:type="spellStart"/>
      <w:r w:rsidRPr="00F256F1">
        <w:rPr>
          <w:rFonts w:ascii="Times New Roman" w:eastAsia="宋体" w:hAnsi="Times New Roman" w:cs="Times New Roman"/>
          <w:sz w:val="28"/>
          <w:szCs w:val="28"/>
        </w:rPr>
        <w:t>θ</w:t>
      </w:r>
      <w:proofErr w:type="spellEnd"/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F256F1">
        <w:rPr>
          <w:rFonts w:ascii="Times New Roman" w:eastAsia="宋体" w:hAnsi="Times New Roman" w:cs="Times New Roman"/>
          <w:sz w:val="28"/>
          <w:szCs w:val="28"/>
        </w:rPr>
        <w:t>为预设精度阈值）；终止状态价值恒为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0</w:t>
      </w:r>
      <w:r w:rsidRPr="00F256F1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67B267C3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示例：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4×4 </w:t>
      </w:r>
      <w:r w:rsidRPr="00F256F1">
        <w:rPr>
          <w:rFonts w:ascii="Times New Roman" w:eastAsia="宋体" w:hAnsi="Times New Roman" w:cs="Times New Roman"/>
          <w:sz w:val="28"/>
          <w:szCs w:val="28"/>
        </w:rPr>
        <w:t>网格问题，等概率随机策略下，价值函数收敛为各状态到终止状态的期望步数的负值。</w:t>
      </w:r>
    </w:p>
    <w:p w14:paraId="4243A025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2. </w:t>
      </w:r>
      <w:r w:rsidRPr="00F256F1">
        <w:rPr>
          <w:rFonts w:ascii="Times New Roman" w:eastAsia="宋体" w:hAnsi="Times New Roman" w:cs="Times New Roman"/>
          <w:sz w:val="28"/>
          <w:szCs w:val="28"/>
        </w:rPr>
        <w:t>策略改进</w:t>
      </w:r>
    </w:p>
    <w:p w14:paraId="37639265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目标：基于当前策略的价值函数，构造一个更优的新策略。</w:t>
      </w:r>
    </w:p>
    <w:p w14:paraId="01F3F633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核心依据：策略改进定理</w:t>
      </w:r>
    </w:p>
    <w:p w14:paraId="0738BD46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若对任意状态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s</w:t>
      </w:r>
      <w:r w:rsidRPr="00F256F1">
        <w:rPr>
          <w:rFonts w:ascii="Times New Roman" w:eastAsia="宋体" w:hAnsi="Times New Roman" w:cs="Times New Roman"/>
          <w:sz w:val="28"/>
          <w:szCs w:val="28"/>
        </w:rPr>
        <w:t>，有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qπ​(s,π′(s))≥vπ​(s)</w:t>
      </w:r>
      <w:r w:rsidRPr="00F256F1">
        <w:rPr>
          <w:rFonts w:ascii="Times New Roman" w:eastAsia="宋体" w:hAnsi="Times New Roman" w:cs="Times New Roman"/>
          <w:sz w:val="28"/>
          <w:szCs w:val="28"/>
        </w:rPr>
        <w:t>，则策略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π′ </w:t>
      </w:r>
      <w:r w:rsidRPr="00F256F1">
        <w:rPr>
          <w:rFonts w:ascii="Times New Roman" w:eastAsia="宋体" w:hAnsi="Times New Roman" w:cs="Times New Roman"/>
          <w:sz w:val="28"/>
          <w:szCs w:val="28"/>
        </w:rPr>
        <w:t>不劣于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π</w:t>
      </w:r>
      <w:r w:rsidRPr="00F256F1">
        <w:rPr>
          <w:rFonts w:ascii="Times New Roman" w:eastAsia="宋体" w:hAnsi="Times New Roman" w:cs="Times New Roman"/>
          <w:sz w:val="28"/>
          <w:szCs w:val="28"/>
        </w:rPr>
        <w:t>；若存在至少一个状态使不等式严格成立，则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π′ </w:t>
      </w:r>
      <w:r w:rsidRPr="00F256F1">
        <w:rPr>
          <w:rFonts w:ascii="Times New Roman" w:eastAsia="宋体" w:hAnsi="Times New Roman" w:cs="Times New Roman"/>
          <w:sz w:val="28"/>
          <w:szCs w:val="28"/>
        </w:rPr>
        <w:t>严格更优。</w:t>
      </w:r>
    </w:p>
    <w:p w14:paraId="26C1E97F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实现方法：贪心策略构造</w:t>
      </w:r>
    </w:p>
    <w:p w14:paraId="1AA9119D" w14:textId="097C2ADB" w:rsidR="00F256F1" w:rsidRPr="00F256F1" w:rsidRDefault="00150685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150685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7B84D93D" wp14:editId="06EEA6CF">
            <wp:extent cx="5274310" cy="1387475"/>
            <wp:effectExtent l="0" t="0" r="2540" b="3175"/>
            <wp:docPr id="1733350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5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6F1" w:rsidRPr="00F256F1">
        <w:rPr>
          <w:rFonts w:ascii="Times New Roman" w:eastAsia="宋体" w:hAnsi="Times New Roman" w:cs="Times New Roman"/>
          <w:sz w:val="28"/>
          <w:szCs w:val="28"/>
        </w:rPr>
        <w:t>即每个状态选择能最大化单步期望回报的动作。</w:t>
      </w:r>
    </w:p>
    <w:p w14:paraId="63157299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收敛性：若贪心策略与原策略完全一致，则当前策略满足贝尔曼最优方程，即为最优策略。</w:t>
      </w:r>
    </w:p>
    <w:p w14:paraId="48DA4B1F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扩展：支持随机策略，多个动作取得相同最大值时，可给最优动作分配任意非零概率。</w:t>
      </w:r>
    </w:p>
    <w:p w14:paraId="7980C18B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lastRenderedPageBreak/>
        <w:t xml:space="preserve">3. </w:t>
      </w:r>
      <w:r w:rsidRPr="00F256F1">
        <w:rPr>
          <w:rFonts w:ascii="Times New Roman" w:eastAsia="宋体" w:hAnsi="Times New Roman" w:cs="Times New Roman"/>
          <w:sz w:val="28"/>
          <w:szCs w:val="28"/>
        </w:rPr>
        <w:t>策略迭代</w:t>
      </w:r>
    </w:p>
    <w:p w14:paraId="5B8DF72B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核心流程：交替执行策略评估和策略改进，形成闭环迭代</w:t>
      </w:r>
    </w:p>
    <w:p w14:paraId="70500841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π0​→</w:t>
      </w:r>
      <w:r w:rsidRPr="00F256F1">
        <w:rPr>
          <w:rFonts w:ascii="Times New Roman" w:eastAsia="宋体" w:hAnsi="Times New Roman" w:cs="Times New Roman"/>
          <w:sz w:val="28"/>
          <w:szCs w:val="28"/>
        </w:rPr>
        <w:t>评估</w:t>
      </w:r>
      <w:r w:rsidRPr="00F256F1">
        <w:rPr>
          <w:rFonts w:ascii="Times New Roman" w:eastAsia="宋体" w:hAnsi="Times New Roman" w:cs="Times New Roman"/>
          <w:sz w:val="28"/>
          <w:szCs w:val="28"/>
        </w:rPr>
        <w:t>vπ0​​→</w:t>
      </w:r>
      <w:r w:rsidRPr="00F256F1">
        <w:rPr>
          <w:rFonts w:ascii="Times New Roman" w:eastAsia="宋体" w:hAnsi="Times New Roman" w:cs="Times New Roman"/>
          <w:sz w:val="28"/>
          <w:szCs w:val="28"/>
        </w:rPr>
        <w:t>改进</w:t>
      </w:r>
      <w:r w:rsidRPr="00F256F1">
        <w:rPr>
          <w:rFonts w:ascii="Times New Roman" w:eastAsia="宋体" w:hAnsi="Times New Roman" w:cs="Times New Roman"/>
          <w:sz w:val="28"/>
          <w:szCs w:val="28"/>
        </w:rPr>
        <w:t>π1​→</w:t>
      </w:r>
      <w:r w:rsidRPr="00F256F1">
        <w:rPr>
          <w:rFonts w:ascii="Times New Roman" w:eastAsia="宋体" w:hAnsi="Times New Roman" w:cs="Times New Roman"/>
          <w:sz w:val="28"/>
          <w:szCs w:val="28"/>
        </w:rPr>
        <w:t>评估</w:t>
      </w:r>
      <w:r w:rsidRPr="00F256F1">
        <w:rPr>
          <w:rFonts w:ascii="Times New Roman" w:eastAsia="宋体" w:hAnsi="Times New Roman" w:cs="Times New Roman"/>
          <w:sz w:val="28"/>
          <w:szCs w:val="28"/>
        </w:rPr>
        <w:t>vπ1​​→</w:t>
      </w:r>
      <w:r w:rsidRPr="00F256F1">
        <w:rPr>
          <w:rFonts w:ascii="Times New Roman" w:eastAsia="宋体" w:hAnsi="Times New Roman" w:cs="Times New Roman"/>
          <w:sz w:val="28"/>
          <w:szCs w:val="28"/>
        </w:rPr>
        <w:t>改进</w:t>
      </w:r>
      <w:r w:rsidRPr="00F256F1">
        <w:rPr>
          <w:rFonts w:ascii="Cambria Math" w:eastAsia="宋体" w:hAnsi="Cambria Math" w:cs="Cambria Math"/>
          <w:sz w:val="28"/>
          <w:szCs w:val="28"/>
        </w:rPr>
        <w:t>⋯</w:t>
      </w:r>
      <w:r w:rsidRPr="00F256F1">
        <w:rPr>
          <w:rFonts w:ascii="Times New Roman" w:eastAsia="宋体" w:hAnsi="Times New Roman" w:cs="Times New Roman"/>
          <w:sz w:val="28"/>
          <w:szCs w:val="28"/>
        </w:rPr>
        <w:t>→π</w:t>
      </w:r>
      <w:r w:rsidRPr="00F256F1">
        <w:rPr>
          <w:rFonts w:ascii="Cambria Math" w:eastAsia="宋体" w:hAnsi="Cambria Math" w:cs="Cambria Math"/>
          <w:sz w:val="28"/>
          <w:szCs w:val="28"/>
        </w:rPr>
        <w:t>∗</w:t>
      </w:r>
      <w:r w:rsidRPr="00F256F1">
        <w:rPr>
          <w:rFonts w:ascii="Times New Roman" w:eastAsia="宋体" w:hAnsi="Times New Roman" w:cs="Times New Roman"/>
          <w:sz w:val="28"/>
          <w:szCs w:val="28"/>
        </w:rPr>
        <w:t>​,v</w:t>
      </w:r>
      <w:r w:rsidRPr="00F256F1">
        <w:rPr>
          <w:rFonts w:ascii="Cambria Math" w:eastAsia="宋体" w:hAnsi="Cambria Math" w:cs="Cambria Math"/>
          <w:sz w:val="28"/>
          <w:szCs w:val="28"/>
        </w:rPr>
        <w:t>∗</w:t>
      </w:r>
      <w:r w:rsidRPr="00F256F1">
        <w:rPr>
          <w:rFonts w:ascii="Times New Roman" w:eastAsia="宋体" w:hAnsi="Times New Roman" w:cs="Times New Roman"/>
          <w:sz w:val="28"/>
          <w:szCs w:val="28"/>
        </w:rPr>
        <w:t>​</w:t>
      </w:r>
    </w:p>
    <w:p w14:paraId="4959AB6F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特点：每次策略评估需迭代到收敛，再进行策略改进；有限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MDP </w:t>
      </w:r>
      <w:r w:rsidRPr="00F256F1">
        <w:rPr>
          <w:rFonts w:ascii="Times New Roman" w:eastAsia="宋体" w:hAnsi="Times New Roman" w:cs="Times New Roman"/>
          <w:sz w:val="28"/>
          <w:szCs w:val="28"/>
        </w:rPr>
        <w:t>下，策略总数有限，算法必然在有限次迭代后收敛到最优。</w:t>
      </w:r>
    </w:p>
    <w:p w14:paraId="1012AB0D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示例：杰克租车问题，初始策略为不移动车辆，经多次迭代得到最优车辆调度策略。</w:t>
      </w:r>
    </w:p>
    <w:p w14:paraId="3738D083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不足：每次策略评估需多次遍历整个状态集，计算开销大。</w:t>
      </w:r>
    </w:p>
    <w:p w14:paraId="19A413AC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4. </w:t>
      </w:r>
      <w:r w:rsidRPr="00F256F1">
        <w:rPr>
          <w:rFonts w:ascii="Times New Roman" w:eastAsia="宋体" w:hAnsi="Times New Roman" w:cs="Times New Roman"/>
          <w:sz w:val="28"/>
          <w:szCs w:val="28"/>
        </w:rPr>
        <w:t>价值迭代</w:t>
      </w:r>
    </w:p>
    <w:p w14:paraId="46937E68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核心思想：截断策略评估，仅对状态集进行一次遍历就执行策略改进，将评估与改进步骤合并为单步更新。</w:t>
      </w:r>
    </w:p>
    <w:p w14:paraId="23653C37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更新公式：贝尔曼最优方程的迭代形式</w:t>
      </w:r>
    </w:p>
    <w:p w14:paraId="5DB77017" w14:textId="6BE17CE0" w:rsidR="00F256F1" w:rsidRPr="00F256F1" w:rsidRDefault="00150685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150685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44807BDC" wp14:editId="2D9DC27E">
            <wp:extent cx="5274310" cy="1007745"/>
            <wp:effectExtent l="0" t="0" r="2540" b="1905"/>
            <wp:docPr id="196436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66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6F1" w:rsidRPr="00F256F1">
        <w:rPr>
          <w:rFonts w:ascii="Times New Roman" w:eastAsia="宋体" w:hAnsi="Times New Roman" w:cs="Times New Roman"/>
          <w:sz w:val="28"/>
          <w:szCs w:val="28"/>
        </w:rPr>
        <w:t>终止条件：同策略评估，价值函数最大变化量小于阈值；最终通过贪心策略从最优价值函数导出最优策略。</w:t>
      </w:r>
    </w:p>
    <w:p w14:paraId="6154119F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特点：大幅减少迭代次数，收敛速度远快于策略迭代；示例：赌徒问题，求解最大化获胜概率的最优下注策略。</w:t>
      </w:r>
    </w:p>
    <w:p w14:paraId="17EEC6DD" w14:textId="33EBA070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lastRenderedPageBreak/>
        <w:t>三、异步动态规划</w:t>
      </w:r>
    </w:p>
    <w:p w14:paraId="3E4FD2A5" w14:textId="29AD4696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解决痛点：同步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DP </w:t>
      </w:r>
      <w:r w:rsidRPr="00F256F1">
        <w:rPr>
          <w:rFonts w:ascii="Times New Roman" w:eastAsia="宋体" w:hAnsi="Times New Roman" w:cs="Times New Roman"/>
          <w:sz w:val="28"/>
          <w:szCs w:val="28"/>
        </w:rPr>
        <w:t>需遍历整个状态集，面对大规模状态空间时计算不可行。</w:t>
      </w:r>
    </w:p>
    <w:p w14:paraId="1750CCED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核心特性：不系统遍历状态集，以任意顺序更新状态值；只要保证所有状态被无限次更新，算法仍能收敛到最优。</w:t>
      </w:r>
    </w:p>
    <w:p w14:paraId="11D2506E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优势：</w:t>
      </w:r>
    </w:p>
    <w:p w14:paraId="4C644581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可聚焦于与最优轨迹相关的状态，跳过无关状态；</w:t>
      </w:r>
    </w:p>
    <w:p w14:paraId="3DCB52E2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支持实时交互：智能体实际访问状态时再更新其价值，实现计算与决策并行。</w:t>
      </w:r>
    </w:p>
    <w:p w14:paraId="3C378CF5" w14:textId="054A8984" w:rsidR="00F256F1" w:rsidRPr="00F256F1" w:rsidRDefault="00150685" w:rsidP="00F256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四、</w:t>
      </w:r>
      <w:r w:rsidR="00F256F1" w:rsidRPr="00F256F1">
        <w:rPr>
          <w:rFonts w:ascii="Times New Roman" w:eastAsia="宋体" w:hAnsi="Times New Roman" w:cs="Times New Roman"/>
          <w:sz w:val="28"/>
          <w:szCs w:val="28"/>
        </w:rPr>
        <w:t>广义策略迭代（</w:t>
      </w:r>
      <w:r w:rsidR="00F256F1" w:rsidRPr="00F256F1">
        <w:rPr>
          <w:rFonts w:ascii="Times New Roman" w:eastAsia="宋体" w:hAnsi="Times New Roman" w:cs="Times New Roman"/>
          <w:sz w:val="28"/>
          <w:szCs w:val="28"/>
        </w:rPr>
        <w:t>GPI</w:t>
      </w:r>
      <w:r w:rsidR="00F256F1" w:rsidRPr="00F256F1">
        <w:rPr>
          <w:rFonts w:ascii="Times New Roman" w:eastAsia="宋体" w:hAnsi="Times New Roman" w:cs="Times New Roman"/>
          <w:sz w:val="28"/>
          <w:szCs w:val="28"/>
        </w:rPr>
        <w:t>）</w:t>
      </w:r>
    </w:p>
    <w:p w14:paraId="3A275936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定义：策略评估与策略改进相互作用的通用框架，与两个流程的粒度、执行顺序无关。</w:t>
      </w:r>
    </w:p>
    <w:p w14:paraId="12964E07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核心逻辑：两个流程既竞争又合作</w:t>
      </w:r>
    </w:p>
    <w:p w14:paraId="2B3C1B1E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评估流程：使价值函数匹配当前策略；</w:t>
      </w:r>
    </w:p>
    <w:p w14:paraId="3BE906B2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改进流程：使策略贪心于当前价值函数；</w:t>
      </w:r>
    </w:p>
    <w:p w14:paraId="75B2A85D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最终两者同时稳定，收敛到最优价值函数和最优策略。</w:t>
      </w:r>
    </w:p>
    <w:p w14:paraId="61F1DF7C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意义：几乎所有强化学习算法都可被描述为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GPI</w:t>
      </w:r>
      <w:r w:rsidRPr="00F256F1">
        <w:rPr>
          <w:rFonts w:ascii="Times New Roman" w:eastAsia="宋体" w:hAnsi="Times New Roman" w:cs="Times New Roman"/>
          <w:sz w:val="28"/>
          <w:szCs w:val="28"/>
        </w:rPr>
        <w:t>，是理解强化学习本质的核心视角。</w:t>
      </w:r>
    </w:p>
    <w:p w14:paraId="171780E0" w14:textId="305900BB" w:rsidR="00F256F1" w:rsidRPr="00F256F1" w:rsidRDefault="00150685" w:rsidP="00F256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五</w:t>
      </w:r>
      <w:r w:rsidR="00F256F1" w:rsidRPr="00F256F1">
        <w:rPr>
          <w:rFonts w:ascii="Times New Roman" w:eastAsia="宋体" w:hAnsi="Times New Roman" w:cs="Times New Roman"/>
          <w:sz w:val="28"/>
          <w:szCs w:val="28"/>
        </w:rPr>
        <w:t>、动态规划的效率与局限</w:t>
      </w:r>
    </w:p>
    <w:p w14:paraId="7BB7C945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lastRenderedPageBreak/>
        <w:t>效率优势</w:t>
      </w:r>
    </w:p>
    <w:p w14:paraId="54B1493C" w14:textId="564B316F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最坏情况下时间复杂度为状态数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n </w:t>
      </w:r>
      <w:r w:rsidRPr="00F256F1">
        <w:rPr>
          <w:rFonts w:ascii="Times New Roman" w:eastAsia="宋体" w:hAnsi="Times New Roman" w:cs="Times New Roman"/>
          <w:sz w:val="28"/>
          <w:szCs w:val="28"/>
        </w:rPr>
        <w:t>和动作数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k </w:t>
      </w:r>
      <w:r w:rsidRPr="00F256F1">
        <w:rPr>
          <w:rFonts w:ascii="Times New Roman" w:eastAsia="宋体" w:hAnsi="Times New Roman" w:cs="Times New Roman"/>
          <w:sz w:val="28"/>
          <w:szCs w:val="28"/>
        </w:rPr>
        <w:t>的多项式级，指数优于直接穷举策略空间</w:t>
      </w:r>
      <w:r w:rsidR="00150685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F256F1">
        <w:rPr>
          <w:rFonts w:ascii="Times New Roman" w:eastAsia="宋体" w:hAnsi="Times New Roman" w:cs="Times New Roman"/>
          <w:sz w:val="28"/>
          <w:szCs w:val="28"/>
        </w:rPr>
        <w:t>策略总数为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spellStart"/>
      <w:r w:rsidRPr="00F256F1">
        <w:rPr>
          <w:rFonts w:ascii="Times New Roman" w:eastAsia="宋体" w:hAnsi="Times New Roman" w:cs="Times New Roman"/>
          <w:sz w:val="28"/>
          <w:szCs w:val="28"/>
        </w:rPr>
        <w:t>kn</w:t>
      </w:r>
      <w:proofErr w:type="spellEnd"/>
      <w:r w:rsidRPr="00F256F1">
        <w:rPr>
          <w:rFonts w:ascii="Times New Roman" w:eastAsia="宋体" w:hAnsi="Times New Roman" w:cs="Times New Roman"/>
          <w:sz w:val="28"/>
          <w:szCs w:val="28"/>
        </w:rPr>
        <w:t>；</w:t>
      </w:r>
    </w:p>
    <w:p w14:paraId="305375AA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现代计算机可解决拥有数百万状态的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MDP </w:t>
      </w:r>
      <w:r w:rsidRPr="00F256F1">
        <w:rPr>
          <w:rFonts w:ascii="Times New Roman" w:eastAsia="宋体" w:hAnsi="Times New Roman" w:cs="Times New Roman"/>
          <w:sz w:val="28"/>
          <w:szCs w:val="28"/>
        </w:rPr>
        <w:t>问题；</w:t>
      </w:r>
    </w:p>
    <w:p w14:paraId="0CD5BFB2" w14:textId="4DB2B8A4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初始价值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150685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Pr="00F256F1">
        <w:rPr>
          <w:rFonts w:ascii="Times New Roman" w:eastAsia="宋体" w:hAnsi="Times New Roman" w:cs="Times New Roman"/>
          <w:sz w:val="28"/>
          <w:szCs w:val="28"/>
        </w:rPr>
        <w:t>策略较好时，收敛速度远快于理论最坏情况。</w:t>
      </w:r>
    </w:p>
    <w:p w14:paraId="7F27C755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核心局限</w:t>
      </w:r>
    </w:p>
    <w:p w14:paraId="34170682" w14:textId="30A48F4E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需已知转移概率，而实际问题中该条件通常不满足；</w:t>
      </w:r>
    </w:p>
    <w:p w14:paraId="7261822A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维度灾难：状态数随状态变量的增加呈指数级增长。</w:t>
      </w:r>
    </w:p>
    <w:p w14:paraId="21CB7667" w14:textId="76D69DCD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应对方案：采用异步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DP</w:t>
      </w:r>
      <w:r w:rsidRPr="00F256F1">
        <w:rPr>
          <w:rFonts w:ascii="Times New Roman" w:eastAsia="宋体" w:hAnsi="Times New Roman" w:cs="Times New Roman"/>
          <w:sz w:val="28"/>
          <w:szCs w:val="28"/>
        </w:rPr>
        <w:t>，聚焦于高价值状态的更新；结合近似方法。</w:t>
      </w:r>
    </w:p>
    <w:p w14:paraId="158A0BB0" w14:textId="4D61CFAD" w:rsidR="00F256F1" w:rsidRPr="00F256F1" w:rsidRDefault="00150685" w:rsidP="00F256F1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六</w:t>
      </w:r>
      <w:r w:rsidR="00F256F1" w:rsidRPr="00F256F1"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 w:hint="eastAsia"/>
          <w:sz w:val="28"/>
          <w:szCs w:val="28"/>
        </w:rPr>
        <w:t>总结</w:t>
      </w:r>
    </w:p>
    <w:p w14:paraId="6BEF103D" w14:textId="77777777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DP </w:t>
      </w:r>
      <w:r w:rsidRPr="00F256F1">
        <w:rPr>
          <w:rFonts w:ascii="Times New Roman" w:eastAsia="宋体" w:hAnsi="Times New Roman" w:cs="Times New Roman"/>
          <w:sz w:val="28"/>
          <w:szCs w:val="28"/>
        </w:rPr>
        <w:t>的核心操作是期望更新：基于所有后继状态的价值和转移概率，更新当前状态的价值，本质是将贝尔曼方程转化为赋值语句。</w:t>
      </w:r>
    </w:p>
    <w:p w14:paraId="4D4EE1EE" w14:textId="0E786AB2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自举法思想基于其他状态的价值估计来更新当前状态的价值估计。</w:t>
      </w:r>
    </w:p>
    <w:p w14:paraId="55BC3FED" w14:textId="2AF71F09" w:rsidR="00F256F1" w:rsidRPr="00F256F1" w:rsidRDefault="00F256F1" w:rsidP="00F256F1">
      <w:pPr>
        <w:rPr>
          <w:rFonts w:ascii="Times New Roman" w:eastAsia="宋体" w:hAnsi="Times New Roman" w:cs="Times New Roman"/>
          <w:sz w:val="28"/>
          <w:szCs w:val="28"/>
        </w:rPr>
      </w:pPr>
      <w:r w:rsidRPr="00F256F1">
        <w:rPr>
          <w:rFonts w:ascii="Times New Roman" w:eastAsia="宋体" w:hAnsi="Times New Roman" w:cs="Times New Roman"/>
          <w:sz w:val="28"/>
          <w:szCs w:val="28"/>
        </w:rPr>
        <w:t>策略迭代和价值迭代是</w:t>
      </w:r>
      <w:r w:rsidRPr="00F256F1">
        <w:rPr>
          <w:rFonts w:ascii="Times New Roman" w:eastAsia="宋体" w:hAnsi="Times New Roman" w:cs="Times New Roman"/>
          <w:sz w:val="28"/>
          <w:szCs w:val="28"/>
        </w:rPr>
        <w:t xml:space="preserve"> DP </w:t>
      </w:r>
      <w:r w:rsidRPr="00F256F1">
        <w:rPr>
          <w:rFonts w:ascii="Times New Roman" w:eastAsia="宋体" w:hAnsi="Times New Roman" w:cs="Times New Roman"/>
          <w:sz w:val="28"/>
          <w:szCs w:val="28"/>
        </w:rPr>
        <w:t>的两大主流算法，为后续无模型强化学习算法奠定了理论基础。</w:t>
      </w:r>
    </w:p>
    <w:sectPr w:rsidR="00F256F1" w:rsidRPr="00F256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09B"/>
    <w:multiLevelType w:val="multilevel"/>
    <w:tmpl w:val="09D8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C7BFD"/>
    <w:multiLevelType w:val="multilevel"/>
    <w:tmpl w:val="E130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41796"/>
    <w:multiLevelType w:val="multilevel"/>
    <w:tmpl w:val="06AE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26DB3"/>
    <w:multiLevelType w:val="multilevel"/>
    <w:tmpl w:val="7740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E72C1"/>
    <w:multiLevelType w:val="multilevel"/>
    <w:tmpl w:val="6076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55651"/>
    <w:multiLevelType w:val="multilevel"/>
    <w:tmpl w:val="4D9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C4335"/>
    <w:multiLevelType w:val="multilevel"/>
    <w:tmpl w:val="31B44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8A59AC"/>
    <w:multiLevelType w:val="multilevel"/>
    <w:tmpl w:val="C4E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642A8"/>
    <w:multiLevelType w:val="multilevel"/>
    <w:tmpl w:val="BA10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83867">
    <w:abstractNumId w:val="2"/>
  </w:num>
  <w:num w:numId="2" w16cid:durableId="1325819914">
    <w:abstractNumId w:val="4"/>
  </w:num>
  <w:num w:numId="3" w16cid:durableId="1967664630">
    <w:abstractNumId w:val="1"/>
  </w:num>
  <w:num w:numId="4" w16cid:durableId="1134644127">
    <w:abstractNumId w:val="8"/>
  </w:num>
  <w:num w:numId="5" w16cid:durableId="166408769">
    <w:abstractNumId w:val="7"/>
  </w:num>
  <w:num w:numId="6" w16cid:durableId="1549106939">
    <w:abstractNumId w:val="3"/>
  </w:num>
  <w:num w:numId="7" w16cid:durableId="411585672">
    <w:abstractNumId w:val="5"/>
  </w:num>
  <w:num w:numId="8" w16cid:durableId="1916814950">
    <w:abstractNumId w:val="6"/>
  </w:num>
  <w:num w:numId="9" w16cid:durableId="181548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36"/>
    <w:rsid w:val="00064286"/>
    <w:rsid w:val="0006678B"/>
    <w:rsid w:val="000C7CF3"/>
    <w:rsid w:val="00150685"/>
    <w:rsid w:val="002374EA"/>
    <w:rsid w:val="002E4015"/>
    <w:rsid w:val="00322A96"/>
    <w:rsid w:val="005B1E34"/>
    <w:rsid w:val="005E1370"/>
    <w:rsid w:val="00C41F36"/>
    <w:rsid w:val="00C805C7"/>
    <w:rsid w:val="00D27460"/>
    <w:rsid w:val="00EB5257"/>
    <w:rsid w:val="00F256F1"/>
    <w:rsid w:val="00F5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EE886"/>
  <w15:chartTrackingRefBased/>
  <w15:docId w15:val="{BF68DD76-AEC6-47BE-BD88-6359A551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F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F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F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F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F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F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F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F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1F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1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1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1F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F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1F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1F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1F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1F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1F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1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F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1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1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F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F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1F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1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1635</Words>
  <Characters>1715</Characters>
  <Application>Microsoft Office Word</Application>
  <DocSecurity>0</DocSecurity>
  <Lines>92</Lines>
  <Paragraphs>61</Paragraphs>
  <ScaleCrop>false</ScaleCrop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7</cp:revision>
  <cp:lastPrinted>2026-04-07T09:07:00Z</cp:lastPrinted>
  <dcterms:created xsi:type="dcterms:W3CDTF">2026-04-07T08:44:00Z</dcterms:created>
  <dcterms:modified xsi:type="dcterms:W3CDTF">2026-04-07T09:08:00Z</dcterms:modified>
</cp:coreProperties>
</file>