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4B81" w14:textId="7FFD786E" w:rsidR="001573EB" w:rsidRPr="001573EB" w:rsidRDefault="001573EB" w:rsidP="001573EB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1573EB">
        <w:rPr>
          <w:rFonts w:ascii="宋体" w:eastAsia="宋体" w:hAnsi="宋体"/>
          <w:b/>
          <w:bCs/>
          <w:sz w:val="32"/>
          <w:szCs w:val="32"/>
        </w:rPr>
        <w:t>Fashion-MNIST图像分类优化器调试实验报告</w:t>
      </w:r>
    </w:p>
    <w:p w14:paraId="6297C6A6" w14:textId="44EE2B3C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   </w:t>
      </w:r>
      <w:r w:rsidRPr="001573EB">
        <w:rPr>
          <w:rFonts w:ascii="宋体" w:eastAsia="宋体" w:hAnsi="宋体"/>
        </w:rPr>
        <w:t xml:space="preserve"> 摘要</w:t>
      </w:r>
    </w:p>
    <w:p w14:paraId="45A0D83D" w14:textId="3A0219C9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>本实验针对Fashion-MNIST数据集，实现了基于多层感知机(MLP)的图像分类任务，并对不同优化器及其参数进行了深入调试与分析。实验主要对比了SGD、Adam、SGD+动量法以及AdamW等优化器在不同初始化方法、批量大小、学习率策略和权重衰减配置下的性能表现。通过绘制损失函数、训练误差和测试误差随迭代次数的变化曲线，分析了各参数对模型训练过程和最终效果的影响。实验结果表明，合适的初始化方法(如He初始化)、批量大小和学习率策略(如余弦衰减+预热)能够显著提升模型性能，而不同优化器在权重衰减机制上的差异也会导致训练结果的不同。</w:t>
      </w:r>
    </w:p>
    <w:p w14:paraId="46DC028E" w14:textId="7DA3F760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   </w:t>
      </w:r>
      <w:r w:rsidRPr="001573EB">
        <w:rPr>
          <w:rFonts w:ascii="宋体" w:eastAsia="宋体" w:hAnsi="宋体"/>
        </w:rPr>
        <w:t xml:space="preserve"> 1. 引言</w:t>
      </w:r>
    </w:p>
    <w:p w14:paraId="13BDCC00" w14:textId="16562965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>Fashion-MNIST是一个替代MNIST手写数字集的图像数据集，包含10个类别、60000个训练样本和10000个测试样本，每个样本为28×28灰度图像。本实验基于李沐《动手学深度学习》教材中的相关章节，重点研究不同优化器及其参数配置对模型训练过程的影响，旨在深入理解各种优化算法的原理与性能特点。</w:t>
      </w:r>
    </w:p>
    <w:p w14:paraId="2523162B" w14:textId="027EC390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   </w:t>
      </w:r>
      <w:r w:rsidRPr="001573EB">
        <w:rPr>
          <w:rFonts w:ascii="宋体" w:eastAsia="宋体" w:hAnsi="宋体"/>
        </w:rPr>
        <w:t xml:space="preserve"> 2. 实验设置</w:t>
      </w:r>
    </w:p>
    <w:p w14:paraId="44D12AC9" w14:textId="542123CF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2.1 数据集</w:t>
      </w:r>
    </w:p>
    <w:p w14:paraId="27633803" w14:textId="6B22C2E0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数据集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：Fashion-MNIST</w:t>
      </w:r>
    </w:p>
    <w:p w14:paraId="2468A083" w14:textId="581DA968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样本数量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：训练集60000张，测试集10000张</w:t>
      </w:r>
    </w:p>
    <w:p w14:paraId="5CE277C3" w14:textId="4159254E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图像尺寸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：28×28灰度图像</w:t>
      </w:r>
    </w:p>
    <w:p w14:paraId="22A5E84A" w14:textId="16679465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类别数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：10个类别(0-9代表不同服饰类别)</w:t>
      </w:r>
    </w:p>
    <w:p w14:paraId="4390E1BB" w14:textId="1EB4A928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2.2 模型架构</w:t>
      </w:r>
    </w:p>
    <w:p w14:paraId="2830A444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采用四层全连接神经网络(MLP)：</w:t>
      </w:r>
    </w:p>
    <w:p w14:paraId="6D1A9CAB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输入层：28×28=784个神经元</w:t>
      </w:r>
    </w:p>
    <w:p w14:paraId="30F92F67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隐藏层1：512个神经元，ReLU激活</w:t>
      </w:r>
    </w:p>
    <w:p w14:paraId="629C4FD1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隐藏层2：256个神经元，ReLU激活</w:t>
      </w:r>
    </w:p>
    <w:p w14:paraId="21AEF71E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隐藏层3：128个神经元，ReLU激活</w:t>
      </w:r>
    </w:p>
    <w:p w14:paraId="6A38973A" w14:textId="13CA1B6E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>- 输出层：10个神经元(对应10个类别)</w:t>
      </w:r>
    </w:p>
    <w:p w14:paraId="180E8755" w14:textId="08FF4BD5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2.3 评价指标</w:t>
      </w:r>
    </w:p>
    <w:p w14:paraId="006A73A4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0EE3110E" w14:textId="2BEAC83A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lastRenderedPageBreak/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损失函数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：交叉熵损失(CrossEntropyLoss)</w:t>
      </w:r>
    </w:p>
    <w:p w14:paraId="24ED82FF" w14:textId="4B8B11C5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准确率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：分类正确的样本数占总样本数的比例</w:t>
      </w:r>
    </w:p>
    <w:p w14:paraId="6375FF0A" w14:textId="31357EFF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2.4 实验环境</w:t>
      </w:r>
    </w:p>
    <w:p w14:paraId="40C6004B" w14:textId="66B32C96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框架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：PyTorch 1.12+</w:t>
      </w:r>
    </w:p>
    <w:p w14:paraId="07061909" w14:textId="3CE01881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硬件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：CUDA GPU加速</w:t>
      </w:r>
    </w:p>
    <w:p w14:paraId="3338AC4E" w14:textId="6C55BA9A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依赖库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：torchvision, matplotlib, tqdm, numpy</w:t>
      </w:r>
    </w:p>
    <w:p w14:paraId="79ACE140" w14:textId="2FE4881A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   </w:t>
      </w:r>
      <w:r w:rsidRPr="001573EB">
        <w:rPr>
          <w:rFonts w:ascii="宋体" w:eastAsia="宋体" w:hAnsi="宋体"/>
        </w:rPr>
        <w:t xml:space="preserve"> 3. 实验内容与结果分析</w:t>
      </w:r>
    </w:p>
    <w:p w14:paraId="54B6AD69" w14:textId="6D46257C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3.1 任务1：SGD优化器调试</w:t>
      </w:r>
    </w:p>
    <w:p w14:paraId="26720FE0" w14:textId="3718F04C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  </w:t>
      </w:r>
      <w:r w:rsidRPr="001573EB">
        <w:rPr>
          <w:rFonts w:ascii="宋体" w:eastAsia="宋体" w:hAnsi="宋体"/>
        </w:rPr>
        <w:t xml:space="preserve"> 3.1.1 不同初始化方法的影响</w:t>
      </w:r>
    </w:p>
    <w:p w14:paraId="00D7D8D3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测试了三种初始化方法：</w:t>
      </w:r>
    </w:p>
    <w:p w14:paraId="73A5BEF6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高斯分布随机初始化(Gaussian)</w:t>
      </w:r>
    </w:p>
    <w:p w14:paraId="389BD8EE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Xavier初始化(Xavier)</w:t>
      </w:r>
    </w:p>
    <w:p w14:paraId="59D9D3FC" w14:textId="52C75CF7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>- He初始化(He)</w:t>
      </w:r>
    </w:p>
    <w:p w14:paraId="4D65EFED" w14:textId="160D2B1C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实验结果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</w:t>
      </w:r>
    </w:p>
    <w:p w14:paraId="5AB224A6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损失函数变化曲线：</w:t>
      </w:r>
    </w:p>
    <w:p w14:paraId="7027106D" w14:textId="2C306E97" w:rsidR="001573EB" w:rsidRPr="001573EB" w:rsidRDefault="001573EB" w:rsidP="001573EB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49B2C211" wp14:editId="381F49BE">
            <wp:extent cx="5274310" cy="2846604"/>
            <wp:effectExtent l="0" t="0" r="2540" b="0"/>
            <wp:docPr id="1439806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73EB">
        <w:rPr>
          <w:rFonts w:ascii="宋体" w:eastAsia="宋体" w:hAnsi="宋体"/>
        </w:rPr>
        <w:t>(sgd_init_loss.png)</w:t>
      </w:r>
    </w:p>
    <w:p w14:paraId="25AE068F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测试准确率变化曲线：</w:t>
      </w:r>
    </w:p>
    <w:p w14:paraId="11BED72B" w14:textId="72047608" w:rsidR="001573EB" w:rsidRPr="001573EB" w:rsidRDefault="001573EB" w:rsidP="001573EB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0FCBC182" wp14:editId="7EFC824A">
            <wp:extent cx="5267325" cy="2886075"/>
            <wp:effectExtent l="0" t="0" r="9525" b="9525"/>
            <wp:docPr id="13649189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(sgd_init_test_acc.png)</w:t>
      </w:r>
    </w:p>
    <w:p w14:paraId="07707599" w14:textId="303103B3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分析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：He初始化在三种方法中表现最佳，能够有效缓解梯度消失问题，加快模型收敛速度并提升最终准确率。</w:t>
      </w:r>
    </w:p>
    <w:p w14:paraId="6C0BCEAB" w14:textId="6367A7FE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  </w:t>
      </w:r>
      <w:r w:rsidRPr="001573EB">
        <w:rPr>
          <w:rFonts w:ascii="宋体" w:eastAsia="宋体" w:hAnsi="宋体"/>
        </w:rPr>
        <w:t xml:space="preserve"> 3.1.2 不同批量大小的影响</w:t>
      </w:r>
    </w:p>
    <w:p w14:paraId="1C045D9A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测试了多种批量大小：</w:t>
      </w:r>
    </w:p>
    <w:p w14:paraId="6E8798F6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批量梯度下降：s=60000</w:t>
      </w:r>
    </w:p>
    <w:p w14:paraId="63040229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小批量梯度下降：s=32, 64, 128</w:t>
      </w:r>
    </w:p>
    <w:p w14:paraId="78A724D2" w14:textId="1AA49D6F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>- 随机梯度下降：s=1</w:t>
      </w:r>
    </w:p>
    <w:p w14:paraId="11DDC467" w14:textId="38385CDA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实验结果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</w:t>
      </w:r>
    </w:p>
    <w:p w14:paraId="03C45446" w14:textId="77777777" w:rsid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损失函数变化曲线：</w:t>
      </w:r>
    </w:p>
    <w:p w14:paraId="204DE02C" w14:textId="7CC28509" w:rsidR="001573EB" w:rsidRPr="001573EB" w:rsidRDefault="001573EB" w:rsidP="001573EB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64EB2E48" wp14:editId="3589B549">
            <wp:extent cx="5276850" cy="2876550"/>
            <wp:effectExtent l="0" t="0" r="0" b="0"/>
            <wp:docPr id="5200004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E5D80" w14:textId="6877E580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(sgd_batch_loss.png)</w:t>
      </w:r>
    </w:p>
    <w:p w14:paraId="3435DEFA" w14:textId="77777777" w:rsid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训练准确率变化曲线：</w:t>
      </w:r>
    </w:p>
    <w:p w14:paraId="5C263953" w14:textId="1429E615" w:rsidR="001573EB" w:rsidRPr="001573EB" w:rsidRDefault="001573EB" w:rsidP="001573EB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1E1CA5E6" wp14:editId="522A22E6">
            <wp:extent cx="5267325" cy="2886075"/>
            <wp:effectExtent l="0" t="0" r="9525" b="9525"/>
            <wp:docPr id="3778036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4D27" w14:textId="266C7F9C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(sgd_batch_train_acc.png)</w:t>
      </w:r>
    </w:p>
    <w:p w14:paraId="4C02B918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测试准确率变化曲线：</w:t>
      </w:r>
    </w:p>
    <w:p w14:paraId="0CA37268" w14:textId="77777777" w:rsidR="001573EB" w:rsidRDefault="001573EB" w:rsidP="001573EB">
      <w:pPr>
        <w:rPr>
          <w:rFonts w:ascii="宋体" w:eastAsia="宋体" w:hAnsi="宋体"/>
        </w:rPr>
      </w:pPr>
    </w:p>
    <w:p w14:paraId="1F83A516" w14:textId="4010B846" w:rsidR="001573EB" w:rsidRPr="001573EB" w:rsidRDefault="001573EB" w:rsidP="001573EB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13F799AB" wp14:editId="34C3AF55">
            <wp:extent cx="5267325" cy="2886075"/>
            <wp:effectExtent l="0" t="0" r="9525" b="9525"/>
            <wp:docPr id="13400047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(sgd_batch_test_acc.png)</w:t>
      </w:r>
    </w:p>
    <w:p w14:paraId="5B70D01D" w14:textId="44B73ADB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>分析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：中等批量大小(如64或128)在训练速度和模型性能之间取得了较好的平衡。s=1的SGD具有最强的随机性，可能导致收敛不稳定；而s=60000的批量梯度下降虽然稳定，但训练速度较慢。</w:t>
      </w:r>
    </w:p>
    <w:p w14:paraId="42F52E08" w14:textId="4459CFD4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  </w:t>
      </w:r>
      <w:r w:rsidRPr="001573EB">
        <w:rPr>
          <w:rFonts w:ascii="宋体" w:eastAsia="宋体" w:hAnsi="宋体"/>
        </w:rPr>
        <w:t xml:space="preserve"> 3.1.3 不同学习率策略的影响</w:t>
      </w:r>
    </w:p>
    <w:p w14:paraId="52F3B1D0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测试了以下学习率策略：</w:t>
      </w:r>
    </w:p>
    <w:p w14:paraId="69F94849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固定学习率(Fixed)</w:t>
      </w:r>
    </w:p>
    <w:p w14:paraId="1B56FC8D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指数衰减(Exponential Decay)</w:t>
      </w:r>
    </w:p>
    <w:p w14:paraId="73237381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分段衰减(Step Decay)</w:t>
      </w:r>
    </w:p>
    <w:p w14:paraId="3213043D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多项式衰减(Polynomial Decay)</w:t>
      </w:r>
    </w:p>
    <w:p w14:paraId="1E96730D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线性衰减(Linear Decay)</w:t>
      </w:r>
    </w:p>
    <w:p w14:paraId="0CC879DD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- 余弦衰减(Cosine Decay)</w:t>
      </w:r>
    </w:p>
    <w:p w14:paraId="1C59D871" w14:textId="4486E3EA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>- 预热+余弦衰减(Warm-up + Cosine Decay)</w:t>
      </w:r>
    </w:p>
    <w:p w14:paraId="1BF33EB3" w14:textId="05E25111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实验结果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</w:t>
      </w:r>
    </w:p>
    <w:p w14:paraId="5DB924B4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损失函数变化曲线：</w:t>
      </w:r>
    </w:p>
    <w:p w14:paraId="50CF5BDB" w14:textId="5E9082DC" w:rsidR="001573EB" w:rsidRDefault="001573EB" w:rsidP="001573EB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7FC177F9" wp14:editId="68F90863">
            <wp:extent cx="5276850" cy="2876550"/>
            <wp:effectExtent l="0" t="0" r="0" b="0"/>
            <wp:docPr id="10438054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35D9" w14:textId="36680D34" w:rsidR="001573EB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(sgd_lr_loss.png)</w:t>
      </w:r>
    </w:p>
    <w:p w14:paraId="402B739D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训练准确率变化曲线：</w:t>
      </w:r>
    </w:p>
    <w:p w14:paraId="5DFF2733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![不同学习率策略的训练准确率](sgd_lr_train_acc.png)</w:t>
      </w:r>
    </w:p>
    <w:p w14:paraId="208FAF37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434182BC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测试准确率变化曲线：</w:t>
      </w:r>
    </w:p>
    <w:p w14:paraId="43413126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![不同学习率策略的测试准确率](sgd_lr_test_acc.png)</w:t>
      </w:r>
    </w:p>
    <w:p w14:paraId="37076A41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32840539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学习率随迭代次数变化曲线：</w:t>
      </w:r>
    </w:p>
    <w:p w14:paraId="0DC92BBC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![不同学习率策略的学习率变化](sgd_lr_curve.png)</w:t>
      </w:r>
    </w:p>
    <w:p w14:paraId="799F7E78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76C3C41E" w14:textId="074A372E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分析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：预热+余弦衰减策略表现最佳，能够在训练初期稳步提升学习率以加速收敛，后期逐渐降低学习率以精细调整模型参数，有效避免了过拟合和收敛停滞问题。</w:t>
      </w:r>
    </w:p>
    <w:p w14:paraId="4F479CEC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095BE47A" w14:textId="7554309A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3.2 任务2：Adam优化器调试</w:t>
      </w:r>
    </w:p>
    <w:p w14:paraId="2558CE86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5AF7B8FA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采用He初始化和预热+余弦衰减学习率策略进行Adam优化器的测试。</w:t>
      </w:r>
    </w:p>
    <w:p w14:paraId="6C8047E7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10535724" w14:textId="33505DF9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实验结果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</w:t>
      </w:r>
    </w:p>
    <w:p w14:paraId="6842BB0B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630E9353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损失函数变化曲线：</w:t>
      </w:r>
    </w:p>
    <w:p w14:paraId="4136BA6F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![Adam的损失函数](adam_loss.png)</w:t>
      </w:r>
    </w:p>
    <w:p w14:paraId="6B9B01A6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349B2887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训练准确率变化曲线：</w:t>
      </w:r>
    </w:p>
    <w:p w14:paraId="3F6E9A2F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![Adam的训练准确率](adam_train_acc.png)</w:t>
      </w:r>
    </w:p>
    <w:p w14:paraId="111DE06F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4237B041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测试准确率变化曲线：</w:t>
      </w:r>
    </w:p>
    <w:p w14:paraId="6D7194B6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![Adam的测试准确率](adam_test_acc.png)</w:t>
      </w:r>
    </w:p>
    <w:p w14:paraId="396307EC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2733C1AD" w14:textId="3E532B7F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分析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：Adam优化器结合He初始化和预热+余弦衰减学习率策略，能够快速收敛并达到较高的最终准确率，展现了其自适应学习率调整的优势。</w:t>
      </w:r>
    </w:p>
    <w:p w14:paraId="0799D4A1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337EE29B" w14:textId="68703A65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3.3 任务3：SGD+动量法调试</w:t>
      </w:r>
    </w:p>
    <w:p w14:paraId="25C81E0A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09353549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采用He初始化和预热+余弦衰减学习率策略，测试了不同权重衰减率和Nesterov加速策略的影响。</w:t>
      </w:r>
    </w:p>
    <w:p w14:paraId="5949E837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035E76C0" w14:textId="07E9D095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  </w:t>
      </w:r>
      <w:r w:rsidRPr="001573EB">
        <w:rPr>
          <w:rFonts w:ascii="宋体" w:eastAsia="宋体" w:hAnsi="宋体"/>
        </w:rPr>
        <w:t xml:space="preserve"> 3.3.1 不同权重衰减率的影响</w:t>
      </w:r>
    </w:p>
    <w:p w14:paraId="59FE6563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0F84654E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测试了多种权重衰减率：0, 0.0001, 0.001, 0.01</w:t>
      </w:r>
    </w:p>
    <w:p w14:paraId="652F08BF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586F760E" w14:textId="730C5076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实验结果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</w:t>
      </w:r>
    </w:p>
    <w:p w14:paraId="4710DBCA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6CCCB304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损失函数变化曲线：</w:t>
      </w:r>
    </w:p>
    <w:p w14:paraId="03FC8A1B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![不同权重衰减率的损失函数](sgd_momentum_weight_decay_loss.png)</w:t>
      </w:r>
    </w:p>
    <w:p w14:paraId="0A4AE5C9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765DF76E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lastRenderedPageBreak/>
        <w:t>训练准确率变化曲线：</w:t>
      </w:r>
    </w:p>
    <w:p w14:paraId="0DEA25A2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![不同权重衰减率的训练准确率](sgd_momentum_weight_decay_train_acc.png)</w:t>
      </w:r>
    </w:p>
    <w:p w14:paraId="6AB27644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5B6FF44E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测试准确率变化曲线：</w:t>
      </w:r>
    </w:p>
    <w:p w14:paraId="70FC39DC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![不同权重衰减率的测试准确率](sgd_momentum_weight_decay_test_acc.png)</w:t>
      </w:r>
    </w:p>
    <w:p w14:paraId="1744B1D9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41678E4D" w14:textId="19098AFE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分析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：适当的权重衰减(如0.0001)能够有效防止过拟合，提升模型泛化能力。权重衰减过大则可能导致欠拟合。</w:t>
      </w:r>
    </w:p>
    <w:p w14:paraId="3CCAE9DA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4F7A2DC8" w14:textId="2F31454D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  </w:t>
      </w:r>
      <w:r w:rsidRPr="001573EB">
        <w:rPr>
          <w:rFonts w:ascii="宋体" w:eastAsia="宋体" w:hAnsi="宋体"/>
        </w:rPr>
        <w:t xml:space="preserve"> 3.3.2 Nesterov加速策略的影响</w:t>
      </w:r>
    </w:p>
    <w:p w14:paraId="1D3B267A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013FE17A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对比了普通动量法和Nesterov加速动量法的性能差异。</w:t>
      </w:r>
    </w:p>
    <w:p w14:paraId="0AB9BFEB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13044F80" w14:textId="381C8D6C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实验结果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</w:t>
      </w:r>
    </w:p>
    <w:p w14:paraId="276A9829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3F5C36FF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损失函数变化曲线：</w:t>
      </w:r>
    </w:p>
    <w:p w14:paraId="4FB6AB84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![Nesterov加速的损失函数](sgd_momentum_nesterov_loss.png)</w:t>
      </w:r>
    </w:p>
    <w:p w14:paraId="2DDEC511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563AD60C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训练准确率变化曲线：</w:t>
      </w:r>
    </w:p>
    <w:p w14:paraId="2A325F08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![Nesterov加速的训练准确率](sgd_momentum_nesterov_train_acc.png)</w:t>
      </w:r>
    </w:p>
    <w:p w14:paraId="6974731F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33715576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测试准确率变化曲线：</w:t>
      </w:r>
    </w:p>
    <w:p w14:paraId="1DE86A9C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![Nesterov加速的测试准确率](sgd_momentum_nesterov_test_acc.png)</w:t>
      </w:r>
    </w:p>
    <w:p w14:paraId="784E94DF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79B223AC" w14:textId="7CC6796F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分析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：Nesterov加速动量法通过预先计算梯度并调整更新方向，能够在一定程度上加快收敛速度并提升最终准确率。</w:t>
      </w:r>
    </w:p>
    <w:p w14:paraId="420F76A5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664766D7" w14:textId="694E8250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lastRenderedPageBreak/>
        <w:t xml:space="preserve"> </w:t>
      </w:r>
      <w:r w:rsidRPr="001573EB">
        <w:rPr>
          <w:rFonts w:ascii="宋体" w:eastAsia="宋体" w:hAnsi="宋体"/>
        </w:rPr>
        <w:t xml:space="preserve"> 3.4 任务4：AdamW与Adam的对比</w:t>
      </w:r>
    </w:p>
    <w:p w14:paraId="5C412A35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4AFD26DE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从权重衰减的角度对比了AdamW和Adam优化器的性能差异。</w:t>
      </w:r>
    </w:p>
    <w:p w14:paraId="6CC8F6E6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74B4D71A" w14:textId="571F8FD8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实验结果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</w:t>
      </w:r>
    </w:p>
    <w:p w14:paraId="58AD02E5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0054EE2D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损失函数变化曲线：</w:t>
      </w:r>
    </w:p>
    <w:p w14:paraId="5541E5CD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![Adam与AdamW的损失函数对比](adam_vs_adamw_loss.png)</w:t>
      </w:r>
    </w:p>
    <w:p w14:paraId="5C19BED1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62BA3BE1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训练准确率变化曲线：</w:t>
      </w:r>
    </w:p>
    <w:p w14:paraId="1D980C6B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![Adam与AdamW的训练准确率对比](adam_vs_adamw_train_acc.png)</w:t>
      </w:r>
    </w:p>
    <w:p w14:paraId="6D212B00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2C7B9FCE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测试准确率变化曲线：</w:t>
      </w:r>
    </w:p>
    <w:p w14:paraId="1DAE5E9B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![Adam与AdamW的测试准确率对比](adam_vs_adamw_test_acc.png)</w:t>
      </w:r>
    </w:p>
    <w:p w14:paraId="45701FB3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797CE320" w14:textId="11605BE3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分析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：AdamW将权重衰减作为独立的L2正则化项直接应用于参数更新，而不是嵌入到梯度计算中，这种方式能够更有效地控制模型复杂度，通常能够获得比Adam更好的泛化性能。</w:t>
      </w:r>
    </w:p>
    <w:p w14:paraId="47223F4E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07E376C5" w14:textId="38C08949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   </w:t>
      </w:r>
      <w:r w:rsidRPr="001573EB">
        <w:rPr>
          <w:rFonts w:ascii="宋体" w:eastAsia="宋体" w:hAnsi="宋体"/>
        </w:rPr>
        <w:t xml:space="preserve"> 4. 综合分析与结论</w:t>
      </w:r>
    </w:p>
    <w:p w14:paraId="3C501877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67C77035" w14:textId="48F878AA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4.1 初始化方法的影响</w:t>
      </w:r>
    </w:p>
    <w:p w14:paraId="69289F6E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56793AAB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He初始化在所有初始化方法中表现最佳，特别是对于使用ReLU激活函数的深层神经网络，能够有效缓解梯度消失问题，加快模型收敛速度并提升最终性能。</w:t>
      </w:r>
    </w:p>
    <w:p w14:paraId="03CC87B1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587E5569" w14:textId="6A135524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4.2 批量大小的影响</w:t>
      </w:r>
    </w:p>
    <w:p w14:paraId="019F7B42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5E484BD8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lastRenderedPageBreak/>
        <w:t>中等批量大小(如64或128)在训练速度和模型性能之间取得了较好的平衡。过大的批量可能导致泛化能力下降，而过小的批量则会增加训练时间并可能导致收敛不稳定。</w:t>
      </w:r>
    </w:p>
    <w:p w14:paraId="16929881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10F1558C" w14:textId="25B8C992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4.3 学习率策略的影响</w:t>
      </w:r>
    </w:p>
    <w:p w14:paraId="156B96AE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5B805B3D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预热+余弦衰减学习率策略表现最佳，能够在训练初期稳定提升学习率以加速收敛，后期逐渐降低学习率以精细调整模型参数，有效避免了过拟合和收敛停滞问题。</w:t>
      </w:r>
    </w:p>
    <w:p w14:paraId="66391EAE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385AEC27" w14:textId="1E95926B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4.4 优化器性能对比</w:t>
      </w:r>
    </w:p>
    <w:p w14:paraId="13226013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28CC6C74" w14:textId="1EB72593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SGD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：简单高效，但需要精心调整学习率和动量等参数</w:t>
      </w:r>
    </w:p>
    <w:p w14:paraId="456976C8" w14:textId="698A5DEC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Adam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：自适应学习率调整，收敛速度快，但在某些情况下可能出现泛化能力不足</w:t>
      </w:r>
    </w:p>
    <w:p w14:paraId="79FEABEC" w14:textId="5EE907FB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SGD+动量法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：结合动量法的SGD能够加快收敛速度，Nesterov加速进一步提升了性能</w:t>
      </w:r>
    </w:p>
    <w:p w14:paraId="3A1671B3" w14:textId="62D7BE6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- 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AdamW</w:t>
      </w: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>：改进的Adam，将权重衰减作为独立正则化项，通常能够获得更好的泛化性能</w:t>
      </w:r>
    </w:p>
    <w:p w14:paraId="0A14A856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558AA995" w14:textId="17E567E9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 xml:space="preserve"> </w:t>
      </w:r>
      <w:r w:rsidRPr="001573EB">
        <w:rPr>
          <w:rFonts w:ascii="宋体" w:eastAsia="宋体" w:hAnsi="宋体"/>
        </w:rPr>
        <w:t xml:space="preserve"> 4.5 结论</w:t>
      </w:r>
    </w:p>
    <w:p w14:paraId="439897C3" w14:textId="77777777" w:rsidR="001573EB" w:rsidRPr="001573EB" w:rsidRDefault="001573EB" w:rsidP="001573EB">
      <w:pPr>
        <w:rPr>
          <w:rFonts w:ascii="宋体" w:eastAsia="宋体" w:hAnsi="宋体"/>
        </w:rPr>
      </w:pPr>
    </w:p>
    <w:p w14:paraId="5002FD7D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1. 合适的初始化方法(如He初始化)对于深层神经网络的训练至关重要</w:t>
      </w:r>
    </w:p>
    <w:p w14:paraId="1DC38299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2. 批量大小的选择需要在训练速度和模型性能之间取得平衡</w:t>
      </w:r>
    </w:p>
    <w:p w14:paraId="7075E76B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3. 先进的学习率策略(如预热+余弦衰减)能够显著提升模型性能</w:t>
      </w:r>
    </w:p>
    <w:p w14:paraId="763BEAC8" w14:textId="77777777" w:rsidR="001573EB" w:rsidRPr="001573EB" w:rsidRDefault="001573EB" w:rsidP="001573EB">
      <w:pPr>
        <w:rPr>
          <w:rFonts w:ascii="宋体" w:eastAsia="宋体" w:hAnsi="宋体"/>
        </w:rPr>
      </w:pPr>
      <w:r w:rsidRPr="001573EB">
        <w:rPr>
          <w:rFonts w:ascii="宋体" w:eastAsia="宋体" w:hAnsi="宋体"/>
        </w:rPr>
        <w:t>4. 不同优化器在权重衰减机制上的差异会影响模型的最终性能</w:t>
      </w:r>
    </w:p>
    <w:p w14:paraId="71EEA500" w14:textId="300238B6" w:rsidR="005B1E34" w:rsidRPr="001573EB" w:rsidRDefault="001573EB" w:rsidP="001573EB">
      <w:pPr>
        <w:rPr>
          <w:rFonts w:ascii="宋体" w:eastAsia="宋体" w:hAnsi="宋体" w:hint="eastAsia"/>
        </w:rPr>
      </w:pPr>
      <w:r w:rsidRPr="001573EB">
        <w:rPr>
          <w:rFonts w:ascii="宋体" w:eastAsia="宋体" w:hAnsi="宋体"/>
        </w:rPr>
        <w:t>5. AdamW在大多数情况下表现优于Adam，特别是在需要严格控制模型复杂度的场景</w:t>
      </w:r>
    </w:p>
    <w:sectPr w:rsidR="005B1E34" w:rsidRPr="00157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A5"/>
    <w:rsid w:val="00064286"/>
    <w:rsid w:val="000C7CF3"/>
    <w:rsid w:val="001573EB"/>
    <w:rsid w:val="00322A96"/>
    <w:rsid w:val="003C19A5"/>
    <w:rsid w:val="005B1E34"/>
    <w:rsid w:val="00D27460"/>
    <w:rsid w:val="00D62C77"/>
    <w:rsid w:val="00E4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D3020A"/>
  <w15:chartTrackingRefBased/>
  <w15:docId w15:val="{4339BA89-53BC-47C7-9863-842D3F19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19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9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9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9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9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9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9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9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19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1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1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19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19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19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19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19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19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19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9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19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19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9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9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19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1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3</cp:revision>
  <dcterms:created xsi:type="dcterms:W3CDTF">2025-12-21T15:49:00Z</dcterms:created>
  <dcterms:modified xsi:type="dcterms:W3CDTF">2025-12-21T16:47:00Z</dcterms:modified>
</cp:coreProperties>
</file>