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6A017" w14:textId="77777777" w:rsidR="002A2674" w:rsidRDefault="002A2674">
      <w:r w:rsidRPr="002A2674">
        <w:t xml:space="preserve">实验九 采样控制系统动态性能和稳定性分析的混合仿真研究 </w:t>
      </w:r>
    </w:p>
    <w:p w14:paraId="09BA5B6B" w14:textId="77777777" w:rsidR="002A2674" w:rsidRDefault="002A2674"/>
    <w:p w14:paraId="134F40DF" w14:textId="6278551F" w:rsidR="002A2674" w:rsidRDefault="002A2674">
      <w:pPr>
        <w:rPr>
          <w:rFonts w:hint="eastAsia"/>
        </w:rPr>
      </w:pPr>
      <w:proofErr w:type="gramStart"/>
      <w:r w:rsidRPr="002A2674">
        <w:t>一</w:t>
      </w:r>
      <w:proofErr w:type="gramEnd"/>
      <w:r w:rsidRPr="002A2674">
        <w:t>．实验目的</w:t>
      </w:r>
    </w:p>
    <w:p w14:paraId="58686AAE" w14:textId="0A0595C4" w:rsidR="002A2674" w:rsidRDefault="002A2674">
      <w:r w:rsidRPr="002A2674">
        <w:t xml:space="preserve"> 1．学习用混合仿真方法研究采样控制系统。</w:t>
      </w:r>
    </w:p>
    <w:p w14:paraId="584758BE" w14:textId="77777777" w:rsidR="002A2674" w:rsidRDefault="002A2674">
      <w:r w:rsidRPr="002A2674">
        <w:t xml:space="preserve"> 2．深入理解和掌握采样控制的基本理论。</w:t>
      </w:r>
    </w:p>
    <w:p w14:paraId="1BFA51B0" w14:textId="77777777" w:rsidR="002A2674" w:rsidRDefault="002A2674">
      <w:r w:rsidRPr="002A2674">
        <w:t xml:space="preserve"> 二．实验内容 </w:t>
      </w:r>
    </w:p>
    <w:p w14:paraId="7C34949F" w14:textId="77777777" w:rsidR="002A2674" w:rsidRDefault="002A2674">
      <w:r w:rsidRPr="002A2674">
        <w:t>1．利用实验设备设计并实现已知被控对象为典型二</w:t>
      </w:r>
      <w:proofErr w:type="gramStart"/>
      <w:r w:rsidRPr="002A2674">
        <w:t>阶连续</w:t>
      </w:r>
      <w:proofErr w:type="gramEnd"/>
      <w:r w:rsidRPr="002A2674">
        <w:t xml:space="preserve">环节的采样控制混合仿真系统。 </w:t>
      </w:r>
    </w:p>
    <w:p w14:paraId="302EBEF7" w14:textId="77777777" w:rsidR="002A2674" w:rsidRDefault="002A2674">
      <w:r w:rsidRPr="002A2674">
        <w:t>2．改变数字控制器的采样控制周期和放大系数，研究参数变化对采样控制系统的动态性能和稳 定性的影响。</w:t>
      </w:r>
    </w:p>
    <w:p w14:paraId="776F7E9A" w14:textId="77777777" w:rsidR="002A2674" w:rsidRDefault="002A2674">
      <w:r w:rsidRPr="002A2674">
        <w:t xml:space="preserve"> 三．实验步骤 </w:t>
      </w:r>
    </w:p>
    <w:p w14:paraId="6A459A85" w14:textId="77777777" w:rsidR="002A2674" w:rsidRDefault="002A2674">
      <w:r w:rsidRPr="002A2674">
        <w:t xml:space="preserve">1．采样控制系统的混合仿真研究方法 </w:t>
      </w:r>
    </w:p>
    <w:p w14:paraId="0311A0D6" w14:textId="77777777" w:rsidR="002A2674" w:rsidRDefault="002A2674">
      <w:r w:rsidRPr="002A2674">
        <w:t xml:space="preserve">（1）参阅本实验附录1（1）以及图9.1.1和图9.1.2，利用实验装置上的电模拟单元电路U9 和U11，设计并连接已知传递函数的连续被控对象的模拟电路。 </w:t>
      </w:r>
    </w:p>
    <w:p w14:paraId="440B1B36" w14:textId="77777777" w:rsidR="002A2674" w:rsidRDefault="002A2674">
      <w:r w:rsidRPr="002A2674">
        <w:t>（2）将实验装置上的数据处理单元U3模拟量输出端“O1”与被控对象的模拟电路的输入端（对 应图9.1.2 的 r(t)端）相连，同时将该数据处理单元U3 的模拟量输入端口“I1”与被控对象的模 拟电路的输出端（对应图9.1.2的c(t)端）相连。再将运放的</w:t>
      </w:r>
      <w:proofErr w:type="gramStart"/>
      <w:r w:rsidRPr="002A2674">
        <w:t>锁零端</w:t>
      </w:r>
      <w:proofErr w:type="gramEnd"/>
      <w:r w:rsidRPr="002A2674">
        <w:t>“G”与电源单元U1的“-15V” 相连。注意，实验中运</w:t>
      </w:r>
      <w:proofErr w:type="gramStart"/>
      <w:r w:rsidRPr="002A2674">
        <w:t>放没有</w:t>
      </w:r>
      <w:proofErr w:type="gramEnd"/>
      <w:r w:rsidRPr="002A2674">
        <w:t xml:space="preserve">锁零，而模拟电路中包含“电容”，故每次实验启动前，必须对电容短 接放电，以免影响实验结果。 </w:t>
      </w:r>
    </w:p>
    <w:p w14:paraId="5158237D" w14:textId="77777777" w:rsidR="002A2674" w:rsidRDefault="002A2674">
      <w:r w:rsidRPr="002A2674">
        <w:t xml:space="preserve">（3）接线完成，经检查USB通讯线是否接好，再给实验装置上电后，启动上位机程序，进入主 界面。界面上的操作步骤如下： </w:t>
      </w:r>
    </w:p>
    <w:p w14:paraId="31259707" w14:textId="77777777" w:rsidR="002A2674" w:rsidRDefault="002A2674">
      <w:r w:rsidRPr="002A2674">
        <w:t>①通道接线设置</w:t>
      </w:r>
      <w:proofErr w:type="gramStart"/>
      <w:r w:rsidRPr="002A2674">
        <w:t>”</w:t>
      </w:r>
      <w:proofErr w:type="gramEnd"/>
      <w:r w:rsidRPr="002A2674">
        <w:t>:将环节的输出端</w:t>
      </w:r>
      <w:proofErr w:type="spellStart"/>
      <w:r w:rsidRPr="002A2674">
        <w:t>Uo</w:t>
      </w:r>
      <w:proofErr w:type="spellEnd"/>
      <w:r w:rsidRPr="002A2674">
        <w:t xml:space="preserve">接到U3单元的A/D输入端I1，U3单元的D/A信号发生 </w:t>
      </w:r>
      <w:proofErr w:type="gramStart"/>
      <w:r w:rsidRPr="002A2674">
        <w:t>端接到</w:t>
      </w:r>
      <w:proofErr w:type="gramEnd"/>
      <w:r w:rsidRPr="002A2674">
        <w:t xml:space="preserve">环节的输入端Ui。 </w:t>
      </w:r>
    </w:p>
    <w:p w14:paraId="7F72DC76" w14:textId="77777777" w:rsidR="002A2674" w:rsidRDefault="002A2674">
      <w:r w:rsidRPr="002A2674">
        <w:t xml:space="preserve">②硬件按上述接线完后，检查 USB 通讯连线是否接好和检查实验装置电源是否正常后，点击 LabVIEW 上位机界面程序中的“RUN”按钮运行实验界面，如果有问题则请求指导教师帮助。 </w:t>
      </w:r>
    </w:p>
    <w:p w14:paraId="01D2F56F" w14:textId="77777777" w:rsidR="002A2674" w:rsidRDefault="002A2674">
      <w:r w:rsidRPr="002A2674">
        <w:t>③进入实验界面后，先对实验类别进行设置（选择实验九或实验十），通过对界面下边开关来选 择，点击开关向上（对应紫色信号灯亮）即选择采样控制混合仿真研究（即实验九）；点击开关向下 （对应绿色信号灯亮）即选择采样控制系统串联校正混合研究（即实验十）。选择“采样时间”为 “200Hz/5ms”。</w:t>
      </w:r>
    </w:p>
    <w:p w14:paraId="06735D3E" w14:textId="77777777" w:rsidR="002A2674" w:rsidRDefault="002A2674">
      <w:r w:rsidRPr="002A2674">
        <w:t xml:space="preserve"> ④完成实验类别设置，然后设置“测试信号设置”框内的参数项，设置“信号幅值”为“1”</w:t>
      </w:r>
      <w:r w:rsidRPr="002A2674">
        <w:lastRenderedPageBreak/>
        <w:t>（根 据实验曲线调整大小），设置“采样时间”为“50Hz/20ms”，然后选择“采样控制系统混合仿真研究”， 此时数字控制器是一比例放大器，可先设置</w:t>
      </w:r>
      <w:proofErr w:type="spellStart"/>
      <w:r w:rsidRPr="002A2674">
        <w:t>Kp</w:t>
      </w:r>
      <w:proofErr w:type="spellEnd"/>
      <w:r w:rsidRPr="002A2674">
        <w:t xml:space="preserve">=0.5。 </w:t>
      </w:r>
    </w:p>
    <w:p w14:paraId="4542E72F" w14:textId="32ABDE13" w:rsidR="002A2674" w:rsidRDefault="002A2674">
      <w:r w:rsidRPr="002A2674">
        <w:t>⑤以上设置完成后，按“启动/暂停”</w:t>
      </w:r>
      <w:proofErr w:type="gramStart"/>
      <w:r w:rsidRPr="002A2674">
        <w:t>键启动</w:t>
      </w:r>
      <w:proofErr w:type="gramEnd"/>
      <w:r w:rsidRPr="002A2674">
        <w:t xml:space="preserve">实验或暂停实验，动态波形得到显示，如上述参数 设置合理就可以在主界面中间得到系统的“阶跃响应”。 </w:t>
      </w:r>
    </w:p>
    <w:p w14:paraId="0DB28668" w14:textId="151E44D2" w:rsidR="005B1E34" w:rsidRDefault="002A2674">
      <w:r w:rsidRPr="002A2674">
        <w:t>⑥按实验报告需要，将图形结果保存为位图文件，操作方法参阅软件使用说明书。</w:t>
      </w:r>
    </w:p>
    <w:p w14:paraId="5AD9D1F7" w14:textId="77777777" w:rsidR="002A2674" w:rsidRDefault="002A2674">
      <w:r w:rsidRPr="002A2674">
        <w:t xml:space="preserve">2．采样控制系统的动态性能和稳定性研究 </w:t>
      </w:r>
    </w:p>
    <w:p w14:paraId="3C2D58D2" w14:textId="77777777" w:rsidR="002A2674" w:rsidRDefault="002A2674">
      <w:r w:rsidRPr="002A2674">
        <w:t xml:space="preserve">（1）在上位机界面上，重新调用“采样控制”，固定采样时间，改变数字控制器的放大系数， 观测放大系数变化对采样控制系统的动态性能和稳定性的影响。具体操作方法参照本实验步骤1所 述。 </w:t>
      </w:r>
    </w:p>
    <w:p w14:paraId="37DF070D" w14:textId="77777777" w:rsidR="002A2674" w:rsidRDefault="002A2674">
      <w:r w:rsidRPr="002A2674">
        <w:t xml:space="preserve">（2）在上位机界面上，重新调用“采样控制”， 固定放大系数，改变数字控制器的采样时间， 观测采样控制时间的变化对采样控制系统的动态性能和稳定性的影响。具体操作方法参照本实验步 骤1所述。 </w:t>
      </w:r>
    </w:p>
    <w:p w14:paraId="532C517E" w14:textId="021E4F06" w:rsidR="002A2674" w:rsidRDefault="002A2674">
      <w:r w:rsidRPr="002A2674">
        <w:t>3．对以上实验结果进行分析研究，完成实验报告。</w:t>
      </w:r>
      <w:r>
        <w:rPr>
          <w:rFonts w:hint="eastAsia"/>
        </w:rPr>
        <w:t>.</w:t>
      </w:r>
    </w:p>
    <w:p w14:paraId="27F08911" w14:textId="77777777" w:rsidR="002A2674" w:rsidRDefault="002A2674">
      <w:r w:rsidRPr="002A2674">
        <w:t xml:space="preserve">四．附录 </w:t>
      </w:r>
    </w:p>
    <w:p w14:paraId="6F617567" w14:textId="7EB95B4D" w:rsidR="002A2674" w:rsidRDefault="002A2674">
      <w:r w:rsidRPr="002A2674">
        <w:t>1．采样控制系统的混合仿真研究方法 （1）已知的连续被控对象传递函数及其电路模拟 已知连续被控对象系统结构框图如图9.1.1所示：</w:t>
      </w:r>
    </w:p>
    <w:p w14:paraId="5F431BB6" w14:textId="57F0EC57" w:rsidR="002A2674" w:rsidRDefault="002A2674" w:rsidP="002A2674">
      <w:pPr>
        <w:jc w:val="center"/>
      </w:pPr>
      <w:r w:rsidRPr="002A2674">
        <w:drawing>
          <wp:inline distT="0" distB="0" distL="0" distR="0" wp14:anchorId="50A7B59F" wp14:editId="4CEF83CE">
            <wp:extent cx="2667372" cy="752580"/>
            <wp:effectExtent l="0" t="0" r="0" b="9525"/>
            <wp:docPr id="2024496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96664" name=""/>
                    <pic:cNvPicPr/>
                  </pic:nvPicPr>
                  <pic:blipFill>
                    <a:blip r:embed="rId4"/>
                    <a:stretch>
                      <a:fillRect/>
                    </a:stretch>
                  </pic:blipFill>
                  <pic:spPr>
                    <a:xfrm>
                      <a:off x="0" y="0"/>
                      <a:ext cx="2667372" cy="752580"/>
                    </a:xfrm>
                    <a:prstGeom prst="rect">
                      <a:avLst/>
                    </a:prstGeom>
                  </pic:spPr>
                </pic:pic>
              </a:graphicData>
            </a:graphic>
          </wp:inline>
        </w:drawing>
      </w:r>
    </w:p>
    <w:p w14:paraId="681A73A2" w14:textId="39AFD2DA" w:rsidR="00F8654C" w:rsidRDefault="00F8654C" w:rsidP="002A2674">
      <w:pPr>
        <w:jc w:val="center"/>
      </w:pPr>
      <w:r w:rsidRPr="00F8654C">
        <w:drawing>
          <wp:inline distT="0" distB="0" distL="0" distR="0" wp14:anchorId="2938BAA8" wp14:editId="55BD2E10">
            <wp:extent cx="5095875" cy="1981200"/>
            <wp:effectExtent l="0" t="0" r="0" b="0"/>
            <wp:docPr id="1172690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90730" name=""/>
                    <pic:cNvPicPr/>
                  </pic:nvPicPr>
                  <pic:blipFill rotWithShape="1">
                    <a:blip r:embed="rId5"/>
                    <a:srcRect b="52074"/>
                    <a:stretch>
                      <a:fillRect/>
                    </a:stretch>
                  </pic:blipFill>
                  <pic:spPr bwMode="auto">
                    <a:xfrm>
                      <a:off x="0" y="0"/>
                      <a:ext cx="5096586" cy="1981477"/>
                    </a:xfrm>
                    <a:prstGeom prst="rect">
                      <a:avLst/>
                    </a:prstGeom>
                    <a:ln>
                      <a:noFill/>
                    </a:ln>
                    <a:extLst>
                      <a:ext uri="{53640926-AAD7-44D8-BBD7-CCE9431645EC}">
                        <a14:shadowObscured xmlns:a14="http://schemas.microsoft.com/office/drawing/2010/main"/>
                      </a:ext>
                    </a:extLst>
                  </pic:spPr>
                </pic:pic>
              </a:graphicData>
            </a:graphic>
          </wp:inline>
        </w:drawing>
      </w:r>
    </w:p>
    <w:p w14:paraId="0506D120" w14:textId="77DD7D25" w:rsidR="00F8654C" w:rsidRDefault="00F8654C" w:rsidP="002A2674">
      <w:pPr>
        <w:jc w:val="center"/>
      </w:pPr>
      <w:r w:rsidRPr="00F8654C">
        <w:lastRenderedPageBreak/>
        <w:drawing>
          <wp:inline distT="0" distB="0" distL="0" distR="0" wp14:anchorId="0716F15A" wp14:editId="1635B562">
            <wp:extent cx="4810796" cy="1790950"/>
            <wp:effectExtent l="0" t="0" r="0" b="0"/>
            <wp:docPr id="809006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06072" name=""/>
                    <pic:cNvPicPr/>
                  </pic:nvPicPr>
                  <pic:blipFill>
                    <a:blip r:embed="rId6"/>
                    <a:stretch>
                      <a:fillRect/>
                    </a:stretch>
                  </pic:blipFill>
                  <pic:spPr>
                    <a:xfrm>
                      <a:off x="0" y="0"/>
                      <a:ext cx="4810796" cy="1790950"/>
                    </a:xfrm>
                    <a:prstGeom prst="rect">
                      <a:avLst/>
                    </a:prstGeom>
                  </pic:spPr>
                </pic:pic>
              </a:graphicData>
            </a:graphic>
          </wp:inline>
        </w:drawing>
      </w:r>
    </w:p>
    <w:p w14:paraId="03E706A3" w14:textId="1C9D3668" w:rsidR="00F8654C" w:rsidRDefault="00F8654C" w:rsidP="00F8654C">
      <w:pPr>
        <w:jc w:val="center"/>
        <w:rPr>
          <w:rFonts w:hint="eastAsia"/>
        </w:rPr>
      </w:pPr>
      <w:r>
        <w:rPr>
          <w:rFonts w:hint="eastAsia"/>
          <w:noProof/>
        </w:rPr>
        <w:drawing>
          <wp:inline distT="0" distB="0" distL="0" distR="0" wp14:anchorId="563CED53" wp14:editId="34FA3136">
            <wp:extent cx="2237893" cy="4914900"/>
            <wp:effectExtent l="0" t="5080" r="5080" b="5080"/>
            <wp:docPr id="1587527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2244800" cy="4930070"/>
                    </a:xfrm>
                    <a:prstGeom prst="rect">
                      <a:avLst/>
                    </a:prstGeom>
                    <a:noFill/>
                    <a:ln>
                      <a:noFill/>
                    </a:ln>
                  </pic:spPr>
                </pic:pic>
              </a:graphicData>
            </a:graphic>
          </wp:inline>
        </w:drawing>
      </w:r>
    </w:p>
    <w:p w14:paraId="25E88BCB" w14:textId="27911E04" w:rsidR="00F8654C" w:rsidRDefault="00F8654C" w:rsidP="002A2674">
      <w:pPr>
        <w:jc w:val="center"/>
      </w:pPr>
      <w:r w:rsidRPr="00F8654C">
        <w:drawing>
          <wp:inline distT="0" distB="0" distL="0" distR="0" wp14:anchorId="54827D65" wp14:editId="2D116575">
            <wp:extent cx="5039428" cy="3486637"/>
            <wp:effectExtent l="0" t="0" r="0" b="0"/>
            <wp:docPr id="389353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53227" name=""/>
                    <pic:cNvPicPr/>
                  </pic:nvPicPr>
                  <pic:blipFill>
                    <a:blip r:embed="rId8"/>
                    <a:stretch>
                      <a:fillRect/>
                    </a:stretch>
                  </pic:blipFill>
                  <pic:spPr>
                    <a:xfrm>
                      <a:off x="0" y="0"/>
                      <a:ext cx="5039428" cy="3486637"/>
                    </a:xfrm>
                    <a:prstGeom prst="rect">
                      <a:avLst/>
                    </a:prstGeom>
                  </pic:spPr>
                </pic:pic>
              </a:graphicData>
            </a:graphic>
          </wp:inline>
        </w:drawing>
      </w:r>
    </w:p>
    <w:p w14:paraId="51C5AC29" w14:textId="5535A2B8" w:rsidR="00F8654C" w:rsidRDefault="00F8654C" w:rsidP="002A2674">
      <w:pPr>
        <w:jc w:val="center"/>
      </w:pPr>
      <w:r w:rsidRPr="00F8654C">
        <w:lastRenderedPageBreak/>
        <w:drawing>
          <wp:inline distT="0" distB="0" distL="0" distR="0" wp14:anchorId="05B04E41" wp14:editId="57B6CC2F">
            <wp:extent cx="5058481" cy="2772162"/>
            <wp:effectExtent l="0" t="0" r="8890" b="9525"/>
            <wp:docPr id="1385738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38254" name=""/>
                    <pic:cNvPicPr/>
                  </pic:nvPicPr>
                  <pic:blipFill>
                    <a:blip r:embed="rId9"/>
                    <a:stretch>
                      <a:fillRect/>
                    </a:stretch>
                  </pic:blipFill>
                  <pic:spPr>
                    <a:xfrm>
                      <a:off x="0" y="0"/>
                      <a:ext cx="5058481" cy="2772162"/>
                    </a:xfrm>
                    <a:prstGeom prst="rect">
                      <a:avLst/>
                    </a:prstGeom>
                  </pic:spPr>
                </pic:pic>
              </a:graphicData>
            </a:graphic>
          </wp:inline>
        </w:drawing>
      </w:r>
    </w:p>
    <w:p w14:paraId="3C35417C" w14:textId="48A56C24" w:rsidR="00F8654C" w:rsidRDefault="00F8654C" w:rsidP="002A2674">
      <w:pPr>
        <w:jc w:val="center"/>
      </w:pPr>
      <w:r w:rsidRPr="00F8654C">
        <w:drawing>
          <wp:inline distT="0" distB="0" distL="0" distR="0" wp14:anchorId="0D32833D" wp14:editId="65E16CB0">
            <wp:extent cx="5048955" cy="2867425"/>
            <wp:effectExtent l="0" t="0" r="0" b="9525"/>
            <wp:docPr id="489045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45619" name=""/>
                    <pic:cNvPicPr/>
                  </pic:nvPicPr>
                  <pic:blipFill>
                    <a:blip r:embed="rId10"/>
                    <a:stretch>
                      <a:fillRect/>
                    </a:stretch>
                  </pic:blipFill>
                  <pic:spPr>
                    <a:xfrm>
                      <a:off x="0" y="0"/>
                      <a:ext cx="5048955" cy="2867425"/>
                    </a:xfrm>
                    <a:prstGeom prst="rect">
                      <a:avLst/>
                    </a:prstGeom>
                  </pic:spPr>
                </pic:pic>
              </a:graphicData>
            </a:graphic>
          </wp:inline>
        </w:drawing>
      </w:r>
    </w:p>
    <w:p w14:paraId="357B97FC" w14:textId="2515B472" w:rsidR="00F8654C" w:rsidRDefault="00F8654C" w:rsidP="002A2674">
      <w:pPr>
        <w:jc w:val="center"/>
        <w:rPr>
          <w:rFonts w:hint="eastAsia"/>
        </w:rPr>
      </w:pPr>
      <w:r w:rsidRPr="00F8654C">
        <w:rPr>
          <w:noProof/>
        </w:rPr>
        <w:drawing>
          <wp:inline distT="0" distB="0" distL="0" distR="0" wp14:anchorId="426D572E" wp14:editId="6844DDB4">
            <wp:extent cx="5274310" cy="2400935"/>
            <wp:effectExtent l="0" t="0" r="2540" b="0"/>
            <wp:docPr id="15975213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400935"/>
                    </a:xfrm>
                    <a:prstGeom prst="rect">
                      <a:avLst/>
                    </a:prstGeom>
                    <a:noFill/>
                    <a:ln>
                      <a:noFill/>
                    </a:ln>
                  </pic:spPr>
                </pic:pic>
              </a:graphicData>
            </a:graphic>
          </wp:inline>
        </w:drawing>
      </w:r>
    </w:p>
    <w:sectPr w:rsidR="00F8654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B0"/>
    <w:rsid w:val="000C7CF3"/>
    <w:rsid w:val="002A2674"/>
    <w:rsid w:val="00322A96"/>
    <w:rsid w:val="005B1E34"/>
    <w:rsid w:val="00AE5EDC"/>
    <w:rsid w:val="00CC5EEA"/>
    <w:rsid w:val="00DA2FB0"/>
    <w:rsid w:val="00F865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A3B253"/>
  <w15:chartTrackingRefBased/>
  <w15:docId w15:val="{6AE46BBE-F64B-4D40-8A44-D1F278877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A2FB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A2FB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A2FB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A2FB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A2FB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A2FB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A2FB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A2FB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A2FB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2FB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A2FB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A2FB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A2FB0"/>
    <w:rPr>
      <w:rFonts w:cstheme="majorBidi"/>
      <w:color w:val="2F5496" w:themeColor="accent1" w:themeShade="BF"/>
      <w:sz w:val="28"/>
      <w:szCs w:val="28"/>
    </w:rPr>
  </w:style>
  <w:style w:type="character" w:customStyle="1" w:styleId="50">
    <w:name w:val="标题 5 字符"/>
    <w:basedOn w:val="a0"/>
    <w:link w:val="5"/>
    <w:uiPriority w:val="9"/>
    <w:semiHidden/>
    <w:rsid w:val="00DA2FB0"/>
    <w:rPr>
      <w:rFonts w:cstheme="majorBidi"/>
      <w:color w:val="2F5496" w:themeColor="accent1" w:themeShade="BF"/>
      <w:sz w:val="24"/>
    </w:rPr>
  </w:style>
  <w:style w:type="character" w:customStyle="1" w:styleId="60">
    <w:name w:val="标题 6 字符"/>
    <w:basedOn w:val="a0"/>
    <w:link w:val="6"/>
    <w:uiPriority w:val="9"/>
    <w:semiHidden/>
    <w:rsid w:val="00DA2FB0"/>
    <w:rPr>
      <w:rFonts w:cstheme="majorBidi"/>
      <w:b/>
      <w:bCs/>
      <w:color w:val="2F5496" w:themeColor="accent1" w:themeShade="BF"/>
    </w:rPr>
  </w:style>
  <w:style w:type="character" w:customStyle="1" w:styleId="70">
    <w:name w:val="标题 7 字符"/>
    <w:basedOn w:val="a0"/>
    <w:link w:val="7"/>
    <w:uiPriority w:val="9"/>
    <w:semiHidden/>
    <w:rsid w:val="00DA2FB0"/>
    <w:rPr>
      <w:rFonts w:cstheme="majorBidi"/>
      <w:b/>
      <w:bCs/>
      <w:color w:val="595959" w:themeColor="text1" w:themeTint="A6"/>
    </w:rPr>
  </w:style>
  <w:style w:type="character" w:customStyle="1" w:styleId="80">
    <w:name w:val="标题 8 字符"/>
    <w:basedOn w:val="a0"/>
    <w:link w:val="8"/>
    <w:uiPriority w:val="9"/>
    <w:semiHidden/>
    <w:rsid w:val="00DA2FB0"/>
    <w:rPr>
      <w:rFonts w:cstheme="majorBidi"/>
      <w:color w:val="595959" w:themeColor="text1" w:themeTint="A6"/>
    </w:rPr>
  </w:style>
  <w:style w:type="character" w:customStyle="1" w:styleId="90">
    <w:name w:val="标题 9 字符"/>
    <w:basedOn w:val="a0"/>
    <w:link w:val="9"/>
    <w:uiPriority w:val="9"/>
    <w:semiHidden/>
    <w:rsid w:val="00DA2FB0"/>
    <w:rPr>
      <w:rFonts w:eastAsiaTheme="majorEastAsia" w:cstheme="majorBidi"/>
      <w:color w:val="595959" w:themeColor="text1" w:themeTint="A6"/>
    </w:rPr>
  </w:style>
  <w:style w:type="paragraph" w:styleId="a3">
    <w:name w:val="Title"/>
    <w:basedOn w:val="a"/>
    <w:next w:val="a"/>
    <w:link w:val="a4"/>
    <w:uiPriority w:val="10"/>
    <w:qFormat/>
    <w:rsid w:val="00DA2FB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A2F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2F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A2F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2FB0"/>
    <w:pPr>
      <w:spacing w:before="160"/>
      <w:jc w:val="center"/>
    </w:pPr>
    <w:rPr>
      <w:i/>
      <w:iCs/>
      <w:color w:val="404040" w:themeColor="text1" w:themeTint="BF"/>
    </w:rPr>
  </w:style>
  <w:style w:type="character" w:customStyle="1" w:styleId="a8">
    <w:name w:val="引用 字符"/>
    <w:basedOn w:val="a0"/>
    <w:link w:val="a7"/>
    <w:uiPriority w:val="29"/>
    <w:rsid w:val="00DA2FB0"/>
    <w:rPr>
      <w:i/>
      <w:iCs/>
      <w:color w:val="404040" w:themeColor="text1" w:themeTint="BF"/>
    </w:rPr>
  </w:style>
  <w:style w:type="paragraph" w:styleId="a9">
    <w:name w:val="List Paragraph"/>
    <w:basedOn w:val="a"/>
    <w:uiPriority w:val="34"/>
    <w:qFormat/>
    <w:rsid w:val="00DA2FB0"/>
    <w:pPr>
      <w:ind w:left="720"/>
      <w:contextualSpacing/>
    </w:pPr>
  </w:style>
  <w:style w:type="character" w:styleId="aa">
    <w:name w:val="Intense Emphasis"/>
    <w:basedOn w:val="a0"/>
    <w:uiPriority w:val="21"/>
    <w:qFormat/>
    <w:rsid w:val="00DA2FB0"/>
    <w:rPr>
      <w:i/>
      <w:iCs/>
      <w:color w:val="2F5496" w:themeColor="accent1" w:themeShade="BF"/>
    </w:rPr>
  </w:style>
  <w:style w:type="paragraph" w:styleId="ab">
    <w:name w:val="Intense Quote"/>
    <w:basedOn w:val="a"/>
    <w:next w:val="a"/>
    <w:link w:val="ac"/>
    <w:uiPriority w:val="30"/>
    <w:qFormat/>
    <w:rsid w:val="00DA2F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A2FB0"/>
    <w:rPr>
      <w:i/>
      <w:iCs/>
      <w:color w:val="2F5496" w:themeColor="accent1" w:themeShade="BF"/>
    </w:rPr>
  </w:style>
  <w:style w:type="character" w:styleId="ad">
    <w:name w:val="Intense Reference"/>
    <w:basedOn w:val="a0"/>
    <w:uiPriority w:val="32"/>
    <w:qFormat/>
    <w:rsid w:val="00DA2F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1220</Words>
  <Characters>1316</Characters>
  <Application>Microsoft Office Word</Application>
  <DocSecurity>0</DocSecurity>
  <Lines>55</Lines>
  <Paragraphs>24</Paragraphs>
  <ScaleCrop>false</ScaleCrop>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振毫 刘</dc:creator>
  <cp:keywords/>
  <dc:description/>
  <cp:lastModifiedBy>振毫 刘</cp:lastModifiedBy>
  <cp:revision>3</cp:revision>
  <cp:lastPrinted>2025-06-16T12:00:00Z</cp:lastPrinted>
  <dcterms:created xsi:type="dcterms:W3CDTF">2025-06-16T11:40:00Z</dcterms:created>
  <dcterms:modified xsi:type="dcterms:W3CDTF">2025-06-16T12:00:00Z</dcterms:modified>
</cp:coreProperties>
</file>