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2A94E">
      <w:pPr>
        <w:spacing w:line="300" w:lineRule="auto"/>
        <w:rPr>
          <w:rFonts w:ascii="仿宋" w:hAnsi="仿宋" w:eastAsia="仿宋"/>
          <w:sz w:val="32"/>
          <w:szCs w:val="32"/>
        </w:rPr>
      </w:pPr>
    </w:p>
    <w:p w14:paraId="58583CBD">
      <w:pPr>
        <w:spacing w:line="300" w:lineRule="auto"/>
        <w:jc w:val="center"/>
        <w:rPr>
          <w:rFonts w:ascii="仿宋" w:hAnsi="仿宋"/>
          <w:b/>
          <w:sz w:val="48"/>
          <w:szCs w:val="48"/>
        </w:rPr>
      </w:pPr>
      <w:r>
        <w:rPr>
          <w:rFonts w:hint="eastAsia" w:ascii="仿宋" w:hAnsi="仿宋"/>
          <w:b/>
          <w:sz w:val="48"/>
          <w:szCs w:val="48"/>
          <w:lang w:eastAsia="zh-CN"/>
        </w:rPr>
        <w:t>八爪鱼科技有限公司</w:t>
      </w:r>
      <w:r>
        <w:rPr>
          <w:rFonts w:hint="eastAsia" w:ascii="宋体" w:hAnsi="宋体"/>
          <w:b/>
          <w:bCs/>
          <w:sz w:val="48"/>
          <w:szCs w:val="32"/>
        </w:rPr>
        <w:t>RPA（机器人流程自动化）平台采购项目</w:t>
      </w:r>
    </w:p>
    <w:p w14:paraId="4C1EFFD7">
      <w:pPr>
        <w:spacing w:line="300" w:lineRule="auto"/>
        <w:jc w:val="center"/>
        <w:rPr>
          <w:rFonts w:ascii="宋体" w:hAnsi="宋体"/>
          <w:b/>
          <w:sz w:val="52"/>
          <w:szCs w:val="32"/>
        </w:rPr>
      </w:pPr>
    </w:p>
    <w:p w14:paraId="5C49CB7F">
      <w:pPr>
        <w:spacing w:line="300" w:lineRule="auto"/>
        <w:jc w:val="center"/>
        <w:rPr>
          <w:rFonts w:ascii="宋体" w:hAnsi="宋体"/>
          <w:b/>
          <w:sz w:val="24"/>
          <w:szCs w:val="32"/>
        </w:rPr>
      </w:pPr>
    </w:p>
    <w:p w14:paraId="1610B2A9">
      <w:pPr>
        <w:spacing w:line="300" w:lineRule="auto"/>
        <w:jc w:val="center"/>
        <w:rPr>
          <w:rFonts w:ascii="宋体" w:hAnsi="宋体"/>
          <w:b/>
          <w:sz w:val="24"/>
          <w:szCs w:val="32"/>
        </w:rPr>
      </w:pPr>
    </w:p>
    <w:p w14:paraId="19A2C9F9">
      <w:pPr>
        <w:spacing w:line="300" w:lineRule="auto"/>
        <w:jc w:val="center"/>
        <w:rPr>
          <w:rFonts w:ascii="宋体" w:hAnsi="宋体"/>
          <w:b/>
          <w:sz w:val="24"/>
          <w:szCs w:val="32"/>
        </w:rPr>
      </w:pPr>
    </w:p>
    <w:p w14:paraId="152B215D">
      <w:pPr>
        <w:spacing w:line="300" w:lineRule="auto"/>
        <w:jc w:val="center"/>
        <w:rPr>
          <w:rFonts w:ascii="宋体" w:hAnsi="宋体"/>
          <w:b/>
          <w:sz w:val="24"/>
          <w:szCs w:val="32"/>
        </w:rPr>
      </w:pPr>
    </w:p>
    <w:p w14:paraId="32ABA056">
      <w:pPr>
        <w:spacing w:line="300" w:lineRule="auto"/>
        <w:jc w:val="center"/>
        <w:rPr>
          <w:rFonts w:ascii="宋体" w:hAnsi="宋体"/>
          <w:b/>
          <w:sz w:val="24"/>
          <w:szCs w:val="32"/>
        </w:rPr>
      </w:pPr>
    </w:p>
    <w:p w14:paraId="7D32DBE1">
      <w:pPr>
        <w:spacing w:line="300" w:lineRule="auto"/>
        <w:jc w:val="center"/>
        <w:rPr>
          <w:rFonts w:ascii="宋体" w:hAnsi="宋体"/>
          <w:b/>
          <w:sz w:val="24"/>
          <w:szCs w:val="32"/>
        </w:rPr>
      </w:pPr>
    </w:p>
    <w:p w14:paraId="0F25CD09">
      <w:pPr>
        <w:pStyle w:val="2"/>
      </w:pPr>
    </w:p>
    <w:p w14:paraId="27410543">
      <w:pPr>
        <w:spacing w:line="300" w:lineRule="auto"/>
        <w:jc w:val="center"/>
        <w:rPr>
          <w:rFonts w:ascii="宋体" w:hAnsi="宋体"/>
          <w:b/>
          <w:bCs/>
          <w:sz w:val="84"/>
          <w:szCs w:val="32"/>
        </w:rPr>
      </w:pPr>
      <w:r>
        <w:rPr>
          <w:rFonts w:hint="eastAsia" w:ascii="宋体" w:hAnsi="宋体"/>
          <w:b/>
          <w:bCs/>
          <w:sz w:val="84"/>
          <w:szCs w:val="32"/>
        </w:rPr>
        <w:t>招  标  文  件</w:t>
      </w:r>
    </w:p>
    <w:p w14:paraId="0473B183">
      <w:pPr>
        <w:spacing w:line="300" w:lineRule="auto"/>
        <w:jc w:val="center"/>
        <w:rPr>
          <w:rFonts w:ascii="宋体" w:hAnsi="宋体"/>
          <w:b/>
          <w:sz w:val="24"/>
          <w:szCs w:val="32"/>
        </w:rPr>
      </w:pPr>
    </w:p>
    <w:p w14:paraId="656D9DB8">
      <w:pPr>
        <w:spacing w:line="300" w:lineRule="auto"/>
        <w:jc w:val="center"/>
        <w:rPr>
          <w:rFonts w:hint="eastAsia" w:ascii="宋体" w:hAnsi="宋体" w:eastAsia="宋体"/>
          <w:b/>
          <w:sz w:val="32"/>
          <w:szCs w:val="32"/>
          <w:lang w:eastAsia="zh-CN"/>
        </w:rPr>
      </w:pPr>
      <w:r>
        <w:rPr>
          <w:rFonts w:hint="eastAsia" w:ascii="宋体" w:hAnsi="宋体"/>
          <w:b/>
          <w:sz w:val="32"/>
          <w:szCs w:val="32"/>
        </w:rPr>
        <w:t>招标编号：0</w:t>
      </w:r>
      <w:r>
        <w:rPr>
          <w:rFonts w:ascii="宋体" w:hAnsi="宋体"/>
          <w:b/>
          <w:sz w:val="32"/>
          <w:szCs w:val="32"/>
        </w:rPr>
        <w:t>701-</w:t>
      </w:r>
      <w:r>
        <w:rPr>
          <w:rFonts w:hint="eastAsia" w:ascii="宋体" w:hAnsi="宋体"/>
          <w:b/>
          <w:sz w:val="32"/>
          <w:szCs w:val="32"/>
          <w:lang w:eastAsia="zh-CN"/>
        </w:rPr>
        <w:t>224005110688</w:t>
      </w:r>
    </w:p>
    <w:p w14:paraId="39487F59">
      <w:pPr>
        <w:spacing w:line="300" w:lineRule="auto"/>
        <w:jc w:val="center"/>
        <w:rPr>
          <w:rFonts w:ascii="楷体_GB2312" w:hAnsi="宋体" w:eastAsia="楷体_GB2312"/>
          <w:sz w:val="32"/>
          <w:szCs w:val="32"/>
        </w:rPr>
      </w:pPr>
    </w:p>
    <w:p w14:paraId="2D4A5B91">
      <w:pPr>
        <w:spacing w:line="300" w:lineRule="auto"/>
        <w:jc w:val="center"/>
        <w:rPr>
          <w:rFonts w:ascii="楷体_GB2312" w:hAnsi="宋体" w:eastAsia="楷体_GB2312"/>
          <w:b/>
          <w:sz w:val="32"/>
          <w:szCs w:val="32"/>
        </w:rPr>
      </w:pPr>
    </w:p>
    <w:p w14:paraId="18A7822D">
      <w:pPr>
        <w:spacing w:line="300" w:lineRule="auto"/>
        <w:jc w:val="center"/>
        <w:rPr>
          <w:rFonts w:ascii="楷体_GB2312" w:hAnsi="宋体" w:eastAsia="楷体_GB2312"/>
          <w:b/>
          <w:sz w:val="32"/>
          <w:szCs w:val="32"/>
        </w:rPr>
      </w:pPr>
    </w:p>
    <w:p w14:paraId="6D39AA2C">
      <w:pPr>
        <w:spacing w:line="300" w:lineRule="auto"/>
        <w:jc w:val="center"/>
        <w:rPr>
          <w:rFonts w:ascii="楷体_GB2312" w:hAnsi="宋体" w:eastAsia="楷体_GB2312"/>
          <w:b/>
          <w:sz w:val="32"/>
          <w:szCs w:val="32"/>
        </w:rPr>
      </w:pPr>
    </w:p>
    <w:p w14:paraId="5842522B">
      <w:pPr>
        <w:spacing w:line="300" w:lineRule="auto"/>
        <w:rPr>
          <w:rFonts w:ascii="楷体_GB2312" w:hAnsi="宋体" w:eastAsia="楷体_GB2312"/>
          <w:sz w:val="32"/>
          <w:szCs w:val="32"/>
        </w:rPr>
      </w:pPr>
    </w:p>
    <w:p w14:paraId="035722F4">
      <w:pPr>
        <w:spacing w:line="300" w:lineRule="auto"/>
        <w:rPr>
          <w:rFonts w:ascii="楷体_GB2312" w:hAnsi="宋体" w:eastAsia="楷体_GB2312"/>
          <w:sz w:val="32"/>
          <w:szCs w:val="32"/>
        </w:rPr>
      </w:pPr>
    </w:p>
    <w:p w14:paraId="40E48A43">
      <w:pPr>
        <w:spacing w:line="300" w:lineRule="auto"/>
        <w:rPr>
          <w:rFonts w:ascii="楷体_GB2312" w:hAnsi="宋体" w:eastAsia="楷体_GB2312"/>
          <w:sz w:val="32"/>
          <w:szCs w:val="32"/>
        </w:rPr>
      </w:pPr>
    </w:p>
    <w:p w14:paraId="1A98F8D8">
      <w:pPr>
        <w:spacing w:line="300" w:lineRule="auto"/>
        <w:rPr>
          <w:rFonts w:ascii="楷体_GB2312" w:hAnsi="宋体" w:eastAsia="楷体_GB2312"/>
          <w:sz w:val="32"/>
          <w:szCs w:val="32"/>
        </w:rPr>
      </w:pPr>
    </w:p>
    <w:p w14:paraId="798F3B66">
      <w:pPr>
        <w:spacing w:line="360" w:lineRule="auto"/>
        <w:ind w:firstLine="640" w:firstLineChars="200"/>
        <w:jc w:val="center"/>
        <w:rPr>
          <w:rFonts w:hint="eastAsia" w:ascii="宋体" w:hAnsi="宋体" w:eastAsia="宋体"/>
          <w:sz w:val="32"/>
          <w:szCs w:val="32"/>
          <w:lang w:eastAsia="zh-CN"/>
        </w:rPr>
      </w:pPr>
      <w:r>
        <w:rPr>
          <w:rFonts w:hint="eastAsia" w:ascii="宋体" w:hAnsi="宋体"/>
          <w:sz w:val="32"/>
          <w:szCs w:val="32"/>
        </w:rPr>
        <w:t xml:space="preserve">招标人名称: </w:t>
      </w:r>
      <w:r>
        <w:rPr>
          <w:rFonts w:hint="eastAsia" w:ascii="宋体" w:hAnsi="宋体"/>
          <w:sz w:val="32"/>
          <w:szCs w:val="32"/>
          <w:lang w:eastAsia="zh-CN"/>
        </w:rPr>
        <w:t>八爪鱼科技有限公司</w:t>
      </w:r>
    </w:p>
    <w:p w14:paraId="06E6BC75">
      <w:pPr>
        <w:spacing w:line="360" w:lineRule="auto"/>
        <w:ind w:firstLine="640" w:firstLineChars="200"/>
        <w:jc w:val="center"/>
        <w:rPr>
          <w:rFonts w:ascii="宋体" w:hAnsi="宋体"/>
          <w:sz w:val="32"/>
          <w:szCs w:val="32"/>
        </w:rPr>
      </w:pPr>
      <w:r>
        <w:rPr>
          <w:rFonts w:hint="eastAsia" w:ascii="宋体" w:hAnsi="宋体"/>
          <w:sz w:val="32"/>
          <w:szCs w:val="32"/>
        </w:rPr>
        <w:t>招标代理机构：</w:t>
      </w:r>
      <w:r>
        <w:rPr>
          <w:rFonts w:hint="eastAsia" w:ascii="宋体" w:hAnsi="宋体"/>
          <w:sz w:val="32"/>
          <w:szCs w:val="32"/>
          <w:lang w:eastAsia="zh-CN"/>
        </w:rPr>
        <w:t>章鱼科技</w:t>
      </w:r>
      <w:r>
        <w:rPr>
          <w:rFonts w:hint="eastAsia" w:ascii="宋体" w:hAnsi="宋体"/>
          <w:sz w:val="32"/>
          <w:szCs w:val="32"/>
        </w:rPr>
        <w:t>有限公司</w:t>
      </w:r>
    </w:p>
    <w:p w14:paraId="5CD8867B">
      <w:pPr>
        <w:pStyle w:val="2"/>
        <w:jc w:val="center"/>
        <w:rPr>
          <w:bCs/>
        </w:rPr>
      </w:pPr>
      <w:r>
        <w:rPr>
          <w:rFonts w:hint="eastAsia"/>
          <w:bCs/>
          <w:sz w:val="32"/>
          <w:szCs w:val="32"/>
        </w:rPr>
        <w:t>二O二二年十二月</w:t>
      </w:r>
    </w:p>
    <w:p w14:paraId="35D7F26C">
      <w:pPr>
        <w:spacing w:line="300" w:lineRule="auto"/>
        <w:rPr>
          <w:rFonts w:ascii="楷体_GB2312" w:hAnsi="宋体" w:eastAsia="楷体_GB2312"/>
          <w:b/>
          <w:sz w:val="32"/>
          <w:szCs w:val="32"/>
        </w:rPr>
        <w:sectPr>
          <w:headerReference r:id="rId3" w:type="default"/>
          <w:footerReference r:id="rId4" w:type="even"/>
          <w:pgSz w:w="11907" w:h="16840"/>
          <w:pgMar w:top="1531" w:right="1531" w:bottom="1531" w:left="1531" w:header="851" w:footer="992" w:gutter="0"/>
          <w:pgNumType w:fmt="numberInDash" w:start="0"/>
          <w:cols w:space="720" w:num="1"/>
          <w:docGrid w:linePitch="312" w:charSpace="0"/>
        </w:sectPr>
      </w:pPr>
      <w:r>
        <w:rPr>
          <w:rFonts w:hint="eastAsia" w:ascii="楷体_GB2312" w:hAnsi="宋体" w:eastAsia="楷体_GB2312"/>
          <w:b/>
          <w:sz w:val="32"/>
          <w:szCs w:val="32"/>
        </w:rPr>
        <mc:AlternateContent>
          <mc:Choice Requires="wps">
            <w:drawing>
              <wp:anchor distT="0" distB="0" distL="114300" distR="114300" simplePos="0" relativeHeight="251659264" behindDoc="0" locked="0" layoutInCell="1" allowOverlap="1">
                <wp:simplePos x="0" y="0"/>
                <wp:positionH relativeFrom="column">
                  <wp:posOffset>2612390</wp:posOffset>
                </wp:positionH>
                <wp:positionV relativeFrom="paragraph">
                  <wp:posOffset>1818005</wp:posOffset>
                </wp:positionV>
                <wp:extent cx="594360" cy="274320"/>
                <wp:effectExtent l="3175" t="6350" r="2540" b="5080"/>
                <wp:wrapNone/>
                <wp:docPr id="3" name="矩形 6"/>
                <wp:cNvGraphicFramePr/>
                <a:graphic xmlns:a="http://schemas.openxmlformats.org/drawingml/2006/main">
                  <a:graphicData uri="http://schemas.microsoft.com/office/word/2010/wordprocessingShape">
                    <wps:wsp>
                      <wps:cNvSpPr>
                        <a:spLocks noChangeArrowheads="1"/>
                      </wps:cNvSpPr>
                      <wps:spPr bwMode="auto">
                        <a:xfrm>
                          <a:off x="0" y="0"/>
                          <a:ext cx="594360" cy="27432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矩形 6" o:spid="_x0000_s1026" o:spt="1" style="position:absolute;left:0pt;margin-left:205.7pt;margin-top:143.15pt;height:21.6pt;width:46.8pt;z-index:251659264;mso-width-relative:page;mso-height-relative:page;" fillcolor="#FFFFFF" filled="t" stroked="t" coordsize="21600,21600" o:gfxdata="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PlxEy2QAAAAsBAAAPAAAAAAAAAAEAIAAAACIAAABkcnMvZG93bnJldi54&#10;bWxQSwECFAAUAAAACACHTuJAV/TKmzICAABuBAAADgAAAAAAAAABACAAAAAoAQAAZHJzL2Uyb0Rv&#10;Yy54bWxQSwUGAAAAAAYABgBZAQAAzAUAAAAA&#10;">
                <v:fill on="t" focussize="0,0"/>
                <v:stroke color="#FFFFFF" miterlimit="8" joinstyle="miter"/>
                <v:imagedata o:title=""/>
                <o:lock v:ext="edit" aspectratio="f"/>
              </v:rect>
            </w:pict>
          </mc:Fallback>
        </mc:AlternateContent>
      </w:r>
    </w:p>
    <w:p w14:paraId="56005A22">
      <w:pPr>
        <w:spacing w:line="300" w:lineRule="auto"/>
        <w:rPr>
          <w:rFonts w:ascii="楷体_GB2312" w:hAnsi="宋体" w:eastAsia="楷体_GB2312"/>
          <w:b/>
          <w:sz w:val="32"/>
          <w:szCs w:val="32"/>
        </w:rPr>
      </w:pPr>
    </w:p>
    <w:p w14:paraId="668EB785">
      <w:pPr>
        <w:spacing w:line="300" w:lineRule="auto"/>
        <w:jc w:val="center"/>
        <w:rPr>
          <w:rFonts w:ascii="宋体" w:hAnsi="宋体"/>
          <w:b/>
          <w:sz w:val="44"/>
          <w:szCs w:val="32"/>
        </w:rPr>
      </w:pPr>
      <w:r>
        <w:rPr>
          <w:rFonts w:hint="eastAsia" w:ascii="宋体" w:hAnsi="宋体"/>
          <w:b/>
          <w:sz w:val="44"/>
          <w:szCs w:val="32"/>
        </w:rPr>
        <w:t>总 目 录</w:t>
      </w:r>
    </w:p>
    <w:p w14:paraId="0C235C1C">
      <w:pPr>
        <w:spacing w:line="300" w:lineRule="auto"/>
        <w:jc w:val="center"/>
        <w:rPr>
          <w:rFonts w:ascii="宋体" w:hAnsi="宋体"/>
          <w:b/>
          <w:sz w:val="24"/>
          <w:szCs w:val="32"/>
        </w:rPr>
      </w:pPr>
    </w:p>
    <w:p w14:paraId="43915C23">
      <w:pPr>
        <w:pStyle w:val="24"/>
      </w:pPr>
      <w:bookmarkStart w:id="0" w:name="_Toc91477240"/>
      <w:bookmarkStart w:id="1" w:name="_Toc89586880"/>
      <w:bookmarkStart w:id="2" w:name="_Toc91029990"/>
      <w:bookmarkStart w:id="3" w:name="_Toc89058519"/>
    </w:p>
    <w:p w14:paraId="3A888CDF">
      <w:pPr>
        <w:pStyle w:val="32"/>
        <w:tabs>
          <w:tab w:val="right" w:leader="dot" w:pos="8835"/>
        </w:tabs>
        <w:spacing w:line="360" w:lineRule="auto"/>
        <w:rPr>
          <w:rFonts w:ascii="等线" w:hAnsi="等线" w:eastAsia="等线"/>
          <w:b w:val="0"/>
          <w:bCs w:val="0"/>
          <w:caps w:val="0"/>
          <w:sz w:val="36"/>
          <w:szCs w:val="40"/>
        </w:rPr>
      </w:pPr>
      <w:r>
        <w:rPr>
          <w:rFonts w:ascii="宋体" w:hAnsi="宋体"/>
          <w:sz w:val="48"/>
          <w:szCs w:val="48"/>
        </w:rPr>
        <w:fldChar w:fldCharType="begin"/>
      </w:r>
      <w:r>
        <w:rPr>
          <w:rFonts w:ascii="宋体" w:hAnsi="宋体"/>
          <w:sz w:val="48"/>
          <w:szCs w:val="48"/>
        </w:rPr>
        <w:instrText xml:space="preserve"> TOC \o "1-4" \h \z \u </w:instrText>
      </w:r>
      <w:r>
        <w:rPr>
          <w:rFonts w:ascii="宋体" w:hAnsi="宋体"/>
          <w:sz w:val="48"/>
          <w:szCs w:val="48"/>
        </w:rPr>
        <w:fldChar w:fldCharType="separate"/>
      </w:r>
      <w:r>
        <w:fldChar w:fldCharType="begin"/>
      </w:r>
      <w:r>
        <w:instrText xml:space="preserve"> HYPERLINK \l "_Toc122448551" </w:instrText>
      </w:r>
      <w:r>
        <w:fldChar w:fldCharType="separate"/>
      </w:r>
      <w:r>
        <w:rPr>
          <w:rStyle w:val="49"/>
          <w:rFonts w:ascii="宋体" w:hAnsi="宋体"/>
          <w:sz w:val="36"/>
          <w:szCs w:val="44"/>
        </w:rPr>
        <w:t>第一章 投标邀请</w:t>
      </w:r>
      <w:r>
        <w:rPr>
          <w:sz w:val="36"/>
          <w:szCs w:val="44"/>
        </w:rPr>
        <w:tab/>
      </w:r>
      <w:r>
        <w:rPr>
          <w:sz w:val="36"/>
          <w:szCs w:val="44"/>
        </w:rPr>
        <w:fldChar w:fldCharType="begin"/>
      </w:r>
      <w:r>
        <w:rPr>
          <w:sz w:val="36"/>
          <w:szCs w:val="44"/>
        </w:rPr>
        <w:instrText xml:space="preserve"> PAGEREF _Toc122448551 \h </w:instrText>
      </w:r>
      <w:r>
        <w:rPr>
          <w:sz w:val="36"/>
          <w:szCs w:val="44"/>
        </w:rPr>
        <w:fldChar w:fldCharType="separate"/>
      </w:r>
      <w:r>
        <w:rPr>
          <w:sz w:val="36"/>
          <w:szCs w:val="44"/>
        </w:rPr>
        <w:t>- 1 -</w:t>
      </w:r>
      <w:r>
        <w:rPr>
          <w:sz w:val="36"/>
          <w:szCs w:val="44"/>
        </w:rPr>
        <w:fldChar w:fldCharType="end"/>
      </w:r>
      <w:r>
        <w:rPr>
          <w:sz w:val="36"/>
          <w:szCs w:val="44"/>
        </w:rPr>
        <w:fldChar w:fldCharType="end"/>
      </w:r>
    </w:p>
    <w:p w14:paraId="23911EE8">
      <w:pPr>
        <w:pStyle w:val="32"/>
        <w:tabs>
          <w:tab w:val="right" w:leader="dot" w:pos="8835"/>
        </w:tabs>
        <w:spacing w:line="360" w:lineRule="auto"/>
        <w:rPr>
          <w:rFonts w:ascii="等线" w:hAnsi="等线" w:eastAsia="等线"/>
          <w:b w:val="0"/>
          <w:bCs w:val="0"/>
          <w:caps w:val="0"/>
          <w:sz w:val="36"/>
          <w:szCs w:val="40"/>
        </w:rPr>
      </w:pPr>
      <w:r>
        <w:fldChar w:fldCharType="begin"/>
      </w:r>
      <w:r>
        <w:instrText xml:space="preserve"> HYPERLINK \l "_Toc122448552" </w:instrText>
      </w:r>
      <w:r>
        <w:fldChar w:fldCharType="separate"/>
      </w:r>
      <w:r>
        <w:rPr>
          <w:rStyle w:val="49"/>
          <w:rFonts w:ascii="宋体" w:hAnsi="宋体"/>
          <w:sz w:val="36"/>
          <w:szCs w:val="44"/>
        </w:rPr>
        <w:t>第二章 投标人须知</w:t>
      </w:r>
      <w:r>
        <w:rPr>
          <w:sz w:val="36"/>
          <w:szCs w:val="44"/>
        </w:rPr>
        <w:tab/>
      </w:r>
      <w:r>
        <w:rPr>
          <w:sz w:val="36"/>
          <w:szCs w:val="44"/>
        </w:rPr>
        <w:fldChar w:fldCharType="begin"/>
      </w:r>
      <w:r>
        <w:rPr>
          <w:sz w:val="36"/>
          <w:szCs w:val="44"/>
        </w:rPr>
        <w:instrText xml:space="preserve"> PAGEREF _Toc122448552 \h </w:instrText>
      </w:r>
      <w:r>
        <w:rPr>
          <w:sz w:val="36"/>
          <w:szCs w:val="44"/>
        </w:rPr>
        <w:fldChar w:fldCharType="separate"/>
      </w:r>
      <w:r>
        <w:rPr>
          <w:sz w:val="36"/>
          <w:szCs w:val="44"/>
        </w:rPr>
        <w:t>- 5 -</w:t>
      </w:r>
      <w:r>
        <w:rPr>
          <w:sz w:val="36"/>
          <w:szCs w:val="44"/>
        </w:rPr>
        <w:fldChar w:fldCharType="end"/>
      </w:r>
      <w:r>
        <w:rPr>
          <w:sz w:val="36"/>
          <w:szCs w:val="44"/>
        </w:rPr>
        <w:fldChar w:fldCharType="end"/>
      </w:r>
    </w:p>
    <w:p w14:paraId="115B603C">
      <w:pPr>
        <w:pStyle w:val="32"/>
        <w:tabs>
          <w:tab w:val="right" w:leader="dot" w:pos="8835"/>
        </w:tabs>
        <w:spacing w:line="360" w:lineRule="auto"/>
        <w:rPr>
          <w:rFonts w:ascii="等线" w:hAnsi="等线" w:eastAsia="等线"/>
          <w:b w:val="0"/>
          <w:bCs w:val="0"/>
          <w:caps w:val="0"/>
          <w:sz w:val="36"/>
          <w:szCs w:val="40"/>
        </w:rPr>
      </w:pPr>
      <w:r>
        <w:fldChar w:fldCharType="begin"/>
      </w:r>
      <w:r>
        <w:instrText xml:space="preserve"> HYPERLINK \l "_Toc122448596" </w:instrText>
      </w:r>
      <w:r>
        <w:fldChar w:fldCharType="separate"/>
      </w:r>
      <w:r>
        <w:rPr>
          <w:rStyle w:val="49"/>
          <w:rFonts w:ascii="宋体" w:hAnsi="宋体"/>
          <w:sz w:val="36"/>
          <w:szCs w:val="44"/>
        </w:rPr>
        <w:t>第三章 项目要求</w:t>
      </w:r>
      <w:r>
        <w:rPr>
          <w:sz w:val="36"/>
          <w:szCs w:val="44"/>
        </w:rPr>
        <w:tab/>
      </w:r>
      <w:r>
        <w:rPr>
          <w:sz w:val="36"/>
          <w:szCs w:val="44"/>
        </w:rPr>
        <w:fldChar w:fldCharType="begin"/>
      </w:r>
      <w:r>
        <w:rPr>
          <w:sz w:val="36"/>
          <w:szCs w:val="44"/>
        </w:rPr>
        <w:instrText xml:space="preserve"> PAGEREF _Toc122448596 \h </w:instrText>
      </w:r>
      <w:r>
        <w:rPr>
          <w:sz w:val="36"/>
          <w:szCs w:val="44"/>
        </w:rPr>
        <w:fldChar w:fldCharType="separate"/>
      </w:r>
      <w:r>
        <w:rPr>
          <w:sz w:val="36"/>
          <w:szCs w:val="44"/>
        </w:rPr>
        <w:t>- 33 -</w:t>
      </w:r>
      <w:r>
        <w:rPr>
          <w:sz w:val="36"/>
          <w:szCs w:val="44"/>
        </w:rPr>
        <w:fldChar w:fldCharType="end"/>
      </w:r>
      <w:r>
        <w:rPr>
          <w:sz w:val="36"/>
          <w:szCs w:val="44"/>
        </w:rPr>
        <w:fldChar w:fldCharType="end"/>
      </w:r>
    </w:p>
    <w:p w14:paraId="798788E1">
      <w:pPr>
        <w:pStyle w:val="32"/>
        <w:tabs>
          <w:tab w:val="right" w:leader="dot" w:pos="8835"/>
        </w:tabs>
        <w:spacing w:line="360" w:lineRule="auto"/>
        <w:rPr>
          <w:rFonts w:ascii="等线" w:hAnsi="等线" w:eastAsia="等线"/>
          <w:b w:val="0"/>
          <w:bCs w:val="0"/>
          <w:caps w:val="0"/>
          <w:sz w:val="36"/>
          <w:szCs w:val="40"/>
        </w:rPr>
      </w:pPr>
      <w:r>
        <w:fldChar w:fldCharType="begin"/>
      </w:r>
      <w:r>
        <w:instrText xml:space="preserve"> HYPERLINK \l "_Toc122448597" </w:instrText>
      </w:r>
      <w:r>
        <w:fldChar w:fldCharType="separate"/>
      </w:r>
      <w:r>
        <w:rPr>
          <w:rStyle w:val="49"/>
          <w:sz w:val="36"/>
          <w:szCs w:val="44"/>
        </w:rPr>
        <w:t>第四章 合同主要条款</w:t>
      </w:r>
      <w:r>
        <w:rPr>
          <w:sz w:val="36"/>
          <w:szCs w:val="44"/>
        </w:rPr>
        <w:tab/>
      </w:r>
      <w:r>
        <w:rPr>
          <w:sz w:val="36"/>
          <w:szCs w:val="44"/>
        </w:rPr>
        <w:fldChar w:fldCharType="begin"/>
      </w:r>
      <w:r>
        <w:rPr>
          <w:sz w:val="36"/>
          <w:szCs w:val="44"/>
        </w:rPr>
        <w:instrText xml:space="preserve"> PAGEREF _Toc122448597 \h </w:instrText>
      </w:r>
      <w:r>
        <w:rPr>
          <w:sz w:val="36"/>
          <w:szCs w:val="44"/>
        </w:rPr>
        <w:fldChar w:fldCharType="separate"/>
      </w:r>
      <w:r>
        <w:rPr>
          <w:sz w:val="36"/>
          <w:szCs w:val="44"/>
        </w:rPr>
        <w:t>- 56 -</w:t>
      </w:r>
      <w:r>
        <w:rPr>
          <w:sz w:val="36"/>
          <w:szCs w:val="44"/>
        </w:rPr>
        <w:fldChar w:fldCharType="end"/>
      </w:r>
      <w:r>
        <w:rPr>
          <w:sz w:val="36"/>
          <w:szCs w:val="44"/>
        </w:rPr>
        <w:fldChar w:fldCharType="end"/>
      </w:r>
    </w:p>
    <w:p w14:paraId="5F9B0A96">
      <w:pPr>
        <w:pStyle w:val="32"/>
        <w:tabs>
          <w:tab w:val="right" w:leader="dot" w:pos="8835"/>
        </w:tabs>
        <w:spacing w:line="360" w:lineRule="auto"/>
        <w:rPr>
          <w:rFonts w:ascii="等线" w:hAnsi="等线" w:eastAsia="等线"/>
          <w:b w:val="0"/>
          <w:bCs w:val="0"/>
          <w:caps w:val="0"/>
          <w:sz w:val="36"/>
          <w:szCs w:val="40"/>
        </w:rPr>
      </w:pPr>
      <w:r>
        <w:fldChar w:fldCharType="begin"/>
      </w:r>
      <w:r>
        <w:instrText xml:space="preserve"> HYPERLINK \l "_Toc122448598" </w:instrText>
      </w:r>
      <w:r>
        <w:fldChar w:fldCharType="separate"/>
      </w:r>
      <w:r>
        <w:rPr>
          <w:rStyle w:val="49"/>
          <w:rFonts w:ascii="宋体" w:hAnsi="宋体"/>
          <w:sz w:val="36"/>
          <w:szCs w:val="44"/>
        </w:rPr>
        <w:t>第五章 附 件</w:t>
      </w:r>
      <w:r>
        <w:rPr>
          <w:sz w:val="36"/>
          <w:szCs w:val="44"/>
        </w:rPr>
        <w:tab/>
      </w:r>
      <w:r>
        <w:rPr>
          <w:sz w:val="36"/>
          <w:szCs w:val="44"/>
        </w:rPr>
        <w:fldChar w:fldCharType="begin"/>
      </w:r>
      <w:r>
        <w:rPr>
          <w:sz w:val="36"/>
          <w:szCs w:val="44"/>
        </w:rPr>
        <w:instrText xml:space="preserve"> PAGEREF _Toc122448598 \h </w:instrText>
      </w:r>
      <w:r>
        <w:rPr>
          <w:sz w:val="36"/>
          <w:szCs w:val="44"/>
        </w:rPr>
        <w:fldChar w:fldCharType="separate"/>
      </w:r>
      <w:r>
        <w:rPr>
          <w:sz w:val="36"/>
          <w:szCs w:val="44"/>
        </w:rPr>
        <w:t>- 84 -</w:t>
      </w:r>
      <w:r>
        <w:rPr>
          <w:sz w:val="36"/>
          <w:szCs w:val="44"/>
        </w:rPr>
        <w:fldChar w:fldCharType="end"/>
      </w:r>
      <w:r>
        <w:rPr>
          <w:sz w:val="36"/>
          <w:szCs w:val="44"/>
        </w:rPr>
        <w:fldChar w:fldCharType="end"/>
      </w:r>
    </w:p>
    <w:p w14:paraId="59F1F73B">
      <w:pPr>
        <w:spacing w:line="360" w:lineRule="auto"/>
      </w:pPr>
      <w:r>
        <w:rPr>
          <w:rFonts w:ascii="宋体" w:hAnsi="宋体"/>
          <w:sz w:val="48"/>
          <w:szCs w:val="48"/>
        </w:rPr>
        <w:fldChar w:fldCharType="end"/>
      </w:r>
    </w:p>
    <w:p w14:paraId="32A66B00"/>
    <w:p w14:paraId="3563AD4D"/>
    <w:p w14:paraId="722D6387">
      <w:pPr>
        <w:pStyle w:val="4"/>
        <w:spacing w:before="0" w:after="0" w:line="360" w:lineRule="auto"/>
        <w:rPr>
          <w:rFonts w:ascii="宋体" w:hAnsi="宋体"/>
          <w:szCs w:val="32"/>
        </w:rPr>
        <w:sectPr>
          <w:footerReference r:id="rId5" w:type="default"/>
          <w:pgSz w:w="11907" w:h="16840"/>
          <w:pgMar w:top="1531" w:right="1531" w:bottom="1531" w:left="1531" w:header="851" w:footer="992" w:gutter="0"/>
          <w:pgNumType w:fmt="numberInDash" w:start="1"/>
          <w:cols w:space="720" w:num="1"/>
          <w:docGrid w:linePitch="312" w:charSpace="0"/>
        </w:sectPr>
      </w:pPr>
      <w:bookmarkStart w:id="4" w:name="_Toc135161185"/>
      <w:bookmarkStart w:id="5" w:name="_Toc135160797"/>
      <w:bookmarkStart w:id="6" w:name="_Toc135160942"/>
    </w:p>
    <w:p w14:paraId="25A4B586">
      <w:pPr>
        <w:pStyle w:val="4"/>
      </w:pPr>
      <w:bookmarkStart w:id="7" w:name="_Toc122448551"/>
      <w:r>
        <w:rPr>
          <w:rFonts w:hint="eastAsia"/>
        </w:rPr>
        <w:t>第一章 投标邀请</w:t>
      </w:r>
      <w:bookmarkEnd w:id="0"/>
      <w:bookmarkEnd w:id="1"/>
      <w:bookmarkEnd w:id="2"/>
      <w:bookmarkEnd w:id="3"/>
      <w:bookmarkEnd w:id="4"/>
      <w:bookmarkEnd w:id="5"/>
      <w:bookmarkEnd w:id="6"/>
      <w:bookmarkEnd w:id="7"/>
    </w:p>
    <w:p w14:paraId="3AD49093">
      <w:pPr>
        <w:spacing w:line="360" w:lineRule="auto"/>
        <w:rPr>
          <w:rFonts w:ascii="宋体" w:hAnsi="宋体"/>
          <w:sz w:val="24"/>
          <w:szCs w:val="32"/>
        </w:rPr>
      </w:pPr>
      <w:r>
        <w:rPr>
          <w:rFonts w:hint="eastAsia" w:ascii="宋体" w:hAnsi="宋体"/>
          <w:sz w:val="24"/>
          <w:szCs w:val="32"/>
        </w:rPr>
        <w:t>日   期： 2022年</w:t>
      </w:r>
      <w:r>
        <w:rPr>
          <w:rFonts w:ascii="宋体" w:hAnsi="宋体"/>
          <w:sz w:val="24"/>
          <w:szCs w:val="32"/>
        </w:rPr>
        <w:t>12</w:t>
      </w:r>
      <w:r>
        <w:rPr>
          <w:rFonts w:hint="eastAsia" w:ascii="宋体" w:hAnsi="宋体"/>
          <w:sz w:val="24"/>
          <w:szCs w:val="32"/>
        </w:rPr>
        <w:t>月</w:t>
      </w:r>
      <w:r>
        <w:rPr>
          <w:rFonts w:ascii="宋体" w:hAnsi="宋体"/>
          <w:sz w:val="24"/>
          <w:szCs w:val="32"/>
        </w:rPr>
        <w:t>29</w:t>
      </w:r>
      <w:r>
        <w:rPr>
          <w:rFonts w:hint="eastAsia" w:ascii="宋体" w:hAnsi="宋体"/>
          <w:sz w:val="24"/>
          <w:szCs w:val="32"/>
        </w:rPr>
        <w:t>日</w:t>
      </w:r>
    </w:p>
    <w:p w14:paraId="07BB2867">
      <w:pPr>
        <w:spacing w:line="360" w:lineRule="auto"/>
        <w:rPr>
          <w:rFonts w:ascii="宋体" w:hAnsi="宋体"/>
          <w:sz w:val="24"/>
          <w:szCs w:val="32"/>
        </w:rPr>
      </w:pPr>
      <w:r>
        <w:rPr>
          <w:rFonts w:hint="eastAsia" w:ascii="宋体" w:hAnsi="宋体"/>
          <w:sz w:val="24"/>
          <w:szCs w:val="32"/>
        </w:rPr>
        <w:t>招标编号：</w:t>
      </w:r>
      <w:r>
        <w:rPr>
          <w:rFonts w:ascii="宋体" w:hAnsi="宋体"/>
          <w:sz w:val="24"/>
          <w:szCs w:val="32"/>
        </w:rPr>
        <w:t>0701-</w:t>
      </w:r>
      <w:r>
        <w:rPr>
          <w:rFonts w:hint="eastAsia" w:ascii="宋体" w:hAnsi="宋体"/>
          <w:sz w:val="24"/>
          <w:szCs w:val="32"/>
          <w:lang w:eastAsia="zh-CN"/>
        </w:rPr>
        <w:t>224005110688</w:t>
      </w:r>
      <w:r>
        <w:rPr>
          <w:rFonts w:hint="eastAsia" w:ascii="宋体" w:hAnsi="宋体"/>
          <w:sz w:val="24"/>
          <w:szCs w:val="32"/>
        </w:rPr>
        <w:t xml:space="preserve">  </w:t>
      </w:r>
      <w:r>
        <w:rPr>
          <w:rFonts w:hint="eastAsia" w:ascii="楷体_GB2312" w:hAnsi="宋体" w:eastAsia="楷体_GB2312"/>
          <w:sz w:val="32"/>
          <w:szCs w:val="32"/>
        </w:rPr>
        <w:t xml:space="preserve"> </w:t>
      </w:r>
      <w:r>
        <w:rPr>
          <w:rFonts w:hint="eastAsia" w:ascii="宋体" w:hAnsi="宋体"/>
          <w:sz w:val="24"/>
          <w:szCs w:val="32"/>
        </w:rPr>
        <w:t xml:space="preserve">                       </w:t>
      </w:r>
    </w:p>
    <w:p w14:paraId="3209B875">
      <w:pPr>
        <w:rPr>
          <w:rFonts w:ascii="宋体" w:hAnsi="宋体"/>
          <w:sz w:val="24"/>
          <w:szCs w:val="32"/>
        </w:rPr>
      </w:pPr>
    </w:p>
    <w:p w14:paraId="39F62D75">
      <w:pPr>
        <w:spacing w:line="360" w:lineRule="auto"/>
        <w:ind w:firstLine="480" w:firstLineChars="200"/>
        <w:rPr>
          <w:rFonts w:ascii="宋体" w:hAnsi="宋体"/>
          <w:sz w:val="24"/>
          <w:szCs w:val="32"/>
        </w:rPr>
      </w:pPr>
      <w:r>
        <w:rPr>
          <w:rFonts w:hint="eastAsia" w:ascii="宋体" w:hAnsi="宋体"/>
          <w:sz w:val="24"/>
          <w:lang w:eastAsia="zh-CN"/>
        </w:rPr>
        <w:t>章鱼科技</w:t>
      </w:r>
      <w:r>
        <w:rPr>
          <w:rFonts w:hint="eastAsia" w:ascii="宋体" w:hAnsi="宋体"/>
          <w:sz w:val="24"/>
        </w:rPr>
        <w:t>有限公司受</w:t>
      </w:r>
      <w:r>
        <w:rPr>
          <w:rFonts w:hint="eastAsia" w:ascii="宋体" w:hAnsi="宋体"/>
          <w:sz w:val="24"/>
          <w:lang w:eastAsia="zh-CN"/>
        </w:rPr>
        <w:t>八爪鱼科技有限公司</w:t>
      </w:r>
      <w:r>
        <w:rPr>
          <w:rFonts w:hint="eastAsia" w:ascii="宋体" w:hAnsi="宋体"/>
          <w:sz w:val="24"/>
        </w:rPr>
        <w:t>委托，对其</w:t>
      </w:r>
      <w:r>
        <w:rPr>
          <w:rFonts w:hint="eastAsia" w:ascii="宋体" w:hAnsi="宋体"/>
          <w:sz w:val="24"/>
          <w:szCs w:val="32"/>
        </w:rPr>
        <w:t>利用自筹资金建设的“RPA(机器人流程自动化)平台采购项目</w:t>
      </w:r>
      <w:r>
        <w:rPr>
          <w:rFonts w:ascii="宋体" w:hAnsi="宋体"/>
          <w:sz w:val="24"/>
          <w:szCs w:val="32"/>
        </w:rPr>
        <w:t>”</w:t>
      </w:r>
      <w:r>
        <w:rPr>
          <w:rFonts w:hint="eastAsia" w:ascii="宋体" w:hAnsi="宋体"/>
          <w:sz w:val="24"/>
          <w:szCs w:val="32"/>
        </w:rPr>
        <w:t>进行</w:t>
      </w:r>
      <w:r>
        <w:rPr>
          <w:rFonts w:hint="eastAsia" w:ascii="宋体" w:hAnsi="宋体"/>
          <w:sz w:val="24"/>
        </w:rPr>
        <w:t>公开招标（以下简称“招标”）。 现邀请合格投标人就该项目</w:t>
      </w:r>
      <w:r>
        <w:rPr>
          <w:rFonts w:hint="eastAsia" w:ascii="宋体" w:hAnsi="宋体"/>
          <w:sz w:val="24"/>
          <w:szCs w:val="32"/>
        </w:rPr>
        <w:t>提交密封投标。</w:t>
      </w:r>
    </w:p>
    <w:p w14:paraId="343AA9E3">
      <w:pPr>
        <w:numPr>
          <w:ilvl w:val="0"/>
          <w:numId w:val="5"/>
        </w:numPr>
        <w:tabs>
          <w:tab w:val="clear" w:pos="794"/>
        </w:tabs>
        <w:spacing w:line="360" w:lineRule="auto"/>
        <w:ind w:left="0" w:firstLine="482" w:firstLineChars="200"/>
        <w:jc w:val="left"/>
        <w:rPr>
          <w:rFonts w:ascii="宋体" w:hAnsi="宋体"/>
          <w:b/>
          <w:bCs/>
          <w:sz w:val="24"/>
          <w:szCs w:val="32"/>
        </w:rPr>
      </w:pPr>
      <w:r>
        <w:rPr>
          <w:rFonts w:hint="eastAsia" w:ascii="宋体" w:hAnsi="宋体"/>
          <w:b/>
          <w:bCs/>
          <w:sz w:val="24"/>
          <w:szCs w:val="32"/>
        </w:rPr>
        <w:t>招标内容：</w:t>
      </w:r>
    </w:p>
    <w:p w14:paraId="49942EC6">
      <w:pPr>
        <w:spacing w:line="360" w:lineRule="auto"/>
        <w:ind w:firstLine="482" w:firstLineChars="200"/>
        <w:jc w:val="left"/>
        <w:rPr>
          <w:rFonts w:ascii="宋体" w:hAnsi="宋体"/>
          <w:b/>
          <w:bCs/>
          <w:sz w:val="24"/>
        </w:rPr>
      </w:pPr>
      <w:r>
        <w:rPr>
          <w:rFonts w:hint="eastAsia" w:ascii="宋体" w:hAnsi="宋体"/>
          <w:b/>
          <w:bCs/>
          <w:sz w:val="24"/>
          <w:szCs w:val="32"/>
        </w:rPr>
        <w:t>项目名称：</w:t>
      </w:r>
      <w:r>
        <w:rPr>
          <w:rFonts w:hint="eastAsia" w:ascii="宋体" w:hAnsi="宋体"/>
          <w:b/>
          <w:bCs/>
          <w:sz w:val="24"/>
          <w:lang w:eastAsia="zh-CN"/>
        </w:rPr>
        <w:t>八爪鱼科技有限公司</w:t>
      </w:r>
      <w:r>
        <w:rPr>
          <w:rFonts w:hint="eastAsia" w:ascii="宋体" w:hAnsi="宋体"/>
          <w:b/>
          <w:bCs/>
          <w:sz w:val="24"/>
        </w:rPr>
        <w:t>RPA(机器人流程自动化)平台采购项目</w:t>
      </w:r>
    </w:p>
    <w:p w14:paraId="54D33C71">
      <w:pPr>
        <w:spacing w:line="360" w:lineRule="auto"/>
        <w:ind w:firstLine="480" w:firstLineChars="200"/>
        <w:jc w:val="left"/>
        <w:rPr>
          <w:rFonts w:ascii="宋体" w:hAnsi="宋体"/>
          <w:sz w:val="24"/>
          <w:szCs w:val="32"/>
        </w:rPr>
      </w:pPr>
      <w:r>
        <w:rPr>
          <w:rFonts w:hint="eastAsia" w:ascii="宋体" w:hAnsi="宋体"/>
          <w:sz w:val="24"/>
          <w:szCs w:val="32"/>
        </w:rPr>
        <w:t>本项目招标采购内容如下表所示，具体采购内容要求详见第三章项目要求。</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5245"/>
        <w:gridCol w:w="1723"/>
      </w:tblGrid>
      <w:tr w14:paraId="6C9BE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46C2A513">
            <w:pPr>
              <w:pStyle w:val="2"/>
              <w:jc w:val="center"/>
              <w:rPr>
                <w:sz w:val="22"/>
                <w:szCs w:val="20"/>
              </w:rPr>
            </w:pPr>
            <w:r>
              <w:rPr>
                <w:rFonts w:hint="eastAsia"/>
                <w:color w:val="000000"/>
                <w:sz w:val="22"/>
                <w:szCs w:val="20"/>
              </w:rPr>
              <w:t>项目</w:t>
            </w:r>
          </w:p>
        </w:tc>
        <w:tc>
          <w:tcPr>
            <w:tcW w:w="5245" w:type="dxa"/>
            <w:vAlign w:val="center"/>
          </w:tcPr>
          <w:p w14:paraId="3443A491">
            <w:pPr>
              <w:pStyle w:val="2"/>
              <w:jc w:val="center"/>
              <w:rPr>
                <w:sz w:val="22"/>
                <w:szCs w:val="20"/>
              </w:rPr>
            </w:pPr>
            <w:r>
              <w:rPr>
                <w:rFonts w:hint="eastAsia"/>
                <w:color w:val="000000"/>
                <w:sz w:val="22"/>
                <w:szCs w:val="20"/>
              </w:rPr>
              <w:t>招标内容</w:t>
            </w:r>
          </w:p>
        </w:tc>
        <w:tc>
          <w:tcPr>
            <w:tcW w:w="1723" w:type="dxa"/>
            <w:vAlign w:val="center"/>
          </w:tcPr>
          <w:p w14:paraId="220D2046">
            <w:pPr>
              <w:pStyle w:val="2"/>
              <w:jc w:val="center"/>
              <w:rPr>
                <w:sz w:val="22"/>
                <w:szCs w:val="20"/>
              </w:rPr>
            </w:pPr>
            <w:r>
              <w:rPr>
                <w:rFonts w:hint="eastAsia"/>
                <w:color w:val="000000"/>
                <w:sz w:val="22"/>
                <w:szCs w:val="20"/>
              </w:rPr>
              <w:t>备注</w:t>
            </w:r>
          </w:p>
        </w:tc>
      </w:tr>
      <w:tr w14:paraId="0D02B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354D508B">
            <w:pPr>
              <w:pStyle w:val="2"/>
              <w:spacing w:line="520" w:lineRule="exact"/>
              <w:rPr>
                <w:sz w:val="21"/>
                <w:szCs w:val="18"/>
              </w:rPr>
            </w:pPr>
            <w:r>
              <w:rPr>
                <w:rFonts w:hint="eastAsia"/>
                <w:sz w:val="21"/>
                <w:szCs w:val="18"/>
              </w:rPr>
              <w:t>RPA(机器人流程自动化)平台采购项目</w:t>
            </w:r>
          </w:p>
        </w:tc>
        <w:tc>
          <w:tcPr>
            <w:tcW w:w="5245" w:type="dxa"/>
          </w:tcPr>
          <w:p w14:paraId="7217AFF2">
            <w:pPr>
              <w:pStyle w:val="2"/>
              <w:spacing w:line="520" w:lineRule="exact"/>
              <w:rPr>
                <w:sz w:val="21"/>
                <w:szCs w:val="18"/>
              </w:rPr>
            </w:pPr>
            <w:r>
              <w:rPr>
                <w:rFonts w:hint="eastAsia"/>
                <w:sz w:val="21"/>
                <w:szCs w:val="18"/>
              </w:rPr>
              <w:t>（1）RPA(机器人流程自动化)平台产品：按1个控制中心（不限制用户账号数，支持多用户同时登陆）、5个设计器（不限制用户账号数）和70个机器人进行报价，权限均为永久，报价须包括软件开发、测试、上线运行及后续培训等的所有相关费用；</w:t>
            </w:r>
          </w:p>
          <w:p w14:paraId="11C5D3BF">
            <w:pPr>
              <w:pStyle w:val="3"/>
              <w:spacing w:line="520" w:lineRule="exact"/>
              <w:rPr>
                <w:rFonts w:ascii="宋体" w:hAnsi="宋体"/>
                <w:color w:val="auto"/>
                <w:kern w:val="2"/>
                <w:sz w:val="21"/>
                <w:szCs w:val="18"/>
              </w:rPr>
            </w:pPr>
            <w:r>
              <w:rPr>
                <w:rFonts w:hint="eastAsia" w:ascii="宋体" w:hAnsi="宋体"/>
                <w:color w:val="auto"/>
                <w:kern w:val="2"/>
                <w:sz w:val="21"/>
                <w:szCs w:val="18"/>
              </w:rPr>
              <w:t>（2）采购业务场景自动化的开发服务。按3</w:t>
            </w:r>
            <w:r>
              <w:rPr>
                <w:rFonts w:ascii="宋体" w:hAnsi="宋体"/>
                <w:color w:val="auto"/>
                <w:kern w:val="2"/>
                <w:sz w:val="21"/>
                <w:szCs w:val="18"/>
              </w:rPr>
              <w:t>8</w:t>
            </w:r>
            <w:r>
              <w:rPr>
                <w:rFonts w:hint="eastAsia" w:ascii="宋体" w:hAnsi="宋体"/>
                <w:color w:val="auto"/>
                <w:kern w:val="2"/>
                <w:sz w:val="21"/>
                <w:szCs w:val="18"/>
              </w:rPr>
              <w:t>个业务场景（包含业务场景开发、建设、落地实施及培训等的所有相关费用）+</w:t>
            </w:r>
            <w:r>
              <w:rPr>
                <w:rFonts w:ascii="宋体" w:hAnsi="宋体"/>
                <w:color w:val="auto"/>
                <w:kern w:val="2"/>
                <w:sz w:val="21"/>
                <w:szCs w:val="18"/>
              </w:rPr>
              <w:t>3</w:t>
            </w:r>
            <w:r>
              <w:rPr>
                <w:rFonts w:hint="eastAsia" w:ascii="宋体" w:hAnsi="宋体"/>
                <w:color w:val="auto"/>
                <w:kern w:val="2"/>
                <w:sz w:val="21"/>
                <w:szCs w:val="18"/>
              </w:rPr>
              <w:t>5个人月工作量报价。</w:t>
            </w:r>
          </w:p>
        </w:tc>
        <w:tc>
          <w:tcPr>
            <w:tcW w:w="1723" w:type="dxa"/>
            <w:vAlign w:val="center"/>
          </w:tcPr>
          <w:p w14:paraId="6D59118A">
            <w:pPr>
              <w:pStyle w:val="2"/>
              <w:spacing w:line="520" w:lineRule="exact"/>
              <w:rPr>
                <w:sz w:val="21"/>
                <w:szCs w:val="18"/>
              </w:rPr>
            </w:pPr>
            <w:r>
              <w:rPr>
                <w:rFonts w:hint="eastAsia"/>
                <w:sz w:val="21"/>
                <w:szCs w:val="18"/>
              </w:rPr>
              <w:t>具体要求详见第三章项目要求</w:t>
            </w:r>
          </w:p>
        </w:tc>
      </w:tr>
    </w:tbl>
    <w:p w14:paraId="5B7E84BB">
      <w:pPr>
        <w:spacing w:line="520" w:lineRule="exact"/>
        <w:ind w:firstLine="480" w:firstLineChars="200"/>
        <w:jc w:val="left"/>
        <w:rPr>
          <w:rFonts w:ascii="宋体" w:hAnsi="宋体"/>
          <w:sz w:val="24"/>
          <w:szCs w:val="32"/>
        </w:rPr>
      </w:pPr>
      <w:r>
        <w:rPr>
          <w:rFonts w:hint="eastAsia" w:ascii="宋体" w:hAnsi="宋体"/>
          <w:sz w:val="24"/>
          <w:szCs w:val="32"/>
        </w:rPr>
        <w:t>本次招标、投标、评标和合同授予均以标为单位，投标人必须就整个标进行响应，不完整的投标将被拒绝。</w:t>
      </w:r>
    </w:p>
    <w:p w14:paraId="1FB6E383">
      <w:pPr>
        <w:spacing w:line="520" w:lineRule="exact"/>
        <w:ind w:firstLine="482" w:firstLineChars="200"/>
        <w:jc w:val="left"/>
        <w:rPr>
          <w:rFonts w:ascii="宋体" w:hAnsi="宋体"/>
          <w:b/>
          <w:bCs/>
          <w:sz w:val="24"/>
          <w:szCs w:val="32"/>
        </w:rPr>
      </w:pPr>
      <w:r>
        <w:rPr>
          <w:rFonts w:hint="eastAsia" w:ascii="宋体" w:hAnsi="宋体"/>
          <w:b/>
          <w:bCs/>
          <w:sz w:val="24"/>
          <w:szCs w:val="32"/>
        </w:rPr>
        <w:t>2.投标人资格要求：</w:t>
      </w:r>
    </w:p>
    <w:p w14:paraId="4642C971">
      <w:pPr>
        <w:numPr>
          <w:ilvl w:val="0"/>
          <w:numId w:val="6"/>
        </w:numPr>
        <w:tabs>
          <w:tab w:val="left" w:pos="0"/>
          <w:tab w:val="clear" w:pos="720"/>
        </w:tabs>
        <w:autoSpaceDE w:val="0"/>
        <w:autoSpaceDN w:val="0"/>
        <w:adjustRightInd w:val="0"/>
        <w:spacing w:line="520" w:lineRule="exact"/>
        <w:ind w:left="0" w:firstLine="480" w:firstLineChars="200"/>
        <w:rPr>
          <w:rFonts w:ascii="宋体" w:hAnsi="宋体"/>
          <w:sz w:val="24"/>
        </w:rPr>
      </w:pPr>
      <w:r>
        <w:rPr>
          <w:rFonts w:hint="eastAsia" w:ascii="宋体" w:hAnsi="宋体"/>
          <w:kern w:val="0"/>
          <w:sz w:val="24"/>
        </w:rPr>
        <w:t>在中华人民共和国境内依法注册，具有独立承担民事责任的能力和经营许可，具有独立签订合同的权利，具备为本项目提供相关产品及服务能力的法人，遵守国家有关法律、法规，具有良好的商业信誉和健全的财务会计制度，公司治理良好；</w:t>
      </w:r>
    </w:p>
    <w:p w14:paraId="0B36DE61">
      <w:pPr>
        <w:numPr>
          <w:ilvl w:val="0"/>
          <w:numId w:val="6"/>
        </w:numPr>
        <w:tabs>
          <w:tab w:val="clear" w:pos="720"/>
        </w:tabs>
        <w:autoSpaceDE w:val="0"/>
        <w:autoSpaceDN w:val="0"/>
        <w:adjustRightInd w:val="0"/>
        <w:spacing w:line="520" w:lineRule="exact"/>
        <w:ind w:left="0" w:firstLine="480" w:firstLineChars="200"/>
        <w:rPr>
          <w:rFonts w:ascii="宋体" w:hAnsi="宋体"/>
          <w:kern w:val="0"/>
          <w:sz w:val="24"/>
        </w:rPr>
      </w:pPr>
      <w:r>
        <w:rPr>
          <w:rFonts w:hint="eastAsia" w:ascii="宋体" w:hAnsi="宋体"/>
          <w:sz w:val="24"/>
        </w:rPr>
        <w:t>截至递交响应文件之日，投标人未被“信用中国”网站（http://www.creditchina.gov.cn）列入</w:t>
      </w:r>
      <w:bookmarkStart w:id="293" w:name="_GoBack"/>
      <w:bookmarkEnd w:id="293"/>
      <w:r>
        <w:rPr>
          <w:rFonts w:hint="eastAsia" w:ascii="宋体" w:hAnsi="宋体"/>
          <w:sz w:val="24"/>
        </w:rPr>
        <w:t>失信被执行人、重大税收违法案件当事人名单</w:t>
      </w:r>
      <w:r>
        <w:rPr>
          <w:rFonts w:hint="eastAsia" w:ascii="宋体" w:hAnsi="宋体"/>
          <w:sz w:val="24"/>
          <w:szCs w:val="20"/>
        </w:rPr>
        <w:t>；</w:t>
      </w:r>
    </w:p>
    <w:p w14:paraId="52FDD90C">
      <w:pPr>
        <w:numPr>
          <w:ilvl w:val="0"/>
          <w:numId w:val="6"/>
        </w:numPr>
        <w:tabs>
          <w:tab w:val="left" w:pos="-284"/>
          <w:tab w:val="clear" w:pos="720"/>
        </w:tabs>
        <w:autoSpaceDE w:val="0"/>
        <w:autoSpaceDN w:val="0"/>
        <w:adjustRightInd w:val="0"/>
        <w:spacing w:line="520" w:lineRule="exact"/>
        <w:ind w:left="0" w:firstLine="480" w:firstLineChars="200"/>
        <w:rPr>
          <w:rFonts w:ascii="宋体" w:hAnsi="宋体"/>
          <w:kern w:val="0"/>
          <w:sz w:val="24"/>
        </w:rPr>
      </w:pPr>
      <w:r>
        <w:rPr>
          <w:rFonts w:hint="eastAsia" w:ascii="宋体" w:hAnsi="宋体"/>
          <w:kern w:val="0"/>
          <w:sz w:val="24"/>
        </w:rPr>
        <w:t>投标人必须具有依法缴纳税收和社会保障款项的良好记录</w:t>
      </w:r>
      <w:r>
        <w:rPr>
          <w:rFonts w:hint="eastAsia" w:ascii="宋体" w:hAnsi="宋体"/>
          <w:sz w:val="24"/>
          <w:szCs w:val="20"/>
        </w:rPr>
        <w:t>；</w:t>
      </w:r>
    </w:p>
    <w:p w14:paraId="6F7C88D5">
      <w:pPr>
        <w:numPr>
          <w:ilvl w:val="0"/>
          <w:numId w:val="6"/>
        </w:numPr>
        <w:tabs>
          <w:tab w:val="left" w:pos="-284"/>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投标人具有一家（含）以上国有商业银行总行或省分行、股份制商业银行总行或省分行、城商行总行或省级农信联社RPA（机器人流程自动化）项目成功建设经验</w:t>
      </w:r>
      <w:r>
        <w:rPr>
          <w:rFonts w:hint="eastAsia" w:ascii="宋体" w:hAnsi="宋体"/>
          <w:sz w:val="24"/>
          <w:szCs w:val="20"/>
        </w:rPr>
        <w:t>；</w:t>
      </w:r>
    </w:p>
    <w:p w14:paraId="179A4DAA">
      <w:pPr>
        <w:numPr>
          <w:ilvl w:val="0"/>
          <w:numId w:val="6"/>
        </w:numPr>
        <w:tabs>
          <w:tab w:val="left" w:pos="-284"/>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ab/>
      </w:r>
      <w:r>
        <w:rPr>
          <w:rFonts w:hint="eastAsia" w:ascii="宋体" w:hAnsi="宋体"/>
          <w:kern w:val="0"/>
          <w:sz w:val="24"/>
        </w:rPr>
        <w:t>投标人所提供的RPA产品支持适配行业主流的国产芯片（至少包括鲲鹏在内）、服务器及操作系统（至少包含银河麒麟在内），并提供相关证明材料；</w:t>
      </w:r>
    </w:p>
    <w:p w14:paraId="15A23705">
      <w:pPr>
        <w:numPr>
          <w:ilvl w:val="0"/>
          <w:numId w:val="6"/>
        </w:numPr>
        <w:tabs>
          <w:tab w:val="left" w:pos="-284"/>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遵守国家有关法律、法规，在金融行业及IT行业具有良好的信誉。在从事本行业的经营活动中，没有重大违法记录，没有被国家有关部门纳入失信企业（黑）名单、被执行人，提供承诺书原件；</w:t>
      </w:r>
    </w:p>
    <w:p w14:paraId="0B258081">
      <w:pPr>
        <w:numPr>
          <w:ilvl w:val="0"/>
          <w:numId w:val="6"/>
        </w:numPr>
        <w:tabs>
          <w:tab w:val="left" w:pos="-284"/>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投标人应保证完全遵守招标人有关安全保密条例，并保守招标人的商业机密，提供承诺书原件；</w:t>
      </w:r>
    </w:p>
    <w:p w14:paraId="38BF857E">
      <w:pPr>
        <w:numPr>
          <w:ilvl w:val="0"/>
          <w:numId w:val="6"/>
        </w:numPr>
        <w:tabs>
          <w:tab w:val="left" w:pos="-284"/>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投标人须在法律和财务上独立、合法运作并独立于招标人、招标人项目管理公司和代理机构，不得直接或间接地与招标人为本项目所委托的咨询公司或其附属机构有任何关联；</w:t>
      </w:r>
    </w:p>
    <w:p w14:paraId="26710832">
      <w:pPr>
        <w:numPr>
          <w:ilvl w:val="0"/>
          <w:numId w:val="6"/>
        </w:numPr>
        <w:tabs>
          <w:tab w:val="left" w:pos="0"/>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sz w:val="24"/>
        </w:rPr>
        <w:t>本项目不接受联合体投标；</w:t>
      </w:r>
    </w:p>
    <w:p w14:paraId="59541C56">
      <w:pPr>
        <w:numPr>
          <w:ilvl w:val="0"/>
          <w:numId w:val="6"/>
        </w:numPr>
        <w:tabs>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负责人为同一人或者存在控股、管理关系的不同投标人，不得同时参加本项目投标；</w:t>
      </w:r>
    </w:p>
    <w:p w14:paraId="0ACFF599">
      <w:pPr>
        <w:numPr>
          <w:ilvl w:val="0"/>
          <w:numId w:val="6"/>
        </w:numPr>
        <w:tabs>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sz w:val="24"/>
        </w:rPr>
        <w:t>购买了招标文件；</w:t>
      </w:r>
    </w:p>
    <w:p w14:paraId="670DA6B4">
      <w:pPr>
        <w:numPr>
          <w:ilvl w:val="0"/>
          <w:numId w:val="6"/>
        </w:numPr>
        <w:tabs>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本项目只接受RPA（机器人流程自动化）平台原厂商的投标，不接受代理商投标，供应商不得分包和转包</w:t>
      </w:r>
      <w:r>
        <w:rPr>
          <w:rFonts w:hint="eastAsia" w:ascii="宋体" w:hAnsi="宋体"/>
          <w:sz w:val="24"/>
        </w:rPr>
        <w:t>；</w:t>
      </w:r>
    </w:p>
    <w:p w14:paraId="11C1231B">
      <w:pPr>
        <w:numPr>
          <w:ilvl w:val="0"/>
          <w:numId w:val="6"/>
        </w:numPr>
        <w:tabs>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kern w:val="0"/>
          <w:sz w:val="24"/>
        </w:rPr>
        <w:t>投标人须承诺提供项目验收后一年及以上免费维保服务，其中现场免费维保期为三个月及以上，提供免费维保服务承诺书并加盖投标人公章；</w:t>
      </w:r>
    </w:p>
    <w:p w14:paraId="396C82DF">
      <w:pPr>
        <w:numPr>
          <w:ilvl w:val="0"/>
          <w:numId w:val="6"/>
        </w:numPr>
        <w:tabs>
          <w:tab w:val="clear" w:pos="720"/>
        </w:tabs>
        <w:autoSpaceDE w:val="0"/>
        <w:autoSpaceDN w:val="0"/>
        <w:adjustRightInd w:val="0"/>
        <w:spacing w:line="520" w:lineRule="exact"/>
        <w:ind w:left="0" w:firstLine="424" w:firstLineChars="177"/>
        <w:rPr>
          <w:rFonts w:ascii="宋体" w:hAnsi="宋体"/>
          <w:kern w:val="0"/>
          <w:sz w:val="24"/>
        </w:rPr>
      </w:pPr>
      <w:r>
        <w:rPr>
          <w:rFonts w:hint="eastAsia" w:ascii="宋体" w:hAnsi="宋体"/>
          <w:sz w:val="24"/>
        </w:rPr>
        <w:t>符合法律、法规规定的其它要求。</w:t>
      </w:r>
    </w:p>
    <w:p w14:paraId="12E58A78">
      <w:pPr>
        <w:spacing w:line="520" w:lineRule="exact"/>
        <w:ind w:left="482"/>
        <w:jc w:val="left"/>
        <w:rPr>
          <w:rFonts w:ascii="宋体" w:hAnsi="宋体"/>
          <w:sz w:val="24"/>
          <w:szCs w:val="32"/>
        </w:rPr>
      </w:pPr>
      <w:r>
        <w:rPr>
          <w:rFonts w:hint="eastAsia" w:ascii="宋体" w:hAnsi="宋体"/>
          <w:b/>
          <w:bCs/>
          <w:sz w:val="24"/>
          <w:szCs w:val="32"/>
        </w:rPr>
        <w:t>3.招标文件售价：</w:t>
      </w:r>
      <w:r>
        <w:rPr>
          <w:rFonts w:hint="eastAsia" w:ascii="宋体" w:hAnsi="宋体"/>
          <w:sz w:val="24"/>
          <w:szCs w:val="32"/>
        </w:rPr>
        <w:t>每套人民币1000元，售后不退。</w:t>
      </w:r>
    </w:p>
    <w:p w14:paraId="0AFDCED3">
      <w:pPr>
        <w:spacing w:line="520" w:lineRule="exact"/>
        <w:ind w:left="142" w:firstLine="340" w:firstLineChars="141"/>
        <w:jc w:val="left"/>
        <w:rPr>
          <w:rFonts w:ascii="宋体" w:hAnsi="宋体"/>
          <w:sz w:val="24"/>
          <w:szCs w:val="32"/>
        </w:rPr>
      </w:pPr>
      <w:r>
        <w:rPr>
          <w:rFonts w:hint="eastAsia" w:ascii="宋体" w:hAnsi="宋体"/>
          <w:b/>
          <w:bCs/>
          <w:sz w:val="24"/>
          <w:szCs w:val="32"/>
        </w:rPr>
        <w:t>4.购买招标文件时间</w:t>
      </w:r>
      <w:r>
        <w:rPr>
          <w:rFonts w:hint="eastAsia" w:ascii="宋体" w:hAnsi="宋体"/>
          <w:sz w:val="24"/>
          <w:szCs w:val="32"/>
        </w:rPr>
        <w:t>：2022年</w:t>
      </w:r>
      <w:r>
        <w:rPr>
          <w:rFonts w:ascii="宋体" w:hAnsi="宋体"/>
          <w:sz w:val="24"/>
          <w:szCs w:val="32"/>
        </w:rPr>
        <w:t>12</w:t>
      </w:r>
      <w:r>
        <w:rPr>
          <w:rFonts w:hint="eastAsia" w:ascii="宋体" w:hAnsi="宋体"/>
          <w:sz w:val="24"/>
          <w:szCs w:val="32"/>
        </w:rPr>
        <w:t>月2</w:t>
      </w:r>
      <w:r>
        <w:rPr>
          <w:rFonts w:ascii="宋体" w:hAnsi="宋体"/>
          <w:sz w:val="24"/>
          <w:szCs w:val="32"/>
        </w:rPr>
        <w:t>9</w:t>
      </w:r>
      <w:r>
        <w:rPr>
          <w:rFonts w:hint="eastAsia" w:ascii="宋体" w:hAnsi="宋体"/>
          <w:sz w:val="24"/>
          <w:szCs w:val="32"/>
        </w:rPr>
        <w:t>日起至投标截止日，上午8:30至11:30，下午1:30至4:00（北京时间，节假日除外）。</w:t>
      </w:r>
    </w:p>
    <w:p w14:paraId="45F43517">
      <w:pPr>
        <w:spacing w:line="520" w:lineRule="exact"/>
        <w:ind w:firstLine="482" w:firstLineChars="200"/>
        <w:jc w:val="left"/>
        <w:rPr>
          <w:rFonts w:ascii="宋体" w:hAnsi="宋体"/>
          <w:b/>
          <w:bCs/>
          <w:sz w:val="24"/>
          <w:szCs w:val="32"/>
        </w:rPr>
      </w:pPr>
      <w:r>
        <w:rPr>
          <w:rFonts w:hint="eastAsia" w:ascii="宋体" w:hAnsi="宋体"/>
          <w:b/>
          <w:bCs/>
          <w:sz w:val="24"/>
          <w:szCs w:val="32"/>
        </w:rPr>
        <w:t>5.购买招标文件地点(招标文件获取方式)：</w:t>
      </w:r>
    </w:p>
    <w:p w14:paraId="44A59549">
      <w:pPr>
        <w:spacing w:line="520" w:lineRule="exact"/>
        <w:ind w:firstLine="482" w:firstLineChars="200"/>
        <w:jc w:val="left"/>
        <w:rPr>
          <w:rFonts w:ascii="宋体" w:hAnsi="宋体"/>
          <w:b/>
          <w:sz w:val="24"/>
          <w:szCs w:val="32"/>
        </w:rPr>
      </w:pPr>
      <w:r>
        <w:rPr>
          <w:rFonts w:hint="eastAsia" w:ascii="宋体" w:hAnsi="宋体"/>
          <w:b/>
          <w:sz w:val="24"/>
          <w:szCs w:val="32"/>
        </w:rPr>
        <w:t>（1）</w:t>
      </w:r>
      <w:r>
        <w:rPr>
          <w:rFonts w:hint="eastAsia" w:ascii="宋体" w:hAnsi="宋体"/>
          <w:b/>
          <w:sz w:val="24"/>
          <w:szCs w:val="32"/>
        </w:rPr>
        <w:tab/>
      </w:r>
      <w:r>
        <w:rPr>
          <w:rFonts w:hint="eastAsia" w:ascii="宋体" w:hAnsi="宋体"/>
          <w:b/>
          <w:sz w:val="24"/>
          <w:szCs w:val="32"/>
        </w:rPr>
        <w:t>本项目招标文件采用网上审批下载方式发放，不向投标人提供纸质招标文件。</w:t>
      </w:r>
    </w:p>
    <w:p w14:paraId="1F5CFADF">
      <w:pPr>
        <w:spacing w:line="520" w:lineRule="exact"/>
        <w:ind w:firstLine="480" w:firstLineChars="200"/>
        <w:jc w:val="left"/>
        <w:rPr>
          <w:rFonts w:ascii="宋体" w:hAnsi="宋体"/>
          <w:sz w:val="24"/>
          <w:szCs w:val="32"/>
        </w:rPr>
      </w:pPr>
      <w:r>
        <w:rPr>
          <w:rFonts w:hint="eastAsia" w:ascii="宋体" w:hAnsi="宋体"/>
          <w:sz w:val="24"/>
          <w:szCs w:val="32"/>
        </w:rPr>
        <w:t>（2）</w:t>
      </w:r>
      <w:r>
        <w:rPr>
          <w:rFonts w:hint="eastAsia" w:ascii="宋体" w:hAnsi="宋体"/>
          <w:sz w:val="24"/>
          <w:szCs w:val="32"/>
        </w:rPr>
        <w:tab/>
      </w:r>
      <w:r>
        <w:rPr>
          <w:rFonts w:hint="eastAsia" w:ascii="宋体" w:hAnsi="宋体"/>
          <w:sz w:val="24"/>
          <w:szCs w:val="32"/>
        </w:rPr>
        <w:t>有意向的投标人应先在中国通用招标网（</w:t>
      </w:r>
      <w:r>
        <w:rPr>
          <w:rFonts w:ascii="宋体" w:hAnsi="宋体"/>
          <w:sz w:val="24"/>
          <w:szCs w:val="32"/>
        </w:rPr>
        <w:t>http://gt.china-tender.com.cn/</w:t>
      </w:r>
      <w:r>
        <w:rPr>
          <w:rFonts w:hint="eastAsia" w:ascii="宋体" w:hAnsi="宋体"/>
          <w:sz w:val="24"/>
          <w:szCs w:val="32"/>
        </w:rPr>
        <w:t>）进行免费注册，注册完成后请按照网上操作流程进行购买。中国通用招标网技术支持电话：</w:t>
      </w:r>
      <w:r>
        <w:rPr>
          <w:rFonts w:ascii="宋体" w:hAnsi="宋体"/>
          <w:sz w:val="24"/>
          <w:szCs w:val="32"/>
        </w:rPr>
        <w:t>400-680-8126</w:t>
      </w:r>
      <w:r>
        <w:rPr>
          <w:rFonts w:hint="eastAsia" w:ascii="宋体" w:hAnsi="宋体"/>
          <w:sz w:val="24"/>
          <w:szCs w:val="32"/>
        </w:rPr>
        <w:t>。注册审核电话：</w:t>
      </w:r>
      <w:r>
        <w:rPr>
          <w:rFonts w:ascii="宋体" w:hAnsi="宋体"/>
          <w:sz w:val="24"/>
          <w:szCs w:val="32"/>
        </w:rPr>
        <w:t>400-680-8126</w:t>
      </w:r>
      <w:r>
        <w:rPr>
          <w:rFonts w:hint="eastAsia" w:ascii="宋体" w:hAnsi="宋体"/>
          <w:sz w:val="24"/>
          <w:szCs w:val="32"/>
        </w:rPr>
        <w:t>。</w:t>
      </w:r>
    </w:p>
    <w:p w14:paraId="4D10FF53">
      <w:pPr>
        <w:spacing w:line="520" w:lineRule="exact"/>
        <w:ind w:firstLine="480" w:firstLineChars="200"/>
        <w:jc w:val="left"/>
        <w:rPr>
          <w:rFonts w:ascii="宋体" w:hAnsi="宋体"/>
          <w:sz w:val="24"/>
          <w:szCs w:val="32"/>
        </w:rPr>
      </w:pPr>
      <w:r>
        <w:rPr>
          <w:rFonts w:hint="eastAsia" w:ascii="宋体" w:hAnsi="宋体"/>
          <w:sz w:val="24"/>
          <w:szCs w:val="32"/>
        </w:rPr>
        <w:t>（3）</w:t>
      </w:r>
      <w:r>
        <w:rPr>
          <w:rFonts w:hint="eastAsia" w:ascii="宋体" w:hAnsi="宋体"/>
          <w:sz w:val="24"/>
          <w:szCs w:val="32"/>
        </w:rPr>
        <w:tab/>
      </w:r>
      <w:r>
        <w:rPr>
          <w:rFonts w:hint="eastAsia" w:ascii="宋体" w:hAnsi="宋体"/>
          <w:sz w:val="24"/>
          <w:szCs w:val="32"/>
        </w:rPr>
        <w:t>购买标书流程：投标人先在通用招标网招标文件获取一栏中对应的项目（标）下填写招标文件购买申请，填写招标文件购买申请后，具体购买方式包括：①选择网上支付方式购买招标文件的投标人在标书款支付成功后，即可下载招标文件；发票领取方式为：电子发票或至北京市丰台区西三环中路90号通用技术大厦1层标书室现场领取发票。②选择以电汇方式购买招标文件的投标人，按照系统提供的账号进行汇款，在汇款成功后，即可下载招标文件；发票领取方式为：北京市丰台区西三环中路90号通用技术大厦1层标书室现场领取发票。</w:t>
      </w:r>
    </w:p>
    <w:p w14:paraId="201FE37A">
      <w:pPr>
        <w:spacing w:line="520" w:lineRule="exact"/>
        <w:ind w:firstLine="480" w:firstLineChars="200"/>
        <w:jc w:val="left"/>
        <w:rPr>
          <w:rFonts w:ascii="宋体" w:hAnsi="宋体"/>
          <w:sz w:val="24"/>
          <w:szCs w:val="32"/>
        </w:rPr>
      </w:pPr>
      <w:r>
        <w:rPr>
          <w:rFonts w:hint="eastAsia" w:ascii="宋体" w:hAnsi="宋体"/>
          <w:sz w:val="24"/>
          <w:szCs w:val="32"/>
        </w:rPr>
        <w:t>特别提示：</w:t>
      </w:r>
    </w:p>
    <w:p w14:paraId="02668E60">
      <w:pPr>
        <w:spacing w:line="520" w:lineRule="exact"/>
        <w:ind w:firstLine="480" w:firstLineChars="200"/>
        <w:jc w:val="left"/>
        <w:rPr>
          <w:rFonts w:ascii="宋体" w:hAnsi="宋体"/>
          <w:sz w:val="24"/>
          <w:szCs w:val="32"/>
        </w:rPr>
      </w:pPr>
      <w:r>
        <w:rPr>
          <w:rFonts w:hint="eastAsia" w:ascii="宋体" w:hAnsi="宋体"/>
          <w:sz w:val="24"/>
          <w:szCs w:val="32"/>
        </w:rPr>
        <w:t>提示1：每次购买标书申请系统生成的账号不同，请按照系统生成的账号进行付款，不要重复支付；</w:t>
      </w:r>
    </w:p>
    <w:p w14:paraId="33709E31">
      <w:pPr>
        <w:spacing w:line="520" w:lineRule="exact"/>
        <w:ind w:firstLine="480" w:firstLineChars="200"/>
        <w:jc w:val="left"/>
        <w:rPr>
          <w:rFonts w:ascii="宋体" w:hAnsi="宋体"/>
          <w:sz w:val="24"/>
          <w:szCs w:val="32"/>
        </w:rPr>
      </w:pPr>
      <w:r>
        <w:rPr>
          <w:rFonts w:hint="eastAsia" w:ascii="宋体" w:hAnsi="宋体"/>
          <w:sz w:val="24"/>
          <w:szCs w:val="32"/>
        </w:rPr>
        <w:t>提示2：汇款金额必须与系统提示金额相同，否则将会被退回。</w:t>
      </w:r>
    </w:p>
    <w:p w14:paraId="027182D1">
      <w:pPr>
        <w:spacing w:line="520" w:lineRule="exact"/>
        <w:ind w:firstLine="480" w:firstLineChars="200"/>
        <w:jc w:val="left"/>
        <w:rPr>
          <w:rFonts w:ascii="宋体" w:hAnsi="宋体"/>
          <w:sz w:val="24"/>
          <w:szCs w:val="32"/>
        </w:rPr>
      </w:pPr>
      <w:r>
        <w:rPr>
          <w:rFonts w:hint="eastAsia" w:ascii="宋体" w:hAnsi="宋体"/>
          <w:sz w:val="24"/>
          <w:szCs w:val="32"/>
        </w:rPr>
        <w:t>（4）</w:t>
      </w:r>
      <w:r>
        <w:rPr>
          <w:rFonts w:hint="eastAsia" w:ascii="宋体" w:hAnsi="宋体"/>
          <w:sz w:val="24"/>
          <w:szCs w:val="32"/>
        </w:rPr>
        <w:tab/>
      </w:r>
      <w:r>
        <w:rPr>
          <w:rFonts w:hint="eastAsia" w:ascii="宋体" w:hAnsi="宋体"/>
          <w:sz w:val="24"/>
          <w:szCs w:val="32"/>
        </w:rPr>
        <w:t>选择现金、支票方式购买招标文件的投标人须前往北京市丰台区西三环中路90号通用技术大厦1层标书室现场交款并当场领取发票，完成交款手续后，即可在线下载招标文件，标书室工作时间（现金、支票方式）：每天（周六、日及法定节假日除外）上午9：00－11：00、下午2：00－4：00。</w:t>
      </w:r>
    </w:p>
    <w:p w14:paraId="57B43B34">
      <w:pPr>
        <w:spacing w:line="520" w:lineRule="exact"/>
        <w:ind w:firstLine="482" w:firstLineChars="200"/>
        <w:jc w:val="left"/>
        <w:rPr>
          <w:rFonts w:ascii="宋体" w:hAnsi="宋体"/>
          <w:sz w:val="24"/>
          <w:szCs w:val="32"/>
        </w:rPr>
      </w:pPr>
      <w:r>
        <w:rPr>
          <w:rFonts w:hint="eastAsia" w:ascii="宋体" w:hAnsi="宋体"/>
          <w:b/>
          <w:bCs/>
          <w:sz w:val="24"/>
          <w:szCs w:val="32"/>
        </w:rPr>
        <w:t>6.递交投标文件截止时间：</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日上午9:30（北京时间），如果投标人于开标当天递交投标文件，请将投标文件递交至开标地点。</w:t>
      </w:r>
    </w:p>
    <w:p w14:paraId="38502B56">
      <w:pPr>
        <w:spacing w:line="520" w:lineRule="exact"/>
        <w:ind w:firstLine="482" w:firstLineChars="200"/>
        <w:jc w:val="left"/>
        <w:rPr>
          <w:rFonts w:ascii="宋体" w:hAnsi="宋体"/>
          <w:sz w:val="24"/>
          <w:szCs w:val="32"/>
        </w:rPr>
      </w:pPr>
      <w:r>
        <w:rPr>
          <w:rFonts w:hint="eastAsia" w:ascii="宋体" w:hAnsi="宋体"/>
          <w:b/>
          <w:bCs/>
          <w:sz w:val="24"/>
          <w:szCs w:val="32"/>
        </w:rPr>
        <w:t>7.投标保证金：</w:t>
      </w:r>
      <w:r>
        <w:rPr>
          <w:rFonts w:hint="eastAsia" w:ascii="宋体" w:hAnsi="宋体"/>
          <w:sz w:val="24"/>
          <w:szCs w:val="32"/>
        </w:rPr>
        <w:t>投标人在递交投标文件时，应附有投标保证金人民币5万元，</w:t>
      </w:r>
      <w:r>
        <w:rPr>
          <w:rFonts w:hint="eastAsia" w:ascii="宋体" w:hAnsi="宋体"/>
          <w:sz w:val="24"/>
        </w:rPr>
        <w:t>投标保证金应从其基本账户转出</w:t>
      </w:r>
      <w:r>
        <w:rPr>
          <w:rFonts w:hint="eastAsia" w:ascii="宋体" w:hAnsi="宋体"/>
          <w:sz w:val="24"/>
          <w:szCs w:val="32"/>
        </w:rPr>
        <w:t>。</w:t>
      </w:r>
    </w:p>
    <w:p w14:paraId="769B4CDE">
      <w:pPr>
        <w:spacing w:line="520" w:lineRule="exact"/>
        <w:ind w:left="482"/>
        <w:jc w:val="left"/>
        <w:rPr>
          <w:rFonts w:ascii="宋体" w:hAnsi="宋体"/>
          <w:sz w:val="24"/>
          <w:szCs w:val="32"/>
        </w:rPr>
      </w:pPr>
      <w:r>
        <w:rPr>
          <w:rFonts w:hint="eastAsia" w:ascii="宋体" w:hAnsi="宋体"/>
          <w:b/>
          <w:bCs/>
          <w:sz w:val="24"/>
          <w:szCs w:val="32"/>
        </w:rPr>
        <w:t>8.开标时间：</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日上午9:30（北京时间）</w:t>
      </w:r>
    </w:p>
    <w:p w14:paraId="3EE0DD8E">
      <w:pPr>
        <w:spacing w:line="520" w:lineRule="exact"/>
        <w:ind w:firstLine="482" w:firstLineChars="200"/>
        <w:jc w:val="left"/>
        <w:rPr>
          <w:rFonts w:ascii="宋体" w:hAnsi="宋体"/>
          <w:sz w:val="24"/>
          <w:szCs w:val="32"/>
        </w:rPr>
      </w:pPr>
      <w:r>
        <w:rPr>
          <w:rFonts w:hint="eastAsia" w:ascii="宋体" w:hAnsi="宋体"/>
          <w:b/>
          <w:bCs/>
          <w:sz w:val="24"/>
          <w:szCs w:val="32"/>
        </w:rPr>
        <w:t>9.开标地点：</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日上午9:30（北京时间），</w:t>
      </w:r>
      <w:r>
        <w:rPr>
          <w:rFonts w:hint="eastAsia" w:ascii="宋体" w:hAnsi="宋体"/>
          <w:b/>
          <w:bCs/>
          <w:color w:val="FF0000"/>
          <w:sz w:val="24"/>
          <w:szCs w:val="32"/>
          <w:highlight w:val="yellow"/>
        </w:rPr>
        <w:t>北京市丰台区西三环南路14号院首科大厦A座4层405号</w:t>
      </w:r>
      <w:r>
        <w:rPr>
          <w:rFonts w:hint="eastAsia" w:ascii="宋体" w:hAnsi="宋体"/>
          <w:b/>
          <w:bCs/>
          <w:color w:val="FF0000"/>
          <w:sz w:val="24"/>
          <w:szCs w:val="32"/>
          <w:highlight w:val="yellow"/>
          <w:lang w:eastAsia="zh-CN"/>
        </w:rPr>
        <w:t>章鱼科技</w:t>
      </w:r>
      <w:r>
        <w:rPr>
          <w:rFonts w:hint="eastAsia" w:ascii="宋体" w:hAnsi="宋体"/>
          <w:b/>
          <w:bCs/>
          <w:color w:val="FF0000"/>
          <w:sz w:val="24"/>
          <w:szCs w:val="32"/>
          <w:highlight w:val="yellow"/>
        </w:rPr>
        <w:t>有限公司会议中心会议室</w:t>
      </w:r>
      <w:r>
        <w:rPr>
          <w:rFonts w:hint="eastAsia" w:ascii="宋体" w:hAnsi="宋体"/>
          <w:sz w:val="24"/>
          <w:szCs w:val="32"/>
        </w:rPr>
        <w:t>。投标人可派其法定代表人或授权代表出席。</w:t>
      </w:r>
    </w:p>
    <w:p w14:paraId="53A062A2">
      <w:pPr>
        <w:spacing w:line="520" w:lineRule="exact"/>
        <w:ind w:firstLine="482" w:firstLineChars="200"/>
        <w:jc w:val="left"/>
        <w:rPr>
          <w:rFonts w:ascii="宋体" w:hAnsi="宋体"/>
          <w:b/>
          <w:bCs/>
          <w:sz w:val="24"/>
          <w:szCs w:val="32"/>
        </w:rPr>
      </w:pPr>
      <w:r>
        <w:rPr>
          <w:rFonts w:hint="eastAsia" w:ascii="宋体" w:hAnsi="宋体"/>
          <w:b/>
          <w:bCs/>
          <w:sz w:val="24"/>
          <w:szCs w:val="32"/>
        </w:rPr>
        <w:t>10.招标代理机构：</w:t>
      </w:r>
      <w:r>
        <w:rPr>
          <w:rFonts w:hint="eastAsia" w:ascii="宋体" w:hAnsi="宋体"/>
          <w:b/>
          <w:bCs/>
          <w:sz w:val="24"/>
          <w:szCs w:val="32"/>
          <w:lang w:eastAsia="zh-CN"/>
        </w:rPr>
        <w:t>章鱼科技</w:t>
      </w:r>
      <w:r>
        <w:rPr>
          <w:rFonts w:hint="eastAsia" w:ascii="宋体" w:hAnsi="宋体"/>
          <w:b/>
          <w:bCs/>
          <w:sz w:val="24"/>
          <w:szCs w:val="32"/>
        </w:rPr>
        <w:t>有限公司</w:t>
      </w:r>
    </w:p>
    <w:p w14:paraId="4AF4B6B8">
      <w:pPr>
        <w:spacing w:line="520" w:lineRule="exact"/>
        <w:ind w:firstLine="480" w:firstLineChars="200"/>
        <w:jc w:val="left"/>
        <w:rPr>
          <w:rFonts w:ascii="宋体" w:hAnsi="宋体"/>
          <w:sz w:val="24"/>
          <w:szCs w:val="32"/>
        </w:rPr>
      </w:pPr>
      <w:r>
        <w:rPr>
          <w:rFonts w:hint="eastAsia" w:ascii="宋体" w:hAnsi="宋体"/>
          <w:sz w:val="24"/>
          <w:szCs w:val="32"/>
        </w:rPr>
        <w:t>地 址：北京市丰台区西三环中路90号通用技术大厦</w:t>
      </w:r>
    </w:p>
    <w:p w14:paraId="291290D4">
      <w:pPr>
        <w:spacing w:line="520" w:lineRule="exact"/>
        <w:ind w:firstLine="480" w:firstLineChars="200"/>
        <w:jc w:val="left"/>
        <w:rPr>
          <w:rFonts w:ascii="宋体" w:hAnsi="宋体"/>
          <w:sz w:val="24"/>
          <w:szCs w:val="32"/>
        </w:rPr>
      </w:pPr>
      <w:r>
        <w:rPr>
          <w:rFonts w:hint="eastAsia" w:ascii="宋体" w:hAnsi="宋体"/>
          <w:sz w:val="24"/>
          <w:szCs w:val="32"/>
        </w:rPr>
        <w:t>邮 编：100055</w:t>
      </w:r>
    </w:p>
    <w:p w14:paraId="484AE2A4">
      <w:pPr>
        <w:spacing w:line="520" w:lineRule="exact"/>
        <w:ind w:firstLine="480" w:firstLineChars="200"/>
        <w:jc w:val="left"/>
        <w:rPr>
          <w:rFonts w:ascii="宋体" w:hAnsi="宋体"/>
          <w:sz w:val="24"/>
          <w:szCs w:val="32"/>
        </w:rPr>
      </w:pPr>
      <w:r>
        <w:rPr>
          <w:rFonts w:hint="eastAsia" w:ascii="宋体" w:hAnsi="宋体"/>
          <w:sz w:val="24"/>
          <w:szCs w:val="32"/>
        </w:rPr>
        <w:t>电 话：010-63348264、63348685</w:t>
      </w:r>
    </w:p>
    <w:p w14:paraId="7BE58E4F">
      <w:pPr>
        <w:spacing w:line="520" w:lineRule="exact"/>
        <w:ind w:firstLine="480" w:firstLineChars="200"/>
        <w:jc w:val="left"/>
        <w:rPr>
          <w:rFonts w:ascii="宋体" w:hAnsi="宋体"/>
          <w:sz w:val="24"/>
          <w:szCs w:val="32"/>
        </w:rPr>
      </w:pPr>
      <w:r>
        <w:rPr>
          <w:rFonts w:hint="eastAsia" w:ascii="宋体" w:hAnsi="宋体"/>
          <w:sz w:val="24"/>
          <w:szCs w:val="32"/>
        </w:rPr>
        <w:t>传 真：010-63348274</w:t>
      </w:r>
    </w:p>
    <w:p w14:paraId="309159A5">
      <w:pPr>
        <w:spacing w:line="520" w:lineRule="exact"/>
        <w:ind w:firstLine="480" w:firstLineChars="200"/>
        <w:jc w:val="left"/>
        <w:rPr>
          <w:rFonts w:ascii="宋体" w:hAnsi="宋体"/>
          <w:sz w:val="24"/>
          <w:szCs w:val="32"/>
        </w:rPr>
      </w:pPr>
      <w:r>
        <w:rPr>
          <w:rFonts w:hint="eastAsia" w:ascii="宋体" w:hAnsi="宋体"/>
          <w:sz w:val="24"/>
          <w:szCs w:val="32"/>
        </w:rPr>
        <w:t>联系人：马利、吴羽</w:t>
      </w:r>
    </w:p>
    <w:p w14:paraId="5328ECFA">
      <w:pPr>
        <w:spacing w:line="520" w:lineRule="exact"/>
        <w:ind w:firstLine="480" w:firstLineChars="200"/>
        <w:jc w:val="left"/>
        <w:rPr>
          <w:rFonts w:ascii="宋体" w:hAnsi="宋体"/>
          <w:sz w:val="24"/>
          <w:szCs w:val="32"/>
        </w:rPr>
      </w:pPr>
      <w:r>
        <w:rPr>
          <w:rFonts w:hint="eastAsia" w:ascii="宋体" w:hAnsi="宋体"/>
          <w:sz w:val="24"/>
          <w:szCs w:val="32"/>
        </w:rPr>
        <w:t>邮  箱：mali22@cgci.gt.cn</w:t>
      </w:r>
    </w:p>
    <w:p w14:paraId="64180B15">
      <w:pPr>
        <w:spacing w:line="520" w:lineRule="exact"/>
        <w:ind w:firstLine="480" w:firstLineChars="200"/>
        <w:jc w:val="left"/>
        <w:rPr>
          <w:rFonts w:ascii="宋体" w:hAnsi="宋体"/>
          <w:sz w:val="24"/>
          <w:szCs w:val="32"/>
        </w:rPr>
      </w:pPr>
      <w:r>
        <w:rPr>
          <w:rFonts w:hint="eastAsia" w:ascii="宋体" w:hAnsi="宋体"/>
          <w:sz w:val="24"/>
          <w:szCs w:val="32"/>
        </w:rPr>
        <w:t>汇款请注明招标编号及用途。</w:t>
      </w:r>
    </w:p>
    <w:p w14:paraId="096E23C9">
      <w:pPr>
        <w:pStyle w:val="4"/>
        <w:spacing w:before="0" w:after="0" w:line="520" w:lineRule="exact"/>
        <w:rPr>
          <w:rFonts w:ascii="宋体" w:hAnsi="宋体"/>
          <w:szCs w:val="32"/>
        </w:rPr>
      </w:pPr>
      <w:r>
        <w:rPr>
          <w:rFonts w:hint="eastAsia" w:ascii="宋体" w:hAnsi="宋体"/>
          <w:sz w:val="24"/>
          <w:szCs w:val="32"/>
        </w:rPr>
        <w:br w:type="page"/>
      </w:r>
      <w:bookmarkStart w:id="8" w:name="_Toc135161186"/>
      <w:bookmarkStart w:id="9" w:name="_Toc122448552"/>
      <w:bookmarkStart w:id="10" w:name="_Toc135160943"/>
      <w:bookmarkStart w:id="11" w:name="_Toc135160798"/>
      <w:r>
        <w:rPr>
          <w:rFonts w:hint="eastAsia" w:ascii="宋体" w:hAnsi="宋体"/>
          <w:szCs w:val="32"/>
        </w:rPr>
        <w:t>第二章 投标人须知</w:t>
      </w:r>
      <w:bookmarkEnd w:id="8"/>
      <w:bookmarkEnd w:id="9"/>
      <w:bookmarkEnd w:id="10"/>
      <w:bookmarkEnd w:id="11"/>
    </w:p>
    <w:p w14:paraId="615F92DC">
      <w:pPr>
        <w:pStyle w:val="5"/>
        <w:spacing w:before="0" w:line="520" w:lineRule="exact"/>
        <w:rPr>
          <w:rFonts w:ascii="宋体" w:hAnsi="宋体" w:eastAsia="宋体"/>
          <w:sz w:val="36"/>
          <w:szCs w:val="36"/>
        </w:rPr>
      </w:pPr>
      <w:bookmarkStart w:id="12" w:name="_Toc91029992"/>
      <w:bookmarkStart w:id="13" w:name="_Toc91477242"/>
      <w:bookmarkStart w:id="14" w:name="_Toc122448553"/>
      <w:bookmarkStart w:id="15" w:name="_Toc135161187"/>
      <w:bookmarkStart w:id="16" w:name="_Toc469850041"/>
      <w:bookmarkStart w:id="17" w:name="_Toc101703000"/>
      <w:bookmarkStart w:id="18" w:name="_Toc89586882"/>
      <w:bookmarkStart w:id="19" w:name="_Toc135160944"/>
      <w:bookmarkStart w:id="20" w:name="_Toc135160799"/>
      <w:bookmarkStart w:id="21" w:name="_Toc83884519"/>
      <w:bookmarkStart w:id="22" w:name="_Toc89058521"/>
      <w:r>
        <w:rPr>
          <w:rFonts w:hint="eastAsia" w:ascii="宋体" w:hAnsi="宋体" w:eastAsia="宋体"/>
          <w:sz w:val="36"/>
          <w:szCs w:val="36"/>
        </w:rPr>
        <w:t>一、 说 明</w:t>
      </w:r>
      <w:bookmarkEnd w:id="12"/>
      <w:bookmarkEnd w:id="13"/>
      <w:bookmarkEnd w:id="14"/>
      <w:bookmarkEnd w:id="15"/>
      <w:bookmarkEnd w:id="16"/>
      <w:bookmarkEnd w:id="17"/>
      <w:bookmarkEnd w:id="18"/>
      <w:bookmarkEnd w:id="19"/>
      <w:bookmarkEnd w:id="20"/>
      <w:bookmarkEnd w:id="21"/>
      <w:bookmarkEnd w:id="22"/>
    </w:p>
    <w:p w14:paraId="2A91EEA5">
      <w:pPr>
        <w:pStyle w:val="6"/>
        <w:numPr>
          <w:ilvl w:val="0"/>
          <w:numId w:val="7"/>
        </w:numPr>
        <w:tabs>
          <w:tab w:val="left" w:pos="720"/>
        </w:tabs>
        <w:spacing w:before="0" w:after="0" w:line="520" w:lineRule="exact"/>
        <w:rPr>
          <w:rFonts w:ascii="宋体" w:hAnsi="宋体"/>
          <w:sz w:val="24"/>
          <w:szCs w:val="32"/>
        </w:rPr>
      </w:pPr>
      <w:bookmarkStart w:id="23" w:name="_Toc469850042"/>
      <w:bookmarkStart w:id="24" w:name="_Toc135160945"/>
      <w:bookmarkStart w:id="25" w:name="_Toc135161188"/>
      <w:bookmarkStart w:id="26" w:name="_Toc91029993"/>
      <w:bookmarkStart w:id="27" w:name="_Toc135160800"/>
      <w:bookmarkStart w:id="28" w:name="_Toc122448554"/>
      <w:bookmarkStart w:id="29" w:name="_Toc89586883"/>
      <w:bookmarkStart w:id="30" w:name="_Toc91477243"/>
      <w:bookmarkStart w:id="31" w:name="_Toc83884520"/>
      <w:bookmarkStart w:id="32" w:name="_Toc89058522"/>
      <w:bookmarkStart w:id="33" w:name="_Toc101703001"/>
      <w:r>
        <w:rPr>
          <w:rFonts w:hint="eastAsia" w:ascii="宋体" w:hAnsi="宋体"/>
          <w:sz w:val="24"/>
          <w:szCs w:val="32"/>
        </w:rPr>
        <w:t>资金来源</w:t>
      </w:r>
      <w:bookmarkEnd w:id="23"/>
      <w:bookmarkEnd w:id="24"/>
      <w:bookmarkEnd w:id="25"/>
      <w:bookmarkEnd w:id="26"/>
      <w:bookmarkEnd w:id="27"/>
      <w:bookmarkEnd w:id="28"/>
      <w:bookmarkEnd w:id="29"/>
      <w:bookmarkEnd w:id="30"/>
      <w:bookmarkEnd w:id="31"/>
      <w:bookmarkEnd w:id="32"/>
      <w:bookmarkEnd w:id="33"/>
    </w:p>
    <w:p w14:paraId="3B7CF8EC">
      <w:pPr>
        <w:numPr>
          <w:ilvl w:val="1"/>
          <w:numId w:val="8"/>
        </w:numPr>
        <w:tabs>
          <w:tab w:val="left" w:pos="525"/>
        </w:tabs>
        <w:spacing w:line="520" w:lineRule="exact"/>
        <w:rPr>
          <w:rFonts w:ascii="宋体" w:hAnsi="宋体"/>
          <w:sz w:val="24"/>
          <w:szCs w:val="32"/>
        </w:rPr>
      </w:pPr>
      <w:r>
        <w:rPr>
          <w:rFonts w:hint="eastAsia" w:ascii="宋体" w:hAnsi="宋体"/>
          <w:sz w:val="24"/>
          <w:szCs w:val="32"/>
        </w:rPr>
        <w:t>“投标资料表”中所述招标人已获得一笔“投标资料表”中所述资金，计划用于支付本次招标后所签订的合同项下的款项。</w:t>
      </w:r>
    </w:p>
    <w:p w14:paraId="44664C6D">
      <w:pPr>
        <w:pStyle w:val="6"/>
        <w:numPr>
          <w:ilvl w:val="0"/>
          <w:numId w:val="7"/>
        </w:numPr>
        <w:tabs>
          <w:tab w:val="left" w:pos="720"/>
        </w:tabs>
        <w:spacing w:before="0" w:after="0" w:line="520" w:lineRule="exact"/>
        <w:rPr>
          <w:rFonts w:ascii="宋体" w:hAnsi="宋体"/>
          <w:sz w:val="24"/>
          <w:szCs w:val="32"/>
        </w:rPr>
      </w:pPr>
      <w:bookmarkStart w:id="34" w:name="_Toc135160801"/>
      <w:bookmarkStart w:id="35" w:name="_Toc91029994"/>
      <w:bookmarkStart w:id="36" w:name="_Toc135160946"/>
      <w:bookmarkStart w:id="37" w:name="_Toc89058523"/>
      <w:bookmarkStart w:id="38" w:name="_Toc122448555"/>
      <w:bookmarkStart w:id="39" w:name="_Toc101703002"/>
      <w:bookmarkStart w:id="40" w:name="_Toc89586884"/>
      <w:bookmarkStart w:id="41" w:name="_Toc469850043"/>
      <w:bookmarkStart w:id="42" w:name="_Toc135161189"/>
      <w:bookmarkStart w:id="43" w:name="_Toc91477244"/>
      <w:bookmarkStart w:id="44" w:name="_Toc83884521"/>
      <w:r>
        <w:rPr>
          <w:rFonts w:hint="eastAsia" w:ascii="宋体" w:hAnsi="宋体"/>
          <w:sz w:val="24"/>
          <w:szCs w:val="32"/>
        </w:rPr>
        <w:t>招标人、招标代理机构及合格的投标人</w:t>
      </w:r>
      <w:bookmarkEnd w:id="34"/>
      <w:bookmarkEnd w:id="35"/>
      <w:bookmarkEnd w:id="36"/>
      <w:bookmarkEnd w:id="37"/>
      <w:bookmarkEnd w:id="38"/>
      <w:bookmarkEnd w:id="39"/>
      <w:bookmarkEnd w:id="40"/>
      <w:bookmarkEnd w:id="41"/>
      <w:bookmarkEnd w:id="42"/>
      <w:bookmarkEnd w:id="43"/>
      <w:bookmarkEnd w:id="44"/>
    </w:p>
    <w:p w14:paraId="238ED182">
      <w:pPr>
        <w:numPr>
          <w:ilvl w:val="1"/>
          <w:numId w:val="9"/>
        </w:numPr>
        <w:tabs>
          <w:tab w:val="left" w:pos="525"/>
        </w:tabs>
        <w:spacing w:line="520" w:lineRule="exact"/>
        <w:ind w:left="525" w:hanging="525"/>
        <w:rPr>
          <w:rFonts w:ascii="宋体" w:hAnsi="宋体"/>
          <w:sz w:val="24"/>
          <w:szCs w:val="32"/>
        </w:rPr>
      </w:pPr>
      <w:r>
        <w:rPr>
          <w:rFonts w:hint="eastAsia" w:ascii="宋体" w:hAnsi="宋体"/>
          <w:sz w:val="24"/>
          <w:szCs w:val="32"/>
        </w:rPr>
        <w:t>a.招标人：是指依法提出招标项目进行招标的法人或其它组织。</w:t>
      </w:r>
    </w:p>
    <w:p w14:paraId="39082EE2">
      <w:pPr>
        <w:spacing w:line="520" w:lineRule="exact"/>
        <w:ind w:left="765" w:leftChars="250" w:hanging="240" w:hangingChars="100"/>
        <w:rPr>
          <w:rFonts w:ascii="宋体" w:hAnsi="宋体"/>
          <w:sz w:val="24"/>
          <w:szCs w:val="32"/>
        </w:rPr>
      </w:pPr>
      <w:r>
        <w:rPr>
          <w:rFonts w:hint="eastAsia" w:ascii="宋体" w:hAnsi="宋体"/>
          <w:sz w:val="24"/>
          <w:szCs w:val="32"/>
        </w:rPr>
        <w:t>b.招标代理机构（以下简称“招标机构”）是指依法设立、从事招标代理业务并提供相关服务的社会中介组织。</w:t>
      </w:r>
    </w:p>
    <w:p w14:paraId="09FB78F5">
      <w:pPr>
        <w:numPr>
          <w:ilvl w:val="1"/>
          <w:numId w:val="9"/>
        </w:numPr>
        <w:tabs>
          <w:tab w:val="left" w:pos="525"/>
        </w:tabs>
        <w:spacing w:line="520" w:lineRule="exact"/>
        <w:ind w:left="525" w:hanging="525"/>
        <w:rPr>
          <w:rFonts w:ascii="宋体" w:hAnsi="宋体"/>
          <w:sz w:val="24"/>
          <w:szCs w:val="32"/>
        </w:rPr>
      </w:pPr>
      <w:r>
        <w:rPr>
          <w:rFonts w:hint="eastAsia" w:ascii="宋体" w:hAnsi="宋体"/>
          <w:sz w:val="24"/>
          <w:szCs w:val="32"/>
        </w:rPr>
        <w:t xml:space="preserve">合格的投标人 </w:t>
      </w:r>
    </w:p>
    <w:p w14:paraId="0F5C1537">
      <w:pPr>
        <w:numPr>
          <w:ilvl w:val="0"/>
          <w:numId w:val="10"/>
        </w:numPr>
        <w:tabs>
          <w:tab w:val="left" w:pos="525"/>
        </w:tabs>
        <w:spacing w:line="520" w:lineRule="exact"/>
        <w:rPr>
          <w:rFonts w:ascii="宋体" w:hAnsi="宋体"/>
          <w:sz w:val="24"/>
          <w:szCs w:val="32"/>
        </w:rPr>
      </w:pPr>
      <w:r>
        <w:rPr>
          <w:rFonts w:hint="eastAsia" w:ascii="宋体" w:hAnsi="宋体"/>
          <w:sz w:val="24"/>
          <w:szCs w:val="32"/>
        </w:rPr>
        <w:t>除非“投标资料表”中另有规定，凡是来自中华人民共和国境内（即“投标人的合格来源国”），有能力提供招标货物、工程和服务的供货人均可投标。</w:t>
      </w:r>
    </w:p>
    <w:p w14:paraId="5AA69A06">
      <w:pPr>
        <w:numPr>
          <w:ilvl w:val="0"/>
          <w:numId w:val="10"/>
        </w:numPr>
        <w:tabs>
          <w:tab w:val="left" w:pos="525"/>
        </w:tabs>
        <w:spacing w:line="520" w:lineRule="exact"/>
        <w:rPr>
          <w:rFonts w:ascii="宋体" w:hAnsi="宋体"/>
          <w:sz w:val="24"/>
          <w:szCs w:val="32"/>
        </w:rPr>
      </w:pPr>
      <w:r>
        <w:rPr>
          <w:rFonts w:hint="eastAsia" w:ascii="宋体" w:hAnsi="宋体"/>
          <w:sz w:val="24"/>
          <w:szCs w:val="32"/>
        </w:rPr>
        <w:t>已按照招标公告要求购买了招标文件。</w:t>
      </w:r>
    </w:p>
    <w:p w14:paraId="446FB71D">
      <w:pPr>
        <w:numPr>
          <w:ilvl w:val="0"/>
          <w:numId w:val="10"/>
        </w:numPr>
        <w:tabs>
          <w:tab w:val="left" w:pos="525"/>
        </w:tabs>
        <w:spacing w:line="520" w:lineRule="exact"/>
        <w:rPr>
          <w:rFonts w:ascii="宋体" w:hAnsi="宋体"/>
          <w:sz w:val="24"/>
          <w:szCs w:val="32"/>
        </w:rPr>
      </w:pPr>
      <w:r>
        <w:rPr>
          <w:rFonts w:hint="eastAsia" w:ascii="宋体" w:hAnsi="宋体"/>
          <w:sz w:val="24"/>
          <w:szCs w:val="32"/>
        </w:rPr>
        <w:t>投标人在过去和现在都不应直接或间接地与招标人为采购本次招标的货物和服务进行设计，编制规范和其他文件所委托的咨询公司或其附属机构有任何关联。</w:t>
      </w:r>
    </w:p>
    <w:p w14:paraId="0CD0B2B3">
      <w:pPr>
        <w:numPr>
          <w:ilvl w:val="0"/>
          <w:numId w:val="10"/>
        </w:numPr>
        <w:tabs>
          <w:tab w:val="left" w:pos="525"/>
        </w:tabs>
        <w:spacing w:line="520" w:lineRule="exact"/>
        <w:rPr>
          <w:rFonts w:ascii="宋体" w:hAnsi="宋体"/>
          <w:sz w:val="24"/>
          <w:szCs w:val="32"/>
        </w:rPr>
      </w:pPr>
      <w:r>
        <w:rPr>
          <w:rFonts w:hint="eastAsia" w:ascii="宋体" w:hAnsi="宋体"/>
          <w:sz w:val="24"/>
          <w:szCs w:val="32"/>
        </w:rPr>
        <w:t>只有具有独立法人资格，在法律上和财务上独立，合法运作，并独立于招标机构和招标人的供货人才能参加投标。</w:t>
      </w:r>
    </w:p>
    <w:p w14:paraId="3D64245D">
      <w:pPr>
        <w:numPr>
          <w:ilvl w:val="0"/>
          <w:numId w:val="10"/>
        </w:numPr>
        <w:tabs>
          <w:tab w:val="left" w:pos="525"/>
        </w:tabs>
        <w:spacing w:line="520" w:lineRule="exact"/>
        <w:rPr>
          <w:rFonts w:ascii="宋体" w:hAnsi="宋体"/>
          <w:sz w:val="24"/>
          <w:szCs w:val="32"/>
        </w:rPr>
      </w:pPr>
      <w:r>
        <w:rPr>
          <w:rFonts w:hint="eastAsia" w:ascii="宋体" w:hAnsi="宋体"/>
          <w:sz w:val="24"/>
          <w:szCs w:val="32"/>
        </w:rPr>
        <w:t>符合本章“七、投标资料表”及第三章“项目要求”规定的其它资格要求的供货人。</w:t>
      </w:r>
    </w:p>
    <w:p w14:paraId="45D3EB7C">
      <w:pPr>
        <w:pStyle w:val="6"/>
        <w:numPr>
          <w:ilvl w:val="0"/>
          <w:numId w:val="7"/>
        </w:numPr>
        <w:tabs>
          <w:tab w:val="left" w:pos="720"/>
        </w:tabs>
        <w:spacing w:before="0" w:after="0" w:line="520" w:lineRule="exact"/>
        <w:rPr>
          <w:rFonts w:ascii="宋体" w:hAnsi="宋体"/>
          <w:sz w:val="24"/>
          <w:szCs w:val="32"/>
        </w:rPr>
      </w:pPr>
      <w:bookmarkStart w:id="45" w:name="_Toc89586885"/>
      <w:bookmarkStart w:id="46" w:name="_Toc101703003"/>
      <w:bookmarkStart w:id="47" w:name="_Toc135161190"/>
      <w:bookmarkStart w:id="48" w:name="_Toc83884522"/>
      <w:bookmarkStart w:id="49" w:name="_Toc89058524"/>
      <w:bookmarkStart w:id="50" w:name="_Toc135160947"/>
      <w:bookmarkStart w:id="51" w:name="_Toc91029995"/>
      <w:bookmarkStart w:id="52" w:name="_Toc469850044"/>
      <w:bookmarkStart w:id="53" w:name="_Toc122448556"/>
      <w:bookmarkStart w:id="54" w:name="_Toc135160802"/>
      <w:bookmarkStart w:id="55" w:name="_Toc91477245"/>
      <w:r>
        <w:rPr>
          <w:rFonts w:hint="eastAsia" w:ascii="宋体" w:hAnsi="宋体"/>
          <w:sz w:val="24"/>
          <w:szCs w:val="32"/>
        </w:rPr>
        <w:t>合格的货物和服务</w:t>
      </w:r>
      <w:bookmarkEnd w:id="45"/>
      <w:bookmarkEnd w:id="46"/>
      <w:bookmarkEnd w:id="47"/>
      <w:bookmarkEnd w:id="48"/>
      <w:bookmarkEnd w:id="49"/>
      <w:bookmarkEnd w:id="50"/>
      <w:bookmarkEnd w:id="51"/>
      <w:bookmarkEnd w:id="52"/>
      <w:bookmarkEnd w:id="53"/>
      <w:bookmarkEnd w:id="54"/>
      <w:bookmarkEnd w:id="55"/>
    </w:p>
    <w:p w14:paraId="6DFDDCDE">
      <w:pPr>
        <w:numPr>
          <w:ilvl w:val="1"/>
          <w:numId w:val="11"/>
        </w:numPr>
        <w:tabs>
          <w:tab w:val="left" w:pos="525"/>
        </w:tabs>
        <w:spacing w:line="520" w:lineRule="exact"/>
        <w:ind w:left="525" w:hanging="525"/>
        <w:jc w:val="left"/>
        <w:rPr>
          <w:rFonts w:ascii="宋体" w:hAnsi="宋体"/>
          <w:sz w:val="24"/>
          <w:szCs w:val="32"/>
        </w:rPr>
      </w:pPr>
      <w:r>
        <w:rPr>
          <w:rFonts w:hint="eastAsia" w:ascii="宋体" w:hAnsi="宋体"/>
          <w:sz w:val="24"/>
          <w:szCs w:val="32"/>
        </w:rPr>
        <w:t xml:space="preserve"> 合同中提供的所有货物及其有关服务的原产地，均应来自“投标资料表”规定的货物和服务的合格来源国，本合同的支付也仅限于这些货物和服务。</w:t>
      </w:r>
    </w:p>
    <w:p w14:paraId="3F0F3546">
      <w:pPr>
        <w:numPr>
          <w:ilvl w:val="1"/>
          <w:numId w:val="11"/>
        </w:numPr>
        <w:tabs>
          <w:tab w:val="left" w:pos="525"/>
        </w:tabs>
        <w:spacing w:line="520" w:lineRule="exact"/>
        <w:ind w:left="525" w:hanging="525"/>
        <w:rPr>
          <w:rFonts w:ascii="宋体" w:hAnsi="宋体"/>
          <w:sz w:val="24"/>
          <w:szCs w:val="32"/>
        </w:rPr>
      </w:pPr>
      <w:r>
        <w:rPr>
          <w:rFonts w:hint="eastAsia" w:ascii="宋体" w:hAnsi="宋体"/>
          <w:sz w:val="24"/>
          <w:szCs w:val="32"/>
        </w:rPr>
        <w:t xml:space="preserve"> 本款所述的“原产地”是指货物设计、生产和提供有关服务的来源地。所述的“货物”是指制造、加工或实质上装配了主要部件而形成的货物，商业上公认的产品是指在基本特征、性能或功能上与部件有着实质性区别的产品。</w:t>
      </w:r>
    </w:p>
    <w:p w14:paraId="457B8563">
      <w:pPr>
        <w:numPr>
          <w:ilvl w:val="1"/>
          <w:numId w:val="11"/>
        </w:numPr>
        <w:tabs>
          <w:tab w:val="left" w:pos="525"/>
        </w:tabs>
        <w:spacing w:line="520" w:lineRule="exact"/>
        <w:ind w:left="525" w:hanging="525"/>
        <w:rPr>
          <w:rFonts w:ascii="宋体" w:hAnsi="宋体"/>
          <w:sz w:val="24"/>
          <w:szCs w:val="32"/>
        </w:rPr>
      </w:pPr>
      <w:r>
        <w:rPr>
          <w:rFonts w:hint="eastAsia" w:ascii="宋体" w:hAnsi="宋体"/>
          <w:sz w:val="24"/>
          <w:szCs w:val="32"/>
        </w:rPr>
        <w:t xml:space="preserve"> 货物和服务的原产地有别于投标人的国籍。</w:t>
      </w:r>
    </w:p>
    <w:p w14:paraId="2EB90154">
      <w:pPr>
        <w:numPr>
          <w:ilvl w:val="1"/>
          <w:numId w:val="11"/>
        </w:numPr>
        <w:tabs>
          <w:tab w:val="left" w:pos="525"/>
        </w:tabs>
        <w:spacing w:line="520" w:lineRule="exact"/>
        <w:ind w:left="525" w:hanging="525"/>
        <w:rPr>
          <w:rFonts w:ascii="宋体" w:hAnsi="宋体"/>
          <w:sz w:val="24"/>
          <w:szCs w:val="32"/>
        </w:rPr>
      </w:pPr>
      <w:r>
        <w:rPr>
          <w:rFonts w:hint="eastAsia" w:ascii="宋体" w:hAnsi="宋体"/>
          <w:sz w:val="24"/>
          <w:szCs w:val="32"/>
        </w:rPr>
        <w:t xml:space="preserve"> 就本招标文件而言，投标人在合同项下需要提供安装、集成的，包括与信息处理和交流有关的硬件、软件，以及所有有关的文件，统称“货物”；由投标人提供的有关运输、保险、安装、集成、调试、培训、技术支持、维护和维修以及其它使货物正常运转所必需的服务，统称“服务”。</w:t>
      </w:r>
    </w:p>
    <w:p w14:paraId="0A74CF9B">
      <w:pPr>
        <w:numPr>
          <w:ilvl w:val="1"/>
          <w:numId w:val="11"/>
        </w:numPr>
        <w:tabs>
          <w:tab w:val="left" w:pos="525"/>
        </w:tabs>
        <w:spacing w:line="520" w:lineRule="exact"/>
        <w:ind w:left="525" w:hanging="525"/>
        <w:rPr>
          <w:rFonts w:ascii="宋体" w:hAnsi="宋体"/>
          <w:sz w:val="24"/>
          <w:szCs w:val="32"/>
        </w:rPr>
      </w:pPr>
      <w:r>
        <w:rPr>
          <w:rFonts w:hint="eastAsia" w:ascii="宋体" w:hAnsi="宋体"/>
          <w:sz w:val="24"/>
          <w:szCs w:val="32"/>
        </w:rPr>
        <w:t xml:space="preserve"> 通过签署投标函和提供有效的授权书，投标人应确认其为所供货物的合法所有人，或已经从其所有人那里得到了适当的授权。投标人如在此方面提供错误事实，其投标将被视为无效投标被拒绝。</w:t>
      </w:r>
    </w:p>
    <w:p w14:paraId="3E4D29DA">
      <w:pPr>
        <w:tabs>
          <w:tab w:val="left" w:pos="525"/>
          <w:tab w:val="left" w:pos="780"/>
        </w:tabs>
        <w:spacing w:line="520" w:lineRule="exact"/>
      </w:pPr>
      <w:r>
        <w:rPr>
          <w:rFonts w:hint="eastAsia" w:ascii="宋体" w:hAnsi="宋体"/>
          <w:sz w:val="24"/>
        </w:rPr>
        <w:t>3.6服务公司与中标公司一致。</w:t>
      </w:r>
    </w:p>
    <w:p w14:paraId="314B610B">
      <w:pPr>
        <w:pStyle w:val="6"/>
        <w:numPr>
          <w:ilvl w:val="0"/>
          <w:numId w:val="7"/>
        </w:numPr>
        <w:tabs>
          <w:tab w:val="left" w:pos="720"/>
        </w:tabs>
        <w:spacing w:before="0" w:after="0" w:line="520" w:lineRule="exact"/>
        <w:rPr>
          <w:rFonts w:ascii="宋体" w:hAnsi="宋体"/>
          <w:sz w:val="24"/>
          <w:szCs w:val="32"/>
        </w:rPr>
      </w:pPr>
      <w:bookmarkStart w:id="56" w:name="_Toc91029996"/>
      <w:bookmarkStart w:id="57" w:name="_Toc83884523"/>
      <w:bookmarkStart w:id="58" w:name="_Toc101703004"/>
      <w:bookmarkStart w:id="59" w:name="_Toc89058525"/>
      <w:bookmarkStart w:id="60" w:name="_Toc122448557"/>
      <w:bookmarkStart w:id="61" w:name="_Toc89586886"/>
      <w:bookmarkStart w:id="62" w:name="_Toc469850045"/>
      <w:bookmarkStart w:id="63" w:name="_Toc91477246"/>
      <w:r>
        <w:rPr>
          <w:rFonts w:hint="eastAsia" w:ascii="宋体" w:hAnsi="宋体"/>
          <w:sz w:val="24"/>
          <w:szCs w:val="32"/>
        </w:rPr>
        <w:t>投标费用</w:t>
      </w:r>
      <w:bookmarkEnd w:id="56"/>
      <w:bookmarkEnd w:id="57"/>
      <w:bookmarkEnd w:id="58"/>
      <w:bookmarkEnd w:id="59"/>
      <w:bookmarkEnd w:id="60"/>
      <w:bookmarkEnd w:id="61"/>
      <w:bookmarkEnd w:id="62"/>
      <w:bookmarkEnd w:id="63"/>
    </w:p>
    <w:p w14:paraId="33D6BC76">
      <w:pPr>
        <w:numPr>
          <w:ilvl w:val="1"/>
          <w:numId w:val="12"/>
        </w:numPr>
        <w:tabs>
          <w:tab w:val="left" w:pos="525"/>
        </w:tabs>
        <w:spacing w:line="520" w:lineRule="exact"/>
        <w:ind w:left="525" w:hanging="525"/>
        <w:rPr>
          <w:rFonts w:ascii="宋体" w:hAnsi="宋体"/>
          <w:sz w:val="24"/>
          <w:szCs w:val="32"/>
        </w:rPr>
      </w:pPr>
      <w:r>
        <w:rPr>
          <w:rFonts w:hint="eastAsia" w:ascii="宋体" w:hAnsi="宋体"/>
          <w:sz w:val="24"/>
          <w:szCs w:val="32"/>
        </w:rPr>
        <w:t xml:space="preserve"> 投标人应承担所有与准备和参加投标有关的费用。不论投标的结果如何，“投标资料表”中所述的招标机构和招标人在任何情况下均无义务和责任承担这些费用。</w:t>
      </w:r>
    </w:p>
    <w:p w14:paraId="5008D00F">
      <w:pPr>
        <w:numPr>
          <w:ilvl w:val="1"/>
          <w:numId w:val="12"/>
        </w:numPr>
        <w:tabs>
          <w:tab w:val="left" w:pos="525"/>
        </w:tabs>
        <w:spacing w:line="520" w:lineRule="exact"/>
        <w:ind w:left="525" w:hanging="525"/>
        <w:rPr>
          <w:rFonts w:ascii="宋体" w:hAnsi="宋体"/>
          <w:sz w:val="24"/>
          <w:szCs w:val="32"/>
        </w:rPr>
      </w:pPr>
      <w:r>
        <w:rPr>
          <w:rFonts w:hint="eastAsia" w:ascii="宋体" w:hAnsi="宋体"/>
          <w:sz w:val="24"/>
          <w:szCs w:val="32"/>
        </w:rPr>
        <w:t xml:space="preserve"> 投标人应承担本章“七、投标资料表”所要求的其他费用。</w:t>
      </w:r>
    </w:p>
    <w:p w14:paraId="7D22BD71">
      <w:pPr>
        <w:tabs>
          <w:tab w:val="left" w:pos="525"/>
        </w:tabs>
        <w:spacing w:line="520" w:lineRule="exact"/>
        <w:rPr>
          <w:rFonts w:ascii="宋体" w:hAnsi="宋体"/>
          <w:sz w:val="24"/>
          <w:szCs w:val="32"/>
        </w:rPr>
      </w:pPr>
    </w:p>
    <w:p w14:paraId="38CA8AC4">
      <w:pPr>
        <w:pStyle w:val="5"/>
        <w:spacing w:before="0" w:line="520" w:lineRule="exact"/>
        <w:rPr>
          <w:rFonts w:ascii="宋体" w:hAnsi="宋体" w:eastAsia="宋体"/>
          <w:sz w:val="36"/>
          <w:szCs w:val="36"/>
        </w:rPr>
      </w:pPr>
      <w:bookmarkStart w:id="64" w:name="_Toc83884524"/>
      <w:bookmarkStart w:id="65" w:name="_Toc91477247"/>
      <w:bookmarkStart w:id="66" w:name="_Toc89586887"/>
      <w:bookmarkStart w:id="67" w:name="_Toc135161191"/>
      <w:bookmarkStart w:id="68" w:name="_Toc91029997"/>
      <w:bookmarkStart w:id="69" w:name="_Toc135160948"/>
      <w:bookmarkStart w:id="70" w:name="_Toc122448558"/>
      <w:bookmarkStart w:id="71" w:name="_Toc469850046"/>
      <w:bookmarkStart w:id="72" w:name="_Toc101703005"/>
      <w:bookmarkStart w:id="73" w:name="_Toc89058526"/>
      <w:bookmarkStart w:id="74" w:name="_Toc135160803"/>
      <w:r>
        <w:rPr>
          <w:rFonts w:hint="eastAsia" w:ascii="宋体" w:hAnsi="宋体" w:eastAsia="宋体"/>
          <w:sz w:val="36"/>
          <w:szCs w:val="36"/>
        </w:rPr>
        <w:t>二、 招标文件</w:t>
      </w:r>
      <w:bookmarkEnd w:id="64"/>
      <w:bookmarkEnd w:id="65"/>
      <w:bookmarkEnd w:id="66"/>
      <w:bookmarkEnd w:id="67"/>
      <w:bookmarkEnd w:id="68"/>
      <w:bookmarkEnd w:id="69"/>
      <w:bookmarkEnd w:id="70"/>
      <w:bookmarkEnd w:id="71"/>
      <w:bookmarkEnd w:id="72"/>
      <w:bookmarkEnd w:id="73"/>
      <w:bookmarkEnd w:id="74"/>
    </w:p>
    <w:p w14:paraId="4D3A5EA3">
      <w:pPr>
        <w:pStyle w:val="6"/>
        <w:numPr>
          <w:ilvl w:val="0"/>
          <w:numId w:val="7"/>
        </w:numPr>
        <w:tabs>
          <w:tab w:val="left" w:pos="720"/>
        </w:tabs>
        <w:spacing w:before="0" w:after="0" w:line="520" w:lineRule="exact"/>
        <w:rPr>
          <w:rFonts w:ascii="宋体" w:hAnsi="宋体"/>
          <w:sz w:val="24"/>
          <w:szCs w:val="32"/>
        </w:rPr>
      </w:pPr>
      <w:bookmarkStart w:id="75" w:name="_Toc135160949"/>
      <w:bookmarkStart w:id="76" w:name="_Toc83884525"/>
      <w:bookmarkStart w:id="77" w:name="_Toc89058527"/>
      <w:bookmarkStart w:id="78" w:name="_Toc89586888"/>
      <w:bookmarkStart w:id="79" w:name="_Toc91477248"/>
      <w:bookmarkStart w:id="80" w:name="_Toc91029998"/>
      <w:bookmarkStart w:id="81" w:name="_Toc469850047"/>
      <w:bookmarkStart w:id="82" w:name="_Toc135161192"/>
      <w:bookmarkStart w:id="83" w:name="_Toc135160804"/>
      <w:bookmarkStart w:id="84" w:name="_Toc122448559"/>
      <w:bookmarkStart w:id="85" w:name="_Toc101703006"/>
      <w:r>
        <w:rPr>
          <w:rFonts w:hint="eastAsia" w:ascii="宋体" w:hAnsi="宋体"/>
          <w:sz w:val="24"/>
          <w:szCs w:val="32"/>
        </w:rPr>
        <w:t>招标文件构成</w:t>
      </w:r>
      <w:bookmarkEnd w:id="75"/>
      <w:bookmarkEnd w:id="76"/>
      <w:bookmarkEnd w:id="77"/>
      <w:bookmarkEnd w:id="78"/>
      <w:bookmarkEnd w:id="79"/>
      <w:bookmarkEnd w:id="80"/>
      <w:bookmarkEnd w:id="81"/>
      <w:bookmarkEnd w:id="82"/>
      <w:bookmarkEnd w:id="83"/>
      <w:bookmarkEnd w:id="84"/>
      <w:bookmarkEnd w:id="85"/>
    </w:p>
    <w:p w14:paraId="534D8076">
      <w:pPr>
        <w:numPr>
          <w:ilvl w:val="1"/>
          <w:numId w:val="4"/>
        </w:numPr>
        <w:tabs>
          <w:tab w:val="left" w:pos="525"/>
        </w:tabs>
        <w:spacing w:line="520" w:lineRule="exact"/>
        <w:ind w:left="525" w:hanging="525"/>
        <w:rPr>
          <w:rFonts w:ascii="宋体" w:hAnsi="宋体"/>
          <w:sz w:val="24"/>
          <w:szCs w:val="32"/>
        </w:rPr>
      </w:pPr>
      <w:r>
        <w:rPr>
          <w:rFonts w:hint="eastAsia" w:ascii="宋体" w:hAnsi="宋体"/>
          <w:sz w:val="24"/>
          <w:szCs w:val="32"/>
        </w:rPr>
        <w:t>招标文件用以阐明所需货物及服务、招标、投标程序和合同条款。招标文件由招标文件总目录所列内容组成。</w:t>
      </w:r>
    </w:p>
    <w:p w14:paraId="5F460243">
      <w:pPr>
        <w:numPr>
          <w:ilvl w:val="1"/>
          <w:numId w:val="4"/>
        </w:numPr>
        <w:tabs>
          <w:tab w:val="left" w:pos="525"/>
        </w:tabs>
        <w:spacing w:line="520" w:lineRule="exact"/>
        <w:ind w:left="525" w:hanging="525"/>
        <w:rPr>
          <w:rFonts w:ascii="宋体" w:hAnsi="宋体"/>
          <w:sz w:val="24"/>
          <w:szCs w:val="32"/>
        </w:rPr>
      </w:pPr>
      <w:r>
        <w:rPr>
          <w:rFonts w:hint="eastAsia" w:ascii="宋体" w:hAnsi="宋体"/>
          <w:sz w:val="24"/>
          <w:szCs w:val="32"/>
        </w:rPr>
        <w:t>投标人应认真阅读招标文件中所有的事项、格式、条款和技术规范等。投标人没有按照招标文件要求提交全部资料，或者投标没有对招标文件在各方面都做出实质性响应是投标人的风险，并可能导致其投标被拒绝。</w:t>
      </w:r>
    </w:p>
    <w:p w14:paraId="1BD1A48D">
      <w:pPr>
        <w:pStyle w:val="6"/>
        <w:numPr>
          <w:ilvl w:val="0"/>
          <w:numId w:val="7"/>
        </w:numPr>
        <w:tabs>
          <w:tab w:val="left" w:pos="720"/>
        </w:tabs>
        <w:spacing w:before="0" w:after="0" w:line="520" w:lineRule="exact"/>
        <w:rPr>
          <w:rFonts w:ascii="宋体" w:hAnsi="宋体"/>
          <w:sz w:val="24"/>
          <w:szCs w:val="32"/>
        </w:rPr>
      </w:pPr>
      <w:bookmarkStart w:id="86" w:name="_Toc122448560"/>
      <w:bookmarkStart w:id="87" w:name="_Toc91477249"/>
      <w:bookmarkStart w:id="88" w:name="_Toc135160805"/>
      <w:bookmarkStart w:id="89" w:name="_Toc89058528"/>
      <w:bookmarkStart w:id="90" w:name="_Toc89586889"/>
      <w:bookmarkStart w:id="91" w:name="_Toc135161193"/>
      <w:bookmarkStart w:id="92" w:name="_Toc135160950"/>
      <w:bookmarkStart w:id="93" w:name="_Toc469850048"/>
      <w:bookmarkStart w:id="94" w:name="_Toc83884526"/>
      <w:bookmarkStart w:id="95" w:name="_Toc91029999"/>
      <w:bookmarkStart w:id="96" w:name="_Toc101703007"/>
      <w:r>
        <w:rPr>
          <w:rFonts w:hint="eastAsia" w:ascii="宋体" w:hAnsi="宋体"/>
          <w:sz w:val="24"/>
          <w:szCs w:val="32"/>
        </w:rPr>
        <w:t>招标文件的澄清</w:t>
      </w:r>
      <w:bookmarkEnd w:id="86"/>
      <w:bookmarkEnd w:id="87"/>
      <w:bookmarkEnd w:id="88"/>
      <w:bookmarkEnd w:id="89"/>
      <w:bookmarkEnd w:id="90"/>
      <w:bookmarkEnd w:id="91"/>
      <w:bookmarkEnd w:id="92"/>
      <w:bookmarkEnd w:id="93"/>
      <w:bookmarkEnd w:id="94"/>
      <w:bookmarkEnd w:id="95"/>
      <w:bookmarkEnd w:id="96"/>
    </w:p>
    <w:p w14:paraId="54A27164">
      <w:pPr>
        <w:tabs>
          <w:tab w:val="left" w:pos="525"/>
        </w:tabs>
        <w:spacing w:line="520" w:lineRule="exact"/>
        <w:ind w:left="480" w:hanging="480" w:hangingChars="200"/>
        <w:rPr>
          <w:rFonts w:ascii="宋体" w:hAnsi="宋体"/>
          <w:sz w:val="24"/>
          <w:szCs w:val="32"/>
        </w:rPr>
      </w:pPr>
      <w:r>
        <w:rPr>
          <w:rFonts w:hint="eastAsia" w:ascii="宋体" w:hAnsi="宋体"/>
          <w:sz w:val="24"/>
          <w:szCs w:val="32"/>
        </w:rPr>
        <w:t>6.1 任何要求对招标文件进行澄清的投标人，均应以书面形式通知招标代理机构。招标代理机构对其收到的针对招标文件的澄清要求，如认为有必要，将以书面形式予以答复，同时将书面答复发给每个购买招标文件的投标人(答复中不包括问题的来源)。</w:t>
      </w:r>
    </w:p>
    <w:p w14:paraId="76E4DDB2">
      <w:pPr>
        <w:pStyle w:val="6"/>
        <w:numPr>
          <w:ilvl w:val="0"/>
          <w:numId w:val="7"/>
        </w:numPr>
        <w:tabs>
          <w:tab w:val="left" w:pos="720"/>
        </w:tabs>
        <w:spacing w:before="0" w:after="0" w:line="520" w:lineRule="exact"/>
        <w:rPr>
          <w:rFonts w:ascii="宋体" w:hAnsi="宋体"/>
          <w:sz w:val="24"/>
          <w:szCs w:val="32"/>
        </w:rPr>
      </w:pPr>
      <w:bookmarkStart w:id="97" w:name="_Toc91030000"/>
      <w:bookmarkStart w:id="98" w:name="_Toc89058529"/>
      <w:bookmarkStart w:id="99" w:name="_Toc469850049"/>
      <w:bookmarkStart w:id="100" w:name="_Toc89586890"/>
      <w:bookmarkStart w:id="101" w:name="_Toc91477250"/>
      <w:bookmarkStart w:id="102" w:name="_Toc101703008"/>
      <w:bookmarkStart w:id="103" w:name="_Toc135160806"/>
      <w:bookmarkStart w:id="104" w:name="_Toc135161194"/>
      <w:bookmarkStart w:id="105" w:name="_Toc83884527"/>
      <w:bookmarkStart w:id="106" w:name="_Toc122448561"/>
      <w:bookmarkStart w:id="107" w:name="_Toc135160951"/>
      <w:r>
        <w:rPr>
          <w:rFonts w:hint="eastAsia" w:ascii="宋体" w:hAnsi="宋体"/>
          <w:sz w:val="24"/>
          <w:szCs w:val="32"/>
        </w:rPr>
        <w:t>招标文件的修改</w:t>
      </w:r>
      <w:bookmarkEnd w:id="97"/>
      <w:bookmarkEnd w:id="98"/>
      <w:bookmarkEnd w:id="99"/>
      <w:bookmarkEnd w:id="100"/>
      <w:bookmarkEnd w:id="101"/>
      <w:bookmarkEnd w:id="102"/>
      <w:bookmarkEnd w:id="103"/>
      <w:bookmarkEnd w:id="104"/>
      <w:bookmarkEnd w:id="105"/>
      <w:bookmarkEnd w:id="106"/>
      <w:bookmarkEnd w:id="107"/>
    </w:p>
    <w:p w14:paraId="4519E3BC">
      <w:pPr>
        <w:numPr>
          <w:ilvl w:val="1"/>
          <w:numId w:val="13"/>
        </w:numPr>
        <w:tabs>
          <w:tab w:val="left" w:pos="525"/>
        </w:tabs>
        <w:spacing w:line="520" w:lineRule="exact"/>
        <w:ind w:left="525" w:hanging="525"/>
        <w:rPr>
          <w:rFonts w:ascii="宋体" w:hAnsi="宋体"/>
          <w:sz w:val="24"/>
          <w:szCs w:val="32"/>
        </w:rPr>
      </w:pPr>
      <w:r>
        <w:rPr>
          <w:rFonts w:hint="eastAsia" w:ascii="宋体" w:hAnsi="宋体"/>
          <w:sz w:val="24"/>
          <w:szCs w:val="32"/>
        </w:rPr>
        <w:t xml:space="preserve"> 投标截止期十五（15）天前的任何时候，无论出于何种原因，招标机构可主动地或在解答投标人提出的澄清问题时对招标文件进行修改，招标文件的修改书将构成招标文件的一部分。</w:t>
      </w:r>
    </w:p>
    <w:p w14:paraId="0D4276B2">
      <w:pPr>
        <w:numPr>
          <w:ilvl w:val="1"/>
          <w:numId w:val="13"/>
        </w:numPr>
        <w:tabs>
          <w:tab w:val="left" w:pos="525"/>
        </w:tabs>
        <w:spacing w:line="520" w:lineRule="exact"/>
        <w:ind w:left="525" w:hanging="525"/>
        <w:rPr>
          <w:rFonts w:ascii="宋体" w:hAnsi="宋体"/>
          <w:sz w:val="24"/>
          <w:szCs w:val="32"/>
        </w:rPr>
      </w:pPr>
      <w:r>
        <w:rPr>
          <w:rFonts w:hint="eastAsia" w:ascii="宋体" w:hAnsi="宋体"/>
          <w:sz w:val="24"/>
          <w:szCs w:val="32"/>
        </w:rPr>
        <w:t xml:space="preserve"> 招标文件的修改将以书面形式通知所有购买招标文件的投标人，并对其具有约束力。投标人在收到上述通知后，应立即以传真形式向招标机构予以确认。</w:t>
      </w:r>
    </w:p>
    <w:p w14:paraId="49D04482">
      <w:pPr>
        <w:numPr>
          <w:ilvl w:val="1"/>
          <w:numId w:val="13"/>
        </w:numPr>
        <w:tabs>
          <w:tab w:val="left" w:pos="525"/>
        </w:tabs>
        <w:spacing w:line="520" w:lineRule="exact"/>
        <w:ind w:left="525" w:hanging="525"/>
        <w:rPr>
          <w:rFonts w:ascii="宋体" w:hAnsi="宋体"/>
          <w:sz w:val="24"/>
          <w:szCs w:val="32"/>
        </w:rPr>
      </w:pPr>
      <w:r>
        <w:rPr>
          <w:rFonts w:hint="eastAsia" w:ascii="宋体" w:hAnsi="宋体"/>
          <w:sz w:val="24"/>
          <w:szCs w:val="32"/>
        </w:rPr>
        <w:t xml:space="preserve"> 为使投标人准备投标时有充分时间对招标文件的修改部分进行研究，招标机构可自行决定是否延长投标截止日期和推迟开标时间。</w:t>
      </w:r>
    </w:p>
    <w:p w14:paraId="55E111C2">
      <w:pPr>
        <w:spacing w:line="520" w:lineRule="exact"/>
        <w:rPr>
          <w:rFonts w:ascii="宋体" w:hAnsi="宋体"/>
          <w:sz w:val="24"/>
          <w:szCs w:val="32"/>
        </w:rPr>
      </w:pPr>
    </w:p>
    <w:p w14:paraId="367313D9">
      <w:pPr>
        <w:pStyle w:val="5"/>
        <w:spacing w:before="0" w:line="520" w:lineRule="exact"/>
        <w:rPr>
          <w:rFonts w:ascii="宋体" w:hAnsi="宋体" w:eastAsia="宋体"/>
          <w:sz w:val="36"/>
          <w:szCs w:val="36"/>
        </w:rPr>
      </w:pPr>
      <w:bookmarkStart w:id="108" w:name="_Toc135160952"/>
      <w:bookmarkStart w:id="109" w:name="_Toc135161195"/>
      <w:bookmarkStart w:id="110" w:name="_Toc101703009"/>
      <w:bookmarkStart w:id="111" w:name="_Toc469850050"/>
      <w:bookmarkStart w:id="112" w:name="_Toc89586891"/>
      <w:bookmarkStart w:id="113" w:name="_Toc135160807"/>
      <w:bookmarkStart w:id="114" w:name="_Toc91030001"/>
      <w:bookmarkStart w:id="115" w:name="_Toc91477251"/>
      <w:bookmarkStart w:id="116" w:name="_Toc89058530"/>
      <w:bookmarkStart w:id="117" w:name="_Toc122448562"/>
      <w:bookmarkStart w:id="118" w:name="_Toc83884528"/>
      <w:r>
        <w:rPr>
          <w:rFonts w:hint="eastAsia" w:ascii="宋体" w:hAnsi="宋体" w:eastAsia="宋体"/>
          <w:sz w:val="36"/>
          <w:szCs w:val="36"/>
        </w:rPr>
        <w:t>三、 投标文件的编制</w:t>
      </w:r>
      <w:bookmarkEnd w:id="108"/>
      <w:bookmarkEnd w:id="109"/>
      <w:bookmarkEnd w:id="110"/>
      <w:bookmarkEnd w:id="111"/>
      <w:bookmarkEnd w:id="112"/>
      <w:bookmarkEnd w:id="113"/>
      <w:bookmarkEnd w:id="114"/>
      <w:bookmarkEnd w:id="115"/>
      <w:bookmarkEnd w:id="116"/>
      <w:bookmarkEnd w:id="117"/>
      <w:bookmarkEnd w:id="118"/>
    </w:p>
    <w:p w14:paraId="77CD3389">
      <w:pPr>
        <w:pStyle w:val="6"/>
        <w:numPr>
          <w:ilvl w:val="0"/>
          <w:numId w:val="7"/>
        </w:numPr>
        <w:tabs>
          <w:tab w:val="left" w:pos="720"/>
        </w:tabs>
        <w:spacing w:before="0" w:after="0" w:line="520" w:lineRule="exact"/>
        <w:rPr>
          <w:rFonts w:ascii="宋体" w:hAnsi="宋体"/>
          <w:sz w:val="24"/>
          <w:szCs w:val="32"/>
        </w:rPr>
      </w:pPr>
      <w:bookmarkStart w:id="119" w:name="_Toc89586892"/>
      <w:bookmarkStart w:id="120" w:name="_Toc91030002"/>
      <w:bookmarkStart w:id="121" w:name="_Toc89058531"/>
      <w:bookmarkStart w:id="122" w:name="_Toc135160953"/>
      <w:bookmarkStart w:id="123" w:name="_Toc135160808"/>
      <w:bookmarkStart w:id="124" w:name="_Toc135161196"/>
      <w:bookmarkStart w:id="125" w:name="_Toc83884529"/>
      <w:bookmarkStart w:id="126" w:name="_Toc91477252"/>
      <w:bookmarkStart w:id="127" w:name="_Toc101703010"/>
      <w:bookmarkStart w:id="128" w:name="_Toc122448563"/>
      <w:bookmarkStart w:id="129" w:name="_Toc469850051"/>
      <w:r>
        <w:rPr>
          <w:rFonts w:hint="eastAsia" w:ascii="宋体" w:hAnsi="宋体"/>
          <w:sz w:val="24"/>
          <w:szCs w:val="32"/>
        </w:rPr>
        <w:t>投标文件编制的原则</w:t>
      </w:r>
      <w:bookmarkEnd w:id="119"/>
      <w:bookmarkEnd w:id="120"/>
      <w:bookmarkEnd w:id="121"/>
      <w:bookmarkEnd w:id="122"/>
      <w:bookmarkEnd w:id="123"/>
      <w:bookmarkEnd w:id="124"/>
      <w:bookmarkEnd w:id="125"/>
      <w:bookmarkEnd w:id="126"/>
      <w:bookmarkEnd w:id="127"/>
      <w:bookmarkEnd w:id="128"/>
    </w:p>
    <w:p w14:paraId="163F0875">
      <w:pPr>
        <w:numPr>
          <w:ilvl w:val="1"/>
          <w:numId w:val="14"/>
        </w:numPr>
        <w:tabs>
          <w:tab w:val="left" w:pos="525"/>
          <w:tab w:val="clear" w:pos="360"/>
        </w:tabs>
        <w:spacing w:line="520" w:lineRule="exact"/>
        <w:ind w:left="525" w:hanging="525"/>
        <w:rPr>
          <w:rFonts w:ascii="宋体" w:hAnsi="宋体"/>
          <w:sz w:val="24"/>
        </w:rPr>
      </w:pPr>
      <w:r>
        <w:rPr>
          <w:rFonts w:ascii="宋体" w:hAnsi="宋体"/>
          <w:sz w:val="24"/>
        </w:rPr>
        <w:t>投标人应在认真</w:t>
      </w:r>
      <w:r>
        <w:rPr>
          <w:rFonts w:ascii="宋体" w:hAnsi="宋体"/>
          <w:sz w:val="24"/>
          <w:szCs w:val="32"/>
        </w:rPr>
        <w:t>阅读</w:t>
      </w:r>
      <w:r>
        <w:rPr>
          <w:rFonts w:ascii="宋体" w:hAnsi="宋体"/>
          <w:sz w:val="24"/>
        </w:rPr>
        <w:t>招标文件所有内容的基础上，按照招标文件的要求编制完整的投标文件。招标文件中对投标文件格式有要求的，投标人</w:t>
      </w:r>
      <w:r>
        <w:rPr>
          <w:rFonts w:hint="eastAsia" w:ascii="宋体" w:hAnsi="宋体"/>
          <w:sz w:val="24"/>
        </w:rPr>
        <w:t>必须全部</w:t>
      </w:r>
      <w:r>
        <w:rPr>
          <w:rFonts w:ascii="宋体" w:hAnsi="宋体"/>
          <w:sz w:val="24"/>
        </w:rPr>
        <w:t>填写</w:t>
      </w:r>
      <w:r>
        <w:rPr>
          <w:rFonts w:hint="eastAsia" w:ascii="宋体" w:hAnsi="宋体"/>
          <w:sz w:val="24"/>
        </w:rPr>
        <w:t>格式中要求的所有</w:t>
      </w:r>
      <w:r>
        <w:rPr>
          <w:rFonts w:ascii="宋体" w:hAnsi="宋体"/>
          <w:sz w:val="24"/>
        </w:rPr>
        <w:t>内容</w:t>
      </w:r>
      <w:r>
        <w:rPr>
          <w:rFonts w:hint="eastAsia" w:ascii="宋体" w:hAnsi="宋体"/>
          <w:sz w:val="24"/>
        </w:rPr>
        <w:t>。</w:t>
      </w:r>
      <w:r>
        <w:rPr>
          <w:rFonts w:ascii="宋体" w:hAnsi="宋体"/>
          <w:sz w:val="24"/>
        </w:rPr>
        <w:t>无相应内容可填的项应填写“无”、“没有相应指标”等明确的回答文字。</w:t>
      </w:r>
      <w:r>
        <w:rPr>
          <w:rFonts w:hint="eastAsia" w:ascii="宋体" w:hAnsi="宋体"/>
          <w:sz w:val="24"/>
        </w:rPr>
        <w:t>有具体数值的应填写具体数值，</w:t>
      </w:r>
      <w:r>
        <w:rPr>
          <w:rFonts w:ascii="宋体" w:hAnsi="宋体"/>
          <w:sz w:val="24"/>
        </w:rPr>
        <w:t>而不能笼统</w:t>
      </w:r>
      <w:r>
        <w:rPr>
          <w:rFonts w:hint="eastAsia" w:ascii="宋体" w:hAnsi="宋体"/>
          <w:sz w:val="24"/>
        </w:rPr>
        <w:t>地</w:t>
      </w:r>
      <w:r>
        <w:rPr>
          <w:rFonts w:ascii="宋体" w:hAnsi="宋体"/>
          <w:sz w:val="24"/>
        </w:rPr>
        <w:t>响应为“符合”、“满足”等结论性内容。</w:t>
      </w:r>
    </w:p>
    <w:p w14:paraId="0B342362">
      <w:pPr>
        <w:numPr>
          <w:ilvl w:val="1"/>
          <w:numId w:val="14"/>
        </w:numPr>
        <w:tabs>
          <w:tab w:val="left" w:pos="525"/>
          <w:tab w:val="clear" w:pos="360"/>
        </w:tabs>
        <w:spacing w:line="520" w:lineRule="exact"/>
        <w:ind w:left="525" w:hanging="525"/>
        <w:rPr>
          <w:sz w:val="24"/>
        </w:rPr>
      </w:pPr>
      <w:r>
        <w:rPr>
          <w:rFonts w:hAnsi="宋体"/>
          <w:sz w:val="24"/>
        </w:rPr>
        <w:t>投标人必须保证投标文件所提供的全部</w:t>
      </w:r>
      <w:r>
        <w:rPr>
          <w:rFonts w:hint="eastAsia" w:hAnsi="宋体"/>
          <w:sz w:val="24"/>
        </w:rPr>
        <w:t>信息和</w:t>
      </w:r>
      <w:r>
        <w:rPr>
          <w:rFonts w:hAnsi="宋体"/>
          <w:sz w:val="24"/>
        </w:rPr>
        <w:t>资料</w:t>
      </w:r>
      <w:r>
        <w:rPr>
          <w:rFonts w:hint="eastAsia" w:hAnsi="宋体"/>
          <w:sz w:val="24"/>
        </w:rPr>
        <w:t>是</w:t>
      </w:r>
      <w:r>
        <w:rPr>
          <w:rFonts w:hAnsi="宋体"/>
          <w:sz w:val="24"/>
        </w:rPr>
        <w:t>真实</w:t>
      </w:r>
      <w:r>
        <w:rPr>
          <w:rFonts w:hint="eastAsia" w:hAnsi="宋体"/>
          <w:sz w:val="24"/>
        </w:rPr>
        <w:t>的和正确的</w:t>
      </w:r>
      <w:r>
        <w:rPr>
          <w:rFonts w:hAnsi="宋体"/>
          <w:sz w:val="24"/>
        </w:rPr>
        <w:t>，并接受</w:t>
      </w:r>
      <w:r>
        <w:rPr>
          <w:rFonts w:hint="eastAsia" w:hAnsi="宋体"/>
          <w:sz w:val="24"/>
        </w:rPr>
        <w:t>评标委员会</w:t>
      </w:r>
      <w:r>
        <w:rPr>
          <w:rFonts w:hAnsi="宋体"/>
          <w:sz w:val="24"/>
        </w:rPr>
        <w:t>对其中任何资料进一步审查的要求。</w:t>
      </w:r>
      <w:r>
        <w:rPr>
          <w:rFonts w:hint="eastAsia" w:hAnsi="宋体"/>
          <w:sz w:val="24"/>
        </w:rPr>
        <w:t>除非另有约定，投标文件不予退还。</w:t>
      </w:r>
    </w:p>
    <w:p w14:paraId="6A3E26E3">
      <w:pPr>
        <w:numPr>
          <w:ilvl w:val="1"/>
          <w:numId w:val="14"/>
        </w:numPr>
        <w:tabs>
          <w:tab w:val="left" w:pos="525"/>
          <w:tab w:val="clear" w:pos="360"/>
        </w:tabs>
        <w:spacing w:line="520" w:lineRule="exact"/>
        <w:ind w:left="525" w:hanging="525"/>
        <w:rPr>
          <w:rFonts w:ascii="宋体" w:hAnsi="宋体"/>
          <w:sz w:val="24"/>
        </w:rPr>
      </w:pPr>
      <w:r>
        <w:rPr>
          <w:rFonts w:hint="eastAsia" w:ascii="宋体" w:hAnsi="宋体"/>
          <w:sz w:val="24"/>
        </w:rPr>
        <w:t>投标文件须对招标文件中的内容做出实质性和完整的响应，否则其投标将被拒绝。</w:t>
      </w:r>
    </w:p>
    <w:p w14:paraId="6D66CCD2">
      <w:pPr>
        <w:numPr>
          <w:ilvl w:val="1"/>
          <w:numId w:val="14"/>
        </w:numPr>
        <w:tabs>
          <w:tab w:val="left" w:pos="525"/>
          <w:tab w:val="clear" w:pos="360"/>
        </w:tabs>
        <w:spacing w:line="520" w:lineRule="exact"/>
        <w:ind w:left="525" w:hanging="525"/>
        <w:rPr>
          <w:sz w:val="24"/>
        </w:rPr>
      </w:pPr>
      <w:r>
        <w:rPr>
          <w:rFonts w:ascii="宋体" w:hAnsi="宋体"/>
          <w:sz w:val="24"/>
        </w:rPr>
        <w:t>投</w:t>
      </w:r>
      <w:r>
        <w:rPr>
          <w:rFonts w:hAnsi="宋体"/>
          <w:sz w:val="24"/>
        </w:rPr>
        <w:t>标</w:t>
      </w:r>
      <w:r>
        <w:rPr>
          <w:rFonts w:ascii="宋体" w:hAnsi="宋体"/>
          <w:sz w:val="24"/>
        </w:rPr>
        <w:t>文件</w:t>
      </w:r>
      <w:r>
        <w:rPr>
          <w:rFonts w:hAnsi="宋体"/>
          <w:sz w:val="24"/>
        </w:rPr>
        <w:t>的编制</w:t>
      </w:r>
      <w:r>
        <w:rPr>
          <w:rFonts w:hint="eastAsia" w:hAnsi="宋体"/>
          <w:sz w:val="24"/>
        </w:rPr>
        <w:t>可在</w:t>
      </w:r>
      <w:r>
        <w:rPr>
          <w:rFonts w:hAnsi="宋体"/>
          <w:sz w:val="24"/>
        </w:rPr>
        <w:t>招标文件提供的格式基础上扩展加页。需投标人自行编写的投标内容，投标人应采用简洁、清晰的文件格式。投标文件编制格式其它特殊要求详见</w:t>
      </w:r>
      <w:r>
        <w:rPr>
          <w:rFonts w:hint="eastAsia" w:hAnsi="宋体"/>
          <w:sz w:val="24"/>
        </w:rPr>
        <w:t>投标资料表</w:t>
      </w:r>
      <w:r>
        <w:rPr>
          <w:rFonts w:hAnsi="宋体"/>
          <w:sz w:val="24"/>
        </w:rPr>
        <w:t>。</w:t>
      </w:r>
    </w:p>
    <w:p w14:paraId="1BCC85E2">
      <w:pPr>
        <w:numPr>
          <w:ilvl w:val="1"/>
          <w:numId w:val="14"/>
        </w:numPr>
        <w:tabs>
          <w:tab w:val="left" w:pos="525"/>
          <w:tab w:val="clear" w:pos="360"/>
        </w:tabs>
        <w:spacing w:line="520" w:lineRule="exact"/>
        <w:ind w:left="525" w:hanging="525"/>
        <w:rPr>
          <w:sz w:val="24"/>
        </w:rPr>
      </w:pPr>
      <w:r>
        <w:rPr>
          <w:rFonts w:ascii="宋体" w:hAnsi="宋体"/>
          <w:sz w:val="24"/>
        </w:rPr>
        <w:t>投标人</w:t>
      </w:r>
      <w:r>
        <w:rPr>
          <w:rFonts w:hAnsi="宋体"/>
          <w:sz w:val="24"/>
        </w:rPr>
        <w:t>在投标文件中提供的有关证明文件（如营业执照、经营许可证、生产许可证、产品注册证、第三方检测报告、质量体系证书</w:t>
      </w:r>
      <w:r>
        <w:rPr>
          <w:rFonts w:hint="eastAsia" w:hAnsi="宋体"/>
          <w:sz w:val="24"/>
        </w:rPr>
        <w:t>、产品说明书和样本等</w:t>
      </w:r>
      <w:r>
        <w:rPr>
          <w:rFonts w:hAnsi="宋体"/>
          <w:sz w:val="24"/>
        </w:rPr>
        <w:t>）等应为原件的复印件，这些文件及从网络上下载的资料，应加盖投标人单位公章。</w:t>
      </w:r>
    </w:p>
    <w:p w14:paraId="1038F0AB">
      <w:pPr>
        <w:pStyle w:val="6"/>
        <w:numPr>
          <w:ilvl w:val="0"/>
          <w:numId w:val="7"/>
        </w:numPr>
        <w:tabs>
          <w:tab w:val="left" w:pos="720"/>
        </w:tabs>
        <w:spacing w:before="0" w:after="0" w:line="520" w:lineRule="exact"/>
        <w:rPr>
          <w:rFonts w:ascii="宋体" w:hAnsi="宋体"/>
          <w:sz w:val="24"/>
          <w:szCs w:val="32"/>
        </w:rPr>
      </w:pPr>
      <w:bookmarkStart w:id="130" w:name="_Toc101703011"/>
      <w:bookmarkStart w:id="131" w:name="_Toc83884530"/>
      <w:bookmarkStart w:id="132" w:name="_Toc135161197"/>
      <w:bookmarkStart w:id="133" w:name="_Toc91477253"/>
      <w:bookmarkStart w:id="134" w:name="_Toc135160954"/>
      <w:bookmarkStart w:id="135" w:name="_Toc135160809"/>
      <w:bookmarkStart w:id="136" w:name="_Toc89586893"/>
      <w:bookmarkStart w:id="137" w:name="_Toc89058532"/>
      <w:bookmarkStart w:id="138" w:name="_Toc91030003"/>
      <w:bookmarkStart w:id="139" w:name="_Toc122448564"/>
      <w:r>
        <w:rPr>
          <w:rFonts w:hint="eastAsia" w:ascii="宋体" w:hAnsi="宋体"/>
          <w:sz w:val="24"/>
          <w:szCs w:val="32"/>
        </w:rPr>
        <w:t>投标的语言</w:t>
      </w:r>
      <w:bookmarkEnd w:id="129"/>
      <w:r>
        <w:rPr>
          <w:rFonts w:hint="eastAsia" w:ascii="宋体" w:hAnsi="宋体"/>
          <w:sz w:val="24"/>
          <w:szCs w:val="32"/>
        </w:rPr>
        <w:t>和计量单位</w:t>
      </w:r>
      <w:bookmarkEnd w:id="130"/>
      <w:bookmarkEnd w:id="131"/>
      <w:bookmarkEnd w:id="132"/>
      <w:bookmarkEnd w:id="133"/>
      <w:bookmarkEnd w:id="134"/>
      <w:bookmarkEnd w:id="135"/>
      <w:bookmarkEnd w:id="136"/>
      <w:bookmarkEnd w:id="137"/>
      <w:bookmarkEnd w:id="138"/>
      <w:bookmarkEnd w:id="139"/>
    </w:p>
    <w:p w14:paraId="7375811F">
      <w:pPr>
        <w:numPr>
          <w:ilvl w:val="1"/>
          <w:numId w:val="15"/>
        </w:numPr>
        <w:spacing w:line="520" w:lineRule="exact"/>
        <w:ind w:left="525" w:hanging="525"/>
        <w:rPr>
          <w:rFonts w:ascii="宋体" w:hAnsi="宋体"/>
          <w:sz w:val="24"/>
          <w:szCs w:val="32"/>
        </w:rPr>
      </w:pPr>
      <w:r>
        <w:rPr>
          <w:rFonts w:hint="eastAsia" w:ascii="宋体" w:hAnsi="宋体"/>
          <w:sz w:val="24"/>
          <w:szCs w:val="32"/>
        </w:rPr>
        <w:t xml:space="preserve"> 投标人提交的投标文件以及投标人与招标机构或招标人就有关投标的所有来往函电均应使用中文（汉语）书写。投标人提交的支持文件和印制的文献可以用另一种语言，但相应内容应附有中文（汉语）的翻译本，在解释投标文件时以中文（汉语）为准。</w:t>
      </w:r>
    </w:p>
    <w:p w14:paraId="7DE77A85">
      <w:pPr>
        <w:numPr>
          <w:ilvl w:val="1"/>
          <w:numId w:val="15"/>
        </w:numPr>
        <w:spacing w:line="520" w:lineRule="exact"/>
        <w:ind w:left="525" w:hanging="525"/>
        <w:rPr>
          <w:rFonts w:ascii="宋体" w:hAnsi="宋体"/>
          <w:sz w:val="24"/>
          <w:szCs w:val="32"/>
        </w:rPr>
      </w:pPr>
      <w:r>
        <w:rPr>
          <w:rFonts w:hint="eastAsia" w:ascii="宋体" w:hAnsi="宋体"/>
          <w:sz w:val="24"/>
          <w:szCs w:val="32"/>
        </w:rPr>
        <w:t xml:space="preserve"> 投标文件中所有的计量单位，除招标文件中有特殊要求外，应采用国家法定计量单位。</w:t>
      </w:r>
    </w:p>
    <w:p w14:paraId="34542EB0">
      <w:pPr>
        <w:pStyle w:val="6"/>
        <w:numPr>
          <w:ilvl w:val="0"/>
          <w:numId w:val="7"/>
        </w:numPr>
        <w:tabs>
          <w:tab w:val="left" w:pos="720"/>
        </w:tabs>
        <w:spacing w:before="0" w:after="0" w:line="520" w:lineRule="exact"/>
        <w:rPr>
          <w:rFonts w:ascii="宋体" w:hAnsi="宋体"/>
          <w:sz w:val="24"/>
          <w:szCs w:val="32"/>
        </w:rPr>
      </w:pPr>
      <w:bookmarkStart w:id="140" w:name="_Toc101703012"/>
      <w:bookmarkStart w:id="141" w:name="_Toc83884531"/>
      <w:bookmarkStart w:id="142" w:name="_Toc469850052"/>
      <w:bookmarkStart w:id="143" w:name="_Toc122448565"/>
      <w:bookmarkStart w:id="144" w:name="_Toc89058533"/>
      <w:bookmarkStart w:id="145" w:name="_Toc135161198"/>
      <w:bookmarkStart w:id="146" w:name="_Toc135160810"/>
      <w:bookmarkStart w:id="147" w:name="_Toc91030004"/>
      <w:bookmarkStart w:id="148" w:name="_Toc91477254"/>
      <w:bookmarkStart w:id="149" w:name="_Toc135160955"/>
      <w:bookmarkStart w:id="150" w:name="_Toc89586894"/>
      <w:r>
        <w:rPr>
          <w:rFonts w:hint="eastAsia" w:ascii="宋体" w:hAnsi="宋体"/>
          <w:sz w:val="24"/>
          <w:szCs w:val="32"/>
        </w:rPr>
        <w:t>投标文件构成</w:t>
      </w:r>
      <w:bookmarkEnd w:id="140"/>
      <w:bookmarkEnd w:id="141"/>
      <w:bookmarkEnd w:id="142"/>
      <w:bookmarkEnd w:id="143"/>
      <w:bookmarkEnd w:id="144"/>
      <w:bookmarkEnd w:id="145"/>
      <w:bookmarkEnd w:id="146"/>
      <w:bookmarkEnd w:id="147"/>
      <w:bookmarkEnd w:id="148"/>
      <w:bookmarkEnd w:id="149"/>
      <w:bookmarkEnd w:id="150"/>
    </w:p>
    <w:p w14:paraId="1C8FDED8">
      <w:pPr>
        <w:numPr>
          <w:ilvl w:val="0"/>
          <w:numId w:val="16"/>
        </w:numPr>
        <w:tabs>
          <w:tab w:val="left" w:pos="525"/>
        </w:tabs>
        <w:spacing w:line="520" w:lineRule="exact"/>
        <w:ind w:left="525" w:hanging="525"/>
        <w:jc w:val="left"/>
        <w:rPr>
          <w:rFonts w:ascii="宋体" w:hAnsi="宋体"/>
          <w:sz w:val="24"/>
          <w:szCs w:val="32"/>
        </w:rPr>
      </w:pPr>
      <w:r>
        <w:rPr>
          <w:rFonts w:hint="eastAsia" w:ascii="宋体" w:hAnsi="宋体"/>
          <w:sz w:val="24"/>
          <w:szCs w:val="32"/>
        </w:rPr>
        <w:t>每个投标人只能提交一份投标文件。提交或参与了一份以上投标文件的投标人将使其参与的全部投标无效。</w:t>
      </w:r>
    </w:p>
    <w:p w14:paraId="5664D431">
      <w:pPr>
        <w:spacing w:line="520" w:lineRule="exact"/>
        <w:ind w:left="523" w:hanging="523" w:hangingChars="218"/>
        <w:rPr>
          <w:rFonts w:ascii="宋体" w:hAnsi="宋体"/>
          <w:sz w:val="24"/>
          <w:szCs w:val="32"/>
        </w:rPr>
      </w:pPr>
      <w:r>
        <w:rPr>
          <w:rFonts w:hint="eastAsia" w:ascii="宋体" w:hAnsi="宋体"/>
          <w:sz w:val="24"/>
          <w:szCs w:val="32"/>
        </w:rPr>
        <w:t>10.2投标人编写的投标文件应由商务文件（包括资格证明文件）和技术文件（包括技术响应、样本资料等）组成，建议按如下顺序编制：</w:t>
      </w:r>
    </w:p>
    <w:p w14:paraId="752D3FD4">
      <w:pPr>
        <w:pStyle w:val="25"/>
        <w:numPr>
          <w:ilvl w:val="0"/>
          <w:numId w:val="17"/>
        </w:numPr>
        <w:spacing w:line="520" w:lineRule="exact"/>
        <w:rPr>
          <w:rFonts w:hAnsi="宋体"/>
          <w:sz w:val="24"/>
          <w:szCs w:val="32"/>
        </w:rPr>
      </w:pPr>
      <w:r>
        <w:rPr>
          <w:rFonts w:hint="eastAsia" w:hAnsi="宋体"/>
          <w:sz w:val="24"/>
          <w:szCs w:val="32"/>
        </w:rPr>
        <w:t>商务文件部分应包括：</w:t>
      </w:r>
    </w:p>
    <w:p w14:paraId="63F694A9">
      <w:pPr>
        <w:pStyle w:val="25"/>
        <w:numPr>
          <w:ilvl w:val="0"/>
          <w:numId w:val="18"/>
        </w:numPr>
        <w:spacing w:line="520" w:lineRule="exact"/>
        <w:ind w:left="420"/>
        <w:rPr>
          <w:rFonts w:hAnsi="宋体"/>
          <w:sz w:val="24"/>
          <w:szCs w:val="32"/>
        </w:rPr>
      </w:pPr>
      <w:r>
        <w:rPr>
          <w:rFonts w:hint="eastAsia" w:hAnsi="宋体"/>
          <w:sz w:val="24"/>
          <w:szCs w:val="32"/>
        </w:rPr>
        <w:t>投标函</w:t>
      </w:r>
    </w:p>
    <w:p w14:paraId="05B1FFEC">
      <w:pPr>
        <w:pStyle w:val="25"/>
        <w:spacing w:line="520" w:lineRule="exact"/>
        <w:ind w:left="420"/>
        <w:rPr>
          <w:rFonts w:hAnsi="宋体"/>
          <w:sz w:val="24"/>
          <w:szCs w:val="32"/>
        </w:rPr>
      </w:pPr>
      <w:r>
        <w:rPr>
          <w:rFonts w:hint="eastAsia" w:hAnsi="宋体"/>
          <w:sz w:val="24"/>
          <w:szCs w:val="32"/>
        </w:rPr>
        <w:t>（2）开标一览表（用于唱标）</w:t>
      </w:r>
    </w:p>
    <w:p w14:paraId="18B3C320">
      <w:pPr>
        <w:pStyle w:val="25"/>
        <w:spacing w:line="520" w:lineRule="exact"/>
        <w:ind w:left="420"/>
        <w:rPr>
          <w:rFonts w:hAnsi="宋体"/>
          <w:sz w:val="24"/>
          <w:szCs w:val="32"/>
        </w:rPr>
      </w:pPr>
      <w:r>
        <w:rPr>
          <w:rFonts w:hint="eastAsia" w:hAnsi="宋体"/>
          <w:sz w:val="24"/>
          <w:szCs w:val="32"/>
        </w:rPr>
        <w:t>（3）投标保函</w:t>
      </w:r>
    </w:p>
    <w:p w14:paraId="4351538E">
      <w:pPr>
        <w:pStyle w:val="25"/>
        <w:spacing w:line="520" w:lineRule="exact"/>
        <w:ind w:left="420"/>
        <w:rPr>
          <w:rFonts w:hAnsi="宋体"/>
          <w:sz w:val="24"/>
          <w:szCs w:val="32"/>
        </w:rPr>
      </w:pPr>
      <w:r>
        <w:rPr>
          <w:rFonts w:hint="eastAsia" w:hAnsi="宋体"/>
          <w:sz w:val="24"/>
          <w:szCs w:val="32"/>
        </w:rPr>
        <w:t>（4）投标保证金说明函</w:t>
      </w:r>
    </w:p>
    <w:p w14:paraId="21FF3984">
      <w:pPr>
        <w:pStyle w:val="25"/>
        <w:spacing w:line="520" w:lineRule="exact"/>
        <w:ind w:left="420"/>
        <w:rPr>
          <w:rFonts w:hAnsi="宋体"/>
          <w:sz w:val="24"/>
          <w:szCs w:val="32"/>
        </w:rPr>
      </w:pPr>
      <w:r>
        <w:rPr>
          <w:rFonts w:hint="eastAsia" w:hAnsi="宋体"/>
          <w:sz w:val="24"/>
          <w:szCs w:val="32"/>
        </w:rPr>
        <w:t>（5）法定代表人授权书</w:t>
      </w:r>
    </w:p>
    <w:p w14:paraId="574E4901">
      <w:pPr>
        <w:pStyle w:val="25"/>
        <w:spacing w:line="520" w:lineRule="exact"/>
        <w:ind w:left="420"/>
        <w:rPr>
          <w:rFonts w:hAnsi="宋体"/>
          <w:sz w:val="24"/>
          <w:szCs w:val="32"/>
        </w:rPr>
      </w:pPr>
      <w:r>
        <w:rPr>
          <w:rFonts w:hint="eastAsia" w:hAnsi="宋体"/>
          <w:sz w:val="24"/>
          <w:szCs w:val="32"/>
        </w:rPr>
        <w:t>（6）投标人一般情况表</w:t>
      </w:r>
    </w:p>
    <w:p w14:paraId="71539336">
      <w:pPr>
        <w:pStyle w:val="25"/>
        <w:spacing w:line="520" w:lineRule="exact"/>
        <w:ind w:left="420"/>
        <w:rPr>
          <w:rFonts w:hAnsi="宋体"/>
          <w:sz w:val="24"/>
          <w:szCs w:val="32"/>
        </w:rPr>
      </w:pPr>
      <w:r>
        <w:rPr>
          <w:rFonts w:hint="eastAsia" w:hAnsi="宋体"/>
          <w:sz w:val="24"/>
          <w:szCs w:val="32"/>
        </w:rPr>
        <w:t>（7）资源和技术保障承诺书</w:t>
      </w:r>
    </w:p>
    <w:p w14:paraId="2E437561">
      <w:pPr>
        <w:pStyle w:val="25"/>
        <w:spacing w:line="520" w:lineRule="exact"/>
        <w:ind w:left="420"/>
        <w:rPr>
          <w:rFonts w:hAnsi="宋体"/>
          <w:sz w:val="24"/>
          <w:szCs w:val="32"/>
        </w:rPr>
      </w:pPr>
      <w:r>
        <w:rPr>
          <w:rFonts w:hint="eastAsia" w:hAnsi="宋体"/>
          <w:sz w:val="24"/>
          <w:szCs w:val="32"/>
        </w:rPr>
        <w:t>（8）经营活动无重大违法承诺书</w:t>
      </w:r>
    </w:p>
    <w:p w14:paraId="6CFAE054">
      <w:pPr>
        <w:pStyle w:val="25"/>
        <w:spacing w:line="520" w:lineRule="exact"/>
        <w:ind w:left="420"/>
        <w:rPr>
          <w:rFonts w:hAnsi="宋体"/>
          <w:sz w:val="24"/>
          <w:szCs w:val="32"/>
        </w:rPr>
      </w:pPr>
      <w:r>
        <w:rPr>
          <w:rFonts w:hint="eastAsia" w:hAnsi="宋体"/>
          <w:sz w:val="24"/>
          <w:szCs w:val="32"/>
        </w:rPr>
        <w:t>（9）合法经营活动声明</w:t>
      </w:r>
    </w:p>
    <w:p w14:paraId="6F7CEB67">
      <w:pPr>
        <w:pStyle w:val="25"/>
        <w:spacing w:line="520" w:lineRule="exact"/>
        <w:ind w:left="420"/>
        <w:rPr>
          <w:rFonts w:hAnsi="宋体"/>
          <w:sz w:val="24"/>
          <w:szCs w:val="32"/>
        </w:rPr>
      </w:pPr>
      <w:r>
        <w:rPr>
          <w:rFonts w:hint="eastAsia" w:hAnsi="宋体"/>
          <w:sz w:val="24"/>
          <w:szCs w:val="32"/>
        </w:rPr>
        <w:t>（10）依法交纳税金和社会保障资金的良好记录</w:t>
      </w:r>
    </w:p>
    <w:p w14:paraId="265FB60C">
      <w:pPr>
        <w:pStyle w:val="25"/>
        <w:spacing w:line="520" w:lineRule="exact"/>
        <w:ind w:left="420"/>
        <w:rPr>
          <w:rFonts w:hAnsi="宋体"/>
          <w:sz w:val="24"/>
          <w:szCs w:val="32"/>
        </w:rPr>
      </w:pPr>
      <w:r>
        <w:rPr>
          <w:rFonts w:hint="eastAsia" w:hAnsi="宋体"/>
          <w:sz w:val="24"/>
          <w:szCs w:val="32"/>
        </w:rPr>
        <w:t>（11）保密承诺书</w:t>
      </w:r>
    </w:p>
    <w:p w14:paraId="40D7A5ED">
      <w:pPr>
        <w:pStyle w:val="25"/>
        <w:spacing w:line="520" w:lineRule="exact"/>
        <w:ind w:left="420"/>
        <w:rPr>
          <w:rFonts w:hAnsi="宋体"/>
          <w:sz w:val="24"/>
          <w:szCs w:val="32"/>
        </w:rPr>
      </w:pPr>
      <w:r>
        <w:rPr>
          <w:rFonts w:hint="eastAsia" w:hAnsi="宋体"/>
          <w:sz w:val="24"/>
          <w:szCs w:val="32"/>
        </w:rPr>
        <w:t>（12）商务条款偏离表</w:t>
      </w:r>
    </w:p>
    <w:p w14:paraId="2C055E73">
      <w:pPr>
        <w:pStyle w:val="25"/>
        <w:spacing w:line="520" w:lineRule="exact"/>
        <w:ind w:left="420"/>
        <w:rPr>
          <w:rFonts w:hAnsi="宋体"/>
          <w:sz w:val="24"/>
          <w:szCs w:val="32"/>
        </w:rPr>
      </w:pPr>
      <w:r>
        <w:rPr>
          <w:rFonts w:hint="eastAsia" w:hAnsi="宋体"/>
          <w:sz w:val="24"/>
          <w:szCs w:val="32"/>
        </w:rPr>
        <w:t>（13）投标人同类案例一览表</w:t>
      </w:r>
    </w:p>
    <w:p w14:paraId="65052416">
      <w:pPr>
        <w:pStyle w:val="25"/>
        <w:spacing w:line="520" w:lineRule="exact"/>
        <w:ind w:left="420"/>
        <w:rPr>
          <w:rFonts w:hAnsi="宋体"/>
          <w:sz w:val="24"/>
          <w:szCs w:val="32"/>
        </w:rPr>
      </w:pPr>
      <w:r>
        <w:rPr>
          <w:rFonts w:hint="eastAsia" w:hAnsi="宋体"/>
          <w:sz w:val="24"/>
          <w:szCs w:val="32"/>
        </w:rPr>
        <w:t>（14）拟派往本项目的人员情况</w:t>
      </w:r>
    </w:p>
    <w:p w14:paraId="250F6625">
      <w:pPr>
        <w:pStyle w:val="25"/>
        <w:spacing w:line="520" w:lineRule="exact"/>
        <w:ind w:left="420"/>
        <w:rPr>
          <w:rFonts w:hAnsi="宋体"/>
          <w:sz w:val="24"/>
          <w:szCs w:val="32"/>
        </w:rPr>
      </w:pPr>
      <w:r>
        <w:rPr>
          <w:rFonts w:hint="eastAsia" w:hAnsi="宋体"/>
          <w:sz w:val="24"/>
          <w:szCs w:val="32"/>
        </w:rPr>
        <w:t>（1</w:t>
      </w:r>
      <w:r>
        <w:rPr>
          <w:rFonts w:hAnsi="宋体"/>
          <w:sz w:val="24"/>
          <w:szCs w:val="32"/>
        </w:rPr>
        <w:t>5</w:t>
      </w:r>
      <w:r>
        <w:rPr>
          <w:rFonts w:hint="eastAsia" w:hAnsi="宋体"/>
          <w:sz w:val="24"/>
          <w:szCs w:val="32"/>
        </w:rPr>
        <w:t>）项目实施计划方案</w:t>
      </w:r>
    </w:p>
    <w:p w14:paraId="114656AF">
      <w:pPr>
        <w:pStyle w:val="25"/>
        <w:spacing w:line="520" w:lineRule="exact"/>
        <w:ind w:left="420"/>
        <w:rPr>
          <w:rFonts w:hAnsi="宋体"/>
          <w:sz w:val="24"/>
          <w:szCs w:val="32"/>
        </w:rPr>
      </w:pPr>
      <w:r>
        <w:rPr>
          <w:rFonts w:hint="eastAsia" w:hAnsi="宋体"/>
          <w:sz w:val="24"/>
          <w:szCs w:val="32"/>
        </w:rPr>
        <w:t>（1</w:t>
      </w:r>
      <w:r>
        <w:rPr>
          <w:rFonts w:hAnsi="宋体"/>
          <w:sz w:val="24"/>
          <w:szCs w:val="32"/>
        </w:rPr>
        <w:t>6</w:t>
      </w:r>
      <w:r>
        <w:rPr>
          <w:rFonts w:hint="eastAsia" w:hAnsi="宋体"/>
          <w:sz w:val="24"/>
          <w:szCs w:val="32"/>
        </w:rPr>
        <w:t>）售后服务方案与相关承诺</w:t>
      </w:r>
    </w:p>
    <w:p w14:paraId="52782042">
      <w:pPr>
        <w:pStyle w:val="25"/>
        <w:spacing w:line="520" w:lineRule="exact"/>
        <w:ind w:left="420"/>
        <w:rPr>
          <w:rFonts w:hAnsi="宋体"/>
          <w:sz w:val="24"/>
          <w:szCs w:val="32"/>
        </w:rPr>
      </w:pPr>
      <w:r>
        <w:rPr>
          <w:rFonts w:hint="eastAsia" w:hAnsi="宋体"/>
          <w:sz w:val="24"/>
          <w:szCs w:val="32"/>
        </w:rPr>
        <w:t>（1</w:t>
      </w:r>
      <w:r>
        <w:rPr>
          <w:rFonts w:hAnsi="宋体"/>
          <w:sz w:val="24"/>
          <w:szCs w:val="32"/>
        </w:rPr>
        <w:t>7</w:t>
      </w:r>
      <w:r>
        <w:rPr>
          <w:rFonts w:hint="eastAsia" w:hAnsi="宋体"/>
          <w:sz w:val="24"/>
          <w:szCs w:val="32"/>
        </w:rPr>
        <w:t>）培训方案</w:t>
      </w:r>
    </w:p>
    <w:p w14:paraId="657A7604">
      <w:pPr>
        <w:pStyle w:val="25"/>
        <w:spacing w:line="520" w:lineRule="exact"/>
        <w:ind w:left="420"/>
        <w:rPr>
          <w:rFonts w:hAnsi="宋体"/>
          <w:sz w:val="24"/>
          <w:szCs w:val="32"/>
        </w:rPr>
      </w:pPr>
      <w:r>
        <w:rPr>
          <w:rFonts w:hint="eastAsia" w:hAnsi="宋体"/>
          <w:sz w:val="24"/>
          <w:szCs w:val="32"/>
        </w:rPr>
        <w:t>（1</w:t>
      </w:r>
      <w:r>
        <w:rPr>
          <w:rFonts w:hAnsi="宋体"/>
          <w:sz w:val="24"/>
          <w:szCs w:val="32"/>
        </w:rPr>
        <w:t>8</w:t>
      </w:r>
      <w:r>
        <w:rPr>
          <w:rFonts w:hint="eastAsia" w:hAnsi="宋体"/>
          <w:sz w:val="24"/>
          <w:szCs w:val="32"/>
        </w:rPr>
        <w:t>）赠送服务内容</w:t>
      </w:r>
    </w:p>
    <w:p w14:paraId="260E62D4">
      <w:pPr>
        <w:pStyle w:val="25"/>
        <w:spacing w:line="520" w:lineRule="exact"/>
        <w:ind w:left="1050"/>
        <w:rPr>
          <w:rFonts w:hAnsi="宋体"/>
          <w:sz w:val="24"/>
          <w:szCs w:val="32"/>
        </w:rPr>
      </w:pPr>
      <w:r>
        <w:rPr>
          <w:rFonts w:hint="eastAsia" w:hAnsi="宋体"/>
          <w:sz w:val="24"/>
          <w:szCs w:val="32"/>
        </w:rPr>
        <w:t>b.技术文件部分应包括：</w:t>
      </w:r>
    </w:p>
    <w:p w14:paraId="10F21DA9">
      <w:pPr>
        <w:pStyle w:val="25"/>
        <w:numPr>
          <w:ilvl w:val="0"/>
          <w:numId w:val="19"/>
        </w:numPr>
        <w:spacing w:line="520" w:lineRule="exact"/>
        <w:rPr>
          <w:rFonts w:hAnsi="宋体"/>
          <w:sz w:val="24"/>
          <w:szCs w:val="32"/>
        </w:rPr>
      </w:pPr>
      <w:r>
        <w:rPr>
          <w:rFonts w:hint="eastAsia" w:hAnsi="宋体"/>
          <w:sz w:val="24"/>
          <w:szCs w:val="32"/>
        </w:rPr>
        <w:t>技术要求响应/偏差表</w:t>
      </w:r>
    </w:p>
    <w:p w14:paraId="4C89B983">
      <w:pPr>
        <w:pStyle w:val="25"/>
        <w:numPr>
          <w:ilvl w:val="0"/>
          <w:numId w:val="19"/>
        </w:numPr>
        <w:spacing w:line="520" w:lineRule="exact"/>
        <w:rPr>
          <w:rFonts w:hAnsi="宋体"/>
          <w:sz w:val="24"/>
          <w:szCs w:val="32"/>
        </w:rPr>
      </w:pPr>
      <w:r>
        <w:rPr>
          <w:rFonts w:hint="eastAsia" w:hAnsi="宋体"/>
          <w:sz w:val="24"/>
          <w:szCs w:val="32"/>
        </w:rPr>
        <w:t>技术方案响应</w:t>
      </w:r>
    </w:p>
    <w:p w14:paraId="5A9EB646">
      <w:pPr>
        <w:pStyle w:val="25"/>
        <w:numPr>
          <w:ilvl w:val="0"/>
          <w:numId w:val="19"/>
        </w:numPr>
        <w:spacing w:line="520" w:lineRule="exact"/>
        <w:rPr>
          <w:rFonts w:hAnsi="宋体"/>
          <w:sz w:val="24"/>
          <w:szCs w:val="32"/>
        </w:rPr>
      </w:pPr>
      <w:r>
        <w:rPr>
          <w:rFonts w:hint="eastAsia" w:hAnsi="宋体"/>
          <w:sz w:val="24"/>
          <w:szCs w:val="32"/>
        </w:rPr>
        <w:t>信息技术应用创新方案响应</w:t>
      </w:r>
    </w:p>
    <w:p w14:paraId="15C3738C">
      <w:pPr>
        <w:pStyle w:val="25"/>
        <w:numPr>
          <w:ilvl w:val="0"/>
          <w:numId w:val="19"/>
        </w:numPr>
        <w:spacing w:line="520" w:lineRule="exact"/>
        <w:rPr>
          <w:rFonts w:hAnsi="宋体"/>
          <w:sz w:val="24"/>
          <w:szCs w:val="32"/>
        </w:rPr>
      </w:pPr>
      <w:r>
        <w:rPr>
          <w:rFonts w:hint="eastAsia" w:hAnsi="宋体"/>
          <w:sz w:val="24"/>
          <w:szCs w:val="32"/>
        </w:rPr>
        <w:t xml:space="preserve">其他技术响应、样本资料及附件 </w:t>
      </w:r>
    </w:p>
    <w:p w14:paraId="06348CB7">
      <w:pPr>
        <w:pStyle w:val="6"/>
        <w:numPr>
          <w:ilvl w:val="0"/>
          <w:numId w:val="7"/>
        </w:numPr>
        <w:tabs>
          <w:tab w:val="left" w:pos="720"/>
        </w:tabs>
        <w:spacing w:before="0" w:after="0" w:line="520" w:lineRule="exact"/>
        <w:rPr>
          <w:rFonts w:ascii="宋体" w:hAnsi="宋体"/>
          <w:sz w:val="24"/>
          <w:szCs w:val="32"/>
        </w:rPr>
      </w:pPr>
      <w:bookmarkStart w:id="151" w:name="_Toc101703013"/>
      <w:bookmarkStart w:id="152" w:name="_Toc469850054"/>
      <w:bookmarkStart w:id="153" w:name="_Toc89586895"/>
      <w:bookmarkStart w:id="154" w:name="_Toc91477255"/>
      <w:bookmarkStart w:id="155" w:name="_Toc135160956"/>
      <w:bookmarkStart w:id="156" w:name="_Toc89058534"/>
      <w:bookmarkStart w:id="157" w:name="_Toc91030005"/>
      <w:bookmarkStart w:id="158" w:name="_Toc83884532"/>
      <w:bookmarkStart w:id="159" w:name="_Toc135160811"/>
      <w:bookmarkStart w:id="160" w:name="_Toc135161199"/>
      <w:bookmarkStart w:id="161" w:name="_Toc122448566"/>
      <w:r>
        <w:rPr>
          <w:rFonts w:hint="eastAsia" w:ascii="宋体" w:hAnsi="宋体"/>
          <w:sz w:val="24"/>
          <w:szCs w:val="32"/>
        </w:rPr>
        <w:t>投标报价</w:t>
      </w:r>
      <w:bookmarkEnd w:id="151"/>
      <w:bookmarkEnd w:id="152"/>
      <w:bookmarkEnd w:id="153"/>
      <w:bookmarkEnd w:id="154"/>
      <w:bookmarkEnd w:id="155"/>
      <w:bookmarkEnd w:id="156"/>
      <w:bookmarkEnd w:id="157"/>
      <w:bookmarkEnd w:id="158"/>
      <w:bookmarkEnd w:id="159"/>
      <w:bookmarkEnd w:id="160"/>
      <w:bookmarkEnd w:id="161"/>
    </w:p>
    <w:p w14:paraId="29070D91">
      <w:pPr>
        <w:numPr>
          <w:ilvl w:val="1"/>
          <w:numId w:val="20"/>
        </w:numPr>
        <w:spacing w:line="520" w:lineRule="exact"/>
        <w:rPr>
          <w:rFonts w:ascii="宋体" w:hAnsi="宋体"/>
          <w:sz w:val="24"/>
          <w:szCs w:val="32"/>
        </w:rPr>
      </w:pPr>
      <w:r>
        <w:rPr>
          <w:rFonts w:hint="eastAsia" w:ascii="宋体" w:hAnsi="宋体"/>
          <w:sz w:val="24"/>
          <w:szCs w:val="32"/>
        </w:rPr>
        <w:t>投标报价应以货到“投标资料表”中标明的项目现场为基础，包括招标文件规定的完成通过合同验收并正常运转所必需的有关设计、生产、运输、安装、集成、调试、培训、维修和技术支持和服务等所有卖方的全部责任和义务，以及可合理推断的责任和义务。除非另有规定，任何有选择的报价将不予接受，每种货物和服务只允许有一个报价。投标报价的其它要求详见本章“七、投标资料表”及第三章“项目要求”的有关规定。</w:t>
      </w:r>
    </w:p>
    <w:p w14:paraId="0EA0394A">
      <w:pPr>
        <w:numPr>
          <w:ilvl w:val="1"/>
          <w:numId w:val="20"/>
        </w:numPr>
        <w:spacing w:line="520" w:lineRule="exact"/>
        <w:rPr>
          <w:rFonts w:ascii="宋体" w:hAnsi="宋体"/>
          <w:sz w:val="24"/>
          <w:szCs w:val="32"/>
        </w:rPr>
      </w:pPr>
      <w:r>
        <w:rPr>
          <w:rFonts w:hint="eastAsia" w:ascii="宋体" w:hAnsi="宋体"/>
          <w:sz w:val="24"/>
          <w:szCs w:val="32"/>
        </w:rPr>
        <w:t>投标人应按照招标文件附件提供的格式填写“开标一览表”、“投标分项报价表”和“后续费用分项报价表”。如果“开标一览表”中的报价与投标文件中的报价不符，以“开标一览表”中的价格为准。投标人应在投标分项报价表上标明对本次招标拟提供的货物和服务的分项价格以及对应的增值税税率，价格包括单价(如适用)和总价。如果单价与总价不符，以单价为准。</w:t>
      </w:r>
    </w:p>
    <w:p w14:paraId="33C2758B">
      <w:pPr>
        <w:numPr>
          <w:ilvl w:val="1"/>
          <w:numId w:val="20"/>
        </w:numPr>
        <w:spacing w:line="520" w:lineRule="exact"/>
        <w:rPr>
          <w:rFonts w:ascii="宋体" w:hAnsi="宋体"/>
          <w:sz w:val="24"/>
          <w:szCs w:val="32"/>
        </w:rPr>
      </w:pPr>
      <w:r>
        <w:rPr>
          <w:rFonts w:hint="eastAsia" w:ascii="宋体" w:hAnsi="宋体"/>
          <w:sz w:val="24"/>
          <w:szCs w:val="32"/>
        </w:rPr>
        <w:t>投标人应在投标分项报价表中对每个品目内的各个组成（模块）给予详细分项报价。</w:t>
      </w:r>
    </w:p>
    <w:p w14:paraId="46242F09">
      <w:pPr>
        <w:numPr>
          <w:ilvl w:val="1"/>
          <w:numId w:val="20"/>
        </w:numPr>
        <w:spacing w:line="520" w:lineRule="exact"/>
        <w:rPr>
          <w:rFonts w:ascii="宋体" w:hAnsi="宋体"/>
          <w:sz w:val="24"/>
          <w:szCs w:val="32"/>
        </w:rPr>
      </w:pPr>
      <w:r>
        <w:rPr>
          <w:rFonts w:hint="eastAsia" w:ascii="宋体" w:hAnsi="宋体"/>
          <w:sz w:val="24"/>
          <w:szCs w:val="32"/>
        </w:rPr>
        <w:t>投标人根据上述投标人须知第11.3条的规定将投标价分成几部分，其目的是为了方便对投标文件进行比较，并不限制买方以任何条款签订合同的权利。</w:t>
      </w:r>
    </w:p>
    <w:p w14:paraId="752D486E">
      <w:pPr>
        <w:numPr>
          <w:ilvl w:val="1"/>
          <w:numId w:val="20"/>
        </w:numPr>
        <w:spacing w:line="520" w:lineRule="exact"/>
        <w:rPr>
          <w:rFonts w:ascii="宋体" w:hAnsi="宋体"/>
          <w:sz w:val="24"/>
          <w:szCs w:val="32"/>
        </w:rPr>
      </w:pPr>
      <w:r>
        <w:rPr>
          <w:rFonts w:hint="eastAsia" w:ascii="宋体" w:hAnsi="宋体"/>
          <w:sz w:val="24"/>
          <w:szCs w:val="32"/>
        </w:rPr>
        <w:t>投标人所报的投标价在合同执行过程中是固定不变的，不得以任何理由予以变更。根据投标人须知第25条的规定，以可调整的价格提交的投标文件将作为非响应性投标而予以拒绝。</w:t>
      </w:r>
    </w:p>
    <w:p w14:paraId="65408DD5">
      <w:pPr>
        <w:pStyle w:val="6"/>
        <w:numPr>
          <w:ilvl w:val="0"/>
          <w:numId w:val="7"/>
        </w:numPr>
        <w:tabs>
          <w:tab w:val="left" w:pos="720"/>
        </w:tabs>
        <w:spacing w:before="0" w:after="0" w:line="520" w:lineRule="exact"/>
        <w:rPr>
          <w:rFonts w:ascii="宋体" w:hAnsi="宋体"/>
          <w:sz w:val="24"/>
          <w:szCs w:val="32"/>
        </w:rPr>
      </w:pPr>
      <w:bookmarkStart w:id="162" w:name="_Toc135161200"/>
      <w:bookmarkStart w:id="163" w:name="_Toc89586896"/>
      <w:bookmarkStart w:id="164" w:name="_Toc135160957"/>
      <w:bookmarkStart w:id="165" w:name="_Toc101703014"/>
      <w:bookmarkStart w:id="166" w:name="_Toc135160812"/>
      <w:bookmarkStart w:id="167" w:name="_Toc89058535"/>
      <w:bookmarkStart w:id="168" w:name="_Toc469850055"/>
      <w:bookmarkStart w:id="169" w:name="_Toc122448567"/>
      <w:bookmarkStart w:id="170" w:name="_Toc91030006"/>
      <w:bookmarkStart w:id="171" w:name="_Toc83884533"/>
      <w:bookmarkStart w:id="172" w:name="_Toc91477256"/>
      <w:r>
        <w:rPr>
          <w:rFonts w:hint="eastAsia" w:ascii="宋体" w:hAnsi="宋体"/>
          <w:sz w:val="24"/>
          <w:szCs w:val="32"/>
        </w:rPr>
        <w:t>投标货币</w:t>
      </w:r>
      <w:bookmarkEnd w:id="162"/>
      <w:bookmarkEnd w:id="163"/>
      <w:bookmarkEnd w:id="164"/>
      <w:bookmarkEnd w:id="165"/>
      <w:bookmarkEnd w:id="166"/>
      <w:bookmarkEnd w:id="167"/>
      <w:bookmarkEnd w:id="168"/>
      <w:bookmarkEnd w:id="169"/>
      <w:bookmarkEnd w:id="170"/>
      <w:bookmarkEnd w:id="171"/>
      <w:bookmarkEnd w:id="172"/>
    </w:p>
    <w:p w14:paraId="788E178A">
      <w:pPr>
        <w:numPr>
          <w:ilvl w:val="1"/>
          <w:numId w:val="21"/>
        </w:numPr>
        <w:spacing w:line="520" w:lineRule="exact"/>
        <w:rPr>
          <w:rFonts w:ascii="宋体" w:hAnsi="宋体"/>
          <w:sz w:val="24"/>
          <w:szCs w:val="32"/>
        </w:rPr>
      </w:pPr>
      <w:r>
        <w:rPr>
          <w:rFonts w:hint="eastAsia" w:ascii="宋体" w:hAnsi="宋体"/>
          <w:sz w:val="24"/>
          <w:szCs w:val="32"/>
        </w:rPr>
        <w:t>投标应以人民币报价。</w:t>
      </w:r>
    </w:p>
    <w:p w14:paraId="7E2A104D">
      <w:pPr>
        <w:pStyle w:val="6"/>
        <w:numPr>
          <w:ilvl w:val="0"/>
          <w:numId w:val="7"/>
        </w:numPr>
        <w:tabs>
          <w:tab w:val="left" w:pos="720"/>
        </w:tabs>
        <w:spacing w:before="0" w:after="0" w:line="520" w:lineRule="exact"/>
        <w:rPr>
          <w:rFonts w:ascii="宋体" w:hAnsi="宋体"/>
          <w:sz w:val="24"/>
          <w:szCs w:val="32"/>
        </w:rPr>
      </w:pPr>
      <w:bookmarkStart w:id="173" w:name="_Toc91030007"/>
      <w:bookmarkStart w:id="174" w:name="_Toc469850056"/>
      <w:bookmarkStart w:id="175" w:name="_Toc89058536"/>
      <w:bookmarkStart w:id="176" w:name="_Toc91477257"/>
      <w:bookmarkStart w:id="177" w:name="_Toc122448568"/>
      <w:bookmarkStart w:id="178" w:name="_Toc135160813"/>
      <w:bookmarkStart w:id="179" w:name="_Toc135161201"/>
      <w:bookmarkStart w:id="180" w:name="_Toc101703015"/>
      <w:bookmarkStart w:id="181" w:name="_Toc83884534"/>
      <w:bookmarkStart w:id="182" w:name="_Toc89586897"/>
      <w:bookmarkStart w:id="183" w:name="_Toc135160958"/>
      <w:r>
        <w:rPr>
          <w:rFonts w:hint="eastAsia" w:ascii="宋体" w:hAnsi="宋体"/>
          <w:sz w:val="24"/>
          <w:szCs w:val="32"/>
        </w:rPr>
        <w:t>证明投标人合格和资格的文件</w:t>
      </w:r>
      <w:bookmarkEnd w:id="173"/>
      <w:bookmarkEnd w:id="174"/>
      <w:bookmarkEnd w:id="175"/>
      <w:bookmarkEnd w:id="176"/>
      <w:bookmarkEnd w:id="177"/>
      <w:bookmarkEnd w:id="178"/>
      <w:bookmarkEnd w:id="179"/>
      <w:bookmarkEnd w:id="180"/>
      <w:bookmarkEnd w:id="181"/>
      <w:bookmarkEnd w:id="182"/>
      <w:bookmarkEnd w:id="183"/>
    </w:p>
    <w:p w14:paraId="2EC04DE3">
      <w:pPr>
        <w:numPr>
          <w:ilvl w:val="1"/>
          <w:numId w:val="22"/>
        </w:numPr>
        <w:spacing w:line="520" w:lineRule="exact"/>
        <w:rPr>
          <w:rFonts w:ascii="宋体" w:hAnsi="宋体"/>
          <w:sz w:val="24"/>
          <w:szCs w:val="32"/>
        </w:rPr>
      </w:pPr>
      <w:r>
        <w:rPr>
          <w:rFonts w:hint="eastAsia" w:ascii="宋体" w:hAnsi="宋体"/>
          <w:sz w:val="24"/>
          <w:szCs w:val="32"/>
        </w:rPr>
        <w:t>投标人应提交证明其有资格参加投标和中标后有能力履行合同的文件，并作为其投标的一部分。</w:t>
      </w:r>
    </w:p>
    <w:p w14:paraId="2278D74E">
      <w:pPr>
        <w:numPr>
          <w:ilvl w:val="1"/>
          <w:numId w:val="22"/>
        </w:numPr>
        <w:spacing w:line="520" w:lineRule="exact"/>
        <w:rPr>
          <w:rFonts w:ascii="宋体" w:hAnsi="宋体"/>
          <w:sz w:val="24"/>
          <w:szCs w:val="32"/>
        </w:rPr>
      </w:pPr>
      <w:r>
        <w:rPr>
          <w:rFonts w:hint="eastAsia" w:ascii="宋体" w:hAnsi="宋体"/>
          <w:sz w:val="24"/>
          <w:szCs w:val="32"/>
        </w:rPr>
        <w:t>投标人提交的合格性的证明文件应使招标机构和招标人满意，投标人在投标时应是来自投标人须知第2条定义的合格来源国。</w:t>
      </w:r>
    </w:p>
    <w:p w14:paraId="10E89D03">
      <w:pPr>
        <w:numPr>
          <w:ilvl w:val="1"/>
          <w:numId w:val="22"/>
        </w:numPr>
        <w:spacing w:line="520" w:lineRule="exact"/>
        <w:rPr>
          <w:rFonts w:ascii="宋体" w:hAnsi="宋体"/>
          <w:sz w:val="24"/>
          <w:szCs w:val="32"/>
        </w:rPr>
      </w:pPr>
      <w:r>
        <w:rPr>
          <w:rFonts w:hint="eastAsia" w:ascii="宋体" w:hAnsi="宋体"/>
          <w:sz w:val="24"/>
          <w:szCs w:val="32"/>
        </w:rPr>
        <w:t>投标人提交的中标后履行合同的资格证明文件应使招标机构和招标人满意：</w:t>
      </w:r>
    </w:p>
    <w:p w14:paraId="46DC2F1E">
      <w:pPr>
        <w:numPr>
          <w:ilvl w:val="0"/>
          <w:numId w:val="23"/>
        </w:numPr>
        <w:tabs>
          <w:tab w:val="left" w:pos="8640"/>
        </w:tabs>
        <w:spacing w:line="520" w:lineRule="exact"/>
        <w:rPr>
          <w:rFonts w:ascii="宋体" w:hAnsi="宋体"/>
          <w:sz w:val="24"/>
          <w:szCs w:val="32"/>
        </w:rPr>
      </w:pPr>
      <w:r>
        <w:rPr>
          <w:rFonts w:hint="eastAsia" w:ascii="宋体" w:hAnsi="宋体"/>
          <w:sz w:val="24"/>
          <w:szCs w:val="32"/>
        </w:rPr>
        <w:t>如果投标人按照合同提供的货物不是投标人自己制造的，投标人应得到货物制造厂家同意其在中华人民共和国提供该货物的正式授权，或提供货物合法来源的证明文件（如经销证明）；</w:t>
      </w:r>
    </w:p>
    <w:p w14:paraId="08086021">
      <w:pPr>
        <w:numPr>
          <w:ilvl w:val="0"/>
          <w:numId w:val="23"/>
        </w:numPr>
        <w:tabs>
          <w:tab w:val="left" w:pos="8640"/>
        </w:tabs>
        <w:spacing w:line="520" w:lineRule="exact"/>
        <w:rPr>
          <w:rFonts w:ascii="宋体" w:hAnsi="宋体"/>
          <w:sz w:val="24"/>
          <w:szCs w:val="32"/>
        </w:rPr>
      </w:pPr>
      <w:r>
        <w:rPr>
          <w:rFonts w:hint="eastAsia" w:ascii="宋体" w:hAnsi="宋体"/>
          <w:sz w:val="24"/>
          <w:szCs w:val="32"/>
        </w:rPr>
        <w:t>投标人已具备履行合同所需的财务、技术和生产能力或提供货物、服务的能力；</w:t>
      </w:r>
    </w:p>
    <w:p w14:paraId="445C7761">
      <w:pPr>
        <w:numPr>
          <w:ilvl w:val="0"/>
          <w:numId w:val="23"/>
        </w:numPr>
        <w:tabs>
          <w:tab w:val="left" w:pos="8640"/>
        </w:tabs>
        <w:spacing w:line="520" w:lineRule="exact"/>
        <w:rPr>
          <w:rFonts w:ascii="宋体" w:hAnsi="宋体"/>
          <w:sz w:val="24"/>
          <w:szCs w:val="32"/>
        </w:rPr>
      </w:pPr>
      <w:r>
        <w:rPr>
          <w:rFonts w:hint="eastAsia" w:ascii="宋体" w:hAnsi="宋体"/>
          <w:sz w:val="24"/>
          <w:szCs w:val="32"/>
        </w:rPr>
        <w:t>投标人应有能力履行“合同主要条款”和“项目要求”所规定的由卖方在项目现场提供保修、维修、供应备件的技术支持和服务；</w:t>
      </w:r>
    </w:p>
    <w:p w14:paraId="2A5C9038">
      <w:pPr>
        <w:numPr>
          <w:ilvl w:val="0"/>
          <w:numId w:val="23"/>
        </w:numPr>
        <w:tabs>
          <w:tab w:val="left" w:pos="8640"/>
        </w:tabs>
        <w:spacing w:line="520" w:lineRule="exact"/>
        <w:rPr>
          <w:rFonts w:ascii="宋体" w:hAnsi="宋体"/>
          <w:sz w:val="24"/>
          <w:szCs w:val="32"/>
        </w:rPr>
      </w:pPr>
      <w:r>
        <w:rPr>
          <w:rFonts w:hint="eastAsia" w:ascii="宋体" w:hAnsi="宋体"/>
          <w:sz w:val="24"/>
          <w:szCs w:val="32"/>
        </w:rPr>
        <w:t>投标人应提供有效的银行资信证明：即投标人基本账户开户行在投标截止日期前三个月内开具的表明投标人基本资信情况的证明原件或其原件的复印件；</w:t>
      </w:r>
    </w:p>
    <w:p w14:paraId="3C156EDD">
      <w:pPr>
        <w:numPr>
          <w:ilvl w:val="0"/>
          <w:numId w:val="23"/>
        </w:numPr>
        <w:tabs>
          <w:tab w:val="left" w:pos="8640"/>
        </w:tabs>
        <w:spacing w:line="520" w:lineRule="exact"/>
        <w:rPr>
          <w:rFonts w:ascii="宋体" w:hAnsi="宋体"/>
          <w:sz w:val="24"/>
          <w:szCs w:val="32"/>
        </w:rPr>
      </w:pPr>
      <w:r>
        <w:rPr>
          <w:rFonts w:hint="eastAsia" w:ascii="宋体" w:hAnsi="宋体"/>
          <w:sz w:val="24"/>
          <w:szCs w:val="32"/>
        </w:rPr>
        <w:t>本次招标不允许以任何方式将本项目任何部分转包给其它单位或个人；</w:t>
      </w:r>
    </w:p>
    <w:p w14:paraId="1D4AE8CF">
      <w:pPr>
        <w:numPr>
          <w:ilvl w:val="0"/>
          <w:numId w:val="23"/>
        </w:numPr>
        <w:tabs>
          <w:tab w:val="left" w:pos="8640"/>
        </w:tabs>
        <w:spacing w:line="520" w:lineRule="exact"/>
        <w:rPr>
          <w:rFonts w:ascii="宋体" w:hAnsi="宋体"/>
          <w:sz w:val="24"/>
          <w:szCs w:val="32"/>
        </w:rPr>
      </w:pPr>
      <w:r>
        <w:rPr>
          <w:rFonts w:hint="eastAsia" w:ascii="宋体" w:hAnsi="宋体"/>
          <w:sz w:val="24"/>
          <w:szCs w:val="32"/>
        </w:rPr>
        <w:t>投标人满足“投标资料表”中列出的资格要求。</w:t>
      </w:r>
    </w:p>
    <w:p w14:paraId="5DD1FC7A">
      <w:pPr>
        <w:pStyle w:val="6"/>
        <w:numPr>
          <w:ilvl w:val="0"/>
          <w:numId w:val="7"/>
        </w:numPr>
        <w:tabs>
          <w:tab w:val="left" w:pos="720"/>
        </w:tabs>
        <w:spacing w:before="0" w:after="0" w:line="520" w:lineRule="exact"/>
        <w:rPr>
          <w:rFonts w:ascii="宋体" w:hAnsi="宋体"/>
          <w:sz w:val="24"/>
          <w:szCs w:val="32"/>
        </w:rPr>
      </w:pPr>
      <w:bookmarkStart w:id="184" w:name="_Toc469850057"/>
      <w:bookmarkStart w:id="185" w:name="_Toc89058537"/>
      <w:bookmarkStart w:id="186" w:name="_Toc135160814"/>
      <w:bookmarkStart w:id="187" w:name="_Toc83884535"/>
      <w:bookmarkStart w:id="188" w:name="_Toc91477258"/>
      <w:bookmarkStart w:id="189" w:name="_Toc122448569"/>
      <w:bookmarkStart w:id="190" w:name="_Toc89586898"/>
      <w:bookmarkStart w:id="191" w:name="_Toc91030008"/>
      <w:bookmarkStart w:id="192" w:name="_Toc101703016"/>
      <w:bookmarkStart w:id="193" w:name="_Toc135160959"/>
      <w:bookmarkStart w:id="194" w:name="_Toc135161202"/>
      <w:r>
        <w:rPr>
          <w:rFonts w:hint="eastAsia" w:ascii="宋体" w:hAnsi="宋体"/>
          <w:sz w:val="24"/>
          <w:szCs w:val="32"/>
        </w:rPr>
        <w:t>证明货物和服务的合格性和符合招标文件规定的文件</w:t>
      </w:r>
      <w:bookmarkEnd w:id="184"/>
      <w:bookmarkEnd w:id="185"/>
      <w:bookmarkEnd w:id="186"/>
      <w:bookmarkEnd w:id="187"/>
      <w:bookmarkEnd w:id="188"/>
      <w:bookmarkEnd w:id="189"/>
      <w:bookmarkEnd w:id="190"/>
      <w:bookmarkEnd w:id="191"/>
      <w:bookmarkEnd w:id="192"/>
      <w:bookmarkEnd w:id="193"/>
      <w:bookmarkEnd w:id="194"/>
    </w:p>
    <w:p w14:paraId="5BCFC5C3">
      <w:pPr>
        <w:numPr>
          <w:ilvl w:val="1"/>
          <w:numId w:val="24"/>
        </w:numPr>
        <w:spacing w:line="520" w:lineRule="exact"/>
        <w:rPr>
          <w:rFonts w:ascii="宋体" w:hAnsi="宋体"/>
          <w:sz w:val="24"/>
          <w:szCs w:val="32"/>
        </w:rPr>
      </w:pPr>
      <w:r>
        <w:rPr>
          <w:rFonts w:hint="eastAsia" w:ascii="宋体" w:hAnsi="宋体"/>
          <w:sz w:val="24"/>
          <w:szCs w:val="32"/>
        </w:rPr>
        <w:t>投标人应提交证明其拟供的合同项下的货物和服务的合格性符合招标文件规定的文件，并作为其投标文件的一部分。</w:t>
      </w:r>
    </w:p>
    <w:p w14:paraId="4CE2A3D4">
      <w:pPr>
        <w:numPr>
          <w:ilvl w:val="1"/>
          <w:numId w:val="24"/>
        </w:numPr>
        <w:spacing w:line="520" w:lineRule="exact"/>
        <w:rPr>
          <w:rFonts w:ascii="宋体" w:hAnsi="宋体"/>
          <w:sz w:val="24"/>
          <w:szCs w:val="32"/>
        </w:rPr>
      </w:pPr>
      <w:r>
        <w:rPr>
          <w:rFonts w:hint="eastAsia" w:ascii="宋体" w:hAnsi="宋体"/>
          <w:sz w:val="24"/>
          <w:szCs w:val="32"/>
        </w:rPr>
        <w:t>货物和服务合格性的证明文件应包括投标分项报价表中对货物和服务原产地的说明，并由装运货物时出具的原产地证书证实。</w:t>
      </w:r>
    </w:p>
    <w:p w14:paraId="2DB3DBA0">
      <w:pPr>
        <w:numPr>
          <w:ilvl w:val="1"/>
          <w:numId w:val="24"/>
        </w:numPr>
        <w:spacing w:line="520" w:lineRule="exact"/>
        <w:rPr>
          <w:rFonts w:ascii="宋体" w:hAnsi="宋体"/>
          <w:sz w:val="24"/>
          <w:szCs w:val="32"/>
        </w:rPr>
      </w:pPr>
      <w:r>
        <w:rPr>
          <w:rFonts w:hint="eastAsia" w:ascii="宋体" w:hAnsi="宋体"/>
          <w:sz w:val="24"/>
          <w:szCs w:val="32"/>
        </w:rPr>
        <w:t>证明货物和服务与招标文件的要求相一致的文件，它可以是文字资料、图表、数据、证书、业主证明，包括：</w:t>
      </w:r>
    </w:p>
    <w:p w14:paraId="67FD5A45">
      <w:pPr>
        <w:numPr>
          <w:ilvl w:val="0"/>
          <w:numId w:val="25"/>
        </w:numPr>
        <w:tabs>
          <w:tab w:val="left" w:pos="8640"/>
        </w:tabs>
        <w:spacing w:line="520" w:lineRule="exact"/>
        <w:rPr>
          <w:rFonts w:ascii="宋体" w:hAnsi="宋体"/>
          <w:sz w:val="24"/>
          <w:szCs w:val="32"/>
        </w:rPr>
      </w:pPr>
      <w:r>
        <w:rPr>
          <w:rFonts w:hint="eastAsia" w:ascii="宋体" w:hAnsi="宋体"/>
          <w:sz w:val="24"/>
          <w:szCs w:val="32"/>
        </w:rPr>
        <w:t>对照招标文件技术要求，逐条说明所提供货物、服务已对买方的技术要求做出了实质性的响应，或申明与技术要求条文的偏差和例外；（填写“技术要求响应/偏差表”和/或附加详细说明）</w:t>
      </w:r>
    </w:p>
    <w:p w14:paraId="7D7CFE67">
      <w:pPr>
        <w:numPr>
          <w:ilvl w:val="0"/>
          <w:numId w:val="25"/>
        </w:numPr>
        <w:tabs>
          <w:tab w:val="left" w:pos="8640"/>
        </w:tabs>
        <w:spacing w:line="520" w:lineRule="exact"/>
        <w:rPr>
          <w:rFonts w:ascii="宋体" w:hAnsi="宋体"/>
          <w:sz w:val="24"/>
          <w:szCs w:val="32"/>
        </w:rPr>
      </w:pPr>
      <w:r>
        <w:rPr>
          <w:rFonts w:hint="eastAsia" w:ascii="宋体" w:hAnsi="宋体"/>
          <w:sz w:val="24"/>
          <w:szCs w:val="32"/>
        </w:rPr>
        <w:t>货物的主要功能、技术指标和性能的详细说明，至少要包括对招标文件提出的指标的响应；（填写“技术方案响应”、提供技术解决方案，附加相关证明材料）</w:t>
      </w:r>
    </w:p>
    <w:p w14:paraId="3F38A07E">
      <w:pPr>
        <w:numPr>
          <w:ilvl w:val="0"/>
          <w:numId w:val="25"/>
        </w:numPr>
        <w:tabs>
          <w:tab w:val="left" w:pos="8640"/>
        </w:tabs>
        <w:spacing w:line="520" w:lineRule="exact"/>
        <w:rPr>
          <w:rFonts w:ascii="宋体" w:hAnsi="宋体"/>
          <w:sz w:val="24"/>
          <w:szCs w:val="32"/>
        </w:rPr>
      </w:pPr>
      <w:r>
        <w:rPr>
          <w:rFonts w:hint="eastAsia" w:ascii="宋体" w:hAnsi="宋体"/>
          <w:sz w:val="24"/>
          <w:szCs w:val="32"/>
        </w:rPr>
        <w:t>提供项目实施计划，说明投标人将在被授标后，如何利用人力及其他资源来承担其合同项下整体的管理和协调责任。该计划应包括详细的、以进度表表示的合同执行计划，标明完成合同所有关键活动的预计时间、顺序和内在联系。项目实施计划还应说明在合同执行期间，需要买方和其它有关方所做的工作，以及建议招标人如何对有关各方活动进行协调。（此项目实施计划将在中标后，加上买方的确认意见，作为合同附件一部分）</w:t>
      </w:r>
    </w:p>
    <w:p w14:paraId="7A71CAFA">
      <w:pPr>
        <w:numPr>
          <w:ilvl w:val="0"/>
          <w:numId w:val="25"/>
        </w:numPr>
        <w:tabs>
          <w:tab w:val="left" w:pos="8640"/>
        </w:tabs>
        <w:spacing w:line="520" w:lineRule="exact"/>
        <w:rPr>
          <w:rFonts w:ascii="宋体" w:hAnsi="宋体"/>
          <w:sz w:val="24"/>
          <w:szCs w:val="32"/>
        </w:rPr>
      </w:pPr>
      <w:r>
        <w:rPr>
          <w:rFonts w:hint="eastAsia" w:ascii="宋体" w:hAnsi="宋体"/>
          <w:sz w:val="24"/>
          <w:szCs w:val="32"/>
        </w:rPr>
        <w:t>投标人书面承诺：将承担起如招标文件要求的、对合同组成部分进行集成和协调的责任，并提供包括培训方案、技术方案响应和售后服务方案等。</w:t>
      </w:r>
    </w:p>
    <w:p w14:paraId="7A84C46A">
      <w:pPr>
        <w:numPr>
          <w:ilvl w:val="1"/>
          <w:numId w:val="26"/>
        </w:numPr>
        <w:tabs>
          <w:tab w:val="left" w:pos="525"/>
        </w:tabs>
        <w:spacing w:line="520" w:lineRule="exact"/>
        <w:rPr>
          <w:rFonts w:ascii="宋体" w:hAnsi="宋体"/>
          <w:sz w:val="24"/>
          <w:szCs w:val="32"/>
        </w:rPr>
      </w:pPr>
      <w:r>
        <w:rPr>
          <w:rFonts w:hint="eastAsia" w:ascii="宋体" w:hAnsi="宋体"/>
          <w:sz w:val="24"/>
          <w:szCs w:val="32"/>
        </w:rPr>
        <w:t xml:space="preserve"> 投标人在阐述上述第14.3b时应注意：招标机构和招标人在“项目要求”中指出的设备的标准以及参照的牌号或分类号仅起说明作用，并没有任何限制性和倾向性。投标人在投标中可以选用替代标准、牌号或分类号，但这些替代要实质上相当于或优于参照牌号的技术规格要求，并且使招标机构和招标人满意。</w:t>
      </w:r>
    </w:p>
    <w:p w14:paraId="5270106A">
      <w:pPr>
        <w:numPr>
          <w:ilvl w:val="1"/>
          <w:numId w:val="26"/>
        </w:numPr>
        <w:tabs>
          <w:tab w:val="left" w:pos="525"/>
        </w:tabs>
        <w:spacing w:line="520" w:lineRule="exact"/>
        <w:rPr>
          <w:rFonts w:ascii="宋体" w:hAnsi="宋体"/>
          <w:sz w:val="24"/>
          <w:szCs w:val="32"/>
        </w:rPr>
      </w:pPr>
      <w:r>
        <w:rPr>
          <w:rFonts w:hint="eastAsia" w:ascii="宋体" w:hAnsi="宋体"/>
          <w:sz w:val="24"/>
          <w:szCs w:val="32"/>
        </w:rPr>
        <w:t xml:space="preserve"> 投标人提供的软/硬件产品要求在中华人民共和国境内拥有合法的使用权和版权，最终用户（招标人）拥有合法的软件使用许可证。</w:t>
      </w:r>
    </w:p>
    <w:p w14:paraId="3032A0BB">
      <w:pPr>
        <w:pStyle w:val="6"/>
        <w:numPr>
          <w:ilvl w:val="0"/>
          <w:numId w:val="7"/>
        </w:numPr>
        <w:tabs>
          <w:tab w:val="left" w:pos="720"/>
        </w:tabs>
        <w:spacing w:before="0" w:after="0" w:line="520" w:lineRule="exact"/>
        <w:rPr>
          <w:rFonts w:ascii="宋体" w:hAnsi="宋体"/>
          <w:sz w:val="24"/>
          <w:szCs w:val="32"/>
        </w:rPr>
      </w:pPr>
      <w:bookmarkStart w:id="195" w:name="_Toc469850058"/>
      <w:bookmarkStart w:id="196" w:name="_Toc91477259"/>
      <w:bookmarkStart w:id="197" w:name="_Toc83884536"/>
      <w:bookmarkStart w:id="198" w:name="_Toc122448570"/>
      <w:bookmarkStart w:id="199" w:name="_Toc89058538"/>
      <w:bookmarkStart w:id="200" w:name="_Toc91030009"/>
      <w:bookmarkStart w:id="201" w:name="_Toc135160815"/>
      <w:bookmarkStart w:id="202" w:name="_Toc135160960"/>
      <w:bookmarkStart w:id="203" w:name="_Toc135161203"/>
      <w:bookmarkStart w:id="204" w:name="_Toc89586899"/>
      <w:bookmarkStart w:id="205" w:name="_Toc101703017"/>
      <w:r>
        <w:rPr>
          <w:rFonts w:hint="eastAsia" w:ascii="宋体" w:hAnsi="宋体"/>
          <w:sz w:val="24"/>
          <w:szCs w:val="32"/>
        </w:rPr>
        <w:t>投标保证金</w:t>
      </w:r>
      <w:bookmarkEnd w:id="195"/>
      <w:bookmarkEnd w:id="196"/>
      <w:bookmarkEnd w:id="197"/>
      <w:bookmarkEnd w:id="198"/>
      <w:bookmarkEnd w:id="199"/>
      <w:bookmarkEnd w:id="200"/>
      <w:bookmarkEnd w:id="201"/>
      <w:bookmarkEnd w:id="202"/>
      <w:bookmarkEnd w:id="203"/>
      <w:bookmarkEnd w:id="204"/>
      <w:bookmarkEnd w:id="205"/>
    </w:p>
    <w:p w14:paraId="214CE0D4">
      <w:pPr>
        <w:numPr>
          <w:ilvl w:val="1"/>
          <w:numId w:val="27"/>
        </w:numPr>
        <w:spacing w:line="520" w:lineRule="exact"/>
        <w:rPr>
          <w:rFonts w:ascii="宋体" w:hAnsi="宋体"/>
          <w:sz w:val="24"/>
          <w:szCs w:val="32"/>
        </w:rPr>
      </w:pPr>
      <w:r>
        <w:rPr>
          <w:rFonts w:hint="eastAsia" w:ascii="宋体" w:hAnsi="宋体"/>
          <w:sz w:val="24"/>
          <w:szCs w:val="32"/>
        </w:rPr>
        <w:t>投标人应提交符合“投标资料表”规定金额、形式及有效期的投标保证金，并作为其投标的一部分。</w:t>
      </w:r>
    </w:p>
    <w:p w14:paraId="1D59F604">
      <w:pPr>
        <w:numPr>
          <w:ilvl w:val="1"/>
          <w:numId w:val="27"/>
        </w:numPr>
        <w:spacing w:line="520" w:lineRule="exact"/>
        <w:rPr>
          <w:rFonts w:ascii="宋体" w:hAnsi="宋体"/>
          <w:sz w:val="24"/>
          <w:szCs w:val="32"/>
        </w:rPr>
      </w:pPr>
      <w:r>
        <w:rPr>
          <w:rFonts w:hint="eastAsia" w:ascii="宋体" w:hAnsi="宋体"/>
          <w:sz w:val="24"/>
          <w:szCs w:val="32"/>
        </w:rPr>
        <w:t>投标保证金是为了保护招标机构和招标人免遭因投标人的行为而蒙受损失。招标机构和招标人在因投标人的行为受到损害时可根据投标人须知第15.6条的规定不予退还投标人的投标保证金。</w:t>
      </w:r>
    </w:p>
    <w:p w14:paraId="1F3FB87E">
      <w:pPr>
        <w:numPr>
          <w:ilvl w:val="1"/>
          <w:numId w:val="27"/>
        </w:numPr>
        <w:spacing w:line="520" w:lineRule="exact"/>
        <w:rPr>
          <w:rFonts w:ascii="宋体" w:hAnsi="宋体"/>
          <w:sz w:val="24"/>
          <w:szCs w:val="32"/>
        </w:rPr>
      </w:pPr>
      <w:r>
        <w:rPr>
          <w:rFonts w:hint="eastAsia" w:ascii="宋体" w:hAnsi="宋体"/>
          <w:sz w:val="24"/>
          <w:szCs w:val="32"/>
        </w:rPr>
        <w:t>凡没有根据投标人须知第15.1和15.2条的规定，随附投标保证金的投标，将按投标人须知第25.5条的规定视为非响应性投标予以拒绝。</w:t>
      </w:r>
    </w:p>
    <w:p w14:paraId="6A9586B9">
      <w:pPr>
        <w:numPr>
          <w:ilvl w:val="1"/>
          <w:numId w:val="27"/>
        </w:numPr>
        <w:spacing w:line="520" w:lineRule="exact"/>
        <w:rPr>
          <w:rFonts w:ascii="宋体" w:hAnsi="宋体"/>
          <w:sz w:val="24"/>
          <w:szCs w:val="32"/>
        </w:rPr>
      </w:pPr>
      <w:r>
        <w:rPr>
          <w:rFonts w:hint="eastAsia" w:ascii="宋体" w:hAnsi="宋体"/>
          <w:sz w:val="24"/>
          <w:szCs w:val="32"/>
        </w:rPr>
        <w:t>未中标人的投标保证金，将按照投标人须知第16条规定的</w:t>
      </w:r>
      <w:r>
        <w:rPr>
          <w:rFonts w:hint="eastAsia" w:ascii="宋体" w:cs="宋体"/>
          <w:kern w:val="0"/>
          <w:sz w:val="24"/>
          <w:lang w:val="zh-CN"/>
        </w:rPr>
        <w:t>最迟在招标人与中标人签订书面合同后</w:t>
      </w:r>
      <w:r>
        <w:rPr>
          <w:rFonts w:ascii="宋体" w:cs="宋体"/>
          <w:kern w:val="0"/>
          <w:sz w:val="24"/>
          <w:lang w:val="zh-CN"/>
        </w:rPr>
        <w:t>5</w:t>
      </w:r>
      <w:r>
        <w:rPr>
          <w:rFonts w:hint="eastAsia" w:ascii="宋体" w:cs="宋体"/>
          <w:kern w:val="0"/>
          <w:sz w:val="24"/>
          <w:lang w:val="zh-CN"/>
        </w:rPr>
        <w:t>日内退还投标保证金及银行同期活期存款利息。</w:t>
      </w:r>
    </w:p>
    <w:p w14:paraId="055E55F4">
      <w:pPr>
        <w:numPr>
          <w:ilvl w:val="1"/>
          <w:numId w:val="27"/>
        </w:numPr>
        <w:spacing w:line="520" w:lineRule="exact"/>
        <w:rPr>
          <w:rFonts w:ascii="宋体" w:hAnsi="宋体"/>
          <w:sz w:val="24"/>
          <w:szCs w:val="32"/>
        </w:rPr>
      </w:pPr>
      <w:r>
        <w:rPr>
          <w:rFonts w:hint="eastAsia" w:ascii="宋体" w:hAnsi="宋体"/>
          <w:sz w:val="24"/>
          <w:szCs w:val="32"/>
        </w:rPr>
        <w:t>中标人的投标保证金，在中标人有效地履行了本投标人须知第4条、第35条和第36条规定后予以退还。</w:t>
      </w:r>
    </w:p>
    <w:p w14:paraId="0F1436F4">
      <w:pPr>
        <w:numPr>
          <w:ilvl w:val="1"/>
          <w:numId w:val="27"/>
        </w:numPr>
        <w:spacing w:line="520" w:lineRule="exact"/>
        <w:rPr>
          <w:rFonts w:ascii="宋体" w:hAnsi="宋体"/>
          <w:b/>
          <w:sz w:val="24"/>
          <w:szCs w:val="32"/>
        </w:rPr>
      </w:pPr>
      <w:r>
        <w:rPr>
          <w:rFonts w:hint="eastAsia" w:ascii="宋体" w:hAnsi="宋体"/>
          <w:b/>
          <w:sz w:val="24"/>
          <w:szCs w:val="32"/>
        </w:rPr>
        <w:t>下列任何情况发生时，投标保证金将被不予退还：</w:t>
      </w:r>
    </w:p>
    <w:p w14:paraId="158CE2CB">
      <w:pPr>
        <w:numPr>
          <w:ilvl w:val="0"/>
          <w:numId w:val="28"/>
        </w:numPr>
        <w:tabs>
          <w:tab w:val="left" w:pos="8640"/>
        </w:tabs>
        <w:spacing w:line="520" w:lineRule="exact"/>
        <w:rPr>
          <w:rFonts w:ascii="宋体" w:hAnsi="宋体"/>
          <w:sz w:val="24"/>
          <w:szCs w:val="32"/>
        </w:rPr>
      </w:pPr>
      <w:r>
        <w:rPr>
          <w:rFonts w:hint="eastAsia" w:ascii="宋体" w:hAnsi="宋体"/>
          <w:sz w:val="24"/>
          <w:szCs w:val="32"/>
        </w:rPr>
        <w:t xml:space="preserve">投标人在招标文件中规定的投标有效期内撤回其投标； </w:t>
      </w:r>
    </w:p>
    <w:p w14:paraId="58E54968">
      <w:pPr>
        <w:numPr>
          <w:ilvl w:val="0"/>
          <w:numId w:val="28"/>
        </w:numPr>
        <w:tabs>
          <w:tab w:val="left" w:pos="8640"/>
        </w:tabs>
        <w:spacing w:line="520" w:lineRule="exact"/>
        <w:rPr>
          <w:rFonts w:ascii="宋体" w:hAnsi="宋体"/>
          <w:sz w:val="24"/>
          <w:szCs w:val="32"/>
        </w:rPr>
      </w:pPr>
      <w:r>
        <w:rPr>
          <w:rFonts w:hint="eastAsia" w:ascii="宋体" w:hAnsi="宋体"/>
          <w:sz w:val="24"/>
          <w:szCs w:val="32"/>
        </w:rPr>
        <w:t>投标人不接受按照招标文件规定的方法对其投标价格算术错误更正的；</w:t>
      </w:r>
    </w:p>
    <w:p w14:paraId="6F3DF571">
      <w:pPr>
        <w:numPr>
          <w:ilvl w:val="0"/>
          <w:numId w:val="28"/>
        </w:numPr>
        <w:tabs>
          <w:tab w:val="left" w:pos="8640"/>
        </w:tabs>
        <w:spacing w:line="520" w:lineRule="exact"/>
        <w:rPr>
          <w:rFonts w:ascii="宋体" w:hAnsi="宋体"/>
          <w:sz w:val="24"/>
          <w:szCs w:val="32"/>
        </w:rPr>
      </w:pPr>
      <w:r>
        <w:rPr>
          <w:rFonts w:hint="eastAsia" w:ascii="宋体" w:hAnsi="宋体"/>
          <w:sz w:val="24"/>
          <w:szCs w:val="32"/>
        </w:rPr>
        <w:t>投标人有违法违规行为给招标人造成损失的；</w:t>
      </w:r>
    </w:p>
    <w:p w14:paraId="36FDE803">
      <w:pPr>
        <w:numPr>
          <w:ilvl w:val="0"/>
          <w:numId w:val="28"/>
        </w:numPr>
        <w:tabs>
          <w:tab w:val="left" w:pos="8640"/>
        </w:tabs>
        <w:spacing w:line="520" w:lineRule="exact"/>
        <w:rPr>
          <w:rFonts w:ascii="宋体" w:hAnsi="宋体"/>
          <w:sz w:val="24"/>
          <w:szCs w:val="32"/>
        </w:rPr>
      </w:pPr>
      <w:r>
        <w:rPr>
          <w:rFonts w:hint="eastAsia" w:ascii="宋体" w:hAnsi="宋体"/>
          <w:sz w:val="24"/>
          <w:szCs w:val="32"/>
        </w:rPr>
        <w:t>中标人在规定期限内未能：</w:t>
      </w:r>
    </w:p>
    <w:p w14:paraId="45BA8D96">
      <w:pPr>
        <w:numPr>
          <w:ilvl w:val="0"/>
          <w:numId w:val="29"/>
        </w:numPr>
        <w:spacing w:line="520" w:lineRule="exact"/>
        <w:rPr>
          <w:rFonts w:ascii="宋体" w:hAnsi="宋体"/>
          <w:sz w:val="24"/>
          <w:szCs w:val="32"/>
        </w:rPr>
      </w:pPr>
      <w:r>
        <w:rPr>
          <w:rFonts w:hint="eastAsia" w:ascii="宋体" w:hAnsi="宋体"/>
          <w:sz w:val="24"/>
          <w:szCs w:val="32"/>
        </w:rPr>
        <w:t>根据投标人须知第35条规定签订合同；</w:t>
      </w:r>
    </w:p>
    <w:p w14:paraId="20D68CCF">
      <w:pPr>
        <w:numPr>
          <w:ilvl w:val="0"/>
          <w:numId w:val="29"/>
        </w:numPr>
        <w:spacing w:line="520" w:lineRule="exact"/>
        <w:rPr>
          <w:rFonts w:ascii="宋体" w:hAnsi="宋体"/>
          <w:sz w:val="24"/>
          <w:szCs w:val="32"/>
        </w:rPr>
      </w:pPr>
      <w:r>
        <w:rPr>
          <w:rFonts w:hint="eastAsia" w:ascii="宋体" w:hAnsi="宋体"/>
          <w:sz w:val="24"/>
          <w:szCs w:val="32"/>
        </w:rPr>
        <w:t>按投标人须知第4.2条规定交纳中标服务费；</w:t>
      </w:r>
    </w:p>
    <w:p w14:paraId="61E4A874">
      <w:pPr>
        <w:numPr>
          <w:ilvl w:val="0"/>
          <w:numId w:val="29"/>
        </w:numPr>
        <w:spacing w:line="520" w:lineRule="exact"/>
        <w:rPr>
          <w:rFonts w:ascii="宋体" w:hAnsi="宋体"/>
          <w:sz w:val="24"/>
          <w:szCs w:val="32"/>
        </w:rPr>
      </w:pPr>
      <w:r>
        <w:rPr>
          <w:rFonts w:hint="eastAsia" w:ascii="宋体" w:hAnsi="宋体"/>
          <w:sz w:val="24"/>
          <w:szCs w:val="32"/>
        </w:rPr>
        <w:t>按投标人须知第34.4条的规定向买方提交履约保证金的。</w:t>
      </w:r>
    </w:p>
    <w:p w14:paraId="1C1F6061">
      <w:pPr>
        <w:numPr>
          <w:ilvl w:val="1"/>
          <w:numId w:val="30"/>
        </w:numPr>
        <w:spacing w:line="520" w:lineRule="exact"/>
        <w:rPr>
          <w:rFonts w:ascii="宋体" w:hAnsi="宋体"/>
          <w:sz w:val="24"/>
        </w:rPr>
      </w:pPr>
      <w:r>
        <w:rPr>
          <w:rFonts w:hint="eastAsia" w:ascii="宋体" w:hAnsi="宋体"/>
          <w:sz w:val="24"/>
        </w:rPr>
        <w:t>如果中标人没有按照第34或35.2条规定执行，招标机构将有充分理由取消该中标决定，并不退还其投标保证金。在此情况下，招标机构和招标人可将合同授予下一个实质上响应、通过资格后审、对买方最有利的投标人，或重新招标。</w:t>
      </w:r>
    </w:p>
    <w:p w14:paraId="7AC134D6">
      <w:pPr>
        <w:pStyle w:val="2"/>
        <w:spacing w:line="520" w:lineRule="exact"/>
      </w:pPr>
    </w:p>
    <w:p w14:paraId="61150082">
      <w:pPr>
        <w:pStyle w:val="6"/>
        <w:numPr>
          <w:ilvl w:val="0"/>
          <w:numId w:val="7"/>
        </w:numPr>
        <w:tabs>
          <w:tab w:val="left" w:pos="720"/>
        </w:tabs>
        <w:spacing w:before="0" w:after="0" w:line="520" w:lineRule="exact"/>
        <w:rPr>
          <w:rFonts w:ascii="宋体" w:hAnsi="宋体"/>
          <w:sz w:val="24"/>
          <w:szCs w:val="32"/>
        </w:rPr>
      </w:pPr>
      <w:bookmarkStart w:id="206" w:name="_Toc83884537"/>
      <w:bookmarkStart w:id="207" w:name="_Toc89058539"/>
      <w:bookmarkStart w:id="208" w:name="_Toc91030010"/>
      <w:bookmarkStart w:id="209" w:name="_Toc469850059"/>
      <w:bookmarkStart w:id="210" w:name="_Toc135161204"/>
      <w:bookmarkStart w:id="211" w:name="_Toc135160816"/>
      <w:bookmarkStart w:id="212" w:name="_Toc101703018"/>
      <w:bookmarkStart w:id="213" w:name="_Toc135160961"/>
      <w:bookmarkStart w:id="214" w:name="_Toc89586900"/>
      <w:bookmarkStart w:id="215" w:name="_Toc91477260"/>
      <w:bookmarkStart w:id="216" w:name="_Toc122448571"/>
      <w:r>
        <w:rPr>
          <w:rFonts w:hint="eastAsia" w:ascii="宋体" w:hAnsi="宋体"/>
          <w:sz w:val="24"/>
          <w:szCs w:val="32"/>
        </w:rPr>
        <w:t>投标有效期</w:t>
      </w:r>
      <w:bookmarkEnd w:id="206"/>
      <w:bookmarkEnd w:id="207"/>
      <w:bookmarkEnd w:id="208"/>
      <w:bookmarkEnd w:id="209"/>
      <w:bookmarkEnd w:id="210"/>
      <w:bookmarkEnd w:id="211"/>
      <w:bookmarkEnd w:id="212"/>
      <w:bookmarkEnd w:id="213"/>
      <w:bookmarkEnd w:id="214"/>
      <w:bookmarkEnd w:id="215"/>
      <w:bookmarkEnd w:id="216"/>
    </w:p>
    <w:p w14:paraId="7DC16459">
      <w:pPr>
        <w:numPr>
          <w:ilvl w:val="0"/>
          <w:numId w:val="31"/>
        </w:numPr>
        <w:spacing w:line="520" w:lineRule="exact"/>
        <w:rPr>
          <w:rFonts w:ascii="宋体" w:hAnsi="宋体"/>
          <w:sz w:val="24"/>
          <w:szCs w:val="32"/>
        </w:rPr>
      </w:pPr>
      <w:r>
        <w:rPr>
          <w:rFonts w:hint="eastAsia" w:ascii="宋体" w:hAnsi="宋体"/>
          <w:sz w:val="24"/>
          <w:szCs w:val="32"/>
        </w:rPr>
        <w:t>投标文件应在本投标人须知第19条规定的投标截止时间之后开始生效，在“投标资料表”所规定的日历日内保持有效。投标有效期不满足要求的投标将被视为非响应性投标而予以拒绝。</w:t>
      </w:r>
    </w:p>
    <w:p w14:paraId="7F33A476">
      <w:pPr>
        <w:numPr>
          <w:ilvl w:val="0"/>
          <w:numId w:val="31"/>
        </w:numPr>
        <w:spacing w:line="520" w:lineRule="exact"/>
        <w:rPr>
          <w:rFonts w:ascii="宋体" w:hAnsi="宋体"/>
          <w:sz w:val="24"/>
          <w:szCs w:val="32"/>
        </w:rPr>
      </w:pPr>
      <w:r>
        <w:rPr>
          <w:rFonts w:hint="eastAsia" w:ascii="宋体" w:hAnsi="宋体"/>
          <w:sz w:val="24"/>
          <w:szCs w:val="32"/>
        </w:rPr>
        <w:t>特殊情况下，在原投标有效期截止之前，招标机构可要求投标人同意延长投标有效期。这种要求与答复均应以书面形式提交。投标人可拒绝招标机构的这种要求，其投标保证金将不会被不予退还。接受投标有效期延长的投标人将不会被要求和允许修正其投标，而只会要求其相应地延长其投标保证金的有效期。在这种情况下，本须知第15条有关投标保证金的退还和不予退还的规定将在延长了的有效期内继续有效。</w:t>
      </w:r>
    </w:p>
    <w:p w14:paraId="7B394610">
      <w:pPr>
        <w:pStyle w:val="6"/>
        <w:numPr>
          <w:ilvl w:val="0"/>
          <w:numId w:val="7"/>
        </w:numPr>
        <w:tabs>
          <w:tab w:val="left" w:pos="720"/>
        </w:tabs>
        <w:spacing w:before="0" w:after="0" w:line="520" w:lineRule="exact"/>
        <w:rPr>
          <w:rFonts w:ascii="宋体" w:hAnsi="宋体"/>
          <w:sz w:val="24"/>
          <w:szCs w:val="32"/>
        </w:rPr>
      </w:pPr>
      <w:bookmarkStart w:id="217" w:name="_Toc135160817"/>
      <w:bookmarkStart w:id="218" w:name="_Toc91477261"/>
      <w:bookmarkStart w:id="219" w:name="_Toc89586901"/>
      <w:bookmarkStart w:id="220" w:name="_Toc83884538"/>
      <w:bookmarkStart w:id="221" w:name="_Toc122448572"/>
      <w:bookmarkStart w:id="222" w:name="_Toc135161205"/>
      <w:bookmarkStart w:id="223" w:name="_Toc469850060"/>
      <w:bookmarkStart w:id="224" w:name="_Toc89058540"/>
      <w:bookmarkStart w:id="225" w:name="_Toc91030011"/>
      <w:bookmarkStart w:id="226" w:name="_Toc101703019"/>
      <w:bookmarkStart w:id="227" w:name="_Toc135160962"/>
      <w:r>
        <w:rPr>
          <w:rFonts w:hint="eastAsia" w:ascii="宋体" w:hAnsi="宋体"/>
          <w:sz w:val="24"/>
          <w:szCs w:val="32"/>
        </w:rPr>
        <w:t>投标文件的式样和签署</w:t>
      </w:r>
      <w:bookmarkEnd w:id="217"/>
      <w:bookmarkEnd w:id="218"/>
      <w:bookmarkEnd w:id="219"/>
      <w:bookmarkEnd w:id="220"/>
      <w:bookmarkEnd w:id="221"/>
      <w:bookmarkEnd w:id="222"/>
      <w:bookmarkEnd w:id="223"/>
      <w:bookmarkEnd w:id="224"/>
      <w:bookmarkEnd w:id="225"/>
      <w:bookmarkEnd w:id="226"/>
      <w:bookmarkEnd w:id="227"/>
    </w:p>
    <w:p w14:paraId="5F41D61C">
      <w:pPr>
        <w:numPr>
          <w:ilvl w:val="0"/>
          <w:numId w:val="32"/>
        </w:numPr>
        <w:spacing w:line="520" w:lineRule="exact"/>
        <w:rPr>
          <w:rFonts w:ascii="宋体" w:hAnsi="宋体"/>
          <w:sz w:val="24"/>
          <w:szCs w:val="32"/>
        </w:rPr>
      </w:pPr>
      <w:r>
        <w:rPr>
          <w:rFonts w:hint="eastAsia" w:ascii="宋体" w:hAnsi="宋体"/>
          <w:sz w:val="24"/>
          <w:szCs w:val="32"/>
        </w:rPr>
        <w:t>投标人应准备投标文件正本、副本及电子文档数量详见“投标资料表”。每套纸质投标文件须清楚地标明“正本”或“副本”。若正本、副本及电子文档不符，以正本为准。</w:t>
      </w:r>
    </w:p>
    <w:p w14:paraId="7BBFEB93">
      <w:pPr>
        <w:numPr>
          <w:ilvl w:val="0"/>
          <w:numId w:val="33"/>
        </w:numPr>
        <w:spacing w:line="520" w:lineRule="exact"/>
        <w:rPr>
          <w:rFonts w:ascii="宋体" w:hAnsi="宋体"/>
          <w:sz w:val="24"/>
          <w:szCs w:val="32"/>
        </w:rPr>
      </w:pPr>
      <w:r>
        <w:rPr>
          <w:rFonts w:hint="eastAsia" w:ascii="宋体" w:hAnsi="宋体"/>
          <w:sz w:val="24"/>
          <w:szCs w:val="32"/>
        </w:rPr>
        <w:t>投标文件的正本和所有的副本均需打印或用不退色墨水书写，并由投标人或经正式授权并对投标人有约束力的代表签字（若拟使用签字章，需同时提交备案说明）。授权代表须将以书面形式出具的“授权证书”附在投标文件中。除没有修改过的印刷文献外，投标文件的每一页都应由投标人法定代表人或其授权代表用姓或首字母签字。投标文件规定盖章的地方，应盖单位/公司公章（若拟使用投标专用章或合同专用章等，需同时提交备案说明）。</w:t>
      </w:r>
    </w:p>
    <w:p w14:paraId="0CBD6CD4">
      <w:pPr>
        <w:numPr>
          <w:ilvl w:val="0"/>
          <w:numId w:val="33"/>
        </w:numPr>
        <w:spacing w:line="520" w:lineRule="exact"/>
        <w:rPr>
          <w:rFonts w:ascii="宋体" w:hAnsi="宋体"/>
          <w:sz w:val="24"/>
          <w:szCs w:val="32"/>
        </w:rPr>
      </w:pPr>
      <w:r>
        <w:rPr>
          <w:rFonts w:hint="eastAsia" w:ascii="宋体" w:hAnsi="宋体"/>
          <w:sz w:val="24"/>
          <w:szCs w:val="32"/>
        </w:rPr>
        <w:t>任何行间插字、涂改和增删，必须由投标文件签字人用姓或首字母在旁边签字才有效。</w:t>
      </w:r>
    </w:p>
    <w:p w14:paraId="5A04AF65">
      <w:pPr>
        <w:numPr>
          <w:ilvl w:val="1"/>
          <w:numId w:val="34"/>
        </w:numPr>
        <w:spacing w:line="520" w:lineRule="exact"/>
        <w:rPr>
          <w:rFonts w:ascii="宋体" w:hAnsi="宋体"/>
          <w:sz w:val="24"/>
          <w:szCs w:val="32"/>
        </w:rPr>
      </w:pPr>
      <w:r>
        <w:rPr>
          <w:rFonts w:hint="eastAsia" w:ascii="宋体" w:hAnsi="宋体"/>
          <w:sz w:val="24"/>
          <w:szCs w:val="32"/>
        </w:rPr>
        <w:t>电报、电话、传真、电子邮件形式的投标概不接受。</w:t>
      </w:r>
    </w:p>
    <w:p w14:paraId="00C9A03E">
      <w:pPr>
        <w:spacing w:line="520" w:lineRule="exact"/>
        <w:rPr>
          <w:rFonts w:ascii="宋体" w:hAnsi="宋体"/>
          <w:sz w:val="24"/>
          <w:szCs w:val="32"/>
        </w:rPr>
      </w:pPr>
    </w:p>
    <w:p w14:paraId="5215293D">
      <w:pPr>
        <w:pStyle w:val="5"/>
        <w:spacing w:before="0" w:line="520" w:lineRule="exact"/>
        <w:rPr>
          <w:rFonts w:ascii="宋体" w:hAnsi="宋体" w:eastAsia="宋体"/>
          <w:sz w:val="36"/>
          <w:szCs w:val="36"/>
        </w:rPr>
      </w:pPr>
      <w:bookmarkStart w:id="228" w:name="_Toc122448573"/>
      <w:bookmarkStart w:id="229" w:name="_Toc135160818"/>
      <w:bookmarkStart w:id="230" w:name="_Toc89058541"/>
      <w:bookmarkStart w:id="231" w:name="_Toc83884539"/>
      <w:bookmarkStart w:id="232" w:name="_Toc469850061"/>
      <w:bookmarkStart w:id="233" w:name="_Toc89586902"/>
      <w:bookmarkStart w:id="234" w:name="_Toc135161206"/>
      <w:bookmarkStart w:id="235" w:name="_Toc135160963"/>
      <w:bookmarkStart w:id="236" w:name="_Toc101703020"/>
      <w:bookmarkStart w:id="237" w:name="_Toc91477262"/>
      <w:bookmarkStart w:id="238" w:name="_Toc91030012"/>
      <w:r>
        <w:rPr>
          <w:rFonts w:hint="eastAsia" w:ascii="宋体" w:hAnsi="宋体" w:eastAsia="宋体"/>
          <w:sz w:val="36"/>
          <w:szCs w:val="36"/>
        </w:rPr>
        <w:t>四、 投标文件的递交</w:t>
      </w:r>
      <w:bookmarkEnd w:id="228"/>
      <w:bookmarkEnd w:id="229"/>
      <w:bookmarkEnd w:id="230"/>
      <w:bookmarkEnd w:id="231"/>
      <w:bookmarkEnd w:id="232"/>
      <w:bookmarkEnd w:id="233"/>
      <w:bookmarkEnd w:id="234"/>
      <w:bookmarkEnd w:id="235"/>
      <w:bookmarkEnd w:id="236"/>
      <w:bookmarkEnd w:id="237"/>
      <w:bookmarkEnd w:id="238"/>
    </w:p>
    <w:p w14:paraId="10DBE447">
      <w:pPr>
        <w:pStyle w:val="6"/>
        <w:numPr>
          <w:ilvl w:val="0"/>
          <w:numId w:val="7"/>
        </w:numPr>
        <w:tabs>
          <w:tab w:val="left" w:pos="720"/>
        </w:tabs>
        <w:spacing w:before="0" w:after="0" w:line="520" w:lineRule="exact"/>
        <w:rPr>
          <w:rFonts w:ascii="宋体" w:hAnsi="宋体"/>
          <w:sz w:val="24"/>
          <w:szCs w:val="32"/>
        </w:rPr>
      </w:pPr>
      <w:bookmarkStart w:id="239" w:name="_Toc89058542"/>
      <w:bookmarkStart w:id="240" w:name="_Toc135161207"/>
      <w:bookmarkStart w:id="241" w:name="_Toc135160819"/>
      <w:bookmarkStart w:id="242" w:name="_Toc83884540"/>
      <w:bookmarkStart w:id="243" w:name="_Toc91030013"/>
      <w:bookmarkStart w:id="244" w:name="_Toc135160964"/>
      <w:bookmarkStart w:id="245" w:name="_Toc469850062"/>
      <w:bookmarkStart w:id="246" w:name="_Toc122448574"/>
      <w:bookmarkStart w:id="247" w:name="_Toc101703021"/>
      <w:bookmarkStart w:id="248" w:name="_Toc91477263"/>
      <w:bookmarkStart w:id="249" w:name="_Toc89586903"/>
      <w:r>
        <w:rPr>
          <w:rFonts w:hint="eastAsia" w:ascii="宋体" w:hAnsi="宋体"/>
          <w:sz w:val="24"/>
          <w:szCs w:val="32"/>
        </w:rPr>
        <w:t>投标文件的密封和标记</w:t>
      </w:r>
      <w:bookmarkEnd w:id="239"/>
      <w:bookmarkEnd w:id="240"/>
      <w:bookmarkEnd w:id="241"/>
      <w:bookmarkEnd w:id="242"/>
      <w:bookmarkEnd w:id="243"/>
      <w:bookmarkEnd w:id="244"/>
      <w:bookmarkEnd w:id="245"/>
      <w:bookmarkEnd w:id="246"/>
      <w:bookmarkEnd w:id="247"/>
      <w:bookmarkEnd w:id="248"/>
      <w:bookmarkEnd w:id="249"/>
    </w:p>
    <w:p w14:paraId="5ED131F0">
      <w:pPr>
        <w:numPr>
          <w:ilvl w:val="0"/>
          <w:numId w:val="35"/>
        </w:numPr>
        <w:spacing w:line="520" w:lineRule="exact"/>
        <w:rPr>
          <w:rFonts w:ascii="宋体" w:hAnsi="宋体"/>
          <w:sz w:val="24"/>
          <w:szCs w:val="32"/>
        </w:rPr>
      </w:pPr>
      <w:r>
        <w:rPr>
          <w:rFonts w:hint="eastAsia" w:ascii="宋体" w:hAnsi="宋体"/>
          <w:sz w:val="24"/>
          <w:szCs w:val="32"/>
        </w:rPr>
        <w:t>投标人的投标文件应当标明 “正本” “副本”字样，并密封递交。为方便开标唱标，投标人应将投标函、开标一览表和投标保证金（包括投标保证金说明函）/投标保函的正本单独密封提交，并在信封上标明“开标一览表”字样。</w:t>
      </w:r>
    </w:p>
    <w:p w14:paraId="1A759C3B">
      <w:pPr>
        <w:numPr>
          <w:ilvl w:val="0"/>
          <w:numId w:val="35"/>
        </w:numPr>
        <w:spacing w:line="520" w:lineRule="exact"/>
        <w:rPr>
          <w:rFonts w:ascii="宋体" w:hAnsi="宋体"/>
          <w:sz w:val="24"/>
          <w:szCs w:val="32"/>
        </w:rPr>
      </w:pPr>
      <w:r>
        <w:rPr>
          <w:rFonts w:hint="eastAsia" w:ascii="宋体" w:hAnsi="宋体"/>
          <w:sz w:val="24"/>
          <w:szCs w:val="32"/>
        </w:rPr>
        <w:t>内外层信封均应：</w:t>
      </w:r>
    </w:p>
    <w:p w14:paraId="2CF74752">
      <w:pPr>
        <w:numPr>
          <w:ilvl w:val="0"/>
          <w:numId w:val="36"/>
        </w:numPr>
        <w:tabs>
          <w:tab w:val="left" w:pos="8640"/>
        </w:tabs>
        <w:spacing w:line="520" w:lineRule="exact"/>
        <w:rPr>
          <w:rFonts w:ascii="宋体" w:hAnsi="宋体"/>
          <w:sz w:val="24"/>
          <w:szCs w:val="32"/>
        </w:rPr>
      </w:pPr>
      <w:r>
        <w:rPr>
          <w:rFonts w:hint="eastAsia" w:ascii="宋体" w:hAnsi="宋体"/>
          <w:sz w:val="24"/>
          <w:szCs w:val="32"/>
        </w:rPr>
        <w:t>清楚标明递交至“投标资料表”中指明的地址；</w:t>
      </w:r>
    </w:p>
    <w:p w14:paraId="2577DDFF">
      <w:pPr>
        <w:numPr>
          <w:ilvl w:val="0"/>
          <w:numId w:val="36"/>
        </w:numPr>
        <w:tabs>
          <w:tab w:val="left" w:pos="8640"/>
        </w:tabs>
        <w:spacing w:line="520" w:lineRule="exact"/>
        <w:rPr>
          <w:rFonts w:ascii="宋体" w:hAnsi="宋体"/>
          <w:sz w:val="24"/>
          <w:szCs w:val="32"/>
        </w:rPr>
      </w:pPr>
      <w:r>
        <w:rPr>
          <w:rFonts w:hint="eastAsia" w:ascii="宋体" w:hAnsi="宋体"/>
          <w:sz w:val="24"/>
          <w:szCs w:val="32"/>
        </w:rPr>
        <w:t>注明“投标资料表”中指明的项目名称，投标邀请/招标公告的标题和编号，注明“在—年—月—日—点之前不得启封”的字样，并根据投标人须知第22条的规定填入“投标资料表”中规定的开标日期和时间。</w:t>
      </w:r>
    </w:p>
    <w:p w14:paraId="028C44E0">
      <w:pPr>
        <w:numPr>
          <w:ilvl w:val="0"/>
          <w:numId w:val="35"/>
        </w:numPr>
        <w:spacing w:line="520" w:lineRule="exact"/>
        <w:rPr>
          <w:rFonts w:ascii="宋体" w:hAnsi="宋体"/>
          <w:sz w:val="24"/>
          <w:szCs w:val="32"/>
        </w:rPr>
      </w:pPr>
      <w:r>
        <w:rPr>
          <w:rFonts w:hint="eastAsia" w:ascii="宋体" w:hAnsi="宋体"/>
          <w:sz w:val="24"/>
          <w:szCs w:val="32"/>
        </w:rPr>
        <w:t>内层信封应写明投标人名称和地址，以便如果其投标被宣布为“迟到”投标时，能予以退回。</w:t>
      </w:r>
    </w:p>
    <w:p w14:paraId="5A3AF28E">
      <w:pPr>
        <w:numPr>
          <w:ilvl w:val="0"/>
          <w:numId w:val="35"/>
        </w:numPr>
        <w:spacing w:line="520" w:lineRule="exact"/>
        <w:rPr>
          <w:rFonts w:ascii="宋体" w:hAnsi="宋体"/>
          <w:sz w:val="24"/>
          <w:szCs w:val="32"/>
        </w:rPr>
      </w:pPr>
      <w:r>
        <w:rPr>
          <w:rFonts w:hint="eastAsia" w:ascii="宋体" w:hAnsi="宋体"/>
          <w:sz w:val="24"/>
          <w:szCs w:val="32"/>
        </w:rPr>
        <w:t>如果外层信封未按投标人须知第18.2条要求密封和加写标记，招标机构对误投或过早启封概不负责。</w:t>
      </w:r>
    </w:p>
    <w:p w14:paraId="22781FBC">
      <w:pPr>
        <w:pStyle w:val="6"/>
        <w:numPr>
          <w:ilvl w:val="0"/>
          <w:numId w:val="7"/>
        </w:numPr>
        <w:tabs>
          <w:tab w:val="left" w:pos="720"/>
        </w:tabs>
        <w:spacing w:before="0" w:after="0" w:line="520" w:lineRule="exact"/>
        <w:rPr>
          <w:rFonts w:ascii="宋体" w:hAnsi="宋体"/>
          <w:sz w:val="24"/>
          <w:szCs w:val="32"/>
        </w:rPr>
      </w:pPr>
      <w:bookmarkStart w:id="250" w:name="_Toc469850063"/>
      <w:bookmarkStart w:id="251" w:name="_Toc91030014"/>
      <w:bookmarkStart w:id="252" w:name="_Toc89058543"/>
      <w:bookmarkStart w:id="253" w:name="_Toc91477264"/>
      <w:bookmarkStart w:id="254" w:name="_Toc135160965"/>
      <w:bookmarkStart w:id="255" w:name="_Toc122448575"/>
      <w:bookmarkStart w:id="256" w:name="_Toc83884541"/>
      <w:bookmarkStart w:id="257" w:name="_Toc135161208"/>
      <w:bookmarkStart w:id="258" w:name="_Toc135160820"/>
      <w:bookmarkStart w:id="259" w:name="_Toc89586904"/>
      <w:bookmarkStart w:id="260" w:name="_Toc101703022"/>
      <w:r>
        <w:rPr>
          <w:rFonts w:hint="eastAsia" w:ascii="宋体" w:hAnsi="宋体"/>
          <w:sz w:val="24"/>
          <w:szCs w:val="32"/>
        </w:rPr>
        <w:t>投标截止</w:t>
      </w:r>
      <w:bookmarkEnd w:id="250"/>
      <w:r>
        <w:rPr>
          <w:rFonts w:hint="eastAsia" w:ascii="宋体" w:hAnsi="宋体"/>
          <w:sz w:val="24"/>
          <w:szCs w:val="32"/>
        </w:rPr>
        <w:t>时间</w:t>
      </w:r>
      <w:bookmarkEnd w:id="251"/>
      <w:bookmarkEnd w:id="252"/>
      <w:bookmarkEnd w:id="253"/>
      <w:bookmarkEnd w:id="254"/>
      <w:bookmarkEnd w:id="255"/>
      <w:bookmarkEnd w:id="256"/>
      <w:bookmarkEnd w:id="257"/>
      <w:bookmarkEnd w:id="258"/>
      <w:bookmarkEnd w:id="259"/>
      <w:bookmarkEnd w:id="260"/>
    </w:p>
    <w:p w14:paraId="75663A39">
      <w:pPr>
        <w:numPr>
          <w:ilvl w:val="0"/>
          <w:numId w:val="37"/>
        </w:numPr>
        <w:spacing w:line="520" w:lineRule="exact"/>
        <w:rPr>
          <w:rFonts w:ascii="宋体" w:hAnsi="宋体"/>
          <w:sz w:val="24"/>
          <w:szCs w:val="32"/>
        </w:rPr>
      </w:pPr>
      <w:r>
        <w:rPr>
          <w:rFonts w:hint="eastAsia" w:ascii="宋体" w:hAnsi="宋体"/>
          <w:sz w:val="24"/>
          <w:szCs w:val="32"/>
        </w:rPr>
        <w:t>招标机构在投标人须知第18.2条规定的地址收到投标的时间不迟于“投标资料表”中规定的截止日期和时间。</w:t>
      </w:r>
    </w:p>
    <w:p w14:paraId="6DD48F1F">
      <w:pPr>
        <w:numPr>
          <w:ilvl w:val="0"/>
          <w:numId w:val="37"/>
        </w:numPr>
        <w:spacing w:line="520" w:lineRule="exact"/>
        <w:rPr>
          <w:rFonts w:ascii="宋体" w:hAnsi="宋体"/>
          <w:sz w:val="24"/>
          <w:szCs w:val="32"/>
        </w:rPr>
      </w:pPr>
      <w:r>
        <w:rPr>
          <w:rFonts w:hint="eastAsia" w:ascii="宋体" w:hAnsi="宋体"/>
          <w:sz w:val="24"/>
          <w:szCs w:val="32"/>
        </w:rPr>
        <w:t>招标机构可以按投标人须知第7条规定，通过修改招标文件自行决定酌情延长投标截止期。在此情况下，招标机构、招标人和投标人受投标截止期制约的所有权利和义务均应延长至新的截止日期和时间。投标人按招标机构修改通知规定的时间递交投标文件。</w:t>
      </w:r>
    </w:p>
    <w:p w14:paraId="0E838031">
      <w:pPr>
        <w:pStyle w:val="6"/>
        <w:numPr>
          <w:ilvl w:val="0"/>
          <w:numId w:val="7"/>
        </w:numPr>
        <w:tabs>
          <w:tab w:val="left" w:pos="720"/>
        </w:tabs>
        <w:spacing w:before="0" w:after="0" w:line="520" w:lineRule="exact"/>
        <w:rPr>
          <w:rFonts w:ascii="宋体" w:hAnsi="宋体"/>
          <w:sz w:val="24"/>
          <w:szCs w:val="32"/>
        </w:rPr>
      </w:pPr>
      <w:bookmarkStart w:id="261" w:name="_Toc89586905"/>
      <w:bookmarkStart w:id="262" w:name="_Toc469850064"/>
      <w:bookmarkStart w:id="263" w:name="_Toc91030015"/>
      <w:bookmarkStart w:id="264" w:name="_Toc135160966"/>
      <w:bookmarkStart w:id="265" w:name="_Toc101703023"/>
      <w:bookmarkStart w:id="266" w:name="_Toc135160821"/>
      <w:bookmarkStart w:id="267" w:name="_Toc122448576"/>
      <w:bookmarkStart w:id="268" w:name="_Toc83884542"/>
      <w:bookmarkStart w:id="269" w:name="_Toc135161209"/>
      <w:bookmarkStart w:id="270" w:name="_Toc89058544"/>
      <w:bookmarkStart w:id="271" w:name="_Toc91477265"/>
      <w:r>
        <w:rPr>
          <w:rFonts w:hint="eastAsia" w:ascii="宋体" w:hAnsi="宋体"/>
          <w:sz w:val="24"/>
          <w:szCs w:val="32"/>
        </w:rPr>
        <w:t>迟交的投标文件</w:t>
      </w:r>
      <w:bookmarkEnd w:id="261"/>
      <w:bookmarkEnd w:id="262"/>
      <w:bookmarkEnd w:id="263"/>
      <w:bookmarkEnd w:id="264"/>
      <w:bookmarkEnd w:id="265"/>
      <w:bookmarkEnd w:id="266"/>
      <w:bookmarkEnd w:id="267"/>
      <w:bookmarkEnd w:id="268"/>
      <w:bookmarkEnd w:id="269"/>
      <w:bookmarkEnd w:id="270"/>
      <w:bookmarkEnd w:id="271"/>
    </w:p>
    <w:p w14:paraId="65D988E0">
      <w:pPr>
        <w:numPr>
          <w:ilvl w:val="0"/>
          <w:numId w:val="38"/>
        </w:numPr>
        <w:spacing w:line="520" w:lineRule="exact"/>
        <w:rPr>
          <w:rFonts w:ascii="宋体" w:hAnsi="宋体"/>
          <w:sz w:val="24"/>
          <w:szCs w:val="32"/>
        </w:rPr>
      </w:pPr>
      <w:r>
        <w:rPr>
          <w:rFonts w:hint="eastAsia" w:ascii="宋体" w:hAnsi="宋体"/>
          <w:sz w:val="24"/>
          <w:szCs w:val="32"/>
        </w:rPr>
        <w:t>按照投标人须知第19条规定，招标机构将拒绝并退回在其规定的截止期后收到的任何投标文件。</w:t>
      </w:r>
    </w:p>
    <w:p w14:paraId="6564F89A">
      <w:pPr>
        <w:pStyle w:val="6"/>
        <w:numPr>
          <w:ilvl w:val="0"/>
          <w:numId w:val="7"/>
        </w:numPr>
        <w:tabs>
          <w:tab w:val="left" w:pos="720"/>
        </w:tabs>
        <w:spacing w:before="0" w:after="0" w:line="520" w:lineRule="exact"/>
        <w:rPr>
          <w:rFonts w:ascii="宋体" w:hAnsi="宋体"/>
          <w:sz w:val="24"/>
          <w:szCs w:val="32"/>
        </w:rPr>
      </w:pPr>
      <w:bookmarkStart w:id="272" w:name="_Toc91477266"/>
      <w:bookmarkStart w:id="273" w:name="_Toc469850065"/>
      <w:bookmarkStart w:id="274" w:name="_Toc135161210"/>
      <w:bookmarkStart w:id="275" w:name="_Toc135160822"/>
      <w:bookmarkStart w:id="276" w:name="_Toc89586906"/>
      <w:bookmarkStart w:id="277" w:name="_Toc89058545"/>
      <w:bookmarkStart w:id="278" w:name="_Toc135160967"/>
      <w:bookmarkStart w:id="279" w:name="_Toc91030016"/>
      <w:bookmarkStart w:id="280" w:name="_Toc122448577"/>
      <w:bookmarkStart w:id="281" w:name="_Toc83884543"/>
      <w:bookmarkStart w:id="282" w:name="_Toc101703024"/>
      <w:r>
        <w:rPr>
          <w:rFonts w:hint="eastAsia" w:ascii="宋体" w:hAnsi="宋体"/>
          <w:sz w:val="24"/>
          <w:szCs w:val="32"/>
        </w:rPr>
        <w:t>投标文件的修改与撤回</w:t>
      </w:r>
      <w:bookmarkEnd w:id="272"/>
      <w:bookmarkEnd w:id="273"/>
      <w:bookmarkEnd w:id="274"/>
      <w:bookmarkEnd w:id="275"/>
      <w:bookmarkEnd w:id="276"/>
      <w:bookmarkEnd w:id="277"/>
      <w:bookmarkEnd w:id="278"/>
      <w:bookmarkEnd w:id="279"/>
      <w:bookmarkEnd w:id="280"/>
      <w:bookmarkEnd w:id="281"/>
      <w:bookmarkEnd w:id="282"/>
    </w:p>
    <w:p w14:paraId="6DA2161E">
      <w:pPr>
        <w:numPr>
          <w:ilvl w:val="0"/>
          <w:numId w:val="39"/>
        </w:numPr>
        <w:spacing w:line="520" w:lineRule="exact"/>
        <w:rPr>
          <w:rFonts w:ascii="宋体" w:hAnsi="宋体"/>
          <w:sz w:val="24"/>
          <w:szCs w:val="32"/>
        </w:rPr>
      </w:pPr>
      <w:r>
        <w:rPr>
          <w:rFonts w:hint="eastAsia" w:ascii="宋体" w:hAnsi="宋体"/>
          <w:sz w:val="24"/>
          <w:szCs w:val="32"/>
        </w:rPr>
        <w:t>投标人在递交投标文件后，可以修改或撤回其投标，但招标机构必须在规定的投标截止期之前，收到修改或撤回的书面通知。</w:t>
      </w:r>
    </w:p>
    <w:p w14:paraId="7E37657F">
      <w:pPr>
        <w:numPr>
          <w:ilvl w:val="0"/>
          <w:numId w:val="39"/>
        </w:numPr>
        <w:spacing w:line="520" w:lineRule="exact"/>
        <w:rPr>
          <w:rFonts w:ascii="宋体" w:hAnsi="宋体"/>
          <w:sz w:val="24"/>
          <w:szCs w:val="32"/>
        </w:rPr>
      </w:pPr>
      <w:r>
        <w:rPr>
          <w:rFonts w:hint="eastAsia" w:ascii="宋体" w:hAnsi="宋体"/>
          <w:sz w:val="24"/>
          <w:szCs w:val="32"/>
        </w:rPr>
        <w:t>投标人的修改或撤回通知应按第18条规定编制、密封、标记和发送。撤回通知书也可以用传真/电报传递，但随后要用经过签字的信件确认，其送达时间不得迟于投标截止时间。</w:t>
      </w:r>
    </w:p>
    <w:p w14:paraId="2E3DA8DB">
      <w:pPr>
        <w:numPr>
          <w:ilvl w:val="0"/>
          <w:numId w:val="39"/>
        </w:numPr>
        <w:spacing w:line="520" w:lineRule="exact"/>
        <w:rPr>
          <w:rFonts w:ascii="宋体" w:hAnsi="宋体"/>
          <w:sz w:val="24"/>
          <w:szCs w:val="32"/>
        </w:rPr>
      </w:pPr>
      <w:r>
        <w:rPr>
          <w:rFonts w:hint="eastAsia" w:ascii="宋体" w:hAnsi="宋体"/>
          <w:sz w:val="24"/>
          <w:szCs w:val="32"/>
        </w:rPr>
        <w:t>在投标截止期之后，投标人不得对其投标做任何修改。</w:t>
      </w:r>
    </w:p>
    <w:p w14:paraId="0E83ACCF">
      <w:pPr>
        <w:numPr>
          <w:ilvl w:val="0"/>
          <w:numId w:val="39"/>
        </w:numPr>
        <w:spacing w:line="520" w:lineRule="exact"/>
        <w:rPr>
          <w:rFonts w:ascii="宋体" w:hAnsi="宋体"/>
          <w:sz w:val="24"/>
          <w:szCs w:val="32"/>
        </w:rPr>
      </w:pPr>
      <w:r>
        <w:rPr>
          <w:rFonts w:hint="eastAsia" w:ascii="宋体" w:hAnsi="宋体"/>
          <w:sz w:val="24"/>
          <w:szCs w:val="32"/>
        </w:rPr>
        <w:t>从投标截止期至投标人在投标函格式中确定的投标有效期之间的这段时间内，投标人不得撤回其投标，否则其投标保证金将按照投标人须知第15.6条的规定被不予退还。</w:t>
      </w:r>
    </w:p>
    <w:p w14:paraId="6C892D1B">
      <w:pPr>
        <w:spacing w:line="520" w:lineRule="exact"/>
        <w:rPr>
          <w:rFonts w:ascii="宋体" w:hAnsi="宋体"/>
          <w:sz w:val="24"/>
          <w:szCs w:val="32"/>
        </w:rPr>
      </w:pPr>
    </w:p>
    <w:p w14:paraId="3B42AE44">
      <w:pPr>
        <w:spacing w:line="520" w:lineRule="exact"/>
        <w:rPr>
          <w:rFonts w:ascii="宋体" w:hAnsi="宋体"/>
          <w:sz w:val="24"/>
          <w:szCs w:val="32"/>
        </w:rPr>
      </w:pPr>
      <w:r>
        <w:rPr>
          <w:rFonts w:ascii="宋体" w:hAnsi="宋体"/>
          <w:sz w:val="24"/>
          <w:szCs w:val="32"/>
        </w:rPr>
        <w:br w:type="page"/>
      </w:r>
    </w:p>
    <w:p w14:paraId="08244CFC">
      <w:pPr>
        <w:pStyle w:val="5"/>
        <w:tabs>
          <w:tab w:val="center" w:pos="4479"/>
          <w:tab w:val="left" w:pos="4620"/>
          <w:tab w:val="left" w:pos="5040"/>
          <w:tab w:val="left" w:pos="5460"/>
          <w:tab w:val="right" w:pos="8219"/>
        </w:tabs>
        <w:spacing w:before="0" w:line="520" w:lineRule="exact"/>
        <w:rPr>
          <w:rFonts w:ascii="宋体" w:hAnsi="宋体" w:eastAsia="宋体"/>
          <w:sz w:val="36"/>
          <w:szCs w:val="36"/>
        </w:rPr>
      </w:pPr>
      <w:bookmarkStart w:id="283" w:name="_Toc83884561"/>
      <w:bookmarkStart w:id="284" w:name="_Toc91030035"/>
      <w:bookmarkStart w:id="285" w:name="_Toc135161229"/>
      <w:bookmarkStart w:id="286" w:name="_Toc89058564"/>
      <w:bookmarkStart w:id="287" w:name="_Toc135160986"/>
      <w:bookmarkStart w:id="288" w:name="_Toc101703042"/>
      <w:bookmarkStart w:id="289" w:name="_Toc91477285"/>
      <w:bookmarkStart w:id="290" w:name="_Toc135160841"/>
      <w:bookmarkStart w:id="291" w:name="_Toc89586925"/>
      <w:bookmarkStart w:id="292" w:name="_Toc122448595"/>
      <w:r>
        <w:rPr>
          <w:rFonts w:hint="eastAsia" w:ascii="宋体" w:hAnsi="宋体" w:eastAsia="宋体"/>
          <w:sz w:val="36"/>
          <w:szCs w:val="36"/>
        </w:rPr>
        <w:t>七、 投标资料表</w:t>
      </w:r>
      <w:bookmarkEnd w:id="283"/>
      <w:bookmarkEnd w:id="284"/>
      <w:bookmarkEnd w:id="285"/>
      <w:bookmarkEnd w:id="286"/>
      <w:bookmarkEnd w:id="287"/>
      <w:bookmarkEnd w:id="288"/>
      <w:bookmarkEnd w:id="289"/>
      <w:bookmarkEnd w:id="290"/>
      <w:bookmarkEnd w:id="291"/>
      <w:bookmarkEnd w:id="292"/>
    </w:p>
    <w:p w14:paraId="73AA10B2">
      <w:pPr>
        <w:spacing w:line="520" w:lineRule="exact"/>
        <w:ind w:firstLine="425"/>
        <w:rPr>
          <w:rFonts w:ascii="宋体" w:hAnsi="宋体"/>
          <w:sz w:val="24"/>
          <w:szCs w:val="32"/>
        </w:rPr>
      </w:pPr>
      <w:r>
        <w:rPr>
          <w:rFonts w:hint="eastAsia" w:ascii="宋体" w:hAnsi="宋体"/>
          <w:sz w:val="24"/>
          <w:szCs w:val="32"/>
        </w:rPr>
        <w:t>下述关于要采购的货物的具体资料是对投标人须知的具体补充和修改，如果有矛盾，应以本资料表为准。</w:t>
      </w:r>
    </w:p>
    <w:tbl>
      <w:tblPr>
        <w:tblStyle w:val="42"/>
        <w:tblW w:w="916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155"/>
        <w:gridCol w:w="1283"/>
        <w:gridCol w:w="709"/>
        <w:gridCol w:w="6016"/>
      </w:tblGrid>
      <w:tr w14:paraId="0713744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blHeader/>
        </w:trPr>
        <w:tc>
          <w:tcPr>
            <w:tcW w:w="1155" w:type="dxa"/>
            <w:vAlign w:val="center"/>
          </w:tcPr>
          <w:p w14:paraId="5E4F82DC">
            <w:pPr>
              <w:spacing w:line="520" w:lineRule="exact"/>
              <w:jc w:val="center"/>
              <w:rPr>
                <w:rFonts w:ascii="宋体" w:hAnsi="宋体"/>
                <w:b/>
                <w:sz w:val="24"/>
              </w:rPr>
            </w:pPr>
            <w:r>
              <w:rPr>
                <w:rFonts w:hint="eastAsia" w:ascii="宋体" w:hAnsi="宋体"/>
                <w:b/>
                <w:sz w:val="24"/>
              </w:rPr>
              <w:t>条款号</w:t>
            </w:r>
          </w:p>
        </w:tc>
        <w:tc>
          <w:tcPr>
            <w:tcW w:w="8008" w:type="dxa"/>
            <w:gridSpan w:val="3"/>
            <w:vAlign w:val="center"/>
          </w:tcPr>
          <w:p w14:paraId="2B5C180D">
            <w:pPr>
              <w:spacing w:line="520" w:lineRule="exact"/>
              <w:jc w:val="center"/>
              <w:rPr>
                <w:rFonts w:ascii="宋体" w:hAnsi="宋体"/>
                <w:b/>
                <w:sz w:val="24"/>
              </w:rPr>
            </w:pPr>
            <w:r>
              <w:rPr>
                <w:rFonts w:hint="eastAsia" w:ascii="宋体" w:hAnsi="宋体"/>
                <w:b/>
                <w:sz w:val="24"/>
              </w:rPr>
              <w:t>内      容</w:t>
            </w:r>
          </w:p>
        </w:tc>
      </w:tr>
      <w:tr w14:paraId="701F566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1061960D">
            <w:pPr>
              <w:spacing w:line="520" w:lineRule="exact"/>
              <w:jc w:val="center"/>
              <w:rPr>
                <w:rFonts w:ascii="宋体" w:hAnsi="宋体"/>
                <w:sz w:val="24"/>
              </w:rPr>
            </w:pPr>
            <w:r>
              <w:rPr>
                <w:rFonts w:hint="eastAsia" w:ascii="宋体" w:hAnsi="宋体"/>
                <w:sz w:val="24"/>
              </w:rPr>
              <w:t>1.1</w:t>
            </w:r>
          </w:p>
        </w:tc>
        <w:tc>
          <w:tcPr>
            <w:tcW w:w="8008" w:type="dxa"/>
            <w:gridSpan w:val="3"/>
            <w:vAlign w:val="center"/>
          </w:tcPr>
          <w:p w14:paraId="0AC62FAA">
            <w:pPr>
              <w:spacing w:line="520" w:lineRule="exact"/>
              <w:rPr>
                <w:rFonts w:ascii="宋体" w:hAnsi="宋体"/>
                <w:i/>
                <w:sz w:val="24"/>
              </w:rPr>
            </w:pPr>
            <w:r>
              <w:rPr>
                <w:rFonts w:hint="eastAsia" w:ascii="宋体" w:hAnsi="宋体"/>
                <w:b/>
                <w:sz w:val="24"/>
              </w:rPr>
              <w:t>项目的资金来源</w:t>
            </w:r>
            <w:r>
              <w:rPr>
                <w:rFonts w:hint="eastAsia" w:ascii="宋体" w:hAnsi="宋体"/>
                <w:sz w:val="24"/>
              </w:rPr>
              <w:t>：自筹资金</w:t>
            </w:r>
          </w:p>
        </w:tc>
      </w:tr>
      <w:tr w14:paraId="02AED89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7D42E92F">
            <w:pPr>
              <w:spacing w:line="520" w:lineRule="exact"/>
              <w:jc w:val="center"/>
              <w:rPr>
                <w:rFonts w:ascii="宋体" w:hAnsi="宋体"/>
                <w:sz w:val="24"/>
              </w:rPr>
            </w:pPr>
            <w:r>
              <w:rPr>
                <w:rFonts w:hint="eastAsia" w:ascii="宋体" w:hAnsi="宋体"/>
                <w:sz w:val="24"/>
              </w:rPr>
              <w:t>1.1</w:t>
            </w:r>
          </w:p>
        </w:tc>
        <w:tc>
          <w:tcPr>
            <w:tcW w:w="8008" w:type="dxa"/>
            <w:gridSpan w:val="3"/>
            <w:vAlign w:val="center"/>
          </w:tcPr>
          <w:p w14:paraId="0AF8B7C6">
            <w:pPr>
              <w:pStyle w:val="20"/>
              <w:spacing w:line="520" w:lineRule="exact"/>
              <w:rPr>
                <w:rFonts w:ascii="宋体" w:hAnsi="宋体"/>
                <w:kern w:val="2"/>
              </w:rPr>
            </w:pPr>
            <w:r>
              <w:rPr>
                <w:rFonts w:hint="eastAsia" w:ascii="宋体" w:hAnsi="宋体"/>
                <w:b/>
              </w:rPr>
              <w:t>项目名称:</w:t>
            </w:r>
            <w:r>
              <w:rPr>
                <w:rFonts w:hint="eastAsia" w:ascii="宋体" w:hAnsi="宋体"/>
                <w:kern w:val="2"/>
              </w:rPr>
              <w:t xml:space="preserve"> </w:t>
            </w:r>
            <w:r>
              <w:rPr>
                <w:rFonts w:hint="eastAsia" w:ascii="宋体" w:hAnsi="宋体"/>
                <w:kern w:val="2"/>
                <w:lang w:eastAsia="zh-CN"/>
              </w:rPr>
              <w:t>八爪鱼科技有限公司</w:t>
            </w:r>
            <w:r>
              <w:rPr>
                <w:rFonts w:hint="eastAsia" w:ascii="宋体" w:hAnsi="宋体"/>
                <w:kern w:val="2"/>
              </w:rPr>
              <w:t>R</w:t>
            </w:r>
            <w:r>
              <w:rPr>
                <w:rFonts w:ascii="宋体" w:hAnsi="宋体"/>
                <w:kern w:val="2"/>
              </w:rPr>
              <w:t>PA</w:t>
            </w:r>
            <w:r>
              <w:rPr>
                <w:rFonts w:hint="eastAsia" w:ascii="宋体" w:hAnsi="宋体"/>
                <w:kern w:val="2"/>
              </w:rPr>
              <w:t>（机器人流程自动化）平台采购项目</w:t>
            </w:r>
          </w:p>
        </w:tc>
      </w:tr>
      <w:tr w14:paraId="505261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08B89C90">
            <w:pPr>
              <w:spacing w:line="520" w:lineRule="exact"/>
              <w:jc w:val="center"/>
              <w:rPr>
                <w:rFonts w:ascii="宋体" w:hAnsi="宋体"/>
                <w:sz w:val="24"/>
              </w:rPr>
            </w:pPr>
            <w:r>
              <w:rPr>
                <w:rFonts w:hint="eastAsia" w:ascii="宋体" w:hAnsi="宋体"/>
                <w:sz w:val="24"/>
              </w:rPr>
              <w:t>1.1</w:t>
            </w:r>
          </w:p>
        </w:tc>
        <w:tc>
          <w:tcPr>
            <w:tcW w:w="8008" w:type="dxa"/>
            <w:gridSpan w:val="3"/>
            <w:vAlign w:val="center"/>
          </w:tcPr>
          <w:p w14:paraId="2D5AE328">
            <w:pPr>
              <w:spacing w:line="520" w:lineRule="exact"/>
              <w:rPr>
                <w:rFonts w:ascii="宋体" w:hAnsi="宋体"/>
                <w:sz w:val="24"/>
              </w:rPr>
            </w:pPr>
            <w:r>
              <w:rPr>
                <w:rFonts w:hint="eastAsia" w:ascii="宋体" w:hAnsi="宋体"/>
                <w:b/>
                <w:sz w:val="24"/>
              </w:rPr>
              <w:t>合同名称：</w:t>
            </w:r>
            <w:r>
              <w:rPr>
                <w:rFonts w:hint="eastAsia" w:ascii="宋体" w:hAnsi="宋体"/>
                <w:sz w:val="24"/>
                <w:lang w:eastAsia="zh-CN"/>
              </w:rPr>
              <w:t>八爪鱼科技有限公司</w:t>
            </w:r>
            <w:r>
              <w:rPr>
                <w:rFonts w:hint="eastAsia" w:ascii="宋体" w:hAnsi="宋体"/>
                <w:sz w:val="24"/>
              </w:rPr>
              <w:t>RPA（机器人流程自动化）平台采购合同</w:t>
            </w:r>
          </w:p>
          <w:p w14:paraId="12C951C3">
            <w:pPr>
              <w:spacing w:line="520" w:lineRule="exact"/>
              <w:ind w:firstLine="480" w:firstLineChars="200"/>
              <w:rPr>
                <w:rFonts w:ascii="宋体" w:hAnsi="宋体"/>
                <w:sz w:val="24"/>
              </w:rPr>
            </w:pPr>
            <w:r>
              <w:rPr>
                <w:rFonts w:hint="eastAsia" w:ascii="宋体" w:hAnsi="宋体"/>
                <w:sz w:val="24"/>
              </w:rPr>
              <w:t>本次招标、投标、评标和合同授予均以标为单位，投标人必须就整个标进行响应，不完整的投标将被拒绝。</w:t>
            </w:r>
          </w:p>
        </w:tc>
      </w:tr>
      <w:tr w14:paraId="3CAC3F3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0362CCB7">
            <w:pPr>
              <w:spacing w:line="520" w:lineRule="exact"/>
              <w:jc w:val="center"/>
              <w:rPr>
                <w:rFonts w:ascii="宋体" w:hAnsi="宋体"/>
                <w:sz w:val="24"/>
              </w:rPr>
            </w:pPr>
            <w:r>
              <w:rPr>
                <w:rFonts w:hint="eastAsia" w:ascii="宋体" w:hAnsi="宋体"/>
                <w:sz w:val="24"/>
              </w:rPr>
              <w:t>2.1a</w:t>
            </w:r>
          </w:p>
        </w:tc>
        <w:tc>
          <w:tcPr>
            <w:tcW w:w="8008" w:type="dxa"/>
            <w:gridSpan w:val="3"/>
            <w:vAlign w:val="center"/>
          </w:tcPr>
          <w:p w14:paraId="00544A1F">
            <w:pPr>
              <w:spacing w:line="520" w:lineRule="exact"/>
              <w:rPr>
                <w:rFonts w:hint="eastAsia" w:ascii="宋体" w:hAnsi="宋体" w:eastAsia="宋体"/>
                <w:sz w:val="24"/>
                <w:lang w:eastAsia="zh-CN"/>
              </w:rPr>
            </w:pPr>
            <w:r>
              <w:rPr>
                <w:rFonts w:hint="eastAsia" w:ascii="宋体" w:hAnsi="宋体"/>
                <w:b/>
                <w:sz w:val="24"/>
              </w:rPr>
              <w:t>招标人名称:</w:t>
            </w:r>
            <w:r>
              <w:rPr>
                <w:rFonts w:hint="eastAsia" w:ascii="宋体" w:hAnsi="宋体"/>
                <w:sz w:val="24"/>
              </w:rPr>
              <w:t xml:space="preserve"> </w:t>
            </w:r>
            <w:r>
              <w:rPr>
                <w:rFonts w:hint="eastAsia" w:ascii="宋体" w:hAnsi="宋体"/>
                <w:sz w:val="24"/>
                <w:lang w:eastAsia="zh-CN"/>
              </w:rPr>
              <w:t>八爪鱼科技有限公司</w:t>
            </w:r>
          </w:p>
        </w:tc>
      </w:tr>
      <w:tr w14:paraId="213FBC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3702AE93">
            <w:pPr>
              <w:spacing w:line="520" w:lineRule="exact"/>
              <w:jc w:val="center"/>
              <w:rPr>
                <w:rFonts w:ascii="宋体" w:hAnsi="宋体"/>
                <w:sz w:val="24"/>
              </w:rPr>
            </w:pPr>
            <w:r>
              <w:rPr>
                <w:rFonts w:hint="eastAsia" w:ascii="宋体" w:hAnsi="宋体"/>
                <w:sz w:val="24"/>
              </w:rPr>
              <w:t>2.1b</w:t>
            </w:r>
          </w:p>
        </w:tc>
        <w:tc>
          <w:tcPr>
            <w:tcW w:w="8008" w:type="dxa"/>
            <w:gridSpan w:val="3"/>
            <w:vAlign w:val="center"/>
          </w:tcPr>
          <w:p w14:paraId="7CF01417">
            <w:pPr>
              <w:spacing w:line="520" w:lineRule="exact"/>
              <w:rPr>
                <w:rFonts w:ascii="宋体" w:hAnsi="宋体"/>
                <w:sz w:val="24"/>
              </w:rPr>
            </w:pPr>
            <w:r>
              <w:rPr>
                <w:rFonts w:hint="eastAsia" w:ascii="宋体" w:hAnsi="宋体"/>
                <w:b/>
                <w:sz w:val="24"/>
              </w:rPr>
              <w:t>招标机构名称</w:t>
            </w:r>
            <w:r>
              <w:rPr>
                <w:rFonts w:hint="eastAsia" w:ascii="宋体" w:hAnsi="宋体"/>
                <w:sz w:val="24"/>
              </w:rPr>
              <w:t>：</w:t>
            </w:r>
            <w:r>
              <w:rPr>
                <w:rFonts w:hint="eastAsia" w:ascii="宋体" w:hAnsi="宋体"/>
                <w:sz w:val="24"/>
                <w:lang w:eastAsia="zh-CN"/>
              </w:rPr>
              <w:t>章鱼科技</w:t>
            </w:r>
            <w:r>
              <w:rPr>
                <w:rFonts w:hint="eastAsia" w:ascii="宋体" w:hAnsi="宋体"/>
                <w:sz w:val="24"/>
              </w:rPr>
              <w:t>有限公司</w:t>
            </w:r>
          </w:p>
        </w:tc>
      </w:tr>
      <w:tr w14:paraId="7A0DE4D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25343326">
            <w:pPr>
              <w:spacing w:line="520" w:lineRule="exact"/>
              <w:jc w:val="center"/>
              <w:rPr>
                <w:rFonts w:ascii="宋体" w:hAnsi="宋体"/>
                <w:sz w:val="24"/>
              </w:rPr>
            </w:pPr>
            <w:r>
              <w:rPr>
                <w:rFonts w:hint="eastAsia" w:ascii="宋体" w:hAnsi="宋体"/>
                <w:sz w:val="24"/>
              </w:rPr>
              <w:t>2.2a</w:t>
            </w:r>
          </w:p>
        </w:tc>
        <w:tc>
          <w:tcPr>
            <w:tcW w:w="8008" w:type="dxa"/>
            <w:gridSpan w:val="3"/>
            <w:vAlign w:val="center"/>
          </w:tcPr>
          <w:p w14:paraId="5E9AF74B">
            <w:pPr>
              <w:spacing w:line="520" w:lineRule="exact"/>
              <w:rPr>
                <w:rFonts w:ascii="宋体" w:hAnsi="宋体"/>
                <w:sz w:val="24"/>
              </w:rPr>
            </w:pPr>
            <w:r>
              <w:rPr>
                <w:rFonts w:hint="eastAsia" w:ascii="宋体" w:hAnsi="宋体"/>
                <w:b/>
                <w:sz w:val="24"/>
              </w:rPr>
              <w:t>投标人合格来源国限制</w:t>
            </w:r>
            <w:r>
              <w:rPr>
                <w:rFonts w:hint="eastAsia" w:ascii="宋体" w:hAnsi="宋体"/>
                <w:sz w:val="24"/>
              </w:rPr>
              <w:t>：中华人民共和国境内</w:t>
            </w:r>
          </w:p>
        </w:tc>
      </w:tr>
      <w:tr w14:paraId="5D15BA9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02100756">
            <w:pPr>
              <w:spacing w:line="520" w:lineRule="exact"/>
              <w:jc w:val="center"/>
              <w:rPr>
                <w:rFonts w:ascii="宋体" w:hAnsi="宋体"/>
                <w:sz w:val="24"/>
              </w:rPr>
            </w:pPr>
            <w:r>
              <w:rPr>
                <w:rFonts w:hint="eastAsia" w:ascii="宋体" w:hAnsi="宋体"/>
                <w:sz w:val="24"/>
              </w:rPr>
              <w:t>2.2e</w:t>
            </w:r>
          </w:p>
          <w:p w14:paraId="3BF626D0">
            <w:pPr>
              <w:spacing w:line="520" w:lineRule="exact"/>
              <w:jc w:val="center"/>
              <w:rPr>
                <w:rFonts w:ascii="宋体" w:hAnsi="宋体"/>
                <w:sz w:val="24"/>
              </w:rPr>
            </w:pPr>
          </w:p>
        </w:tc>
        <w:tc>
          <w:tcPr>
            <w:tcW w:w="8008" w:type="dxa"/>
            <w:gridSpan w:val="3"/>
            <w:vAlign w:val="center"/>
          </w:tcPr>
          <w:p w14:paraId="6D3BD8B9">
            <w:pPr>
              <w:autoSpaceDE w:val="0"/>
              <w:autoSpaceDN w:val="0"/>
              <w:adjustRightInd w:val="0"/>
              <w:spacing w:line="520" w:lineRule="exact"/>
              <w:rPr>
                <w:rFonts w:ascii="宋体" w:hAnsi="宋体"/>
                <w:b/>
                <w:kern w:val="0"/>
                <w:sz w:val="24"/>
              </w:rPr>
            </w:pPr>
            <w:r>
              <w:rPr>
                <w:rFonts w:hint="eastAsia" w:ascii="宋体" w:hAnsi="宋体"/>
                <w:b/>
                <w:kern w:val="0"/>
                <w:sz w:val="24"/>
              </w:rPr>
              <w:t>投标人资格要求：</w:t>
            </w:r>
          </w:p>
          <w:p w14:paraId="2BF615EA">
            <w:pPr>
              <w:autoSpaceDE w:val="0"/>
              <w:autoSpaceDN w:val="0"/>
              <w:adjustRightInd w:val="0"/>
              <w:spacing w:line="520" w:lineRule="exact"/>
              <w:ind w:firstLine="480" w:firstLineChars="200"/>
              <w:rPr>
                <w:rFonts w:ascii="宋体" w:hAnsi="宋体"/>
                <w:kern w:val="0"/>
                <w:sz w:val="24"/>
              </w:rPr>
            </w:pPr>
            <w:r>
              <w:rPr>
                <w:rFonts w:hint="eastAsia" w:ascii="宋体" w:hAnsi="宋体"/>
                <w:kern w:val="0"/>
                <w:sz w:val="24"/>
              </w:rPr>
              <w:t>（1）在中华人民共和国境内依法注册，具有独立承担民事责任的能力和经营许可，具有独立签订合同的权利，具备为本项目提供相关产品及服务能力的法人，遵守国家有关法律、法规，具有良好的商业信誉和健全的财务会计制度，公司治理良好。投标人须提供营业执照，</w:t>
            </w:r>
            <w:r>
              <w:rPr>
                <w:rFonts w:hint="eastAsia" w:ascii="宋体" w:hAnsi="宋体"/>
                <w:sz w:val="24"/>
              </w:rPr>
              <w:t>提供2019年-2021年度财务审计报告（包括资产负债表、损益表和现金流量表）；</w:t>
            </w:r>
          </w:p>
          <w:p w14:paraId="1AB36A48">
            <w:pPr>
              <w:autoSpaceDE w:val="0"/>
              <w:autoSpaceDN w:val="0"/>
              <w:adjustRightInd w:val="0"/>
              <w:spacing w:line="520" w:lineRule="exact"/>
              <w:ind w:firstLine="480" w:firstLineChars="200"/>
              <w:rPr>
                <w:rFonts w:ascii="宋体" w:hAnsi="宋体"/>
                <w:kern w:val="0"/>
                <w:sz w:val="24"/>
              </w:rPr>
            </w:pPr>
            <w:r>
              <w:rPr>
                <w:rFonts w:hint="eastAsia" w:ascii="宋体" w:hAnsi="宋体"/>
                <w:sz w:val="24"/>
              </w:rPr>
              <w:t>（2）截至递交响应文件之日，投标人未被“信用中国”网站（http://www.creditchina.gov.cn）列入失信被执行人、重大税收违法案件当事人名单</w:t>
            </w:r>
            <w:r>
              <w:rPr>
                <w:rFonts w:hint="eastAsia" w:ascii="宋体" w:hAnsi="宋体"/>
                <w:sz w:val="24"/>
                <w:szCs w:val="20"/>
              </w:rPr>
              <w:t>，提供信用中国网站截图；</w:t>
            </w:r>
          </w:p>
          <w:p w14:paraId="70010F70">
            <w:pPr>
              <w:autoSpaceDE w:val="0"/>
              <w:autoSpaceDN w:val="0"/>
              <w:adjustRightInd w:val="0"/>
              <w:spacing w:line="520" w:lineRule="exact"/>
              <w:ind w:firstLine="480" w:firstLineChars="200"/>
              <w:rPr>
                <w:rFonts w:ascii="宋体" w:hAnsi="宋体"/>
                <w:kern w:val="0"/>
                <w:sz w:val="24"/>
              </w:rPr>
            </w:pPr>
            <w:r>
              <w:rPr>
                <w:rFonts w:hint="eastAsia" w:ascii="宋体" w:hAnsi="宋体"/>
                <w:kern w:val="0"/>
                <w:sz w:val="24"/>
              </w:rPr>
              <w:t>（3）投标人必须具有依法缴纳税收和社会保障款项的良好记录。投标人须提供开标前三个月内任意一个月的缴纳税收和社会保险的凭据；</w:t>
            </w:r>
          </w:p>
          <w:p w14:paraId="73BA403C">
            <w:pPr>
              <w:autoSpaceDE w:val="0"/>
              <w:autoSpaceDN w:val="0"/>
              <w:adjustRightInd w:val="0"/>
              <w:spacing w:line="520" w:lineRule="exact"/>
              <w:ind w:firstLine="480" w:firstLineChars="200"/>
              <w:rPr>
                <w:rFonts w:ascii="宋体" w:hAnsi="宋体"/>
                <w:sz w:val="24"/>
                <w:szCs w:val="20"/>
              </w:rPr>
            </w:pPr>
            <w:r>
              <w:rPr>
                <w:rFonts w:hint="eastAsia" w:ascii="宋体" w:hAnsi="宋体"/>
                <w:kern w:val="0"/>
                <w:sz w:val="24"/>
              </w:rPr>
              <w:t>（4）投标人具有一家（含）以上国有商业银行总行或省分行、股份制商业银行总行或省分行、城商行总行或省级农信联社RPA（机器人流程自动化）项目成功建设经验。投保人须提供清晰的包含首页、采购产品内容/配置页、甲乙双方盖章签字页等的相关合同复印件或系统建设甲方提供的项目验收报告等相关证明文件复印件等证明材料</w:t>
            </w:r>
            <w:r>
              <w:rPr>
                <w:rFonts w:hint="eastAsia" w:ascii="宋体" w:hAnsi="宋体"/>
                <w:sz w:val="24"/>
                <w:szCs w:val="20"/>
              </w:rPr>
              <w:t>；</w:t>
            </w:r>
          </w:p>
          <w:p w14:paraId="4FEE0495">
            <w:pPr>
              <w:pStyle w:val="2"/>
              <w:spacing w:line="520" w:lineRule="exact"/>
              <w:ind w:firstLine="480" w:firstLineChars="200"/>
            </w:pPr>
            <w:r>
              <w:rPr>
                <w:rFonts w:hint="eastAsia"/>
              </w:rPr>
              <w:t>（5</w:t>
            </w:r>
            <w:r>
              <w:t>）</w:t>
            </w:r>
            <w:r>
              <w:rPr>
                <w:rFonts w:hint="eastAsia"/>
              </w:rPr>
              <w:t>投标人所提供的</w:t>
            </w:r>
            <w:r>
              <w:t>RPA</w:t>
            </w:r>
            <w:r>
              <w:rPr>
                <w:rFonts w:hint="eastAsia"/>
              </w:rPr>
              <w:t>产品支持适配行业主流的国产芯片（至少包括鲲鹏在内）、服务器及操作系统（至少包含银河麒麟在内），并提供芯片或服务器对应原厂商或第三方认证机构等出具的相关证明材料；</w:t>
            </w:r>
          </w:p>
          <w:p w14:paraId="272BE7E2">
            <w:pPr>
              <w:pStyle w:val="2"/>
              <w:spacing w:line="520" w:lineRule="exact"/>
              <w:ind w:firstLine="480" w:firstLineChars="200"/>
            </w:pPr>
            <w:r>
              <w:rPr>
                <w:rFonts w:hint="eastAsia"/>
                <w:kern w:val="0"/>
              </w:rPr>
              <w:t>（</w:t>
            </w:r>
            <w:r>
              <w:rPr>
                <w:kern w:val="0"/>
              </w:rPr>
              <w:t>6</w:t>
            </w:r>
            <w:r>
              <w:rPr>
                <w:rFonts w:hint="eastAsia"/>
                <w:kern w:val="0"/>
              </w:rPr>
              <w:t>）遵守国家有关法律、法规，在金融行业及IT行业具有良好的信誉。在从事本行业的经营活动中，没有重大违法记录，没有被国家有关部门纳入失信企业（黑）名单、被执行人，提供承诺书原件；</w:t>
            </w:r>
          </w:p>
          <w:p w14:paraId="76846CAC">
            <w:pPr>
              <w:pStyle w:val="2"/>
              <w:spacing w:line="520" w:lineRule="exact"/>
              <w:ind w:firstLine="480" w:firstLineChars="200"/>
            </w:pPr>
            <w:r>
              <w:rPr>
                <w:rFonts w:hint="eastAsia"/>
                <w:kern w:val="0"/>
              </w:rPr>
              <w:t>（7）投标人应保证完全遵守招标人有关安全保密条例，并保守招标人的商业机密，提供承诺书原件；</w:t>
            </w:r>
          </w:p>
          <w:p w14:paraId="1F1C6E46">
            <w:pPr>
              <w:pStyle w:val="2"/>
              <w:spacing w:line="520" w:lineRule="exact"/>
              <w:ind w:firstLine="480" w:firstLineChars="200"/>
            </w:pPr>
            <w:r>
              <w:rPr>
                <w:rFonts w:hint="eastAsia"/>
                <w:kern w:val="0"/>
              </w:rPr>
              <w:t>（8）投标人须在法律和财务上独立、合法运作并独立于招标人、招标人项目管理公司和代理机构，不得直接或间接地与招标人为本项目所委托的咨询公司或其附属机构有任何关联，提供承诺函，格式自拟；</w:t>
            </w:r>
          </w:p>
          <w:p w14:paraId="6218EEDF">
            <w:pPr>
              <w:pStyle w:val="2"/>
              <w:spacing w:line="520" w:lineRule="exact"/>
              <w:ind w:firstLine="480" w:firstLineChars="200"/>
            </w:pPr>
            <w:r>
              <w:rPr>
                <w:rFonts w:hint="eastAsia"/>
                <w:kern w:val="0"/>
              </w:rPr>
              <w:t>（9）本项目不接受联合体投标；</w:t>
            </w:r>
          </w:p>
          <w:p w14:paraId="5B1D4F2E">
            <w:pPr>
              <w:pStyle w:val="2"/>
              <w:spacing w:line="520" w:lineRule="exact"/>
              <w:ind w:firstLine="480" w:firstLineChars="200"/>
            </w:pPr>
            <w:r>
              <w:rPr>
                <w:rFonts w:hint="eastAsia"/>
                <w:kern w:val="0"/>
              </w:rPr>
              <w:t>（1</w:t>
            </w:r>
            <w:r>
              <w:rPr>
                <w:kern w:val="0"/>
              </w:rPr>
              <w:t>0</w:t>
            </w:r>
            <w:r>
              <w:rPr>
                <w:rFonts w:hint="eastAsia"/>
                <w:kern w:val="0"/>
              </w:rPr>
              <w:t>）负责人为同一人或者存在控股、管理关系的不同投标人，不得同时参加本项目投标；</w:t>
            </w:r>
          </w:p>
          <w:p w14:paraId="01B4D369">
            <w:pPr>
              <w:pStyle w:val="2"/>
              <w:spacing w:line="520" w:lineRule="exact"/>
              <w:ind w:firstLine="480" w:firstLineChars="200"/>
            </w:pPr>
            <w:r>
              <w:rPr>
                <w:rFonts w:hint="eastAsia"/>
              </w:rPr>
              <w:t>（1</w:t>
            </w:r>
            <w:r>
              <w:t>1）</w:t>
            </w:r>
            <w:r>
              <w:rPr>
                <w:rFonts w:hint="eastAsia"/>
              </w:rPr>
              <w:t>购买了招标文件；</w:t>
            </w:r>
          </w:p>
          <w:p w14:paraId="4A9FC3F4">
            <w:pPr>
              <w:pStyle w:val="2"/>
              <w:spacing w:line="520" w:lineRule="exact"/>
              <w:ind w:firstLine="480" w:firstLineChars="200"/>
            </w:pPr>
            <w:r>
              <w:rPr>
                <w:rFonts w:hint="eastAsia"/>
              </w:rPr>
              <w:t>（</w:t>
            </w:r>
            <w:r>
              <w:t>12</w:t>
            </w:r>
            <w:r>
              <w:rPr>
                <w:rFonts w:hint="eastAsia"/>
              </w:rPr>
              <w:t>）本项目只接受RPA（机器人流程自动化）平台原厂商的投标，不接受代理商投标，供应商不得分包和转包，须提供知识产权证明等证明材料；</w:t>
            </w:r>
          </w:p>
          <w:p w14:paraId="571C558A">
            <w:pPr>
              <w:pStyle w:val="2"/>
              <w:spacing w:line="520" w:lineRule="exact"/>
              <w:ind w:firstLine="480" w:firstLineChars="200"/>
            </w:pPr>
            <w:r>
              <w:rPr>
                <w:rFonts w:hint="eastAsia"/>
              </w:rPr>
              <w:t>（1</w:t>
            </w:r>
            <w:r>
              <w:t>3</w:t>
            </w:r>
            <w:r>
              <w:rPr>
                <w:rFonts w:hint="eastAsia"/>
              </w:rPr>
              <w:t>）投标人须承诺提供项目验收后一年及以上免费维保服务，其中现场免费维保期为三个月及以上，提供免费维保服务承诺书；</w:t>
            </w:r>
          </w:p>
          <w:p w14:paraId="0BBAA3B7">
            <w:pPr>
              <w:pStyle w:val="2"/>
              <w:spacing w:line="520" w:lineRule="exact"/>
              <w:ind w:firstLine="480" w:firstLineChars="200"/>
            </w:pPr>
            <w:r>
              <w:rPr>
                <w:rFonts w:hint="eastAsia"/>
              </w:rPr>
              <w:t>（1</w:t>
            </w:r>
            <w:r>
              <w:t>4</w:t>
            </w:r>
            <w:r>
              <w:rPr>
                <w:rFonts w:hint="eastAsia"/>
              </w:rPr>
              <w:t>）符合法律、法规规定的其它要求。</w:t>
            </w:r>
          </w:p>
          <w:p w14:paraId="39E33930">
            <w:pPr>
              <w:autoSpaceDE w:val="0"/>
              <w:autoSpaceDN w:val="0"/>
              <w:adjustRightInd w:val="0"/>
              <w:spacing w:line="520" w:lineRule="exact"/>
              <w:ind w:left="-27" w:leftChars="-13" w:firstLine="480" w:firstLineChars="200"/>
              <w:rPr>
                <w:rFonts w:ascii="宋体" w:hAnsi="宋体"/>
                <w:kern w:val="0"/>
                <w:sz w:val="24"/>
              </w:rPr>
            </w:pPr>
            <w:r>
              <w:rPr>
                <w:rFonts w:hint="eastAsia" w:ascii="宋体" w:hAnsi="宋体"/>
                <w:kern w:val="0"/>
                <w:sz w:val="24"/>
              </w:rPr>
              <w:t>上要求提供的所有材料，均须加盖投标人公章。</w:t>
            </w:r>
          </w:p>
        </w:tc>
      </w:tr>
      <w:tr w14:paraId="79AEA59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25A3BF4C">
            <w:pPr>
              <w:spacing w:line="520" w:lineRule="exact"/>
              <w:jc w:val="center"/>
              <w:rPr>
                <w:rFonts w:ascii="宋体" w:hAnsi="宋体"/>
                <w:sz w:val="24"/>
              </w:rPr>
            </w:pPr>
            <w:r>
              <w:rPr>
                <w:rFonts w:hint="eastAsia" w:ascii="宋体" w:hAnsi="宋体"/>
                <w:sz w:val="24"/>
              </w:rPr>
              <w:t>3.1</w:t>
            </w:r>
          </w:p>
        </w:tc>
        <w:tc>
          <w:tcPr>
            <w:tcW w:w="8008" w:type="dxa"/>
            <w:gridSpan w:val="3"/>
            <w:vAlign w:val="center"/>
          </w:tcPr>
          <w:p w14:paraId="15EE7FEF">
            <w:pPr>
              <w:spacing w:line="520" w:lineRule="exact"/>
              <w:rPr>
                <w:rFonts w:ascii="宋体" w:hAnsi="宋体"/>
                <w:sz w:val="24"/>
              </w:rPr>
            </w:pPr>
            <w:r>
              <w:rPr>
                <w:rFonts w:hint="eastAsia" w:ascii="宋体" w:hAnsi="宋体"/>
                <w:b/>
                <w:sz w:val="24"/>
              </w:rPr>
              <w:t>货物和服务合格来源国限制</w:t>
            </w:r>
            <w:r>
              <w:rPr>
                <w:rFonts w:hint="eastAsia" w:ascii="宋体" w:hAnsi="宋体"/>
                <w:sz w:val="24"/>
              </w:rPr>
              <w:t>:凡是来自中华人民共和国境内和/或与中华人民共和国有正常贸易往来国家/地区。</w:t>
            </w:r>
          </w:p>
        </w:tc>
      </w:tr>
      <w:tr w14:paraId="5DE9534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3C12E99F">
            <w:pPr>
              <w:spacing w:line="520" w:lineRule="exact"/>
              <w:jc w:val="center"/>
              <w:rPr>
                <w:rFonts w:ascii="宋体" w:hAnsi="宋体"/>
                <w:sz w:val="24"/>
              </w:rPr>
            </w:pPr>
            <w:r>
              <w:rPr>
                <w:rFonts w:hint="eastAsia" w:ascii="宋体" w:hAnsi="宋体"/>
                <w:sz w:val="24"/>
              </w:rPr>
              <w:t>4.2</w:t>
            </w:r>
          </w:p>
        </w:tc>
        <w:tc>
          <w:tcPr>
            <w:tcW w:w="8008" w:type="dxa"/>
            <w:gridSpan w:val="3"/>
            <w:vAlign w:val="center"/>
          </w:tcPr>
          <w:p w14:paraId="3C993DEC">
            <w:pPr>
              <w:spacing w:line="520" w:lineRule="exact"/>
              <w:ind w:firstLine="480" w:firstLineChars="200"/>
              <w:rPr>
                <w:rFonts w:ascii="宋体" w:hAnsi="宋体"/>
                <w:sz w:val="24"/>
              </w:rPr>
            </w:pPr>
            <w:r>
              <w:rPr>
                <w:rFonts w:hint="eastAsia" w:ascii="宋体" w:hAnsi="宋体"/>
                <w:sz w:val="24"/>
              </w:rPr>
              <w:t>中标人应在收到中标通知书后10个工作日内，根据原国家计委颁布的《招标代理服务收费管理暂行办法》（计价格[2002]1980号）中有关规定，向</w:t>
            </w:r>
            <w:r>
              <w:rPr>
                <w:rFonts w:hint="eastAsia" w:ascii="宋体" w:hAnsi="宋体"/>
                <w:sz w:val="24"/>
                <w:lang w:eastAsia="zh-CN"/>
              </w:rPr>
              <w:t>章鱼科技</w:t>
            </w:r>
            <w:r>
              <w:rPr>
                <w:rFonts w:hint="eastAsia" w:ascii="宋体" w:hAnsi="宋体"/>
                <w:sz w:val="24"/>
              </w:rPr>
              <w:t>有限公司先行垫付中标服务费共计</w:t>
            </w:r>
            <w:r>
              <w:rPr>
                <w:rFonts w:ascii="宋体" w:hAnsi="宋体"/>
                <w:sz w:val="24"/>
              </w:rPr>
              <w:t>3.5</w:t>
            </w:r>
            <w:r>
              <w:rPr>
                <w:rFonts w:hint="eastAsia" w:ascii="宋体" w:hAnsi="宋体"/>
                <w:sz w:val="24"/>
              </w:rPr>
              <w:t>万元人民币。此中标服务费应计入投标报价中，但不需要单独开列，招标人不另行支付给中标人。</w:t>
            </w:r>
          </w:p>
        </w:tc>
      </w:tr>
      <w:tr w14:paraId="198C0EA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B2DEFF7">
            <w:pPr>
              <w:spacing w:line="520" w:lineRule="exact"/>
              <w:jc w:val="center"/>
              <w:rPr>
                <w:rFonts w:ascii="宋体" w:hAnsi="宋体"/>
                <w:sz w:val="24"/>
              </w:rPr>
            </w:pPr>
            <w:r>
              <w:rPr>
                <w:rFonts w:hint="eastAsia" w:ascii="宋体" w:hAnsi="宋体"/>
                <w:sz w:val="24"/>
              </w:rPr>
              <w:t>6.1</w:t>
            </w:r>
          </w:p>
        </w:tc>
        <w:tc>
          <w:tcPr>
            <w:tcW w:w="8008" w:type="dxa"/>
            <w:gridSpan w:val="3"/>
            <w:vAlign w:val="center"/>
          </w:tcPr>
          <w:p w14:paraId="0C5BB0A6">
            <w:pPr>
              <w:spacing w:line="520" w:lineRule="exact"/>
              <w:rPr>
                <w:rFonts w:ascii="宋体" w:hAnsi="宋体"/>
                <w:sz w:val="24"/>
              </w:rPr>
            </w:pPr>
            <w:r>
              <w:rPr>
                <w:rFonts w:hint="eastAsia" w:ascii="宋体" w:hAnsi="宋体"/>
                <w:sz w:val="24"/>
              </w:rPr>
              <w:t>招标机构地址：北京市丰台区西三环中路</w:t>
            </w:r>
            <w:r>
              <w:rPr>
                <w:rFonts w:ascii="宋体" w:hAnsi="宋体"/>
                <w:sz w:val="24"/>
              </w:rPr>
              <w:t>90</w:t>
            </w:r>
            <w:r>
              <w:rPr>
                <w:rFonts w:hint="eastAsia" w:ascii="宋体" w:hAnsi="宋体"/>
                <w:sz w:val="24"/>
              </w:rPr>
              <w:t>号通用技术大厦1110</w:t>
            </w:r>
          </w:p>
          <w:p w14:paraId="34948295">
            <w:pPr>
              <w:spacing w:line="520" w:lineRule="exact"/>
              <w:rPr>
                <w:rFonts w:ascii="宋体" w:hAnsi="宋体"/>
                <w:sz w:val="24"/>
              </w:rPr>
            </w:pPr>
            <w:r>
              <w:rPr>
                <w:rFonts w:hint="eastAsia" w:ascii="宋体" w:hAnsi="宋体"/>
                <w:sz w:val="24"/>
              </w:rPr>
              <w:t xml:space="preserve">电话: </w:t>
            </w:r>
            <w:r>
              <w:rPr>
                <w:rFonts w:ascii="宋体" w:hAnsi="宋体"/>
                <w:sz w:val="24"/>
              </w:rPr>
              <w:t>010-633482</w:t>
            </w:r>
            <w:r>
              <w:rPr>
                <w:rFonts w:hint="eastAsia" w:ascii="宋体" w:hAnsi="宋体"/>
                <w:sz w:val="24"/>
              </w:rPr>
              <w:t>64、</w:t>
            </w:r>
            <w:r>
              <w:rPr>
                <w:rFonts w:ascii="宋体" w:hAnsi="宋体"/>
                <w:sz w:val="24"/>
              </w:rPr>
              <w:t>010-63348</w:t>
            </w:r>
            <w:r>
              <w:rPr>
                <w:rFonts w:hint="eastAsia" w:ascii="宋体" w:hAnsi="宋体"/>
                <w:sz w:val="24"/>
              </w:rPr>
              <w:t>685</w:t>
            </w:r>
          </w:p>
          <w:p w14:paraId="40626366">
            <w:pPr>
              <w:spacing w:line="520" w:lineRule="exact"/>
              <w:rPr>
                <w:rFonts w:ascii="宋体" w:hAnsi="宋体"/>
                <w:sz w:val="24"/>
              </w:rPr>
            </w:pPr>
            <w:r>
              <w:rPr>
                <w:rFonts w:hint="eastAsia" w:ascii="宋体" w:hAnsi="宋体"/>
                <w:sz w:val="24"/>
              </w:rPr>
              <w:t>传真：</w:t>
            </w:r>
            <w:r>
              <w:rPr>
                <w:rFonts w:ascii="宋体" w:hAnsi="宋体"/>
                <w:sz w:val="24"/>
              </w:rPr>
              <w:t>010-63348274</w:t>
            </w:r>
          </w:p>
        </w:tc>
      </w:tr>
      <w:tr w14:paraId="29632F3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2D1B0B43">
            <w:pPr>
              <w:spacing w:line="520" w:lineRule="exact"/>
              <w:jc w:val="center"/>
              <w:rPr>
                <w:rFonts w:ascii="宋体" w:hAnsi="宋体"/>
                <w:sz w:val="24"/>
              </w:rPr>
            </w:pPr>
            <w:r>
              <w:rPr>
                <w:rFonts w:hint="eastAsia" w:ascii="宋体" w:hAnsi="宋体"/>
                <w:sz w:val="24"/>
              </w:rPr>
              <w:t>8.4</w:t>
            </w:r>
          </w:p>
        </w:tc>
        <w:tc>
          <w:tcPr>
            <w:tcW w:w="8008" w:type="dxa"/>
            <w:gridSpan w:val="3"/>
            <w:vAlign w:val="center"/>
          </w:tcPr>
          <w:p w14:paraId="018BE714">
            <w:pPr>
              <w:spacing w:line="520" w:lineRule="exact"/>
              <w:rPr>
                <w:rFonts w:ascii="宋体" w:hAnsi="宋体"/>
                <w:sz w:val="24"/>
              </w:rPr>
            </w:pPr>
            <w:r>
              <w:rPr>
                <w:rFonts w:hint="eastAsia" w:ascii="宋体" w:hAnsi="宋体"/>
                <w:b/>
                <w:sz w:val="24"/>
              </w:rPr>
              <w:t>投标文件格式特殊要求</w:t>
            </w:r>
            <w:r>
              <w:rPr>
                <w:rFonts w:hint="eastAsia" w:ascii="宋体" w:hAnsi="宋体"/>
                <w:sz w:val="24"/>
              </w:rPr>
              <w:t>：</w:t>
            </w:r>
          </w:p>
          <w:p w14:paraId="6F2CA6A8">
            <w:pPr>
              <w:numPr>
                <w:ilvl w:val="2"/>
                <w:numId w:val="28"/>
              </w:numPr>
              <w:tabs>
                <w:tab w:val="clear" w:pos="2400"/>
              </w:tabs>
              <w:spacing w:line="520" w:lineRule="exact"/>
              <w:ind w:left="0" w:firstLine="480" w:firstLineChars="200"/>
              <w:rPr>
                <w:rFonts w:ascii="宋体" w:hAnsi="宋体"/>
                <w:sz w:val="24"/>
              </w:rPr>
            </w:pPr>
            <w:r>
              <w:rPr>
                <w:rFonts w:hint="eastAsia" w:ascii="宋体" w:hAnsi="宋体"/>
                <w:sz w:val="24"/>
              </w:rPr>
              <w:t>投标文件不得涂改和增删，如有修改错漏处，必须由同一签署人签字或盖章。</w:t>
            </w:r>
          </w:p>
          <w:p w14:paraId="1F02644F">
            <w:pPr>
              <w:numPr>
                <w:ilvl w:val="2"/>
                <w:numId w:val="28"/>
              </w:numPr>
              <w:tabs>
                <w:tab w:val="clear" w:pos="2400"/>
              </w:tabs>
              <w:spacing w:line="520" w:lineRule="exact"/>
              <w:ind w:left="0" w:firstLine="480" w:firstLineChars="200"/>
              <w:rPr>
                <w:rFonts w:ascii="宋体" w:hAnsi="宋体"/>
                <w:sz w:val="24"/>
              </w:rPr>
            </w:pPr>
            <w:r>
              <w:rPr>
                <w:rFonts w:hint="eastAsia" w:ascii="宋体" w:hAnsi="宋体"/>
                <w:sz w:val="24"/>
              </w:rPr>
              <w:t>所有文件均须采用A4纸打印装订。</w:t>
            </w:r>
          </w:p>
          <w:p w14:paraId="39CEF1A8">
            <w:pPr>
              <w:numPr>
                <w:ilvl w:val="2"/>
                <w:numId w:val="28"/>
              </w:numPr>
              <w:tabs>
                <w:tab w:val="clear" w:pos="2400"/>
              </w:tabs>
              <w:spacing w:line="520" w:lineRule="exact"/>
              <w:ind w:left="0" w:firstLine="480" w:firstLineChars="200"/>
              <w:rPr>
                <w:rFonts w:ascii="宋体" w:hAnsi="宋体"/>
                <w:sz w:val="24"/>
              </w:rPr>
            </w:pPr>
            <w:r>
              <w:rPr>
                <w:rFonts w:hint="eastAsia" w:ascii="宋体" w:hAnsi="宋体"/>
                <w:sz w:val="24"/>
              </w:rPr>
              <w:t>投标文件叙述应通俗易懂，图表资料应规范清晰。</w:t>
            </w:r>
          </w:p>
          <w:p w14:paraId="53199465">
            <w:pPr>
              <w:numPr>
                <w:ilvl w:val="2"/>
                <w:numId w:val="28"/>
              </w:numPr>
              <w:tabs>
                <w:tab w:val="clear" w:pos="2400"/>
              </w:tabs>
              <w:spacing w:line="520" w:lineRule="exact"/>
              <w:ind w:left="0" w:firstLine="480" w:firstLineChars="200"/>
              <w:rPr>
                <w:rFonts w:ascii="宋体" w:hAnsi="宋体"/>
                <w:sz w:val="24"/>
              </w:rPr>
            </w:pPr>
            <w:r>
              <w:rPr>
                <w:rFonts w:hint="eastAsia" w:ascii="宋体" w:hAnsi="宋体"/>
                <w:sz w:val="24"/>
              </w:rPr>
              <w:t>投标文件及附件应附有目录，分类清晰。</w:t>
            </w:r>
          </w:p>
          <w:p w14:paraId="175EC2C8">
            <w:pPr>
              <w:numPr>
                <w:ilvl w:val="2"/>
                <w:numId w:val="28"/>
              </w:numPr>
              <w:tabs>
                <w:tab w:val="clear" w:pos="2400"/>
              </w:tabs>
              <w:spacing w:line="520" w:lineRule="exact"/>
              <w:ind w:left="0" w:firstLine="480" w:firstLineChars="200"/>
              <w:rPr>
                <w:rFonts w:ascii="宋体" w:hAnsi="宋体"/>
                <w:sz w:val="24"/>
              </w:rPr>
            </w:pPr>
            <w:r>
              <w:rPr>
                <w:rFonts w:hint="eastAsia" w:ascii="宋体" w:hAnsi="宋体"/>
                <w:sz w:val="24"/>
              </w:rPr>
              <w:t>投标文件因字迹潦草或表达不清所引起的后果由投标人负责。</w:t>
            </w:r>
          </w:p>
        </w:tc>
      </w:tr>
      <w:tr w14:paraId="2FFF72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D168860">
            <w:pPr>
              <w:spacing w:line="520" w:lineRule="exact"/>
              <w:jc w:val="center"/>
              <w:rPr>
                <w:rFonts w:ascii="宋体" w:hAnsi="宋体"/>
                <w:sz w:val="24"/>
              </w:rPr>
            </w:pPr>
            <w:r>
              <w:rPr>
                <w:rFonts w:hint="eastAsia" w:ascii="宋体" w:hAnsi="宋体"/>
                <w:sz w:val="24"/>
              </w:rPr>
              <w:t>9.1</w:t>
            </w:r>
          </w:p>
        </w:tc>
        <w:tc>
          <w:tcPr>
            <w:tcW w:w="8008" w:type="dxa"/>
            <w:gridSpan w:val="3"/>
            <w:vAlign w:val="center"/>
          </w:tcPr>
          <w:p w14:paraId="447AA457">
            <w:pPr>
              <w:spacing w:line="520" w:lineRule="exact"/>
              <w:rPr>
                <w:rFonts w:ascii="宋体" w:hAnsi="宋体"/>
                <w:sz w:val="24"/>
              </w:rPr>
            </w:pPr>
            <w:r>
              <w:rPr>
                <w:rFonts w:hint="eastAsia" w:ascii="宋体" w:hAnsi="宋体"/>
                <w:b/>
                <w:sz w:val="24"/>
              </w:rPr>
              <w:t>投标语言</w:t>
            </w:r>
            <w:r>
              <w:rPr>
                <w:rFonts w:hint="eastAsia" w:ascii="宋体" w:hAnsi="宋体"/>
                <w:sz w:val="24"/>
              </w:rPr>
              <w:t>：中文汉语（有关设备型号、专用名词等按惯例标注的可除外）</w:t>
            </w:r>
          </w:p>
        </w:tc>
      </w:tr>
      <w:tr w14:paraId="59F6345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75E3EA1A">
            <w:pPr>
              <w:spacing w:line="520" w:lineRule="exact"/>
              <w:jc w:val="center"/>
              <w:rPr>
                <w:rFonts w:ascii="宋体" w:hAnsi="宋体"/>
                <w:sz w:val="24"/>
              </w:rPr>
            </w:pPr>
            <w:r>
              <w:rPr>
                <w:rFonts w:hint="eastAsia" w:ascii="宋体" w:hAnsi="宋体"/>
                <w:sz w:val="24"/>
              </w:rPr>
              <w:t>10.2</w:t>
            </w:r>
          </w:p>
        </w:tc>
        <w:tc>
          <w:tcPr>
            <w:tcW w:w="8008" w:type="dxa"/>
            <w:gridSpan w:val="3"/>
            <w:vAlign w:val="center"/>
          </w:tcPr>
          <w:p w14:paraId="4398DA29">
            <w:pPr>
              <w:autoSpaceDE w:val="0"/>
              <w:autoSpaceDN w:val="0"/>
              <w:adjustRightInd w:val="0"/>
              <w:spacing w:line="520" w:lineRule="exact"/>
              <w:ind w:firstLine="480" w:firstLineChars="200"/>
              <w:rPr>
                <w:rFonts w:ascii="宋体" w:hAnsi="宋体"/>
                <w:kern w:val="0"/>
                <w:sz w:val="24"/>
              </w:rPr>
            </w:pPr>
            <w:r>
              <w:rPr>
                <w:rFonts w:hint="eastAsia" w:ascii="宋体" w:hAnsi="宋体"/>
                <w:sz w:val="24"/>
              </w:rPr>
              <w:t>除10.2条款要求外，技术方案还应包括：</w:t>
            </w:r>
            <w:r>
              <w:rPr>
                <w:rFonts w:hint="eastAsia" w:ascii="宋体" w:hAnsi="宋体"/>
                <w:kern w:val="0"/>
                <w:sz w:val="24"/>
              </w:rPr>
              <w:t>投标人根据招标文件第三章提供的R</w:t>
            </w:r>
            <w:r>
              <w:rPr>
                <w:rFonts w:ascii="宋体" w:hAnsi="宋体"/>
                <w:kern w:val="0"/>
                <w:sz w:val="24"/>
              </w:rPr>
              <w:t>PA</w:t>
            </w:r>
            <w:r>
              <w:rPr>
                <w:rFonts w:hint="eastAsia" w:ascii="宋体" w:hAnsi="宋体"/>
                <w:kern w:val="0"/>
                <w:sz w:val="24"/>
              </w:rPr>
              <w:t>产品功能介绍、项目目标等。</w:t>
            </w:r>
          </w:p>
        </w:tc>
      </w:tr>
      <w:tr w14:paraId="2D621A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54267C3">
            <w:pPr>
              <w:spacing w:line="520" w:lineRule="exact"/>
              <w:jc w:val="center"/>
              <w:rPr>
                <w:rFonts w:ascii="宋体" w:hAnsi="宋体"/>
                <w:sz w:val="24"/>
              </w:rPr>
            </w:pPr>
            <w:r>
              <w:rPr>
                <w:rFonts w:hint="eastAsia" w:ascii="宋体" w:hAnsi="宋体"/>
                <w:sz w:val="24"/>
              </w:rPr>
              <w:t>11.1</w:t>
            </w:r>
          </w:p>
        </w:tc>
        <w:tc>
          <w:tcPr>
            <w:tcW w:w="8008" w:type="dxa"/>
            <w:gridSpan w:val="3"/>
            <w:vAlign w:val="center"/>
          </w:tcPr>
          <w:p w14:paraId="6F93773C">
            <w:pPr>
              <w:spacing w:line="520" w:lineRule="exact"/>
              <w:rPr>
                <w:rFonts w:ascii="宋体" w:hAnsi="宋体"/>
                <w:sz w:val="24"/>
              </w:rPr>
            </w:pPr>
            <w:r>
              <w:rPr>
                <w:rFonts w:hint="eastAsia" w:ascii="宋体" w:hAnsi="宋体"/>
                <w:b/>
                <w:sz w:val="24"/>
              </w:rPr>
              <w:t>投标报价范围及说明</w:t>
            </w:r>
            <w:r>
              <w:rPr>
                <w:rFonts w:hint="eastAsia" w:ascii="宋体" w:hAnsi="宋体"/>
                <w:sz w:val="24"/>
              </w:rPr>
              <w:t xml:space="preserve">： </w:t>
            </w:r>
          </w:p>
          <w:p w14:paraId="07521902">
            <w:pPr>
              <w:spacing w:line="520" w:lineRule="exact"/>
              <w:ind w:firstLine="480" w:firstLineChars="200"/>
              <w:rPr>
                <w:rFonts w:ascii="宋体" w:hAnsi="宋体"/>
                <w:sz w:val="24"/>
              </w:rPr>
            </w:pPr>
            <w:r>
              <w:rPr>
                <w:rFonts w:hint="eastAsia" w:ascii="宋体" w:hAnsi="宋体"/>
                <w:sz w:val="24"/>
              </w:rPr>
              <w:t>（1）本项目所采购的硬件、软件产品（即“货物”）和服务的范围在“第三章项目要求”进行描述，投标人应在开标一览表中对本项目所采购的货物和服务的总价（含增值税）进行报价。</w:t>
            </w:r>
          </w:p>
          <w:p w14:paraId="73961DE4">
            <w:pPr>
              <w:spacing w:line="520" w:lineRule="exact"/>
              <w:ind w:firstLine="480" w:firstLineChars="200"/>
              <w:rPr>
                <w:rFonts w:ascii="宋体" w:hAnsi="宋体"/>
                <w:sz w:val="24"/>
              </w:rPr>
            </w:pPr>
            <w:r>
              <w:rPr>
                <w:rFonts w:hint="eastAsia" w:ascii="宋体" w:hAnsi="宋体"/>
                <w:sz w:val="24"/>
              </w:rPr>
              <w:t>（2）货物价——以货到项目现场完税价为标准，包括制造或组装货物所使用的部件和原材料，以及货物本身已缴纳或应缴纳的全部关税、营业税、销售税和其他税费；运输费、装卸费、保险费和货物运抵项目现场所产生的其它费用；货物本身必须的备件/附件和专用工具、技术文件费等。</w:t>
            </w:r>
          </w:p>
          <w:p w14:paraId="6105AE8F">
            <w:pPr>
              <w:spacing w:line="520" w:lineRule="exact"/>
              <w:ind w:firstLine="480" w:firstLineChars="200"/>
              <w:rPr>
                <w:rFonts w:ascii="宋体" w:hAnsi="宋体"/>
                <w:sz w:val="24"/>
              </w:rPr>
            </w:pPr>
            <w:r>
              <w:rPr>
                <w:rFonts w:hint="eastAsia" w:ascii="宋体" w:hAnsi="宋体"/>
                <w:sz w:val="24"/>
              </w:rPr>
              <w:t>（3）服务及其他费用：包括设计、安装、调试、集成、试运行、验收、投产、调优、培训、售后维修服务和技术支持费</w:t>
            </w:r>
            <w:r>
              <w:rPr>
                <w:rFonts w:ascii="宋体" w:hAnsi="宋体"/>
                <w:sz w:val="24"/>
              </w:rPr>
              <w:t>等</w:t>
            </w:r>
            <w:r>
              <w:rPr>
                <w:rFonts w:hint="eastAsia" w:ascii="宋体" w:hAnsi="宋体"/>
                <w:sz w:val="24"/>
              </w:rPr>
              <w:t>。</w:t>
            </w:r>
          </w:p>
          <w:p w14:paraId="3206922B">
            <w:pPr>
              <w:spacing w:line="520" w:lineRule="exact"/>
              <w:ind w:firstLine="480" w:firstLineChars="200"/>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）招标人所要求的免费保修（售后服务）期限在“第三章项目要求”进行描述。</w:t>
            </w:r>
          </w:p>
          <w:p w14:paraId="41225CE1">
            <w:pPr>
              <w:spacing w:line="520" w:lineRule="exact"/>
              <w:ind w:firstLine="480" w:firstLineChars="200"/>
              <w:rPr>
                <w:rFonts w:ascii="宋体" w:hAnsi="宋体"/>
                <w:sz w:val="24"/>
              </w:rPr>
            </w:pPr>
            <w:r>
              <w:rPr>
                <w:rFonts w:hint="eastAsia" w:ascii="宋体" w:hAnsi="宋体"/>
                <w:sz w:val="24"/>
              </w:rPr>
              <w:t>（5）投标人应在后续费用分项报价表中提供招标人所要求的免费保修（售后服务）期满后维保服务的优惠价格，以及除了满足“第三章项目要求”采购内容要求的报价内容之外的后续开发服务的人月单价，此两项报价均不计入投标总价，但作为后续服务的评审因素之一进入评标。</w:t>
            </w:r>
          </w:p>
          <w:p w14:paraId="5E51F4BC">
            <w:pPr>
              <w:spacing w:line="520" w:lineRule="exact"/>
              <w:ind w:firstLine="480" w:firstLineChars="200"/>
              <w:rPr>
                <w:rFonts w:ascii="宋体" w:hAnsi="宋体"/>
                <w:sz w:val="24"/>
              </w:rPr>
            </w:pPr>
            <w:r>
              <w:rPr>
                <w:rFonts w:hint="eastAsia" w:ascii="宋体" w:hAnsi="宋体"/>
                <w:sz w:val="24"/>
              </w:rPr>
              <w:t>（</w:t>
            </w:r>
            <w:r>
              <w:rPr>
                <w:rFonts w:ascii="宋体" w:hAnsi="宋体"/>
                <w:sz w:val="24"/>
              </w:rPr>
              <w:t>6</w:t>
            </w:r>
            <w:r>
              <w:rPr>
                <w:rFonts w:hint="eastAsia" w:ascii="宋体" w:hAnsi="宋体"/>
                <w:sz w:val="24"/>
              </w:rPr>
              <w:t>）投标人应在投标分项报价表上写明软硬件及服务的明细项目、单价、数量和总价以及增值税税率，</w:t>
            </w:r>
            <w:r>
              <w:rPr>
                <w:rFonts w:hint="eastAsia" w:ascii="宋体" w:hAnsi="宋体" w:cs="宋体"/>
                <w:sz w:val="24"/>
              </w:rPr>
              <w:t>招标人按项目建设进度按需下单采购</w:t>
            </w:r>
            <w:r>
              <w:rPr>
                <w:rFonts w:hint="eastAsia" w:ascii="宋体" w:hAnsi="宋体"/>
                <w:sz w:val="24"/>
              </w:rPr>
              <w:t>。</w:t>
            </w:r>
          </w:p>
          <w:p w14:paraId="0926B7B4">
            <w:pPr>
              <w:pStyle w:val="2"/>
              <w:spacing w:line="520" w:lineRule="exact"/>
              <w:ind w:firstLine="480" w:firstLineChars="200"/>
            </w:pPr>
            <w:r>
              <w:rPr>
                <w:rFonts w:hint="eastAsia"/>
              </w:rPr>
              <w:t>（</w:t>
            </w:r>
            <w:r>
              <w:t>7</w:t>
            </w:r>
            <w:r>
              <w:rPr>
                <w:rFonts w:hint="eastAsia"/>
              </w:rPr>
              <w:t>）除法律法规另有规定外，中标人须按照投标分项报价表上列明的增值税税率向招标人开具增值税专用发票，并确保增值税专用发票符合国家增值税抵扣的规定。</w:t>
            </w:r>
          </w:p>
        </w:tc>
      </w:tr>
      <w:tr w14:paraId="74F1900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27B1D791">
            <w:pPr>
              <w:spacing w:line="520" w:lineRule="exact"/>
              <w:jc w:val="center"/>
              <w:rPr>
                <w:rFonts w:ascii="宋体" w:hAnsi="宋体"/>
                <w:sz w:val="24"/>
              </w:rPr>
            </w:pPr>
            <w:r>
              <w:rPr>
                <w:rFonts w:hint="eastAsia" w:ascii="宋体" w:hAnsi="宋体"/>
                <w:sz w:val="24"/>
              </w:rPr>
              <w:t>12.1</w:t>
            </w:r>
          </w:p>
        </w:tc>
        <w:tc>
          <w:tcPr>
            <w:tcW w:w="8008" w:type="dxa"/>
            <w:gridSpan w:val="3"/>
            <w:vAlign w:val="center"/>
          </w:tcPr>
          <w:p w14:paraId="6CA79AFB">
            <w:pPr>
              <w:spacing w:line="520" w:lineRule="exact"/>
              <w:rPr>
                <w:rFonts w:ascii="宋体" w:hAnsi="宋体"/>
                <w:sz w:val="24"/>
              </w:rPr>
            </w:pPr>
            <w:r>
              <w:rPr>
                <w:rFonts w:hint="eastAsia" w:ascii="宋体" w:hAnsi="宋体"/>
                <w:b/>
                <w:sz w:val="24"/>
              </w:rPr>
              <w:t>投标货币</w:t>
            </w:r>
            <w:r>
              <w:rPr>
                <w:rFonts w:hint="eastAsia" w:ascii="宋体" w:hAnsi="宋体"/>
                <w:sz w:val="24"/>
              </w:rPr>
              <w:t>: 人民币</w:t>
            </w:r>
          </w:p>
        </w:tc>
      </w:tr>
      <w:tr w14:paraId="7C93BD8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72307978">
            <w:pPr>
              <w:spacing w:line="520" w:lineRule="exact"/>
              <w:jc w:val="center"/>
              <w:rPr>
                <w:rFonts w:ascii="宋体" w:hAnsi="宋体"/>
                <w:sz w:val="24"/>
              </w:rPr>
            </w:pPr>
            <w:r>
              <w:rPr>
                <w:rFonts w:hint="eastAsia" w:ascii="宋体" w:hAnsi="宋体"/>
                <w:sz w:val="24"/>
              </w:rPr>
              <w:t>15.1</w:t>
            </w:r>
          </w:p>
        </w:tc>
        <w:tc>
          <w:tcPr>
            <w:tcW w:w="8008" w:type="dxa"/>
            <w:gridSpan w:val="3"/>
            <w:vAlign w:val="center"/>
          </w:tcPr>
          <w:p w14:paraId="48B0F1B2">
            <w:pPr>
              <w:spacing w:line="520" w:lineRule="exact"/>
              <w:rPr>
                <w:rFonts w:ascii="宋体" w:hAnsi="宋体"/>
                <w:i/>
                <w:sz w:val="24"/>
              </w:rPr>
            </w:pPr>
            <w:r>
              <w:rPr>
                <w:rFonts w:hint="eastAsia" w:ascii="宋体" w:hAnsi="宋体"/>
                <w:b/>
                <w:sz w:val="24"/>
              </w:rPr>
              <w:t>投标保证金金额</w:t>
            </w:r>
            <w:r>
              <w:rPr>
                <w:rFonts w:hint="eastAsia" w:ascii="宋体" w:hAnsi="宋体"/>
                <w:sz w:val="24"/>
              </w:rPr>
              <w:t>：投标保证金</w:t>
            </w:r>
            <w:r>
              <w:rPr>
                <w:rFonts w:hint="eastAsia" w:ascii="宋体" w:hAnsi="宋体"/>
                <w:sz w:val="24"/>
                <w:szCs w:val="32"/>
              </w:rPr>
              <w:t>5</w:t>
            </w:r>
            <w:r>
              <w:rPr>
                <w:rFonts w:hint="eastAsia" w:ascii="宋体" w:hAnsi="宋体"/>
                <w:sz w:val="24"/>
              </w:rPr>
              <w:t>万元人民币。</w:t>
            </w:r>
          </w:p>
          <w:p w14:paraId="4735124E">
            <w:pPr>
              <w:spacing w:line="520" w:lineRule="exact"/>
              <w:rPr>
                <w:rFonts w:ascii="宋体" w:hAnsi="宋体"/>
                <w:sz w:val="24"/>
              </w:rPr>
            </w:pPr>
            <w:r>
              <w:rPr>
                <w:rFonts w:hint="eastAsia" w:ascii="宋体" w:hAnsi="宋体"/>
                <w:b/>
                <w:sz w:val="24"/>
              </w:rPr>
              <w:t>投标保证金有效期</w:t>
            </w:r>
            <w:r>
              <w:rPr>
                <w:rFonts w:hint="eastAsia" w:ascii="宋体" w:hAnsi="宋体"/>
                <w:sz w:val="24"/>
              </w:rPr>
              <w:t>：在投标截止日后(90)天内有效。</w:t>
            </w:r>
          </w:p>
          <w:p w14:paraId="5A0C0F9A">
            <w:pPr>
              <w:spacing w:line="520" w:lineRule="exact"/>
              <w:rPr>
                <w:rFonts w:ascii="宋体" w:hAnsi="宋体"/>
                <w:b/>
                <w:sz w:val="24"/>
              </w:rPr>
            </w:pPr>
            <w:r>
              <w:rPr>
                <w:rFonts w:hint="eastAsia" w:ascii="宋体" w:hAnsi="宋体"/>
                <w:b/>
                <w:sz w:val="24"/>
              </w:rPr>
              <w:t>特别提示：采用电汇形式递交保证金的，投标人可以选择在中国通用招标网（http://www.china-tender.com.cn）进行投标保证金的支付和退回，具体方式如下：</w:t>
            </w:r>
          </w:p>
          <w:p w14:paraId="1BBF7BE9">
            <w:pPr>
              <w:spacing w:line="520" w:lineRule="exact"/>
              <w:rPr>
                <w:rFonts w:ascii="宋体" w:hAnsi="宋体"/>
                <w:b/>
                <w:sz w:val="24"/>
              </w:rPr>
            </w:pPr>
            <w:r>
              <w:rPr>
                <w:rFonts w:hint="eastAsia" w:ascii="宋体" w:hAnsi="宋体"/>
                <w:b/>
                <w:sz w:val="24"/>
              </w:rPr>
              <w:t>提示1：有意向的投标人在购买/下载标书页面中，在已购买过标书的招标项目处，点击保证金支付，选择要交纳保证金的标包，点击“汇款账户生成”按钮，系统生成汇款账户，汇款成功后，系统将自动确认到账信息，本项目结束后，系统将保证金退回原账号。</w:t>
            </w:r>
          </w:p>
          <w:p w14:paraId="1C0161E1">
            <w:pPr>
              <w:spacing w:line="520" w:lineRule="exact"/>
              <w:rPr>
                <w:rFonts w:ascii="宋体" w:hAnsi="宋体"/>
                <w:b/>
                <w:sz w:val="24"/>
              </w:rPr>
            </w:pPr>
            <w:r>
              <w:rPr>
                <w:rFonts w:hint="eastAsia" w:ascii="宋体" w:hAnsi="宋体"/>
                <w:b/>
                <w:sz w:val="24"/>
              </w:rPr>
              <w:t>提示2：每次支付保证金申请系统生成的账号不同，请按照系统生成的账号进行汇款（保证金允许一个账户多次汇款）；</w:t>
            </w:r>
          </w:p>
          <w:p w14:paraId="7C14AC1B">
            <w:pPr>
              <w:spacing w:line="520" w:lineRule="exact"/>
              <w:rPr>
                <w:rFonts w:ascii="宋体" w:hAnsi="宋体"/>
                <w:sz w:val="24"/>
              </w:rPr>
            </w:pPr>
            <w:r>
              <w:rPr>
                <w:rFonts w:hint="eastAsia" w:ascii="宋体" w:hAnsi="宋体"/>
                <w:b/>
                <w:sz w:val="24"/>
              </w:rPr>
              <w:t>提示3：投标人支付保证金的账户名称必须与其在中国通用招标网注册投标人的名称相同，否则将会被退款。</w:t>
            </w:r>
          </w:p>
          <w:p w14:paraId="401B90ED">
            <w:pPr>
              <w:spacing w:line="520" w:lineRule="exact"/>
              <w:rPr>
                <w:rFonts w:ascii="宋体" w:hAnsi="宋体"/>
                <w:sz w:val="24"/>
              </w:rPr>
            </w:pPr>
            <w:r>
              <w:rPr>
                <w:rFonts w:hint="eastAsia" w:ascii="宋体" w:hAnsi="宋体"/>
                <w:b/>
                <w:sz w:val="24"/>
              </w:rPr>
              <w:t>投标保证金形式：</w:t>
            </w:r>
            <w:r>
              <w:rPr>
                <w:rFonts w:hint="eastAsia" w:ascii="宋体" w:hAnsi="宋体" w:cs="宋体"/>
                <w:sz w:val="24"/>
              </w:rPr>
              <w:t>支票、汇票、提前汇款，并附投标保证金说明函，不接受现金方式递交的投标保证金。</w:t>
            </w:r>
          </w:p>
        </w:tc>
      </w:tr>
      <w:tr w14:paraId="6FCA0B3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4ADA86F6">
            <w:pPr>
              <w:spacing w:line="520" w:lineRule="exact"/>
              <w:jc w:val="center"/>
              <w:rPr>
                <w:rFonts w:ascii="宋体" w:hAnsi="宋体"/>
                <w:sz w:val="24"/>
              </w:rPr>
            </w:pPr>
            <w:r>
              <w:rPr>
                <w:rFonts w:hint="eastAsia" w:ascii="宋体" w:hAnsi="宋体"/>
                <w:sz w:val="24"/>
              </w:rPr>
              <w:t>16.1</w:t>
            </w:r>
          </w:p>
        </w:tc>
        <w:tc>
          <w:tcPr>
            <w:tcW w:w="8008" w:type="dxa"/>
            <w:gridSpan w:val="3"/>
            <w:vAlign w:val="center"/>
          </w:tcPr>
          <w:p w14:paraId="3C7857B8">
            <w:pPr>
              <w:spacing w:line="520" w:lineRule="exact"/>
              <w:rPr>
                <w:rFonts w:ascii="宋体" w:hAnsi="宋体"/>
                <w:i/>
                <w:sz w:val="24"/>
              </w:rPr>
            </w:pPr>
            <w:r>
              <w:rPr>
                <w:rFonts w:hint="eastAsia" w:ascii="宋体" w:hAnsi="宋体"/>
                <w:b/>
                <w:sz w:val="24"/>
              </w:rPr>
              <w:t>投标有效期</w:t>
            </w:r>
            <w:r>
              <w:rPr>
                <w:rFonts w:hint="eastAsia" w:ascii="宋体" w:hAnsi="宋体"/>
                <w:sz w:val="24"/>
              </w:rPr>
              <w:t>：90个日历日</w:t>
            </w:r>
          </w:p>
        </w:tc>
      </w:tr>
      <w:tr w14:paraId="4E29F6D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351CB02B">
            <w:pPr>
              <w:spacing w:line="520" w:lineRule="exact"/>
              <w:jc w:val="center"/>
              <w:rPr>
                <w:rFonts w:ascii="宋体" w:hAnsi="宋体"/>
                <w:sz w:val="24"/>
              </w:rPr>
            </w:pPr>
            <w:r>
              <w:rPr>
                <w:rFonts w:hint="eastAsia" w:ascii="宋体" w:hAnsi="宋体"/>
                <w:sz w:val="24"/>
              </w:rPr>
              <w:t>17.1</w:t>
            </w:r>
          </w:p>
        </w:tc>
        <w:tc>
          <w:tcPr>
            <w:tcW w:w="8008" w:type="dxa"/>
            <w:gridSpan w:val="3"/>
            <w:vAlign w:val="center"/>
          </w:tcPr>
          <w:p w14:paraId="289F3937">
            <w:pPr>
              <w:spacing w:line="520" w:lineRule="exact"/>
              <w:rPr>
                <w:rFonts w:ascii="宋体" w:hAnsi="宋体"/>
                <w:sz w:val="24"/>
              </w:rPr>
            </w:pPr>
            <w:r>
              <w:rPr>
                <w:rFonts w:hint="eastAsia" w:ascii="宋体" w:hAnsi="宋体"/>
                <w:b/>
                <w:sz w:val="24"/>
              </w:rPr>
              <w:t>正本的份数</w:t>
            </w:r>
            <w:r>
              <w:rPr>
                <w:rFonts w:hint="eastAsia" w:ascii="宋体" w:hAnsi="宋体"/>
                <w:sz w:val="24"/>
              </w:rPr>
              <w:t>：1份</w:t>
            </w:r>
          </w:p>
          <w:p w14:paraId="7F62B36A">
            <w:pPr>
              <w:spacing w:line="520" w:lineRule="exact"/>
              <w:rPr>
                <w:rFonts w:ascii="宋体" w:hAnsi="宋体"/>
                <w:sz w:val="24"/>
              </w:rPr>
            </w:pPr>
            <w:r>
              <w:rPr>
                <w:rFonts w:hint="eastAsia" w:ascii="宋体" w:hAnsi="宋体"/>
                <w:b/>
                <w:sz w:val="24"/>
              </w:rPr>
              <w:t>副本的份数</w:t>
            </w:r>
            <w:r>
              <w:rPr>
                <w:rFonts w:hint="eastAsia" w:ascii="宋体" w:hAnsi="宋体"/>
                <w:sz w:val="24"/>
              </w:rPr>
              <w:t>：</w:t>
            </w:r>
            <w:r>
              <w:rPr>
                <w:rFonts w:ascii="宋体" w:hAnsi="宋体"/>
                <w:sz w:val="24"/>
              </w:rPr>
              <w:t>4</w:t>
            </w:r>
            <w:r>
              <w:rPr>
                <w:rFonts w:hint="eastAsia" w:ascii="宋体" w:hAnsi="宋体"/>
                <w:sz w:val="24"/>
              </w:rPr>
              <w:t>份</w:t>
            </w:r>
          </w:p>
          <w:p w14:paraId="0889F1CE">
            <w:pPr>
              <w:spacing w:line="520" w:lineRule="exact"/>
              <w:rPr>
                <w:rFonts w:ascii="宋体" w:hAnsi="宋体"/>
                <w:sz w:val="24"/>
              </w:rPr>
            </w:pPr>
            <w:r>
              <w:rPr>
                <w:rFonts w:hint="eastAsia" w:ascii="宋体" w:hAnsi="宋体"/>
                <w:b/>
                <w:sz w:val="24"/>
              </w:rPr>
              <w:t>电子文档份数</w:t>
            </w:r>
            <w:r>
              <w:rPr>
                <w:rFonts w:hint="eastAsia" w:ascii="宋体" w:hAnsi="宋体"/>
                <w:sz w:val="24"/>
              </w:rPr>
              <w:t>：1份</w:t>
            </w:r>
          </w:p>
          <w:p w14:paraId="2F0E2EE6">
            <w:pPr>
              <w:spacing w:line="520" w:lineRule="exact"/>
              <w:rPr>
                <w:rFonts w:ascii="宋体" w:hAnsi="宋体"/>
                <w:bCs/>
                <w:sz w:val="24"/>
              </w:rPr>
            </w:pPr>
            <w:r>
              <w:rPr>
                <w:rFonts w:hint="eastAsia" w:ascii="宋体" w:hAnsi="宋体"/>
                <w:sz w:val="24"/>
              </w:rPr>
              <w:t>须递交单独密封的招标文件电子文档 1份（无毒U盘），投标电子文档应为 PDF 格式文件，并应是投标文件正本（加盖公章）所有内容的清晰扫描件。电子文档内容和投标文件正本应保持完全一致，不能有缺漏。</w:t>
            </w:r>
          </w:p>
        </w:tc>
      </w:tr>
      <w:tr w14:paraId="2E240BC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3AEF3BF2">
            <w:pPr>
              <w:spacing w:line="520" w:lineRule="exact"/>
              <w:jc w:val="center"/>
              <w:rPr>
                <w:rFonts w:ascii="宋体" w:hAnsi="宋体"/>
                <w:sz w:val="24"/>
              </w:rPr>
            </w:pPr>
            <w:r>
              <w:rPr>
                <w:rFonts w:hint="eastAsia" w:ascii="宋体" w:hAnsi="宋体"/>
                <w:sz w:val="24"/>
              </w:rPr>
              <w:t>18.2(a)</w:t>
            </w:r>
          </w:p>
        </w:tc>
        <w:tc>
          <w:tcPr>
            <w:tcW w:w="8008" w:type="dxa"/>
            <w:gridSpan w:val="3"/>
            <w:vAlign w:val="center"/>
          </w:tcPr>
          <w:p w14:paraId="06DB8258">
            <w:pPr>
              <w:spacing w:line="520" w:lineRule="exact"/>
              <w:rPr>
                <w:rFonts w:ascii="宋体" w:hAnsi="宋体"/>
                <w:bCs/>
                <w:sz w:val="24"/>
              </w:rPr>
            </w:pPr>
            <w:r>
              <w:rPr>
                <w:rFonts w:hint="eastAsia" w:ascii="宋体" w:hAnsi="宋体"/>
                <w:b/>
                <w:bCs/>
                <w:sz w:val="24"/>
              </w:rPr>
              <w:t>投标文件递交至：</w:t>
            </w:r>
            <w:r>
              <w:rPr>
                <w:rFonts w:hint="eastAsia" w:ascii="宋体" w:hAnsi="宋体"/>
                <w:bCs/>
                <w:sz w:val="24"/>
              </w:rPr>
              <w:t>北京市丰台区西三环南路14号院首科大厦A座4层405号</w:t>
            </w:r>
            <w:r>
              <w:rPr>
                <w:rFonts w:hint="eastAsia" w:ascii="宋体" w:hAnsi="宋体"/>
                <w:bCs/>
                <w:sz w:val="24"/>
                <w:lang w:eastAsia="zh-CN"/>
              </w:rPr>
              <w:t>章鱼科技</w:t>
            </w:r>
            <w:r>
              <w:rPr>
                <w:rFonts w:hint="eastAsia" w:ascii="宋体" w:hAnsi="宋体"/>
                <w:bCs/>
                <w:sz w:val="24"/>
              </w:rPr>
              <w:t>有限公司会议中心会议室（开标当日递交至开标地点）；邮编：100055</w:t>
            </w:r>
          </w:p>
        </w:tc>
      </w:tr>
      <w:tr w14:paraId="4EA2ABA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37E40E9C">
            <w:pPr>
              <w:spacing w:line="520" w:lineRule="exact"/>
              <w:jc w:val="center"/>
              <w:rPr>
                <w:rFonts w:ascii="宋体" w:hAnsi="宋体"/>
                <w:sz w:val="24"/>
              </w:rPr>
            </w:pPr>
            <w:r>
              <w:rPr>
                <w:rFonts w:hint="eastAsia" w:ascii="宋体" w:hAnsi="宋体"/>
                <w:sz w:val="24"/>
              </w:rPr>
              <w:t>18.2(b)</w:t>
            </w:r>
          </w:p>
        </w:tc>
        <w:tc>
          <w:tcPr>
            <w:tcW w:w="8008" w:type="dxa"/>
            <w:gridSpan w:val="3"/>
            <w:vAlign w:val="center"/>
          </w:tcPr>
          <w:p w14:paraId="4311372F">
            <w:pPr>
              <w:spacing w:line="520" w:lineRule="exact"/>
              <w:rPr>
                <w:rFonts w:ascii="宋体" w:hAnsi="宋体"/>
                <w:sz w:val="24"/>
              </w:rPr>
            </w:pPr>
            <w:r>
              <w:rPr>
                <w:rFonts w:hint="eastAsia" w:ascii="宋体" w:hAnsi="宋体"/>
                <w:b/>
                <w:bCs/>
                <w:sz w:val="24"/>
              </w:rPr>
              <w:t>招标标题</w:t>
            </w:r>
            <w:r>
              <w:rPr>
                <w:rFonts w:hint="eastAsia" w:ascii="宋体" w:hAnsi="宋体"/>
                <w:sz w:val="24"/>
              </w:rPr>
              <w:t>：</w:t>
            </w:r>
            <w:r>
              <w:rPr>
                <w:rFonts w:hint="eastAsia" w:ascii="宋体" w:hAnsi="宋体"/>
                <w:sz w:val="24"/>
                <w:lang w:eastAsia="zh-CN"/>
              </w:rPr>
              <w:t>八爪鱼科技有限公司</w:t>
            </w:r>
            <w:r>
              <w:rPr>
                <w:rFonts w:hint="eastAsia" w:ascii="宋体" w:hAnsi="宋体"/>
                <w:sz w:val="24"/>
              </w:rPr>
              <w:t>RPA（机器人流程自动化）平台采购项目</w:t>
            </w:r>
          </w:p>
          <w:p w14:paraId="067EEEFA">
            <w:pPr>
              <w:pStyle w:val="20"/>
              <w:adjustRightInd/>
              <w:spacing w:line="520" w:lineRule="exact"/>
              <w:jc w:val="both"/>
              <w:textAlignment w:val="auto"/>
              <w:rPr>
                <w:rFonts w:hint="eastAsia" w:ascii="宋体" w:hAnsi="宋体" w:eastAsia="宋体"/>
                <w:b/>
                <w:bCs/>
                <w:kern w:val="2"/>
                <w:lang w:eastAsia="zh-CN"/>
              </w:rPr>
            </w:pPr>
            <w:r>
              <w:rPr>
                <w:rFonts w:hint="eastAsia" w:ascii="宋体" w:hAnsi="宋体"/>
                <w:b/>
                <w:bCs/>
                <w:kern w:val="2"/>
              </w:rPr>
              <w:t>招标编号：</w:t>
            </w:r>
            <w:r>
              <w:rPr>
                <w:rFonts w:ascii="宋体" w:hAnsi="宋体"/>
                <w:kern w:val="2"/>
              </w:rPr>
              <w:t>0701-</w:t>
            </w:r>
            <w:r>
              <w:rPr>
                <w:rFonts w:hint="eastAsia" w:ascii="宋体" w:hAnsi="宋体"/>
                <w:kern w:val="2"/>
                <w:lang w:eastAsia="zh-CN"/>
              </w:rPr>
              <w:t>224005110688</w:t>
            </w:r>
          </w:p>
        </w:tc>
      </w:tr>
      <w:tr w14:paraId="0097A0D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1A1419F">
            <w:pPr>
              <w:spacing w:line="520" w:lineRule="exact"/>
              <w:jc w:val="center"/>
              <w:rPr>
                <w:rFonts w:ascii="宋体" w:hAnsi="宋体"/>
                <w:sz w:val="24"/>
              </w:rPr>
            </w:pPr>
            <w:r>
              <w:rPr>
                <w:rFonts w:hint="eastAsia" w:ascii="宋体" w:hAnsi="宋体"/>
                <w:sz w:val="24"/>
              </w:rPr>
              <w:t>19.1</w:t>
            </w:r>
          </w:p>
        </w:tc>
        <w:tc>
          <w:tcPr>
            <w:tcW w:w="8008" w:type="dxa"/>
            <w:gridSpan w:val="3"/>
            <w:vAlign w:val="center"/>
          </w:tcPr>
          <w:p w14:paraId="325F63ED">
            <w:pPr>
              <w:spacing w:line="520" w:lineRule="exact"/>
              <w:rPr>
                <w:rFonts w:ascii="宋体" w:hAnsi="宋体"/>
                <w:sz w:val="24"/>
              </w:rPr>
            </w:pPr>
            <w:r>
              <w:rPr>
                <w:rFonts w:hint="eastAsia" w:ascii="宋体" w:hAnsi="宋体"/>
                <w:b/>
                <w:sz w:val="24"/>
              </w:rPr>
              <w:t>投标文件递交时间</w:t>
            </w:r>
            <w:r>
              <w:rPr>
                <w:rFonts w:hint="eastAsia" w:ascii="宋体" w:hAnsi="宋体"/>
                <w:sz w:val="24"/>
              </w:rPr>
              <w:t>：</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w:t>
            </w:r>
            <w:r>
              <w:rPr>
                <w:rFonts w:hint="eastAsia" w:ascii="宋体" w:hAnsi="宋体"/>
                <w:sz w:val="24"/>
              </w:rPr>
              <w:t>上午8时30分至2022年XX月XX日上午9时30分（北京时间）</w:t>
            </w:r>
          </w:p>
          <w:p w14:paraId="10895BE9">
            <w:pPr>
              <w:spacing w:line="520" w:lineRule="exact"/>
              <w:rPr>
                <w:rFonts w:ascii="宋体" w:hAnsi="宋体"/>
                <w:sz w:val="24"/>
              </w:rPr>
            </w:pPr>
            <w:r>
              <w:rPr>
                <w:rFonts w:hint="eastAsia" w:ascii="宋体" w:hAnsi="宋体"/>
                <w:b/>
                <w:sz w:val="24"/>
              </w:rPr>
              <w:t>投标截止时间</w:t>
            </w:r>
            <w:r>
              <w:rPr>
                <w:rFonts w:hint="eastAsia" w:ascii="宋体" w:hAnsi="宋体"/>
                <w:sz w:val="24"/>
              </w:rPr>
              <w:t>：</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日上午9:30（北京时间）</w:t>
            </w:r>
          </w:p>
        </w:tc>
      </w:tr>
      <w:tr w14:paraId="00DDF1B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401E524">
            <w:pPr>
              <w:spacing w:line="520" w:lineRule="exact"/>
              <w:jc w:val="center"/>
              <w:rPr>
                <w:rFonts w:ascii="宋体" w:hAnsi="宋体"/>
                <w:sz w:val="24"/>
              </w:rPr>
            </w:pPr>
            <w:r>
              <w:rPr>
                <w:rFonts w:hint="eastAsia" w:ascii="宋体" w:hAnsi="宋体"/>
                <w:sz w:val="24"/>
              </w:rPr>
              <w:t>22.1</w:t>
            </w:r>
          </w:p>
        </w:tc>
        <w:tc>
          <w:tcPr>
            <w:tcW w:w="8008" w:type="dxa"/>
            <w:gridSpan w:val="3"/>
            <w:vAlign w:val="center"/>
          </w:tcPr>
          <w:p w14:paraId="67C08725">
            <w:pPr>
              <w:spacing w:line="520" w:lineRule="exact"/>
              <w:rPr>
                <w:rFonts w:ascii="宋体" w:hAnsi="宋体"/>
                <w:sz w:val="24"/>
              </w:rPr>
            </w:pPr>
            <w:r>
              <w:rPr>
                <w:rFonts w:hint="eastAsia" w:ascii="宋体" w:hAnsi="宋体"/>
                <w:b/>
                <w:sz w:val="24"/>
              </w:rPr>
              <w:t>开标日期</w:t>
            </w:r>
            <w:r>
              <w:rPr>
                <w:rFonts w:hint="eastAsia" w:ascii="宋体" w:hAnsi="宋体"/>
                <w:sz w:val="24"/>
              </w:rPr>
              <w:t>：</w:t>
            </w:r>
            <w:r>
              <w:rPr>
                <w:rFonts w:hint="eastAsia" w:ascii="宋体" w:hAnsi="宋体"/>
                <w:sz w:val="24"/>
                <w:szCs w:val="32"/>
              </w:rPr>
              <w:t>202</w:t>
            </w:r>
            <w:r>
              <w:rPr>
                <w:rFonts w:ascii="宋体" w:hAnsi="宋体"/>
                <w:sz w:val="24"/>
                <w:szCs w:val="32"/>
              </w:rPr>
              <w:t>3</w:t>
            </w:r>
            <w:r>
              <w:rPr>
                <w:rFonts w:hint="eastAsia" w:ascii="宋体" w:hAnsi="宋体"/>
                <w:sz w:val="24"/>
                <w:szCs w:val="32"/>
              </w:rPr>
              <w:t>年</w:t>
            </w:r>
            <w:r>
              <w:rPr>
                <w:rFonts w:ascii="宋体" w:hAnsi="宋体"/>
                <w:sz w:val="24"/>
                <w:szCs w:val="32"/>
              </w:rPr>
              <w:t>1</w:t>
            </w:r>
            <w:r>
              <w:rPr>
                <w:rFonts w:hint="eastAsia" w:ascii="宋体" w:hAnsi="宋体"/>
                <w:sz w:val="24"/>
                <w:szCs w:val="32"/>
              </w:rPr>
              <w:t>月</w:t>
            </w:r>
            <w:r>
              <w:rPr>
                <w:rFonts w:ascii="宋体" w:hAnsi="宋体"/>
                <w:sz w:val="24"/>
                <w:szCs w:val="32"/>
              </w:rPr>
              <w:t>18</w:t>
            </w:r>
            <w:r>
              <w:rPr>
                <w:rFonts w:hint="eastAsia" w:ascii="宋体" w:hAnsi="宋体"/>
                <w:sz w:val="24"/>
                <w:szCs w:val="32"/>
              </w:rPr>
              <w:t>日上午9时30分（北京时间）</w:t>
            </w:r>
          </w:p>
          <w:p w14:paraId="600D7F6A">
            <w:pPr>
              <w:spacing w:line="520" w:lineRule="exact"/>
              <w:rPr>
                <w:rFonts w:ascii="宋体" w:hAnsi="宋体"/>
                <w:i/>
                <w:sz w:val="24"/>
              </w:rPr>
            </w:pPr>
            <w:r>
              <w:rPr>
                <w:rFonts w:hint="eastAsia" w:ascii="宋体" w:hAnsi="宋体"/>
                <w:b/>
                <w:sz w:val="24"/>
              </w:rPr>
              <w:t>开标地点</w:t>
            </w:r>
            <w:r>
              <w:rPr>
                <w:rFonts w:hint="eastAsia" w:ascii="宋体" w:hAnsi="宋体"/>
                <w:sz w:val="24"/>
              </w:rPr>
              <w:t>：北京市丰台区西三环南路14号院首科大厦A座4层405号</w:t>
            </w:r>
            <w:r>
              <w:rPr>
                <w:rFonts w:hint="eastAsia" w:ascii="宋体" w:hAnsi="宋体"/>
                <w:bCs/>
                <w:sz w:val="24"/>
                <w:lang w:eastAsia="zh-CN"/>
              </w:rPr>
              <w:t>章鱼科技</w:t>
            </w:r>
            <w:r>
              <w:rPr>
                <w:rFonts w:hint="eastAsia" w:ascii="宋体" w:hAnsi="宋体"/>
                <w:bCs/>
                <w:sz w:val="24"/>
              </w:rPr>
              <w:t>有限公司</w:t>
            </w:r>
            <w:r>
              <w:rPr>
                <w:rFonts w:hint="eastAsia" w:ascii="宋体" w:hAnsi="宋体"/>
                <w:sz w:val="24"/>
              </w:rPr>
              <w:t>会议中心会议室</w:t>
            </w:r>
          </w:p>
        </w:tc>
      </w:tr>
      <w:tr w14:paraId="2465C33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5D8E6B51">
            <w:pPr>
              <w:spacing w:line="520" w:lineRule="exact"/>
              <w:jc w:val="center"/>
              <w:rPr>
                <w:rFonts w:ascii="宋体" w:hAnsi="宋体"/>
                <w:sz w:val="24"/>
              </w:rPr>
            </w:pPr>
            <w:r>
              <w:rPr>
                <w:rFonts w:hint="eastAsia" w:ascii="宋体" w:hAnsi="宋体"/>
                <w:sz w:val="24"/>
              </w:rPr>
              <w:t>25.5</w:t>
            </w:r>
          </w:p>
        </w:tc>
        <w:tc>
          <w:tcPr>
            <w:tcW w:w="8008" w:type="dxa"/>
            <w:gridSpan w:val="3"/>
            <w:vAlign w:val="center"/>
          </w:tcPr>
          <w:p w14:paraId="3BB7F5F8">
            <w:pPr>
              <w:spacing w:line="520" w:lineRule="exact"/>
              <w:rPr>
                <w:rFonts w:ascii="宋体" w:hAnsi="宋体"/>
                <w:iCs/>
                <w:sz w:val="24"/>
              </w:rPr>
            </w:pPr>
            <w:r>
              <w:rPr>
                <w:rFonts w:hint="eastAsia" w:ascii="宋体" w:hAnsi="宋体"/>
                <w:b/>
                <w:iCs/>
                <w:sz w:val="24"/>
              </w:rPr>
              <w:t>其它废标条件</w:t>
            </w:r>
            <w:r>
              <w:rPr>
                <w:rFonts w:hint="eastAsia" w:ascii="宋体" w:hAnsi="宋体"/>
                <w:iCs/>
                <w:sz w:val="24"/>
              </w:rPr>
              <w:t>：</w:t>
            </w:r>
          </w:p>
          <w:p w14:paraId="1B63ED7C">
            <w:pPr>
              <w:spacing w:line="520" w:lineRule="exact"/>
              <w:ind w:firstLine="480" w:firstLineChars="200"/>
              <w:rPr>
                <w:rFonts w:ascii="宋体" w:hAnsi="宋体"/>
                <w:iCs/>
                <w:sz w:val="24"/>
              </w:rPr>
            </w:pPr>
            <w:r>
              <w:rPr>
                <w:rFonts w:hint="eastAsia" w:ascii="宋体" w:hAnsi="宋体"/>
                <w:iCs/>
                <w:sz w:val="24"/>
              </w:rPr>
              <w:t>（1）出现影响采购公正的违法、违规行为的；</w:t>
            </w:r>
          </w:p>
          <w:p w14:paraId="639A5EF9">
            <w:pPr>
              <w:spacing w:line="520" w:lineRule="exact"/>
              <w:ind w:firstLine="480" w:firstLineChars="200"/>
              <w:rPr>
                <w:rFonts w:ascii="宋体" w:hAnsi="宋体"/>
                <w:iCs/>
                <w:sz w:val="24"/>
              </w:rPr>
            </w:pPr>
            <w:r>
              <w:rPr>
                <w:rFonts w:hint="eastAsia" w:ascii="宋体" w:hAnsi="宋体"/>
                <w:iCs/>
                <w:sz w:val="24"/>
              </w:rPr>
              <w:t>（2）投标人的报价均超过了招标人的采购预算，招标人不能支付的；</w:t>
            </w:r>
          </w:p>
          <w:p w14:paraId="343A67C0">
            <w:pPr>
              <w:spacing w:line="520" w:lineRule="exact"/>
              <w:ind w:firstLine="480" w:firstLineChars="200"/>
              <w:rPr>
                <w:rFonts w:ascii="宋体" w:hAnsi="宋体"/>
                <w:iCs/>
                <w:sz w:val="24"/>
              </w:rPr>
            </w:pPr>
            <w:r>
              <w:rPr>
                <w:rFonts w:hint="eastAsia" w:ascii="宋体" w:hAnsi="宋体"/>
                <w:iCs/>
                <w:sz w:val="24"/>
              </w:rPr>
              <w:t>（3）因重大变故，采购任务取消的；</w:t>
            </w:r>
          </w:p>
          <w:p w14:paraId="3FAAFCCD">
            <w:pPr>
              <w:spacing w:line="520" w:lineRule="exact"/>
              <w:ind w:firstLine="480" w:firstLineChars="200"/>
              <w:rPr>
                <w:rFonts w:ascii="宋体" w:hAnsi="宋体"/>
                <w:iCs/>
                <w:sz w:val="24"/>
              </w:rPr>
            </w:pPr>
            <w:r>
              <w:rPr>
                <w:rFonts w:hint="eastAsia" w:ascii="宋体" w:hAnsi="宋体"/>
                <w:iCs/>
                <w:sz w:val="24"/>
              </w:rPr>
              <w:t>（4）投标人的报价明显低于其他投标人的报价或者在设有标底时明显低于标底，投标人不能合理说明或者不能提供相关证明材料的，由评标委员会认定该投标人以低于成本报价竞标的；</w:t>
            </w:r>
          </w:p>
          <w:p w14:paraId="1DB12C53">
            <w:pPr>
              <w:spacing w:line="520" w:lineRule="exact"/>
              <w:ind w:firstLine="480" w:firstLineChars="200"/>
              <w:rPr>
                <w:rFonts w:ascii="宋体" w:hAnsi="宋体"/>
                <w:iCs/>
                <w:sz w:val="24"/>
              </w:rPr>
            </w:pPr>
            <w:r>
              <w:rPr>
                <w:rFonts w:hint="eastAsia" w:ascii="宋体" w:hAnsi="宋体"/>
                <w:kern w:val="0"/>
                <w:sz w:val="24"/>
              </w:rPr>
              <w:t>（5）投标人提供的软件、服务不能满足本招标文件“项目要求”及其他相关部分要求的</w:t>
            </w:r>
            <w:r>
              <w:rPr>
                <w:rFonts w:hint="eastAsia" w:ascii="宋体" w:hAnsi="宋体"/>
                <w:iCs/>
                <w:sz w:val="24"/>
              </w:rPr>
              <w:t>；</w:t>
            </w:r>
          </w:p>
          <w:p w14:paraId="30FE3C8D">
            <w:pPr>
              <w:pStyle w:val="2"/>
              <w:spacing w:line="520" w:lineRule="exact"/>
              <w:ind w:firstLine="480" w:firstLineChars="200"/>
            </w:pPr>
            <w:r>
              <w:rPr>
                <w:rFonts w:hint="eastAsia" w:cs="宋体"/>
              </w:rPr>
              <w:t>（6）经评标委员会审查认定，投标文件所提供的证明材料、售后服务方案等信息和资料不真实的。</w:t>
            </w:r>
          </w:p>
        </w:tc>
      </w:tr>
      <w:tr w14:paraId="39AAA4B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vAlign w:val="center"/>
          </w:tcPr>
          <w:p w14:paraId="6EFFE914">
            <w:pPr>
              <w:spacing w:line="520" w:lineRule="exact"/>
              <w:jc w:val="center"/>
              <w:rPr>
                <w:rFonts w:ascii="宋体" w:hAnsi="宋体"/>
                <w:sz w:val="24"/>
              </w:rPr>
            </w:pPr>
            <w:r>
              <w:rPr>
                <w:rFonts w:hint="eastAsia" w:ascii="宋体" w:hAnsi="宋体"/>
                <w:sz w:val="24"/>
              </w:rPr>
              <w:t>27.3</w:t>
            </w:r>
          </w:p>
        </w:tc>
        <w:tc>
          <w:tcPr>
            <w:tcW w:w="8008" w:type="dxa"/>
            <w:gridSpan w:val="3"/>
            <w:vAlign w:val="center"/>
          </w:tcPr>
          <w:p w14:paraId="6A9D9003">
            <w:pPr>
              <w:spacing w:line="520" w:lineRule="exact"/>
              <w:rPr>
                <w:rFonts w:ascii="宋体" w:hAnsi="宋体"/>
                <w:sz w:val="24"/>
              </w:rPr>
            </w:pPr>
            <w:r>
              <w:rPr>
                <w:rFonts w:hint="eastAsia" w:ascii="宋体" w:hAnsi="宋体"/>
                <w:b/>
                <w:sz w:val="24"/>
              </w:rPr>
              <w:t>其它评标因素</w:t>
            </w:r>
            <w:r>
              <w:rPr>
                <w:rFonts w:hint="eastAsia" w:ascii="宋体" w:hAnsi="宋体"/>
                <w:sz w:val="24"/>
              </w:rPr>
              <w:t>：无</w:t>
            </w:r>
          </w:p>
        </w:tc>
      </w:tr>
      <w:tr w14:paraId="1D11CBB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tcBorders>
              <w:top w:val="single" w:color="auto" w:sz="6" w:space="0"/>
              <w:left w:val="single" w:color="auto" w:sz="6" w:space="0"/>
              <w:bottom w:val="single" w:color="auto" w:sz="6" w:space="0"/>
              <w:right w:val="single" w:color="auto" w:sz="6" w:space="0"/>
            </w:tcBorders>
            <w:vAlign w:val="center"/>
          </w:tcPr>
          <w:p w14:paraId="627E1AAE">
            <w:pPr>
              <w:spacing w:line="520" w:lineRule="exact"/>
              <w:jc w:val="center"/>
              <w:rPr>
                <w:rFonts w:ascii="宋体" w:hAnsi="宋体"/>
                <w:sz w:val="24"/>
              </w:rPr>
            </w:pPr>
            <w:r>
              <w:rPr>
                <w:rFonts w:hint="eastAsia" w:ascii="宋体" w:hAnsi="宋体"/>
                <w:sz w:val="24"/>
              </w:rPr>
              <w:t>28.1</w:t>
            </w:r>
          </w:p>
        </w:tc>
        <w:tc>
          <w:tcPr>
            <w:tcW w:w="8008" w:type="dxa"/>
            <w:gridSpan w:val="3"/>
            <w:tcBorders>
              <w:top w:val="single" w:color="auto" w:sz="6" w:space="0"/>
              <w:left w:val="single" w:color="auto" w:sz="6" w:space="0"/>
              <w:bottom w:val="single" w:color="auto" w:sz="6" w:space="0"/>
              <w:right w:val="single" w:color="auto" w:sz="6" w:space="0"/>
            </w:tcBorders>
            <w:vAlign w:val="center"/>
          </w:tcPr>
          <w:p w14:paraId="1AD27E5F">
            <w:pPr>
              <w:spacing w:line="520" w:lineRule="exact"/>
              <w:rPr>
                <w:rFonts w:ascii="宋体" w:hAnsi="宋体"/>
                <w:iCs/>
                <w:sz w:val="24"/>
              </w:rPr>
            </w:pPr>
            <w:r>
              <w:rPr>
                <w:rFonts w:hint="eastAsia" w:ascii="宋体" w:hAnsi="宋体"/>
                <w:iCs/>
                <w:sz w:val="24"/>
              </w:rPr>
              <w:t>评标原则和办法：</w:t>
            </w:r>
          </w:p>
          <w:p w14:paraId="1846D157">
            <w:pPr>
              <w:spacing w:line="520" w:lineRule="exact"/>
              <w:ind w:firstLine="480" w:firstLineChars="200"/>
              <w:rPr>
                <w:rFonts w:ascii="宋体" w:hAnsi="宋体"/>
                <w:iCs/>
                <w:sz w:val="24"/>
              </w:rPr>
            </w:pPr>
            <w:r>
              <w:rPr>
                <w:rFonts w:hint="eastAsia" w:ascii="宋体" w:hAnsi="宋体"/>
                <w:sz w:val="24"/>
              </w:rPr>
              <w:t>综合评分法，满分为100分，评委评分及投标报价得分保留两位小数。</w:t>
            </w:r>
          </w:p>
          <w:p w14:paraId="6FD9AD60">
            <w:pPr>
              <w:spacing w:line="520" w:lineRule="exact"/>
              <w:rPr>
                <w:rFonts w:ascii="宋体" w:hAnsi="宋体" w:cs="黑体"/>
                <w:sz w:val="24"/>
              </w:rPr>
            </w:pPr>
            <w:r>
              <w:rPr>
                <w:rFonts w:hint="eastAsia" w:ascii="宋体" w:hAnsi="宋体" w:cs="黑体"/>
                <w:sz w:val="24"/>
              </w:rPr>
              <w:t>评标程序：</w:t>
            </w:r>
          </w:p>
          <w:p w14:paraId="0CDD339D">
            <w:pPr>
              <w:spacing w:line="520" w:lineRule="exact"/>
              <w:ind w:firstLine="480" w:firstLineChars="200"/>
              <w:rPr>
                <w:rFonts w:ascii="宋体" w:hAnsi="宋体"/>
                <w:b/>
                <w:sz w:val="24"/>
              </w:rPr>
            </w:pPr>
            <w:r>
              <w:rPr>
                <w:rFonts w:ascii="宋体" w:hAnsi="宋体" w:cs="黑体"/>
                <w:sz w:val="24"/>
              </w:rPr>
              <w:t>（1）</w:t>
            </w:r>
            <w:r>
              <w:rPr>
                <w:rFonts w:hint="eastAsia" w:ascii="宋体" w:hAnsi="宋体" w:cs="黑体"/>
                <w:sz w:val="24"/>
              </w:rPr>
              <w:t>分两个阶段：第一阶段：</w:t>
            </w:r>
            <w:r>
              <w:rPr>
                <w:rFonts w:ascii="宋体" w:hAnsi="宋体" w:cs="黑体"/>
                <w:sz w:val="24"/>
              </w:rPr>
              <w:t>评标委员会对投标人的投标文件进行符合性审核,对实质性满足招标文件的投标进行商务及技术</w:t>
            </w:r>
            <w:r>
              <w:rPr>
                <w:rFonts w:hint="eastAsia" w:ascii="宋体" w:hAnsi="宋体" w:cs="黑体"/>
                <w:sz w:val="24"/>
              </w:rPr>
              <w:t>评分，得分前三名的投标人（若合格投标人只有3个，则选前2名）进入第二个阶段评比。第二阶段：对进入第二阶段投标人进行价格评分，综合所有项得分最高的投标人推荐为中标候选人。</w:t>
            </w:r>
            <w:r>
              <w:rPr>
                <w:rFonts w:ascii="宋体" w:hAnsi="宋体" w:cs="黑体"/>
                <w:sz w:val="24"/>
              </w:rPr>
              <w:br w:type="textWrapping"/>
            </w:r>
            <w:r>
              <w:rPr>
                <w:rFonts w:hint="eastAsia" w:ascii="宋体" w:hAnsi="宋体" w:cs="黑体"/>
                <w:sz w:val="24"/>
              </w:rPr>
              <w:t xml:space="preserve">   </w:t>
            </w:r>
            <w:r>
              <w:rPr>
                <w:rFonts w:ascii="宋体" w:hAnsi="宋体" w:cs="黑体"/>
                <w:sz w:val="24"/>
              </w:rPr>
              <w:t>（2）</w:t>
            </w:r>
            <w:r>
              <w:rPr>
                <w:rFonts w:hint="eastAsia" w:ascii="宋体" w:hAnsi="宋体" w:cs="黑体"/>
                <w:sz w:val="24"/>
              </w:rPr>
              <w:t>评议评标因素和权重如下：</w:t>
            </w:r>
          </w:p>
        </w:tc>
      </w:tr>
      <w:tr w14:paraId="2A37F6B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12" w:hRule="atLeast"/>
        </w:trPr>
        <w:tc>
          <w:tcPr>
            <w:tcW w:w="1155" w:type="dxa"/>
            <w:vMerge w:val="restart"/>
            <w:tcBorders>
              <w:top w:val="single" w:color="auto" w:sz="6" w:space="0"/>
              <w:left w:val="single" w:color="auto" w:sz="6" w:space="0"/>
              <w:bottom w:val="single" w:color="auto" w:sz="6" w:space="0"/>
              <w:right w:val="single" w:color="auto" w:sz="6" w:space="0"/>
            </w:tcBorders>
            <w:vAlign w:val="center"/>
          </w:tcPr>
          <w:p w14:paraId="4EC07EAC">
            <w:pPr>
              <w:widowControl/>
              <w:spacing w:line="520" w:lineRule="exact"/>
              <w:jc w:val="left"/>
              <w:rPr>
                <w:rFonts w:ascii="宋体" w:hAnsi="宋体"/>
                <w:sz w:val="24"/>
              </w:rPr>
            </w:pPr>
          </w:p>
        </w:tc>
        <w:tc>
          <w:tcPr>
            <w:tcW w:w="8008" w:type="dxa"/>
            <w:gridSpan w:val="3"/>
            <w:tcBorders>
              <w:top w:val="single" w:color="auto" w:sz="4" w:space="0"/>
              <w:left w:val="single" w:color="auto" w:sz="6" w:space="0"/>
              <w:bottom w:val="single" w:color="auto" w:sz="4" w:space="0"/>
              <w:right w:val="single" w:color="auto" w:sz="6" w:space="0"/>
            </w:tcBorders>
            <w:vAlign w:val="center"/>
          </w:tcPr>
          <w:p w14:paraId="49C874DC">
            <w:pPr>
              <w:spacing w:line="520" w:lineRule="exact"/>
              <w:jc w:val="center"/>
              <w:rPr>
                <w:rFonts w:ascii="宋体" w:hAnsi="宋体"/>
                <w:b/>
                <w:sz w:val="28"/>
                <w:szCs w:val="28"/>
              </w:rPr>
            </w:pPr>
            <w:r>
              <w:rPr>
                <w:rFonts w:hint="eastAsia" w:ascii="宋体" w:hAnsi="宋体"/>
                <w:b/>
                <w:sz w:val="28"/>
                <w:szCs w:val="28"/>
              </w:rPr>
              <w:t>商务评价（</w:t>
            </w:r>
            <w:r>
              <w:rPr>
                <w:rFonts w:ascii="宋体" w:hAnsi="宋体"/>
                <w:b/>
                <w:sz w:val="28"/>
                <w:szCs w:val="28"/>
              </w:rPr>
              <w:t>35</w:t>
            </w:r>
            <w:r>
              <w:rPr>
                <w:rFonts w:hint="eastAsia" w:ascii="宋体" w:hAnsi="宋体"/>
                <w:b/>
                <w:sz w:val="28"/>
                <w:szCs w:val="28"/>
              </w:rPr>
              <w:t>分）</w:t>
            </w:r>
          </w:p>
        </w:tc>
      </w:tr>
      <w:tr w14:paraId="4661145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12"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400169D5">
            <w:pPr>
              <w:widowControl/>
              <w:spacing w:line="520" w:lineRule="exact"/>
              <w:jc w:val="left"/>
              <w:rPr>
                <w:rFonts w:ascii="宋体" w:hAnsi="宋体"/>
                <w:sz w:val="24"/>
              </w:rPr>
            </w:pPr>
          </w:p>
        </w:tc>
        <w:tc>
          <w:tcPr>
            <w:tcW w:w="1283" w:type="dxa"/>
            <w:tcBorders>
              <w:top w:val="single" w:color="auto" w:sz="4" w:space="0"/>
              <w:left w:val="single" w:color="auto" w:sz="6" w:space="0"/>
              <w:bottom w:val="single" w:color="auto" w:sz="4" w:space="0"/>
              <w:right w:val="single" w:color="auto" w:sz="4" w:space="0"/>
            </w:tcBorders>
            <w:vAlign w:val="center"/>
          </w:tcPr>
          <w:p w14:paraId="1145DA90">
            <w:pPr>
              <w:spacing w:line="520" w:lineRule="exact"/>
              <w:jc w:val="center"/>
              <w:rPr>
                <w:rFonts w:ascii="宋体" w:hAnsi="宋体"/>
                <w:sz w:val="24"/>
              </w:rPr>
            </w:pPr>
            <w:r>
              <w:rPr>
                <w:rFonts w:hint="eastAsia" w:ascii="宋体" w:hAnsi="宋体"/>
                <w:b/>
                <w:sz w:val="24"/>
              </w:rPr>
              <w:t>评分项</w:t>
            </w:r>
          </w:p>
        </w:tc>
        <w:tc>
          <w:tcPr>
            <w:tcW w:w="709" w:type="dxa"/>
            <w:tcBorders>
              <w:top w:val="single" w:color="auto" w:sz="4" w:space="0"/>
              <w:left w:val="single" w:color="auto" w:sz="4" w:space="0"/>
              <w:bottom w:val="single" w:color="auto" w:sz="4" w:space="0"/>
              <w:right w:val="single" w:color="auto" w:sz="4" w:space="0"/>
            </w:tcBorders>
            <w:vAlign w:val="center"/>
          </w:tcPr>
          <w:p w14:paraId="3FDE730C">
            <w:pPr>
              <w:spacing w:line="520" w:lineRule="exact"/>
              <w:jc w:val="center"/>
              <w:rPr>
                <w:rFonts w:ascii="宋体" w:hAnsi="宋体"/>
                <w:sz w:val="24"/>
              </w:rPr>
            </w:pPr>
            <w:r>
              <w:rPr>
                <w:rFonts w:hint="eastAsia" w:ascii="宋体" w:hAnsi="宋体"/>
                <w:b/>
                <w:sz w:val="24"/>
              </w:rPr>
              <w:t>分值</w:t>
            </w:r>
          </w:p>
        </w:tc>
        <w:tc>
          <w:tcPr>
            <w:tcW w:w="6016" w:type="dxa"/>
            <w:tcBorders>
              <w:top w:val="single" w:color="auto" w:sz="4" w:space="0"/>
              <w:left w:val="single" w:color="auto" w:sz="4" w:space="0"/>
              <w:bottom w:val="single" w:color="auto" w:sz="4" w:space="0"/>
              <w:right w:val="single" w:color="auto" w:sz="6" w:space="0"/>
            </w:tcBorders>
            <w:vAlign w:val="center"/>
          </w:tcPr>
          <w:p w14:paraId="53F057B1">
            <w:pPr>
              <w:spacing w:line="520" w:lineRule="exact"/>
              <w:jc w:val="center"/>
              <w:rPr>
                <w:rFonts w:ascii="宋体" w:hAnsi="宋体"/>
                <w:sz w:val="24"/>
              </w:rPr>
            </w:pPr>
            <w:r>
              <w:rPr>
                <w:rFonts w:hint="eastAsia" w:ascii="宋体" w:hAnsi="宋体"/>
                <w:b/>
                <w:sz w:val="24"/>
              </w:rPr>
              <w:t>评分标准</w:t>
            </w:r>
          </w:p>
        </w:tc>
      </w:tr>
      <w:tr w14:paraId="299541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26"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15553A4D">
            <w:pPr>
              <w:widowControl/>
              <w:spacing w:line="520" w:lineRule="exact"/>
              <w:jc w:val="left"/>
              <w:rPr>
                <w:rFonts w:ascii="宋体" w:hAnsi="宋体"/>
                <w:sz w:val="24"/>
              </w:rPr>
            </w:pPr>
          </w:p>
        </w:tc>
        <w:tc>
          <w:tcPr>
            <w:tcW w:w="1283" w:type="dxa"/>
            <w:tcBorders>
              <w:top w:val="single" w:color="auto" w:sz="4" w:space="0"/>
              <w:left w:val="single" w:color="auto" w:sz="6" w:space="0"/>
              <w:right w:val="single" w:color="auto" w:sz="4" w:space="0"/>
            </w:tcBorders>
            <w:vAlign w:val="center"/>
          </w:tcPr>
          <w:p w14:paraId="01AA4B68">
            <w:pPr>
              <w:spacing w:line="276" w:lineRule="auto"/>
              <w:jc w:val="center"/>
              <w:rPr>
                <w:rFonts w:ascii="宋体" w:hAnsi="宋体"/>
                <w:sz w:val="24"/>
              </w:rPr>
            </w:pPr>
            <w:r>
              <w:rPr>
                <w:rFonts w:hint="eastAsia" w:ascii="宋体" w:hAnsi="宋体"/>
                <w:sz w:val="24"/>
              </w:rPr>
              <w:t>财务状况及相关资质</w:t>
            </w:r>
          </w:p>
        </w:tc>
        <w:tc>
          <w:tcPr>
            <w:tcW w:w="709" w:type="dxa"/>
            <w:tcBorders>
              <w:top w:val="single" w:color="auto" w:sz="4" w:space="0"/>
              <w:left w:val="single" w:color="auto" w:sz="4" w:space="0"/>
              <w:bottom w:val="single" w:color="auto" w:sz="4" w:space="0"/>
              <w:right w:val="single" w:color="auto" w:sz="4" w:space="0"/>
            </w:tcBorders>
            <w:vAlign w:val="center"/>
          </w:tcPr>
          <w:p w14:paraId="7D1B876E">
            <w:pPr>
              <w:spacing w:line="276" w:lineRule="auto"/>
              <w:jc w:val="center"/>
              <w:rPr>
                <w:rFonts w:ascii="宋体" w:hAnsi="宋体"/>
                <w:sz w:val="24"/>
              </w:rPr>
            </w:pPr>
            <w:r>
              <w:rPr>
                <w:rFonts w:ascii="宋体" w:hAnsi="宋体"/>
                <w:sz w:val="24"/>
              </w:rPr>
              <w:t>4</w:t>
            </w:r>
          </w:p>
        </w:tc>
        <w:tc>
          <w:tcPr>
            <w:tcW w:w="6016" w:type="dxa"/>
            <w:tcBorders>
              <w:top w:val="single" w:color="auto" w:sz="4" w:space="0"/>
              <w:left w:val="single" w:color="auto" w:sz="4" w:space="0"/>
              <w:bottom w:val="single" w:color="auto" w:sz="4" w:space="0"/>
              <w:right w:val="single" w:color="auto" w:sz="6" w:space="0"/>
            </w:tcBorders>
            <w:vAlign w:val="center"/>
          </w:tcPr>
          <w:p w14:paraId="265BB5FD">
            <w:pPr>
              <w:spacing w:line="276" w:lineRule="auto"/>
              <w:rPr>
                <w:rFonts w:ascii="宋体" w:hAnsi="宋体"/>
                <w:sz w:val="24"/>
              </w:rPr>
            </w:pPr>
            <w:r>
              <w:rPr>
                <w:rFonts w:hint="eastAsia" w:ascii="宋体" w:hAnsi="宋体"/>
                <w:sz w:val="24"/>
              </w:rPr>
              <w:t>1.根据投标人2019-2021年的财务状况（营业收入、研发费用）进行评分，依次得分。满分1分，最低0分。（提供2019年-2021年度财务审计报告,包括资产负债表、损益表和现金流量表。）</w:t>
            </w:r>
          </w:p>
          <w:p w14:paraId="182B4FD4">
            <w:pPr>
              <w:spacing w:line="276" w:lineRule="auto"/>
              <w:rPr>
                <w:rFonts w:ascii="宋体" w:hAnsi="宋体"/>
                <w:sz w:val="24"/>
              </w:rPr>
            </w:pPr>
            <w:r>
              <w:rPr>
                <w:rFonts w:hint="eastAsia" w:ascii="宋体" w:hAnsi="宋体"/>
                <w:sz w:val="24"/>
              </w:rPr>
              <w:t>2.获得CMMI证书，按最高等级计分。5级得1分，4级得0.5分，3级及以下不得分。（提供以上证书复印件，并加盖投标人公章，原件备查。）</w:t>
            </w:r>
          </w:p>
          <w:p w14:paraId="50A229EB">
            <w:pPr>
              <w:spacing w:line="276" w:lineRule="auto"/>
              <w:rPr>
                <w:rFonts w:ascii="宋体" w:hAnsi="宋体"/>
                <w:sz w:val="24"/>
              </w:rPr>
            </w:pPr>
            <w:r>
              <w:rPr>
                <w:rFonts w:hint="eastAsia" w:ascii="宋体" w:hAnsi="宋体"/>
                <w:sz w:val="24"/>
              </w:rPr>
              <w:t>3.通过“国家网络信息安全等保三级”、ISO20000、ISO27001、IOS9001认证，每通过一项得0.5分，最高不超过1分。（提供以上证书复印件，并加盖投标人公章，原件备查。）</w:t>
            </w:r>
          </w:p>
          <w:p w14:paraId="2C99F693">
            <w:pPr>
              <w:spacing w:line="276" w:lineRule="auto"/>
              <w:rPr>
                <w:rFonts w:ascii="宋体" w:hAnsi="宋体"/>
                <w:sz w:val="24"/>
              </w:rPr>
            </w:pPr>
            <w:r>
              <w:rPr>
                <w:rFonts w:hint="eastAsia" w:ascii="宋体" w:hAnsi="宋体"/>
                <w:sz w:val="24"/>
              </w:rPr>
              <w:t>4.投标人提供RPA（机器人流程自动化）产品相关的软件著作权证明，每提供一项得0.5分，最高1分，没有不得分。（提供以上证书复印件，并加盖投标人公章，原件备查。）</w:t>
            </w:r>
          </w:p>
        </w:tc>
      </w:tr>
      <w:tr w14:paraId="3539BB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17C843FB">
            <w:pPr>
              <w:widowControl/>
              <w:spacing w:line="520" w:lineRule="exact"/>
              <w:jc w:val="left"/>
              <w:rPr>
                <w:rFonts w:ascii="宋体" w:hAnsi="宋体"/>
                <w:sz w:val="24"/>
              </w:rPr>
            </w:pPr>
          </w:p>
        </w:tc>
        <w:tc>
          <w:tcPr>
            <w:tcW w:w="1283" w:type="dxa"/>
            <w:tcBorders>
              <w:left w:val="single" w:color="auto" w:sz="6" w:space="0"/>
              <w:bottom w:val="single" w:color="auto" w:sz="4" w:space="0"/>
              <w:right w:val="single" w:color="auto" w:sz="4" w:space="0"/>
            </w:tcBorders>
            <w:vAlign w:val="center"/>
          </w:tcPr>
          <w:p w14:paraId="78E4C062">
            <w:pPr>
              <w:spacing w:line="276" w:lineRule="auto"/>
              <w:jc w:val="center"/>
              <w:rPr>
                <w:rFonts w:ascii="宋体" w:hAnsi="宋体"/>
                <w:sz w:val="24"/>
              </w:rPr>
            </w:pPr>
            <w:r>
              <w:rPr>
                <w:rFonts w:hint="eastAsia" w:ascii="宋体" w:hAnsi="宋体"/>
                <w:sz w:val="24"/>
              </w:rPr>
              <w:t>同类项目成功实施案例</w:t>
            </w:r>
          </w:p>
        </w:tc>
        <w:tc>
          <w:tcPr>
            <w:tcW w:w="709" w:type="dxa"/>
            <w:tcBorders>
              <w:top w:val="single" w:color="auto" w:sz="4" w:space="0"/>
              <w:left w:val="single" w:color="auto" w:sz="4" w:space="0"/>
              <w:bottom w:val="single" w:color="auto" w:sz="4" w:space="0"/>
              <w:right w:val="single" w:color="auto" w:sz="4" w:space="0"/>
            </w:tcBorders>
            <w:vAlign w:val="center"/>
          </w:tcPr>
          <w:p w14:paraId="7AB56563">
            <w:pPr>
              <w:spacing w:line="276" w:lineRule="auto"/>
              <w:jc w:val="center"/>
              <w:rPr>
                <w:rFonts w:ascii="宋体" w:hAnsi="宋体"/>
                <w:sz w:val="24"/>
              </w:rPr>
            </w:pPr>
            <w:r>
              <w:rPr>
                <w:rFonts w:hint="eastAsia" w:ascii="宋体" w:hAnsi="宋体"/>
                <w:sz w:val="24"/>
              </w:rPr>
              <w:t>1</w:t>
            </w:r>
            <w:r>
              <w:rPr>
                <w:rFonts w:ascii="宋体" w:hAnsi="宋体"/>
                <w:sz w:val="24"/>
              </w:rPr>
              <w:t>0</w:t>
            </w:r>
          </w:p>
        </w:tc>
        <w:tc>
          <w:tcPr>
            <w:tcW w:w="6016" w:type="dxa"/>
            <w:tcBorders>
              <w:top w:val="single" w:color="auto" w:sz="4" w:space="0"/>
              <w:left w:val="single" w:color="auto" w:sz="4" w:space="0"/>
              <w:bottom w:val="single" w:color="auto" w:sz="4" w:space="0"/>
              <w:right w:val="single" w:color="auto" w:sz="6" w:space="0"/>
            </w:tcBorders>
            <w:vAlign w:val="center"/>
          </w:tcPr>
          <w:p w14:paraId="4D98235B">
            <w:pPr>
              <w:spacing w:line="276" w:lineRule="auto"/>
              <w:jc w:val="left"/>
              <w:rPr>
                <w:rFonts w:ascii="宋体" w:hAnsi="宋体"/>
                <w:sz w:val="24"/>
              </w:rPr>
            </w:pPr>
            <w:r>
              <w:rPr>
                <w:rFonts w:hint="eastAsia" w:ascii="宋体" w:hAnsi="宋体"/>
                <w:sz w:val="24"/>
              </w:rPr>
              <w:t>投标人提供的RPA（机器人流程自动化）平台相关实施案例（项目分多期建设的、有多个合同的按1个案例计分）：</w:t>
            </w:r>
          </w:p>
          <w:p w14:paraId="60913804">
            <w:pPr>
              <w:spacing w:line="276" w:lineRule="auto"/>
              <w:jc w:val="left"/>
              <w:rPr>
                <w:rFonts w:ascii="宋体" w:hAnsi="宋体"/>
                <w:sz w:val="24"/>
              </w:rPr>
            </w:pPr>
            <w:r>
              <w:rPr>
                <w:rFonts w:hint="eastAsia" w:ascii="宋体" w:hAnsi="宋体"/>
                <w:sz w:val="24"/>
              </w:rPr>
              <w:t>1.全国性国有商业银行、全国性股份制银行案例，每个总行案例得3分，每个分行案例得1分，分行案例不得与总行案例重复。最高不超过6分，其中归属于同一总行的分行案例得分加总不得超过3分。</w:t>
            </w:r>
          </w:p>
          <w:p w14:paraId="3E1EE91D">
            <w:pPr>
              <w:spacing w:line="276" w:lineRule="auto"/>
              <w:jc w:val="left"/>
              <w:rPr>
                <w:rFonts w:ascii="宋体" w:hAnsi="宋体"/>
                <w:sz w:val="24"/>
              </w:rPr>
            </w:pPr>
            <w:r>
              <w:rPr>
                <w:rFonts w:hint="eastAsia" w:ascii="宋体" w:hAnsi="宋体"/>
                <w:sz w:val="24"/>
              </w:rPr>
              <w:t>2.省级（自治区或直辖市）农信社（农商行）、城商银行总行案例，每个案例得2分。最高不超过4分。</w:t>
            </w:r>
          </w:p>
          <w:p w14:paraId="5421F17A">
            <w:pPr>
              <w:spacing w:line="276" w:lineRule="auto"/>
              <w:jc w:val="left"/>
              <w:rPr>
                <w:rFonts w:ascii="宋体" w:hAnsi="宋体"/>
                <w:sz w:val="24"/>
              </w:rPr>
            </w:pPr>
            <w:r>
              <w:rPr>
                <w:rFonts w:hint="eastAsia" w:ascii="宋体" w:hAnsi="宋体"/>
                <w:sz w:val="24"/>
              </w:rPr>
              <w:t>（投标人须提供清晰的包含首页、采购产品内容/配置页、甲乙双方盖章签字页等的相关合同复印件或系统建设甲方提供的项目验收报告等相关证明文件复印件等案例材料，所有证明材料加盖投标人公章。）</w:t>
            </w:r>
          </w:p>
        </w:tc>
      </w:tr>
      <w:tr w14:paraId="6B959F8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3"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02C7B523">
            <w:pPr>
              <w:widowControl/>
              <w:spacing w:line="520" w:lineRule="exact"/>
              <w:jc w:val="left"/>
              <w:rPr>
                <w:rFonts w:ascii="宋体" w:hAnsi="宋体"/>
                <w:sz w:val="24"/>
              </w:rPr>
            </w:pPr>
          </w:p>
        </w:tc>
        <w:tc>
          <w:tcPr>
            <w:tcW w:w="1283" w:type="dxa"/>
            <w:tcBorders>
              <w:top w:val="single" w:color="auto" w:sz="4" w:space="0"/>
              <w:left w:val="single" w:color="auto" w:sz="6" w:space="0"/>
              <w:right w:val="single" w:color="auto" w:sz="4" w:space="0"/>
            </w:tcBorders>
            <w:vAlign w:val="center"/>
          </w:tcPr>
          <w:p w14:paraId="427CB3CA">
            <w:pPr>
              <w:spacing w:line="276" w:lineRule="auto"/>
              <w:jc w:val="center"/>
              <w:rPr>
                <w:rFonts w:ascii="宋体" w:hAnsi="宋体"/>
                <w:sz w:val="24"/>
              </w:rPr>
            </w:pPr>
            <w:r>
              <w:rPr>
                <w:rFonts w:hint="eastAsia" w:ascii="宋体" w:hAnsi="宋体"/>
                <w:sz w:val="24"/>
              </w:rPr>
              <w:t>本地化及原厂服务能力</w:t>
            </w:r>
          </w:p>
        </w:tc>
        <w:tc>
          <w:tcPr>
            <w:tcW w:w="709" w:type="dxa"/>
            <w:tcBorders>
              <w:top w:val="single" w:color="auto" w:sz="4" w:space="0"/>
              <w:left w:val="single" w:color="auto" w:sz="4" w:space="0"/>
              <w:bottom w:val="single" w:color="auto" w:sz="4" w:space="0"/>
              <w:right w:val="single" w:color="auto" w:sz="4" w:space="0"/>
            </w:tcBorders>
            <w:vAlign w:val="center"/>
          </w:tcPr>
          <w:p w14:paraId="450A2F71">
            <w:pPr>
              <w:spacing w:line="276" w:lineRule="auto"/>
              <w:jc w:val="center"/>
              <w:rPr>
                <w:rFonts w:ascii="宋体" w:hAnsi="宋体"/>
                <w:sz w:val="24"/>
              </w:rPr>
            </w:pPr>
            <w:r>
              <w:rPr>
                <w:rFonts w:ascii="宋体" w:hAnsi="宋体"/>
                <w:sz w:val="24"/>
              </w:rPr>
              <w:t>3</w:t>
            </w:r>
          </w:p>
        </w:tc>
        <w:tc>
          <w:tcPr>
            <w:tcW w:w="6016" w:type="dxa"/>
            <w:tcBorders>
              <w:top w:val="single" w:color="auto" w:sz="4" w:space="0"/>
              <w:left w:val="single" w:color="auto" w:sz="4" w:space="0"/>
              <w:bottom w:val="single" w:color="auto" w:sz="4" w:space="0"/>
              <w:right w:val="single" w:color="auto" w:sz="6" w:space="0"/>
            </w:tcBorders>
            <w:vAlign w:val="center"/>
          </w:tcPr>
          <w:p w14:paraId="348FE94E">
            <w:pPr>
              <w:spacing w:line="276" w:lineRule="auto"/>
              <w:jc w:val="left"/>
              <w:rPr>
                <w:rFonts w:ascii="宋体" w:hAnsi="宋体" w:cs="宋体"/>
                <w:sz w:val="24"/>
              </w:rPr>
            </w:pPr>
            <w:r>
              <w:rPr>
                <w:rFonts w:hint="eastAsia" w:ascii="宋体" w:hAnsi="宋体" w:cs="宋体"/>
                <w:sz w:val="24"/>
              </w:rPr>
              <w:t>1.投标人提供本地化及原厂服务能力，在招标人本地（南宁市）拥有分公司、子公司、办事处或属于原厂的实施团队等。投标人对本地化及原厂服务能力进行陈述，招标人根据本地化及原厂服务能力程度进行评分。满分2分，最低0分。（提供相关证明材料，如营业执照证明文件、自有产权证明或场地租赁合同、员工社保缴纳证明、本地服务团队资料等，并加盖投标人公章。）</w:t>
            </w:r>
          </w:p>
          <w:p w14:paraId="726A1ADE">
            <w:pPr>
              <w:spacing w:line="276" w:lineRule="auto"/>
              <w:jc w:val="left"/>
              <w:rPr>
                <w:rFonts w:ascii="宋体" w:hAnsi="宋体" w:cs="宋体"/>
                <w:sz w:val="24"/>
              </w:rPr>
            </w:pPr>
            <w:r>
              <w:rPr>
                <w:rFonts w:hint="eastAsia" w:ascii="宋体" w:hAnsi="宋体" w:cs="宋体"/>
                <w:sz w:val="24"/>
              </w:rPr>
              <w:t>2.投标人承诺，若中标则在招标人本地（南宁市）提供属于原厂的实施团队（非代理商），提供该承诺的得1分。（提供加盖公章的承诺证明，若中标须将该条款写入合同并签约。）</w:t>
            </w:r>
          </w:p>
        </w:tc>
      </w:tr>
      <w:tr w14:paraId="5745762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6616A316">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0D7B6C1F">
            <w:pPr>
              <w:spacing w:line="276" w:lineRule="auto"/>
              <w:jc w:val="center"/>
              <w:rPr>
                <w:rFonts w:ascii="宋体" w:hAnsi="宋体" w:cs="宋体"/>
                <w:sz w:val="24"/>
              </w:rPr>
            </w:pPr>
            <w:r>
              <w:rPr>
                <w:rFonts w:hint="eastAsia" w:ascii="宋体" w:hAnsi="宋体"/>
                <w:sz w:val="24"/>
              </w:rPr>
              <w:t>项目团队能力</w:t>
            </w:r>
          </w:p>
        </w:tc>
        <w:tc>
          <w:tcPr>
            <w:tcW w:w="709" w:type="dxa"/>
            <w:tcBorders>
              <w:top w:val="single" w:color="auto" w:sz="4" w:space="0"/>
              <w:left w:val="single" w:color="auto" w:sz="4" w:space="0"/>
              <w:bottom w:val="single" w:color="auto" w:sz="4" w:space="0"/>
              <w:right w:val="single" w:color="auto" w:sz="4" w:space="0"/>
            </w:tcBorders>
            <w:vAlign w:val="center"/>
          </w:tcPr>
          <w:p w14:paraId="52EF8EAB">
            <w:pPr>
              <w:spacing w:line="276" w:lineRule="auto"/>
              <w:jc w:val="center"/>
              <w:rPr>
                <w:rFonts w:ascii="宋体" w:hAnsi="宋体"/>
                <w:sz w:val="24"/>
              </w:rPr>
            </w:pPr>
            <w:r>
              <w:rPr>
                <w:rFonts w:ascii="宋体" w:hAnsi="宋体"/>
                <w:sz w:val="24"/>
              </w:rPr>
              <w:t>4</w:t>
            </w:r>
          </w:p>
        </w:tc>
        <w:tc>
          <w:tcPr>
            <w:tcW w:w="6016" w:type="dxa"/>
            <w:tcBorders>
              <w:top w:val="single" w:color="auto" w:sz="4" w:space="0"/>
              <w:left w:val="single" w:color="auto" w:sz="4" w:space="0"/>
              <w:bottom w:val="single" w:color="auto" w:sz="4" w:space="0"/>
              <w:right w:val="single" w:color="auto" w:sz="6" w:space="0"/>
            </w:tcBorders>
            <w:vAlign w:val="center"/>
          </w:tcPr>
          <w:p w14:paraId="20947BCC">
            <w:pPr>
              <w:pStyle w:val="2"/>
              <w:spacing w:line="276" w:lineRule="auto"/>
            </w:pPr>
            <w:r>
              <w:rPr>
                <w:rFonts w:hint="eastAsia"/>
              </w:rPr>
              <w:t>投标人提供拟派驻的项目团队名单，该名单成员将为中标后实际进场参与项目实施的人员，未经招标人同意，投标人不得擅自更换成员。</w:t>
            </w:r>
          </w:p>
          <w:p w14:paraId="7B5E0298">
            <w:pPr>
              <w:pStyle w:val="2"/>
              <w:spacing w:line="276" w:lineRule="auto"/>
            </w:pPr>
            <w:r>
              <w:rPr>
                <w:rFonts w:hint="eastAsia"/>
              </w:rPr>
              <w:t>1.拟派项目经理应至少具备以下条件：</w:t>
            </w:r>
          </w:p>
          <w:p w14:paraId="609677FA">
            <w:pPr>
              <w:pStyle w:val="2"/>
              <w:spacing w:line="276" w:lineRule="auto"/>
            </w:pPr>
            <w:r>
              <w:rPr>
                <w:rFonts w:hint="eastAsia"/>
              </w:rPr>
              <w:t>（1）具有2年（含）以上RPA相关从业经验，</w:t>
            </w:r>
            <w:r>
              <w:rPr>
                <w:rFonts w:hint="eastAsia"/>
                <w:highlight w:val="yellow"/>
              </w:rPr>
              <w:t>担任过全国性国有商业银行总行或省分行、全国性股份制银行总行或省分行、省级（自治区或直辖市）农信社（农商行）或城商行总行RPA项目的项目经理。</w:t>
            </w:r>
          </w:p>
          <w:p w14:paraId="0785AE48">
            <w:pPr>
              <w:pStyle w:val="2"/>
              <w:spacing w:line="276" w:lineRule="auto"/>
            </w:pPr>
            <w:r>
              <w:rPr>
                <w:rFonts w:hint="eastAsia"/>
              </w:rPr>
              <w:t>（2）至少具备PMP、系统分析师或信息系统项目管理师等三种认证中的一种。</w:t>
            </w:r>
          </w:p>
          <w:p w14:paraId="2E7BA852">
            <w:pPr>
              <w:pStyle w:val="2"/>
              <w:spacing w:line="276" w:lineRule="auto"/>
            </w:pPr>
            <w:r>
              <w:rPr>
                <w:rFonts w:hint="eastAsia"/>
              </w:rPr>
              <w:t>不满足上述其中任何一项的，本项不得分。投标人提供相关证明材料，招标人根据拟派项目经理的从业经验、项目管理经验、在招标人本地（南宁市）的项目实施经验及技术职称等级等进行评分。最高2分，最低0分。</w:t>
            </w:r>
          </w:p>
          <w:p w14:paraId="58F5130D">
            <w:pPr>
              <w:pStyle w:val="2"/>
              <w:spacing w:line="276" w:lineRule="auto"/>
            </w:pPr>
            <w:r>
              <w:rPr>
                <w:rFonts w:hint="eastAsia"/>
              </w:rPr>
              <w:t>2.拟派项目团队其他成员（不含非现场支持人员）应至少具备以下条件：</w:t>
            </w:r>
          </w:p>
          <w:p w14:paraId="4CE8BB94">
            <w:pPr>
              <w:pStyle w:val="2"/>
              <w:spacing w:line="276" w:lineRule="auto"/>
            </w:pPr>
            <w:r>
              <w:rPr>
                <w:rFonts w:hint="eastAsia"/>
              </w:rPr>
              <w:t>（1）团队中至少有一名开发实施业务专家，开发实施业务专家要求熟练掌握RPA平台架构、开发能力，具备至少2年（含）以上</w:t>
            </w:r>
            <w:r>
              <w:rPr>
                <w:rFonts w:hint="eastAsia"/>
                <w:highlight w:val="yellow"/>
              </w:rPr>
              <w:t>全国性国有商业银行总行或省分行、全国性股份制银行总行或省分行、省级（自治区或直辖市）农信社（农商行）或城商行总行RPA项目的开发和实施经验</w:t>
            </w:r>
            <w:r>
              <w:rPr>
                <w:rFonts w:hint="eastAsia"/>
              </w:rPr>
              <w:t>。</w:t>
            </w:r>
          </w:p>
          <w:p w14:paraId="1770FF26">
            <w:pPr>
              <w:pStyle w:val="2"/>
              <w:spacing w:line="276" w:lineRule="auto"/>
            </w:pPr>
            <w:r>
              <w:rPr>
                <w:rFonts w:hint="eastAsia"/>
              </w:rPr>
              <w:t>（2）项目团队不少于3人（不含项目经理）。</w:t>
            </w:r>
          </w:p>
          <w:p w14:paraId="64F91B3C">
            <w:pPr>
              <w:pStyle w:val="2"/>
              <w:spacing w:line="276" w:lineRule="auto"/>
            </w:pPr>
            <w:r>
              <w:rPr>
                <w:rFonts w:hint="eastAsia"/>
              </w:rPr>
              <w:t>（3）项目团队人员（不含项目经理）</w:t>
            </w:r>
            <w:r>
              <w:rPr>
                <w:rFonts w:hint="eastAsia"/>
                <w:b/>
                <w:bCs/>
                <w:color w:val="FF0000"/>
              </w:rPr>
              <w:t>在当前公司工作年限超过2年（含）的占比须高于50%（含）。</w:t>
            </w:r>
          </w:p>
          <w:p w14:paraId="4396C31C">
            <w:pPr>
              <w:pStyle w:val="2"/>
              <w:spacing w:line="276" w:lineRule="auto"/>
            </w:pPr>
            <w:r>
              <w:rPr>
                <w:rFonts w:hint="eastAsia"/>
              </w:rPr>
              <w:t>不满足上述其中任何一项的，本项不得分。投标人提供社保缴纳证明、案例合同等相关证明材料，招标人根据拟派项目团队其他成员（不含非现场支持人员）的团队结构、人员数量、人员资质、项目实施经验、招标人本地（南宁市）服务经验及技术职称等级等进行评分。最高2分，最低0分。</w:t>
            </w:r>
          </w:p>
          <w:p w14:paraId="2A248D17">
            <w:pPr>
              <w:pStyle w:val="2"/>
              <w:spacing w:line="276" w:lineRule="auto"/>
            </w:pPr>
            <w:r>
              <w:rPr>
                <w:rFonts w:hint="eastAsia"/>
              </w:rPr>
              <w:t>（上述项目经理和项目团队的实施案例证明材料，须包括含有项目人员姓名的合同或框架合同关键页复印件，或甲方盖章的项目人员证明复印件，并加盖投标人公章。）</w:t>
            </w:r>
          </w:p>
        </w:tc>
      </w:tr>
      <w:tr w14:paraId="03CB34F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2"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1ED1DAD5">
            <w:pPr>
              <w:widowControl/>
              <w:spacing w:line="520" w:lineRule="exact"/>
              <w:jc w:val="left"/>
              <w:rPr>
                <w:rFonts w:ascii="宋体" w:hAnsi="宋体"/>
                <w:sz w:val="24"/>
              </w:rPr>
            </w:pPr>
          </w:p>
        </w:tc>
        <w:tc>
          <w:tcPr>
            <w:tcW w:w="1283" w:type="dxa"/>
            <w:tcBorders>
              <w:left w:val="single" w:color="auto" w:sz="6" w:space="0"/>
              <w:bottom w:val="single" w:color="auto" w:sz="4" w:space="0"/>
              <w:right w:val="single" w:color="auto" w:sz="4" w:space="0"/>
            </w:tcBorders>
            <w:vAlign w:val="center"/>
          </w:tcPr>
          <w:p w14:paraId="73C4E71B">
            <w:pPr>
              <w:spacing w:line="276" w:lineRule="auto"/>
              <w:jc w:val="center"/>
              <w:rPr>
                <w:rFonts w:ascii="宋体" w:hAnsi="宋体"/>
                <w:sz w:val="24"/>
              </w:rPr>
            </w:pPr>
            <w:r>
              <w:rPr>
                <w:rFonts w:hint="eastAsia" w:ascii="宋体" w:hAnsi="宋体"/>
                <w:sz w:val="24"/>
              </w:rPr>
              <w:t>项目实施计划</w:t>
            </w:r>
          </w:p>
        </w:tc>
        <w:tc>
          <w:tcPr>
            <w:tcW w:w="709" w:type="dxa"/>
            <w:tcBorders>
              <w:top w:val="single" w:color="auto" w:sz="4" w:space="0"/>
              <w:left w:val="single" w:color="auto" w:sz="4" w:space="0"/>
              <w:bottom w:val="single" w:color="auto" w:sz="4" w:space="0"/>
              <w:right w:val="single" w:color="auto" w:sz="4" w:space="0"/>
            </w:tcBorders>
            <w:vAlign w:val="center"/>
          </w:tcPr>
          <w:p w14:paraId="63E2ECD2">
            <w:pPr>
              <w:spacing w:line="276" w:lineRule="auto"/>
              <w:jc w:val="center"/>
              <w:rPr>
                <w:rFonts w:ascii="宋体" w:hAnsi="宋体"/>
                <w:sz w:val="24"/>
              </w:rPr>
            </w:pPr>
            <w:r>
              <w:rPr>
                <w:rFonts w:ascii="宋体" w:hAnsi="宋体"/>
                <w:sz w:val="24"/>
              </w:rPr>
              <w:t>4</w:t>
            </w:r>
          </w:p>
        </w:tc>
        <w:tc>
          <w:tcPr>
            <w:tcW w:w="6016" w:type="dxa"/>
            <w:tcBorders>
              <w:top w:val="single" w:color="auto" w:sz="4" w:space="0"/>
              <w:left w:val="single" w:color="auto" w:sz="4" w:space="0"/>
              <w:bottom w:val="single" w:color="auto" w:sz="4" w:space="0"/>
              <w:right w:val="single" w:color="auto" w:sz="6" w:space="0"/>
            </w:tcBorders>
            <w:vAlign w:val="center"/>
          </w:tcPr>
          <w:p w14:paraId="5F777EDF">
            <w:pPr>
              <w:spacing w:line="276" w:lineRule="auto"/>
              <w:jc w:val="left"/>
              <w:rPr>
                <w:rFonts w:ascii="宋体" w:hAnsi="宋体"/>
                <w:sz w:val="24"/>
              </w:rPr>
            </w:pPr>
            <w:r>
              <w:rPr>
                <w:rFonts w:hint="eastAsia" w:ascii="宋体" w:hAnsi="宋体"/>
                <w:sz w:val="24"/>
              </w:rPr>
              <w:t>提供完善的项目实施计划，其中项目开发统筹安排应具备完整性、合理性及科学性，需求分析、设计、开发、测试、部署上线等阶段的时间及人员安排须合理、细致、周密，项目管理措施应切实可靠。要求本项目分多期开发，其中一期实施内容至少包含38个业务场景建设（详见业务场景）、周期最长不超过12个月。</w:t>
            </w:r>
          </w:p>
          <w:p w14:paraId="183D53F9">
            <w:pPr>
              <w:spacing w:line="276" w:lineRule="auto"/>
              <w:jc w:val="left"/>
              <w:rPr>
                <w:rFonts w:ascii="宋体" w:hAnsi="宋体"/>
                <w:sz w:val="24"/>
              </w:rPr>
            </w:pPr>
            <w:r>
              <w:rPr>
                <w:rFonts w:hint="eastAsia" w:ascii="宋体" w:hAnsi="宋体"/>
                <w:sz w:val="24"/>
              </w:rPr>
              <w:t>招标人根据项目实施计划的合理性、周密性以及项目管理措施的切实可靠性进行评分。满分4分，最低0分。</w:t>
            </w:r>
          </w:p>
        </w:tc>
      </w:tr>
      <w:tr w14:paraId="4C96DE2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2"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25BC132B">
            <w:pPr>
              <w:widowControl/>
              <w:spacing w:line="520" w:lineRule="exact"/>
              <w:jc w:val="left"/>
              <w:rPr>
                <w:rFonts w:ascii="宋体" w:hAnsi="宋体"/>
                <w:sz w:val="24"/>
              </w:rPr>
            </w:pPr>
          </w:p>
        </w:tc>
        <w:tc>
          <w:tcPr>
            <w:tcW w:w="1283" w:type="dxa"/>
            <w:tcBorders>
              <w:left w:val="single" w:color="auto" w:sz="6" w:space="0"/>
              <w:bottom w:val="single" w:color="auto" w:sz="4" w:space="0"/>
              <w:right w:val="single" w:color="auto" w:sz="4" w:space="0"/>
            </w:tcBorders>
            <w:vAlign w:val="center"/>
          </w:tcPr>
          <w:p w14:paraId="3B3822E0">
            <w:pPr>
              <w:spacing w:line="276" w:lineRule="auto"/>
              <w:jc w:val="center"/>
              <w:rPr>
                <w:rFonts w:ascii="宋体" w:hAnsi="宋体" w:cs="宋体"/>
                <w:sz w:val="24"/>
              </w:rPr>
            </w:pPr>
            <w:r>
              <w:rPr>
                <w:rFonts w:hint="eastAsia" w:ascii="宋体" w:hAnsi="宋体" w:cs="宋体"/>
                <w:sz w:val="24"/>
              </w:rPr>
              <w:t>维保服务</w:t>
            </w:r>
          </w:p>
        </w:tc>
        <w:tc>
          <w:tcPr>
            <w:tcW w:w="709" w:type="dxa"/>
            <w:tcBorders>
              <w:top w:val="single" w:color="auto" w:sz="4" w:space="0"/>
              <w:left w:val="single" w:color="auto" w:sz="4" w:space="0"/>
              <w:bottom w:val="single" w:color="auto" w:sz="4" w:space="0"/>
              <w:right w:val="single" w:color="auto" w:sz="4" w:space="0"/>
            </w:tcBorders>
            <w:vAlign w:val="center"/>
          </w:tcPr>
          <w:p w14:paraId="739EC570">
            <w:pPr>
              <w:spacing w:line="276" w:lineRule="auto"/>
              <w:jc w:val="center"/>
              <w:rPr>
                <w:rFonts w:ascii="宋体" w:hAnsi="宋体"/>
                <w:sz w:val="24"/>
              </w:rPr>
            </w:pPr>
            <w:r>
              <w:rPr>
                <w:rFonts w:ascii="宋体" w:hAnsi="宋体"/>
                <w:sz w:val="24"/>
              </w:rPr>
              <w:t>2</w:t>
            </w:r>
          </w:p>
        </w:tc>
        <w:tc>
          <w:tcPr>
            <w:tcW w:w="6016" w:type="dxa"/>
            <w:tcBorders>
              <w:top w:val="single" w:color="auto" w:sz="4" w:space="0"/>
              <w:left w:val="single" w:color="auto" w:sz="4" w:space="0"/>
              <w:bottom w:val="single" w:color="auto" w:sz="4" w:space="0"/>
              <w:right w:val="single" w:color="auto" w:sz="6" w:space="0"/>
            </w:tcBorders>
            <w:vAlign w:val="center"/>
          </w:tcPr>
          <w:p w14:paraId="56F33DCE">
            <w:pPr>
              <w:spacing w:line="276" w:lineRule="auto"/>
              <w:jc w:val="left"/>
              <w:rPr>
                <w:rFonts w:ascii="宋体" w:hAnsi="宋体" w:cs="宋体"/>
                <w:sz w:val="24"/>
              </w:rPr>
            </w:pPr>
            <w:r>
              <w:rPr>
                <w:rFonts w:hint="eastAsia" w:ascii="宋体" w:hAnsi="宋体" w:cs="宋体"/>
                <w:sz w:val="24"/>
              </w:rPr>
              <w:t>投标人承诺至少提供1年免费维保期，得1分，每加1年，得0.5分，最高2分。</w:t>
            </w:r>
          </w:p>
        </w:tc>
      </w:tr>
      <w:tr w14:paraId="1895A5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52D56199">
            <w:pPr>
              <w:widowControl/>
              <w:spacing w:line="520" w:lineRule="exact"/>
              <w:jc w:val="left"/>
              <w:rPr>
                <w:rFonts w:ascii="宋体" w:hAnsi="宋体"/>
                <w:sz w:val="24"/>
              </w:rPr>
            </w:pPr>
          </w:p>
        </w:tc>
        <w:tc>
          <w:tcPr>
            <w:tcW w:w="1283" w:type="dxa"/>
            <w:tcBorders>
              <w:top w:val="single" w:color="auto" w:sz="4" w:space="0"/>
              <w:left w:val="single" w:color="auto" w:sz="6" w:space="0"/>
              <w:bottom w:val="single" w:color="auto" w:sz="4" w:space="0"/>
              <w:right w:val="single" w:color="auto" w:sz="4" w:space="0"/>
            </w:tcBorders>
            <w:vAlign w:val="center"/>
          </w:tcPr>
          <w:p w14:paraId="5F0E05D8">
            <w:pPr>
              <w:spacing w:line="276" w:lineRule="auto"/>
              <w:jc w:val="center"/>
              <w:rPr>
                <w:rFonts w:ascii="宋体" w:hAnsi="宋体"/>
                <w:sz w:val="24"/>
              </w:rPr>
            </w:pPr>
            <w:r>
              <w:rPr>
                <w:rFonts w:hint="eastAsia" w:ascii="宋体" w:hAnsi="宋体"/>
                <w:sz w:val="24"/>
              </w:rPr>
              <w:t>后续服务方案及费用</w:t>
            </w:r>
          </w:p>
        </w:tc>
        <w:tc>
          <w:tcPr>
            <w:tcW w:w="709" w:type="dxa"/>
            <w:tcBorders>
              <w:top w:val="single" w:color="auto" w:sz="4" w:space="0"/>
              <w:left w:val="single" w:color="auto" w:sz="4" w:space="0"/>
              <w:bottom w:val="single" w:color="auto" w:sz="4" w:space="0"/>
              <w:right w:val="single" w:color="auto" w:sz="4" w:space="0"/>
            </w:tcBorders>
            <w:vAlign w:val="center"/>
          </w:tcPr>
          <w:p w14:paraId="38031273">
            <w:pPr>
              <w:spacing w:line="276" w:lineRule="auto"/>
              <w:jc w:val="center"/>
              <w:rPr>
                <w:rFonts w:ascii="宋体" w:hAnsi="宋体"/>
                <w:sz w:val="24"/>
              </w:rPr>
            </w:pPr>
            <w:r>
              <w:rPr>
                <w:rFonts w:ascii="宋体" w:hAnsi="宋体"/>
                <w:sz w:val="24"/>
              </w:rPr>
              <w:t>3</w:t>
            </w:r>
          </w:p>
        </w:tc>
        <w:tc>
          <w:tcPr>
            <w:tcW w:w="6016" w:type="dxa"/>
            <w:tcBorders>
              <w:top w:val="single" w:color="auto" w:sz="4" w:space="0"/>
              <w:left w:val="single" w:color="auto" w:sz="4" w:space="0"/>
              <w:bottom w:val="single" w:color="auto" w:sz="4" w:space="0"/>
              <w:right w:val="single" w:color="auto" w:sz="6" w:space="0"/>
            </w:tcBorders>
            <w:vAlign w:val="center"/>
          </w:tcPr>
          <w:p w14:paraId="0AC07E48">
            <w:pPr>
              <w:spacing w:line="276" w:lineRule="auto"/>
              <w:rPr>
                <w:rFonts w:ascii="宋体" w:hAnsi="宋体"/>
                <w:sz w:val="24"/>
              </w:rPr>
            </w:pPr>
            <w:r>
              <w:rPr>
                <w:rFonts w:hint="eastAsia" w:ascii="宋体" w:hAnsi="宋体"/>
                <w:sz w:val="24"/>
              </w:rPr>
              <w:t>提供详细的售后服务方案，具备专业的开发、运维团队，能提供原厂的本地驻场服务，并提供优惠的售后维护服务、后续现场开发服务单价，能快速响应招标方需求，相关承诺可执行性高。</w:t>
            </w:r>
          </w:p>
          <w:p w14:paraId="68E79D97">
            <w:pPr>
              <w:spacing w:line="276" w:lineRule="auto"/>
              <w:rPr>
                <w:rFonts w:ascii="宋体" w:hAnsi="宋体" w:cs="宋体"/>
                <w:sz w:val="24"/>
              </w:rPr>
            </w:pPr>
            <w:r>
              <w:rPr>
                <w:rFonts w:hint="eastAsia" w:ascii="宋体" w:hAnsi="宋体"/>
                <w:sz w:val="24"/>
              </w:rPr>
              <w:t>招标人根据投标人提供的售后服务方案及后续费用分项报价表进行评分，最高3分，最低0分。</w:t>
            </w:r>
          </w:p>
        </w:tc>
      </w:tr>
      <w:tr w14:paraId="30EE7EB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262541AB">
            <w:pPr>
              <w:widowControl/>
              <w:spacing w:line="520" w:lineRule="exact"/>
              <w:jc w:val="left"/>
              <w:rPr>
                <w:rFonts w:ascii="宋体" w:hAnsi="宋体"/>
                <w:sz w:val="24"/>
              </w:rPr>
            </w:pPr>
          </w:p>
        </w:tc>
        <w:tc>
          <w:tcPr>
            <w:tcW w:w="1283" w:type="dxa"/>
            <w:tcBorders>
              <w:top w:val="single" w:color="auto" w:sz="4" w:space="0"/>
              <w:left w:val="single" w:color="auto" w:sz="6" w:space="0"/>
              <w:bottom w:val="single" w:color="auto" w:sz="4" w:space="0"/>
              <w:right w:val="single" w:color="auto" w:sz="4" w:space="0"/>
            </w:tcBorders>
            <w:vAlign w:val="center"/>
          </w:tcPr>
          <w:p w14:paraId="7E54FF6E">
            <w:pPr>
              <w:spacing w:line="276" w:lineRule="auto"/>
              <w:jc w:val="center"/>
              <w:rPr>
                <w:rFonts w:ascii="宋体" w:hAnsi="宋体"/>
                <w:sz w:val="24"/>
              </w:rPr>
            </w:pPr>
            <w:r>
              <w:rPr>
                <w:rFonts w:hint="eastAsia" w:ascii="宋体" w:hAnsi="宋体"/>
                <w:sz w:val="24"/>
              </w:rPr>
              <w:t>培训方案</w:t>
            </w:r>
          </w:p>
        </w:tc>
        <w:tc>
          <w:tcPr>
            <w:tcW w:w="709" w:type="dxa"/>
            <w:tcBorders>
              <w:top w:val="single" w:color="auto" w:sz="4" w:space="0"/>
              <w:left w:val="single" w:color="auto" w:sz="4" w:space="0"/>
              <w:bottom w:val="single" w:color="auto" w:sz="4" w:space="0"/>
              <w:right w:val="single" w:color="auto" w:sz="4" w:space="0"/>
            </w:tcBorders>
            <w:vAlign w:val="center"/>
          </w:tcPr>
          <w:p w14:paraId="1DD815A6">
            <w:pPr>
              <w:spacing w:line="276" w:lineRule="auto"/>
              <w:jc w:val="center"/>
              <w:rPr>
                <w:rFonts w:ascii="宋体" w:hAnsi="宋体"/>
                <w:sz w:val="24"/>
              </w:rPr>
            </w:pPr>
            <w:r>
              <w:rPr>
                <w:rFonts w:hint="eastAsia" w:ascii="宋体" w:hAnsi="宋体"/>
                <w:sz w:val="24"/>
              </w:rPr>
              <w:t>3</w:t>
            </w:r>
          </w:p>
        </w:tc>
        <w:tc>
          <w:tcPr>
            <w:tcW w:w="6016" w:type="dxa"/>
            <w:tcBorders>
              <w:top w:val="single" w:color="auto" w:sz="4" w:space="0"/>
              <w:left w:val="single" w:color="auto" w:sz="4" w:space="0"/>
              <w:bottom w:val="single" w:color="auto" w:sz="4" w:space="0"/>
              <w:right w:val="single" w:color="auto" w:sz="6" w:space="0"/>
            </w:tcBorders>
            <w:vAlign w:val="center"/>
          </w:tcPr>
          <w:p w14:paraId="13748B3A">
            <w:pPr>
              <w:spacing w:line="276" w:lineRule="auto"/>
              <w:rPr>
                <w:rFonts w:ascii="宋体" w:hAnsi="宋体"/>
                <w:sz w:val="24"/>
              </w:rPr>
            </w:pPr>
            <w:r>
              <w:rPr>
                <w:rFonts w:hint="eastAsia" w:ascii="宋体" w:hAnsi="宋体"/>
                <w:sz w:val="24"/>
              </w:rPr>
              <w:t>1.项目实施完成后，投标人承诺每年免费提供2次RPA相关培训的得1分。</w:t>
            </w:r>
          </w:p>
          <w:p w14:paraId="05C3505C">
            <w:pPr>
              <w:spacing w:line="276" w:lineRule="auto"/>
              <w:rPr>
                <w:rFonts w:ascii="宋体" w:hAnsi="宋体"/>
                <w:sz w:val="24"/>
              </w:rPr>
            </w:pPr>
            <w:r>
              <w:rPr>
                <w:rFonts w:hint="eastAsia" w:ascii="宋体" w:hAnsi="宋体"/>
                <w:sz w:val="24"/>
              </w:rPr>
              <w:t>2.投标人提供关于本项目的培训方案，培训方案必须全面且切实可行。招标人根据培训方案进行评分，最高2分，最低0分。</w:t>
            </w:r>
          </w:p>
        </w:tc>
      </w:tr>
      <w:tr w14:paraId="22AD646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78CF6501">
            <w:pPr>
              <w:widowControl/>
              <w:spacing w:line="520" w:lineRule="exact"/>
              <w:jc w:val="left"/>
              <w:rPr>
                <w:rFonts w:ascii="宋体" w:hAnsi="宋体"/>
                <w:sz w:val="24"/>
              </w:rPr>
            </w:pPr>
          </w:p>
        </w:tc>
        <w:tc>
          <w:tcPr>
            <w:tcW w:w="1283" w:type="dxa"/>
            <w:tcBorders>
              <w:top w:val="single" w:color="auto" w:sz="4" w:space="0"/>
              <w:left w:val="single" w:color="auto" w:sz="6" w:space="0"/>
              <w:bottom w:val="single" w:color="auto" w:sz="4" w:space="0"/>
              <w:right w:val="single" w:color="auto" w:sz="4" w:space="0"/>
            </w:tcBorders>
            <w:vAlign w:val="center"/>
          </w:tcPr>
          <w:p w14:paraId="4762E188">
            <w:pPr>
              <w:spacing w:line="276" w:lineRule="auto"/>
              <w:jc w:val="center"/>
              <w:rPr>
                <w:rFonts w:ascii="宋体" w:hAnsi="宋体"/>
                <w:sz w:val="24"/>
              </w:rPr>
            </w:pPr>
            <w:r>
              <w:rPr>
                <w:rFonts w:hint="eastAsia" w:ascii="宋体" w:hAnsi="宋体"/>
                <w:sz w:val="24"/>
              </w:rPr>
              <w:t>赠送产品或服务</w:t>
            </w:r>
          </w:p>
        </w:tc>
        <w:tc>
          <w:tcPr>
            <w:tcW w:w="709" w:type="dxa"/>
            <w:tcBorders>
              <w:top w:val="single" w:color="auto" w:sz="4" w:space="0"/>
              <w:left w:val="single" w:color="auto" w:sz="4" w:space="0"/>
              <w:bottom w:val="single" w:color="auto" w:sz="4" w:space="0"/>
              <w:right w:val="single" w:color="auto" w:sz="4" w:space="0"/>
            </w:tcBorders>
            <w:vAlign w:val="center"/>
          </w:tcPr>
          <w:p w14:paraId="3772F626">
            <w:pPr>
              <w:spacing w:line="276" w:lineRule="auto"/>
              <w:jc w:val="center"/>
              <w:rPr>
                <w:rFonts w:ascii="宋体" w:hAnsi="宋体"/>
                <w:sz w:val="24"/>
              </w:rPr>
            </w:pPr>
            <w:r>
              <w:rPr>
                <w:rFonts w:hint="eastAsia" w:ascii="宋体" w:hAnsi="宋体"/>
                <w:sz w:val="24"/>
              </w:rPr>
              <w:t>2</w:t>
            </w:r>
          </w:p>
        </w:tc>
        <w:tc>
          <w:tcPr>
            <w:tcW w:w="6016" w:type="dxa"/>
            <w:tcBorders>
              <w:top w:val="single" w:color="auto" w:sz="4" w:space="0"/>
              <w:left w:val="single" w:color="auto" w:sz="4" w:space="0"/>
              <w:bottom w:val="single" w:color="auto" w:sz="4" w:space="0"/>
              <w:right w:val="single" w:color="auto" w:sz="6" w:space="0"/>
            </w:tcBorders>
            <w:vAlign w:val="center"/>
          </w:tcPr>
          <w:p w14:paraId="5059DE2E">
            <w:pPr>
              <w:spacing w:line="276" w:lineRule="auto"/>
              <w:rPr>
                <w:rFonts w:ascii="宋体" w:hAnsi="宋体"/>
                <w:sz w:val="24"/>
              </w:rPr>
            </w:pPr>
            <w:r>
              <w:rPr>
                <w:rFonts w:hint="eastAsia" w:ascii="宋体" w:hAnsi="宋体"/>
                <w:sz w:val="24"/>
              </w:rPr>
              <w:t>根据投标人为招标人赠送的RPA相关服务内容、产品进行评分，最高2分。不赠送服务和产品或赠送服务和产品无实质性内容的0分。</w:t>
            </w:r>
          </w:p>
        </w:tc>
      </w:tr>
      <w:tr w14:paraId="566F79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82"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3FFD5AE2">
            <w:pPr>
              <w:widowControl/>
              <w:spacing w:line="520" w:lineRule="exact"/>
              <w:jc w:val="left"/>
              <w:rPr>
                <w:rFonts w:ascii="宋体" w:hAnsi="宋体"/>
                <w:sz w:val="24"/>
              </w:rPr>
            </w:pPr>
          </w:p>
        </w:tc>
        <w:tc>
          <w:tcPr>
            <w:tcW w:w="8008" w:type="dxa"/>
            <w:gridSpan w:val="3"/>
            <w:tcBorders>
              <w:top w:val="single" w:color="auto" w:sz="4" w:space="0"/>
              <w:left w:val="single" w:color="auto" w:sz="6" w:space="0"/>
              <w:bottom w:val="single" w:color="auto" w:sz="4" w:space="0"/>
              <w:right w:val="single" w:color="auto" w:sz="6" w:space="0"/>
            </w:tcBorders>
            <w:vAlign w:val="center"/>
          </w:tcPr>
          <w:p w14:paraId="75945435">
            <w:pPr>
              <w:spacing w:line="520" w:lineRule="exact"/>
              <w:jc w:val="center"/>
              <w:rPr>
                <w:rFonts w:ascii="宋体" w:hAnsi="宋体"/>
                <w:b/>
                <w:sz w:val="28"/>
                <w:szCs w:val="28"/>
              </w:rPr>
            </w:pPr>
            <w:r>
              <w:rPr>
                <w:rFonts w:hint="eastAsia" w:ascii="宋体" w:hAnsi="宋体"/>
                <w:b/>
                <w:sz w:val="28"/>
                <w:szCs w:val="28"/>
              </w:rPr>
              <w:t>技术评价（</w:t>
            </w:r>
            <w:r>
              <w:rPr>
                <w:rFonts w:ascii="宋体" w:hAnsi="宋体"/>
                <w:b/>
                <w:sz w:val="28"/>
                <w:szCs w:val="28"/>
              </w:rPr>
              <w:t>35</w:t>
            </w:r>
            <w:r>
              <w:rPr>
                <w:rFonts w:hint="eastAsia" w:ascii="宋体" w:hAnsi="宋体"/>
                <w:b/>
                <w:sz w:val="28"/>
                <w:szCs w:val="28"/>
              </w:rPr>
              <w:t>分）</w:t>
            </w:r>
          </w:p>
        </w:tc>
      </w:tr>
      <w:tr w14:paraId="220008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079DBBD4">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493B5CDA">
            <w:pPr>
              <w:spacing w:line="276" w:lineRule="auto"/>
              <w:jc w:val="center"/>
              <w:rPr>
                <w:rFonts w:ascii="宋体" w:hAnsi="宋体"/>
                <w:sz w:val="24"/>
              </w:rPr>
            </w:pPr>
            <w:r>
              <w:rPr>
                <w:rFonts w:hint="eastAsia" w:ascii="宋体" w:hAnsi="宋体"/>
                <w:sz w:val="24"/>
              </w:rPr>
              <w:t>控制中心要求</w:t>
            </w:r>
          </w:p>
        </w:tc>
        <w:tc>
          <w:tcPr>
            <w:tcW w:w="709" w:type="dxa"/>
            <w:tcBorders>
              <w:top w:val="single" w:color="auto" w:sz="4" w:space="0"/>
              <w:left w:val="single" w:color="auto" w:sz="4" w:space="0"/>
              <w:bottom w:val="single" w:color="auto" w:sz="4" w:space="0"/>
              <w:right w:val="single" w:color="auto" w:sz="4" w:space="0"/>
            </w:tcBorders>
            <w:vAlign w:val="center"/>
          </w:tcPr>
          <w:p w14:paraId="0565F0D0">
            <w:pPr>
              <w:spacing w:line="276" w:lineRule="auto"/>
              <w:jc w:val="center"/>
              <w:rPr>
                <w:rFonts w:ascii="宋体" w:hAnsi="宋体"/>
                <w:sz w:val="24"/>
              </w:rPr>
            </w:pPr>
            <w:r>
              <w:rPr>
                <w:rFonts w:hint="eastAsia" w:ascii="宋体" w:hAnsi="宋体"/>
                <w:sz w:val="24"/>
              </w:rPr>
              <w:t>1</w:t>
            </w:r>
            <w:r>
              <w:rPr>
                <w:rFonts w:ascii="宋体" w:hAnsi="宋体"/>
                <w:sz w:val="24"/>
              </w:rPr>
              <w:t>0</w:t>
            </w:r>
          </w:p>
        </w:tc>
        <w:tc>
          <w:tcPr>
            <w:tcW w:w="6016" w:type="dxa"/>
            <w:tcBorders>
              <w:top w:val="single" w:color="auto" w:sz="4" w:space="0"/>
              <w:left w:val="single" w:color="auto" w:sz="4" w:space="0"/>
              <w:bottom w:val="single" w:color="auto" w:sz="4" w:space="0"/>
              <w:right w:val="single" w:color="auto" w:sz="6" w:space="0"/>
            </w:tcBorders>
            <w:vAlign w:val="center"/>
          </w:tcPr>
          <w:p w14:paraId="0B1D3D87">
            <w:pPr>
              <w:spacing w:line="276" w:lineRule="auto"/>
              <w:rPr>
                <w:rFonts w:ascii="宋体" w:hAnsi="宋体"/>
                <w:sz w:val="24"/>
              </w:rPr>
            </w:pPr>
            <w:r>
              <w:rPr>
                <w:rFonts w:hint="eastAsia" w:ascii="宋体" w:hAnsi="宋体"/>
                <w:sz w:val="24"/>
              </w:rPr>
              <w:t>控制中心要求支持灵活、高效的RPA统一运营管理，并具备良好的稳定性和兼容性。具体功能包括但不限于：支持在多级法人的用户权限管理基础下，自动或自定义调配机器人资源去执行RPA流程，并进行RPA流程的全流程管理、机器人运行情况管理监控等，提供良好的密码安全机制以及灵活的参数配置和数据变量配置功能、高效的人机协同和协作功能等。</w:t>
            </w:r>
          </w:p>
          <w:p w14:paraId="0DB63446">
            <w:pPr>
              <w:spacing w:line="276" w:lineRule="auto"/>
              <w:rPr>
                <w:rFonts w:ascii="宋体" w:hAnsi="宋体"/>
                <w:sz w:val="24"/>
              </w:rPr>
            </w:pPr>
            <w:r>
              <w:rPr>
                <w:rFonts w:hint="eastAsia" w:ascii="宋体" w:hAnsi="宋体"/>
                <w:sz w:val="24"/>
              </w:rPr>
              <w:t>投标人对上述控制中心要求进行陈述，并提供每种功能菜单截图、结果截图等进行说明，不提供截图说明的功能项不得分。根据功能满足程度、稳定性和兼容性横向比较，依次得分。满分10分，最低0分。</w:t>
            </w:r>
          </w:p>
        </w:tc>
      </w:tr>
      <w:tr w14:paraId="0AB0670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76462FEF">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7DA9ED9D">
            <w:pPr>
              <w:spacing w:line="276" w:lineRule="auto"/>
              <w:jc w:val="center"/>
              <w:rPr>
                <w:rFonts w:ascii="宋体" w:hAnsi="宋体"/>
                <w:sz w:val="24"/>
              </w:rPr>
            </w:pPr>
            <w:r>
              <w:rPr>
                <w:rFonts w:hint="eastAsia" w:ascii="宋体" w:hAnsi="宋体"/>
                <w:sz w:val="24"/>
              </w:rPr>
              <w:t>机器人要求</w:t>
            </w:r>
          </w:p>
        </w:tc>
        <w:tc>
          <w:tcPr>
            <w:tcW w:w="709" w:type="dxa"/>
            <w:tcBorders>
              <w:top w:val="single" w:color="auto" w:sz="4" w:space="0"/>
              <w:left w:val="single" w:color="auto" w:sz="4" w:space="0"/>
              <w:bottom w:val="single" w:color="auto" w:sz="4" w:space="0"/>
              <w:right w:val="single" w:color="auto" w:sz="4" w:space="0"/>
            </w:tcBorders>
            <w:vAlign w:val="center"/>
          </w:tcPr>
          <w:p w14:paraId="7B0DA1BC">
            <w:pPr>
              <w:spacing w:line="276" w:lineRule="auto"/>
              <w:jc w:val="center"/>
              <w:rPr>
                <w:rFonts w:ascii="宋体" w:hAnsi="宋体"/>
                <w:sz w:val="24"/>
              </w:rPr>
            </w:pPr>
            <w:r>
              <w:rPr>
                <w:rFonts w:ascii="宋体" w:hAnsi="宋体"/>
                <w:sz w:val="24"/>
              </w:rPr>
              <w:t>6</w:t>
            </w:r>
          </w:p>
        </w:tc>
        <w:tc>
          <w:tcPr>
            <w:tcW w:w="6016" w:type="dxa"/>
            <w:tcBorders>
              <w:top w:val="single" w:color="auto" w:sz="4" w:space="0"/>
              <w:left w:val="single" w:color="auto" w:sz="4" w:space="0"/>
              <w:bottom w:val="single" w:color="auto" w:sz="4" w:space="0"/>
              <w:right w:val="single" w:color="auto" w:sz="6" w:space="0"/>
            </w:tcBorders>
            <w:vAlign w:val="center"/>
          </w:tcPr>
          <w:p w14:paraId="4EEE5DD1">
            <w:pPr>
              <w:spacing w:line="276" w:lineRule="auto"/>
              <w:rPr>
                <w:rFonts w:ascii="宋体" w:hAnsi="宋体"/>
                <w:sz w:val="24"/>
              </w:rPr>
            </w:pPr>
            <w:r>
              <w:rPr>
                <w:rFonts w:hint="eastAsia" w:ascii="宋体" w:hAnsi="宋体"/>
                <w:sz w:val="24"/>
              </w:rPr>
              <w:t>机器人要求至少支持以下功能：</w:t>
            </w:r>
          </w:p>
          <w:p w14:paraId="2991F165">
            <w:pPr>
              <w:spacing w:line="276" w:lineRule="auto"/>
              <w:rPr>
                <w:rFonts w:ascii="宋体" w:hAnsi="宋体"/>
                <w:sz w:val="24"/>
              </w:rPr>
            </w:pPr>
            <w:r>
              <w:rPr>
                <w:rFonts w:hint="eastAsia" w:ascii="宋体" w:hAnsi="宋体"/>
                <w:sz w:val="24"/>
              </w:rPr>
              <w:t>1.支持人工执行、定时触发等多种触发模式，并提供任务查看、运行日志或运行录屏等功能。</w:t>
            </w:r>
          </w:p>
          <w:p w14:paraId="5EE67AB1">
            <w:pPr>
              <w:spacing w:line="276" w:lineRule="auto"/>
              <w:rPr>
                <w:rFonts w:ascii="宋体" w:hAnsi="宋体"/>
                <w:sz w:val="24"/>
              </w:rPr>
            </w:pPr>
            <w:r>
              <w:rPr>
                <w:rFonts w:hint="eastAsia" w:ascii="宋体" w:hAnsi="宋体"/>
                <w:sz w:val="24"/>
              </w:rPr>
              <w:t>2.支持操作 C/S 架构程序和B/S架构程序等。</w:t>
            </w:r>
          </w:p>
          <w:p w14:paraId="4AFDD1AF">
            <w:pPr>
              <w:spacing w:line="276" w:lineRule="auto"/>
              <w:rPr>
                <w:rFonts w:ascii="宋体" w:hAnsi="宋体"/>
                <w:sz w:val="24"/>
              </w:rPr>
            </w:pPr>
            <w:r>
              <w:rPr>
                <w:rFonts w:hint="eastAsia" w:ascii="宋体" w:hAnsi="宋体"/>
                <w:sz w:val="24"/>
              </w:rPr>
              <w:t>3.兼容多种浏览器类型或版本，并支持在及其无痕模式或隐私模式下进行操作。</w:t>
            </w:r>
          </w:p>
          <w:p w14:paraId="63067B2D">
            <w:pPr>
              <w:spacing w:line="276" w:lineRule="auto"/>
              <w:rPr>
                <w:rFonts w:ascii="宋体" w:hAnsi="宋体"/>
                <w:sz w:val="24"/>
              </w:rPr>
            </w:pPr>
            <w:r>
              <w:rPr>
                <w:rFonts w:hint="eastAsia" w:ascii="宋体" w:hAnsi="宋体"/>
                <w:sz w:val="24"/>
              </w:rPr>
              <w:t xml:space="preserve">投标人对上述机器人要求进行陈述，并提供每种功能菜单截图、结果截图等进行说明，不提供截图说明的功能项不得分。根据功能满足程度横向比较，依次得分。满分6分，最低0分。  </w:t>
            </w:r>
          </w:p>
        </w:tc>
      </w:tr>
      <w:tr w14:paraId="708A677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3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2C6D7726">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7E80AD17">
            <w:pPr>
              <w:spacing w:line="276" w:lineRule="auto"/>
              <w:jc w:val="center"/>
              <w:rPr>
                <w:rFonts w:ascii="宋体" w:hAnsi="宋体"/>
                <w:sz w:val="24"/>
              </w:rPr>
            </w:pPr>
            <w:r>
              <w:rPr>
                <w:rFonts w:hint="eastAsia" w:ascii="宋体" w:hAnsi="宋体"/>
                <w:sz w:val="24"/>
              </w:rPr>
              <w:t>设计器要求</w:t>
            </w:r>
          </w:p>
        </w:tc>
        <w:tc>
          <w:tcPr>
            <w:tcW w:w="709" w:type="dxa"/>
            <w:tcBorders>
              <w:top w:val="single" w:color="auto" w:sz="4" w:space="0"/>
              <w:left w:val="single" w:color="auto" w:sz="4" w:space="0"/>
              <w:bottom w:val="single" w:color="auto" w:sz="4" w:space="0"/>
              <w:right w:val="single" w:color="auto" w:sz="4" w:space="0"/>
            </w:tcBorders>
            <w:vAlign w:val="center"/>
          </w:tcPr>
          <w:p w14:paraId="297D45B7">
            <w:pPr>
              <w:spacing w:line="276" w:lineRule="auto"/>
              <w:jc w:val="center"/>
              <w:rPr>
                <w:rFonts w:ascii="宋体" w:hAnsi="宋体"/>
                <w:sz w:val="24"/>
              </w:rPr>
            </w:pPr>
            <w:r>
              <w:rPr>
                <w:rFonts w:ascii="宋体" w:hAnsi="宋体"/>
                <w:sz w:val="24"/>
              </w:rPr>
              <w:t>6</w:t>
            </w:r>
          </w:p>
        </w:tc>
        <w:tc>
          <w:tcPr>
            <w:tcW w:w="6016" w:type="dxa"/>
            <w:tcBorders>
              <w:top w:val="single" w:color="auto" w:sz="4" w:space="0"/>
              <w:left w:val="single" w:color="auto" w:sz="4" w:space="0"/>
              <w:bottom w:val="single" w:color="auto" w:sz="4" w:space="0"/>
              <w:right w:val="single" w:color="auto" w:sz="6" w:space="0"/>
            </w:tcBorders>
            <w:vAlign w:val="center"/>
          </w:tcPr>
          <w:p w14:paraId="5F1E2E04">
            <w:pPr>
              <w:spacing w:line="276" w:lineRule="auto"/>
              <w:rPr>
                <w:rFonts w:ascii="宋体" w:hAnsi="宋体"/>
                <w:sz w:val="24"/>
              </w:rPr>
            </w:pPr>
            <w:r>
              <w:rPr>
                <w:rFonts w:hint="eastAsia" w:ascii="宋体" w:hAnsi="宋体"/>
                <w:sz w:val="24"/>
              </w:rPr>
              <w:t>设计器要求支持便捷、丰富的流程开发框架及友好的低代码开发工具，提供丰富的组件库和模板库，可实现RPA流程的编辑、录制、调试、发布和版本管理，达到敏捷开发的目的。</w:t>
            </w:r>
          </w:p>
          <w:p w14:paraId="7B3D0F8C">
            <w:pPr>
              <w:spacing w:line="276" w:lineRule="auto"/>
              <w:rPr>
                <w:rFonts w:ascii="宋体" w:hAnsi="宋体"/>
                <w:sz w:val="24"/>
              </w:rPr>
            </w:pPr>
            <w:r>
              <w:rPr>
                <w:rFonts w:hint="eastAsia" w:ascii="宋体" w:hAnsi="宋体"/>
                <w:sz w:val="24"/>
              </w:rPr>
              <w:t xml:space="preserve">投标人对上述设计器要求进行陈述，并提供每种功能菜单截图、界面截图等进行说明，不提供截图说明的功能项不得分。招标人根据功能满足程度及开发的友好性和便利性横向比较，依次得分。满分6分，最低0分。      </w:t>
            </w:r>
          </w:p>
        </w:tc>
      </w:tr>
      <w:tr w14:paraId="6D89882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08B038F2">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6B854100">
            <w:pPr>
              <w:spacing w:line="276" w:lineRule="auto"/>
              <w:jc w:val="center"/>
              <w:rPr>
                <w:rFonts w:ascii="宋体" w:hAnsi="宋体"/>
                <w:sz w:val="24"/>
              </w:rPr>
            </w:pPr>
            <w:r>
              <w:rPr>
                <w:rFonts w:hint="eastAsia" w:ascii="宋体" w:hAnsi="宋体"/>
                <w:sz w:val="24"/>
              </w:rPr>
              <w:t>用户界面友好性要求</w:t>
            </w:r>
          </w:p>
        </w:tc>
        <w:tc>
          <w:tcPr>
            <w:tcW w:w="709" w:type="dxa"/>
            <w:tcBorders>
              <w:top w:val="single" w:color="auto" w:sz="4" w:space="0"/>
              <w:left w:val="single" w:color="auto" w:sz="4" w:space="0"/>
              <w:bottom w:val="single" w:color="auto" w:sz="4" w:space="0"/>
              <w:right w:val="single" w:color="auto" w:sz="4" w:space="0"/>
            </w:tcBorders>
            <w:vAlign w:val="center"/>
          </w:tcPr>
          <w:p w14:paraId="721B99D4">
            <w:pPr>
              <w:spacing w:line="276" w:lineRule="auto"/>
              <w:jc w:val="center"/>
              <w:rPr>
                <w:rFonts w:ascii="宋体" w:hAnsi="宋体"/>
                <w:sz w:val="24"/>
              </w:rPr>
            </w:pPr>
            <w:r>
              <w:rPr>
                <w:rFonts w:ascii="宋体" w:hAnsi="宋体"/>
                <w:sz w:val="24"/>
              </w:rPr>
              <w:t>5</w:t>
            </w:r>
          </w:p>
        </w:tc>
        <w:tc>
          <w:tcPr>
            <w:tcW w:w="6016" w:type="dxa"/>
            <w:tcBorders>
              <w:top w:val="single" w:color="auto" w:sz="4" w:space="0"/>
              <w:left w:val="single" w:color="auto" w:sz="4" w:space="0"/>
              <w:bottom w:val="single" w:color="auto" w:sz="4" w:space="0"/>
              <w:right w:val="single" w:color="auto" w:sz="6" w:space="0"/>
            </w:tcBorders>
            <w:vAlign w:val="center"/>
          </w:tcPr>
          <w:p w14:paraId="7CDC83DC">
            <w:pPr>
              <w:spacing w:line="276" w:lineRule="auto"/>
              <w:rPr>
                <w:rFonts w:ascii="宋体" w:hAnsi="宋体"/>
                <w:sz w:val="24"/>
              </w:rPr>
            </w:pPr>
            <w:r>
              <w:rPr>
                <w:rFonts w:hint="eastAsia" w:ascii="宋体" w:hAnsi="宋体"/>
                <w:sz w:val="24"/>
              </w:rPr>
              <w:t>产品用户界面要求现代、简洁，不使用繁杂冗余设计，具备简单、直接、清晰的操作逻辑，易于业务人员的理解和使用。</w:t>
            </w:r>
          </w:p>
          <w:p w14:paraId="3C038170">
            <w:pPr>
              <w:spacing w:line="276" w:lineRule="auto"/>
              <w:rPr>
                <w:rFonts w:ascii="宋体" w:hAnsi="宋体"/>
                <w:sz w:val="24"/>
              </w:rPr>
            </w:pPr>
            <w:r>
              <w:rPr>
                <w:rFonts w:hint="eastAsia" w:ascii="宋体" w:hAnsi="宋体"/>
                <w:sz w:val="24"/>
              </w:rPr>
              <w:t xml:space="preserve">投标人应提供产品用户界面截图进行说明，不提供的不得分。招标人根据界面友好性程度进行评分。满分5分，最低0分。  </w:t>
            </w:r>
          </w:p>
        </w:tc>
      </w:tr>
      <w:tr w14:paraId="3D4C876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989"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5038C0D7">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2C4AEA5F">
            <w:pPr>
              <w:spacing w:line="276" w:lineRule="auto"/>
              <w:jc w:val="center"/>
              <w:rPr>
                <w:rFonts w:ascii="宋体" w:hAnsi="宋体"/>
                <w:sz w:val="24"/>
              </w:rPr>
            </w:pPr>
            <w:r>
              <w:rPr>
                <w:rFonts w:hint="eastAsia" w:ascii="宋体" w:hAnsi="宋体"/>
                <w:sz w:val="24"/>
              </w:rPr>
              <w:t>AI能力要求</w:t>
            </w:r>
          </w:p>
        </w:tc>
        <w:tc>
          <w:tcPr>
            <w:tcW w:w="709" w:type="dxa"/>
            <w:tcBorders>
              <w:top w:val="single" w:color="auto" w:sz="4" w:space="0"/>
              <w:left w:val="single" w:color="auto" w:sz="4" w:space="0"/>
              <w:bottom w:val="single" w:color="auto" w:sz="4" w:space="0"/>
              <w:right w:val="single" w:color="auto" w:sz="4" w:space="0"/>
            </w:tcBorders>
            <w:vAlign w:val="center"/>
          </w:tcPr>
          <w:p w14:paraId="510E186D">
            <w:pPr>
              <w:spacing w:line="276" w:lineRule="auto"/>
              <w:jc w:val="center"/>
              <w:rPr>
                <w:rFonts w:ascii="宋体" w:hAnsi="宋体"/>
                <w:sz w:val="24"/>
              </w:rPr>
            </w:pPr>
            <w:r>
              <w:rPr>
                <w:rFonts w:ascii="宋体" w:hAnsi="宋体"/>
                <w:sz w:val="24"/>
              </w:rPr>
              <w:t>3</w:t>
            </w:r>
          </w:p>
        </w:tc>
        <w:tc>
          <w:tcPr>
            <w:tcW w:w="6016" w:type="dxa"/>
            <w:tcBorders>
              <w:top w:val="single" w:color="auto" w:sz="4" w:space="0"/>
              <w:left w:val="single" w:color="auto" w:sz="4" w:space="0"/>
              <w:bottom w:val="single" w:color="auto" w:sz="4" w:space="0"/>
              <w:right w:val="single" w:color="auto" w:sz="6" w:space="0"/>
            </w:tcBorders>
            <w:vAlign w:val="center"/>
          </w:tcPr>
          <w:p w14:paraId="24CBE63D">
            <w:pPr>
              <w:spacing w:line="276" w:lineRule="auto"/>
              <w:rPr>
                <w:rFonts w:ascii="宋体" w:hAnsi="宋体"/>
                <w:sz w:val="24"/>
              </w:rPr>
            </w:pPr>
            <w:r>
              <w:rPr>
                <w:rFonts w:hint="eastAsia" w:ascii="宋体" w:hAnsi="宋体"/>
                <w:sz w:val="24"/>
              </w:rPr>
              <w:t>提供RPA+AI解决方案，包括但不限于利用OCR、NLP等技术实现文本智能解析、文本关键信息自动提取、智慧信贷等功能，可提供相关的著作权证明加以佐证。招标人根据技术方案响应中投标人的AI能力水平进行评分，最高3分，最低0分。</w:t>
            </w:r>
          </w:p>
        </w:tc>
      </w:tr>
      <w:tr w14:paraId="4220AA9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3BF45590">
            <w:pPr>
              <w:widowControl/>
              <w:spacing w:line="520" w:lineRule="exact"/>
              <w:jc w:val="left"/>
              <w:rPr>
                <w:rFonts w:ascii="宋体" w:hAnsi="宋体"/>
                <w:sz w:val="24"/>
              </w:rPr>
            </w:pPr>
          </w:p>
        </w:tc>
        <w:tc>
          <w:tcPr>
            <w:tcW w:w="1283" w:type="dxa"/>
            <w:tcBorders>
              <w:left w:val="single" w:color="auto" w:sz="6" w:space="0"/>
              <w:right w:val="single" w:color="auto" w:sz="4" w:space="0"/>
            </w:tcBorders>
            <w:vAlign w:val="center"/>
          </w:tcPr>
          <w:p w14:paraId="27833D8C">
            <w:pPr>
              <w:spacing w:line="276" w:lineRule="auto"/>
              <w:jc w:val="center"/>
              <w:rPr>
                <w:rFonts w:ascii="宋体" w:hAnsi="宋体"/>
                <w:sz w:val="24"/>
              </w:rPr>
            </w:pPr>
            <w:r>
              <w:rPr>
                <w:rFonts w:hint="eastAsia" w:ascii="宋体" w:hAnsi="宋体"/>
                <w:sz w:val="24"/>
              </w:rPr>
              <w:t>平台技术性能要求</w:t>
            </w:r>
          </w:p>
        </w:tc>
        <w:tc>
          <w:tcPr>
            <w:tcW w:w="709" w:type="dxa"/>
            <w:tcBorders>
              <w:top w:val="single" w:color="auto" w:sz="4" w:space="0"/>
              <w:left w:val="single" w:color="auto" w:sz="4" w:space="0"/>
              <w:bottom w:val="single" w:color="auto" w:sz="4" w:space="0"/>
              <w:right w:val="single" w:color="auto" w:sz="4" w:space="0"/>
            </w:tcBorders>
            <w:vAlign w:val="center"/>
          </w:tcPr>
          <w:p w14:paraId="70DCDB3B">
            <w:pPr>
              <w:spacing w:line="276" w:lineRule="auto"/>
              <w:jc w:val="center"/>
              <w:rPr>
                <w:rFonts w:ascii="宋体" w:hAnsi="宋体"/>
                <w:sz w:val="24"/>
              </w:rPr>
            </w:pPr>
            <w:r>
              <w:rPr>
                <w:rFonts w:ascii="宋体" w:hAnsi="宋体"/>
                <w:sz w:val="24"/>
              </w:rPr>
              <w:t>5</w:t>
            </w:r>
          </w:p>
        </w:tc>
        <w:tc>
          <w:tcPr>
            <w:tcW w:w="6016" w:type="dxa"/>
            <w:tcBorders>
              <w:top w:val="single" w:color="auto" w:sz="4" w:space="0"/>
              <w:left w:val="single" w:color="auto" w:sz="4" w:space="0"/>
              <w:bottom w:val="single" w:color="auto" w:sz="4" w:space="0"/>
              <w:right w:val="single" w:color="auto" w:sz="6" w:space="0"/>
            </w:tcBorders>
            <w:vAlign w:val="center"/>
          </w:tcPr>
          <w:p w14:paraId="5BD269E5">
            <w:pPr>
              <w:spacing w:line="276" w:lineRule="auto"/>
              <w:rPr>
                <w:rFonts w:ascii="宋体" w:hAnsi="宋体"/>
                <w:sz w:val="24"/>
              </w:rPr>
            </w:pPr>
            <w:r>
              <w:rPr>
                <w:rFonts w:hint="eastAsia" w:ascii="宋体" w:hAnsi="宋体"/>
                <w:sz w:val="24"/>
              </w:rPr>
              <w:t>RPA平台要求满足高可用性、高可靠性、容易扩展、容易运维、安全性等。</w:t>
            </w:r>
          </w:p>
          <w:p w14:paraId="3BAB9FDD">
            <w:pPr>
              <w:spacing w:line="276" w:lineRule="auto"/>
              <w:rPr>
                <w:rFonts w:ascii="宋体" w:hAnsi="宋体"/>
                <w:sz w:val="24"/>
              </w:rPr>
            </w:pPr>
            <w:r>
              <w:rPr>
                <w:rFonts w:hint="eastAsia" w:ascii="宋体" w:hAnsi="宋体"/>
                <w:sz w:val="24"/>
              </w:rPr>
              <w:t>招标人根据投标人提供的技术要求响应、技术方案响应等材料，根据技术水平进行评分。满分5分，最低0分。</w:t>
            </w:r>
          </w:p>
        </w:tc>
      </w:tr>
      <w:tr w14:paraId="1580A66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597"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7A3C48E0">
            <w:pPr>
              <w:widowControl/>
              <w:spacing w:line="520" w:lineRule="exact"/>
              <w:jc w:val="left"/>
              <w:rPr>
                <w:rFonts w:ascii="宋体" w:hAnsi="宋体"/>
                <w:sz w:val="24"/>
              </w:rPr>
            </w:pPr>
          </w:p>
        </w:tc>
        <w:tc>
          <w:tcPr>
            <w:tcW w:w="8008" w:type="dxa"/>
            <w:gridSpan w:val="3"/>
            <w:tcBorders>
              <w:top w:val="single" w:color="auto" w:sz="4" w:space="0"/>
              <w:left w:val="single" w:color="auto" w:sz="6" w:space="0"/>
              <w:bottom w:val="single" w:color="auto" w:sz="4" w:space="0"/>
              <w:right w:val="single" w:color="auto" w:sz="6" w:space="0"/>
            </w:tcBorders>
            <w:vAlign w:val="center"/>
          </w:tcPr>
          <w:p w14:paraId="75C4AF29">
            <w:pPr>
              <w:spacing w:line="520" w:lineRule="exact"/>
              <w:jc w:val="center"/>
              <w:rPr>
                <w:rFonts w:ascii="宋体" w:hAnsi="宋体"/>
                <w:b/>
                <w:sz w:val="28"/>
                <w:szCs w:val="28"/>
              </w:rPr>
            </w:pPr>
            <w:r>
              <w:rPr>
                <w:rFonts w:hint="eastAsia" w:ascii="宋体" w:hAnsi="宋体"/>
                <w:b/>
                <w:sz w:val="28"/>
                <w:szCs w:val="28"/>
              </w:rPr>
              <w:t>价格评价（</w:t>
            </w:r>
            <w:r>
              <w:rPr>
                <w:rFonts w:ascii="宋体" w:hAnsi="宋体"/>
                <w:b/>
                <w:sz w:val="28"/>
                <w:szCs w:val="28"/>
              </w:rPr>
              <w:t>3</w:t>
            </w:r>
            <w:r>
              <w:rPr>
                <w:rFonts w:hint="eastAsia" w:ascii="宋体" w:hAnsi="宋体"/>
                <w:b/>
                <w:sz w:val="28"/>
                <w:szCs w:val="28"/>
              </w:rPr>
              <w:t>0分）</w:t>
            </w:r>
          </w:p>
        </w:tc>
      </w:tr>
      <w:tr w14:paraId="7311502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1148"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037D075B">
            <w:pPr>
              <w:widowControl/>
              <w:spacing w:line="520" w:lineRule="exact"/>
              <w:jc w:val="left"/>
              <w:rPr>
                <w:rFonts w:ascii="宋体" w:hAnsi="宋体"/>
                <w:sz w:val="24"/>
              </w:rPr>
            </w:pPr>
          </w:p>
        </w:tc>
        <w:tc>
          <w:tcPr>
            <w:tcW w:w="1283" w:type="dxa"/>
            <w:tcBorders>
              <w:top w:val="single" w:color="auto" w:sz="4" w:space="0"/>
              <w:left w:val="single" w:color="auto" w:sz="6" w:space="0"/>
              <w:bottom w:val="single" w:color="auto" w:sz="4" w:space="0"/>
              <w:right w:val="single" w:color="auto" w:sz="4" w:space="0"/>
            </w:tcBorders>
            <w:vAlign w:val="center"/>
          </w:tcPr>
          <w:p w14:paraId="6E8FCF2D">
            <w:pPr>
              <w:spacing w:line="520" w:lineRule="exact"/>
              <w:jc w:val="center"/>
              <w:rPr>
                <w:rFonts w:ascii="宋体" w:hAnsi="宋体"/>
                <w:sz w:val="24"/>
              </w:rPr>
            </w:pPr>
            <w:r>
              <w:rPr>
                <w:rFonts w:hint="eastAsia" w:ascii="宋体" w:hAnsi="宋体"/>
                <w:sz w:val="24"/>
              </w:rPr>
              <w:t>项目报价</w:t>
            </w:r>
          </w:p>
        </w:tc>
        <w:tc>
          <w:tcPr>
            <w:tcW w:w="709" w:type="dxa"/>
            <w:tcBorders>
              <w:top w:val="single" w:color="auto" w:sz="4" w:space="0"/>
              <w:left w:val="single" w:color="auto" w:sz="4" w:space="0"/>
              <w:bottom w:val="single" w:color="auto" w:sz="4" w:space="0"/>
              <w:right w:val="single" w:color="auto" w:sz="4" w:space="0"/>
            </w:tcBorders>
            <w:vAlign w:val="center"/>
          </w:tcPr>
          <w:p w14:paraId="1E0BD621">
            <w:pPr>
              <w:spacing w:line="520" w:lineRule="exact"/>
              <w:jc w:val="center"/>
              <w:rPr>
                <w:rFonts w:ascii="宋体" w:hAnsi="宋体"/>
                <w:sz w:val="24"/>
              </w:rPr>
            </w:pPr>
            <w:r>
              <w:rPr>
                <w:rFonts w:ascii="宋体" w:hAnsi="宋体"/>
                <w:sz w:val="24"/>
              </w:rPr>
              <w:t>3</w:t>
            </w:r>
            <w:r>
              <w:rPr>
                <w:rFonts w:hint="eastAsia" w:ascii="宋体" w:hAnsi="宋体"/>
                <w:sz w:val="24"/>
              </w:rPr>
              <w:t>0</w:t>
            </w:r>
          </w:p>
        </w:tc>
        <w:tc>
          <w:tcPr>
            <w:tcW w:w="6016" w:type="dxa"/>
            <w:tcBorders>
              <w:top w:val="single" w:color="auto" w:sz="4" w:space="0"/>
              <w:left w:val="single" w:color="auto" w:sz="4" w:space="0"/>
              <w:bottom w:val="single" w:color="auto" w:sz="4" w:space="0"/>
              <w:right w:val="single" w:color="auto" w:sz="6" w:space="0"/>
            </w:tcBorders>
            <w:vAlign w:val="center"/>
          </w:tcPr>
          <w:p w14:paraId="47A13960">
            <w:pPr>
              <w:spacing w:line="276" w:lineRule="auto"/>
              <w:rPr>
                <w:rFonts w:ascii="宋体" w:hAnsi="宋体"/>
                <w:sz w:val="24"/>
              </w:rPr>
            </w:pPr>
            <w:r>
              <w:rPr>
                <w:rFonts w:hint="eastAsia" w:ascii="宋体" w:hAnsi="宋体"/>
                <w:sz w:val="24"/>
              </w:rPr>
              <w:t>以进入第二阶段的投标人投标价格的平均值作为评标基准价。</w:t>
            </w:r>
          </w:p>
          <w:p w14:paraId="0F22FAB5">
            <w:pPr>
              <w:spacing w:line="276" w:lineRule="auto"/>
              <w:rPr>
                <w:rFonts w:ascii="宋体" w:hAnsi="宋体"/>
                <w:sz w:val="24"/>
              </w:rPr>
            </w:pPr>
            <w:r>
              <w:rPr>
                <w:rFonts w:hint="eastAsia" w:ascii="宋体" w:hAnsi="宋体"/>
                <w:sz w:val="24"/>
              </w:rPr>
              <w:t>1.投标报价等于评标基准价的得满分。</w:t>
            </w:r>
          </w:p>
          <w:p w14:paraId="4BF8BBA2">
            <w:pPr>
              <w:spacing w:line="276" w:lineRule="auto"/>
              <w:rPr>
                <w:rFonts w:ascii="宋体" w:hAnsi="宋体"/>
                <w:sz w:val="24"/>
              </w:rPr>
            </w:pPr>
            <w:r>
              <w:rPr>
                <w:rFonts w:hint="eastAsia" w:ascii="宋体" w:hAnsi="宋体"/>
                <w:sz w:val="24"/>
              </w:rPr>
              <w:t>2.当报价不等于基准价时，用内插法计算评分：</w:t>
            </w:r>
          </w:p>
          <w:p w14:paraId="20431370">
            <w:pPr>
              <w:spacing w:line="276" w:lineRule="auto"/>
              <w:rPr>
                <w:rFonts w:ascii="宋体" w:hAnsi="宋体"/>
                <w:sz w:val="24"/>
              </w:rPr>
            </w:pPr>
            <w:r>
              <w:rPr>
                <w:rFonts w:hint="eastAsia" w:ascii="宋体" w:hAnsi="宋体"/>
                <w:sz w:val="24"/>
              </w:rPr>
              <w:t>（1）报价高于基准价时，投标报价每高出基准价5%扣1分。</w:t>
            </w:r>
          </w:p>
          <w:p w14:paraId="484D8482">
            <w:pPr>
              <w:spacing w:line="276" w:lineRule="auto"/>
              <w:rPr>
                <w:rFonts w:ascii="宋体" w:hAnsi="宋体"/>
                <w:sz w:val="24"/>
              </w:rPr>
            </w:pPr>
            <w:r>
              <w:rPr>
                <w:rFonts w:hint="eastAsia" w:ascii="宋体" w:hAnsi="宋体"/>
                <w:sz w:val="24"/>
              </w:rPr>
              <w:t>（2）报价低于基准价时，采用阶梯累计扣分。计算报价与基准价的偏离程度，偏离程度在40%（含）以内的部分，投标报价每低于基准价5%扣0.5分；偏离程度超过40%的部分，投标报价每低于基准价5%扣3分。</w:t>
            </w:r>
          </w:p>
          <w:p w14:paraId="2FBCA4F6">
            <w:pPr>
              <w:spacing w:line="276" w:lineRule="auto"/>
              <w:rPr>
                <w:rFonts w:ascii="宋体" w:hAnsi="宋体"/>
                <w:sz w:val="24"/>
              </w:rPr>
            </w:pPr>
            <w:r>
              <w:rPr>
                <w:rFonts w:ascii="宋体" w:hAnsi="宋体"/>
                <w:sz w:val="24"/>
              </w:rPr>
              <w:t>3</w:t>
            </w:r>
            <w:r>
              <w:rPr>
                <w:rFonts w:hint="eastAsia" w:ascii="宋体" w:hAnsi="宋体"/>
                <w:sz w:val="24"/>
              </w:rPr>
              <w:t>.本项最多扣至0分。</w:t>
            </w:r>
          </w:p>
        </w:tc>
      </w:tr>
      <w:tr w14:paraId="6AA0C9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26" w:hRule="atLeast"/>
        </w:trPr>
        <w:tc>
          <w:tcPr>
            <w:tcW w:w="1155" w:type="dxa"/>
            <w:vMerge w:val="continue"/>
            <w:tcBorders>
              <w:top w:val="single" w:color="auto" w:sz="6" w:space="0"/>
              <w:left w:val="single" w:color="auto" w:sz="6" w:space="0"/>
              <w:bottom w:val="single" w:color="auto" w:sz="6" w:space="0"/>
              <w:right w:val="single" w:color="auto" w:sz="6" w:space="0"/>
            </w:tcBorders>
            <w:vAlign w:val="center"/>
          </w:tcPr>
          <w:p w14:paraId="7A3CB963">
            <w:pPr>
              <w:widowControl/>
              <w:spacing w:line="520" w:lineRule="exact"/>
              <w:jc w:val="left"/>
              <w:rPr>
                <w:rFonts w:ascii="宋体" w:hAnsi="宋体"/>
                <w:sz w:val="24"/>
              </w:rPr>
            </w:pPr>
          </w:p>
        </w:tc>
        <w:tc>
          <w:tcPr>
            <w:tcW w:w="8008" w:type="dxa"/>
            <w:gridSpan w:val="3"/>
            <w:tcBorders>
              <w:top w:val="single" w:color="auto" w:sz="4" w:space="0"/>
              <w:left w:val="single" w:color="auto" w:sz="6" w:space="0"/>
              <w:bottom w:val="single" w:color="auto" w:sz="4" w:space="0"/>
              <w:right w:val="single" w:color="auto" w:sz="6" w:space="0"/>
            </w:tcBorders>
            <w:vAlign w:val="center"/>
          </w:tcPr>
          <w:p w14:paraId="06A10746">
            <w:pPr>
              <w:spacing w:line="520" w:lineRule="exact"/>
              <w:jc w:val="left"/>
              <w:rPr>
                <w:rFonts w:ascii="宋体" w:hAnsi="宋体"/>
                <w:b/>
                <w:sz w:val="24"/>
              </w:rPr>
            </w:pPr>
            <w:r>
              <w:rPr>
                <w:rFonts w:hint="eastAsia" w:ascii="宋体" w:hAnsi="宋体"/>
                <w:sz w:val="24"/>
              </w:rPr>
              <w:t>最低报价不是被授予合同的唯一条件。</w:t>
            </w:r>
          </w:p>
        </w:tc>
      </w:tr>
      <w:tr w14:paraId="02CD4AD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tcBorders>
              <w:top w:val="single" w:color="auto" w:sz="6" w:space="0"/>
              <w:left w:val="single" w:color="auto" w:sz="6" w:space="0"/>
              <w:bottom w:val="single" w:color="auto" w:sz="6" w:space="0"/>
              <w:right w:val="single" w:color="auto" w:sz="6" w:space="0"/>
            </w:tcBorders>
            <w:vAlign w:val="center"/>
          </w:tcPr>
          <w:p w14:paraId="354F6E31">
            <w:pPr>
              <w:spacing w:line="520" w:lineRule="exact"/>
              <w:jc w:val="center"/>
              <w:rPr>
                <w:rFonts w:ascii="宋体" w:hAnsi="宋体"/>
                <w:sz w:val="24"/>
              </w:rPr>
            </w:pPr>
            <w:r>
              <w:rPr>
                <w:rFonts w:hint="eastAsia" w:ascii="宋体" w:hAnsi="宋体"/>
                <w:sz w:val="24"/>
              </w:rPr>
              <w:t>32.1</w:t>
            </w:r>
          </w:p>
        </w:tc>
        <w:tc>
          <w:tcPr>
            <w:tcW w:w="8008" w:type="dxa"/>
            <w:gridSpan w:val="3"/>
            <w:tcBorders>
              <w:top w:val="single" w:color="auto" w:sz="6" w:space="0"/>
              <w:left w:val="single" w:color="auto" w:sz="6" w:space="0"/>
              <w:bottom w:val="single" w:color="auto" w:sz="6" w:space="0"/>
              <w:right w:val="single" w:color="auto" w:sz="6" w:space="0"/>
            </w:tcBorders>
            <w:vAlign w:val="center"/>
          </w:tcPr>
          <w:p w14:paraId="43432AC9">
            <w:pPr>
              <w:spacing w:line="520" w:lineRule="exact"/>
              <w:rPr>
                <w:rFonts w:ascii="宋体" w:hAnsi="宋体"/>
                <w:i/>
                <w:sz w:val="24"/>
              </w:rPr>
            </w:pPr>
            <w:r>
              <w:rPr>
                <w:rFonts w:hint="eastAsia" w:ascii="宋体" w:hAnsi="宋体"/>
                <w:b/>
                <w:sz w:val="24"/>
              </w:rPr>
              <w:t>数量增减变更</w:t>
            </w:r>
            <w:r>
              <w:rPr>
                <w:rFonts w:hint="eastAsia" w:ascii="宋体" w:hAnsi="宋体"/>
                <w:sz w:val="24"/>
              </w:rPr>
              <w:t>：合同商谈时，买方有权根据实际需要，对货物/服务进行适当调整。数量增减幅度在15%之内。</w:t>
            </w:r>
          </w:p>
        </w:tc>
      </w:tr>
      <w:tr w14:paraId="4BFE14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0" w:hRule="atLeast"/>
        </w:trPr>
        <w:tc>
          <w:tcPr>
            <w:tcW w:w="1155" w:type="dxa"/>
            <w:tcBorders>
              <w:top w:val="single" w:color="auto" w:sz="6" w:space="0"/>
              <w:left w:val="single" w:color="auto" w:sz="6" w:space="0"/>
              <w:bottom w:val="single" w:color="auto" w:sz="6" w:space="0"/>
              <w:right w:val="single" w:color="auto" w:sz="6" w:space="0"/>
            </w:tcBorders>
            <w:vAlign w:val="center"/>
          </w:tcPr>
          <w:p w14:paraId="18BC200D">
            <w:pPr>
              <w:spacing w:line="520" w:lineRule="exact"/>
              <w:jc w:val="center"/>
              <w:rPr>
                <w:rFonts w:ascii="宋体" w:hAnsi="宋体"/>
                <w:sz w:val="24"/>
              </w:rPr>
            </w:pPr>
            <w:r>
              <w:rPr>
                <w:rFonts w:hint="eastAsia" w:ascii="宋体" w:hAnsi="宋体"/>
                <w:sz w:val="24"/>
              </w:rPr>
              <w:t>34.4</w:t>
            </w:r>
          </w:p>
        </w:tc>
        <w:tc>
          <w:tcPr>
            <w:tcW w:w="8008" w:type="dxa"/>
            <w:gridSpan w:val="3"/>
            <w:tcBorders>
              <w:top w:val="single" w:color="auto" w:sz="6" w:space="0"/>
              <w:left w:val="single" w:color="auto" w:sz="6" w:space="0"/>
              <w:bottom w:val="single" w:color="auto" w:sz="6" w:space="0"/>
              <w:right w:val="single" w:color="auto" w:sz="6" w:space="0"/>
            </w:tcBorders>
            <w:vAlign w:val="center"/>
          </w:tcPr>
          <w:p w14:paraId="04264A53">
            <w:pPr>
              <w:spacing w:line="520" w:lineRule="exact"/>
              <w:rPr>
                <w:rFonts w:ascii="宋体" w:hAnsi="宋体"/>
                <w:b/>
                <w:sz w:val="24"/>
              </w:rPr>
            </w:pPr>
            <w:r>
              <w:rPr>
                <w:rFonts w:hint="eastAsia" w:ascii="宋体" w:hAnsi="宋体"/>
                <w:b/>
                <w:sz w:val="24"/>
              </w:rPr>
              <w:t>履约保证金：</w:t>
            </w:r>
            <w:r>
              <w:rPr>
                <w:rFonts w:hint="eastAsia" w:ascii="宋体" w:hAnsi="宋体"/>
                <w:kern w:val="0"/>
                <w:sz w:val="24"/>
              </w:rPr>
              <w:t>20万元（大写：人民币贰拾万元整）。</w:t>
            </w:r>
          </w:p>
        </w:tc>
      </w:tr>
    </w:tbl>
    <w:p w14:paraId="6D558A33">
      <w:pPr>
        <w:spacing w:line="520" w:lineRule="exact"/>
        <w:rPr>
          <w:rFonts w:ascii="宋体" w:hAnsi="宋体"/>
          <w:sz w:val="24"/>
          <w:szCs w:val="32"/>
        </w:rPr>
      </w:pPr>
      <w:r>
        <w:rPr>
          <w:rFonts w:ascii="宋体" w:hAnsi="宋体"/>
          <w:sz w:val="24"/>
          <w:szCs w:val="32"/>
        </w:rPr>
        <w:br w:type="page"/>
      </w:r>
    </w:p>
    <w:p w14:paraId="116BDCF1">
      <w:pPr>
        <w:spacing w:line="520" w:lineRule="exact"/>
        <w:rPr>
          <w:rFonts w:ascii="宋体" w:hAnsi="宋体"/>
          <w:sz w:val="24"/>
          <w:szCs w:val="32"/>
        </w:rPr>
      </w:pPr>
      <w:r>
        <w:rPr>
          <w:rFonts w:hint="eastAsia" w:ascii="宋体" w:hAnsi="宋体"/>
          <w:szCs w:val="32"/>
        </w:rPr>
        <w:t xml:space="preserve"> </w:t>
      </w:r>
      <w:r>
        <w:rPr>
          <w:rFonts w:hint="eastAsia" w:ascii="宋体" w:hAnsi="宋体"/>
          <w:sz w:val="24"/>
          <w:szCs w:val="32"/>
        </w:rPr>
        <w:t xml:space="preserve">   </w:t>
      </w:r>
    </w:p>
    <w:sectPr>
      <w:footerReference r:id="rId6" w:type="default"/>
      <w:type w:val="continuous"/>
      <w:pgSz w:w="11907" w:h="16840"/>
      <w:pgMar w:top="1531" w:right="1531" w:bottom="1531" w:left="1531" w:header="851" w:footer="992"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仿宋_GB2312">
    <w:altName w:val="仿宋"/>
    <w:panose1 w:val="00000000000000000000"/>
    <w:charset w:val="86"/>
    <w:family w:val="auto"/>
    <w:pitch w:val="default"/>
    <w:sig w:usb0="00000000" w:usb1="00000000" w:usb2="0000000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Geneva">
    <w:altName w:val="Arial"/>
    <w:panose1 w:val="00000000000000000000"/>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039DC">
    <w:pPr>
      <w:pStyle w:val="30"/>
      <w:framePr w:wrap="around" w:vAnchor="text" w:hAnchor="margin" w:xAlign="center" w:y="1"/>
      <w:rPr>
        <w:rStyle w:val="47"/>
      </w:rPr>
    </w:pPr>
    <w:r>
      <w:rPr>
        <w:rStyle w:val="47"/>
      </w:rPr>
      <w:fldChar w:fldCharType="begin"/>
    </w:r>
    <w:r>
      <w:rPr>
        <w:rStyle w:val="47"/>
      </w:rPr>
      <w:instrText xml:space="preserve">PAGE  </w:instrText>
    </w:r>
    <w:r>
      <w:rPr>
        <w:rStyle w:val="47"/>
      </w:rPr>
      <w:fldChar w:fldCharType="end"/>
    </w:r>
  </w:p>
  <w:p w14:paraId="3B98753A">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348890">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DEC8E">
    <w:pPr>
      <w:pStyle w:val="30"/>
      <w:jc w:val="center"/>
    </w:pPr>
    <w:r>
      <w:fldChar w:fldCharType="begin"/>
    </w:r>
    <w:r>
      <w:instrText xml:space="preserve">PAGE   \* MERGEFORMAT</w:instrText>
    </w:r>
    <w:r>
      <w:fldChar w:fldCharType="separate"/>
    </w:r>
    <w:r>
      <w:rPr>
        <w:lang w:val="zh-CN"/>
      </w:rPr>
      <w:t>-</w:t>
    </w:r>
    <w:r>
      <w:t xml:space="preserve"> 97 -</w:t>
    </w:r>
    <w:r>
      <w:fldChar w:fldCharType="end"/>
    </w:r>
  </w:p>
  <w:p w14:paraId="7A98C36C">
    <w:pPr>
      <w:pStyle w:val="3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C6B9F">
    <w:pPr>
      <w:pStyle w:val="3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841CE"/>
    <w:multiLevelType w:val="singleLevel"/>
    <w:tmpl w:val="D2B841CE"/>
    <w:lvl w:ilvl="0" w:tentative="0">
      <w:start w:val="1"/>
      <w:numFmt w:val="decimal"/>
      <w:suff w:val="nothing"/>
      <w:lvlText w:val="（%1）"/>
      <w:lvlJc w:val="left"/>
    </w:lvl>
  </w:abstractNum>
  <w:abstractNum w:abstractNumId="1">
    <w:nsid w:val="00000018"/>
    <w:multiLevelType w:val="multilevel"/>
    <w:tmpl w:val="00000018"/>
    <w:lvl w:ilvl="0" w:tentative="0">
      <w:start w:val="1"/>
      <w:numFmt w:val="decimal"/>
      <w:lvlText w:val="（%1）"/>
      <w:lvlJc w:val="left"/>
      <w:pPr>
        <w:tabs>
          <w:tab w:val="left" w:pos="720"/>
        </w:tabs>
        <w:ind w:left="720" w:hanging="720"/>
      </w:pPr>
      <w:rPr>
        <w:rFonts w:hint="eastAsia"/>
        <w:color w:val="auto"/>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31"/>
    <w:multiLevelType w:val="multilevel"/>
    <w:tmpl w:val="00000031"/>
    <w:lvl w:ilvl="0" w:tentative="0">
      <w:start w:val="3"/>
      <w:numFmt w:val="decimal"/>
      <w:lvlText w:val="%1"/>
      <w:lvlJc w:val="left"/>
      <w:pPr>
        <w:tabs>
          <w:tab w:val="left" w:pos="720"/>
        </w:tabs>
        <w:ind w:left="720" w:hanging="720"/>
      </w:pPr>
      <w:rPr>
        <w:rFonts w:hint="default"/>
      </w:rPr>
    </w:lvl>
    <w:lvl w:ilvl="1" w:tentative="0">
      <w:start w:val="1"/>
      <w:numFmt w:val="decimal"/>
      <w:lvlText w:val="15.%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3">
    <w:nsid w:val="01DF01A5"/>
    <w:multiLevelType w:val="singleLevel"/>
    <w:tmpl w:val="01DF01A5"/>
    <w:lvl w:ilvl="0" w:tentative="0">
      <w:start w:val="1"/>
      <w:numFmt w:val="bullet"/>
      <w:pStyle w:val="16"/>
      <w:lvlText w:val=""/>
      <w:lvlJc w:val="left"/>
      <w:pPr>
        <w:tabs>
          <w:tab w:val="left" w:pos="425"/>
        </w:tabs>
        <w:ind w:left="425" w:hanging="425"/>
      </w:pPr>
      <w:rPr>
        <w:rFonts w:hint="default" w:ascii="Wingdings" w:hAnsi="Wingdings"/>
      </w:rPr>
    </w:lvl>
  </w:abstractNum>
  <w:abstractNum w:abstractNumId="4">
    <w:nsid w:val="036C6E1A"/>
    <w:multiLevelType w:val="multilevel"/>
    <w:tmpl w:val="036C6E1A"/>
    <w:lvl w:ilvl="0" w:tentative="0">
      <w:start w:val="8"/>
      <w:numFmt w:val="decimal"/>
      <w:lvlText w:val="%1"/>
      <w:lvlJc w:val="left"/>
      <w:pPr>
        <w:tabs>
          <w:tab w:val="left" w:pos="360"/>
        </w:tabs>
        <w:ind w:left="360" w:hanging="360"/>
      </w:pPr>
      <w:rPr>
        <w:rFonts w:hint="default"/>
      </w:rPr>
    </w:lvl>
    <w:lvl w:ilvl="1" w:tentative="0">
      <w:start w:val="4"/>
      <w:numFmt w:val="decimal"/>
      <w:lvlText w:val="14.%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5">
    <w:nsid w:val="03824247"/>
    <w:multiLevelType w:val="multilevel"/>
    <w:tmpl w:val="03824247"/>
    <w:lvl w:ilvl="0" w:tentative="0">
      <w:start w:val="1"/>
      <w:numFmt w:val="none"/>
      <w:lvlText w:val="10.1"/>
      <w:lvlJc w:val="left"/>
      <w:pPr>
        <w:tabs>
          <w:tab w:val="left" w:pos="720"/>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05FF3594"/>
    <w:multiLevelType w:val="singleLevel"/>
    <w:tmpl w:val="05FF3594"/>
    <w:lvl w:ilvl="0" w:tentative="0">
      <w:start w:val="1"/>
      <w:numFmt w:val="lowerLetter"/>
      <w:lvlText w:val="%1."/>
      <w:lvlJc w:val="left"/>
      <w:pPr>
        <w:tabs>
          <w:tab w:val="left" w:pos="1260"/>
        </w:tabs>
        <w:ind w:left="1260" w:hanging="525"/>
      </w:pPr>
      <w:rPr>
        <w:rFonts w:hint="default"/>
      </w:rPr>
    </w:lvl>
  </w:abstractNum>
  <w:abstractNum w:abstractNumId="7">
    <w:nsid w:val="0AB2115A"/>
    <w:multiLevelType w:val="multilevel"/>
    <w:tmpl w:val="0AB2115A"/>
    <w:lvl w:ilvl="0" w:tentative="0">
      <w:start w:val="1"/>
      <w:numFmt w:val="decimal"/>
      <w:lvlText w:val="%1."/>
      <w:lvlJc w:val="left"/>
      <w:pPr>
        <w:tabs>
          <w:tab w:val="left" w:pos="794"/>
        </w:tabs>
        <w:ind w:left="794" w:hanging="681"/>
      </w:pPr>
      <w:rPr>
        <w:rFonts w:hint="eastAsia"/>
        <w:b/>
      </w:rPr>
    </w:lvl>
    <w:lvl w:ilvl="1" w:tentative="0">
      <w:start w:val="2"/>
      <w:numFmt w:val="japaneseCounting"/>
      <w:lvlText w:val="第%2章"/>
      <w:lvlJc w:val="left"/>
      <w:pPr>
        <w:tabs>
          <w:tab w:val="left" w:pos="1500"/>
        </w:tabs>
        <w:ind w:left="1500" w:hanging="1080"/>
      </w:pPr>
      <w:rPr>
        <w:rFonts w:hint="default"/>
        <w:sz w:val="36"/>
        <w:szCs w:val="36"/>
      </w:rPr>
    </w:lvl>
    <w:lvl w:ilvl="2" w:tentative="0">
      <w:start w:val="1"/>
      <w:numFmt w:val="japaneseCounting"/>
      <w:lvlText w:val="（%3）"/>
      <w:lvlJc w:val="left"/>
      <w:pPr>
        <w:tabs>
          <w:tab w:val="left" w:pos="1920"/>
        </w:tabs>
        <w:ind w:left="1920" w:hanging="1080"/>
      </w:pPr>
      <w:rPr>
        <w:rFonts w:ascii="宋体" w:hAnsi="宋体" w:eastAsia="宋体" w:cs="Times New Roman"/>
      </w:rPr>
    </w:lvl>
    <w:lvl w:ilvl="3" w:tentative="0">
      <w:start w:val="1"/>
      <w:numFmt w:val="decimal"/>
      <w:lvlText w:val="7.%4."/>
      <w:lvlJc w:val="left"/>
      <w:pPr>
        <w:tabs>
          <w:tab w:val="left" w:pos="1644"/>
        </w:tabs>
        <w:ind w:left="1644" w:hanging="85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C4B4863"/>
    <w:multiLevelType w:val="multilevel"/>
    <w:tmpl w:val="0C4B4863"/>
    <w:lvl w:ilvl="0" w:tentative="0">
      <w:start w:val="1"/>
      <w:numFmt w:val="decimal"/>
      <w:lvlText w:val="18.%1"/>
      <w:lvlJc w:val="left"/>
      <w:pPr>
        <w:tabs>
          <w:tab w:val="left" w:pos="720"/>
        </w:tabs>
        <w:ind w:left="720" w:hanging="720"/>
      </w:pPr>
      <w:rPr>
        <w:rFonts w:hint="default"/>
      </w:rPr>
    </w:lvl>
    <w:lvl w:ilvl="1" w:tentative="0">
      <w:start w:val="2"/>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9">
    <w:nsid w:val="0D7200E1"/>
    <w:multiLevelType w:val="multilevel"/>
    <w:tmpl w:val="0D7200E1"/>
    <w:lvl w:ilvl="0" w:tentative="0">
      <w:start w:val="1"/>
      <w:numFmt w:val="decimal"/>
      <w:lvlText w:val="17.%1"/>
      <w:lvlJc w:val="left"/>
      <w:pPr>
        <w:tabs>
          <w:tab w:val="left" w:pos="720"/>
        </w:tabs>
        <w:ind w:left="720" w:hanging="720"/>
      </w:pPr>
      <w:rPr>
        <w:rFonts w:hint="default"/>
      </w:rPr>
    </w:lvl>
    <w:lvl w:ilvl="1" w:tentative="0">
      <w:start w:val="1"/>
      <w:numFmt w:val="decimal"/>
      <w:lvlText w:val="16.%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10">
    <w:nsid w:val="0E1A3278"/>
    <w:multiLevelType w:val="multilevel"/>
    <w:tmpl w:val="0E1A3278"/>
    <w:lvl w:ilvl="0" w:tentative="0">
      <w:start w:val="1"/>
      <w:numFmt w:val="decimal"/>
      <w:lvlText w:val="%1"/>
      <w:lvlJc w:val="left"/>
      <w:pPr>
        <w:tabs>
          <w:tab w:val="left" w:pos="425"/>
        </w:tabs>
        <w:ind w:left="425" w:hanging="425"/>
      </w:pPr>
      <w:rPr>
        <w:rFonts w:hint="eastAsia"/>
      </w:rPr>
    </w:lvl>
    <w:lvl w:ilvl="1" w:tentative="0">
      <w:start w:val="1"/>
      <w:numFmt w:val="none"/>
      <w:lvlText w:val="1"/>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11">
    <w:nsid w:val="15EF325B"/>
    <w:multiLevelType w:val="multilevel"/>
    <w:tmpl w:val="15EF325B"/>
    <w:lvl w:ilvl="0" w:tentative="0">
      <w:start w:val="1"/>
      <w:numFmt w:val="decimal"/>
      <w:lvlText w:val="%1"/>
      <w:lvlJc w:val="left"/>
      <w:pPr>
        <w:tabs>
          <w:tab w:val="left" w:pos="845"/>
        </w:tabs>
        <w:ind w:left="845" w:hanging="425"/>
      </w:pPr>
      <w:rPr>
        <w:rFonts w:hint="eastAsia"/>
      </w:rPr>
    </w:lvl>
    <w:lvl w:ilvl="1" w:tentative="0">
      <w:start w:val="1"/>
      <w:numFmt w:val="decimal"/>
      <w:pStyle w:val="91"/>
      <w:lvlText w:val="%2.%1"/>
      <w:lvlJc w:val="left"/>
      <w:pPr>
        <w:tabs>
          <w:tab w:val="left" w:pos="1134"/>
        </w:tabs>
        <w:ind w:left="510" w:hanging="226"/>
      </w:pPr>
      <w:rPr>
        <w:rFonts w:hint="default" w:ascii="Times New Roman" w:hAnsi="Times New Roman" w:eastAsia="宋体"/>
      </w:rPr>
    </w:lvl>
    <w:lvl w:ilvl="2" w:tentative="0">
      <w:start w:val="1"/>
      <w:numFmt w:val="decimal"/>
      <w:lvlText w:val="%1.%2.%3"/>
      <w:lvlJc w:val="left"/>
      <w:pPr>
        <w:tabs>
          <w:tab w:val="left" w:pos="3071"/>
        </w:tabs>
        <w:ind w:left="1838" w:hanging="567"/>
      </w:pPr>
      <w:rPr>
        <w:rFonts w:hint="eastAsia"/>
      </w:rPr>
    </w:lvl>
    <w:lvl w:ilvl="3" w:tentative="0">
      <w:start w:val="1"/>
      <w:numFmt w:val="decimal"/>
      <w:lvlText w:val="%1.%2.%3.%4"/>
      <w:lvlJc w:val="left"/>
      <w:pPr>
        <w:tabs>
          <w:tab w:val="left" w:pos="4216"/>
        </w:tabs>
        <w:ind w:left="2404" w:hanging="708"/>
      </w:pPr>
      <w:rPr>
        <w:rFonts w:hint="eastAsia"/>
      </w:rPr>
    </w:lvl>
    <w:lvl w:ilvl="4" w:tentative="0">
      <w:start w:val="1"/>
      <w:numFmt w:val="decimal"/>
      <w:lvlText w:val="%1.%2.%3.%4.%5"/>
      <w:lvlJc w:val="left"/>
      <w:pPr>
        <w:tabs>
          <w:tab w:val="left" w:pos="5361"/>
        </w:tabs>
        <w:ind w:left="2971" w:hanging="850"/>
      </w:pPr>
      <w:rPr>
        <w:rFonts w:hint="eastAsia"/>
      </w:rPr>
    </w:lvl>
    <w:lvl w:ilvl="5" w:tentative="0">
      <w:start w:val="1"/>
      <w:numFmt w:val="decimal"/>
      <w:lvlText w:val="%1.%2.%3.%4.%5.%6"/>
      <w:lvlJc w:val="left"/>
      <w:pPr>
        <w:tabs>
          <w:tab w:val="left" w:pos="6506"/>
        </w:tabs>
        <w:ind w:left="3680" w:hanging="1134"/>
      </w:pPr>
      <w:rPr>
        <w:rFonts w:hint="eastAsia"/>
      </w:rPr>
    </w:lvl>
    <w:lvl w:ilvl="6" w:tentative="0">
      <w:start w:val="1"/>
      <w:numFmt w:val="decimal"/>
      <w:lvlText w:val="%1.%2.%3.%4.%5.%6.%7"/>
      <w:lvlJc w:val="left"/>
      <w:pPr>
        <w:tabs>
          <w:tab w:val="left" w:pos="7651"/>
        </w:tabs>
        <w:ind w:left="4247" w:hanging="1276"/>
      </w:pPr>
      <w:rPr>
        <w:rFonts w:hint="eastAsia"/>
      </w:rPr>
    </w:lvl>
    <w:lvl w:ilvl="7" w:tentative="0">
      <w:start w:val="1"/>
      <w:numFmt w:val="decimal"/>
      <w:lvlText w:val="%1.%2.%3.%4.%5.%6.%7.%8"/>
      <w:lvlJc w:val="left"/>
      <w:pPr>
        <w:tabs>
          <w:tab w:val="left" w:pos="8796"/>
        </w:tabs>
        <w:ind w:left="4814" w:hanging="1418"/>
      </w:pPr>
      <w:rPr>
        <w:rFonts w:hint="eastAsia"/>
      </w:rPr>
    </w:lvl>
    <w:lvl w:ilvl="8" w:tentative="0">
      <w:start w:val="1"/>
      <w:numFmt w:val="decimal"/>
      <w:lvlText w:val="%1.%2.%3.%4.%5.%6.%7.%8.%9"/>
      <w:lvlJc w:val="left"/>
      <w:pPr>
        <w:tabs>
          <w:tab w:val="left" w:pos="9942"/>
        </w:tabs>
        <w:ind w:left="5522" w:hanging="1700"/>
      </w:pPr>
      <w:rPr>
        <w:rFonts w:hint="eastAsia"/>
      </w:rPr>
    </w:lvl>
  </w:abstractNum>
  <w:abstractNum w:abstractNumId="12">
    <w:nsid w:val="16FF6F77"/>
    <w:multiLevelType w:val="singleLevel"/>
    <w:tmpl w:val="16FF6F77"/>
    <w:lvl w:ilvl="0" w:tentative="0">
      <w:start w:val="1"/>
      <w:numFmt w:val="lowerLetter"/>
      <w:lvlText w:val="%1."/>
      <w:lvlJc w:val="left"/>
      <w:pPr>
        <w:tabs>
          <w:tab w:val="left" w:pos="1185"/>
        </w:tabs>
        <w:ind w:left="1185" w:hanging="450"/>
      </w:pPr>
      <w:rPr>
        <w:rFonts w:hint="default"/>
      </w:rPr>
    </w:lvl>
  </w:abstractNum>
  <w:abstractNum w:abstractNumId="13">
    <w:nsid w:val="17413B74"/>
    <w:multiLevelType w:val="multilevel"/>
    <w:tmpl w:val="17413B74"/>
    <w:lvl w:ilvl="0" w:tentative="0">
      <w:start w:val="3"/>
      <w:numFmt w:val="decimal"/>
      <w:lvlText w:val="%1"/>
      <w:lvlJc w:val="left"/>
      <w:pPr>
        <w:tabs>
          <w:tab w:val="left" w:pos="720"/>
        </w:tabs>
        <w:ind w:left="720" w:hanging="720"/>
      </w:pPr>
      <w:rPr>
        <w:rFonts w:hint="default"/>
      </w:rPr>
    </w:lvl>
    <w:lvl w:ilvl="1" w:tentative="0">
      <w:start w:val="1"/>
      <w:numFmt w:val="decimal"/>
      <w:lvlText w:val="12.%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14">
    <w:nsid w:val="1CA22867"/>
    <w:multiLevelType w:val="multilevel"/>
    <w:tmpl w:val="1CA2286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5">
    <w:nsid w:val="1F1F29DE"/>
    <w:multiLevelType w:val="multilevel"/>
    <w:tmpl w:val="1F1F29DE"/>
    <w:lvl w:ilvl="0" w:tentative="0">
      <w:start w:val="1"/>
      <w:numFmt w:val="lowerLetter"/>
      <w:lvlText w:val="%1."/>
      <w:lvlJc w:val="left"/>
      <w:pPr>
        <w:tabs>
          <w:tab w:val="left" w:pos="1200"/>
        </w:tabs>
        <w:ind w:left="1200" w:hanging="360"/>
      </w:pPr>
      <w:rPr>
        <w:rFonts w:hint="default"/>
      </w:rPr>
    </w:lvl>
    <w:lvl w:ilvl="1" w:tentative="0">
      <w:start w:val="1"/>
      <w:numFmt w:val="lowerLetter"/>
      <w:lvlText w:val="%2．"/>
      <w:lvlJc w:val="left"/>
      <w:pPr>
        <w:tabs>
          <w:tab w:val="left" w:pos="1620"/>
        </w:tabs>
        <w:ind w:left="1620" w:hanging="360"/>
      </w:pPr>
      <w:rPr>
        <w:rFonts w:hint="eastAsia"/>
      </w:rPr>
    </w:lvl>
    <w:lvl w:ilvl="2" w:tentative="0">
      <w:start w:val="1"/>
      <w:numFmt w:val="decimal"/>
      <w:lvlText w:val="（%3）"/>
      <w:lvlJc w:val="left"/>
      <w:pPr>
        <w:tabs>
          <w:tab w:val="left" w:pos="2400"/>
        </w:tabs>
        <w:ind w:left="2400" w:hanging="720"/>
      </w:pPr>
      <w:rPr>
        <w:rFonts w:hint="eastAsia"/>
        <w:b w:val="0"/>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decimal"/>
      <w:lvlText w:val="%5、"/>
      <w:lvlJc w:val="left"/>
      <w:pPr>
        <w:tabs>
          <w:tab w:val="left" w:pos="2880"/>
        </w:tabs>
        <w:ind w:left="2880" w:hanging="360"/>
      </w:pPr>
      <w:rPr>
        <w:rFonts w:hint="default" w:ascii="宋体" w:hAnsi="宋体" w:eastAsia="宋体" w:cs="Times New Roman"/>
      </w:r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6">
    <w:nsid w:val="202B516F"/>
    <w:multiLevelType w:val="multilevel"/>
    <w:tmpl w:val="202B516F"/>
    <w:lvl w:ilvl="0" w:tentative="0">
      <w:start w:val="7"/>
      <w:numFmt w:val="decimal"/>
      <w:lvlText w:val="%1"/>
      <w:lvlJc w:val="left"/>
      <w:pPr>
        <w:tabs>
          <w:tab w:val="left" w:pos="360"/>
        </w:tabs>
        <w:ind w:left="360" w:hanging="360"/>
      </w:pPr>
      <w:rPr>
        <w:rFonts w:hint="default"/>
      </w:rPr>
    </w:lvl>
    <w:lvl w:ilvl="1" w:tentative="0">
      <w:start w:val="1"/>
      <w:numFmt w:val="decimal"/>
      <w:lvlText w:val="8.%2"/>
      <w:lvlJc w:val="left"/>
      <w:pPr>
        <w:tabs>
          <w:tab w:val="left" w:pos="360"/>
        </w:tabs>
        <w:ind w:left="360" w:hanging="360"/>
      </w:pPr>
      <w:rPr>
        <w:rFonts w:hint="default" w:ascii="宋体" w:hAnsi="宋体" w:eastAsia="宋体"/>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7">
    <w:nsid w:val="22E90B35"/>
    <w:multiLevelType w:val="multilevel"/>
    <w:tmpl w:val="22E90B35"/>
    <w:lvl w:ilvl="0" w:tentative="0">
      <w:start w:val="3"/>
      <w:numFmt w:val="decimal"/>
      <w:lvlText w:val="%1"/>
      <w:lvlJc w:val="left"/>
      <w:pPr>
        <w:tabs>
          <w:tab w:val="left" w:pos="720"/>
        </w:tabs>
        <w:ind w:left="720" w:hanging="720"/>
      </w:pPr>
      <w:rPr>
        <w:rFonts w:hint="default"/>
      </w:rPr>
    </w:lvl>
    <w:lvl w:ilvl="1" w:tentative="0">
      <w:start w:val="1"/>
      <w:numFmt w:val="decimal"/>
      <w:lvlText w:val="14.%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18">
    <w:nsid w:val="29A14FF9"/>
    <w:multiLevelType w:val="multilevel"/>
    <w:tmpl w:val="29A14FF9"/>
    <w:lvl w:ilvl="0" w:tentative="0">
      <w:start w:val="1"/>
      <w:numFmt w:val="lowerLetter"/>
      <w:lvlText w:val="%1."/>
      <w:lvlJc w:val="left"/>
      <w:pPr>
        <w:tabs>
          <w:tab w:val="left" w:pos="1200"/>
        </w:tabs>
        <w:ind w:left="1200" w:hanging="360"/>
      </w:pPr>
      <w:rPr>
        <w:rFonts w:hint="default"/>
      </w:rPr>
    </w:lvl>
    <w:lvl w:ilvl="1" w:tentative="0">
      <w:start w:val="1"/>
      <w:numFmt w:val="decimal"/>
      <w:lvlText w:val="（%2）"/>
      <w:lvlJc w:val="left"/>
      <w:pPr>
        <w:tabs>
          <w:tab w:val="left" w:pos="720"/>
        </w:tabs>
        <w:ind w:left="720" w:hanging="720"/>
      </w:pPr>
      <w:rPr>
        <w:rFonts w:hint="eastAsia"/>
        <w:strike w:val="0"/>
        <w:color w:val="auto"/>
        <w:lang w:val="en-US"/>
      </w:rPr>
    </w:lvl>
    <w:lvl w:ilvl="2" w:tentative="0">
      <w:start w:val="7"/>
      <w:numFmt w:val="japaneseCounting"/>
      <w:lvlText w:val="第%3章"/>
      <w:lvlJc w:val="left"/>
      <w:pPr>
        <w:tabs>
          <w:tab w:val="left" w:pos="3360"/>
        </w:tabs>
        <w:ind w:left="3360" w:hanging="1680"/>
      </w:pPr>
      <w:rPr>
        <w:rFonts w:hint="eastAsia"/>
      </w:rPr>
    </w:lvl>
    <w:lvl w:ilvl="3" w:tentative="0">
      <w:start w:val="1"/>
      <w:numFmt w:val="japaneseCounting"/>
      <w:lvlText w:val="（%4）"/>
      <w:lvlJc w:val="left"/>
      <w:pPr>
        <w:tabs>
          <w:tab w:val="left" w:pos="3285"/>
        </w:tabs>
        <w:ind w:left="3285" w:hanging="1185"/>
      </w:pPr>
      <w:rPr>
        <w:rFonts w:hint="default"/>
        <w:lang w:val="en-US"/>
      </w:rPr>
    </w:lvl>
    <w:lvl w:ilvl="4" w:tentative="0">
      <w:start w:val="1"/>
      <w:numFmt w:val="decimal"/>
      <w:lvlText w:val="%5、"/>
      <w:lvlJc w:val="left"/>
      <w:pPr>
        <w:tabs>
          <w:tab w:val="left" w:pos="2880"/>
        </w:tabs>
        <w:ind w:left="2880" w:hanging="360"/>
      </w:pPr>
      <w:rPr>
        <w:rFonts w:hint="default"/>
      </w:rPr>
    </w:lvl>
    <w:lvl w:ilvl="5" w:tentative="0">
      <w:start w:val="1"/>
      <w:numFmt w:val="lowerLetter"/>
      <w:lvlText w:val="%6."/>
      <w:lvlJc w:val="left"/>
      <w:pPr>
        <w:tabs>
          <w:tab w:val="left" w:pos="3300"/>
        </w:tabs>
        <w:ind w:left="3300" w:hanging="360"/>
      </w:pPr>
      <w:rPr>
        <w:rFonts w:hint="default"/>
      </w:r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9">
    <w:nsid w:val="29EC0931"/>
    <w:multiLevelType w:val="multilevel"/>
    <w:tmpl w:val="29EC0931"/>
    <w:lvl w:ilvl="0" w:tentative="0">
      <w:start w:val="1"/>
      <w:numFmt w:val="decimal"/>
      <w:lvlText w:val="19.%1"/>
      <w:lvlJc w:val="left"/>
      <w:pPr>
        <w:tabs>
          <w:tab w:val="left" w:pos="720"/>
        </w:tabs>
        <w:ind w:left="720" w:hanging="720"/>
      </w:pPr>
      <w:rPr>
        <w:rFonts w:hint="default"/>
      </w:rPr>
    </w:lvl>
    <w:lvl w:ilvl="1" w:tentative="0">
      <w:start w:val="2"/>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0">
    <w:nsid w:val="2D085725"/>
    <w:multiLevelType w:val="multilevel"/>
    <w:tmpl w:val="2D085725"/>
    <w:lvl w:ilvl="0" w:tentative="0">
      <w:start w:val="1"/>
      <w:numFmt w:val="decimal"/>
      <w:lvlText w:val="16.%1"/>
      <w:lvlJc w:val="left"/>
      <w:pPr>
        <w:tabs>
          <w:tab w:val="left" w:pos="720"/>
        </w:tabs>
        <w:ind w:left="720" w:hanging="720"/>
      </w:pPr>
      <w:rPr>
        <w:rFonts w:hint="default"/>
      </w:rPr>
    </w:lvl>
    <w:lvl w:ilvl="1" w:tentative="0">
      <w:start w:val="1"/>
      <w:numFmt w:val="decimal"/>
      <w:lvlText w:val="16.%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1">
    <w:nsid w:val="2E4D70D9"/>
    <w:multiLevelType w:val="multilevel"/>
    <w:tmpl w:val="2E4D70D9"/>
    <w:lvl w:ilvl="0" w:tentative="0">
      <w:start w:val="7"/>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2">
    <w:nsid w:val="3780565D"/>
    <w:multiLevelType w:val="multilevel"/>
    <w:tmpl w:val="3780565D"/>
    <w:lvl w:ilvl="0" w:tentative="0">
      <w:start w:val="1"/>
      <w:numFmt w:val="decimal"/>
      <w:lvlText w:val="20.%1"/>
      <w:lvlJc w:val="left"/>
      <w:pPr>
        <w:tabs>
          <w:tab w:val="left" w:pos="720"/>
        </w:tabs>
        <w:ind w:left="720" w:hanging="720"/>
      </w:pPr>
      <w:rPr>
        <w:rFonts w:hint="default"/>
      </w:rPr>
    </w:lvl>
    <w:lvl w:ilvl="1" w:tentative="0">
      <w:start w:val="2"/>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3">
    <w:nsid w:val="385E2BF6"/>
    <w:multiLevelType w:val="multilevel"/>
    <w:tmpl w:val="385E2BF6"/>
    <w:lvl w:ilvl="0" w:tentative="0">
      <w:start w:val="1"/>
      <w:numFmt w:val="decimal"/>
      <w:lvlText w:val="21.%1"/>
      <w:lvlJc w:val="left"/>
      <w:pPr>
        <w:tabs>
          <w:tab w:val="left" w:pos="720"/>
        </w:tabs>
        <w:ind w:left="720" w:hanging="720"/>
      </w:pPr>
      <w:rPr>
        <w:rFonts w:hint="default"/>
      </w:rPr>
    </w:lvl>
    <w:lvl w:ilvl="1" w:tentative="0">
      <w:start w:val="2"/>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4">
    <w:nsid w:val="38D57A94"/>
    <w:multiLevelType w:val="multilevel"/>
    <w:tmpl w:val="38D57A94"/>
    <w:lvl w:ilvl="0" w:tentative="0">
      <w:start w:val="3"/>
      <w:numFmt w:val="decimal"/>
      <w:lvlText w:val="%1"/>
      <w:lvlJc w:val="left"/>
      <w:pPr>
        <w:tabs>
          <w:tab w:val="left" w:pos="720"/>
        </w:tabs>
        <w:ind w:left="720" w:hanging="720"/>
      </w:pPr>
      <w:rPr>
        <w:rFonts w:hint="default"/>
      </w:rPr>
    </w:lvl>
    <w:lvl w:ilvl="1" w:tentative="0">
      <w:start w:val="1"/>
      <w:numFmt w:val="decimal"/>
      <w:lvlText w:val="13.%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5">
    <w:nsid w:val="392925E3"/>
    <w:multiLevelType w:val="multilevel"/>
    <w:tmpl w:val="392925E3"/>
    <w:lvl w:ilvl="0" w:tentative="0">
      <w:start w:val="5"/>
      <w:numFmt w:val="decimal"/>
      <w:pStyle w:val="112"/>
      <w:lvlText w:val="%1"/>
      <w:lvlJc w:val="left"/>
      <w:pPr>
        <w:tabs>
          <w:tab w:val="left" w:pos="720"/>
        </w:tabs>
        <w:ind w:left="720" w:hanging="72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26">
    <w:nsid w:val="397875F5"/>
    <w:multiLevelType w:val="singleLevel"/>
    <w:tmpl w:val="397875F5"/>
    <w:lvl w:ilvl="0" w:tentative="0">
      <w:start w:val="1"/>
      <w:numFmt w:val="bullet"/>
      <w:pStyle w:val="17"/>
      <w:lvlText w:val=""/>
      <w:lvlJc w:val="left"/>
      <w:pPr>
        <w:tabs>
          <w:tab w:val="left" w:pos="425"/>
        </w:tabs>
        <w:ind w:left="425" w:hanging="425"/>
      </w:pPr>
      <w:rPr>
        <w:rFonts w:hint="default" w:ascii="Wingdings" w:hAnsi="Wingdings"/>
      </w:rPr>
    </w:lvl>
  </w:abstractNum>
  <w:abstractNum w:abstractNumId="27">
    <w:nsid w:val="41CB466C"/>
    <w:multiLevelType w:val="multilevel"/>
    <w:tmpl w:val="41CB466C"/>
    <w:lvl w:ilvl="0" w:tentative="0">
      <w:start w:val="1"/>
      <w:numFmt w:val="lowerLetter"/>
      <w:lvlText w:val="%1."/>
      <w:lvlJc w:val="left"/>
      <w:pPr>
        <w:tabs>
          <w:tab w:val="left" w:pos="1200"/>
        </w:tabs>
        <w:ind w:left="1200" w:hanging="360"/>
      </w:pPr>
      <w:rPr>
        <w:rFonts w:hint="default"/>
      </w:rPr>
    </w:lvl>
    <w:lvl w:ilvl="1" w:tentative="0">
      <w:start w:val="1"/>
      <w:numFmt w:val="decimal"/>
      <w:lvlText w:val="（%2）"/>
      <w:lvlJc w:val="left"/>
      <w:pPr>
        <w:tabs>
          <w:tab w:val="left" w:pos="1980"/>
        </w:tabs>
        <w:ind w:left="1980" w:hanging="720"/>
      </w:pPr>
      <w:rPr>
        <w:rFonts w:hint="eastAsia"/>
        <w:b w:val="0"/>
      </w:rPr>
    </w:lvl>
    <w:lvl w:ilvl="2" w:tentative="0">
      <w:start w:val="1"/>
      <w:numFmt w:val="decimal"/>
      <w:lvlText w:val="%3-"/>
      <w:lvlJc w:val="left"/>
      <w:pPr>
        <w:tabs>
          <w:tab w:val="left" w:pos="2040"/>
        </w:tabs>
        <w:ind w:left="2040" w:hanging="360"/>
      </w:pPr>
      <w:rPr>
        <w:rFonts w:hint="eastAsia"/>
      </w:rPr>
    </w:lvl>
    <w:lvl w:ilvl="3" w:tentative="0">
      <w:start w:val="1"/>
      <w:numFmt w:val="decimal"/>
      <w:lvlText w:val="%4．"/>
      <w:lvlJc w:val="left"/>
      <w:pPr>
        <w:tabs>
          <w:tab w:val="left" w:pos="2820"/>
        </w:tabs>
        <w:ind w:left="2820" w:hanging="720"/>
      </w:pPr>
      <w:rPr>
        <w:rFonts w:hint="eastAsia"/>
      </w:rPr>
    </w:lvl>
    <w:lvl w:ilvl="4" w:tentative="0">
      <w:start w:val="1"/>
      <w:numFmt w:val="decimal"/>
      <w:lvlText w:val="%5、"/>
      <w:lvlJc w:val="left"/>
      <w:pPr>
        <w:tabs>
          <w:tab w:val="left" w:pos="2880"/>
        </w:tabs>
        <w:ind w:left="2880" w:hanging="360"/>
      </w:pPr>
      <w:rPr>
        <w:rFonts w:hint="eastAsia"/>
      </w:r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8">
    <w:nsid w:val="44A52305"/>
    <w:multiLevelType w:val="multilevel"/>
    <w:tmpl w:val="44A52305"/>
    <w:lvl w:ilvl="0" w:tentative="0">
      <w:start w:val="1"/>
      <w:numFmt w:val="lowerLetter"/>
      <w:lvlText w:val="%1."/>
      <w:lvlJc w:val="left"/>
      <w:pPr>
        <w:tabs>
          <w:tab w:val="left" w:pos="1410"/>
        </w:tabs>
        <w:ind w:left="1410" w:hanging="360"/>
      </w:pPr>
      <w:rPr>
        <w:rFonts w:hint="default"/>
      </w:rPr>
    </w:lvl>
    <w:lvl w:ilvl="1" w:tentative="0">
      <w:start w:val="1"/>
      <w:numFmt w:val="decimal"/>
      <w:lvlText w:val="(%2)"/>
      <w:lvlJc w:val="left"/>
      <w:pPr>
        <w:tabs>
          <w:tab w:val="left" w:pos="1830"/>
        </w:tabs>
        <w:ind w:left="1830" w:hanging="360"/>
      </w:pPr>
      <w:rPr>
        <w:rFonts w:hint="default"/>
      </w:rPr>
    </w:lvl>
    <w:lvl w:ilvl="2" w:tentative="0">
      <w:start w:val="1"/>
      <w:numFmt w:val="decimal"/>
      <w:lvlText w:val="%3."/>
      <w:lvlJc w:val="left"/>
      <w:pPr>
        <w:tabs>
          <w:tab w:val="left" w:pos="2250"/>
        </w:tabs>
        <w:ind w:left="2250" w:hanging="360"/>
      </w:pPr>
      <w:rPr>
        <w:rFonts w:hint="eastAsia"/>
      </w:rPr>
    </w:lvl>
    <w:lvl w:ilvl="3" w:tentative="0">
      <w:start w:val="1"/>
      <w:numFmt w:val="japaneseCounting"/>
      <w:lvlText w:val="（%4）"/>
      <w:lvlJc w:val="left"/>
      <w:pPr>
        <w:tabs>
          <w:tab w:val="left" w:pos="3030"/>
        </w:tabs>
        <w:ind w:left="3030" w:hanging="720"/>
      </w:pPr>
      <w:rPr>
        <w:rFonts w:hint="default"/>
      </w:rPr>
    </w:lvl>
    <w:lvl w:ilvl="4" w:tentative="0">
      <w:start w:val="1"/>
      <w:numFmt w:val="decimal"/>
      <w:lvlText w:val="%5、"/>
      <w:lvlJc w:val="left"/>
      <w:pPr>
        <w:tabs>
          <w:tab w:val="left" w:pos="3570"/>
        </w:tabs>
        <w:ind w:left="3570" w:hanging="840"/>
      </w:pPr>
      <w:rPr>
        <w:rFonts w:hint="default"/>
      </w:rPr>
    </w:lvl>
    <w:lvl w:ilvl="5" w:tentative="0">
      <w:start w:val="1"/>
      <w:numFmt w:val="lowerRoman"/>
      <w:lvlText w:val="%6."/>
      <w:lvlJc w:val="right"/>
      <w:pPr>
        <w:tabs>
          <w:tab w:val="left" w:pos="3570"/>
        </w:tabs>
        <w:ind w:left="3570" w:hanging="420"/>
      </w:pPr>
    </w:lvl>
    <w:lvl w:ilvl="6" w:tentative="0">
      <w:start w:val="1"/>
      <w:numFmt w:val="decimal"/>
      <w:lvlText w:val="%7."/>
      <w:lvlJc w:val="left"/>
      <w:pPr>
        <w:tabs>
          <w:tab w:val="left" w:pos="3990"/>
        </w:tabs>
        <w:ind w:left="3990" w:hanging="420"/>
      </w:pPr>
    </w:lvl>
    <w:lvl w:ilvl="7" w:tentative="0">
      <w:start w:val="1"/>
      <w:numFmt w:val="lowerLetter"/>
      <w:lvlText w:val="%8)"/>
      <w:lvlJc w:val="left"/>
      <w:pPr>
        <w:tabs>
          <w:tab w:val="left" w:pos="4410"/>
        </w:tabs>
        <w:ind w:left="4410" w:hanging="420"/>
      </w:pPr>
    </w:lvl>
    <w:lvl w:ilvl="8" w:tentative="0">
      <w:start w:val="1"/>
      <w:numFmt w:val="lowerRoman"/>
      <w:lvlText w:val="%9."/>
      <w:lvlJc w:val="right"/>
      <w:pPr>
        <w:tabs>
          <w:tab w:val="left" w:pos="4830"/>
        </w:tabs>
        <w:ind w:left="4830" w:hanging="420"/>
      </w:pPr>
    </w:lvl>
  </w:abstractNum>
  <w:abstractNum w:abstractNumId="29">
    <w:nsid w:val="4B5F5271"/>
    <w:multiLevelType w:val="multilevel"/>
    <w:tmpl w:val="4B5F5271"/>
    <w:lvl w:ilvl="0" w:tentative="0">
      <w:start w:val="3"/>
      <w:numFmt w:val="decimal"/>
      <w:lvlText w:val="17.%1"/>
      <w:lvlJc w:val="left"/>
      <w:pPr>
        <w:tabs>
          <w:tab w:val="left" w:pos="720"/>
        </w:tabs>
        <w:ind w:left="720" w:hanging="720"/>
      </w:pPr>
      <w:rPr>
        <w:rFonts w:hint="default"/>
      </w:rPr>
    </w:lvl>
    <w:lvl w:ilvl="1" w:tentative="0">
      <w:start w:val="4"/>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30">
    <w:nsid w:val="4D562075"/>
    <w:multiLevelType w:val="multilevel"/>
    <w:tmpl w:val="4D562075"/>
    <w:lvl w:ilvl="0" w:tentative="0">
      <w:start w:val="3"/>
      <w:numFmt w:val="decimal"/>
      <w:lvlText w:val="%1"/>
      <w:lvlJc w:val="left"/>
      <w:pPr>
        <w:tabs>
          <w:tab w:val="left" w:pos="720"/>
        </w:tabs>
        <w:ind w:left="720" w:hanging="720"/>
      </w:pPr>
      <w:rPr>
        <w:rFonts w:hint="default"/>
      </w:rPr>
    </w:lvl>
    <w:lvl w:ilvl="1" w:tentative="0">
      <w:start w:val="1"/>
      <w:numFmt w:val="decimal"/>
      <w:lvlText w:val="15.%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31">
    <w:nsid w:val="4DC70B8E"/>
    <w:multiLevelType w:val="multilevel"/>
    <w:tmpl w:val="4DC70B8E"/>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505B7158"/>
    <w:multiLevelType w:val="multilevel"/>
    <w:tmpl w:val="505B7158"/>
    <w:lvl w:ilvl="0" w:tentative="0">
      <w:start w:val="3"/>
      <w:numFmt w:val="decimal"/>
      <w:lvlText w:val="%1"/>
      <w:lvlJc w:val="left"/>
      <w:pPr>
        <w:tabs>
          <w:tab w:val="left" w:pos="720"/>
        </w:tabs>
        <w:ind w:left="720" w:hanging="720"/>
      </w:pPr>
      <w:rPr>
        <w:rFonts w:hint="default"/>
      </w:rPr>
    </w:lvl>
    <w:lvl w:ilvl="1" w:tentative="0">
      <w:start w:val="1"/>
      <w:numFmt w:val="decimal"/>
      <w:lvlText w:val="1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33">
    <w:nsid w:val="50645EE2"/>
    <w:multiLevelType w:val="multilevel"/>
    <w:tmpl w:val="50645EE2"/>
    <w:lvl w:ilvl="0" w:tentative="0">
      <w:start w:val="3"/>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34">
    <w:nsid w:val="5A8736FF"/>
    <w:multiLevelType w:val="multilevel"/>
    <w:tmpl w:val="5A8736FF"/>
    <w:lvl w:ilvl="0" w:tentative="0">
      <w:start w:val="2"/>
      <w:numFmt w:val="decimal"/>
      <w:lvlText w:val="%1"/>
      <w:lvlJc w:val="left"/>
      <w:pPr>
        <w:tabs>
          <w:tab w:val="left" w:pos="360"/>
        </w:tabs>
        <w:ind w:left="360" w:hanging="360"/>
      </w:pPr>
      <w:rPr>
        <w:rFonts w:hint="default"/>
        <w:color w:val="000000"/>
      </w:rPr>
    </w:lvl>
    <w:lvl w:ilvl="1" w:tentative="0">
      <w:start w:val="1"/>
      <w:numFmt w:val="decimal"/>
      <w:lvlText w:val="%1.%2"/>
      <w:lvlJc w:val="left"/>
      <w:pPr>
        <w:tabs>
          <w:tab w:val="left" w:pos="567"/>
        </w:tabs>
        <w:ind w:left="567" w:hanging="567"/>
      </w:pPr>
      <w:rPr>
        <w:rFonts w:hint="default"/>
        <w:color w:val="000000"/>
      </w:rPr>
    </w:lvl>
    <w:lvl w:ilvl="2" w:tentative="0">
      <w:start w:val="1"/>
      <w:numFmt w:val="decimal"/>
      <w:lvlText w:val="%1.%2.%3"/>
      <w:lvlJc w:val="left"/>
      <w:pPr>
        <w:tabs>
          <w:tab w:val="left" w:pos="720"/>
        </w:tabs>
        <w:ind w:left="720" w:hanging="720"/>
      </w:pPr>
      <w:rPr>
        <w:rFonts w:hint="default"/>
        <w:color w:val="000000"/>
      </w:rPr>
    </w:lvl>
    <w:lvl w:ilvl="3" w:tentative="0">
      <w:start w:val="1"/>
      <w:numFmt w:val="decimal"/>
      <w:lvlText w:val="%1.%2.%3.%4"/>
      <w:lvlJc w:val="left"/>
      <w:pPr>
        <w:tabs>
          <w:tab w:val="left" w:pos="1080"/>
        </w:tabs>
        <w:ind w:left="1080" w:hanging="1080"/>
      </w:pPr>
      <w:rPr>
        <w:rFonts w:hint="default"/>
        <w:color w:val="000000"/>
      </w:rPr>
    </w:lvl>
    <w:lvl w:ilvl="4" w:tentative="0">
      <w:start w:val="1"/>
      <w:numFmt w:val="decimal"/>
      <w:lvlText w:val="%1.%2.%3.%4.%5"/>
      <w:lvlJc w:val="left"/>
      <w:pPr>
        <w:tabs>
          <w:tab w:val="left" w:pos="1080"/>
        </w:tabs>
        <w:ind w:left="1080" w:hanging="1080"/>
      </w:pPr>
      <w:rPr>
        <w:rFonts w:hint="default"/>
        <w:color w:val="000000"/>
      </w:rPr>
    </w:lvl>
    <w:lvl w:ilvl="5" w:tentative="0">
      <w:start w:val="1"/>
      <w:numFmt w:val="decimal"/>
      <w:lvlText w:val="%1.%2.%3.%4.%5.%6"/>
      <w:lvlJc w:val="left"/>
      <w:pPr>
        <w:tabs>
          <w:tab w:val="left" w:pos="1440"/>
        </w:tabs>
        <w:ind w:left="1440" w:hanging="1440"/>
      </w:pPr>
      <w:rPr>
        <w:rFonts w:hint="default"/>
        <w:color w:val="000000"/>
      </w:rPr>
    </w:lvl>
    <w:lvl w:ilvl="6" w:tentative="0">
      <w:start w:val="1"/>
      <w:numFmt w:val="decimal"/>
      <w:lvlText w:val="%1.%2.%3.%4.%5.%6.%7"/>
      <w:lvlJc w:val="left"/>
      <w:pPr>
        <w:tabs>
          <w:tab w:val="left" w:pos="1800"/>
        </w:tabs>
        <w:ind w:left="1800" w:hanging="1800"/>
      </w:pPr>
      <w:rPr>
        <w:rFonts w:hint="default"/>
        <w:color w:val="000000"/>
      </w:rPr>
    </w:lvl>
    <w:lvl w:ilvl="7" w:tentative="0">
      <w:start w:val="1"/>
      <w:numFmt w:val="decimal"/>
      <w:lvlText w:val="%1.%2.%3.%4.%5.%6.%7.%8"/>
      <w:lvlJc w:val="left"/>
      <w:pPr>
        <w:tabs>
          <w:tab w:val="left" w:pos="1800"/>
        </w:tabs>
        <w:ind w:left="1800" w:hanging="1800"/>
      </w:pPr>
      <w:rPr>
        <w:rFonts w:hint="default"/>
        <w:color w:val="000000"/>
      </w:rPr>
    </w:lvl>
    <w:lvl w:ilvl="8" w:tentative="0">
      <w:start w:val="1"/>
      <w:numFmt w:val="decimal"/>
      <w:lvlText w:val="%1.%2.%3.%4.%5.%6.%7.%8.%9"/>
      <w:lvlJc w:val="left"/>
      <w:pPr>
        <w:tabs>
          <w:tab w:val="left" w:pos="2160"/>
        </w:tabs>
        <w:ind w:left="2160" w:hanging="2160"/>
      </w:pPr>
      <w:rPr>
        <w:rFonts w:hint="default"/>
        <w:color w:val="000000"/>
      </w:rPr>
    </w:lvl>
  </w:abstractNum>
  <w:abstractNum w:abstractNumId="35">
    <w:nsid w:val="5DA71ACD"/>
    <w:multiLevelType w:val="multilevel"/>
    <w:tmpl w:val="5DA71AC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6">
    <w:nsid w:val="64F66C02"/>
    <w:multiLevelType w:val="multilevel"/>
    <w:tmpl w:val="64F66C02"/>
    <w:lvl w:ilvl="0" w:tentative="0">
      <w:start w:val="2"/>
      <w:numFmt w:val="decimal"/>
      <w:lvlText w:val="17.%1"/>
      <w:lvlJc w:val="left"/>
      <w:pPr>
        <w:tabs>
          <w:tab w:val="left" w:pos="720"/>
        </w:tabs>
        <w:ind w:left="720" w:hanging="720"/>
      </w:pPr>
      <w:rPr>
        <w:rFonts w:hint="default"/>
      </w:rPr>
    </w:lvl>
    <w:lvl w:ilvl="1" w:tentative="0">
      <w:start w:val="2"/>
      <w:numFmt w:val="decimal"/>
      <w:lvlText w:val="1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720"/>
        </w:tabs>
        <w:ind w:left="720" w:hanging="720"/>
      </w:pPr>
      <w:rPr>
        <w:rFonts w:hint="default"/>
      </w:rPr>
    </w:lvl>
    <w:lvl w:ilvl="6" w:tentative="0">
      <w:start w:val="1"/>
      <w:numFmt w:val="decimal"/>
      <w:lvlText w:val="%1.%2.%3.%4.%5.%6.%7"/>
      <w:lvlJc w:val="left"/>
      <w:pPr>
        <w:tabs>
          <w:tab w:val="left" w:pos="720"/>
        </w:tabs>
        <w:ind w:left="720" w:hanging="720"/>
      </w:pPr>
      <w:rPr>
        <w:rFonts w:hint="default"/>
      </w:rPr>
    </w:lvl>
    <w:lvl w:ilvl="7" w:tentative="0">
      <w:start w:val="1"/>
      <w:numFmt w:val="decimal"/>
      <w:lvlText w:val="%1.%2.%3.%4.%5.%6.%7.%8"/>
      <w:lvlJc w:val="left"/>
      <w:pPr>
        <w:tabs>
          <w:tab w:val="left" w:pos="720"/>
        </w:tabs>
        <w:ind w:left="720" w:hanging="720"/>
      </w:pPr>
      <w:rPr>
        <w:rFonts w:hint="default"/>
      </w:rPr>
    </w:lvl>
    <w:lvl w:ilvl="8" w:tentative="0">
      <w:start w:val="1"/>
      <w:numFmt w:val="decimal"/>
      <w:lvlText w:val="%1.%2.%3.%4.%5.%6.%7.%8.%9"/>
      <w:lvlJc w:val="left"/>
      <w:pPr>
        <w:tabs>
          <w:tab w:val="left" w:pos="720"/>
        </w:tabs>
        <w:ind w:left="720" w:hanging="720"/>
      </w:pPr>
      <w:rPr>
        <w:rFonts w:hint="default"/>
      </w:rPr>
    </w:lvl>
  </w:abstractNum>
  <w:abstractNum w:abstractNumId="37">
    <w:nsid w:val="679F0BA6"/>
    <w:multiLevelType w:val="multilevel"/>
    <w:tmpl w:val="679F0BA6"/>
    <w:lvl w:ilvl="0" w:tentative="0">
      <w:start w:val="9"/>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38">
    <w:nsid w:val="768C29FD"/>
    <w:multiLevelType w:val="singleLevel"/>
    <w:tmpl w:val="768C29FD"/>
    <w:lvl w:ilvl="0" w:tentative="0">
      <w:start w:val="1"/>
      <w:numFmt w:val="decimal"/>
      <w:lvlText w:val="(%1)"/>
      <w:lvlJc w:val="left"/>
      <w:pPr>
        <w:tabs>
          <w:tab w:val="left" w:pos="1620"/>
        </w:tabs>
        <w:ind w:left="1620" w:hanging="348"/>
      </w:pPr>
      <w:rPr>
        <w:rFonts w:hint="default"/>
      </w:rPr>
    </w:lvl>
  </w:abstractNum>
  <w:num w:numId="1">
    <w:abstractNumId w:val="3"/>
  </w:num>
  <w:num w:numId="2">
    <w:abstractNumId w:val="26"/>
  </w:num>
  <w:num w:numId="3">
    <w:abstractNumId w:val="11"/>
  </w:num>
  <w:num w:numId="4">
    <w:abstractNumId w:val="25"/>
  </w:num>
  <w:num w:numId="5">
    <w:abstractNumId w:val="7"/>
  </w:num>
  <w:num w:numId="6">
    <w:abstractNumId w:val="1"/>
  </w:num>
  <w:num w:numId="7">
    <w:abstractNumId w:val="10"/>
  </w:num>
  <w:num w:numId="8">
    <w:abstractNumId w:val="35"/>
  </w:num>
  <w:num w:numId="9">
    <w:abstractNumId w:val="34"/>
  </w:num>
  <w:num w:numId="10">
    <w:abstractNumId w:val="6"/>
  </w:num>
  <w:num w:numId="11">
    <w:abstractNumId w:val="33"/>
  </w:num>
  <w:num w:numId="12">
    <w:abstractNumId w:val="14"/>
  </w:num>
  <w:num w:numId="13">
    <w:abstractNumId w:val="21"/>
  </w:num>
  <w:num w:numId="14">
    <w:abstractNumId w:val="16"/>
  </w:num>
  <w:num w:numId="15">
    <w:abstractNumId w:val="37"/>
  </w:num>
  <w:num w:numId="16">
    <w:abstractNumId w:val="5"/>
  </w:num>
  <w:num w:numId="17">
    <w:abstractNumId w:val="28"/>
  </w:num>
  <w:num w:numId="18">
    <w:abstractNumId w:val="0"/>
  </w:num>
  <w:num w:numId="19">
    <w:abstractNumId w:val="31"/>
  </w:num>
  <w:num w:numId="20">
    <w:abstractNumId w:val="32"/>
  </w:num>
  <w:num w:numId="21">
    <w:abstractNumId w:val="13"/>
  </w:num>
  <w:num w:numId="22">
    <w:abstractNumId w:val="24"/>
  </w:num>
  <w:num w:numId="23">
    <w:abstractNumId w:val="27"/>
  </w:num>
  <w:num w:numId="24">
    <w:abstractNumId w:val="17"/>
  </w:num>
  <w:num w:numId="25">
    <w:abstractNumId w:val="12"/>
  </w:num>
  <w:num w:numId="26">
    <w:abstractNumId w:val="4"/>
  </w:num>
  <w:num w:numId="27">
    <w:abstractNumId w:val="30"/>
  </w:num>
  <w:num w:numId="28">
    <w:abstractNumId w:val="15"/>
  </w:num>
  <w:num w:numId="29">
    <w:abstractNumId w:val="38"/>
  </w:num>
  <w:num w:numId="30">
    <w:abstractNumId w:val="2"/>
  </w:num>
  <w:num w:numId="31">
    <w:abstractNumId w:val="20"/>
  </w:num>
  <w:num w:numId="32">
    <w:abstractNumId w:val="9"/>
  </w:num>
  <w:num w:numId="33">
    <w:abstractNumId w:val="36"/>
  </w:num>
  <w:num w:numId="34">
    <w:abstractNumId w:val="29"/>
  </w:num>
  <w:num w:numId="35">
    <w:abstractNumId w:val="8"/>
  </w:num>
  <w:num w:numId="36">
    <w:abstractNumId w:val="18"/>
  </w:num>
  <w:num w:numId="37">
    <w:abstractNumId w:val="19"/>
  </w:num>
  <w:num w:numId="38">
    <w:abstractNumId w:val="2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0NzYwMjYwMDA1NTE2YTMyOWJiMTMwOWViZGZiYmMifQ=="/>
  </w:docVars>
  <w:rsids>
    <w:rsidRoot w:val="00702DFE"/>
    <w:rsid w:val="000000BE"/>
    <w:rsid w:val="000002EE"/>
    <w:rsid w:val="0000038F"/>
    <w:rsid w:val="00001A64"/>
    <w:rsid w:val="00001BAA"/>
    <w:rsid w:val="00001C0A"/>
    <w:rsid w:val="00001DA5"/>
    <w:rsid w:val="00001E00"/>
    <w:rsid w:val="00001FF8"/>
    <w:rsid w:val="00002027"/>
    <w:rsid w:val="0000266D"/>
    <w:rsid w:val="000029F7"/>
    <w:rsid w:val="00002C1E"/>
    <w:rsid w:val="00003069"/>
    <w:rsid w:val="00003125"/>
    <w:rsid w:val="00003220"/>
    <w:rsid w:val="00003416"/>
    <w:rsid w:val="00003603"/>
    <w:rsid w:val="000037A4"/>
    <w:rsid w:val="00003B52"/>
    <w:rsid w:val="00003BDF"/>
    <w:rsid w:val="00004076"/>
    <w:rsid w:val="00004602"/>
    <w:rsid w:val="00004BB3"/>
    <w:rsid w:val="00004CBA"/>
    <w:rsid w:val="000052D2"/>
    <w:rsid w:val="0000541F"/>
    <w:rsid w:val="000059E8"/>
    <w:rsid w:val="00005F3C"/>
    <w:rsid w:val="00005F85"/>
    <w:rsid w:val="000067F7"/>
    <w:rsid w:val="0000681B"/>
    <w:rsid w:val="0000708C"/>
    <w:rsid w:val="0000771A"/>
    <w:rsid w:val="00007F4D"/>
    <w:rsid w:val="00007F74"/>
    <w:rsid w:val="00010248"/>
    <w:rsid w:val="0001088A"/>
    <w:rsid w:val="00010AB0"/>
    <w:rsid w:val="00011630"/>
    <w:rsid w:val="00011A72"/>
    <w:rsid w:val="00011CA3"/>
    <w:rsid w:val="00011D4C"/>
    <w:rsid w:val="00011D82"/>
    <w:rsid w:val="00011FEE"/>
    <w:rsid w:val="0001289E"/>
    <w:rsid w:val="00012C48"/>
    <w:rsid w:val="00012E89"/>
    <w:rsid w:val="00013D45"/>
    <w:rsid w:val="00013E4B"/>
    <w:rsid w:val="00013FF0"/>
    <w:rsid w:val="0001438A"/>
    <w:rsid w:val="000147F3"/>
    <w:rsid w:val="00014A03"/>
    <w:rsid w:val="00014A12"/>
    <w:rsid w:val="00014B20"/>
    <w:rsid w:val="00014D76"/>
    <w:rsid w:val="00014FFD"/>
    <w:rsid w:val="00015315"/>
    <w:rsid w:val="000153B9"/>
    <w:rsid w:val="00015872"/>
    <w:rsid w:val="00015DA8"/>
    <w:rsid w:val="00015DD0"/>
    <w:rsid w:val="00015E25"/>
    <w:rsid w:val="000163D7"/>
    <w:rsid w:val="000165DD"/>
    <w:rsid w:val="0001664E"/>
    <w:rsid w:val="00016992"/>
    <w:rsid w:val="000178FD"/>
    <w:rsid w:val="00017B1F"/>
    <w:rsid w:val="00017F61"/>
    <w:rsid w:val="0002028F"/>
    <w:rsid w:val="000203BC"/>
    <w:rsid w:val="00020A07"/>
    <w:rsid w:val="00020FD2"/>
    <w:rsid w:val="0002177D"/>
    <w:rsid w:val="00021873"/>
    <w:rsid w:val="000218F4"/>
    <w:rsid w:val="0002201E"/>
    <w:rsid w:val="000220CA"/>
    <w:rsid w:val="000222A1"/>
    <w:rsid w:val="00022488"/>
    <w:rsid w:val="000225DB"/>
    <w:rsid w:val="00022628"/>
    <w:rsid w:val="0002275D"/>
    <w:rsid w:val="00022EB2"/>
    <w:rsid w:val="00022EBC"/>
    <w:rsid w:val="00022FA2"/>
    <w:rsid w:val="00023B3D"/>
    <w:rsid w:val="00023BFD"/>
    <w:rsid w:val="000245F3"/>
    <w:rsid w:val="00024940"/>
    <w:rsid w:val="00024BE4"/>
    <w:rsid w:val="000254C4"/>
    <w:rsid w:val="0002553F"/>
    <w:rsid w:val="00025714"/>
    <w:rsid w:val="00025D80"/>
    <w:rsid w:val="00025EC9"/>
    <w:rsid w:val="000262F2"/>
    <w:rsid w:val="00026774"/>
    <w:rsid w:val="0002694B"/>
    <w:rsid w:val="00026B81"/>
    <w:rsid w:val="00026B95"/>
    <w:rsid w:val="000276DB"/>
    <w:rsid w:val="000278F2"/>
    <w:rsid w:val="00027AEA"/>
    <w:rsid w:val="00027C5D"/>
    <w:rsid w:val="000300E4"/>
    <w:rsid w:val="00030A6A"/>
    <w:rsid w:val="0003123C"/>
    <w:rsid w:val="00031811"/>
    <w:rsid w:val="00031BC9"/>
    <w:rsid w:val="00032353"/>
    <w:rsid w:val="0003301D"/>
    <w:rsid w:val="000336DA"/>
    <w:rsid w:val="00034012"/>
    <w:rsid w:val="00034AE3"/>
    <w:rsid w:val="0003616C"/>
    <w:rsid w:val="00036E71"/>
    <w:rsid w:val="000371D1"/>
    <w:rsid w:val="00037458"/>
    <w:rsid w:val="000376C5"/>
    <w:rsid w:val="000378A6"/>
    <w:rsid w:val="00037B63"/>
    <w:rsid w:val="00040015"/>
    <w:rsid w:val="00041282"/>
    <w:rsid w:val="0004128E"/>
    <w:rsid w:val="00041302"/>
    <w:rsid w:val="000414B6"/>
    <w:rsid w:val="0004151B"/>
    <w:rsid w:val="0004246F"/>
    <w:rsid w:val="00042C0B"/>
    <w:rsid w:val="00042E89"/>
    <w:rsid w:val="00042F76"/>
    <w:rsid w:val="000430FC"/>
    <w:rsid w:val="0004332C"/>
    <w:rsid w:val="00043483"/>
    <w:rsid w:val="00043B03"/>
    <w:rsid w:val="00043C63"/>
    <w:rsid w:val="00043CB4"/>
    <w:rsid w:val="000442C2"/>
    <w:rsid w:val="00044782"/>
    <w:rsid w:val="00044E0B"/>
    <w:rsid w:val="00044EA9"/>
    <w:rsid w:val="00044F76"/>
    <w:rsid w:val="000456EC"/>
    <w:rsid w:val="000459BB"/>
    <w:rsid w:val="00045AD1"/>
    <w:rsid w:val="00045E08"/>
    <w:rsid w:val="000460B4"/>
    <w:rsid w:val="000462B9"/>
    <w:rsid w:val="00046E7D"/>
    <w:rsid w:val="000471A1"/>
    <w:rsid w:val="000475D0"/>
    <w:rsid w:val="000479EE"/>
    <w:rsid w:val="00047BFE"/>
    <w:rsid w:val="00050051"/>
    <w:rsid w:val="000503E0"/>
    <w:rsid w:val="0005044E"/>
    <w:rsid w:val="00050530"/>
    <w:rsid w:val="00050745"/>
    <w:rsid w:val="00050A45"/>
    <w:rsid w:val="0005112A"/>
    <w:rsid w:val="0005120F"/>
    <w:rsid w:val="0005126C"/>
    <w:rsid w:val="000513AE"/>
    <w:rsid w:val="00051400"/>
    <w:rsid w:val="00051728"/>
    <w:rsid w:val="000520D4"/>
    <w:rsid w:val="000522A2"/>
    <w:rsid w:val="000523D4"/>
    <w:rsid w:val="000525C3"/>
    <w:rsid w:val="000525DA"/>
    <w:rsid w:val="000526A0"/>
    <w:rsid w:val="000534B8"/>
    <w:rsid w:val="000535C7"/>
    <w:rsid w:val="00053C04"/>
    <w:rsid w:val="00054E28"/>
    <w:rsid w:val="00055251"/>
    <w:rsid w:val="00055341"/>
    <w:rsid w:val="0005544B"/>
    <w:rsid w:val="00055BFC"/>
    <w:rsid w:val="00056180"/>
    <w:rsid w:val="00056270"/>
    <w:rsid w:val="00056352"/>
    <w:rsid w:val="00056562"/>
    <w:rsid w:val="00056645"/>
    <w:rsid w:val="00056EA6"/>
    <w:rsid w:val="000572D3"/>
    <w:rsid w:val="00057669"/>
    <w:rsid w:val="00060B16"/>
    <w:rsid w:val="00060B2D"/>
    <w:rsid w:val="00060CCB"/>
    <w:rsid w:val="00060E2F"/>
    <w:rsid w:val="00060EC2"/>
    <w:rsid w:val="00060F12"/>
    <w:rsid w:val="00061100"/>
    <w:rsid w:val="00061294"/>
    <w:rsid w:val="00061301"/>
    <w:rsid w:val="00061549"/>
    <w:rsid w:val="00061A95"/>
    <w:rsid w:val="00062514"/>
    <w:rsid w:val="000626C1"/>
    <w:rsid w:val="0006285D"/>
    <w:rsid w:val="00062937"/>
    <w:rsid w:val="000629E2"/>
    <w:rsid w:val="00062E75"/>
    <w:rsid w:val="0006356D"/>
    <w:rsid w:val="000637A7"/>
    <w:rsid w:val="000638DE"/>
    <w:rsid w:val="0006392E"/>
    <w:rsid w:val="000646C8"/>
    <w:rsid w:val="00064DA4"/>
    <w:rsid w:val="000650C4"/>
    <w:rsid w:val="00065135"/>
    <w:rsid w:val="00065138"/>
    <w:rsid w:val="00065139"/>
    <w:rsid w:val="0006542F"/>
    <w:rsid w:val="000657CE"/>
    <w:rsid w:val="000657F8"/>
    <w:rsid w:val="00065AF3"/>
    <w:rsid w:val="00065BC4"/>
    <w:rsid w:val="00065D7C"/>
    <w:rsid w:val="000669AC"/>
    <w:rsid w:val="00066D98"/>
    <w:rsid w:val="00066FE7"/>
    <w:rsid w:val="00067256"/>
    <w:rsid w:val="000678AE"/>
    <w:rsid w:val="000678CB"/>
    <w:rsid w:val="00067BD5"/>
    <w:rsid w:val="00067E40"/>
    <w:rsid w:val="00067FFE"/>
    <w:rsid w:val="000704D8"/>
    <w:rsid w:val="000705BD"/>
    <w:rsid w:val="0007097A"/>
    <w:rsid w:val="00071166"/>
    <w:rsid w:val="00071180"/>
    <w:rsid w:val="000712E6"/>
    <w:rsid w:val="000716EB"/>
    <w:rsid w:val="00071953"/>
    <w:rsid w:val="00071C31"/>
    <w:rsid w:val="00071C95"/>
    <w:rsid w:val="00071D52"/>
    <w:rsid w:val="00072048"/>
    <w:rsid w:val="00072560"/>
    <w:rsid w:val="0007289B"/>
    <w:rsid w:val="00072C96"/>
    <w:rsid w:val="00073397"/>
    <w:rsid w:val="000738DF"/>
    <w:rsid w:val="00073B70"/>
    <w:rsid w:val="00073ED4"/>
    <w:rsid w:val="00074198"/>
    <w:rsid w:val="00074336"/>
    <w:rsid w:val="000746A4"/>
    <w:rsid w:val="000750C8"/>
    <w:rsid w:val="000750E0"/>
    <w:rsid w:val="00075470"/>
    <w:rsid w:val="0007563F"/>
    <w:rsid w:val="0007658F"/>
    <w:rsid w:val="00076675"/>
    <w:rsid w:val="00077116"/>
    <w:rsid w:val="000771AC"/>
    <w:rsid w:val="0007729C"/>
    <w:rsid w:val="0007737E"/>
    <w:rsid w:val="000774FA"/>
    <w:rsid w:val="00080789"/>
    <w:rsid w:val="0008097A"/>
    <w:rsid w:val="00080A90"/>
    <w:rsid w:val="0008160C"/>
    <w:rsid w:val="00081D3C"/>
    <w:rsid w:val="000823C2"/>
    <w:rsid w:val="00082474"/>
    <w:rsid w:val="000825ED"/>
    <w:rsid w:val="000826BB"/>
    <w:rsid w:val="000828FA"/>
    <w:rsid w:val="00082B6C"/>
    <w:rsid w:val="00083007"/>
    <w:rsid w:val="00083652"/>
    <w:rsid w:val="00083E4C"/>
    <w:rsid w:val="000843AE"/>
    <w:rsid w:val="00084407"/>
    <w:rsid w:val="00084456"/>
    <w:rsid w:val="00084DEB"/>
    <w:rsid w:val="000850A1"/>
    <w:rsid w:val="00085118"/>
    <w:rsid w:val="000852B2"/>
    <w:rsid w:val="0008547A"/>
    <w:rsid w:val="00085656"/>
    <w:rsid w:val="00085C55"/>
    <w:rsid w:val="0008655C"/>
    <w:rsid w:val="000868FA"/>
    <w:rsid w:val="00086CE0"/>
    <w:rsid w:val="00086D39"/>
    <w:rsid w:val="00086F9B"/>
    <w:rsid w:val="00087022"/>
    <w:rsid w:val="000870DB"/>
    <w:rsid w:val="000877C7"/>
    <w:rsid w:val="00087827"/>
    <w:rsid w:val="00087B75"/>
    <w:rsid w:val="000909ED"/>
    <w:rsid w:val="00090B20"/>
    <w:rsid w:val="00091221"/>
    <w:rsid w:val="000912CE"/>
    <w:rsid w:val="000914E9"/>
    <w:rsid w:val="00091CDD"/>
    <w:rsid w:val="00091D4E"/>
    <w:rsid w:val="000921C8"/>
    <w:rsid w:val="00092550"/>
    <w:rsid w:val="00092679"/>
    <w:rsid w:val="00092932"/>
    <w:rsid w:val="00092A84"/>
    <w:rsid w:val="00092AD3"/>
    <w:rsid w:val="00092CDA"/>
    <w:rsid w:val="00092CE8"/>
    <w:rsid w:val="00092E48"/>
    <w:rsid w:val="00092FA4"/>
    <w:rsid w:val="00093453"/>
    <w:rsid w:val="0009358B"/>
    <w:rsid w:val="000935C3"/>
    <w:rsid w:val="000937A7"/>
    <w:rsid w:val="0009389E"/>
    <w:rsid w:val="00093F97"/>
    <w:rsid w:val="0009489F"/>
    <w:rsid w:val="000948D5"/>
    <w:rsid w:val="000948E9"/>
    <w:rsid w:val="000949C1"/>
    <w:rsid w:val="00094A54"/>
    <w:rsid w:val="00094D94"/>
    <w:rsid w:val="00094F1A"/>
    <w:rsid w:val="000954C8"/>
    <w:rsid w:val="00095E66"/>
    <w:rsid w:val="00096AFC"/>
    <w:rsid w:val="000972BC"/>
    <w:rsid w:val="000975D4"/>
    <w:rsid w:val="00097657"/>
    <w:rsid w:val="000978EA"/>
    <w:rsid w:val="0009794D"/>
    <w:rsid w:val="00097F10"/>
    <w:rsid w:val="000A059F"/>
    <w:rsid w:val="000A0E00"/>
    <w:rsid w:val="000A1049"/>
    <w:rsid w:val="000A1852"/>
    <w:rsid w:val="000A19D4"/>
    <w:rsid w:val="000A1C10"/>
    <w:rsid w:val="000A21B9"/>
    <w:rsid w:val="000A2B0B"/>
    <w:rsid w:val="000A2F6B"/>
    <w:rsid w:val="000A32EE"/>
    <w:rsid w:val="000A35AF"/>
    <w:rsid w:val="000A35C8"/>
    <w:rsid w:val="000A3C2D"/>
    <w:rsid w:val="000A3E4E"/>
    <w:rsid w:val="000A403C"/>
    <w:rsid w:val="000A41B3"/>
    <w:rsid w:val="000A4489"/>
    <w:rsid w:val="000A47E7"/>
    <w:rsid w:val="000A49FE"/>
    <w:rsid w:val="000A4DD3"/>
    <w:rsid w:val="000A4E05"/>
    <w:rsid w:val="000A511E"/>
    <w:rsid w:val="000A5371"/>
    <w:rsid w:val="000A5427"/>
    <w:rsid w:val="000A57AE"/>
    <w:rsid w:val="000A6137"/>
    <w:rsid w:val="000A6197"/>
    <w:rsid w:val="000A646E"/>
    <w:rsid w:val="000A688E"/>
    <w:rsid w:val="000A6C8A"/>
    <w:rsid w:val="000A71D4"/>
    <w:rsid w:val="000A7527"/>
    <w:rsid w:val="000A7858"/>
    <w:rsid w:val="000B03BB"/>
    <w:rsid w:val="000B03E5"/>
    <w:rsid w:val="000B0413"/>
    <w:rsid w:val="000B060E"/>
    <w:rsid w:val="000B0659"/>
    <w:rsid w:val="000B07BA"/>
    <w:rsid w:val="000B0A0B"/>
    <w:rsid w:val="000B131E"/>
    <w:rsid w:val="000B16B9"/>
    <w:rsid w:val="000B18F9"/>
    <w:rsid w:val="000B1A16"/>
    <w:rsid w:val="000B1D43"/>
    <w:rsid w:val="000B1FA0"/>
    <w:rsid w:val="000B1FD2"/>
    <w:rsid w:val="000B2C20"/>
    <w:rsid w:val="000B3481"/>
    <w:rsid w:val="000B3615"/>
    <w:rsid w:val="000B365D"/>
    <w:rsid w:val="000B3699"/>
    <w:rsid w:val="000B42B0"/>
    <w:rsid w:val="000B43D9"/>
    <w:rsid w:val="000B4BEA"/>
    <w:rsid w:val="000B5A2E"/>
    <w:rsid w:val="000B5A46"/>
    <w:rsid w:val="000B5DCA"/>
    <w:rsid w:val="000B5EE3"/>
    <w:rsid w:val="000B63A5"/>
    <w:rsid w:val="000B64F7"/>
    <w:rsid w:val="000B6548"/>
    <w:rsid w:val="000B6BC7"/>
    <w:rsid w:val="000B6E32"/>
    <w:rsid w:val="000B6EC3"/>
    <w:rsid w:val="000B6F22"/>
    <w:rsid w:val="000B7266"/>
    <w:rsid w:val="000B74D2"/>
    <w:rsid w:val="000B7E1D"/>
    <w:rsid w:val="000B7FAF"/>
    <w:rsid w:val="000C0736"/>
    <w:rsid w:val="000C0B4A"/>
    <w:rsid w:val="000C0EB0"/>
    <w:rsid w:val="000C0F1D"/>
    <w:rsid w:val="000C129A"/>
    <w:rsid w:val="000C1933"/>
    <w:rsid w:val="000C1A46"/>
    <w:rsid w:val="000C2189"/>
    <w:rsid w:val="000C24F7"/>
    <w:rsid w:val="000C2526"/>
    <w:rsid w:val="000C25CA"/>
    <w:rsid w:val="000C28D4"/>
    <w:rsid w:val="000C2FFE"/>
    <w:rsid w:val="000C3063"/>
    <w:rsid w:val="000C316B"/>
    <w:rsid w:val="000C31EF"/>
    <w:rsid w:val="000C3291"/>
    <w:rsid w:val="000C343C"/>
    <w:rsid w:val="000C3ABD"/>
    <w:rsid w:val="000C3C9D"/>
    <w:rsid w:val="000C409D"/>
    <w:rsid w:val="000C431E"/>
    <w:rsid w:val="000C432A"/>
    <w:rsid w:val="000C4D44"/>
    <w:rsid w:val="000C5328"/>
    <w:rsid w:val="000C573C"/>
    <w:rsid w:val="000C5ACD"/>
    <w:rsid w:val="000C5C77"/>
    <w:rsid w:val="000C60E8"/>
    <w:rsid w:val="000C7710"/>
    <w:rsid w:val="000D00A4"/>
    <w:rsid w:val="000D04B5"/>
    <w:rsid w:val="000D0599"/>
    <w:rsid w:val="000D0748"/>
    <w:rsid w:val="000D0C79"/>
    <w:rsid w:val="000D0CEA"/>
    <w:rsid w:val="000D115A"/>
    <w:rsid w:val="000D13C6"/>
    <w:rsid w:val="000D17D8"/>
    <w:rsid w:val="000D19E7"/>
    <w:rsid w:val="000D1A2A"/>
    <w:rsid w:val="000D1B80"/>
    <w:rsid w:val="000D299C"/>
    <w:rsid w:val="000D2B49"/>
    <w:rsid w:val="000D3D67"/>
    <w:rsid w:val="000D411E"/>
    <w:rsid w:val="000D42A8"/>
    <w:rsid w:val="000D4320"/>
    <w:rsid w:val="000D4A7E"/>
    <w:rsid w:val="000D4AAC"/>
    <w:rsid w:val="000D4B5D"/>
    <w:rsid w:val="000D4EDA"/>
    <w:rsid w:val="000D4F91"/>
    <w:rsid w:val="000D50ED"/>
    <w:rsid w:val="000D529F"/>
    <w:rsid w:val="000D52E2"/>
    <w:rsid w:val="000D58CA"/>
    <w:rsid w:val="000D5970"/>
    <w:rsid w:val="000D5DD0"/>
    <w:rsid w:val="000D602F"/>
    <w:rsid w:val="000D614F"/>
    <w:rsid w:val="000D65AE"/>
    <w:rsid w:val="000D6AF7"/>
    <w:rsid w:val="000D7115"/>
    <w:rsid w:val="000D73F9"/>
    <w:rsid w:val="000D7590"/>
    <w:rsid w:val="000D782A"/>
    <w:rsid w:val="000D7D9D"/>
    <w:rsid w:val="000E0184"/>
    <w:rsid w:val="000E06B0"/>
    <w:rsid w:val="000E0712"/>
    <w:rsid w:val="000E072A"/>
    <w:rsid w:val="000E08AD"/>
    <w:rsid w:val="000E0D47"/>
    <w:rsid w:val="000E0FED"/>
    <w:rsid w:val="000E1100"/>
    <w:rsid w:val="000E1BC2"/>
    <w:rsid w:val="000E1D80"/>
    <w:rsid w:val="000E1F0A"/>
    <w:rsid w:val="000E1F2A"/>
    <w:rsid w:val="000E2149"/>
    <w:rsid w:val="000E240D"/>
    <w:rsid w:val="000E2883"/>
    <w:rsid w:val="000E2ADF"/>
    <w:rsid w:val="000E2E1F"/>
    <w:rsid w:val="000E2FF7"/>
    <w:rsid w:val="000E34FC"/>
    <w:rsid w:val="000E38E8"/>
    <w:rsid w:val="000E3DC9"/>
    <w:rsid w:val="000E3DFA"/>
    <w:rsid w:val="000E3F22"/>
    <w:rsid w:val="000E47A5"/>
    <w:rsid w:val="000E483F"/>
    <w:rsid w:val="000E4EAA"/>
    <w:rsid w:val="000E5647"/>
    <w:rsid w:val="000E56FA"/>
    <w:rsid w:val="000E584A"/>
    <w:rsid w:val="000E5A22"/>
    <w:rsid w:val="000E5D0F"/>
    <w:rsid w:val="000E5D57"/>
    <w:rsid w:val="000E5FB7"/>
    <w:rsid w:val="000E6005"/>
    <w:rsid w:val="000E64DD"/>
    <w:rsid w:val="000E6885"/>
    <w:rsid w:val="000E6A5C"/>
    <w:rsid w:val="000E6ADA"/>
    <w:rsid w:val="000E6B4B"/>
    <w:rsid w:val="000E6B4D"/>
    <w:rsid w:val="000E70DB"/>
    <w:rsid w:val="000E7BAF"/>
    <w:rsid w:val="000F1362"/>
    <w:rsid w:val="000F1698"/>
    <w:rsid w:val="000F1894"/>
    <w:rsid w:val="000F1C2D"/>
    <w:rsid w:val="000F1D09"/>
    <w:rsid w:val="000F2239"/>
    <w:rsid w:val="000F26D7"/>
    <w:rsid w:val="000F2777"/>
    <w:rsid w:val="000F29F9"/>
    <w:rsid w:val="000F2B89"/>
    <w:rsid w:val="000F2BB0"/>
    <w:rsid w:val="000F32EA"/>
    <w:rsid w:val="000F3E44"/>
    <w:rsid w:val="000F501C"/>
    <w:rsid w:val="000F5D8D"/>
    <w:rsid w:val="000F619D"/>
    <w:rsid w:val="000F6289"/>
    <w:rsid w:val="000F66BA"/>
    <w:rsid w:val="000F67CE"/>
    <w:rsid w:val="000F6C63"/>
    <w:rsid w:val="000F6D32"/>
    <w:rsid w:val="000F6F41"/>
    <w:rsid w:val="000F6FCC"/>
    <w:rsid w:val="000F7427"/>
    <w:rsid w:val="000F7A5B"/>
    <w:rsid w:val="000F7DFA"/>
    <w:rsid w:val="00100863"/>
    <w:rsid w:val="00100ADB"/>
    <w:rsid w:val="00101264"/>
    <w:rsid w:val="001012E2"/>
    <w:rsid w:val="001013F9"/>
    <w:rsid w:val="00101530"/>
    <w:rsid w:val="00101A0D"/>
    <w:rsid w:val="0010218E"/>
    <w:rsid w:val="001021F4"/>
    <w:rsid w:val="001025B3"/>
    <w:rsid w:val="00102833"/>
    <w:rsid w:val="00102ABB"/>
    <w:rsid w:val="00102EA9"/>
    <w:rsid w:val="00103112"/>
    <w:rsid w:val="00103728"/>
    <w:rsid w:val="00103A27"/>
    <w:rsid w:val="00103ADE"/>
    <w:rsid w:val="00103D70"/>
    <w:rsid w:val="001041D0"/>
    <w:rsid w:val="00104459"/>
    <w:rsid w:val="0010448F"/>
    <w:rsid w:val="001048C7"/>
    <w:rsid w:val="001050E9"/>
    <w:rsid w:val="00105128"/>
    <w:rsid w:val="00105160"/>
    <w:rsid w:val="00105C37"/>
    <w:rsid w:val="00105CF9"/>
    <w:rsid w:val="00105D1C"/>
    <w:rsid w:val="001061B4"/>
    <w:rsid w:val="00106BB2"/>
    <w:rsid w:val="00106DB6"/>
    <w:rsid w:val="001073F6"/>
    <w:rsid w:val="001079D1"/>
    <w:rsid w:val="00107D5E"/>
    <w:rsid w:val="00110184"/>
    <w:rsid w:val="00110380"/>
    <w:rsid w:val="001106D9"/>
    <w:rsid w:val="001106F4"/>
    <w:rsid w:val="001107D3"/>
    <w:rsid w:val="00110A53"/>
    <w:rsid w:val="00110ABE"/>
    <w:rsid w:val="00111207"/>
    <w:rsid w:val="00111648"/>
    <w:rsid w:val="001116AD"/>
    <w:rsid w:val="00111736"/>
    <w:rsid w:val="00111799"/>
    <w:rsid w:val="001119D9"/>
    <w:rsid w:val="001128DB"/>
    <w:rsid w:val="00112B42"/>
    <w:rsid w:val="00112BD7"/>
    <w:rsid w:val="00112E7D"/>
    <w:rsid w:val="001131D8"/>
    <w:rsid w:val="001132E0"/>
    <w:rsid w:val="0011395F"/>
    <w:rsid w:val="00113BEF"/>
    <w:rsid w:val="001140C3"/>
    <w:rsid w:val="001143E4"/>
    <w:rsid w:val="00114416"/>
    <w:rsid w:val="00114A00"/>
    <w:rsid w:val="00114ADA"/>
    <w:rsid w:val="00114CE6"/>
    <w:rsid w:val="00114DE2"/>
    <w:rsid w:val="00114E69"/>
    <w:rsid w:val="00114FA8"/>
    <w:rsid w:val="00115043"/>
    <w:rsid w:val="001152E0"/>
    <w:rsid w:val="001152E2"/>
    <w:rsid w:val="00115953"/>
    <w:rsid w:val="00115D5A"/>
    <w:rsid w:val="00115DBF"/>
    <w:rsid w:val="00116218"/>
    <w:rsid w:val="00116258"/>
    <w:rsid w:val="00116570"/>
    <w:rsid w:val="001165A8"/>
    <w:rsid w:val="00116A3D"/>
    <w:rsid w:val="00116AD6"/>
    <w:rsid w:val="00116C8C"/>
    <w:rsid w:val="00116DA6"/>
    <w:rsid w:val="00117737"/>
    <w:rsid w:val="00117BAC"/>
    <w:rsid w:val="00117C76"/>
    <w:rsid w:val="0012056A"/>
    <w:rsid w:val="00120D39"/>
    <w:rsid w:val="00120E63"/>
    <w:rsid w:val="001211B4"/>
    <w:rsid w:val="00121222"/>
    <w:rsid w:val="00121289"/>
    <w:rsid w:val="00121424"/>
    <w:rsid w:val="00121704"/>
    <w:rsid w:val="00121BD8"/>
    <w:rsid w:val="00121C4F"/>
    <w:rsid w:val="00121EFB"/>
    <w:rsid w:val="001220DA"/>
    <w:rsid w:val="00122349"/>
    <w:rsid w:val="00122B45"/>
    <w:rsid w:val="001230F7"/>
    <w:rsid w:val="00123348"/>
    <w:rsid w:val="0012349A"/>
    <w:rsid w:val="00123A6A"/>
    <w:rsid w:val="00124932"/>
    <w:rsid w:val="00124F0C"/>
    <w:rsid w:val="00124F1C"/>
    <w:rsid w:val="00124FB0"/>
    <w:rsid w:val="001257C8"/>
    <w:rsid w:val="00125928"/>
    <w:rsid w:val="00125EE2"/>
    <w:rsid w:val="001268D6"/>
    <w:rsid w:val="00126A28"/>
    <w:rsid w:val="00126EE6"/>
    <w:rsid w:val="00127231"/>
    <w:rsid w:val="001273E2"/>
    <w:rsid w:val="001275B2"/>
    <w:rsid w:val="001276A7"/>
    <w:rsid w:val="00127775"/>
    <w:rsid w:val="00127EC8"/>
    <w:rsid w:val="00127F36"/>
    <w:rsid w:val="001304A9"/>
    <w:rsid w:val="00130E04"/>
    <w:rsid w:val="001315EA"/>
    <w:rsid w:val="00131C43"/>
    <w:rsid w:val="00132425"/>
    <w:rsid w:val="00132BD6"/>
    <w:rsid w:val="00133700"/>
    <w:rsid w:val="001337E2"/>
    <w:rsid w:val="001340B8"/>
    <w:rsid w:val="00134116"/>
    <w:rsid w:val="00134C6D"/>
    <w:rsid w:val="0013591E"/>
    <w:rsid w:val="00136388"/>
    <w:rsid w:val="0013673F"/>
    <w:rsid w:val="00136779"/>
    <w:rsid w:val="0013710D"/>
    <w:rsid w:val="00137244"/>
    <w:rsid w:val="0013746F"/>
    <w:rsid w:val="00137939"/>
    <w:rsid w:val="00137B38"/>
    <w:rsid w:val="00140416"/>
    <w:rsid w:val="0014043C"/>
    <w:rsid w:val="0014043F"/>
    <w:rsid w:val="001408C4"/>
    <w:rsid w:val="00140AF4"/>
    <w:rsid w:val="0014113E"/>
    <w:rsid w:val="001412D1"/>
    <w:rsid w:val="00141454"/>
    <w:rsid w:val="00141C55"/>
    <w:rsid w:val="00141D25"/>
    <w:rsid w:val="00141E6F"/>
    <w:rsid w:val="00142329"/>
    <w:rsid w:val="001423A6"/>
    <w:rsid w:val="001425A2"/>
    <w:rsid w:val="0014263B"/>
    <w:rsid w:val="001430D4"/>
    <w:rsid w:val="001432F0"/>
    <w:rsid w:val="001436E3"/>
    <w:rsid w:val="00143AD1"/>
    <w:rsid w:val="00143BFF"/>
    <w:rsid w:val="00143CF9"/>
    <w:rsid w:val="00143FC1"/>
    <w:rsid w:val="00144712"/>
    <w:rsid w:val="00144A62"/>
    <w:rsid w:val="00144E2E"/>
    <w:rsid w:val="0014509A"/>
    <w:rsid w:val="0014544F"/>
    <w:rsid w:val="00145932"/>
    <w:rsid w:val="00145B87"/>
    <w:rsid w:val="00145DA0"/>
    <w:rsid w:val="001468CC"/>
    <w:rsid w:val="00146AE3"/>
    <w:rsid w:val="00146D2A"/>
    <w:rsid w:val="001470FA"/>
    <w:rsid w:val="00147572"/>
    <w:rsid w:val="001477E5"/>
    <w:rsid w:val="00150372"/>
    <w:rsid w:val="00150517"/>
    <w:rsid w:val="00150883"/>
    <w:rsid w:val="0015098D"/>
    <w:rsid w:val="00150C5F"/>
    <w:rsid w:val="00150C63"/>
    <w:rsid w:val="00150D31"/>
    <w:rsid w:val="001516F5"/>
    <w:rsid w:val="00151C24"/>
    <w:rsid w:val="00151C35"/>
    <w:rsid w:val="00151FF1"/>
    <w:rsid w:val="00152183"/>
    <w:rsid w:val="00152759"/>
    <w:rsid w:val="00152980"/>
    <w:rsid w:val="00152E53"/>
    <w:rsid w:val="00152E93"/>
    <w:rsid w:val="00153A1C"/>
    <w:rsid w:val="00154490"/>
    <w:rsid w:val="00154C41"/>
    <w:rsid w:val="00154FD4"/>
    <w:rsid w:val="00155110"/>
    <w:rsid w:val="0015515E"/>
    <w:rsid w:val="00155182"/>
    <w:rsid w:val="00155490"/>
    <w:rsid w:val="00155D8B"/>
    <w:rsid w:val="00156019"/>
    <w:rsid w:val="001563CE"/>
    <w:rsid w:val="00156472"/>
    <w:rsid w:val="001565B9"/>
    <w:rsid w:val="00156B2A"/>
    <w:rsid w:val="00156F3E"/>
    <w:rsid w:val="001570E1"/>
    <w:rsid w:val="001573F8"/>
    <w:rsid w:val="001577DD"/>
    <w:rsid w:val="001577F4"/>
    <w:rsid w:val="00157836"/>
    <w:rsid w:val="00157AF0"/>
    <w:rsid w:val="00160170"/>
    <w:rsid w:val="0016070C"/>
    <w:rsid w:val="00160BD6"/>
    <w:rsid w:val="00160DA3"/>
    <w:rsid w:val="00160E7E"/>
    <w:rsid w:val="00161060"/>
    <w:rsid w:val="001611B2"/>
    <w:rsid w:val="001613AB"/>
    <w:rsid w:val="00161549"/>
    <w:rsid w:val="001615B6"/>
    <w:rsid w:val="00161D1C"/>
    <w:rsid w:val="001625B6"/>
    <w:rsid w:val="0016277C"/>
    <w:rsid w:val="001627B4"/>
    <w:rsid w:val="00162EE8"/>
    <w:rsid w:val="001639AF"/>
    <w:rsid w:val="00163A26"/>
    <w:rsid w:val="00163F26"/>
    <w:rsid w:val="00163FD6"/>
    <w:rsid w:val="00164026"/>
    <w:rsid w:val="00164139"/>
    <w:rsid w:val="0016426C"/>
    <w:rsid w:val="001644C3"/>
    <w:rsid w:val="001645DB"/>
    <w:rsid w:val="00164A8A"/>
    <w:rsid w:val="00164B07"/>
    <w:rsid w:val="00164B45"/>
    <w:rsid w:val="00164C54"/>
    <w:rsid w:val="00165BB0"/>
    <w:rsid w:val="0016649E"/>
    <w:rsid w:val="00166661"/>
    <w:rsid w:val="001666B7"/>
    <w:rsid w:val="0016683A"/>
    <w:rsid w:val="00166CCD"/>
    <w:rsid w:val="00167148"/>
    <w:rsid w:val="00167BB3"/>
    <w:rsid w:val="00167C47"/>
    <w:rsid w:val="00167F9F"/>
    <w:rsid w:val="0017055E"/>
    <w:rsid w:val="00170D2B"/>
    <w:rsid w:val="00170D73"/>
    <w:rsid w:val="00170F26"/>
    <w:rsid w:val="00171147"/>
    <w:rsid w:val="0017136C"/>
    <w:rsid w:val="0017137E"/>
    <w:rsid w:val="00172AF4"/>
    <w:rsid w:val="00172DB3"/>
    <w:rsid w:val="00172EDD"/>
    <w:rsid w:val="00173354"/>
    <w:rsid w:val="00173704"/>
    <w:rsid w:val="001739E0"/>
    <w:rsid w:val="00173C69"/>
    <w:rsid w:val="0017424F"/>
    <w:rsid w:val="00174732"/>
    <w:rsid w:val="00174D7B"/>
    <w:rsid w:val="00174EA6"/>
    <w:rsid w:val="00174FAF"/>
    <w:rsid w:val="0017525B"/>
    <w:rsid w:val="00175264"/>
    <w:rsid w:val="00175439"/>
    <w:rsid w:val="001755CF"/>
    <w:rsid w:val="0017564A"/>
    <w:rsid w:val="001757F5"/>
    <w:rsid w:val="00175BD3"/>
    <w:rsid w:val="00176933"/>
    <w:rsid w:val="00176B9C"/>
    <w:rsid w:val="00176CB2"/>
    <w:rsid w:val="00177298"/>
    <w:rsid w:val="00177534"/>
    <w:rsid w:val="00177F9E"/>
    <w:rsid w:val="001803A1"/>
    <w:rsid w:val="00180AA5"/>
    <w:rsid w:val="00180C13"/>
    <w:rsid w:val="00181CF1"/>
    <w:rsid w:val="00182280"/>
    <w:rsid w:val="00182709"/>
    <w:rsid w:val="00182FA6"/>
    <w:rsid w:val="00183532"/>
    <w:rsid w:val="00183576"/>
    <w:rsid w:val="00183C19"/>
    <w:rsid w:val="00183C94"/>
    <w:rsid w:val="00183D6F"/>
    <w:rsid w:val="00183DF8"/>
    <w:rsid w:val="001840B6"/>
    <w:rsid w:val="00184102"/>
    <w:rsid w:val="00184233"/>
    <w:rsid w:val="00184301"/>
    <w:rsid w:val="00184655"/>
    <w:rsid w:val="00184699"/>
    <w:rsid w:val="001847B4"/>
    <w:rsid w:val="001847B7"/>
    <w:rsid w:val="0018489A"/>
    <w:rsid w:val="00184AFE"/>
    <w:rsid w:val="00184B87"/>
    <w:rsid w:val="00185472"/>
    <w:rsid w:val="001858DD"/>
    <w:rsid w:val="00185933"/>
    <w:rsid w:val="0018772E"/>
    <w:rsid w:val="00187921"/>
    <w:rsid w:val="00187CD7"/>
    <w:rsid w:val="00187F38"/>
    <w:rsid w:val="00190156"/>
    <w:rsid w:val="00190950"/>
    <w:rsid w:val="001910B2"/>
    <w:rsid w:val="00191397"/>
    <w:rsid w:val="001913EC"/>
    <w:rsid w:val="00191568"/>
    <w:rsid w:val="001919E7"/>
    <w:rsid w:val="00191C36"/>
    <w:rsid w:val="0019213A"/>
    <w:rsid w:val="001921B6"/>
    <w:rsid w:val="0019232C"/>
    <w:rsid w:val="001925BF"/>
    <w:rsid w:val="00192914"/>
    <w:rsid w:val="00192D16"/>
    <w:rsid w:val="00193016"/>
    <w:rsid w:val="00193961"/>
    <w:rsid w:val="001939BA"/>
    <w:rsid w:val="00193ABB"/>
    <w:rsid w:val="00193FAA"/>
    <w:rsid w:val="00194427"/>
    <w:rsid w:val="001956F8"/>
    <w:rsid w:val="001959A5"/>
    <w:rsid w:val="00195DD7"/>
    <w:rsid w:val="001969C3"/>
    <w:rsid w:val="00196A00"/>
    <w:rsid w:val="00196DF4"/>
    <w:rsid w:val="00197197"/>
    <w:rsid w:val="00197879"/>
    <w:rsid w:val="001978AD"/>
    <w:rsid w:val="00197E96"/>
    <w:rsid w:val="00197F21"/>
    <w:rsid w:val="001A015B"/>
    <w:rsid w:val="001A045F"/>
    <w:rsid w:val="001A083B"/>
    <w:rsid w:val="001A104B"/>
    <w:rsid w:val="001A11C4"/>
    <w:rsid w:val="001A12A8"/>
    <w:rsid w:val="001A13D5"/>
    <w:rsid w:val="001A1756"/>
    <w:rsid w:val="001A1906"/>
    <w:rsid w:val="001A1AD5"/>
    <w:rsid w:val="001A2A9F"/>
    <w:rsid w:val="001A2CCD"/>
    <w:rsid w:val="001A30D7"/>
    <w:rsid w:val="001A358F"/>
    <w:rsid w:val="001A3740"/>
    <w:rsid w:val="001A3E37"/>
    <w:rsid w:val="001A3E8C"/>
    <w:rsid w:val="001A44C4"/>
    <w:rsid w:val="001A457B"/>
    <w:rsid w:val="001A4630"/>
    <w:rsid w:val="001A4EF6"/>
    <w:rsid w:val="001A505F"/>
    <w:rsid w:val="001A5275"/>
    <w:rsid w:val="001A5509"/>
    <w:rsid w:val="001A5674"/>
    <w:rsid w:val="001A584B"/>
    <w:rsid w:val="001A5CF6"/>
    <w:rsid w:val="001A5F87"/>
    <w:rsid w:val="001A6116"/>
    <w:rsid w:val="001A6141"/>
    <w:rsid w:val="001A682C"/>
    <w:rsid w:val="001A68C8"/>
    <w:rsid w:val="001A6C60"/>
    <w:rsid w:val="001A6DDF"/>
    <w:rsid w:val="001A6DEE"/>
    <w:rsid w:val="001A6E5D"/>
    <w:rsid w:val="001A7A12"/>
    <w:rsid w:val="001A7F1B"/>
    <w:rsid w:val="001A7FE2"/>
    <w:rsid w:val="001B00AB"/>
    <w:rsid w:val="001B019E"/>
    <w:rsid w:val="001B0220"/>
    <w:rsid w:val="001B05F2"/>
    <w:rsid w:val="001B087B"/>
    <w:rsid w:val="001B0A42"/>
    <w:rsid w:val="001B0AFC"/>
    <w:rsid w:val="001B0D76"/>
    <w:rsid w:val="001B110E"/>
    <w:rsid w:val="001B1322"/>
    <w:rsid w:val="001B151B"/>
    <w:rsid w:val="001B1524"/>
    <w:rsid w:val="001B1573"/>
    <w:rsid w:val="001B1C54"/>
    <w:rsid w:val="001B2865"/>
    <w:rsid w:val="001B2931"/>
    <w:rsid w:val="001B2B2D"/>
    <w:rsid w:val="001B3235"/>
    <w:rsid w:val="001B34EC"/>
    <w:rsid w:val="001B3BC6"/>
    <w:rsid w:val="001B3CD5"/>
    <w:rsid w:val="001B3F43"/>
    <w:rsid w:val="001B40F8"/>
    <w:rsid w:val="001B46E9"/>
    <w:rsid w:val="001B4845"/>
    <w:rsid w:val="001B4EE7"/>
    <w:rsid w:val="001B522A"/>
    <w:rsid w:val="001B5324"/>
    <w:rsid w:val="001B59AA"/>
    <w:rsid w:val="001B59F9"/>
    <w:rsid w:val="001B5F5E"/>
    <w:rsid w:val="001B5F80"/>
    <w:rsid w:val="001B61E4"/>
    <w:rsid w:val="001B6695"/>
    <w:rsid w:val="001B6936"/>
    <w:rsid w:val="001B6DE9"/>
    <w:rsid w:val="001B6ECD"/>
    <w:rsid w:val="001B7054"/>
    <w:rsid w:val="001B78D0"/>
    <w:rsid w:val="001B7945"/>
    <w:rsid w:val="001C01B4"/>
    <w:rsid w:val="001C0558"/>
    <w:rsid w:val="001C1306"/>
    <w:rsid w:val="001C15ED"/>
    <w:rsid w:val="001C15FB"/>
    <w:rsid w:val="001C1B0A"/>
    <w:rsid w:val="001C1DB3"/>
    <w:rsid w:val="001C1E7F"/>
    <w:rsid w:val="001C258C"/>
    <w:rsid w:val="001C2996"/>
    <w:rsid w:val="001C2A01"/>
    <w:rsid w:val="001C33A7"/>
    <w:rsid w:val="001C3545"/>
    <w:rsid w:val="001C3564"/>
    <w:rsid w:val="001C36A2"/>
    <w:rsid w:val="001C3BCE"/>
    <w:rsid w:val="001C3DB6"/>
    <w:rsid w:val="001C3EEB"/>
    <w:rsid w:val="001C4611"/>
    <w:rsid w:val="001C466A"/>
    <w:rsid w:val="001C53B6"/>
    <w:rsid w:val="001C56C4"/>
    <w:rsid w:val="001C572F"/>
    <w:rsid w:val="001C57A6"/>
    <w:rsid w:val="001C587D"/>
    <w:rsid w:val="001C58A4"/>
    <w:rsid w:val="001C5AD8"/>
    <w:rsid w:val="001C5B74"/>
    <w:rsid w:val="001C64B8"/>
    <w:rsid w:val="001C684F"/>
    <w:rsid w:val="001C76A2"/>
    <w:rsid w:val="001C771E"/>
    <w:rsid w:val="001C7CF3"/>
    <w:rsid w:val="001C7F26"/>
    <w:rsid w:val="001C7FF0"/>
    <w:rsid w:val="001D013C"/>
    <w:rsid w:val="001D0310"/>
    <w:rsid w:val="001D0729"/>
    <w:rsid w:val="001D0BA9"/>
    <w:rsid w:val="001D0F24"/>
    <w:rsid w:val="001D129F"/>
    <w:rsid w:val="001D1A05"/>
    <w:rsid w:val="001D1D1A"/>
    <w:rsid w:val="001D2455"/>
    <w:rsid w:val="001D265E"/>
    <w:rsid w:val="001D2D0F"/>
    <w:rsid w:val="001D2FE2"/>
    <w:rsid w:val="001D336D"/>
    <w:rsid w:val="001D3A6E"/>
    <w:rsid w:val="001D4008"/>
    <w:rsid w:val="001D47F6"/>
    <w:rsid w:val="001D4AED"/>
    <w:rsid w:val="001D4B9B"/>
    <w:rsid w:val="001D4F8D"/>
    <w:rsid w:val="001D500F"/>
    <w:rsid w:val="001D5AD3"/>
    <w:rsid w:val="001D5AFD"/>
    <w:rsid w:val="001D6793"/>
    <w:rsid w:val="001D68A9"/>
    <w:rsid w:val="001D6C0A"/>
    <w:rsid w:val="001D705E"/>
    <w:rsid w:val="001D7238"/>
    <w:rsid w:val="001D7412"/>
    <w:rsid w:val="001D7580"/>
    <w:rsid w:val="001D78D3"/>
    <w:rsid w:val="001E097B"/>
    <w:rsid w:val="001E0A42"/>
    <w:rsid w:val="001E0AC7"/>
    <w:rsid w:val="001E139D"/>
    <w:rsid w:val="001E142F"/>
    <w:rsid w:val="001E148C"/>
    <w:rsid w:val="001E14B8"/>
    <w:rsid w:val="001E1898"/>
    <w:rsid w:val="001E1CF9"/>
    <w:rsid w:val="001E1D20"/>
    <w:rsid w:val="001E1D34"/>
    <w:rsid w:val="001E2030"/>
    <w:rsid w:val="001E20A4"/>
    <w:rsid w:val="001E2140"/>
    <w:rsid w:val="001E22B4"/>
    <w:rsid w:val="001E260C"/>
    <w:rsid w:val="001E2677"/>
    <w:rsid w:val="001E27E4"/>
    <w:rsid w:val="001E2B2E"/>
    <w:rsid w:val="001E2B8D"/>
    <w:rsid w:val="001E2E86"/>
    <w:rsid w:val="001E3354"/>
    <w:rsid w:val="001E337C"/>
    <w:rsid w:val="001E395B"/>
    <w:rsid w:val="001E3A19"/>
    <w:rsid w:val="001E3C53"/>
    <w:rsid w:val="001E3E28"/>
    <w:rsid w:val="001E4005"/>
    <w:rsid w:val="001E435A"/>
    <w:rsid w:val="001E45CE"/>
    <w:rsid w:val="001E4772"/>
    <w:rsid w:val="001E5454"/>
    <w:rsid w:val="001E5E19"/>
    <w:rsid w:val="001E604F"/>
    <w:rsid w:val="001E65DA"/>
    <w:rsid w:val="001E6860"/>
    <w:rsid w:val="001E6CF5"/>
    <w:rsid w:val="001E793F"/>
    <w:rsid w:val="001F0049"/>
    <w:rsid w:val="001F07F1"/>
    <w:rsid w:val="001F08ED"/>
    <w:rsid w:val="001F0F4A"/>
    <w:rsid w:val="001F12F7"/>
    <w:rsid w:val="001F16CA"/>
    <w:rsid w:val="001F177E"/>
    <w:rsid w:val="001F184C"/>
    <w:rsid w:val="001F1B73"/>
    <w:rsid w:val="001F23C9"/>
    <w:rsid w:val="001F2534"/>
    <w:rsid w:val="001F2A14"/>
    <w:rsid w:val="001F2DA7"/>
    <w:rsid w:val="001F3219"/>
    <w:rsid w:val="001F36D7"/>
    <w:rsid w:val="001F3D74"/>
    <w:rsid w:val="001F3DCD"/>
    <w:rsid w:val="001F3DF0"/>
    <w:rsid w:val="001F3E82"/>
    <w:rsid w:val="001F40B1"/>
    <w:rsid w:val="001F4196"/>
    <w:rsid w:val="001F47C5"/>
    <w:rsid w:val="001F47EC"/>
    <w:rsid w:val="001F480E"/>
    <w:rsid w:val="001F4BB9"/>
    <w:rsid w:val="001F503C"/>
    <w:rsid w:val="001F5676"/>
    <w:rsid w:val="001F6335"/>
    <w:rsid w:val="001F66A6"/>
    <w:rsid w:val="001F66FE"/>
    <w:rsid w:val="001F684B"/>
    <w:rsid w:val="001F6C8E"/>
    <w:rsid w:val="002002E6"/>
    <w:rsid w:val="002008A7"/>
    <w:rsid w:val="0020094E"/>
    <w:rsid w:val="00200C2F"/>
    <w:rsid w:val="00201659"/>
    <w:rsid w:val="002017BF"/>
    <w:rsid w:val="00201B04"/>
    <w:rsid w:val="002022F1"/>
    <w:rsid w:val="00202E49"/>
    <w:rsid w:val="00202F4C"/>
    <w:rsid w:val="00203AD4"/>
    <w:rsid w:val="0020495C"/>
    <w:rsid w:val="00204A2C"/>
    <w:rsid w:val="0020552F"/>
    <w:rsid w:val="00205791"/>
    <w:rsid w:val="00205C08"/>
    <w:rsid w:val="00205EE8"/>
    <w:rsid w:val="002067B8"/>
    <w:rsid w:val="00206BBC"/>
    <w:rsid w:val="002070A2"/>
    <w:rsid w:val="002071D4"/>
    <w:rsid w:val="00207A57"/>
    <w:rsid w:val="00207BE8"/>
    <w:rsid w:val="00207F8A"/>
    <w:rsid w:val="002100D3"/>
    <w:rsid w:val="002102D1"/>
    <w:rsid w:val="002108EC"/>
    <w:rsid w:val="00210F5B"/>
    <w:rsid w:val="002112CC"/>
    <w:rsid w:val="0021163D"/>
    <w:rsid w:val="00211681"/>
    <w:rsid w:val="002117A9"/>
    <w:rsid w:val="00211AFD"/>
    <w:rsid w:val="00211BB1"/>
    <w:rsid w:val="00212226"/>
    <w:rsid w:val="002127CF"/>
    <w:rsid w:val="00212936"/>
    <w:rsid w:val="0021295E"/>
    <w:rsid w:val="00212CBC"/>
    <w:rsid w:val="0021370F"/>
    <w:rsid w:val="00214E26"/>
    <w:rsid w:val="00214F22"/>
    <w:rsid w:val="00214FD4"/>
    <w:rsid w:val="00215540"/>
    <w:rsid w:val="00215A04"/>
    <w:rsid w:val="00215CCE"/>
    <w:rsid w:val="00215D25"/>
    <w:rsid w:val="00215F86"/>
    <w:rsid w:val="002160A8"/>
    <w:rsid w:val="00216465"/>
    <w:rsid w:val="002164D9"/>
    <w:rsid w:val="00216A27"/>
    <w:rsid w:val="00216EB9"/>
    <w:rsid w:val="00217416"/>
    <w:rsid w:val="00217530"/>
    <w:rsid w:val="00217752"/>
    <w:rsid w:val="002179C1"/>
    <w:rsid w:val="00217DF9"/>
    <w:rsid w:val="002201B4"/>
    <w:rsid w:val="0022038C"/>
    <w:rsid w:val="00220475"/>
    <w:rsid w:val="0022062C"/>
    <w:rsid w:val="00220B0F"/>
    <w:rsid w:val="00220C86"/>
    <w:rsid w:val="00220E11"/>
    <w:rsid w:val="002211B0"/>
    <w:rsid w:val="0022148C"/>
    <w:rsid w:val="0022162F"/>
    <w:rsid w:val="00221ECC"/>
    <w:rsid w:val="00221F12"/>
    <w:rsid w:val="00221F37"/>
    <w:rsid w:val="0022225E"/>
    <w:rsid w:val="002222BC"/>
    <w:rsid w:val="002225B7"/>
    <w:rsid w:val="0022270B"/>
    <w:rsid w:val="0022277C"/>
    <w:rsid w:val="00222924"/>
    <w:rsid w:val="00222ABF"/>
    <w:rsid w:val="00223075"/>
    <w:rsid w:val="002230C9"/>
    <w:rsid w:val="00223AFD"/>
    <w:rsid w:val="00223CD8"/>
    <w:rsid w:val="00223CDB"/>
    <w:rsid w:val="00223D1A"/>
    <w:rsid w:val="00224209"/>
    <w:rsid w:val="0022435D"/>
    <w:rsid w:val="00224364"/>
    <w:rsid w:val="00224726"/>
    <w:rsid w:val="002248DF"/>
    <w:rsid w:val="00225489"/>
    <w:rsid w:val="0022567C"/>
    <w:rsid w:val="00225696"/>
    <w:rsid w:val="00225816"/>
    <w:rsid w:val="00225862"/>
    <w:rsid w:val="00225A5A"/>
    <w:rsid w:val="00225AB6"/>
    <w:rsid w:val="00225CA5"/>
    <w:rsid w:val="00226677"/>
    <w:rsid w:val="00226946"/>
    <w:rsid w:val="002269E6"/>
    <w:rsid w:val="002270D6"/>
    <w:rsid w:val="0022727B"/>
    <w:rsid w:val="002275D9"/>
    <w:rsid w:val="0023062A"/>
    <w:rsid w:val="0023067B"/>
    <w:rsid w:val="002306FF"/>
    <w:rsid w:val="00230D25"/>
    <w:rsid w:val="00230DC5"/>
    <w:rsid w:val="00231701"/>
    <w:rsid w:val="00231BE9"/>
    <w:rsid w:val="002324E2"/>
    <w:rsid w:val="00232CCF"/>
    <w:rsid w:val="002332F5"/>
    <w:rsid w:val="0023367D"/>
    <w:rsid w:val="00234217"/>
    <w:rsid w:val="002345B2"/>
    <w:rsid w:val="00234741"/>
    <w:rsid w:val="00234A78"/>
    <w:rsid w:val="00234E60"/>
    <w:rsid w:val="00234F72"/>
    <w:rsid w:val="00235264"/>
    <w:rsid w:val="00235529"/>
    <w:rsid w:val="00235797"/>
    <w:rsid w:val="00235CC3"/>
    <w:rsid w:val="00235E4D"/>
    <w:rsid w:val="00236420"/>
    <w:rsid w:val="00236613"/>
    <w:rsid w:val="00236AC1"/>
    <w:rsid w:val="00236E62"/>
    <w:rsid w:val="002370EB"/>
    <w:rsid w:val="0023733F"/>
    <w:rsid w:val="00237B6A"/>
    <w:rsid w:val="0024030E"/>
    <w:rsid w:val="00240F35"/>
    <w:rsid w:val="00240F99"/>
    <w:rsid w:val="00241494"/>
    <w:rsid w:val="00241565"/>
    <w:rsid w:val="0024198E"/>
    <w:rsid w:val="0024221E"/>
    <w:rsid w:val="00242DED"/>
    <w:rsid w:val="00243BCE"/>
    <w:rsid w:val="00244950"/>
    <w:rsid w:val="00244D8B"/>
    <w:rsid w:val="00245331"/>
    <w:rsid w:val="002453F9"/>
    <w:rsid w:val="00245653"/>
    <w:rsid w:val="002458CF"/>
    <w:rsid w:val="00245A6C"/>
    <w:rsid w:val="00245AD7"/>
    <w:rsid w:val="00245C43"/>
    <w:rsid w:val="00246058"/>
    <w:rsid w:val="0024612E"/>
    <w:rsid w:val="00246552"/>
    <w:rsid w:val="00246742"/>
    <w:rsid w:val="00246A71"/>
    <w:rsid w:val="00246A8F"/>
    <w:rsid w:val="00246B7A"/>
    <w:rsid w:val="00246F2F"/>
    <w:rsid w:val="0024715D"/>
    <w:rsid w:val="00247B76"/>
    <w:rsid w:val="00247FE5"/>
    <w:rsid w:val="002502D8"/>
    <w:rsid w:val="00250744"/>
    <w:rsid w:val="00250B18"/>
    <w:rsid w:val="00251025"/>
    <w:rsid w:val="002514AB"/>
    <w:rsid w:val="00251579"/>
    <w:rsid w:val="002520BF"/>
    <w:rsid w:val="00252186"/>
    <w:rsid w:val="002522D0"/>
    <w:rsid w:val="00252527"/>
    <w:rsid w:val="00252600"/>
    <w:rsid w:val="00252670"/>
    <w:rsid w:val="00252A22"/>
    <w:rsid w:val="00252A53"/>
    <w:rsid w:val="00252D84"/>
    <w:rsid w:val="00252E4D"/>
    <w:rsid w:val="00252ED2"/>
    <w:rsid w:val="00253355"/>
    <w:rsid w:val="00254505"/>
    <w:rsid w:val="0025455E"/>
    <w:rsid w:val="0025483C"/>
    <w:rsid w:val="002548A0"/>
    <w:rsid w:val="002548A1"/>
    <w:rsid w:val="002552C6"/>
    <w:rsid w:val="00255997"/>
    <w:rsid w:val="002559FE"/>
    <w:rsid w:val="00255AFE"/>
    <w:rsid w:val="0025621F"/>
    <w:rsid w:val="002565D7"/>
    <w:rsid w:val="00256640"/>
    <w:rsid w:val="0025665B"/>
    <w:rsid w:val="002568C7"/>
    <w:rsid w:val="00256951"/>
    <w:rsid w:val="00256962"/>
    <w:rsid w:val="00257355"/>
    <w:rsid w:val="002573E0"/>
    <w:rsid w:val="002573F0"/>
    <w:rsid w:val="002578D5"/>
    <w:rsid w:val="002601AE"/>
    <w:rsid w:val="00260414"/>
    <w:rsid w:val="00260969"/>
    <w:rsid w:val="00260B26"/>
    <w:rsid w:val="00260CB4"/>
    <w:rsid w:val="00260D84"/>
    <w:rsid w:val="00260FDE"/>
    <w:rsid w:val="00261026"/>
    <w:rsid w:val="00261B3B"/>
    <w:rsid w:val="00261E78"/>
    <w:rsid w:val="002620D4"/>
    <w:rsid w:val="00262571"/>
    <w:rsid w:val="00263127"/>
    <w:rsid w:val="002631EC"/>
    <w:rsid w:val="002632A1"/>
    <w:rsid w:val="0026371E"/>
    <w:rsid w:val="00264057"/>
    <w:rsid w:val="002640BC"/>
    <w:rsid w:val="00264318"/>
    <w:rsid w:val="0026437E"/>
    <w:rsid w:val="00264B4B"/>
    <w:rsid w:val="00265083"/>
    <w:rsid w:val="0026548E"/>
    <w:rsid w:val="00265881"/>
    <w:rsid w:val="0026594D"/>
    <w:rsid w:val="002661B5"/>
    <w:rsid w:val="0026685F"/>
    <w:rsid w:val="002669D1"/>
    <w:rsid w:val="00266F6B"/>
    <w:rsid w:val="002672D6"/>
    <w:rsid w:val="0026758F"/>
    <w:rsid w:val="00267DAF"/>
    <w:rsid w:val="00271335"/>
    <w:rsid w:val="00271DC4"/>
    <w:rsid w:val="00272642"/>
    <w:rsid w:val="00272A9E"/>
    <w:rsid w:val="00272BD4"/>
    <w:rsid w:val="00273691"/>
    <w:rsid w:val="002736B8"/>
    <w:rsid w:val="00274382"/>
    <w:rsid w:val="0027455D"/>
    <w:rsid w:val="00275465"/>
    <w:rsid w:val="0027573A"/>
    <w:rsid w:val="00275F84"/>
    <w:rsid w:val="002760B3"/>
    <w:rsid w:val="00276233"/>
    <w:rsid w:val="00276453"/>
    <w:rsid w:val="00276789"/>
    <w:rsid w:val="00276A60"/>
    <w:rsid w:val="0027732E"/>
    <w:rsid w:val="00277379"/>
    <w:rsid w:val="00277B61"/>
    <w:rsid w:val="00277EB6"/>
    <w:rsid w:val="002804D4"/>
    <w:rsid w:val="00280DE9"/>
    <w:rsid w:val="00280DEB"/>
    <w:rsid w:val="00280E92"/>
    <w:rsid w:val="00280FFC"/>
    <w:rsid w:val="00281083"/>
    <w:rsid w:val="0028181E"/>
    <w:rsid w:val="00281990"/>
    <w:rsid w:val="00281DBF"/>
    <w:rsid w:val="00281F09"/>
    <w:rsid w:val="00282367"/>
    <w:rsid w:val="00282BE4"/>
    <w:rsid w:val="00282CA0"/>
    <w:rsid w:val="0028316C"/>
    <w:rsid w:val="002834F8"/>
    <w:rsid w:val="002838EE"/>
    <w:rsid w:val="00283A34"/>
    <w:rsid w:val="0028419B"/>
    <w:rsid w:val="00284251"/>
    <w:rsid w:val="0028448B"/>
    <w:rsid w:val="00284DD1"/>
    <w:rsid w:val="00284F29"/>
    <w:rsid w:val="0028550D"/>
    <w:rsid w:val="002856E8"/>
    <w:rsid w:val="00286711"/>
    <w:rsid w:val="00286752"/>
    <w:rsid w:val="00286D36"/>
    <w:rsid w:val="0028715E"/>
    <w:rsid w:val="00287535"/>
    <w:rsid w:val="00287A23"/>
    <w:rsid w:val="00287BE2"/>
    <w:rsid w:val="00287C9D"/>
    <w:rsid w:val="00287EB4"/>
    <w:rsid w:val="00287F2F"/>
    <w:rsid w:val="00290101"/>
    <w:rsid w:val="00290255"/>
    <w:rsid w:val="002904D5"/>
    <w:rsid w:val="00290E52"/>
    <w:rsid w:val="0029133F"/>
    <w:rsid w:val="002913C6"/>
    <w:rsid w:val="0029195D"/>
    <w:rsid w:val="00291BF3"/>
    <w:rsid w:val="00291F15"/>
    <w:rsid w:val="00291F51"/>
    <w:rsid w:val="00292721"/>
    <w:rsid w:val="00292D0E"/>
    <w:rsid w:val="00293180"/>
    <w:rsid w:val="00293199"/>
    <w:rsid w:val="0029337F"/>
    <w:rsid w:val="00293799"/>
    <w:rsid w:val="00293C3A"/>
    <w:rsid w:val="00294833"/>
    <w:rsid w:val="00294905"/>
    <w:rsid w:val="00294BD2"/>
    <w:rsid w:val="0029501A"/>
    <w:rsid w:val="00295302"/>
    <w:rsid w:val="00295828"/>
    <w:rsid w:val="002958A7"/>
    <w:rsid w:val="00295E49"/>
    <w:rsid w:val="002962CE"/>
    <w:rsid w:val="0029657B"/>
    <w:rsid w:val="00296C6D"/>
    <w:rsid w:val="00296E42"/>
    <w:rsid w:val="002972EB"/>
    <w:rsid w:val="00297B4A"/>
    <w:rsid w:val="002A0462"/>
    <w:rsid w:val="002A0E30"/>
    <w:rsid w:val="002A1061"/>
    <w:rsid w:val="002A12EB"/>
    <w:rsid w:val="002A13DC"/>
    <w:rsid w:val="002A1A6F"/>
    <w:rsid w:val="002A1BB9"/>
    <w:rsid w:val="002A2430"/>
    <w:rsid w:val="002A2818"/>
    <w:rsid w:val="002A2F52"/>
    <w:rsid w:val="002A32FA"/>
    <w:rsid w:val="002A3358"/>
    <w:rsid w:val="002A3808"/>
    <w:rsid w:val="002A38D8"/>
    <w:rsid w:val="002A3BD2"/>
    <w:rsid w:val="002A3CDC"/>
    <w:rsid w:val="002A3EC3"/>
    <w:rsid w:val="002A4DFD"/>
    <w:rsid w:val="002A4EB8"/>
    <w:rsid w:val="002A51C6"/>
    <w:rsid w:val="002A572B"/>
    <w:rsid w:val="002A5DD5"/>
    <w:rsid w:val="002A62DD"/>
    <w:rsid w:val="002A66CA"/>
    <w:rsid w:val="002A682C"/>
    <w:rsid w:val="002A738C"/>
    <w:rsid w:val="002A73AC"/>
    <w:rsid w:val="002A7609"/>
    <w:rsid w:val="002B0B89"/>
    <w:rsid w:val="002B0FED"/>
    <w:rsid w:val="002B1197"/>
    <w:rsid w:val="002B12C8"/>
    <w:rsid w:val="002B15F8"/>
    <w:rsid w:val="002B1B60"/>
    <w:rsid w:val="002B1DAC"/>
    <w:rsid w:val="002B1E86"/>
    <w:rsid w:val="002B2702"/>
    <w:rsid w:val="002B28B5"/>
    <w:rsid w:val="002B2B40"/>
    <w:rsid w:val="002B2D6C"/>
    <w:rsid w:val="002B2F08"/>
    <w:rsid w:val="002B3448"/>
    <w:rsid w:val="002B37D0"/>
    <w:rsid w:val="002B3D18"/>
    <w:rsid w:val="002B3F76"/>
    <w:rsid w:val="002B418D"/>
    <w:rsid w:val="002B42E3"/>
    <w:rsid w:val="002B4418"/>
    <w:rsid w:val="002B492C"/>
    <w:rsid w:val="002B57EC"/>
    <w:rsid w:val="002B64DC"/>
    <w:rsid w:val="002B7152"/>
    <w:rsid w:val="002B7374"/>
    <w:rsid w:val="002B7500"/>
    <w:rsid w:val="002B7AD5"/>
    <w:rsid w:val="002B7BDD"/>
    <w:rsid w:val="002B7D85"/>
    <w:rsid w:val="002C024F"/>
    <w:rsid w:val="002C02A4"/>
    <w:rsid w:val="002C0560"/>
    <w:rsid w:val="002C0660"/>
    <w:rsid w:val="002C0C56"/>
    <w:rsid w:val="002C12CD"/>
    <w:rsid w:val="002C149D"/>
    <w:rsid w:val="002C19FC"/>
    <w:rsid w:val="002C1F12"/>
    <w:rsid w:val="002C1F89"/>
    <w:rsid w:val="002C20E4"/>
    <w:rsid w:val="002C21B2"/>
    <w:rsid w:val="002C2278"/>
    <w:rsid w:val="002C263A"/>
    <w:rsid w:val="002C2C94"/>
    <w:rsid w:val="002C344B"/>
    <w:rsid w:val="002C3A26"/>
    <w:rsid w:val="002C3EC0"/>
    <w:rsid w:val="002C41DB"/>
    <w:rsid w:val="002C426C"/>
    <w:rsid w:val="002C447F"/>
    <w:rsid w:val="002C4E46"/>
    <w:rsid w:val="002C5155"/>
    <w:rsid w:val="002C51B4"/>
    <w:rsid w:val="002C531C"/>
    <w:rsid w:val="002C565A"/>
    <w:rsid w:val="002C5827"/>
    <w:rsid w:val="002C58DE"/>
    <w:rsid w:val="002C6C7B"/>
    <w:rsid w:val="002C6D40"/>
    <w:rsid w:val="002C732C"/>
    <w:rsid w:val="002C7CCC"/>
    <w:rsid w:val="002D009D"/>
    <w:rsid w:val="002D011B"/>
    <w:rsid w:val="002D0649"/>
    <w:rsid w:val="002D08CB"/>
    <w:rsid w:val="002D0F08"/>
    <w:rsid w:val="002D1918"/>
    <w:rsid w:val="002D1A14"/>
    <w:rsid w:val="002D1BDC"/>
    <w:rsid w:val="002D1E5D"/>
    <w:rsid w:val="002D200F"/>
    <w:rsid w:val="002D21BD"/>
    <w:rsid w:val="002D234B"/>
    <w:rsid w:val="002D251D"/>
    <w:rsid w:val="002D25BB"/>
    <w:rsid w:val="002D276F"/>
    <w:rsid w:val="002D29C1"/>
    <w:rsid w:val="002D2C0D"/>
    <w:rsid w:val="002D2CE4"/>
    <w:rsid w:val="002D2D16"/>
    <w:rsid w:val="002D2E36"/>
    <w:rsid w:val="002D33A1"/>
    <w:rsid w:val="002D377F"/>
    <w:rsid w:val="002D39C4"/>
    <w:rsid w:val="002D3C9F"/>
    <w:rsid w:val="002D4CFE"/>
    <w:rsid w:val="002D4E07"/>
    <w:rsid w:val="002D536A"/>
    <w:rsid w:val="002D54B3"/>
    <w:rsid w:val="002D5747"/>
    <w:rsid w:val="002D5880"/>
    <w:rsid w:val="002D59EC"/>
    <w:rsid w:val="002D5AD2"/>
    <w:rsid w:val="002D5E8B"/>
    <w:rsid w:val="002D6164"/>
    <w:rsid w:val="002D6810"/>
    <w:rsid w:val="002D6826"/>
    <w:rsid w:val="002D6A9F"/>
    <w:rsid w:val="002D732E"/>
    <w:rsid w:val="002D7515"/>
    <w:rsid w:val="002D7918"/>
    <w:rsid w:val="002D7C60"/>
    <w:rsid w:val="002D7C75"/>
    <w:rsid w:val="002E0297"/>
    <w:rsid w:val="002E060A"/>
    <w:rsid w:val="002E0A7E"/>
    <w:rsid w:val="002E0D36"/>
    <w:rsid w:val="002E10C5"/>
    <w:rsid w:val="002E1556"/>
    <w:rsid w:val="002E157C"/>
    <w:rsid w:val="002E1E19"/>
    <w:rsid w:val="002E1E3C"/>
    <w:rsid w:val="002E2278"/>
    <w:rsid w:val="002E23A1"/>
    <w:rsid w:val="002E23B1"/>
    <w:rsid w:val="002E23BE"/>
    <w:rsid w:val="002E2553"/>
    <w:rsid w:val="002E2587"/>
    <w:rsid w:val="002E25B6"/>
    <w:rsid w:val="002E361B"/>
    <w:rsid w:val="002E379E"/>
    <w:rsid w:val="002E3878"/>
    <w:rsid w:val="002E3CA0"/>
    <w:rsid w:val="002E3F2F"/>
    <w:rsid w:val="002E43F0"/>
    <w:rsid w:val="002E4543"/>
    <w:rsid w:val="002E495F"/>
    <w:rsid w:val="002E5148"/>
    <w:rsid w:val="002E5BC4"/>
    <w:rsid w:val="002E5E5E"/>
    <w:rsid w:val="002E60CA"/>
    <w:rsid w:val="002E6171"/>
    <w:rsid w:val="002E684D"/>
    <w:rsid w:val="002E6BDE"/>
    <w:rsid w:val="002E6DAF"/>
    <w:rsid w:val="002E6E7B"/>
    <w:rsid w:val="002E6F93"/>
    <w:rsid w:val="002E7146"/>
    <w:rsid w:val="002F0619"/>
    <w:rsid w:val="002F0C0C"/>
    <w:rsid w:val="002F0DC5"/>
    <w:rsid w:val="002F1016"/>
    <w:rsid w:val="002F1313"/>
    <w:rsid w:val="002F2057"/>
    <w:rsid w:val="002F261A"/>
    <w:rsid w:val="002F2DEE"/>
    <w:rsid w:val="002F32B1"/>
    <w:rsid w:val="002F32DD"/>
    <w:rsid w:val="002F3450"/>
    <w:rsid w:val="002F397B"/>
    <w:rsid w:val="002F409B"/>
    <w:rsid w:val="002F4833"/>
    <w:rsid w:val="002F49A8"/>
    <w:rsid w:val="002F4A5C"/>
    <w:rsid w:val="002F4AC8"/>
    <w:rsid w:val="002F4BF2"/>
    <w:rsid w:val="002F4C8B"/>
    <w:rsid w:val="002F59CF"/>
    <w:rsid w:val="002F5B2C"/>
    <w:rsid w:val="002F77DA"/>
    <w:rsid w:val="00300665"/>
    <w:rsid w:val="003006DE"/>
    <w:rsid w:val="0030070A"/>
    <w:rsid w:val="00300850"/>
    <w:rsid w:val="003008FD"/>
    <w:rsid w:val="00300CDA"/>
    <w:rsid w:val="00301A1A"/>
    <w:rsid w:val="00301BFE"/>
    <w:rsid w:val="00302976"/>
    <w:rsid w:val="00302EAF"/>
    <w:rsid w:val="00303957"/>
    <w:rsid w:val="00303A38"/>
    <w:rsid w:val="00303BE5"/>
    <w:rsid w:val="00304876"/>
    <w:rsid w:val="00304B66"/>
    <w:rsid w:val="00304B74"/>
    <w:rsid w:val="00304C5B"/>
    <w:rsid w:val="00304F6D"/>
    <w:rsid w:val="003051EA"/>
    <w:rsid w:val="003051EB"/>
    <w:rsid w:val="00305722"/>
    <w:rsid w:val="00306306"/>
    <w:rsid w:val="00306378"/>
    <w:rsid w:val="003063E3"/>
    <w:rsid w:val="00306EB8"/>
    <w:rsid w:val="00306F99"/>
    <w:rsid w:val="00307CD1"/>
    <w:rsid w:val="003109D3"/>
    <w:rsid w:val="00310B92"/>
    <w:rsid w:val="003118BF"/>
    <w:rsid w:val="00311A73"/>
    <w:rsid w:val="00311E90"/>
    <w:rsid w:val="00311EAC"/>
    <w:rsid w:val="00311F39"/>
    <w:rsid w:val="00312113"/>
    <w:rsid w:val="003123D7"/>
    <w:rsid w:val="00312540"/>
    <w:rsid w:val="0031263B"/>
    <w:rsid w:val="0031267B"/>
    <w:rsid w:val="00312D77"/>
    <w:rsid w:val="003132EE"/>
    <w:rsid w:val="00313962"/>
    <w:rsid w:val="00313B2C"/>
    <w:rsid w:val="0031409A"/>
    <w:rsid w:val="00314456"/>
    <w:rsid w:val="003145C3"/>
    <w:rsid w:val="00314972"/>
    <w:rsid w:val="00314B31"/>
    <w:rsid w:val="00315230"/>
    <w:rsid w:val="00315311"/>
    <w:rsid w:val="003154E1"/>
    <w:rsid w:val="00315912"/>
    <w:rsid w:val="00315955"/>
    <w:rsid w:val="0031621B"/>
    <w:rsid w:val="003163D3"/>
    <w:rsid w:val="00316642"/>
    <w:rsid w:val="00316CA3"/>
    <w:rsid w:val="003176FD"/>
    <w:rsid w:val="00317BB7"/>
    <w:rsid w:val="00320A93"/>
    <w:rsid w:val="0032125D"/>
    <w:rsid w:val="00321342"/>
    <w:rsid w:val="00321E3A"/>
    <w:rsid w:val="0032252C"/>
    <w:rsid w:val="00322886"/>
    <w:rsid w:val="00322AB3"/>
    <w:rsid w:val="00322AED"/>
    <w:rsid w:val="00323628"/>
    <w:rsid w:val="0032389F"/>
    <w:rsid w:val="003240AB"/>
    <w:rsid w:val="00324187"/>
    <w:rsid w:val="003243AE"/>
    <w:rsid w:val="00324432"/>
    <w:rsid w:val="00324494"/>
    <w:rsid w:val="003247F2"/>
    <w:rsid w:val="0032502A"/>
    <w:rsid w:val="00325406"/>
    <w:rsid w:val="003255AA"/>
    <w:rsid w:val="00325C6A"/>
    <w:rsid w:val="00325D03"/>
    <w:rsid w:val="00326D57"/>
    <w:rsid w:val="00326EBA"/>
    <w:rsid w:val="00326F9A"/>
    <w:rsid w:val="00327035"/>
    <w:rsid w:val="00327037"/>
    <w:rsid w:val="00327170"/>
    <w:rsid w:val="003272FC"/>
    <w:rsid w:val="003303FE"/>
    <w:rsid w:val="003306E6"/>
    <w:rsid w:val="00330DD4"/>
    <w:rsid w:val="003311F4"/>
    <w:rsid w:val="003313ED"/>
    <w:rsid w:val="00331495"/>
    <w:rsid w:val="0033190E"/>
    <w:rsid w:val="00331ABF"/>
    <w:rsid w:val="00332D6E"/>
    <w:rsid w:val="00332DDD"/>
    <w:rsid w:val="003332DA"/>
    <w:rsid w:val="00333371"/>
    <w:rsid w:val="003334F7"/>
    <w:rsid w:val="00333717"/>
    <w:rsid w:val="00333B52"/>
    <w:rsid w:val="00333C04"/>
    <w:rsid w:val="00333D87"/>
    <w:rsid w:val="00334C5B"/>
    <w:rsid w:val="00334C75"/>
    <w:rsid w:val="00334D2C"/>
    <w:rsid w:val="00334ECC"/>
    <w:rsid w:val="00335C1E"/>
    <w:rsid w:val="00335DCC"/>
    <w:rsid w:val="003361CA"/>
    <w:rsid w:val="0033646B"/>
    <w:rsid w:val="00336690"/>
    <w:rsid w:val="00336B09"/>
    <w:rsid w:val="00336E94"/>
    <w:rsid w:val="00336EB3"/>
    <w:rsid w:val="00337146"/>
    <w:rsid w:val="00337167"/>
    <w:rsid w:val="0033789A"/>
    <w:rsid w:val="00337ABB"/>
    <w:rsid w:val="00337D48"/>
    <w:rsid w:val="00340268"/>
    <w:rsid w:val="0034036C"/>
    <w:rsid w:val="00340546"/>
    <w:rsid w:val="00340CD0"/>
    <w:rsid w:val="00340DE1"/>
    <w:rsid w:val="00341696"/>
    <w:rsid w:val="003416D3"/>
    <w:rsid w:val="00341E1C"/>
    <w:rsid w:val="003420ED"/>
    <w:rsid w:val="0034296B"/>
    <w:rsid w:val="00342EC4"/>
    <w:rsid w:val="00342F13"/>
    <w:rsid w:val="00342FB4"/>
    <w:rsid w:val="003430A9"/>
    <w:rsid w:val="00343127"/>
    <w:rsid w:val="00343133"/>
    <w:rsid w:val="00343149"/>
    <w:rsid w:val="00343B73"/>
    <w:rsid w:val="00344022"/>
    <w:rsid w:val="00344150"/>
    <w:rsid w:val="0034439E"/>
    <w:rsid w:val="00344489"/>
    <w:rsid w:val="00344C0C"/>
    <w:rsid w:val="00345188"/>
    <w:rsid w:val="003456D8"/>
    <w:rsid w:val="003458F0"/>
    <w:rsid w:val="00345F45"/>
    <w:rsid w:val="003460F0"/>
    <w:rsid w:val="00346362"/>
    <w:rsid w:val="00346672"/>
    <w:rsid w:val="0034741E"/>
    <w:rsid w:val="00347F1C"/>
    <w:rsid w:val="00350012"/>
    <w:rsid w:val="003502CE"/>
    <w:rsid w:val="003509A5"/>
    <w:rsid w:val="00350C22"/>
    <w:rsid w:val="003511C3"/>
    <w:rsid w:val="00352A33"/>
    <w:rsid w:val="0035393E"/>
    <w:rsid w:val="00353949"/>
    <w:rsid w:val="00353BFA"/>
    <w:rsid w:val="00354023"/>
    <w:rsid w:val="00354079"/>
    <w:rsid w:val="0035460B"/>
    <w:rsid w:val="0035495B"/>
    <w:rsid w:val="00354ECC"/>
    <w:rsid w:val="00355103"/>
    <w:rsid w:val="003551D3"/>
    <w:rsid w:val="0035533B"/>
    <w:rsid w:val="003555F0"/>
    <w:rsid w:val="00355DC9"/>
    <w:rsid w:val="0035611F"/>
    <w:rsid w:val="00356A08"/>
    <w:rsid w:val="00356B46"/>
    <w:rsid w:val="00356F6E"/>
    <w:rsid w:val="00357182"/>
    <w:rsid w:val="00357212"/>
    <w:rsid w:val="00357418"/>
    <w:rsid w:val="00357C65"/>
    <w:rsid w:val="00357CEB"/>
    <w:rsid w:val="00357F7F"/>
    <w:rsid w:val="003604FC"/>
    <w:rsid w:val="003607DF"/>
    <w:rsid w:val="00360E65"/>
    <w:rsid w:val="00360F46"/>
    <w:rsid w:val="003618C9"/>
    <w:rsid w:val="00361A27"/>
    <w:rsid w:val="00361C5E"/>
    <w:rsid w:val="00361D34"/>
    <w:rsid w:val="00361DE4"/>
    <w:rsid w:val="003625B6"/>
    <w:rsid w:val="003625D8"/>
    <w:rsid w:val="003628A4"/>
    <w:rsid w:val="00362A0D"/>
    <w:rsid w:val="00362A2D"/>
    <w:rsid w:val="00363905"/>
    <w:rsid w:val="00363907"/>
    <w:rsid w:val="00363BC6"/>
    <w:rsid w:val="00363F7B"/>
    <w:rsid w:val="00364286"/>
    <w:rsid w:val="003645BA"/>
    <w:rsid w:val="0036473C"/>
    <w:rsid w:val="00364B7B"/>
    <w:rsid w:val="00365144"/>
    <w:rsid w:val="003652CF"/>
    <w:rsid w:val="0036541C"/>
    <w:rsid w:val="0036545E"/>
    <w:rsid w:val="003654F6"/>
    <w:rsid w:val="0036567F"/>
    <w:rsid w:val="00365705"/>
    <w:rsid w:val="00365887"/>
    <w:rsid w:val="003659EE"/>
    <w:rsid w:val="00365A97"/>
    <w:rsid w:val="00365F05"/>
    <w:rsid w:val="00365F6C"/>
    <w:rsid w:val="003670E9"/>
    <w:rsid w:val="0036779C"/>
    <w:rsid w:val="00367A57"/>
    <w:rsid w:val="00367EDD"/>
    <w:rsid w:val="0037037A"/>
    <w:rsid w:val="00370644"/>
    <w:rsid w:val="003709B3"/>
    <w:rsid w:val="003711CE"/>
    <w:rsid w:val="003712A2"/>
    <w:rsid w:val="00371A6E"/>
    <w:rsid w:val="00372064"/>
    <w:rsid w:val="00372966"/>
    <w:rsid w:val="0037297F"/>
    <w:rsid w:val="003729BD"/>
    <w:rsid w:val="00372A51"/>
    <w:rsid w:val="003730A2"/>
    <w:rsid w:val="0037331E"/>
    <w:rsid w:val="00373675"/>
    <w:rsid w:val="00373FB9"/>
    <w:rsid w:val="003741FF"/>
    <w:rsid w:val="00374490"/>
    <w:rsid w:val="00374675"/>
    <w:rsid w:val="00374964"/>
    <w:rsid w:val="0037497A"/>
    <w:rsid w:val="003752FA"/>
    <w:rsid w:val="00375539"/>
    <w:rsid w:val="00376269"/>
    <w:rsid w:val="003762B6"/>
    <w:rsid w:val="00376483"/>
    <w:rsid w:val="0037774B"/>
    <w:rsid w:val="00377809"/>
    <w:rsid w:val="00377DA0"/>
    <w:rsid w:val="003802B5"/>
    <w:rsid w:val="00380564"/>
    <w:rsid w:val="00380D7D"/>
    <w:rsid w:val="003811D0"/>
    <w:rsid w:val="00381370"/>
    <w:rsid w:val="003813FE"/>
    <w:rsid w:val="003814F7"/>
    <w:rsid w:val="00381E62"/>
    <w:rsid w:val="00381FF1"/>
    <w:rsid w:val="0038221B"/>
    <w:rsid w:val="00382502"/>
    <w:rsid w:val="00382BD2"/>
    <w:rsid w:val="00383015"/>
    <w:rsid w:val="00383143"/>
    <w:rsid w:val="00384419"/>
    <w:rsid w:val="003845EE"/>
    <w:rsid w:val="00384899"/>
    <w:rsid w:val="00384B37"/>
    <w:rsid w:val="00384EA5"/>
    <w:rsid w:val="00385002"/>
    <w:rsid w:val="003850D5"/>
    <w:rsid w:val="0038582F"/>
    <w:rsid w:val="00386356"/>
    <w:rsid w:val="0038645E"/>
    <w:rsid w:val="003866D3"/>
    <w:rsid w:val="00386703"/>
    <w:rsid w:val="003867A8"/>
    <w:rsid w:val="00386DB2"/>
    <w:rsid w:val="00386E35"/>
    <w:rsid w:val="00386FF4"/>
    <w:rsid w:val="00387229"/>
    <w:rsid w:val="003872EB"/>
    <w:rsid w:val="00387648"/>
    <w:rsid w:val="003876D4"/>
    <w:rsid w:val="00387751"/>
    <w:rsid w:val="00387C80"/>
    <w:rsid w:val="003901E3"/>
    <w:rsid w:val="0039048F"/>
    <w:rsid w:val="0039109E"/>
    <w:rsid w:val="0039123F"/>
    <w:rsid w:val="00391951"/>
    <w:rsid w:val="00391B18"/>
    <w:rsid w:val="00391C74"/>
    <w:rsid w:val="00392001"/>
    <w:rsid w:val="00392463"/>
    <w:rsid w:val="003925E0"/>
    <w:rsid w:val="00392BE1"/>
    <w:rsid w:val="00392E3B"/>
    <w:rsid w:val="00393187"/>
    <w:rsid w:val="003936B2"/>
    <w:rsid w:val="00393FAF"/>
    <w:rsid w:val="003941E9"/>
    <w:rsid w:val="00394C99"/>
    <w:rsid w:val="003958F4"/>
    <w:rsid w:val="00395C09"/>
    <w:rsid w:val="00395E7B"/>
    <w:rsid w:val="0039669D"/>
    <w:rsid w:val="00396C2D"/>
    <w:rsid w:val="00396ECE"/>
    <w:rsid w:val="00397989"/>
    <w:rsid w:val="00397F65"/>
    <w:rsid w:val="003A044C"/>
    <w:rsid w:val="003A04ED"/>
    <w:rsid w:val="003A0565"/>
    <w:rsid w:val="003A086D"/>
    <w:rsid w:val="003A09D7"/>
    <w:rsid w:val="003A0F7C"/>
    <w:rsid w:val="003A1071"/>
    <w:rsid w:val="003A15DB"/>
    <w:rsid w:val="003A1C9D"/>
    <w:rsid w:val="003A1DA8"/>
    <w:rsid w:val="003A1FF9"/>
    <w:rsid w:val="003A2272"/>
    <w:rsid w:val="003A263E"/>
    <w:rsid w:val="003A288F"/>
    <w:rsid w:val="003A2DB4"/>
    <w:rsid w:val="003A3B62"/>
    <w:rsid w:val="003A3C7F"/>
    <w:rsid w:val="003A40C2"/>
    <w:rsid w:val="003A4A64"/>
    <w:rsid w:val="003A4C17"/>
    <w:rsid w:val="003A5628"/>
    <w:rsid w:val="003A5729"/>
    <w:rsid w:val="003A59EC"/>
    <w:rsid w:val="003A5A16"/>
    <w:rsid w:val="003A5E93"/>
    <w:rsid w:val="003A613C"/>
    <w:rsid w:val="003A61B0"/>
    <w:rsid w:val="003A65F1"/>
    <w:rsid w:val="003A6974"/>
    <w:rsid w:val="003A699D"/>
    <w:rsid w:val="003A7141"/>
    <w:rsid w:val="003A7371"/>
    <w:rsid w:val="003A7439"/>
    <w:rsid w:val="003A7B08"/>
    <w:rsid w:val="003B02C3"/>
    <w:rsid w:val="003B0F84"/>
    <w:rsid w:val="003B1B92"/>
    <w:rsid w:val="003B2725"/>
    <w:rsid w:val="003B2ED0"/>
    <w:rsid w:val="003B36B4"/>
    <w:rsid w:val="003B3908"/>
    <w:rsid w:val="003B3E8E"/>
    <w:rsid w:val="003B42CD"/>
    <w:rsid w:val="003B43DB"/>
    <w:rsid w:val="003B44B3"/>
    <w:rsid w:val="003B456D"/>
    <w:rsid w:val="003B467B"/>
    <w:rsid w:val="003B479F"/>
    <w:rsid w:val="003B49EE"/>
    <w:rsid w:val="003B4CF3"/>
    <w:rsid w:val="003B520A"/>
    <w:rsid w:val="003B5D5A"/>
    <w:rsid w:val="003B5D78"/>
    <w:rsid w:val="003B5FF3"/>
    <w:rsid w:val="003B6496"/>
    <w:rsid w:val="003B6855"/>
    <w:rsid w:val="003B6AB9"/>
    <w:rsid w:val="003B7048"/>
    <w:rsid w:val="003C05B9"/>
    <w:rsid w:val="003C0615"/>
    <w:rsid w:val="003C0BC4"/>
    <w:rsid w:val="003C108A"/>
    <w:rsid w:val="003C1106"/>
    <w:rsid w:val="003C134C"/>
    <w:rsid w:val="003C1478"/>
    <w:rsid w:val="003C170F"/>
    <w:rsid w:val="003C18AE"/>
    <w:rsid w:val="003C1A17"/>
    <w:rsid w:val="003C24D4"/>
    <w:rsid w:val="003C256E"/>
    <w:rsid w:val="003C2E5E"/>
    <w:rsid w:val="003C2F6F"/>
    <w:rsid w:val="003C31CD"/>
    <w:rsid w:val="003C3B78"/>
    <w:rsid w:val="003C3F3F"/>
    <w:rsid w:val="003C4099"/>
    <w:rsid w:val="003C43F2"/>
    <w:rsid w:val="003C449B"/>
    <w:rsid w:val="003C45D4"/>
    <w:rsid w:val="003C46FB"/>
    <w:rsid w:val="003C4724"/>
    <w:rsid w:val="003C50E4"/>
    <w:rsid w:val="003C5846"/>
    <w:rsid w:val="003C5D24"/>
    <w:rsid w:val="003C5FAD"/>
    <w:rsid w:val="003C64B9"/>
    <w:rsid w:val="003C6978"/>
    <w:rsid w:val="003C6DE2"/>
    <w:rsid w:val="003C6EFE"/>
    <w:rsid w:val="003C6F69"/>
    <w:rsid w:val="003D0088"/>
    <w:rsid w:val="003D05E4"/>
    <w:rsid w:val="003D08FD"/>
    <w:rsid w:val="003D0A40"/>
    <w:rsid w:val="003D0B34"/>
    <w:rsid w:val="003D0BDE"/>
    <w:rsid w:val="003D0E68"/>
    <w:rsid w:val="003D1310"/>
    <w:rsid w:val="003D1CAD"/>
    <w:rsid w:val="003D1D3A"/>
    <w:rsid w:val="003D2082"/>
    <w:rsid w:val="003D2727"/>
    <w:rsid w:val="003D27B1"/>
    <w:rsid w:val="003D28AE"/>
    <w:rsid w:val="003D2B6A"/>
    <w:rsid w:val="003D2C7C"/>
    <w:rsid w:val="003D304E"/>
    <w:rsid w:val="003D38EF"/>
    <w:rsid w:val="003D3B12"/>
    <w:rsid w:val="003D3E4C"/>
    <w:rsid w:val="003D4141"/>
    <w:rsid w:val="003D420E"/>
    <w:rsid w:val="003D4B23"/>
    <w:rsid w:val="003D53DD"/>
    <w:rsid w:val="003D5473"/>
    <w:rsid w:val="003D5718"/>
    <w:rsid w:val="003D58D0"/>
    <w:rsid w:val="003D5D08"/>
    <w:rsid w:val="003D6106"/>
    <w:rsid w:val="003D651C"/>
    <w:rsid w:val="003D6540"/>
    <w:rsid w:val="003D681A"/>
    <w:rsid w:val="003D6B11"/>
    <w:rsid w:val="003D70F8"/>
    <w:rsid w:val="003D7C38"/>
    <w:rsid w:val="003D7DC7"/>
    <w:rsid w:val="003E001B"/>
    <w:rsid w:val="003E04C8"/>
    <w:rsid w:val="003E08F7"/>
    <w:rsid w:val="003E0E22"/>
    <w:rsid w:val="003E109C"/>
    <w:rsid w:val="003E178A"/>
    <w:rsid w:val="003E2B8E"/>
    <w:rsid w:val="003E3278"/>
    <w:rsid w:val="003E373C"/>
    <w:rsid w:val="003E3856"/>
    <w:rsid w:val="003E426F"/>
    <w:rsid w:val="003E454D"/>
    <w:rsid w:val="003E4903"/>
    <w:rsid w:val="003E50A6"/>
    <w:rsid w:val="003E53B5"/>
    <w:rsid w:val="003E54B5"/>
    <w:rsid w:val="003E573B"/>
    <w:rsid w:val="003E5D89"/>
    <w:rsid w:val="003E6E47"/>
    <w:rsid w:val="003E7354"/>
    <w:rsid w:val="003E7381"/>
    <w:rsid w:val="003E79BA"/>
    <w:rsid w:val="003E7E4B"/>
    <w:rsid w:val="003F0312"/>
    <w:rsid w:val="003F055F"/>
    <w:rsid w:val="003F05A9"/>
    <w:rsid w:val="003F0B7F"/>
    <w:rsid w:val="003F0DC0"/>
    <w:rsid w:val="003F0F38"/>
    <w:rsid w:val="003F10EB"/>
    <w:rsid w:val="003F14C1"/>
    <w:rsid w:val="003F17FB"/>
    <w:rsid w:val="003F1AAA"/>
    <w:rsid w:val="003F2109"/>
    <w:rsid w:val="003F242C"/>
    <w:rsid w:val="003F24BC"/>
    <w:rsid w:val="003F2C5E"/>
    <w:rsid w:val="003F3562"/>
    <w:rsid w:val="003F3922"/>
    <w:rsid w:val="003F39B3"/>
    <w:rsid w:val="003F3B1C"/>
    <w:rsid w:val="003F3BD1"/>
    <w:rsid w:val="003F41A2"/>
    <w:rsid w:val="003F456A"/>
    <w:rsid w:val="003F4759"/>
    <w:rsid w:val="003F4A67"/>
    <w:rsid w:val="003F4F5F"/>
    <w:rsid w:val="003F5081"/>
    <w:rsid w:val="003F5606"/>
    <w:rsid w:val="003F58F3"/>
    <w:rsid w:val="003F5919"/>
    <w:rsid w:val="003F6012"/>
    <w:rsid w:val="003F6945"/>
    <w:rsid w:val="003F6A16"/>
    <w:rsid w:val="003F6B21"/>
    <w:rsid w:val="003F6B28"/>
    <w:rsid w:val="003F6BE5"/>
    <w:rsid w:val="003F6CA2"/>
    <w:rsid w:val="003F7069"/>
    <w:rsid w:val="003F7562"/>
    <w:rsid w:val="003F7597"/>
    <w:rsid w:val="0040058D"/>
    <w:rsid w:val="00400664"/>
    <w:rsid w:val="00400785"/>
    <w:rsid w:val="0040116A"/>
    <w:rsid w:val="004015BA"/>
    <w:rsid w:val="00401872"/>
    <w:rsid w:val="00401938"/>
    <w:rsid w:val="00401A83"/>
    <w:rsid w:val="00401AB5"/>
    <w:rsid w:val="00401C80"/>
    <w:rsid w:val="00401FCA"/>
    <w:rsid w:val="00402674"/>
    <w:rsid w:val="00402781"/>
    <w:rsid w:val="004029E3"/>
    <w:rsid w:val="00403976"/>
    <w:rsid w:val="00403FAA"/>
    <w:rsid w:val="00404001"/>
    <w:rsid w:val="004042CC"/>
    <w:rsid w:val="00404CAC"/>
    <w:rsid w:val="00404DC6"/>
    <w:rsid w:val="00404EB4"/>
    <w:rsid w:val="004052AB"/>
    <w:rsid w:val="004052B7"/>
    <w:rsid w:val="004054B8"/>
    <w:rsid w:val="00405978"/>
    <w:rsid w:val="004059A3"/>
    <w:rsid w:val="004059EE"/>
    <w:rsid w:val="00406048"/>
    <w:rsid w:val="00406777"/>
    <w:rsid w:val="00406D01"/>
    <w:rsid w:val="00410444"/>
    <w:rsid w:val="00411327"/>
    <w:rsid w:val="00411404"/>
    <w:rsid w:val="004117B7"/>
    <w:rsid w:val="00411849"/>
    <w:rsid w:val="00411A96"/>
    <w:rsid w:val="00411AA7"/>
    <w:rsid w:val="004123AE"/>
    <w:rsid w:val="004125E9"/>
    <w:rsid w:val="0041275F"/>
    <w:rsid w:val="00412906"/>
    <w:rsid w:val="004129C5"/>
    <w:rsid w:val="00412ED4"/>
    <w:rsid w:val="00413562"/>
    <w:rsid w:val="004139BA"/>
    <w:rsid w:val="004139EC"/>
    <w:rsid w:val="00413E28"/>
    <w:rsid w:val="00414186"/>
    <w:rsid w:val="00414315"/>
    <w:rsid w:val="00414428"/>
    <w:rsid w:val="00414DD9"/>
    <w:rsid w:val="00415452"/>
    <w:rsid w:val="00415AA4"/>
    <w:rsid w:val="00416030"/>
    <w:rsid w:val="0041612A"/>
    <w:rsid w:val="0041637D"/>
    <w:rsid w:val="00416382"/>
    <w:rsid w:val="00417147"/>
    <w:rsid w:val="00417650"/>
    <w:rsid w:val="00417C12"/>
    <w:rsid w:val="00420012"/>
    <w:rsid w:val="004202FE"/>
    <w:rsid w:val="004205BC"/>
    <w:rsid w:val="004206AF"/>
    <w:rsid w:val="00420B45"/>
    <w:rsid w:val="00420D3F"/>
    <w:rsid w:val="00420E2D"/>
    <w:rsid w:val="004216BC"/>
    <w:rsid w:val="00421888"/>
    <w:rsid w:val="00421974"/>
    <w:rsid w:val="00421B35"/>
    <w:rsid w:val="00422006"/>
    <w:rsid w:val="00422A59"/>
    <w:rsid w:val="00422BFC"/>
    <w:rsid w:val="00422F0E"/>
    <w:rsid w:val="004231FF"/>
    <w:rsid w:val="00424042"/>
    <w:rsid w:val="0042406A"/>
    <w:rsid w:val="00424321"/>
    <w:rsid w:val="00424928"/>
    <w:rsid w:val="00424AC4"/>
    <w:rsid w:val="00424C42"/>
    <w:rsid w:val="00424D8B"/>
    <w:rsid w:val="0042520A"/>
    <w:rsid w:val="004254F8"/>
    <w:rsid w:val="00425AF5"/>
    <w:rsid w:val="00425F98"/>
    <w:rsid w:val="004261EA"/>
    <w:rsid w:val="00426A26"/>
    <w:rsid w:val="00426BAE"/>
    <w:rsid w:val="00426E8D"/>
    <w:rsid w:val="004273F4"/>
    <w:rsid w:val="004274EB"/>
    <w:rsid w:val="00427991"/>
    <w:rsid w:val="00427BA0"/>
    <w:rsid w:val="00430328"/>
    <w:rsid w:val="004316EA"/>
    <w:rsid w:val="00431BA5"/>
    <w:rsid w:val="00431FB0"/>
    <w:rsid w:val="0043229F"/>
    <w:rsid w:val="0043239E"/>
    <w:rsid w:val="0043277B"/>
    <w:rsid w:val="0043288E"/>
    <w:rsid w:val="00432CC0"/>
    <w:rsid w:val="00433899"/>
    <w:rsid w:val="00433C15"/>
    <w:rsid w:val="00433D6A"/>
    <w:rsid w:val="00434446"/>
    <w:rsid w:val="00434883"/>
    <w:rsid w:val="00435495"/>
    <w:rsid w:val="004357C4"/>
    <w:rsid w:val="0043599A"/>
    <w:rsid w:val="00435FD1"/>
    <w:rsid w:val="0043638F"/>
    <w:rsid w:val="00436576"/>
    <w:rsid w:val="0043675F"/>
    <w:rsid w:val="00436D52"/>
    <w:rsid w:val="004401C2"/>
    <w:rsid w:val="0044048F"/>
    <w:rsid w:val="00440704"/>
    <w:rsid w:val="00440BF7"/>
    <w:rsid w:val="00441018"/>
    <w:rsid w:val="00441464"/>
    <w:rsid w:val="004415D7"/>
    <w:rsid w:val="00441AA9"/>
    <w:rsid w:val="004420FC"/>
    <w:rsid w:val="004423A8"/>
    <w:rsid w:val="00442888"/>
    <w:rsid w:val="00442BBB"/>
    <w:rsid w:val="00442DA6"/>
    <w:rsid w:val="0044388F"/>
    <w:rsid w:val="00443BDD"/>
    <w:rsid w:val="004443D0"/>
    <w:rsid w:val="0044460A"/>
    <w:rsid w:val="00444697"/>
    <w:rsid w:val="00444D9C"/>
    <w:rsid w:val="00444DCF"/>
    <w:rsid w:val="00445354"/>
    <w:rsid w:val="0044555B"/>
    <w:rsid w:val="004461A4"/>
    <w:rsid w:val="004462CB"/>
    <w:rsid w:val="004466DF"/>
    <w:rsid w:val="0044683F"/>
    <w:rsid w:val="004468E4"/>
    <w:rsid w:val="00446E2A"/>
    <w:rsid w:val="00446E49"/>
    <w:rsid w:val="004471C2"/>
    <w:rsid w:val="0044750F"/>
    <w:rsid w:val="00447869"/>
    <w:rsid w:val="004502D6"/>
    <w:rsid w:val="00450381"/>
    <w:rsid w:val="00450447"/>
    <w:rsid w:val="00450C36"/>
    <w:rsid w:val="00450C9A"/>
    <w:rsid w:val="0045197D"/>
    <w:rsid w:val="004527B6"/>
    <w:rsid w:val="00452A24"/>
    <w:rsid w:val="00452A55"/>
    <w:rsid w:val="0045356C"/>
    <w:rsid w:val="00453622"/>
    <w:rsid w:val="00453DD3"/>
    <w:rsid w:val="004541E7"/>
    <w:rsid w:val="004541F0"/>
    <w:rsid w:val="00454648"/>
    <w:rsid w:val="0045491B"/>
    <w:rsid w:val="00454A79"/>
    <w:rsid w:val="00455D9F"/>
    <w:rsid w:val="00455DA6"/>
    <w:rsid w:val="00455F13"/>
    <w:rsid w:val="004561DA"/>
    <w:rsid w:val="00456266"/>
    <w:rsid w:val="00456AA2"/>
    <w:rsid w:val="00456D16"/>
    <w:rsid w:val="00457312"/>
    <w:rsid w:val="00457CC1"/>
    <w:rsid w:val="00457D8A"/>
    <w:rsid w:val="00457FD0"/>
    <w:rsid w:val="004600AD"/>
    <w:rsid w:val="004601E7"/>
    <w:rsid w:val="004604EC"/>
    <w:rsid w:val="0046075B"/>
    <w:rsid w:val="004608BB"/>
    <w:rsid w:val="004611DA"/>
    <w:rsid w:val="004613C4"/>
    <w:rsid w:val="0046141C"/>
    <w:rsid w:val="00461964"/>
    <w:rsid w:val="004619A8"/>
    <w:rsid w:val="00461A49"/>
    <w:rsid w:val="00461FD3"/>
    <w:rsid w:val="0046295D"/>
    <w:rsid w:val="00462A93"/>
    <w:rsid w:val="00463037"/>
    <w:rsid w:val="0046309C"/>
    <w:rsid w:val="0046336A"/>
    <w:rsid w:val="004635EA"/>
    <w:rsid w:val="00463958"/>
    <w:rsid w:val="00463DCB"/>
    <w:rsid w:val="00464243"/>
    <w:rsid w:val="004642CC"/>
    <w:rsid w:val="00464864"/>
    <w:rsid w:val="00464C3A"/>
    <w:rsid w:val="00464F5B"/>
    <w:rsid w:val="00465058"/>
    <w:rsid w:val="00466057"/>
    <w:rsid w:val="00466211"/>
    <w:rsid w:val="004664E4"/>
    <w:rsid w:val="00466884"/>
    <w:rsid w:val="0046760A"/>
    <w:rsid w:val="0046778F"/>
    <w:rsid w:val="00467C2A"/>
    <w:rsid w:val="0047028D"/>
    <w:rsid w:val="00470545"/>
    <w:rsid w:val="00470843"/>
    <w:rsid w:val="00470ACA"/>
    <w:rsid w:val="00470C4D"/>
    <w:rsid w:val="00470EA2"/>
    <w:rsid w:val="0047111E"/>
    <w:rsid w:val="004714C4"/>
    <w:rsid w:val="0047170E"/>
    <w:rsid w:val="004718B4"/>
    <w:rsid w:val="00471A51"/>
    <w:rsid w:val="00471F80"/>
    <w:rsid w:val="00471FB1"/>
    <w:rsid w:val="004726FB"/>
    <w:rsid w:val="004728C4"/>
    <w:rsid w:val="00472B3E"/>
    <w:rsid w:val="00472BB2"/>
    <w:rsid w:val="0047304D"/>
    <w:rsid w:val="00473563"/>
    <w:rsid w:val="00473897"/>
    <w:rsid w:val="0047396F"/>
    <w:rsid w:val="004742A4"/>
    <w:rsid w:val="00474E1D"/>
    <w:rsid w:val="00474EC8"/>
    <w:rsid w:val="00474F8E"/>
    <w:rsid w:val="0047520A"/>
    <w:rsid w:val="00475329"/>
    <w:rsid w:val="0047594E"/>
    <w:rsid w:val="004760AD"/>
    <w:rsid w:val="004762F4"/>
    <w:rsid w:val="00476344"/>
    <w:rsid w:val="0047665C"/>
    <w:rsid w:val="004767E3"/>
    <w:rsid w:val="0047721A"/>
    <w:rsid w:val="00477508"/>
    <w:rsid w:val="00477E98"/>
    <w:rsid w:val="0048109F"/>
    <w:rsid w:val="00481260"/>
    <w:rsid w:val="004815B1"/>
    <w:rsid w:val="004816CA"/>
    <w:rsid w:val="00481856"/>
    <w:rsid w:val="00481A70"/>
    <w:rsid w:val="00481B1B"/>
    <w:rsid w:val="00482A90"/>
    <w:rsid w:val="004830F3"/>
    <w:rsid w:val="004832C2"/>
    <w:rsid w:val="00483829"/>
    <w:rsid w:val="00484401"/>
    <w:rsid w:val="004844D1"/>
    <w:rsid w:val="004847F8"/>
    <w:rsid w:val="00484986"/>
    <w:rsid w:val="00484C21"/>
    <w:rsid w:val="00484CBD"/>
    <w:rsid w:val="00484F25"/>
    <w:rsid w:val="0048534B"/>
    <w:rsid w:val="00485652"/>
    <w:rsid w:val="0048588C"/>
    <w:rsid w:val="00485B17"/>
    <w:rsid w:val="00485BA2"/>
    <w:rsid w:val="00485F7E"/>
    <w:rsid w:val="0048687A"/>
    <w:rsid w:val="0048691D"/>
    <w:rsid w:val="004869EB"/>
    <w:rsid w:val="00486B3C"/>
    <w:rsid w:val="00486EE8"/>
    <w:rsid w:val="004872F4"/>
    <w:rsid w:val="00487383"/>
    <w:rsid w:val="00487A57"/>
    <w:rsid w:val="00487AA3"/>
    <w:rsid w:val="00490066"/>
    <w:rsid w:val="00490192"/>
    <w:rsid w:val="00490984"/>
    <w:rsid w:val="004909B8"/>
    <w:rsid w:val="00490C3B"/>
    <w:rsid w:val="00490D9E"/>
    <w:rsid w:val="004915B6"/>
    <w:rsid w:val="00491761"/>
    <w:rsid w:val="00491B41"/>
    <w:rsid w:val="00491D13"/>
    <w:rsid w:val="00491DCF"/>
    <w:rsid w:val="0049220A"/>
    <w:rsid w:val="0049252F"/>
    <w:rsid w:val="004928BC"/>
    <w:rsid w:val="00492E1B"/>
    <w:rsid w:val="00492FC7"/>
    <w:rsid w:val="004937EE"/>
    <w:rsid w:val="00493B21"/>
    <w:rsid w:val="00494068"/>
    <w:rsid w:val="004947C7"/>
    <w:rsid w:val="00494810"/>
    <w:rsid w:val="00494839"/>
    <w:rsid w:val="00494B0C"/>
    <w:rsid w:val="004951E4"/>
    <w:rsid w:val="00495531"/>
    <w:rsid w:val="00495623"/>
    <w:rsid w:val="00495FE4"/>
    <w:rsid w:val="004961E9"/>
    <w:rsid w:val="004962B9"/>
    <w:rsid w:val="0049662C"/>
    <w:rsid w:val="00496A20"/>
    <w:rsid w:val="00496A23"/>
    <w:rsid w:val="00496E03"/>
    <w:rsid w:val="00497315"/>
    <w:rsid w:val="00497838"/>
    <w:rsid w:val="0049792E"/>
    <w:rsid w:val="00497B73"/>
    <w:rsid w:val="004A0311"/>
    <w:rsid w:val="004A0B8E"/>
    <w:rsid w:val="004A100D"/>
    <w:rsid w:val="004A12AF"/>
    <w:rsid w:val="004A1AD5"/>
    <w:rsid w:val="004A1C2D"/>
    <w:rsid w:val="004A2518"/>
    <w:rsid w:val="004A340B"/>
    <w:rsid w:val="004A34D2"/>
    <w:rsid w:val="004A355D"/>
    <w:rsid w:val="004A3B59"/>
    <w:rsid w:val="004A3FA9"/>
    <w:rsid w:val="004A4058"/>
    <w:rsid w:val="004A415E"/>
    <w:rsid w:val="004A44EC"/>
    <w:rsid w:val="004A45F1"/>
    <w:rsid w:val="004A461E"/>
    <w:rsid w:val="004A498B"/>
    <w:rsid w:val="004A4FAF"/>
    <w:rsid w:val="004A5048"/>
    <w:rsid w:val="004A5937"/>
    <w:rsid w:val="004A5C65"/>
    <w:rsid w:val="004A5D82"/>
    <w:rsid w:val="004A61CA"/>
    <w:rsid w:val="004A66E6"/>
    <w:rsid w:val="004A69C2"/>
    <w:rsid w:val="004A6D3F"/>
    <w:rsid w:val="004A7160"/>
    <w:rsid w:val="004A785D"/>
    <w:rsid w:val="004A7BF3"/>
    <w:rsid w:val="004A7D45"/>
    <w:rsid w:val="004B08CA"/>
    <w:rsid w:val="004B08F2"/>
    <w:rsid w:val="004B0CB9"/>
    <w:rsid w:val="004B0F37"/>
    <w:rsid w:val="004B10C9"/>
    <w:rsid w:val="004B1171"/>
    <w:rsid w:val="004B1290"/>
    <w:rsid w:val="004B14AF"/>
    <w:rsid w:val="004B2011"/>
    <w:rsid w:val="004B24AD"/>
    <w:rsid w:val="004B265D"/>
    <w:rsid w:val="004B2ADA"/>
    <w:rsid w:val="004B36AA"/>
    <w:rsid w:val="004B375A"/>
    <w:rsid w:val="004B3F48"/>
    <w:rsid w:val="004B4526"/>
    <w:rsid w:val="004B4B05"/>
    <w:rsid w:val="004B4BCE"/>
    <w:rsid w:val="004B54CD"/>
    <w:rsid w:val="004B557F"/>
    <w:rsid w:val="004B5626"/>
    <w:rsid w:val="004B59A6"/>
    <w:rsid w:val="004B5B6A"/>
    <w:rsid w:val="004B5E97"/>
    <w:rsid w:val="004B698E"/>
    <w:rsid w:val="004B6BE6"/>
    <w:rsid w:val="004B6D82"/>
    <w:rsid w:val="004B7698"/>
    <w:rsid w:val="004B7BAF"/>
    <w:rsid w:val="004C02C3"/>
    <w:rsid w:val="004C096C"/>
    <w:rsid w:val="004C0E9C"/>
    <w:rsid w:val="004C1023"/>
    <w:rsid w:val="004C1738"/>
    <w:rsid w:val="004C1858"/>
    <w:rsid w:val="004C18C3"/>
    <w:rsid w:val="004C1C56"/>
    <w:rsid w:val="004C1FF5"/>
    <w:rsid w:val="004C2C90"/>
    <w:rsid w:val="004C2E03"/>
    <w:rsid w:val="004C2F44"/>
    <w:rsid w:val="004C3D40"/>
    <w:rsid w:val="004C3DE5"/>
    <w:rsid w:val="004C4389"/>
    <w:rsid w:val="004C4C6F"/>
    <w:rsid w:val="004C4D6A"/>
    <w:rsid w:val="004C5316"/>
    <w:rsid w:val="004C54BB"/>
    <w:rsid w:val="004C550B"/>
    <w:rsid w:val="004C55EF"/>
    <w:rsid w:val="004C562A"/>
    <w:rsid w:val="004C5CCD"/>
    <w:rsid w:val="004C5DAC"/>
    <w:rsid w:val="004C630B"/>
    <w:rsid w:val="004C63BC"/>
    <w:rsid w:val="004C6462"/>
    <w:rsid w:val="004C64AF"/>
    <w:rsid w:val="004C6A98"/>
    <w:rsid w:val="004C779C"/>
    <w:rsid w:val="004C77BD"/>
    <w:rsid w:val="004C78ED"/>
    <w:rsid w:val="004C7D19"/>
    <w:rsid w:val="004D0226"/>
    <w:rsid w:val="004D035D"/>
    <w:rsid w:val="004D096D"/>
    <w:rsid w:val="004D0AA1"/>
    <w:rsid w:val="004D13FA"/>
    <w:rsid w:val="004D1ADC"/>
    <w:rsid w:val="004D1EA7"/>
    <w:rsid w:val="004D219B"/>
    <w:rsid w:val="004D243D"/>
    <w:rsid w:val="004D2735"/>
    <w:rsid w:val="004D27AF"/>
    <w:rsid w:val="004D2F83"/>
    <w:rsid w:val="004D356E"/>
    <w:rsid w:val="004D3795"/>
    <w:rsid w:val="004D3897"/>
    <w:rsid w:val="004D3901"/>
    <w:rsid w:val="004D3923"/>
    <w:rsid w:val="004D3E48"/>
    <w:rsid w:val="004D3F1E"/>
    <w:rsid w:val="004D4015"/>
    <w:rsid w:val="004D439C"/>
    <w:rsid w:val="004D4F06"/>
    <w:rsid w:val="004D5022"/>
    <w:rsid w:val="004D510E"/>
    <w:rsid w:val="004D5355"/>
    <w:rsid w:val="004D5815"/>
    <w:rsid w:val="004D5BD2"/>
    <w:rsid w:val="004D5FCB"/>
    <w:rsid w:val="004D664C"/>
    <w:rsid w:val="004D66D5"/>
    <w:rsid w:val="004D6759"/>
    <w:rsid w:val="004D68B2"/>
    <w:rsid w:val="004D6A31"/>
    <w:rsid w:val="004D6E27"/>
    <w:rsid w:val="004D71A2"/>
    <w:rsid w:val="004D742B"/>
    <w:rsid w:val="004D747E"/>
    <w:rsid w:val="004D74DA"/>
    <w:rsid w:val="004D7535"/>
    <w:rsid w:val="004D7619"/>
    <w:rsid w:val="004D79BD"/>
    <w:rsid w:val="004D7DED"/>
    <w:rsid w:val="004E024C"/>
    <w:rsid w:val="004E0953"/>
    <w:rsid w:val="004E09D9"/>
    <w:rsid w:val="004E0AAF"/>
    <w:rsid w:val="004E0CEA"/>
    <w:rsid w:val="004E14BD"/>
    <w:rsid w:val="004E190B"/>
    <w:rsid w:val="004E199D"/>
    <w:rsid w:val="004E20BB"/>
    <w:rsid w:val="004E219A"/>
    <w:rsid w:val="004E2577"/>
    <w:rsid w:val="004E2AC9"/>
    <w:rsid w:val="004E2F90"/>
    <w:rsid w:val="004E31DD"/>
    <w:rsid w:val="004E3718"/>
    <w:rsid w:val="004E3B35"/>
    <w:rsid w:val="004E3B7D"/>
    <w:rsid w:val="004E3C15"/>
    <w:rsid w:val="004E416D"/>
    <w:rsid w:val="004E47C9"/>
    <w:rsid w:val="004E4D16"/>
    <w:rsid w:val="004E5172"/>
    <w:rsid w:val="004E52C3"/>
    <w:rsid w:val="004E535E"/>
    <w:rsid w:val="004E6191"/>
    <w:rsid w:val="004E6844"/>
    <w:rsid w:val="004E6C4F"/>
    <w:rsid w:val="004E6D7E"/>
    <w:rsid w:val="004E6DDE"/>
    <w:rsid w:val="004E79B7"/>
    <w:rsid w:val="004E7D38"/>
    <w:rsid w:val="004F0508"/>
    <w:rsid w:val="004F05CE"/>
    <w:rsid w:val="004F0728"/>
    <w:rsid w:val="004F0B20"/>
    <w:rsid w:val="004F0B8D"/>
    <w:rsid w:val="004F0F81"/>
    <w:rsid w:val="004F0F87"/>
    <w:rsid w:val="004F134F"/>
    <w:rsid w:val="004F1FBB"/>
    <w:rsid w:val="004F22B5"/>
    <w:rsid w:val="004F2ECF"/>
    <w:rsid w:val="004F3AC2"/>
    <w:rsid w:val="004F3FF2"/>
    <w:rsid w:val="004F427D"/>
    <w:rsid w:val="004F4428"/>
    <w:rsid w:val="004F4AD9"/>
    <w:rsid w:val="004F4F03"/>
    <w:rsid w:val="004F4F21"/>
    <w:rsid w:val="004F5199"/>
    <w:rsid w:val="004F544F"/>
    <w:rsid w:val="004F549B"/>
    <w:rsid w:val="004F57B3"/>
    <w:rsid w:val="004F5871"/>
    <w:rsid w:val="004F597C"/>
    <w:rsid w:val="004F5AF5"/>
    <w:rsid w:val="004F5B0F"/>
    <w:rsid w:val="004F654A"/>
    <w:rsid w:val="004F6573"/>
    <w:rsid w:val="004F6642"/>
    <w:rsid w:val="004F67BC"/>
    <w:rsid w:val="004F69E8"/>
    <w:rsid w:val="004F722F"/>
    <w:rsid w:val="004F7CE7"/>
    <w:rsid w:val="004F7E0B"/>
    <w:rsid w:val="00500C39"/>
    <w:rsid w:val="00500E4D"/>
    <w:rsid w:val="005012C1"/>
    <w:rsid w:val="00501385"/>
    <w:rsid w:val="005018C6"/>
    <w:rsid w:val="00501D1B"/>
    <w:rsid w:val="00501E8B"/>
    <w:rsid w:val="005020A2"/>
    <w:rsid w:val="005027E0"/>
    <w:rsid w:val="005032AF"/>
    <w:rsid w:val="00503944"/>
    <w:rsid w:val="0050398D"/>
    <w:rsid w:val="00503BCE"/>
    <w:rsid w:val="00503F39"/>
    <w:rsid w:val="005048A5"/>
    <w:rsid w:val="00504920"/>
    <w:rsid w:val="00504978"/>
    <w:rsid w:val="00504F09"/>
    <w:rsid w:val="0050510E"/>
    <w:rsid w:val="0050526A"/>
    <w:rsid w:val="00505495"/>
    <w:rsid w:val="00505733"/>
    <w:rsid w:val="00505973"/>
    <w:rsid w:val="00506AB7"/>
    <w:rsid w:val="00506AD1"/>
    <w:rsid w:val="00506B72"/>
    <w:rsid w:val="00506D42"/>
    <w:rsid w:val="00506EAE"/>
    <w:rsid w:val="00507234"/>
    <w:rsid w:val="00507AB4"/>
    <w:rsid w:val="00507E57"/>
    <w:rsid w:val="00507F65"/>
    <w:rsid w:val="005100C6"/>
    <w:rsid w:val="00510577"/>
    <w:rsid w:val="00510A57"/>
    <w:rsid w:val="00510CB1"/>
    <w:rsid w:val="00510CF5"/>
    <w:rsid w:val="00511195"/>
    <w:rsid w:val="005112EC"/>
    <w:rsid w:val="00511708"/>
    <w:rsid w:val="0051183D"/>
    <w:rsid w:val="00512474"/>
    <w:rsid w:val="005129B0"/>
    <w:rsid w:val="00512B86"/>
    <w:rsid w:val="00512D54"/>
    <w:rsid w:val="00512E56"/>
    <w:rsid w:val="0051350A"/>
    <w:rsid w:val="00513BD0"/>
    <w:rsid w:val="00513C03"/>
    <w:rsid w:val="00513EFB"/>
    <w:rsid w:val="005142D5"/>
    <w:rsid w:val="0051443D"/>
    <w:rsid w:val="005145A5"/>
    <w:rsid w:val="00514A0B"/>
    <w:rsid w:val="00514C1D"/>
    <w:rsid w:val="00514D02"/>
    <w:rsid w:val="00515068"/>
    <w:rsid w:val="005153DC"/>
    <w:rsid w:val="00515458"/>
    <w:rsid w:val="00515785"/>
    <w:rsid w:val="00515D58"/>
    <w:rsid w:val="00515FBC"/>
    <w:rsid w:val="005162DD"/>
    <w:rsid w:val="005169B0"/>
    <w:rsid w:val="00516AD3"/>
    <w:rsid w:val="00516BCE"/>
    <w:rsid w:val="00516D5D"/>
    <w:rsid w:val="00516E20"/>
    <w:rsid w:val="005179D1"/>
    <w:rsid w:val="005209E1"/>
    <w:rsid w:val="00520CA0"/>
    <w:rsid w:val="005219BA"/>
    <w:rsid w:val="00522552"/>
    <w:rsid w:val="0052276A"/>
    <w:rsid w:val="005230BF"/>
    <w:rsid w:val="005233B9"/>
    <w:rsid w:val="0052355F"/>
    <w:rsid w:val="00523992"/>
    <w:rsid w:val="00523E87"/>
    <w:rsid w:val="0052416B"/>
    <w:rsid w:val="005249EA"/>
    <w:rsid w:val="00525097"/>
    <w:rsid w:val="00525120"/>
    <w:rsid w:val="00525BB0"/>
    <w:rsid w:val="00525F4C"/>
    <w:rsid w:val="00526210"/>
    <w:rsid w:val="0052673C"/>
    <w:rsid w:val="00526A42"/>
    <w:rsid w:val="00526C92"/>
    <w:rsid w:val="00526D5F"/>
    <w:rsid w:val="00527400"/>
    <w:rsid w:val="00527CE7"/>
    <w:rsid w:val="00530089"/>
    <w:rsid w:val="00530328"/>
    <w:rsid w:val="00530347"/>
    <w:rsid w:val="00530932"/>
    <w:rsid w:val="00530CCB"/>
    <w:rsid w:val="00530DAB"/>
    <w:rsid w:val="00530E5F"/>
    <w:rsid w:val="00530F4D"/>
    <w:rsid w:val="00530F90"/>
    <w:rsid w:val="00531119"/>
    <w:rsid w:val="00531CD5"/>
    <w:rsid w:val="00531D84"/>
    <w:rsid w:val="00532032"/>
    <w:rsid w:val="00532156"/>
    <w:rsid w:val="00532A86"/>
    <w:rsid w:val="00532C4C"/>
    <w:rsid w:val="00533562"/>
    <w:rsid w:val="005336F1"/>
    <w:rsid w:val="005337CD"/>
    <w:rsid w:val="00533F8D"/>
    <w:rsid w:val="005341C4"/>
    <w:rsid w:val="005342BB"/>
    <w:rsid w:val="0053431F"/>
    <w:rsid w:val="00534453"/>
    <w:rsid w:val="0053494C"/>
    <w:rsid w:val="00535627"/>
    <w:rsid w:val="00535665"/>
    <w:rsid w:val="00535715"/>
    <w:rsid w:val="00535ADB"/>
    <w:rsid w:val="00535BE6"/>
    <w:rsid w:val="0053601C"/>
    <w:rsid w:val="0053608C"/>
    <w:rsid w:val="00536515"/>
    <w:rsid w:val="005367E8"/>
    <w:rsid w:val="005368BB"/>
    <w:rsid w:val="00536C41"/>
    <w:rsid w:val="00536FF4"/>
    <w:rsid w:val="005370ED"/>
    <w:rsid w:val="0054005C"/>
    <w:rsid w:val="00540372"/>
    <w:rsid w:val="00540534"/>
    <w:rsid w:val="0054082F"/>
    <w:rsid w:val="005410C8"/>
    <w:rsid w:val="00541464"/>
    <w:rsid w:val="005417AF"/>
    <w:rsid w:val="005417DD"/>
    <w:rsid w:val="00542C93"/>
    <w:rsid w:val="0054303E"/>
    <w:rsid w:val="00543050"/>
    <w:rsid w:val="0054319F"/>
    <w:rsid w:val="00543A1B"/>
    <w:rsid w:val="00543C3F"/>
    <w:rsid w:val="005443A1"/>
    <w:rsid w:val="00544837"/>
    <w:rsid w:val="005450BD"/>
    <w:rsid w:val="00545CAE"/>
    <w:rsid w:val="005463C8"/>
    <w:rsid w:val="00546432"/>
    <w:rsid w:val="00546B79"/>
    <w:rsid w:val="00546BA8"/>
    <w:rsid w:val="00546C8B"/>
    <w:rsid w:val="00546CC5"/>
    <w:rsid w:val="00546EB0"/>
    <w:rsid w:val="00547305"/>
    <w:rsid w:val="0054751E"/>
    <w:rsid w:val="005475D6"/>
    <w:rsid w:val="00547B23"/>
    <w:rsid w:val="00547FA9"/>
    <w:rsid w:val="005503B4"/>
    <w:rsid w:val="005506C2"/>
    <w:rsid w:val="00550855"/>
    <w:rsid w:val="00550886"/>
    <w:rsid w:val="00551D20"/>
    <w:rsid w:val="00552378"/>
    <w:rsid w:val="005524BF"/>
    <w:rsid w:val="00552A4F"/>
    <w:rsid w:val="00553470"/>
    <w:rsid w:val="005534D4"/>
    <w:rsid w:val="00554D6B"/>
    <w:rsid w:val="00555933"/>
    <w:rsid w:val="005559A6"/>
    <w:rsid w:val="00555A31"/>
    <w:rsid w:val="00555D30"/>
    <w:rsid w:val="00555FB9"/>
    <w:rsid w:val="0055610F"/>
    <w:rsid w:val="005564D8"/>
    <w:rsid w:val="00556926"/>
    <w:rsid w:val="00556976"/>
    <w:rsid w:val="00556A1E"/>
    <w:rsid w:val="00556B21"/>
    <w:rsid w:val="00556B57"/>
    <w:rsid w:val="00556B5E"/>
    <w:rsid w:val="00556F17"/>
    <w:rsid w:val="005578AB"/>
    <w:rsid w:val="00560350"/>
    <w:rsid w:val="00560476"/>
    <w:rsid w:val="00560876"/>
    <w:rsid w:val="00560D2E"/>
    <w:rsid w:val="0056122D"/>
    <w:rsid w:val="0056135B"/>
    <w:rsid w:val="00561482"/>
    <w:rsid w:val="00561683"/>
    <w:rsid w:val="005617D7"/>
    <w:rsid w:val="00561A98"/>
    <w:rsid w:val="00561AFD"/>
    <w:rsid w:val="00561FA2"/>
    <w:rsid w:val="0056269A"/>
    <w:rsid w:val="00562EB9"/>
    <w:rsid w:val="00562FA7"/>
    <w:rsid w:val="0056340F"/>
    <w:rsid w:val="005637A4"/>
    <w:rsid w:val="005637D9"/>
    <w:rsid w:val="00563CF8"/>
    <w:rsid w:val="00564572"/>
    <w:rsid w:val="005655D0"/>
    <w:rsid w:val="00565C83"/>
    <w:rsid w:val="00566627"/>
    <w:rsid w:val="0056725A"/>
    <w:rsid w:val="00567730"/>
    <w:rsid w:val="00567D06"/>
    <w:rsid w:val="00570012"/>
    <w:rsid w:val="00570125"/>
    <w:rsid w:val="00570132"/>
    <w:rsid w:val="00570181"/>
    <w:rsid w:val="0057059C"/>
    <w:rsid w:val="00570706"/>
    <w:rsid w:val="005709A5"/>
    <w:rsid w:val="00570D15"/>
    <w:rsid w:val="0057111D"/>
    <w:rsid w:val="0057115E"/>
    <w:rsid w:val="00571462"/>
    <w:rsid w:val="005717F6"/>
    <w:rsid w:val="00571A1E"/>
    <w:rsid w:val="00571C2F"/>
    <w:rsid w:val="00572031"/>
    <w:rsid w:val="00572511"/>
    <w:rsid w:val="005728AA"/>
    <w:rsid w:val="00572D5A"/>
    <w:rsid w:val="00572D69"/>
    <w:rsid w:val="005735D7"/>
    <w:rsid w:val="00573C49"/>
    <w:rsid w:val="00573C58"/>
    <w:rsid w:val="00574555"/>
    <w:rsid w:val="0057534F"/>
    <w:rsid w:val="0057598C"/>
    <w:rsid w:val="00575F66"/>
    <w:rsid w:val="0057639A"/>
    <w:rsid w:val="00576837"/>
    <w:rsid w:val="00576850"/>
    <w:rsid w:val="00576BE6"/>
    <w:rsid w:val="00577522"/>
    <w:rsid w:val="0057766C"/>
    <w:rsid w:val="00577A8F"/>
    <w:rsid w:val="00577B78"/>
    <w:rsid w:val="00580490"/>
    <w:rsid w:val="00580696"/>
    <w:rsid w:val="0058071F"/>
    <w:rsid w:val="0058089C"/>
    <w:rsid w:val="00580B99"/>
    <w:rsid w:val="005811C3"/>
    <w:rsid w:val="00581228"/>
    <w:rsid w:val="00581A0D"/>
    <w:rsid w:val="00581AD0"/>
    <w:rsid w:val="00581EFA"/>
    <w:rsid w:val="00583333"/>
    <w:rsid w:val="005836A4"/>
    <w:rsid w:val="0058383C"/>
    <w:rsid w:val="005838E7"/>
    <w:rsid w:val="00583902"/>
    <w:rsid w:val="005839B4"/>
    <w:rsid w:val="00583D9C"/>
    <w:rsid w:val="00583DAE"/>
    <w:rsid w:val="00584DAA"/>
    <w:rsid w:val="00585D0E"/>
    <w:rsid w:val="00585F7A"/>
    <w:rsid w:val="00585F7C"/>
    <w:rsid w:val="00586292"/>
    <w:rsid w:val="005865E7"/>
    <w:rsid w:val="005868CF"/>
    <w:rsid w:val="00586EBE"/>
    <w:rsid w:val="00586F3C"/>
    <w:rsid w:val="0058712F"/>
    <w:rsid w:val="00587434"/>
    <w:rsid w:val="005876E9"/>
    <w:rsid w:val="005877A9"/>
    <w:rsid w:val="00587B26"/>
    <w:rsid w:val="00587D25"/>
    <w:rsid w:val="00587ECD"/>
    <w:rsid w:val="00587ED5"/>
    <w:rsid w:val="0059018F"/>
    <w:rsid w:val="005905B9"/>
    <w:rsid w:val="00590D49"/>
    <w:rsid w:val="0059140F"/>
    <w:rsid w:val="00591F2B"/>
    <w:rsid w:val="00592150"/>
    <w:rsid w:val="00592BFD"/>
    <w:rsid w:val="00592DEE"/>
    <w:rsid w:val="005933E9"/>
    <w:rsid w:val="005934C8"/>
    <w:rsid w:val="00593923"/>
    <w:rsid w:val="00593F77"/>
    <w:rsid w:val="0059433E"/>
    <w:rsid w:val="005946C7"/>
    <w:rsid w:val="005948AC"/>
    <w:rsid w:val="00594D86"/>
    <w:rsid w:val="0059508D"/>
    <w:rsid w:val="005951E8"/>
    <w:rsid w:val="005953B3"/>
    <w:rsid w:val="00595A94"/>
    <w:rsid w:val="005964EB"/>
    <w:rsid w:val="00597228"/>
    <w:rsid w:val="0059728B"/>
    <w:rsid w:val="00597411"/>
    <w:rsid w:val="005974DD"/>
    <w:rsid w:val="005A04BC"/>
    <w:rsid w:val="005A0585"/>
    <w:rsid w:val="005A0810"/>
    <w:rsid w:val="005A0DB8"/>
    <w:rsid w:val="005A1AAD"/>
    <w:rsid w:val="005A1B5E"/>
    <w:rsid w:val="005A2126"/>
    <w:rsid w:val="005A21D6"/>
    <w:rsid w:val="005A23C0"/>
    <w:rsid w:val="005A2820"/>
    <w:rsid w:val="005A28B3"/>
    <w:rsid w:val="005A2B63"/>
    <w:rsid w:val="005A2EF3"/>
    <w:rsid w:val="005A300E"/>
    <w:rsid w:val="005A3DDA"/>
    <w:rsid w:val="005A470E"/>
    <w:rsid w:val="005A4B61"/>
    <w:rsid w:val="005A4BDB"/>
    <w:rsid w:val="005A5731"/>
    <w:rsid w:val="005A5B3E"/>
    <w:rsid w:val="005A5D4C"/>
    <w:rsid w:val="005A62A2"/>
    <w:rsid w:val="005A655A"/>
    <w:rsid w:val="005A67E5"/>
    <w:rsid w:val="005A67F4"/>
    <w:rsid w:val="005A67FD"/>
    <w:rsid w:val="005A68CF"/>
    <w:rsid w:val="005A732B"/>
    <w:rsid w:val="005A7941"/>
    <w:rsid w:val="005A7E03"/>
    <w:rsid w:val="005B088F"/>
    <w:rsid w:val="005B0F07"/>
    <w:rsid w:val="005B139D"/>
    <w:rsid w:val="005B14A3"/>
    <w:rsid w:val="005B1775"/>
    <w:rsid w:val="005B261D"/>
    <w:rsid w:val="005B27F7"/>
    <w:rsid w:val="005B2863"/>
    <w:rsid w:val="005B2980"/>
    <w:rsid w:val="005B34D3"/>
    <w:rsid w:val="005B3C81"/>
    <w:rsid w:val="005B4245"/>
    <w:rsid w:val="005B42C8"/>
    <w:rsid w:val="005B4339"/>
    <w:rsid w:val="005B4687"/>
    <w:rsid w:val="005B4719"/>
    <w:rsid w:val="005B4898"/>
    <w:rsid w:val="005B49BB"/>
    <w:rsid w:val="005B4A4E"/>
    <w:rsid w:val="005B62AE"/>
    <w:rsid w:val="005B6787"/>
    <w:rsid w:val="005B6932"/>
    <w:rsid w:val="005B6A75"/>
    <w:rsid w:val="005B6EDC"/>
    <w:rsid w:val="005B7397"/>
    <w:rsid w:val="005B75FA"/>
    <w:rsid w:val="005B7744"/>
    <w:rsid w:val="005B7B65"/>
    <w:rsid w:val="005B7CA7"/>
    <w:rsid w:val="005C0586"/>
    <w:rsid w:val="005C06E2"/>
    <w:rsid w:val="005C08B2"/>
    <w:rsid w:val="005C0B1C"/>
    <w:rsid w:val="005C0B8A"/>
    <w:rsid w:val="005C1664"/>
    <w:rsid w:val="005C1720"/>
    <w:rsid w:val="005C23B4"/>
    <w:rsid w:val="005C272B"/>
    <w:rsid w:val="005C2F3A"/>
    <w:rsid w:val="005C314A"/>
    <w:rsid w:val="005C4565"/>
    <w:rsid w:val="005C49CF"/>
    <w:rsid w:val="005C4AF4"/>
    <w:rsid w:val="005C4B72"/>
    <w:rsid w:val="005C4E65"/>
    <w:rsid w:val="005C4F07"/>
    <w:rsid w:val="005C50BE"/>
    <w:rsid w:val="005C5514"/>
    <w:rsid w:val="005C5523"/>
    <w:rsid w:val="005C5537"/>
    <w:rsid w:val="005C5584"/>
    <w:rsid w:val="005C584B"/>
    <w:rsid w:val="005C5D96"/>
    <w:rsid w:val="005C6343"/>
    <w:rsid w:val="005C653F"/>
    <w:rsid w:val="005C6591"/>
    <w:rsid w:val="005C66DC"/>
    <w:rsid w:val="005C686C"/>
    <w:rsid w:val="005C6877"/>
    <w:rsid w:val="005C69DB"/>
    <w:rsid w:val="005C6DEE"/>
    <w:rsid w:val="005C7049"/>
    <w:rsid w:val="005C7300"/>
    <w:rsid w:val="005C73C7"/>
    <w:rsid w:val="005C759D"/>
    <w:rsid w:val="005C7675"/>
    <w:rsid w:val="005C7709"/>
    <w:rsid w:val="005C79D4"/>
    <w:rsid w:val="005D0171"/>
    <w:rsid w:val="005D0823"/>
    <w:rsid w:val="005D0827"/>
    <w:rsid w:val="005D08A7"/>
    <w:rsid w:val="005D0984"/>
    <w:rsid w:val="005D0C24"/>
    <w:rsid w:val="005D10CA"/>
    <w:rsid w:val="005D12F2"/>
    <w:rsid w:val="005D1340"/>
    <w:rsid w:val="005D147A"/>
    <w:rsid w:val="005D1854"/>
    <w:rsid w:val="005D20EC"/>
    <w:rsid w:val="005D270B"/>
    <w:rsid w:val="005D2942"/>
    <w:rsid w:val="005D2D7C"/>
    <w:rsid w:val="005D3789"/>
    <w:rsid w:val="005D42E8"/>
    <w:rsid w:val="005D4563"/>
    <w:rsid w:val="005D50B0"/>
    <w:rsid w:val="005D50EA"/>
    <w:rsid w:val="005D5208"/>
    <w:rsid w:val="005D5237"/>
    <w:rsid w:val="005D60E6"/>
    <w:rsid w:val="005D679C"/>
    <w:rsid w:val="005D67EE"/>
    <w:rsid w:val="005D6D50"/>
    <w:rsid w:val="005D7188"/>
    <w:rsid w:val="005D7328"/>
    <w:rsid w:val="005D7333"/>
    <w:rsid w:val="005D7546"/>
    <w:rsid w:val="005D7689"/>
    <w:rsid w:val="005D78AC"/>
    <w:rsid w:val="005E0142"/>
    <w:rsid w:val="005E0203"/>
    <w:rsid w:val="005E092B"/>
    <w:rsid w:val="005E09CA"/>
    <w:rsid w:val="005E0AA1"/>
    <w:rsid w:val="005E0B4C"/>
    <w:rsid w:val="005E0B64"/>
    <w:rsid w:val="005E1083"/>
    <w:rsid w:val="005E1435"/>
    <w:rsid w:val="005E1965"/>
    <w:rsid w:val="005E2070"/>
    <w:rsid w:val="005E2792"/>
    <w:rsid w:val="005E2991"/>
    <w:rsid w:val="005E323B"/>
    <w:rsid w:val="005E35E3"/>
    <w:rsid w:val="005E36A7"/>
    <w:rsid w:val="005E3704"/>
    <w:rsid w:val="005E372A"/>
    <w:rsid w:val="005E3AE2"/>
    <w:rsid w:val="005E3B16"/>
    <w:rsid w:val="005E3D96"/>
    <w:rsid w:val="005E3F6B"/>
    <w:rsid w:val="005E3FE9"/>
    <w:rsid w:val="005E4249"/>
    <w:rsid w:val="005E432D"/>
    <w:rsid w:val="005E434D"/>
    <w:rsid w:val="005E445E"/>
    <w:rsid w:val="005E4A61"/>
    <w:rsid w:val="005E4D57"/>
    <w:rsid w:val="005E4DBC"/>
    <w:rsid w:val="005E5130"/>
    <w:rsid w:val="005E57D3"/>
    <w:rsid w:val="005E58E3"/>
    <w:rsid w:val="005E5909"/>
    <w:rsid w:val="005E6058"/>
    <w:rsid w:val="005E60DF"/>
    <w:rsid w:val="005E63F8"/>
    <w:rsid w:val="005E6599"/>
    <w:rsid w:val="005E700C"/>
    <w:rsid w:val="005E708A"/>
    <w:rsid w:val="005F12A4"/>
    <w:rsid w:val="005F13CD"/>
    <w:rsid w:val="005F1733"/>
    <w:rsid w:val="005F194E"/>
    <w:rsid w:val="005F1969"/>
    <w:rsid w:val="005F1B74"/>
    <w:rsid w:val="005F1D2A"/>
    <w:rsid w:val="005F1D7F"/>
    <w:rsid w:val="005F2114"/>
    <w:rsid w:val="005F22FC"/>
    <w:rsid w:val="005F2794"/>
    <w:rsid w:val="005F2CC8"/>
    <w:rsid w:val="005F2D8A"/>
    <w:rsid w:val="005F2DA1"/>
    <w:rsid w:val="005F31F9"/>
    <w:rsid w:val="005F32A4"/>
    <w:rsid w:val="005F3382"/>
    <w:rsid w:val="005F3461"/>
    <w:rsid w:val="005F34D4"/>
    <w:rsid w:val="005F3EC4"/>
    <w:rsid w:val="005F3FB8"/>
    <w:rsid w:val="005F41FD"/>
    <w:rsid w:val="005F48C1"/>
    <w:rsid w:val="005F4973"/>
    <w:rsid w:val="005F499B"/>
    <w:rsid w:val="005F506D"/>
    <w:rsid w:val="005F585E"/>
    <w:rsid w:val="005F6163"/>
    <w:rsid w:val="005F6348"/>
    <w:rsid w:val="005F63F3"/>
    <w:rsid w:val="005F6DF7"/>
    <w:rsid w:val="005F751B"/>
    <w:rsid w:val="005F76F8"/>
    <w:rsid w:val="005F76FE"/>
    <w:rsid w:val="005F7728"/>
    <w:rsid w:val="005F7831"/>
    <w:rsid w:val="005F7EAB"/>
    <w:rsid w:val="0060015E"/>
    <w:rsid w:val="00600706"/>
    <w:rsid w:val="0060074C"/>
    <w:rsid w:val="00600CF1"/>
    <w:rsid w:val="00600F62"/>
    <w:rsid w:val="00601269"/>
    <w:rsid w:val="00601662"/>
    <w:rsid w:val="00601767"/>
    <w:rsid w:val="00601977"/>
    <w:rsid w:val="0060277A"/>
    <w:rsid w:val="006029EA"/>
    <w:rsid w:val="00602DCB"/>
    <w:rsid w:val="00602DFE"/>
    <w:rsid w:val="00602E25"/>
    <w:rsid w:val="00602F36"/>
    <w:rsid w:val="00603043"/>
    <w:rsid w:val="0060351F"/>
    <w:rsid w:val="00603A12"/>
    <w:rsid w:val="00603A7B"/>
    <w:rsid w:val="00603EBB"/>
    <w:rsid w:val="006049F9"/>
    <w:rsid w:val="00604EEA"/>
    <w:rsid w:val="006055C8"/>
    <w:rsid w:val="00605A05"/>
    <w:rsid w:val="00605C55"/>
    <w:rsid w:val="00605D81"/>
    <w:rsid w:val="00605DCD"/>
    <w:rsid w:val="0060628E"/>
    <w:rsid w:val="0060638F"/>
    <w:rsid w:val="0060645B"/>
    <w:rsid w:val="0060657F"/>
    <w:rsid w:val="006069EA"/>
    <w:rsid w:val="00606B0D"/>
    <w:rsid w:val="00606B92"/>
    <w:rsid w:val="006070FB"/>
    <w:rsid w:val="0060728B"/>
    <w:rsid w:val="00607598"/>
    <w:rsid w:val="00607B19"/>
    <w:rsid w:val="00607D9D"/>
    <w:rsid w:val="00607E9E"/>
    <w:rsid w:val="006103F3"/>
    <w:rsid w:val="0061047A"/>
    <w:rsid w:val="00610872"/>
    <w:rsid w:val="00610C13"/>
    <w:rsid w:val="00610F62"/>
    <w:rsid w:val="006112B7"/>
    <w:rsid w:val="00611416"/>
    <w:rsid w:val="00611910"/>
    <w:rsid w:val="00611A11"/>
    <w:rsid w:val="0061214D"/>
    <w:rsid w:val="006128EA"/>
    <w:rsid w:val="0061292C"/>
    <w:rsid w:val="00613323"/>
    <w:rsid w:val="00613825"/>
    <w:rsid w:val="0061388D"/>
    <w:rsid w:val="0061389B"/>
    <w:rsid w:val="006139A2"/>
    <w:rsid w:val="00613A46"/>
    <w:rsid w:val="00614806"/>
    <w:rsid w:val="00614C8E"/>
    <w:rsid w:val="00614DB2"/>
    <w:rsid w:val="00615194"/>
    <w:rsid w:val="006152FF"/>
    <w:rsid w:val="0061536B"/>
    <w:rsid w:val="006157E6"/>
    <w:rsid w:val="00615D4A"/>
    <w:rsid w:val="006167CB"/>
    <w:rsid w:val="006167F9"/>
    <w:rsid w:val="0061696F"/>
    <w:rsid w:val="00616AAF"/>
    <w:rsid w:val="00616C0D"/>
    <w:rsid w:val="00616C4A"/>
    <w:rsid w:val="00616CBB"/>
    <w:rsid w:val="00616DD1"/>
    <w:rsid w:val="00617BCA"/>
    <w:rsid w:val="00617D89"/>
    <w:rsid w:val="00620278"/>
    <w:rsid w:val="006202D2"/>
    <w:rsid w:val="0062058F"/>
    <w:rsid w:val="0062107A"/>
    <w:rsid w:val="006211BE"/>
    <w:rsid w:val="006212B5"/>
    <w:rsid w:val="00621BAD"/>
    <w:rsid w:val="00621BB5"/>
    <w:rsid w:val="00621F0C"/>
    <w:rsid w:val="00621F79"/>
    <w:rsid w:val="00622052"/>
    <w:rsid w:val="006220E1"/>
    <w:rsid w:val="006222FE"/>
    <w:rsid w:val="006224EB"/>
    <w:rsid w:val="00622619"/>
    <w:rsid w:val="00622D28"/>
    <w:rsid w:val="00623B0F"/>
    <w:rsid w:val="00623D15"/>
    <w:rsid w:val="00623D30"/>
    <w:rsid w:val="006254A8"/>
    <w:rsid w:val="00625637"/>
    <w:rsid w:val="0062600A"/>
    <w:rsid w:val="006261C9"/>
    <w:rsid w:val="006262CB"/>
    <w:rsid w:val="00626AA6"/>
    <w:rsid w:val="00626C84"/>
    <w:rsid w:val="00627288"/>
    <w:rsid w:val="00627490"/>
    <w:rsid w:val="00627549"/>
    <w:rsid w:val="006275E0"/>
    <w:rsid w:val="006278CA"/>
    <w:rsid w:val="00627C1C"/>
    <w:rsid w:val="00627C39"/>
    <w:rsid w:val="00627DF0"/>
    <w:rsid w:val="00627DF3"/>
    <w:rsid w:val="00630468"/>
    <w:rsid w:val="00630ED9"/>
    <w:rsid w:val="0063158E"/>
    <w:rsid w:val="006317A8"/>
    <w:rsid w:val="006318C0"/>
    <w:rsid w:val="00631BBC"/>
    <w:rsid w:val="00632558"/>
    <w:rsid w:val="0063266A"/>
    <w:rsid w:val="006328B2"/>
    <w:rsid w:val="00632F29"/>
    <w:rsid w:val="006330AB"/>
    <w:rsid w:val="00633585"/>
    <w:rsid w:val="00633594"/>
    <w:rsid w:val="006336CF"/>
    <w:rsid w:val="006338BC"/>
    <w:rsid w:val="00633B18"/>
    <w:rsid w:val="0063481D"/>
    <w:rsid w:val="00634AC7"/>
    <w:rsid w:val="00634BFB"/>
    <w:rsid w:val="0063510A"/>
    <w:rsid w:val="00635213"/>
    <w:rsid w:val="0063542C"/>
    <w:rsid w:val="00635555"/>
    <w:rsid w:val="0063586D"/>
    <w:rsid w:val="00636660"/>
    <w:rsid w:val="006368ED"/>
    <w:rsid w:val="00636A69"/>
    <w:rsid w:val="00636F53"/>
    <w:rsid w:val="00637190"/>
    <w:rsid w:val="006372C7"/>
    <w:rsid w:val="0063738F"/>
    <w:rsid w:val="006377DC"/>
    <w:rsid w:val="00637E48"/>
    <w:rsid w:val="006406B7"/>
    <w:rsid w:val="00640794"/>
    <w:rsid w:val="006411FE"/>
    <w:rsid w:val="0064125B"/>
    <w:rsid w:val="00641B64"/>
    <w:rsid w:val="0064242F"/>
    <w:rsid w:val="006428D2"/>
    <w:rsid w:val="00643341"/>
    <w:rsid w:val="0064341D"/>
    <w:rsid w:val="006439E5"/>
    <w:rsid w:val="00644902"/>
    <w:rsid w:val="00644999"/>
    <w:rsid w:val="00644AF5"/>
    <w:rsid w:val="00644CDB"/>
    <w:rsid w:val="00645126"/>
    <w:rsid w:val="00645838"/>
    <w:rsid w:val="00645BAE"/>
    <w:rsid w:val="00645CF3"/>
    <w:rsid w:val="00645D72"/>
    <w:rsid w:val="0064693A"/>
    <w:rsid w:val="00646BA2"/>
    <w:rsid w:val="00646C19"/>
    <w:rsid w:val="00646E62"/>
    <w:rsid w:val="00647029"/>
    <w:rsid w:val="006475B9"/>
    <w:rsid w:val="00647951"/>
    <w:rsid w:val="00647C7E"/>
    <w:rsid w:val="00650170"/>
    <w:rsid w:val="006502FF"/>
    <w:rsid w:val="00650617"/>
    <w:rsid w:val="00651382"/>
    <w:rsid w:val="0065183E"/>
    <w:rsid w:val="00651BA3"/>
    <w:rsid w:val="00652020"/>
    <w:rsid w:val="0065248E"/>
    <w:rsid w:val="00652EAA"/>
    <w:rsid w:val="006531F3"/>
    <w:rsid w:val="006536D6"/>
    <w:rsid w:val="006539B0"/>
    <w:rsid w:val="006539DE"/>
    <w:rsid w:val="00653C8C"/>
    <w:rsid w:val="00653DE6"/>
    <w:rsid w:val="00653EB6"/>
    <w:rsid w:val="00653EC3"/>
    <w:rsid w:val="00654267"/>
    <w:rsid w:val="0065477D"/>
    <w:rsid w:val="00655D53"/>
    <w:rsid w:val="00656179"/>
    <w:rsid w:val="006561BA"/>
    <w:rsid w:val="006561E7"/>
    <w:rsid w:val="006562FF"/>
    <w:rsid w:val="00656314"/>
    <w:rsid w:val="00656723"/>
    <w:rsid w:val="00656C59"/>
    <w:rsid w:val="00657242"/>
    <w:rsid w:val="006578F2"/>
    <w:rsid w:val="00657C67"/>
    <w:rsid w:val="00660090"/>
    <w:rsid w:val="006600BB"/>
    <w:rsid w:val="00660503"/>
    <w:rsid w:val="00660689"/>
    <w:rsid w:val="00660723"/>
    <w:rsid w:val="00660E47"/>
    <w:rsid w:val="0066148D"/>
    <w:rsid w:val="006618CE"/>
    <w:rsid w:val="006618DE"/>
    <w:rsid w:val="006622D8"/>
    <w:rsid w:val="00662914"/>
    <w:rsid w:val="00664382"/>
    <w:rsid w:val="006647DC"/>
    <w:rsid w:val="006649E9"/>
    <w:rsid w:val="00664AFB"/>
    <w:rsid w:val="00664F23"/>
    <w:rsid w:val="006657F7"/>
    <w:rsid w:val="006658A9"/>
    <w:rsid w:val="006659C3"/>
    <w:rsid w:val="00665B06"/>
    <w:rsid w:val="00665E3F"/>
    <w:rsid w:val="00665F56"/>
    <w:rsid w:val="006662A4"/>
    <w:rsid w:val="006663A9"/>
    <w:rsid w:val="00666468"/>
    <w:rsid w:val="00666520"/>
    <w:rsid w:val="0066680D"/>
    <w:rsid w:val="006668AE"/>
    <w:rsid w:val="00666A74"/>
    <w:rsid w:val="00666AA9"/>
    <w:rsid w:val="00666BD7"/>
    <w:rsid w:val="00666CC6"/>
    <w:rsid w:val="00666D2F"/>
    <w:rsid w:val="00666F85"/>
    <w:rsid w:val="006676C2"/>
    <w:rsid w:val="006677F2"/>
    <w:rsid w:val="00667C03"/>
    <w:rsid w:val="00667D19"/>
    <w:rsid w:val="006700A3"/>
    <w:rsid w:val="006700F3"/>
    <w:rsid w:val="00670969"/>
    <w:rsid w:val="00670A42"/>
    <w:rsid w:val="00670E10"/>
    <w:rsid w:val="006715CA"/>
    <w:rsid w:val="00671911"/>
    <w:rsid w:val="00671A30"/>
    <w:rsid w:val="00671E99"/>
    <w:rsid w:val="006722B3"/>
    <w:rsid w:val="006725B9"/>
    <w:rsid w:val="006727D5"/>
    <w:rsid w:val="00672B5E"/>
    <w:rsid w:val="00672C39"/>
    <w:rsid w:val="00672ED1"/>
    <w:rsid w:val="00672F38"/>
    <w:rsid w:val="006734EF"/>
    <w:rsid w:val="00673CFA"/>
    <w:rsid w:val="00673D17"/>
    <w:rsid w:val="00673FCD"/>
    <w:rsid w:val="00674207"/>
    <w:rsid w:val="00674319"/>
    <w:rsid w:val="00674936"/>
    <w:rsid w:val="00674C90"/>
    <w:rsid w:val="00675749"/>
    <w:rsid w:val="006757DC"/>
    <w:rsid w:val="00675A0B"/>
    <w:rsid w:val="00675A5D"/>
    <w:rsid w:val="0067655A"/>
    <w:rsid w:val="00676F72"/>
    <w:rsid w:val="00676F87"/>
    <w:rsid w:val="006771B6"/>
    <w:rsid w:val="006773BB"/>
    <w:rsid w:val="00677780"/>
    <w:rsid w:val="0067782E"/>
    <w:rsid w:val="00680187"/>
    <w:rsid w:val="00680771"/>
    <w:rsid w:val="006810A3"/>
    <w:rsid w:val="006811C5"/>
    <w:rsid w:val="0068131B"/>
    <w:rsid w:val="0068156E"/>
    <w:rsid w:val="006818C8"/>
    <w:rsid w:val="00681ABA"/>
    <w:rsid w:val="00681B82"/>
    <w:rsid w:val="00681D91"/>
    <w:rsid w:val="0068211D"/>
    <w:rsid w:val="006824AF"/>
    <w:rsid w:val="0068290B"/>
    <w:rsid w:val="00682F0D"/>
    <w:rsid w:val="00683C11"/>
    <w:rsid w:val="00683E10"/>
    <w:rsid w:val="006842A0"/>
    <w:rsid w:val="00684AF0"/>
    <w:rsid w:val="00684E26"/>
    <w:rsid w:val="00684EA0"/>
    <w:rsid w:val="00684F70"/>
    <w:rsid w:val="006850EB"/>
    <w:rsid w:val="00685810"/>
    <w:rsid w:val="00686302"/>
    <w:rsid w:val="006863B2"/>
    <w:rsid w:val="006863C4"/>
    <w:rsid w:val="006867A6"/>
    <w:rsid w:val="00686AD4"/>
    <w:rsid w:val="00686EBB"/>
    <w:rsid w:val="00686F46"/>
    <w:rsid w:val="006879E8"/>
    <w:rsid w:val="00687F57"/>
    <w:rsid w:val="00687FED"/>
    <w:rsid w:val="00690900"/>
    <w:rsid w:val="00690B4A"/>
    <w:rsid w:val="00690B5E"/>
    <w:rsid w:val="00690CF7"/>
    <w:rsid w:val="00691FE1"/>
    <w:rsid w:val="00692078"/>
    <w:rsid w:val="00692261"/>
    <w:rsid w:val="00692389"/>
    <w:rsid w:val="00692DE9"/>
    <w:rsid w:val="00692F6C"/>
    <w:rsid w:val="0069300A"/>
    <w:rsid w:val="00693199"/>
    <w:rsid w:val="006932B3"/>
    <w:rsid w:val="00693C71"/>
    <w:rsid w:val="00694074"/>
    <w:rsid w:val="00694481"/>
    <w:rsid w:val="00694818"/>
    <w:rsid w:val="00694902"/>
    <w:rsid w:val="00694AFB"/>
    <w:rsid w:val="00694B0D"/>
    <w:rsid w:val="00694EF3"/>
    <w:rsid w:val="0069533D"/>
    <w:rsid w:val="00695813"/>
    <w:rsid w:val="00695E9A"/>
    <w:rsid w:val="00696102"/>
    <w:rsid w:val="006963B0"/>
    <w:rsid w:val="006966F2"/>
    <w:rsid w:val="0069705A"/>
    <w:rsid w:val="0069737A"/>
    <w:rsid w:val="0069799A"/>
    <w:rsid w:val="00697A4E"/>
    <w:rsid w:val="00697B90"/>
    <w:rsid w:val="006A0007"/>
    <w:rsid w:val="006A0269"/>
    <w:rsid w:val="006A0476"/>
    <w:rsid w:val="006A062B"/>
    <w:rsid w:val="006A0861"/>
    <w:rsid w:val="006A1185"/>
    <w:rsid w:val="006A148B"/>
    <w:rsid w:val="006A1956"/>
    <w:rsid w:val="006A1E1B"/>
    <w:rsid w:val="006A1E84"/>
    <w:rsid w:val="006A2275"/>
    <w:rsid w:val="006A22CE"/>
    <w:rsid w:val="006A2381"/>
    <w:rsid w:val="006A29E6"/>
    <w:rsid w:val="006A2CDF"/>
    <w:rsid w:val="006A2EC2"/>
    <w:rsid w:val="006A2F72"/>
    <w:rsid w:val="006A3493"/>
    <w:rsid w:val="006A3522"/>
    <w:rsid w:val="006A3AC4"/>
    <w:rsid w:val="006A3D00"/>
    <w:rsid w:val="006A4292"/>
    <w:rsid w:val="006A4B8C"/>
    <w:rsid w:val="006A4CDF"/>
    <w:rsid w:val="006A4DF4"/>
    <w:rsid w:val="006A5363"/>
    <w:rsid w:val="006A55AA"/>
    <w:rsid w:val="006A55AC"/>
    <w:rsid w:val="006A59A1"/>
    <w:rsid w:val="006A5DF0"/>
    <w:rsid w:val="006A5FE3"/>
    <w:rsid w:val="006A607E"/>
    <w:rsid w:val="006A6297"/>
    <w:rsid w:val="006A6B35"/>
    <w:rsid w:val="006A6C3F"/>
    <w:rsid w:val="006A6D1F"/>
    <w:rsid w:val="006A756C"/>
    <w:rsid w:val="006A77A8"/>
    <w:rsid w:val="006A7867"/>
    <w:rsid w:val="006A7919"/>
    <w:rsid w:val="006A7A69"/>
    <w:rsid w:val="006A7DC6"/>
    <w:rsid w:val="006A7F41"/>
    <w:rsid w:val="006B01C5"/>
    <w:rsid w:val="006B02DD"/>
    <w:rsid w:val="006B040E"/>
    <w:rsid w:val="006B0410"/>
    <w:rsid w:val="006B0480"/>
    <w:rsid w:val="006B08E9"/>
    <w:rsid w:val="006B1348"/>
    <w:rsid w:val="006B1833"/>
    <w:rsid w:val="006B1BE8"/>
    <w:rsid w:val="006B202A"/>
    <w:rsid w:val="006B2684"/>
    <w:rsid w:val="006B2F9A"/>
    <w:rsid w:val="006B32FF"/>
    <w:rsid w:val="006B3485"/>
    <w:rsid w:val="006B34DF"/>
    <w:rsid w:val="006B3BFD"/>
    <w:rsid w:val="006B5016"/>
    <w:rsid w:val="006B5304"/>
    <w:rsid w:val="006B53F0"/>
    <w:rsid w:val="006B55D3"/>
    <w:rsid w:val="006B579A"/>
    <w:rsid w:val="006B63F3"/>
    <w:rsid w:val="006B6834"/>
    <w:rsid w:val="006B68D0"/>
    <w:rsid w:val="006B6AD8"/>
    <w:rsid w:val="006B6D6A"/>
    <w:rsid w:val="006B785E"/>
    <w:rsid w:val="006B7B96"/>
    <w:rsid w:val="006B7B9A"/>
    <w:rsid w:val="006B7D42"/>
    <w:rsid w:val="006B7F27"/>
    <w:rsid w:val="006C086B"/>
    <w:rsid w:val="006C0CD9"/>
    <w:rsid w:val="006C0DBF"/>
    <w:rsid w:val="006C1404"/>
    <w:rsid w:val="006C14B1"/>
    <w:rsid w:val="006C194C"/>
    <w:rsid w:val="006C1C1E"/>
    <w:rsid w:val="006C1F3E"/>
    <w:rsid w:val="006C20E9"/>
    <w:rsid w:val="006C238C"/>
    <w:rsid w:val="006C271F"/>
    <w:rsid w:val="006C2809"/>
    <w:rsid w:val="006C2924"/>
    <w:rsid w:val="006C2F4A"/>
    <w:rsid w:val="006C2FCE"/>
    <w:rsid w:val="006C3B4A"/>
    <w:rsid w:val="006C3C67"/>
    <w:rsid w:val="006C4484"/>
    <w:rsid w:val="006C476D"/>
    <w:rsid w:val="006C4982"/>
    <w:rsid w:val="006C4E2A"/>
    <w:rsid w:val="006C4E5D"/>
    <w:rsid w:val="006C511C"/>
    <w:rsid w:val="006C55D2"/>
    <w:rsid w:val="006C566C"/>
    <w:rsid w:val="006C5736"/>
    <w:rsid w:val="006C58F0"/>
    <w:rsid w:val="006C590A"/>
    <w:rsid w:val="006C59EE"/>
    <w:rsid w:val="006C5B72"/>
    <w:rsid w:val="006C5CBA"/>
    <w:rsid w:val="006C5FC4"/>
    <w:rsid w:val="006C63C2"/>
    <w:rsid w:val="006C67C5"/>
    <w:rsid w:val="006C6B23"/>
    <w:rsid w:val="006C6F87"/>
    <w:rsid w:val="006C74C7"/>
    <w:rsid w:val="006C7D97"/>
    <w:rsid w:val="006D019F"/>
    <w:rsid w:val="006D065E"/>
    <w:rsid w:val="006D06BF"/>
    <w:rsid w:val="006D08FD"/>
    <w:rsid w:val="006D0A52"/>
    <w:rsid w:val="006D0B1B"/>
    <w:rsid w:val="006D0B5C"/>
    <w:rsid w:val="006D0FD7"/>
    <w:rsid w:val="006D166B"/>
    <w:rsid w:val="006D1A84"/>
    <w:rsid w:val="006D21D1"/>
    <w:rsid w:val="006D2D16"/>
    <w:rsid w:val="006D2FC1"/>
    <w:rsid w:val="006D3174"/>
    <w:rsid w:val="006D327A"/>
    <w:rsid w:val="006D354D"/>
    <w:rsid w:val="006D397F"/>
    <w:rsid w:val="006D3A2F"/>
    <w:rsid w:val="006D45E2"/>
    <w:rsid w:val="006D4897"/>
    <w:rsid w:val="006D4946"/>
    <w:rsid w:val="006D4EE5"/>
    <w:rsid w:val="006D5059"/>
    <w:rsid w:val="006D505A"/>
    <w:rsid w:val="006D51E0"/>
    <w:rsid w:val="006D5598"/>
    <w:rsid w:val="006D5BD9"/>
    <w:rsid w:val="006D5F30"/>
    <w:rsid w:val="006D647C"/>
    <w:rsid w:val="006D66B6"/>
    <w:rsid w:val="006D77C6"/>
    <w:rsid w:val="006D7908"/>
    <w:rsid w:val="006E033F"/>
    <w:rsid w:val="006E038E"/>
    <w:rsid w:val="006E03D3"/>
    <w:rsid w:val="006E06AC"/>
    <w:rsid w:val="006E06E6"/>
    <w:rsid w:val="006E092B"/>
    <w:rsid w:val="006E16B5"/>
    <w:rsid w:val="006E1997"/>
    <w:rsid w:val="006E1CBC"/>
    <w:rsid w:val="006E1F34"/>
    <w:rsid w:val="006E1FCF"/>
    <w:rsid w:val="006E2117"/>
    <w:rsid w:val="006E2443"/>
    <w:rsid w:val="006E263C"/>
    <w:rsid w:val="006E287A"/>
    <w:rsid w:val="006E300F"/>
    <w:rsid w:val="006E355D"/>
    <w:rsid w:val="006E3F9D"/>
    <w:rsid w:val="006E4964"/>
    <w:rsid w:val="006E4ADD"/>
    <w:rsid w:val="006E4C9D"/>
    <w:rsid w:val="006E4D5D"/>
    <w:rsid w:val="006E5575"/>
    <w:rsid w:val="006E5997"/>
    <w:rsid w:val="006E6023"/>
    <w:rsid w:val="006E6075"/>
    <w:rsid w:val="006E6464"/>
    <w:rsid w:val="006E68C9"/>
    <w:rsid w:val="006E6ED9"/>
    <w:rsid w:val="006E7148"/>
    <w:rsid w:val="006E7483"/>
    <w:rsid w:val="006E7826"/>
    <w:rsid w:val="006F00E4"/>
    <w:rsid w:val="006F032F"/>
    <w:rsid w:val="006F0375"/>
    <w:rsid w:val="006F1327"/>
    <w:rsid w:val="006F1469"/>
    <w:rsid w:val="006F179D"/>
    <w:rsid w:val="006F1B39"/>
    <w:rsid w:val="006F1D2F"/>
    <w:rsid w:val="006F1E67"/>
    <w:rsid w:val="006F1EED"/>
    <w:rsid w:val="006F20E0"/>
    <w:rsid w:val="006F2412"/>
    <w:rsid w:val="006F278B"/>
    <w:rsid w:val="006F2FBB"/>
    <w:rsid w:val="006F3085"/>
    <w:rsid w:val="006F393D"/>
    <w:rsid w:val="006F41AD"/>
    <w:rsid w:val="006F4A58"/>
    <w:rsid w:val="006F4A89"/>
    <w:rsid w:val="006F5898"/>
    <w:rsid w:val="006F642A"/>
    <w:rsid w:val="006F6BBF"/>
    <w:rsid w:val="006F6C7A"/>
    <w:rsid w:val="006F6CF1"/>
    <w:rsid w:val="006F6FDE"/>
    <w:rsid w:val="006F7720"/>
    <w:rsid w:val="006F774A"/>
    <w:rsid w:val="006F779F"/>
    <w:rsid w:val="006F77B6"/>
    <w:rsid w:val="006F784B"/>
    <w:rsid w:val="006F7863"/>
    <w:rsid w:val="006F78D8"/>
    <w:rsid w:val="006F7B5D"/>
    <w:rsid w:val="0070031B"/>
    <w:rsid w:val="00700625"/>
    <w:rsid w:val="0070086D"/>
    <w:rsid w:val="007009C1"/>
    <w:rsid w:val="00700CC2"/>
    <w:rsid w:val="007013CD"/>
    <w:rsid w:val="00701470"/>
    <w:rsid w:val="00701566"/>
    <w:rsid w:val="007016F1"/>
    <w:rsid w:val="00701C06"/>
    <w:rsid w:val="00701FD4"/>
    <w:rsid w:val="00702056"/>
    <w:rsid w:val="007025AD"/>
    <w:rsid w:val="00702681"/>
    <w:rsid w:val="00702697"/>
    <w:rsid w:val="0070284A"/>
    <w:rsid w:val="00702DFE"/>
    <w:rsid w:val="0070303A"/>
    <w:rsid w:val="007034BD"/>
    <w:rsid w:val="007036CC"/>
    <w:rsid w:val="00704039"/>
    <w:rsid w:val="007045D4"/>
    <w:rsid w:val="007045F4"/>
    <w:rsid w:val="00704709"/>
    <w:rsid w:val="00704FE4"/>
    <w:rsid w:val="007051C4"/>
    <w:rsid w:val="0070572C"/>
    <w:rsid w:val="00705A9A"/>
    <w:rsid w:val="007060A7"/>
    <w:rsid w:val="007061C7"/>
    <w:rsid w:val="00706292"/>
    <w:rsid w:val="0070641A"/>
    <w:rsid w:val="00706877"/>
    <w:rsid w:val="00706C08"/>
    <w:rsid w:val="00706DD7"/>
    <w:rsid w:val="00706E49"/>
    <w:rsid w:val="00706E9D"/>
    <w:rsid w:val="00707D9C"/>
    <w:rsid w:val="00710BAE"/>
    <w:rsid w:val="00710E6F"/>
    <w:rsid w:val="00710F0C"/>
    <w:rsid w:val="00711D02"/>
    <w:rsid w:val="00711D2F"/>
    <w:rsid w:val="00711E30"/>
    <w:rsid w:val="00711F0A"/>
    <w:rsid w:val="00711F32"/>
    <w:rsid w:val="007127BC"/>
    <w:rsid w:val="007129E4"/>
    <w:rsid w:val="00712B39"/>
    <w:rsid w:val="00712B46"/>
    <w:rsid w:val="00713128"/>
    <w:rsid w:val="007138A4"/>
    <w:rsid w:val="0071394D"/>
    <w:rsid w:val="00713E86"/>
    <w:rsid w:val="00714513"/>
    <w:rsid w:val="00714612"/>
    <w:rsid w:val="00714873"/>
    <w:rsid w:val="00714F3E"/>
    <w:rsid w:val="0071520C"/>
    <w:rsid w:val="0071576B"/>
    <w:rsid w:val="00715A76"/>
    <w:rsid w:val="00715C8E"/>
    <w:rsid w:val="00715CCD"/>
    <w:rsid w:val="00715F1A"/>
    <w:rsid w:val="00715F66"/>
    <w:rsid w:val="00716285"/>
    <w:rsid w:val="007166C6"/>
    <w:rsid w:val="007169F0"/>
    <w:rsid w:val="00716A45"/>
    <w:rsid w:val="00717308"/>
    <w:rsid w:val="0071751A"/>
    <w:rsid w:val="0071781E"/>
    <w:rsid w:val="00717A28"/>
    <w:rsid w:val="007203BB"/>
    <w:rsid w:val="007207FB"/>
    <w:rsid w:val="00721633"/>
    <w:rsid w:val="00721C58"/>
    <w:rsid w:val="00721DD2"/>
    <w:rsid w:val="00722410"/>
    <w:rsid w:val="00722677"/>
    <w:rsid w:val="007227B0"/>
    <w:rsid w:val="00722816"/>
    <w:rsid w:val="00722AC5"/>
    <w:rsid w:val="00722BEF"/>
    <w:rsid w:val="00723067"/>
    <w:rsid w:val="0072309E"/>
    <w:rsid w:val="007233CF"/>
    <w:rsid w:val="00723A15"/>
    <w:rsid w:val="00723C55"/>
    <w:rsid w:val="007247F9"/>
    <w:rsid w:val="00724858"/>
    <w:rsid w:val="00725110"/>
    <w:rsid w:val="007251F2"/>
    <w:rsid w:val="007254BC"/>
    <w:rsid w:val="00725A92"/>
    <w:rsid w:val="00725C97"/>
    <w:rsid w:val="00725DE0"/>
    <w:rsid w:val="00725ED8"/>
    <w:rsid w:val="00726389"/>
    <w:rsid w:val="007268CA"/>
    <w:rsid w:val="00726B84"/>
    <w:rsid w:val="00726D47"/>
    <w:rsid w:val="00726D48"/>
    <w:rsid w:val="00726EAE"/>
    <w:rsid w:val="0072711C"/>
    <w:rsid w:val="0072740F"/>
    <w:rsid w:val="007277FF"/>
    <w:rsid w:val="00727968"/>
    <w:rsid w:val="00727F0E"/>
    <w:rsid w:val="0073012D"/>
    <w:rsid w:val="00730431"/>
    <w:rsid w:val="00730640"/>
    <w:rsid w:val="007306F0"/>
    <w:rsid w:val="00730875"/>
    <w:rsid w:val="00730E44"/>
    <w:rsid w:val="007310D7"/>
    <w:rsid w:val="007313C6"/>
    <w:rsid w:val="007315B9"/>
    <w:rsid w:val="00731AA7"/>
    <w:rsid w:val="00731C81"/>
    <w:rsid w:val="0073222C"/>
    <w:rsid w:val="007323F2"/>
    <w:rsid w:val="0073270C"/>
    <w:rsid w:val="00732EA4"/>
    <w:rsid w:val="00732FCA"/>
    <w:rsid w:val="0073318B"/>
    <w:rsid w:val="00733321"/>
    <w:rsid w:val="00733414"/>
    <w:rsid w:val="00733930"/>
    <w:rsid w:val="007339D8"/>
    <w:rsid w:val="00733ADE"/>
    <w:rsid w:val="0073402E"/>
    <w:rsid w:val="00734650"/>
    <w:rsid w:val="00734CE8"/>
    <w:rsid w:val="00735068"/>
    <w:rsid w:val="00735823"/>
    <w:rsid w:val="00735A86"/>
    <w:rsid w:val="00735BE9"/>
    <w:rsid w:val="007365C2"/>
    <w:rsid w:val="0073684A"/>
    <w:rsid w:val="00736C65"/>
    <w:rsid w:val="00736C7A"/>
    <w:rsid w:val="00736CF2"/>
    <w:rsid w:val="00737931"/>
    <w:rsid w:val="00737B85"/>
    <w:rsid w:val="00737FAF"/>
    <w:rsid w:val="007404D0"/>
    <w:rsid w:val="00740573"/>
    <w:rsid w:val="00740D29"/>
    <w:rsid w:val="0074105D"/>
    <w:rsid w:val="00741112"/>
    <w:rsid w:val="00741B11"/>
    <w:rsid w:val="00741E61"/>
    <w:rsid w:val="007423CD"/>
    <w:rsid w:val="007423E1"/>
    <w:rsid w:val="00742D7F"/>
    <w:rsid w:val="00743515"/>
    <w:rsid w:val="007437F3"/>
    <w:rsid w:val="00743E71"/>
    <w:rsid w:val="00743E98"/>
    <w:rsid w:val="00743FD5"/>
    <w:rsid w:val="007440F3"/>
    <w:rsid w:val="00744488"/>
    <w:rsid w:val="00744A9A"/>
    <w:rsid w:val="00744AB6"/>
    <w:rsid w:val="00744E3E"/>
    <w:rsid w:val="00745314"/>
    <w:rsid w:val="00745333"/>
    <w:rsid w:val="007458C6"/>
    <w:rsid w:val="007459FA"/>
    <w:rsid w:val="00745DC7"/>
    <w:rsid w:val="007464B5"/>
    <w:rsid w:val="0074694F"/>
    <w:rsid w:val="007469C6"/>
    <w:rsid w:val="00746EA5"/>
    <w:rsid w:val="00746F37"/>
    <w:rsid w:val="007473C3"/>
    <w:rsid w:val="0074755D"/>
    <w:rsid w:val="00747590"/>
    <w:rsid w:val="00747828"/>
    <w:rsid w:val="00750038"/>
    <w:rsid w:val="00750232"/>
    <w:rsid w:val="007507CD"/>
    <w:rsid w:val="007507E4"/>
    <w:rsid w:val="00750817"/>
    <w:rsid w:val="00750BD6"/>
    <w:rsid w:val="00751084"/>
    <w:rsid w:val="00751254"/>
    <w:rsid w:val="007514CB"/>
    <w:rsid w:val="007517E0"/>
    <w:rsid w:val="00751F4C"/>
    <w:rsid w:val="00752CEC"/>
    <w:rsid w:val="00752EE5"/>
    <w:rsid w:val="007537DA"/>
    <w:rsid w:val="00754330"/>
    <w:rsid w:val="00756007"/>
    <w:rsid w:val="007561AE"/>
    <w:rsid w:val="007562C0"/>
    <w:rsid w:val="007563AB"/>
    <w:rsid w:val="00756941"/>
    <w:rsid w:val="007570C2"/>
    <w:rsid w:val="007570F6"/>
    <w:rsid w:val="007575B3"/>
    <w:rsid w:val="00757660"/>
    <w:rsid w:val="0075770E"/>
    <w:rsid w:val="00757AA8"/>
    <w:rsid w:val="00757DBE"/>
    <w:rsid w:val="007608DC"/>
    <w:rsid w:val="00760BE8"/>
    <w:rsid w:val="00760F87"/>
    <w:rsid w:val="00761030"/>
    <w:rsid w:val="00761134"/>
    <w:rsid w:val="00761590"/>
    <w:rsid w:val="0076196B"/>
    <w:rsid w:val="00761A48"/>
    <w:rsid w:val="00762008"/>
    <w:rsid w:val="00762063"/>
    <w:rsid w:val="007620BF"/>
    <w:rsid w:val="00762933"/>
    <w:rsid w:val="007629AB"/>
    <w:rsid w:val="00762CE2"/>
    <w:rsid w:val="00762E7A"/>
    <w:rsid w:val="00763419"/>
    <w:rsid w:val="0076397A"/>
    <w:rsid w:val="00763BE2"/>
    <w:rsid w:val="00763C6D"/>
    <w:rsid w:val="00763CCD"/>
    <w:rsid w:val="0076404D"/>
    <w:rsid w:val="007645E8"/>
    <w:rsid w:val="00764812"/>
    <w:rsid w:val="00764D6A"/>
    <w:rsid w:val="00764F3F"/>
    <w:rsid w:val="0076562B"/>
    <w:rsid w:val="00765680"/>
    <w:rsid w:val="00765B72"/>
    <w:rsid w:val="00765D05"/>
    <w:rsid w:val="0076653C"/>
    <w:rsid w:val="007669B7"/>
    <w:rsid w:val="00766B3B"/>
    <w:rsid w:val="00766DB9"/>
    <w:rsid w:val="00767AB1"/>
    <w:rsid w:val="00767C90"/>
    <w:rsid w:val="00767D0D"/>
    <w:rsid w:val="00770009"/>
    <w:rsid w:val="00770209"/>
    <w:rsid w:val="007703D2"/>
    <w:rsid w:val="007708F6"/>
    <w:rsid w:val="00770AF1"/>
    <w:rsid w:val="00771297"/>
    <w:rsid w:val="007712DF"/>
    <w:rsid w:val="00771BC3"/>
    <w:rsid w:val="00771F3B"/>
    <w:rsid w:val="00772043"/>
    <w:rsid w:val="00772A55"/>
    <w:rsid w:val="00772FE4"/>
    <w:rsid w:val="00773166"/>
    <w:rsid w:val="007733D7"/>
    <w:rsid w:val="00773A54"/>
    <w:rsid w:val="00773CEC"/>
    <w:rsid w:val="00774C97"/>
    <w:rsid w:val="0077519F"/>
    <w:rsid w:val="0077616C"/>
    <w:rsid w:val="0077635C"/>
    <w:rsid w:val="00776455"/>
    <w:rsid w:val="007768FA"/>
    <w:rsid w:val="00776DE7"/>
    <w:rsid w:val="007774B2"/>
    <w:rsid w:val="0077754B"/>
    <w:rsid w:val="00777E9E"/>
    <w:rsid w:val="00780127"/>
    <w:rsid w:val="00780A3F"/>
    <w:rsid w:val="00780D9B"/>
    <w:rsid w:val="00781023"/>
    <w:rsid w:val="0078111A"/>
    <w:rsid w:val="007811EE"/>
    <w:rsid w:val="007812B8"/>
    <w:rsid w:val="00781385"/>
    <w:rsid w:val="007815F3"/>
    <w:rsid w:val="00781B0B"/>
    <w:rsid w:val="00782153"/>
    <w:rsid w:val="007822F9"/>
    <w:rsid w:val="00782335"/>
    <w:rsid w:val="00782859"/>
    <w:rsid w:val="007829F4"/>
    <w:rsid w:val="00782DB3"/>
    <w:rsid w:val="0078303B"/>
    <w:rsid w:val="0078382B"/>
    <w:rsid w:val="00783A92"/>
    <w:rsid w:val="00783D06"/>
    <w:rsid w:val="0078444C"/>
    <w:rsid w:val="00784ADD"/>
    <w:rsid w:val="00784F92"/>
    <w:rsid w:val="0078566B"/>
    <w:rsid w:val="0078575C"/>
    <w:rsid w:val="0078577E"/>
    <w:rsid w:val="00785965"/>
    <w:rsid w:val="00785BB8"/>
    <w:rsid w:val="0078625D"/>
    <w:rsid w:val="007862DD"/>
    <w:rsid w:val="0078641F"/>
    <w:rsid w:val="007865A1"/>
    <w:rsid w:val="007867A5"/>
    <w:rsid w:val="00786B4D"/>
    <w:rsid w:val="00786E78"/>
    <w:rsid w:val="00787494"/>
    <w:rsid w:val="00787979"/>
    <w:rsid w:val="00787C15"/>
    <w:rsid w:val="007903E3"/>
    <w:rsid w:val="00790618"/>
    <w:rsid w:val="00791031"/>
    <w:rsid w:val="00791431"/>
    <w:rsid w:val="00791AF5"/>
    <w:rsid w:val="00791C9D"/>
    <w:rsid w:val="007922CA"/>
    <w:rsid w:val="00792A76"/>
    <w:rsid w:val="00792E3E"/>
    <w:rsid w:val="00792E47"/>
    <w:rsid w:val="0079391E"/>
    <w:rsid w:val="00793C45"/>
    <w:rsid w:val="00793E89"/>
    <w:rsid w:val="00793F02"/>
    <w:rsid w:val="007953C5"/>
    <w:rsid w:val="007953FB"/>
    <w:rsid w:val="00795B50"/>
    <w:rsid w:val="00795DC8"/>
    <w:rsid w:val="00795F2A"/>
    <w:rsid w:val="00796162"/>
    <w:rsid w:val="007962BD"/>
    <w:rsid w:val="007966D3"/>
    <w:rsid w:val="007967E3"/>
    <w:rsid w:val="00796930"/>
    <w:rsid w:val="00796B29"/>
    <w:rsid w:val="00796DBC"/>
    <w:rsid w:val="00796EDD"/>
    <w:rsid w:val="00797042"/>
    <w:rsid w:val="00797095"/>
    <w:rsid w:val="007971FA"/>
    <w:rsid w:val="00797501"/>
    <w:rsid w:val="007975D3"/>
    <w:rsid w:val="00797610"/>
    <w:rsid w:val="00797636"/>
    <w:rsid w:val="0079782C"/>
    <w:rsid w:val="00797A6B"/>
    <w:rsid w:val="00797B32"/>
    <w:rsid w:val="007A001C"/>
    <w:rsid w:val="007A0368"/>
    <w:rsid w:val="007A07CF"/>
    <w:rsid w:val="007A1B12"/>
    <w:rsid w:val="007A1BC3"/>
    <w:rsid w:val="007A1DBC"/>
    <w:rsid w:val="007A2042"/>
    <w:rsid w:val="007A2086"/>
    <w:rsid w:val="007A22B6"/>
    <w:rsid w:val="007A2F2E"/>
    <w:rsid w:val="007A31ED"/>
    <w:rsid w:val="007A3CC9"/>
    <w:rsid w:val="007A3E06"/>
    <w:rsid w:val="007A45D3"/>
    <w:rsid w:val="007A4E05"/>
    <w:rsid w:val="007A4F50"/>
    <w:rsid w:val="007A501A"/>
    <w:rsid w:val="007A5327"/>
    <w:rsid w:val="007A5508"/>
    <w:rsid w:val="007A58DC"/>
    <w:rsid w:val="007A5A0D"/>
    <w:rsid w:val="007A63E7"/>
    <w:rsid w:val="007A6552"/>
    <w:rsid w:val="007A6A42"/>
    <w:rsid w:val="007A6C9F"/>
    <w:rsid w:val="007A6DC1"/>
    <w:rsid w:val="007A6E36"/>
    <w:rsid w:val="007A70F4"/>
    <w:rsid w:val="007A7631"/>
    <w:rsid w:val="007A7DC7"/>
    <w:rsid w:val="007A7E38"/>
    <w:rsid w:val="007B01AD"/>
    <w:rsid w:val="007B0711"/>
    <w:rsid w:val="007B0817"/>
    <w:rsid w:val="007B09FC"/>
    <w:rsid w:val="007B0A0C"/>
    <w:rsid w:val="007B0C03"/>
    <w:rsid w:val="007B1236"/>
    <w:rsid w:val="007B15A2"/>
    <w:rsid w:val="007B17FB"/>
    <w:rsid w:val="007B22D2"/>
    <w:rsid w:val="007B2355"/>
    <w:rsid w:val="007B251C"/>
    <w:rsid w:val="007B2841"/>
    <w:rsid w:val="007B2C51"/>
    <w:rsid w:val="007B2FA6"/>
    <w:rsid w:val="007B36B5"/>
    <w:rsid w:val="007B4080"/>
    <w:rsid w:val="007B44F1"/>
    <w:rsid w:val="007B4BE6"/>
    <w:rsid w:val="007B4C44"/>
    <w:rsid w:val="007B541D"/>
    <w:rsid w:val="007B5CBE"/>
    <w:rsid w:val="007B6551"/>
    <w:rsid w:val="007B661D"/>
    <w:rsid w:val="007B68CD"/>
    <w:rsid w:val="007B713B"/>
    <w:rsid w:val="007B746E"/>
    <w:rsid w:val="007B7696"/>
    <w:rsid w:val="007C0669"/>
    <w:rsid w:val="007C0890"/>
    <w:rsid w:val="007C08C8"/>
    <w:rsid w:val="007C117D"/>
    <w:rsid w:val="007C1429"/>
    <w:rsid w:val="007C14B3"/>
    <w:rsid w:val="007C174C"/>
    <w:rsid w:val="007C1D1C"/>
    <w:rsid w:val="007C1F43"/>
    <w:rsid w:val="007C210B"/>
    <w:rsid w:val="007C2D16"/>
    <w:rsid w:val="007C313C"/>
    <w:rsid w:val="007C36AC"/>
    <w:rsid w:val="007C3760"/>
    <w:rsid w:val="007C37D8"/>
    <w:rsid w:val="007C3A31"/>
    <w:rsid w:val="007C437F"/>
    <w:rsid w:val="007C46B9"/>
    <w:rsid w:val="007C4768"/>
    <w:rsid w:val="007C4871"/>
    <w:rsid w:val="007C4C16"/>
    <w:rsid w:val="007C55DB"/>
    <w:rsid w:val="007C5DBE"/>
    <w:rsid w:val="007C6091"/>
    <w:rsid w:val="007C6190"/>
    <w:rsid w:val="007C62DC"/>
    <w:rsid w:val="007C6307"/>
    <w:rsid w:val="007C6C83"/>
    <w:rsid w:val="007C7992"/>
    <w:rsid w:val="007C7A44"/>
    <w:rsid w:val="007C7D21"/>
    <w:rsid w:val="007C7D85"/>
    <w:rsid w:val="007C7F7A"/>
    <w:rsid w:val="007D0183"/>
    <w:rsid w:val="007D01B0"/>
    <w:rsid w:val="007D05CE"/>
    <w:rsid w:val="007D0BC5"/>
    <w:rsid w:val="007D0BCF"/>
    <w:rsid w:val="007D0E02"/>
    <w:rsid w:val="007D0EC7"/>
    <w:rsid w:val="007D13F3"/>
    <w:rsid w:val="007D14C6"/>
    <w:rsid w:val="007D1B78"/>
    <w:rsid w:val="007D226F"/>
    <w:rsid w:val="007D2A70"/>
    <w:rsid w:val="007D32F9"/>
    <w:rsid w:val="007D36A0"/>
    <w:rsid w:val="007D37E5"/>
    <w:rsid w:val="007D3829"/>
    <w:rsid w:val="007D3B67"/>
    <w:rsid w:val="007D3FD4"/>
    <w:rsid w:val="007D45D2"/>
    <w:rsid w:val="007D46B4"/>
    <w:rsid w:val="007D4704"/>
    <w:rsid w:val="007D4ECE"/>
    <w:rsid w:val="007D5768"/>
    <w:rsid w:val="007D57BB"/>
    <w:rsid w:val="007D5B82"/>
    <w:rsid w:val="007D5C26"/>
    <w:rsid w:val="007D6137"/>
    <w:rsid w:val="007D6FA7"/>
    <w:rsid w:val="007D731E"/>
    <w:rsid w:val="007D7554"/>
    <w:rsid w:val="007D780A"/>
    <w:rsid w:val="007E0792"/>
    <w:rsid w:val="007E0807"/>
    <w:rsid w:val="007E08BD"/>
    <w:rsid w:val="007E08D4"/>
    <w:rsid w:val="007E0A9D"/>
    <w:rsid w:val="007E0D71"/>
    <w:rsid w:val="007E114A"/>
    <w:rsid w:val="007E11A7"/>
    <w:rsid w:val="007E126D"/>
    <w:rsid w:val="007E1EE6"/>
    <w:rsid w:val="007E2030"/>
    <w:rsid w:val="007E21F7"/>
    <w:rsid w:val="007E24E6"/>
    <w:rsid w:val="007E2FF1"/>
    <w:rsid w:val="007E31F8"/>
    <w:rsid w:val="007E3224"/>
    <w:rsid w:val="007E3AE9"/>
    <w:rsid w:val="007E3CF3"/>
    <w:rsid w:val="007E3E19"/>
    <w:rsid w:val="007E3E52"/>
    <w:rsid w:val="007E4090"/>
    <w:rsid w:val="007E4388"/>
    <w:rsid w:val="007E43CB"/>
    <w:rsid w:val="007E48A2"/>
    <w:rsid w:val="007E4992"/>
    <w:rsid w:val="007E4EC9"/>
    <w:rsid w:val="007E54AF"/>
    <w:rsid w:val="007E5619"/>
    <w:rsid w:val="007E59FE"/>
    <w:rsid w:val="007E5CCA"/>
    <w:rsid w:val="007E5D13"/>
    <w:rsid w:val="007E5FA7"/>
    <w:rsid w:val="007E6265"/>
    <w:rsid w:val="007E6A37"/>
    <w:rsid w:val="007E6A58"/>
    <w:rsid w:val="007E7016"/>
    <w:rsid w:val="007E77E5"/>
    <w:rsid w:val="007E7E36"/>
    <w:rsid w:val="007F00EA"/>
    <w:rsid w:val="007F03AE"/>
    <w:rsid w:val="007F03B0"/>
    <w:rsid w:val="007F0C2D"/>
    <w:rsid w:val="007F1013"/>
    <w:rsid w:val="007F1225"/>
    <w:rsid w:val="007F1253"/>
    <w:rsid w:val="007F15FC"/>
    <w:rsid w:val="007F17AF"/>
    <w:rsid w:val="007F2066"/>
    <w:rsid w:val="007F227B"/>
    <w:rsid w:val="007F2528"/>
    <w:rsid w:val="007F2AC3"/>
    <w:rsid w:val="007F33E7"/>
    <w:rsid w:val="007F3411"/>
    <w:rsid w:val="007F36F8"/>
    <w:rsid w:val="007F3C56"/>
    <w:rsid w:val="007F43C3"/>
    <w:rsid w:val="007F49F5"/>
    <w:rsid w:val="007F4A55"/>
    <w:rsid w:val="007F4E47"/>
    <w:rsid w:val="007F509F"/>
    <w:rsid w:val="007F50D0"/>
    <w:rsid w:val="007F50D2"/>
    <w:rsid w:val="007F5291"/>
    <w:rsid w:val="007F5619"/>
    <w:rsid w:val="007F5B8D"/>
    <w:rsid w:val="007F5E0E"/>
    <w:rsid w:val="007F6992"/>
    <w:rsid w:val="007F6B09"/>
    <w:rsid w:val="007F6D76"/>
    <w:rsid w:val="007F6E6F"/>
    <w:rsid w:val="007F7312"/>
    <w:rsid w:val="007F7626"/>
    <w:rsid w:val="007F7C4A"/>
    <w:rsid w:val="007F7C5B"/>
    <w:rsid w:val="0080059D"/>
    <w:rsid w:val="00800695"/>
    <w:rsid w:val="00800F7B"/>
    <w:rsid w:val="00801BDB"/>
    <w:rsid w:val="00801BE9"/>
    <w:rsid w:val="00802227"/>
    <w:rsid w:val="00802C1D"/>
    <w:rsid w:val="00803BE4"/>
    <w:rsid w:val="00804241"/>
    <w:rsid w:val="0080461D"/>
    <w:rsid w:val="00804CAA"/>
    <w:rsid w:val="008054F3"/>
    <w:rsid w:val="00805837"/>
    <w:rsid w:val="00805A2A"/>
    <w:rsid w:val="00805EAA"/>
    <w:rsid w:val="00805ED6"/>
    <w:rsid w:val="00806789"/>
    <w:rsid w:val="00806B66"/>
    <w:rsid w:val="00806F48"/>
    <w:rsid w:val="00806FA8"/>
    <w:rsid w:val="00807EFE"/>
    <w:rsid w:val="00810381"/>
    <w:rsid w:val="008103D7"/>
    <w:rsid w:val="008105BA"/>
    <w:rsid w:val="0081088B"/>
    <w:rsid w:val="00810BAF"/>
    <w:rsid w:val="00810D4E"/>
    <w:rsid w:val="0081190B"/>
    <w:rsid w:val="00811BFF"/>
    <w:rsid w:val="00811DA1"/>
    <w:rsid w:val="00811FDF"/>
    <w:rsid w:val="008124B5"/>
    <w:rsid w:val="00812DEB"/>
    <w:rsid w:val="008130F4"/>
    <w:rsid w:val="008132F9"/>
    <w:rsid w:val="00813477"/>
    <w:rsid w:val="00813622"/>
    <w:rsid w:val="008136CC"/>
    <w:rsid w:val="00813927"/>
    <w:rsid w:val="00813B0A"/>
    <w:rsid w:val="00813CE0"/>
    <w:rsid w:val="00813CF3"/>
    <w:rsid w:val="00813DD9"/>
    <w:rsid w:val="008140A8"/>
    <w:rsid w:val="00814289"/>
    <w:rsid w:val="00814836"/>
    <w:rsid w:val="0081490F"/>
    <w:rsid w:val="00814A08"/>
    <w:rsid w:val="00814ABC"/>
    <w:rsid w:val="00814F1B"/>
    <w:rsid w:val="00815023"/>
    <w:rsid w:val="008155B2"/>
    <w:rsid w:val="0081584A"/>
    <w:rsid w:val="00815ECC"/>
    <w:rsid w:val="00815F9E"/>
    <w:rsid w:val="0081615D"/>
    <w:rsid w:val="00816315"/>
    <w:rsid w:val="008164C0"/>
    <w:rsid w:val="00816693"/>
    <w:rsid w:val="00816A55"/>
    <w:rsid w:val="00816D23"/>
    <w:rsid w:val="0081740C"/>
    <w:rsid w:val="00817C82"/>
    <w:rsid w:val="00820015"/>
    <w:rsid w:val="008200E5"/>
    <w:rsid w:val="008206DE"/>
    <w:rsid w:val="008211C3"/>
    <w:rsid w:val="008219EE"/>
    <w:rsid w:val="00821AD9"/>
    <w:rsid w:val="00822094"/>
    <w:rsid w:val="00822441"/>
    <w:rsid w:val="0082285C"/>
    <w:rsid w:val="008229A5"/>
    <w:rsid w:val="00822DF1"/>
    <w:rsid w:val="0082319F"/>
    <w:rsid w:val="00823364"/>
    <w:rsid w:val="00823965"/>
    <w:rsid w:val="00824034"/>
    <w:rsid w:val="00824184"/>
    <w:rsid w:val="008241D2"/>
    <w:rsid w:val="00824370"/>
    <w:rsid w:val="008244AB"/>
    <w:rsid w:val="00824C93"/>
    <w:rsid w:val="0082573D"/>
    <w:rsid w:val="008258C6"/>
    <w:rsid w:val="00825C86"/>
    <w:rsid w:val="008261A3"/>
    <w:rsid w:val="008265AB"/>
    <w:rsid w:val="00826D33"/>
    <w:rsid w:val="00826E5A"/>
    <w:rsid w:val="00826FE1"/>
    <w:rsid w:val="00827595"/>
    <w:rsid w:val="008275E5"/>
    <w:rsid w:val="008277A9"/>
    <w:rsid w:val="00827C19"/>
    <w:rsid w:val="00827E45"/>
    <w:rsid w:val="00830475"/>
    <w:rsid w:val="00830CE5"/>
    <w:rsid w:val="00830F46"/>
    <w:rsid w:val="00830FE8"/>
    <w:rsid w:val="00831296"/>
    <w:rsid w:val="00831384"/>
    <w:rsid w:val="008320E2"/>
    <w:rsid w:val="008323EF"/>
    <w:rsid w:val="008333F3"/>
    <w:rsid w:val="00833D1D"/>
    <w:rsid w:val="00833DDB"/>
    <w:rsid w:val="00833E99"/>
    <w:rsid w:val="00834437"/>
    <w:rsid w:val="008344A7"/>
    <w:rsid w:val="008345C5"/>
    <w:rsid w:val="0083475C"/>
    <w:rsid w:val="00834D2C"/>
    <w:rsid w:val="00834E4D"/>
    <w:rsid w:val="008350A9"/>
    <w:rsid w:val="0083517A"/>
    <w:rsid w:val="00835E21"/>
    <w:rsid w:val="008361C5"/>
    <w:rsid w:val="00836450"/>
    <w:rsid w:val="008365B5"/>
    <w:rsid w:val="008366C3"/>
    <w:rsid w:val="008370A0"/>
    <w:rsid w:val="00837444"/>
    <w:rsid w:val="008374DB"/>
    <w:rsid w:val="00837F83"/>
    <w:rsid w:val="00840120"/>
    <w:rsid w:val="008402C3"/>
    <w:rsid w:val="008406B2"/>
    <w:rsid w:val="00840846"/>
    <w:rsid w:val="00840856"/>
    <w:rsid w:val="008408F1"/>
    <w:rsid w:val="008411C9"/>
    <w:rsid w:val="00841C9A"/>
    <w:rsid w:val="00841FD5"/>
    <w:rsid w:val="00842070"/>
    <w:rsid w:val="008422EF"/>
    <w:rsid w:val="00842BE3"/>
    <w:rsid w:val="00842BF1"/>
    <w:rsid w:val="00842DC5"/>
    <w:rsid w:val="00842F6F"/>
    <w:rsid w:val="0084345E"/>
    <w:rsid w:val="00843D2A"/>
    <w:rsid w:val="00843E13"/>
    <w:rsid w:val="00844180"/>
    <w:rsid w:val="008443BE"/>
    <w:rsid w:val="00844706"/>
    <w:rsid w:val="0084481E"/>
    <w:rsid w:val="008448E5"/>
    <w:rsid w:val="00844DBF"/>
    <w:rsid w:val="00844F97"/>
    <w:rsid w:val="008450B1"/>
    <w:rsid w:val="00845820"/>
    <w:rsid w:val="00845B30"/>
    <w:rsid w:val="00845D47"/>
    <w:rsid w:val="0084603E"/>
    <w:rsid w:val="0084626E"/>
    <w:rsid w:val="00846516"/>
    <w:rsid w:val="008465B0"/>
    <w:rsid w:val="00846621"/>
    <w:rsid w:val="0084665B"/>
    <w:rsid w:val="008467FD"/>
    <w:rsid w:val="008469A6"/>
    <w:rsid w:val="00846A72"/>
    <w:rsid w:val="00846B22"/>
    <w:rsid w:val="00846EB8"/>
    <w:rsid w:val="00847727"/>
    <w:rsid w:val="00850007"/>
    <w:rsid w:val="008502B6"/>
    <w:rsid w:val="00850A54"/>
    <w:rsid w:val="00850FE7"/>
    <w:rsid w:val="008513C2"/>
    <w:rsid w:val="00851606"/>
    <w:rsid w:val="00851651"/>
    <w:rsid w:val="00851B11"/>
    <w:rsid w:val="00851BF8"/>
    <w:rsid w:val="00851F3E"/>
    <w:rsid w:val="008526C5"/>
    <w:rsid w:val="00852849"/>
    <w:rsid w:val="00852DA1"/>
    <w:rsid w:val="00853228"/>
    <w:rsid w:val="008532A8"/>
    <w:rsid w:val="00853398"/>
    <w:rsid w:val="00853418"/>
    <w:rsid w:val="00853AB0"/>
    <w:rsid w:val="00853FE2"/>
    <w:rsid w:val="0085402C"/>
    <w:rsid w:val="00854513"/>
    <w:rsid w:val="008546BD"/>
    <w:rsid w:val="00854839"/>
    <w:rsid w:val="00854C44"/>
    <w:rsid w:val="00855394"/>
    <w:rsid w:val="00855648"/>
    <w:rsid w:val="008556C3"/>
    <w:rsid w:val="00855752"/>
    <w:rsid w:val="008558AB"/>
    <w:rsid w:val="00856261"/>
    <w:rsid w:val="00856445"/>
    <w:rsid w:val="0085686F"/>
    <w:rsid w:val="00856C53"/>
    <w:rsid w:val="00856E76"/>
    <w:rsid w:val="00857147"/>
    <w:rsid w:val="0085714E"/>
    <w:rsid w:val="008574F6"/>
    <w:rsid w:val="008574FC"/>
    <w:rsid w:val="008579B6"/>
    <w:rsid w:val="00857A1A"/>
    <w:rsid w:val="00860080"/>
    <w:rsid w:val="008607AF"/>
    <w:rsid w:val="00861227"/>
    <w:rsid w:val="00861591"/>
    <w:rsid w:val="008616A5"/>
    <w:rsid w:val="008617CB"/>
    <w:rsid w:val="00861B59"/>
    <w:rsid w:val="00861C19"/>
    <w:rsid w:val="00861C45"/>
    <w:rsid w:val="00862ACC"/>
    <w:rsid w:val="00862AED"/>
    <w:rsid w:val="00862C6B"/>
    <w:rsid w:val="00862D99"/>
    <w:rsid w:val="00862E7F"/>
    <w:rsid w:val="00862EC4"/>
    <w:rsid w:val="00862F0C"/>
    <w:rsid w:val="00863103"/>
    <w:rsid w:val="00863216"/>
    <w:rsid w:val="0086350C"/>
    <w:rsid w:val="0086358C"/>
    <w:rsid w:val="00863980"/>
    <w:rsid w:val="00863B64"/>
    <w:rsid w:val="00863EB7"/>
    <w:rsid w:val="008643BC"/>
    <w:rsid w:val="008643D8"/>
    <w:rsid w:val="00864AA2"/>
    <w:rsid w:val="00864C1C"/>
    <w:rsid w:val="00865202"/>
    <w:rsid w:val="00865321"/>
    <w:rsid w:val="008656D3"/>
    <w:rsid w:val="00865C2C"/>
    <w:rsid w:val="00866373"/>
    <w:rsid w:val="0086678E"/>
    <w:rsid w:val="00866BBA"/>
    <w:rsid w:val="0087011D"/>
    <w:rsid w:val="0087011F"/>
    <w:rsid w:val="00870144"/>
    <w:rsid w:val="00870375"/>
    <w:rsid w:val="008703DA"/>
    <w:rsid w:val="0087068C"/>
    <w:rsid w:val="00870D8D"/>
    <w:rsid w:val="008715AE"/>
    <w:rsid w:val="00871817"/>
    <w:rsid w:val="008722D6"/>
    <w:rsid w:val="00872721"/>
    <w:rsid w:val="008729EF"/>
    <w:rsid w:val="00872F4A"/>
    <w:rsid w:val="00873103"/>
    <w:rsid w:val="0087323E"/>
    <w:rsid w:val="008733AA"/>
    <w:rsid w:val="00873531"/>
    <w:rsid w:val="00873626"/>
    <w:rsid w:val="008738B2"/>
    <w:rsid w:val="00873F1A"/>
    <w:rsid w:val="00874DB2"/>
    <w:rsid w:val="00874DC5"/>
    <w:rsid w:val="008751E5"/>
    <w:rsid w:val="0087537D"/>
    <w:rsid w:val="0087549E"/>
    <w:rsid w:val="008754CC"/>
    <w:rsid w:val="00875745"/>
    <w:rsid w:val="00875845"/>
    <w:rsid w:val="00875E9A"/>
    <w:rsid w:val="0087639A"/>
    <w:rsid w:val="008766B8"/>
    <w:rsid w:val="008768B5"/>
    <w:rsid w:val="00876D19"/>
    <w:rsid w:val="008770F4"/>
    <w:rsid w:val="0087765E"/>
    <w:rsid w:val="0087786F"/>
    <w:rsid w:val="008778CE"/>
    <w:rsid w:val="00877C86"/>
    <w:rsid w:val="00880357"/>
    <w:rsid w:val="008805B2"/>
    <w:rsid w:val="00880AF0"/>
    <w:rsid w:val="00881014"/>
    <w:rsid w:val="0088126C"/>
    <w:rsid w:val="008813BA"/>
    <w:rsid w:val="008813BC"/>
    <w:rsid w:val="008815D4"/>
    <w:rsid w:val="00881B2E"/>
    <w:rsid w:val="00881D70"/>
    <w:rsid w:val="00882828"/>
    <w:rsid w:val="0088333A"/>
    <w:rsid w:val="00883888"/>
    <w:rsid w:val="00883C4F"/>
    <w:rsid w:val="00883E7C"/>
    <w:rsid w:val="008842AC"/>
    <w:rsid w:val="0088451D"/>
    <w:rsid w:val="008845FF"/>
    <w:rsid w:val="00884915"/>
    <w:rsid w:val="008850BE"/>
    <w:rsid w:val="00885444"/>
    <w:rsid w:val="00885618"/>
    <w:rsid w:val="008856B3"/>
    <w:rsid w:val="008858DC"/>
    <w:rsid w:val="00886117"/>
    <w:rsid w:val="00886202"/>
    <w:rsid w:val="008867E9"/>
    <w:rsid w:val="008868A5"/>
    <w:rsid w:val="00886BA9"/>
    <w:rsid w:val="0088710B"/>
    <w:rsid w:val="0088714D"/>
    <w:rsid w:val="008873BF"/>
    <w:rsid w:val="00887488"/>
    <w:rsid w:val="00887793"/>
    <w:rsid w:val="0088791E"/>
    <w:rsid w:val="00887BF6"/>
    <w:rsid w:val="00887DB7"/>
    <w:rsid w:val="008905B0"/>
    <w:rsid w:val="0089080A"/>
    <w:rsid w:val="00890EBA"/>
    <w:rsid w:val="00891C32"/>
    <w:rsid w:val="00891CD7"/>
    <w:rsid w:val="00892192"/>
    <w:rsid w:val="008924E1"/>
    <w:rsid w:val="008925F7"/>
    <w:rsid w:val="00892859"/>
    <w:rsid w:val="00892A95"/>
    <w:rsid w:val="00892C37"/>
    <w:rsid w:val="00893047"/>
    <w:rsid w:val="008938C3"/>
    <w:rsid w:val="00893921"/>
    <w:rsid w:val="00893AE1"/>
    <w:rsid w:val="00893C3D"/>
    <w:rsid w:val="008942A1"/>
    <w:rsid w:val="00895249"/>
    <w:rsid w:val="00895298"/>
    <w:rsid w:val="008952E0"/>
    <w:rsid w:val="00895362"/>
    <w:rsid w:val="00895437"/>
    <w:rsid w:val="00895632"/>
    <w:rsid w:val="00895725"/>
    <w:rsid w:val="00895870"/>
    <w:rsid w:val="0089603E"/>
    <w:rsid w:val="00896082"/>
    <w:rsid w:val="00897391"/>
    <w:rsid w:val="00897707"/>
    <w:rsid w:val="008A0A0F"/>
    <w:rsid w:val="008A0C1B"/>
    <w:rsid w:val="008A0C67"/>
    <w:rsid w:val="008A0C73"/>
    <w:rsid w:val="008A0E0C"/>
    <w:rsid w:val="008A120D"/>
    <w:rsid w:val="008A1B9B"/>
    <w:rsid w:val="008A295F"/>
    <w:rsid w:val="008A2D64"/>
    <w:rsid w:val="008A2E20"/>
    <w:rsid w:val="008A3481"/>
    <w:rsid w:val="008A36A6"/>
    <w:rsid w:val="008A36AA"/>
    <w:rsid w:val="008A3AD6"/>
    <w:rsid w:val="008A3BD5"/>
    <w:rsid w:val="008A49B4"/>
    <w:rsid w:val="008A4B6C"/>
    <w:rsid w:val="008A4C17"/>
    <w:rsid w:val="008A5139"/>
    <w:rsid w:val="008A595A"/>
    <w:rsid w:val="008A5A90"/>
    <w:rsid w:val="008A6345"/>
    <w:rsid w:val="008A67F3"/>
    <w:rsid w:val="008A6883"/>
    <w:rsid w:val="008A6FFD"/>
    <w:rsid w:val="008A701D"/>
    <w:rsid w:val="008A7A86"/>
    <w:rsid w:val="008B02AD"/>
    <w:rsid w:val="008B02BE"/>
    <w:rsid w:val="008B04E4"/>
    <w:rsid w:val="008B06F8"/>
    <w:rsid w:val="008B099C"/>
    <w:rsid w:val="008B0ABF"/>
    <w:rsid w:val="008B0EFA"/>
    <w:rsid w:val="008B1329"/>
    <w:rsid w:val="008B178E"/>
    <w:rsid w:val="008B1F36"/>
    <w:rsid w:val="008B2CF5"/>
    <w:rsid w:val="008B3348"/>
    <w:rsid w:val="008B3386"/>
    <w:rsid w:val="008B368E"/>
    <w:rsid w:val="008B3706"/>
    <w:rsid w:val="008B393A"/>
    <w:rsid w:val="008B3F09"/>
    <w:rsid w:val="008B446E"/>
    <w:rsid w:val="008B482E"/>
    <w:rsid w:val="008B4A0F"/>
    <w:rsid w:val="008B5026"/>
    <w:rsid w:val="008B5046"/>
    <w:rsid w:val="008B50D3"/>
    <w:rsid w:val="008B51BC"/>
    <w:rsid w:val="008B5744"/>
    <w:rsid w:val="008B5939"/>
    <w:rsid w:val="008B6675"/>
    <w:rsid w:val="008B6D4C"/>
    <w:rsid w:val="008B6E1E"/>
    <w:rsid w:val="008B72F6"/>
    <w:rsid w:val="008B771A"/>
    <w:rsid w:val="008B7C5B"/>
    <w:rsid w:val="008C06C5"/>
    <w:rsid w:val="008C06DB"/>
    <w:rsid w:val="008C08E3"/>
    <w:rsid w:val="008C0A2D"/>
    <w:rsid w:val="008C0C30"/>
    <w:rsid w:val="008C1853"/>
    <w:rsid w:val="008C1C10"/>
    <w:rsid w:val="008C2441"/>
    <w:rsid w:val="008C2EC0"/>
    <w:rsid w:val="008C303D"/>
    <w:rsid w:val="008C30BB"/>
    <w:rsid w:val="008C30F8"/>
    <w:rsid w:val="008C360C"/>
    <w:rsid w:val="008C3893"/>
    <w:rsid w:val="008C39FF"/>
    <w:rsid w:val="008C4143"/>
    <w:rsid w:val="008C43F7"/>
    <w:rsid w:val="008C4D5C"/>
    <w:rsid w:val="008C58D9"/>
    <w:rsid w:val="008C687E"/>
    <w:rsid w:val="008C6CA6"/>
    <w:rsid w:val="008C717F"/>
    <w:rsid w:val="008C7296"/>
    <w:rsid w:val="008C746F"/>
    <w:rsid w:val="008C7990"/>
    <w:rsid w:val="008C7B05"/>
    <w:rsid w:val="008C7E4F"/>
    <w:rsid w:val="008C7E5D"/>
    <w:rsid w:val="008D037D"/>
    <w:rsid w:val="008D0445"/>
    <w:rsid w:val="008D05BC"/>
    <w:rsid w:val="008D0CE4"/>
    <w:rsid w:val="008D1272"/>
    <w:rsid w:val="008D1482"/>
    <w:rsid w:val="008D1618"/>
    <w:rsid w:val="008D2204"/>
    <w:rsid w:val="008D239D"/>
    <w:rsid w:val="008D24CB"/>
    <w:rsid w:val="008D2849"/>
    <w:rsid w:val="008D3242"/>
    <w:rsid w:val="008D3467"/>
    <w:rsid w:val="008D34F8"/>
    <w:rsid w:val="008D3D16"/>
    <w:rsid w:val="008D3F3E"/>
    <w:rsid w:val="008D42EC"/>
    <w:rsid w:val="008D4999"/>
    <w:rsid w:val="008D4B28"/>
    <w:rsid w:val="008D4BCE"/>
    <w:rsid w:val="008D55A5"/>
    <w:rsid w:val="008D5D33"/>
    <w:rsid w:val="008D6088"/>
    <w:rsid w:val="008D6288"/>
    <w:rsid w:val="008D6584"/>
    <w:rsid w:val="008D65D1"/>
    <w:rsid w:val="008D6788"/>
    <w:rsid w:val="008D6E22"/>
    <w:rsid w:val="008D707A"/>
    <w:rsid w:val="008D71D5"/>
    <w:rsid w:val="008D7985"/>
    <w:rsid w:val="008D7FE6"/>
    <w:rsid w:val="008E0785"/>
    <w:rsid w:val="008E15FA"/>
    <w:rsid w:val="008E171A"/>
    <w:rsid w:val="008E1B2F"/>
    <w:rsid w:val="008E1CBD"/>
    <w:rsid w:val="008E20AE"/>
    <w:rsid w:val="008E221F"/>
    <w:rsid w:val="008E2419"/>
    <w:rsid w:val="008E278A"/>
    <w:rsid w:val="008E2A61"/>
    <w:rsid w:val="008E2B31"/>
    <w:rsid w:val="008E2DC6"/>
    <w:rsid w:val="008E35E7"/>
    <w:rsid w:val="008E3B4E"/>
    <w:rsid w:val="008E4605"/>
    <w:rsid w:val="008E4BBE"/>
    <w:rsid w:val="008E4D57"/>
    <w:rsid w:val="008E4E90"/>
    <w:rsid w:val="008E52C9"/>
    <w:rsid w:val="008E5AF4"/>
    <w:rsid w:val="008E5B98"/>
    <w:rsid w:val="008E601A"/>
    <w:rsid w:val="008E608F"/>
    <w:rsid w:val="008E6575"/>
    <w:rsid w:val="008E66A2"/>
    <w:rsid w:val="008E6C5D"/>
    <w:rsid w:val="008E6D71"/>
    <w:rsid w:val="008E6E1D"/>
    <w:rsid w:val="008E7DE3"/>
    <w:rsid w:val="008F0473"/>
    <w:rsid w:val="008F0A58"/>
    <w:rsid w:val="008F116B"/>
    <w:rsid w:val="008F20A8"/>
    <w:rsid w:val="008F2271"/>
    <w:rsid w:val="008F23EA"/>
    <w:rsid w:val="008F2467"/>
    <w:rsid w:val="008F2480"/>
    <w:rsid w:val="008F26D6"/>
    <w:rsid w:val="008F2D19"/>
    <w:rsid w:val="008F2DA6"/>
    <w:rsid w:val="008F2DBC"/>
    <w:rsid w:val="008F323D"/>
    <w:rsid w:val="008F33D5"/>
    <w:rsid w:val="008F3438"/>
    <w:rsid w:val="008F363D"/>
    <w:rsid w:val="008F387D"/>
    <w:rsid w:val="008F394E"/>
    <w:rsid w:val="008F3B9F"/>
    <w:rsid w:val="008F42EA"/>
    <w:rsid w:val="008F4364"/>
    <w:rsid w:val="008F4537"/>
    <w:rsid w:val="008F48E3"/>
    <w:rsid w:val="008F4BB0"/>
    <w:rsid w:val="008F4EB7"/>
    <w:rsid w:val="008F5555"/>
    <w:rsid w:val="008F5ACF"/>
    <w:rsid w:val="008F5D3B"/>
    <w:rsid w:val="008F6154"/>
    <w:rsid w:val="008F65EE"/>
    <w:rsid w:val="008F684D"/>
    <w:rsid w:val="008F6C7D"/>
    <w:rsid w:val="008F6E14"/>
    <w:rsid w:val="008F6E85"/>
    <w:rsid w:val="008F6EF0"/>
    <w:rsid w:val="008F70AC"/>
    <w:rsid w:val="008F749A"/>
    <w:rsid w:val="008F74EF"/>
    <w:rsid w:val="008F77BA"/>
    <w:rsid w:val="008F77F5"/>
    <w:rsid w:val="008F7C8E"/>
    <w:rsid w:val="008F7EE5"/>
    <w:rsid w:val="0090019C"/>
    <w:rsid w:val="0090066D"/>
    <w:rsid w:val="00900C8D"/>
    <w:rsid w:val="0090176F"/>
    <w:rsid w:val="00901853"/>
    <w:rsid w:val="00901857"/>
    <w:rsid w:val="009020BA"/>
    <w:rsid w:val="009021F8"/>
    <w:rsid w:val="009030C4"/>
    <w:rsid w:val="0090354D"/>
    <w:rsid w:val="00903ECB"/>
    <w:rsid w:val="00903F26"/>
    <w:rsid w:val="00903F30"/>
    <w:rsid w:val="00903FB6"/>
    <w:rsid w:val="009049BC"/>
    <w:rsid w:val="00904F1C"/>
    <w:rsid w:val="00905152"/>
    <w:rsid w:val="009051AE"/>
    <w:rsid w:val="00905E79"/>
    <w:rsid w:val="00905F46"/>
    <w:rsid w:val="00906322"/>
    <w:rsid w:val="00906A48"/>
    <w:rsid w:val="00906ED1"/>
    <w:rsid w:val="0090770B"/>
    <w:rsid w:val="00907B50"/>
    <w:rsid w:val="00907CBD"/>
    <w:rsid w:val="00907D26"/>
    <w:rsid w:val="00910448"/>
    <w:rsid w:val="009106AB"/>
    <w:rsid w:val="00910AE4"/>
    <w:rsid w:val="00910C1F"/>
    <w:rsid w:val="00910DEC"/>
    <w:rsid w:val="0091150A"/>
    <w:rsid w:val="00911C46"/>
    <w:rsid w:val="009124EE"/>
    <w:rsid w:val="0091362B"/>
    <w:rsid w:val="00913817"/>
    <w:rsid w:val="00913D9C"/>
    <w:rsid w:val="00913E5C"/>
    <w:rsid w:val="009141B8"/>
    <w:rsid w:val="009142E5"/>
    <w:rsid w:val="00914B31"/>
    <w:rsid w:val="00914F9A"/>
    <w:rsid w:val="00915054"/>
    <w:rsid w:val="009150D5"/>
    <w:rsid w:val="00915105"/>
    <w:rsid w:val="009152EE"/>
    <w:rsid w:val="00915513"/>
    <w:rsid w:val="00915675"/>
    <w:rsid w:val="009156AE"/>
    <w:rsid w:val="009158A5"/>
    <w:rsid w:val="00915F4D"/>
    <w:rsid w:val="0091662B"/>
    <w:rsid w:val="00916748"/>
    <w:rsid w:val="0091681B"/>
    <w:rsid w:val="00916902"/>
    <w:rsid w:val="00916BC8"/>
    <w:rsid w:val="00917655"/>
    <w:rsid w:val="00917807"/>
    <w:rsid w:val="009179B3"/>
    <w:rsid w:val="00917C15"/>
    <w:rsid w:val="00920925"/>
    <w:rsid w:val="009209B4"/>
    <w:rsid w:val="00920D47"/>
    <w:rsid w:val="00920E27"/>
    <w:rsid w:val="00921171"/>
    <w:rsid w:val="00921381"/>
    <w:rsid w:val="009213FA"/>
    <w:rsid w:val="009215B8"/>
    <w:rsid w:val="009218D8"/>
    <w:rsid w:val="00921EFE"/>
    <w:rsid w:val="00921F8E"/>
    <w:rsid w:val="009224A9"/>
    <w:rsid w:val="00922FB5"/>
    <w:rsid w:val="009238AE"/>
    <w:rsid w:val="00924420"/>
    <w:rsid w:val="00924579"/>
    <w:rsid w:val="009246A9"/>
    <w:rsid w:val="009249B2"/>
    <w:rsid w:val="00924AD6"/>
    <w:rsid w:val="00924C5D"/>
    <w:rsid w:val="00924C8B"/>
    <w:rsid w:val="00924DE2"/>
    <w:rsid w:val="00924FEF"/>
    <w:rsid w:val="0092555C"/>
    <w:rsid w:val="009258F3"/>
    <w:rsid w:val="00925C30"/>
    <w:rsid w:val="00925E6C"/>
    <w:rsid w:val="009260C2"/>
    <w:rsid w:val="009263DE"/>
    <w:rsid w:val="009274E0"/>
    <w:rsid w:val="00927687"/>
    <w:rsid w:val="0092778C"/>
    <w:rsid w:val="00927824"/>
    <w:rsid w:val="00927C9D"/>
    <w:rsid w:val="00927CAE"/>
    <w:rsid w:val="00927D81"/>
    <w:rsid w:val="00930289"/>
    <w:rsid w:val="009306AD"/>
    <w:rsid w:val="00930928"/>
    <w:rsid w:val="0093098F"/>
    <w:rsid w:val="00930CCA"/>
    <w:rsid w:val="00931276"/>
    <w:rsid w:val="00931339"/>
    <w:rsid w:val="00932116"/>
    <w:rsid w:val="009322C7"/>
    <w:rsid w:val="0093257E"/>
    <w:rsid w:val="0093290C"/>
    <w:rsid w:val="0093295C"/>
    <w:rsid w:val="00932AEE"/>
    <w:rsid w:val="00932B84"/>
    <w:rsid w:val="00932CB4"/>
    <w:rsid w:val="00933083"/>
    <w:rsid w:val="00933347"/>
    <w:rsid w:val="009335AE"/>
    <w:rsid w:val="00933A45"/>
    <w:rsid w:val="00934138"/>
    <w:rsid w:val="009346AE"/>
    <w:rsid w:val="0093493B"/>
    <w:rsid w:val="0093511F"/>
    <w:rsid w:val="009353CB"/>
    <w:rsid w:val="0093548B"/>
    <w:rsid w:val="0093557F"/>
    <w:rsid w:val="0093560D"/>
    <w:rsid w:val="00935FFC"/>
    <w:rsid w:val="00936086"/>
    <w:rsid w:val="00936402"/>
    <w:rsid w:val="009368AE"/>
    <w:rsid w:val="00936EF6"/>
    <w:rsid w:val="0094036E"/>
    <w:rsid w:val="0094043B"/>
    <w:rsid w:val="00940803"/>
    <w:rsid w:val="00940D36"/>
    <w:rsid w:val="0094153A"/>
    <w:rsid w:val="009419AA"/>
    <w:rsid w:val="00942294"/>
    <w:rsid w:val="009424EA"/>
    <w:rsid w:val="009427CB"/>
    <w:rsid w:val="009428AF"/>
    <w:rsid w:val="00942D3B"/>
    <w:rsid w:val="009434C6"/>
    <w:rsid w:val="00943571"/>
    <w:rsid w:val="00943637"/>
    <w:rsid w:val="00943829"/>
    <w:rsid w:val="00943B6B"/>
    <w:rsid w:val="00943C09"/>
    <w:rsid w:val="00944856"/>
    <w:rsid w:val="00944949"/>
    <w:rsid w:val="00944D17"/>
    <w:rsid w:val="00944F37"/>
    <w:rsid w:val="009451E3"/>
    <w:rsid w:val="0094562E"/>
    <w:rsid w:val="00945952"/>
    <w:rsid w:val="00945D4E"/>
    <w:rsid w:val="00945E6C"/>
    <w:rsid w:val="00945F01"/>
    <w:rsid w:val="009460D3"/>
    <w:rsid w:val="00946811"/>
    <w:rsid w:val="00946954"/>
    <w:rsid w:val="00946AAA"/>
    <w:rsid w:val="00946C42"/>
    <w:rsid w:val="00946ED0"/>
    <w:rsid w:val="009471A0"/>
    <w:rsid w:val="00947A72"/>
    <w:rsid w:val="00947F48"/>
    <w:rsid w:val="00950B27"/>
    <w:rsid w:val="00950C11"/>
    <w:rsid w:val="00950E55"/>
    <w:rsid w:val="00951005"/>
    <w:rsid w:val="00951862"/>
    <w:rsid w:val="00952298"/>
    <w:rsid w:val="00952312"/>
    <w:rsid w:val="00952C61"/>
    <w:rsid w:val="00952EC4"/>
    <w:rsid w:val="00952F25"/>
    <w:rsid w:val="009534E8"/>
    <w:rsid w:val="0095384A"/>
    <w:rsid w:val="00953FF1"/>
    <w:rsid w:val="0095402E"/>
    <w:rsid w:val="009540F8"/>
    <w:rsid w:val="0095444A"/>
    <w:rsid w:val="00954807"/>
    <w:rsid w:val="00954FDA"/>
    <w:rsid w:val="00955240"/>
    <w:rsid w:val="00955359"/>
    <w:rsid w:val="0095580B"/>
    <w:rsid w:val="00955991"/>
    <w:rsid w:val="00955BBD"/>
    <w:rsid w:val="0095606F"/>
    <w:rsid w:val="009566BA"/>
    <w:rsid w:val="00956837"/>
    <w:rsid w:val="009569A9"/>
    <w:rsid w:val="00956D0E"/>
    <w:rsid w:val="00956E64"/>
    <w:rsid w:val="0095712D"/>
    <w:rsid w:val="0095743F"/>
    <w:rsid w:val="0096000C"/>
    <w:rsid w:val="0096019E"/>
    <w:rsid w:val="00960614"/>
    <w:rsid w:val="00960C34"/>
    <w:rsid w:val="00960C65"/>
    <w:rsid w:val="00960D3A"/>
    <w:rsid w:val="00960DDE"/>
    <w:rsid w:val="00960EFE"/>
    <w:rsid w:val="00961498"/>
    <w:rsid w:val="00961630"/>
    <w:rsid w:val="0096189B"/>
    <w:rsid w:val="00961F19"/>
    <w:rsid w:val="00961F63"/>
    <w:rsid w:val="009623E0"/>
    <w:rsid w:val="00962404"/>
    <w:rsid w:val="00962526"/>
    <w:rsid w:val="009625A9"/>
    <w:rsid w:val="0096271C"/>
    <w:rsid w:val="009635D9"/>
    <w:rsid w:val="009638A9"/>
    <w:rsid w:val="00963E77"/>
    <w:rsid w:val="00964188"/>
    <w:rsid w:val="00964755"/>
    <w:rsid w:val="009648E2"/>
    <w:rsid w:val="009648EC"/>
    <w:rsid w:val="00964BF6"/>
    <w:rsid w:val="009655A8"/>
    <w:rsid w:val="00965835"/>
    <w:rsid w:val="009659EA"/>
    <w:rsid w:val="00966A36"/>
    <w:rsid w:val="00966BB0"/>
    <w:rsid w:val="00966D7A"/>
    <w:rsid w:val="00967066"/>
    <w:rsid w:val="00967089"/>
    <w:rsid w:val="00967406"/>
    <w:rsid w:val="00967609"/>
    <w:rsid w:val="00967BD0"/>
    <w:rsid w:val="00967E46"/>
    <w:rsid w:val="009700DF"/>
    <w:rsid w:val="00970353"/>
    <w:rsid w:val="009708DE"/>
    <w:rsid w:val="009709B3"/>
    <w:rsid w:val="00970DE2"/>
    <w:rsid w:val="00970E6A"/>
    <w:rsid w:val="00970F49"/>
    <w:rsid w:val="00971614"/>
    <w:rsid w:val="009716E0"/>
    <w:rsid w:val="00971A9A"/>
    <w:rsid w:val="00971FF1"/>
    <w:rsid w:val="00971FFC"/>
    <w:rsid w:val="00972161"/>
    <w:rsid w:val="009723B0"/>
    <w:rsid w:val="00972534"/>
    <w:rsid w:val="00972D25"/>
    <w:rsid w:val="00972D35"/>
    <w:rsid w:val="00972FB5"/>
    <w:rsid w:val="00973440"/>
    <w:rsid w:val="00973628"/>
    <w:rsid w:val="00973851"/>
    <w:rsid w:val="00973A83"/>
    <w:rsid w:val="009741CD"/>
    <w:rsid w:val="00974635"/>
    <w:rsid w:val="00974DF4"/>
    <w:rsid w:val="00975137"/>
    <w:rsid w:val="0097531C"/>
    <w:rsid w:val="009759FD"/>
    <w:rsid w:val="00975FB1"/>
    <w:rsid w:val="00975FF7"/>
    <w:rsid w:val="009762D7"/>
    <w:rsid w:val="009768B8"/>
    <w:rsid w:val="00977020"/>
    <w:rsid w:val="0097709A"/>
    <w:rsid w:val="00977586"/>
    <w:rsid w:val="009776CD"/>
    <w:rsid w:val="00977786"/>
    <w:rsid w:val="00977904"/>
    <w:rsid w:val="009779ED"/>
    <w:rsid w:val="009800CC"/>
    <w:rsid w:val="0098023B"/>
    <w:rsid w:val="00980408"/>
    <w:rsid w:val="0098047D"/>
    <w:rsid w:val="009805C6"/>
    <w:rsid w:val="00980D8C"/>
    <w:rsid w:val="00980DE4"/>
    <w:rsid w:val="00980F13"/>
    <w:rsid w:val="00980F38"/>
    <w:rsid w:val="009812B6"/>
    <w:rsid w:val="009815A9"/>
    <w:rsid w:val="00981DB2"/>
    <w:rsid w:val="00981E9D"/>
    <w:rsid w:val="00981F59"/>
    <w:rsid w:val="00983251"/>
    <w:rsid w:val="0098325B"/>
    <w:rsid w:val="00983C30"/>
    <w:rsid w:val="00984215"/>
    <w:rsid w:val="009842C3"/>
    <w:rsid w:val="00984E26"/>
    <w:rsid w:val="00984F39"/>
    <w:rsid w:val="00985267"/>
    <w:rsid w:val="0098549D"/>
    <w:rsid w:val="00985505"/>
    <w:rsid w:val="00985563"/>
    <w:rsid w:val="00986424"/>
    <w:rsid w:val="009866F3"/>
    <w:rsid w:val="00986B80"/>
    <w:rsid w:val="00987057"/>
    <w:rsid w:val="009874D9"/>
    <w:rsid w:val="00987E9C"/>
    <w:rsid w:val="00987F5A"/>
    <w:rsid w:val="0099006A"/>
    <w:rsid w:val="00990215"/>
    <w:rsid w:val="00990306"/>
    <w:rsid w:val="00990B4A"/>
    <w:rsid w:val="00990D46"/>
    <w:rsid w:val="00991124"/>
    <w:rsid w:val="0099117F"/>
    <w:rsid w:val="00991489"/>
    <w:rsid w:val="00991586"/>
    <w:rsid w:val="0099176F"/>
    <w:rsid w:val="009918BA"/>
    <w:rsid w:val="0099201D"/>
    <w:rsid w:val="009921BF"/>
    <w:rsid w:val="00992229"/>
    <w:rsid w:val="00992662"/>
    <w:rsid w:val="00992887"/>
    <w:rsid w:val="00992945"/>
    <w:rsid w:val="00992BDD"/>
    <w:rsid w:val="00992C2A"/>
    <w:rsid w:val="00992D13"/>
    <w:rsid w:val="00993206"/>
    <w:rsid w:val="0099339E"/>
    <w:rsid w:val="009935A6"/>
    <w:rsid w:val="00993CC6"/>
    <w:rsid w:val="00993FFE"/>
    <w:rsid w:val="009945C8"/>
    <w:rsid w:val="00994CB1"/>
    <w:rsid w:val="00994F9F"/>
    <w:rsid w:val="0099508C"/>
    <w:rsid w:val="00995104"/>
    <w:rsid w:val="009955D9"/>
    <w:rsid w:val="0099595F"/>
    <w:rsid w:val="009959CB"/>
    <w:rsid w:val="00995A9D"/>
    <w:rsid w:val="00995D0D"/>
    <w:rsid w:val="0099626E"/>
    <w:rsid w:val="00996C0C"/>
    <w:rsid w:val="009972EB"/>
    <w:rsid w:val="0099738D"/>
    <w:rsid w:val="0099750C"/>
    <w:rsid w:val="009A0695"/>
    <w:rsid w:val="009A0B9A"/>
    <w:rsid w:val="009A0CB4"/>
    <w:rsid w:val="009A1139"/>
    <w:rsid w:val="009A1830"/>
    <w:rsid w:val="009A20B5"/>
    <w:rsid w:val="009A2124"/>
    <w:rsid w:val="009A2398"/>
    <w:rsid w:val="009A29BB"/>
    <w:rsid w:val="009A315F"/>
    <w:rsid w:val="009A3568"/>
    <w:rsid w:val="009A3924"/>
    <w:rsid w:val="009A3C19"/>
    <w:rsid w:val="009A3E83"/>
    <w:rsid w:val="009A42AA"/>
    <w:rsid w:val="009A42C8"/>
    <w:rsid w:val="009A4437"/>
    <w:rsid w:val="009A47E0"/>
    <w:rsid w:val="009A4B88"/>
    <w:rsid w:val="009A50CB"/>
    <w:rsid w:val="009A563A"/>
    <w:rsid w:val="009A57CA"/>
    <w:rsid w:val="009A5C6C"/>
    <w:rsid w:val="009A5CA8"/>
    <w:rsid w:val="009A5EFA"/>
    <w:rsid w:val="009A641A"/>
    <w:rsid w:val="009A685E"/>
    <w:rsid w:val="009A7392"/>
    <w:rsid w:val="009A7D55"/>
    <w:rsid w:val="009B06A2"/>
    <w:rsid w:val="009B0D95"/>
    <w:rsid w:val="009B11AF"/>
    <w:rsid w:val="009B1338"/>
    <w:rsid w:val="009B1555"/>
    <w:rsid w:val="009B1909"/>
    <w:rsid w:val="009B1C2E"/>
    <w:rsid w:val="009B1F79"/>
    <w:rsid w:val="009B2100"/>
    <w:rsid w:val="009B22DD"/>
    <w:rsid w:val="009B2DCB"/>
    <w:rsid w:val="009B32C7"/>
    <w:rsid w:val="009B350C"/>
    <w:rsid w:val="009B351B"/>
    <w:rsid w:val="009B3814"/>
    <w:rsid w:val="009B39F8"/>
    <w:rsid w:val="009B3A4D"/>
    <w:rsid w:val="009B3BFC"/>
    <w:rsid w:val="009B3FC1"/>
    <w:rsid w:val="009B4099"/>
    <w:rsid w:val="009B444D"/>
    <w:rsid w:val="009B4BA9"/>
    <w:rsid w:val="009B53EB"/>
    <w:rsid w:val="009B57FD"/>
    <w:rsid w:val="009B5846"/>
    <w:rsid w:val="009B62BF"/>
    <w:rsid w:val="009B62CE"/>
    <w:rsid w:val="009B6579"/>
    <w:rsid w:val="009B6D9D"/>
    <w:rsid w:val="009B6FBA"/>
    <w:rsid w:val="009B748C"/>
    <w:rsid w:val="009B7A43"/>
    <w:rsid w:val="009B7EAD"/>
    <w:rsid w:val="009B7F50"/>
    <w:rsid w:val="009B7F74"/>
    <w:rsid w:val="009C0186"/>
    <w:rsid w:val="009C0562"/>
    <w:rsid w:val="009C0B04"/>
    <w:rsid w:val="009C0F24"/>
    <w:rsid w:val="009C10D6"/>
    <w:rsid w:val="009C128F"/>
    <w:rsid w:val="009C16DD"/>
    <w:rsid w:val="009C1825"/>
    <w:rsid w:val="009C1D67"/>
    <w:rsid w:val="009C1F03"/>
    <w:rsid w:val="009C1F4F"/>
    <w:rsid w:val="009C2B7F"/>
    <w:rsid w:val="009C2BB1"/>
    <w:rsid w:val="009C332C"/>
    <w:rsid w:val="009C3434"/>
    <w:rsid w:val="009C35AA"/>
    <w:rsid w:val="009C3711"/>
    <w:rsid w:val="009C3986"/>
    <w:rsid w:val="009C4708"/>
    <w:rsid w:val="009C4A64"/>
    <w:rsid w:val="009C4B25"/>
    <w:rsid w:val="009C4EC5"/>
    <w:rsid w:val="009C54A8"/>
    <w:rsid w:val="009C54DA"/>
    <w:rsid w:val="009C58C6"/>
    <w:rsid w:val="009C5F6A"/>
    <w:rsid w:val="009C6234"/>
    <w:rsid w:val="009C64E8"/>
    <w:rsid w:val="009C6642"/>
    <w:rsid w:val="009C6644"/>
    <w:rsid w:val="009C69F3"/>
    <w:rsid w:val="009C6C2C"/>
    <w:rsid w:val="009C748F"/>
    <w:rsid w:val="009C768F"/>
    <w:rsid w:val="009C7F29"/>
    <w:rsid w:val="009D06F9"/>
    <w:rsid w:val="009D086A"/>
    <w:rsid w:val="009D08D1"/>
    <w:rsid w:val="009D126A"/>
    <w:rsid w:val="009D1E11"/>
    <w:rsid w:val="009D1EF6"/>
    <w:rsid w:val="009D20BD"/>
    <w:rsid w:val="009D23C8"/>
    <w:rsid w:val="009D2714"/>
    <w:rsid w:val="009D28D3"/>
    <w:rsid w:val="009D2CA0"/>
    <w:rsid w:val="009D4008"/>
    <w:rsid w:val="009D4C4A"/>
    <w:rsid w:val="009D5445"/>
    <w:rsid w:val="009D5842"/>
    <w:rsid w:val="009D5A87"/>
    <w:rsid w:val="009D5B7B"/>
    <w:rsid w:val="009D6430"/>
    <w:rsid w:val="009D6B28"/>
    <w:rsid w:val="009D6C7B"/>
    <w:rsid w:val="009D6FB0"/>
    <w:rsid w:val="009D72A8"/>
    <w:rsid w:val="009D78A3"/>
    <w:rsid w:val="009E0121"/>
    <w:rsid w:val="009E0414"/>
    <w:rsid w:val="009E0E48"/>
    <w:rsid w:val="009E1245"/>
    <w:rsid w:val="009E131F"/>
    <w:rsid w:val="009E1735"/>
    <w:rsid w:val="009E23FA"/>
    <w:rsid w:val="009E2467"/>
    <w:rsid w:val="009E25A6"/>
    <w:rsid w:val="009E265D"/>
    <w:rsid w:val="009E2A60"/>
    <w:rsid w:val="009E2ECF"/>
    <w:rsid w:val="009E3577"/>
    <w:rsid w:val="009E35E8"/>
    <w:rsid w:val="009E3DB2"/>
    <w:rsid w:val="009E416A"/>
    <w:rsid w:val="009E42B9"/>
    <w:rsid w:val="009E4499"/>
    <w:rsid w:val="009E4643"/>
    <w:rsid w:val="009E491D"/>
    <w:rsid w:val="009E4992"/>
    <w:rsid w:val="009E4A31"/>
    <w:rsid w:val="009E4A83"/>
    <w:rsid w:val="009E5748"/>
    <w:rsid w:val="009E5829"/>
    <w:rsid w:val="009E5DAA"/>
    <w:rsid w:val="009E5DFA"/>
    <w:rsid w:val="009E6194"/>
    <w:rsid w:val="009E623C"/>
    <w:rsid w:val="009E6585"/>
    <w:rsid w:val="009E735A"/>
    <w:rsid w:val="009E75F3"/>
    <w:rsid w:val="009E7614"/>
    <w:rsid w:val="009E788D"/>
    <w:rsid w:val="009E7A1A"/>
    <w:rsid w:val="009E7BD1"/>
    <w:rsid w:val="009F0073"/>
    <w:rsid w:val="009F0290"/>
    <w:rsid w:val="009F05D5"/>
    <w:rsid w:val="009F07E7"/>
    <w:rsid w:val="009F0B15"/>
    <w:rsid w:val="009F0F54"/>
    <w:rsid w:val="009F10B0"/>
    <w:rsid w:val="009F11F6"/>
    <w:rsid w:val="009F1387"/>
    <w:rsid w:val="009F14C5"/>
    <w:rsid w:val="009F1619"/>
    <w:rsid w:val="009F1B23"/>
    <w:rsid w:val="009F1F1C"/>
    <w:rsid w:val="009F20B0"/>
    <w:rsid w:val="009F25CA"/>
    <w:rsid w:val="009F2C54"/>
    <w:rsid w:val="009F2D56"/>
    <w:rsid w:val="009F34B2"/>
    <w:rsid w:val="009F3703"/>
    <w:rsid w:val="009F371F"/>
    <w:rsid w:val="009F3C46"/>
    <w:rsid w:val="009F3DB4"/>
    <w:rsid w:val="009F41A9"/>
    <w:rsid w:val="009F4242"/>
    <w:rsid w:val="009F43BE"/>
    <w:rsid w:val="009F4F87"/>
    <w:rsid w:val="009F51CA"/>
    <w:rsid w:val="009F565F"/>
    <w:rsid w:val="009F5792"/>
    <w:rsid w:val="009F60B4"/>
    <w:rsid w:val="009F6190"/>
    <w:rsid w:val="009F61E9"/>
    <w:rsid w:val="009F6250"/>
    <w:rsid w:val="009F6491"/>
    <w:rsid w:val="009F64E5"/>
    <w:rsid w:val="009F650B"/>
    <w:rsid w:val="009F6644"/>
    <w:rsid w:val="009F691E"/>
    <w:rsid w:val="009F6959"/>
    <w:rsid w:val="009F6C6C"/>
    <w:rsid w:val="009F730B"/>
    <w:rsid w:val="009F7655"/>
    <w:rsid w:val="009F7808"/>
    <w:rsid w:val="009F7929"/>
    <w:rsid w:val="009F7AA4"/>
    <w:rsid w:val="009F7FC3"/>
    <w:rsid w:val="00A00195"/>
    <w:rsid w:val="00A002DD"/>
    <w:rsid w:val="00A003CA"/>
    <w:rsid w:val="00A00A60"/>
    <w:rsid w:val="00A00F41"/>
    <w:rsid w:val="00A00FA3"/>
    <w:rsid w:val="00A010BC"/>
    <w:rsid w:val="00A0134A"/>
    <w:rsid w:val="00A01AA2"/>
    <w:rsid w:val="00A01DE6"/>
    <w:rsid w:val="00A02234"/>
    <w:rsid w:val="00A0226A"/>
    <w:rsid w:val="00A02C82"/>
    <w:rsid w:val="00A037E1"/>
    <w:rsid w:val="00A039FA"/>
    <w:rsid w:val="00A03BB0"/>
    <w:rsid w:val="00A045BE"/>
    <w:rsid w:val="00A0484E"/>
    <w:rsid w:val="00A048CC"/>
    <w:rsid w:val="00A048E3"/>
    <w:rsid w:val="00A04933"/>
    <w:rsid w:val="00A04DAE"/>
    <w:rsid w:val="00A04E6C"/>
    <w:rsid w:val="00A058BB"/>
    <w:rsid w:val="00A05AC7"/>
    <w:rsid w:val="00A05EBF"/>
    <w:rsid w:val="00A05EC3"/>
    <w:rsid w:val="00A061BD"/>
    <w:rsid w:val="00A062C8"/>
    <w:rsid w:val="00A0658C"/>
    <w:rsid w:val="00A0666A"/>
    <w:rsid w:val="00A06684"/>
    <w:rsid w:val="00A067AF"/>
    <w:rsid w:val="00A06898"/>
    <w:rsid w:val="00A06F5C"/>
    <w:rsid w:val="00A0709A"/>
    <w:rsid w:val="00A0778E"/>
    <w:rsid w:val="00A07C1B"/>
    <w:rsid w:val="00A07CF3"/>
    <w:rsid w:val="00A07D3E"/>
    <w:rsid w:val="00A07DBD"/>
    <w:rsid w:val="00A101B6"/>
    <w:rsid w:val="00A106A8"/>
    <w:rsid w:val="00A10C20"/>
    <w:rsid w:val="00A113A3"/>
    <w:rsid w:val="00A1156E"/>
    <w:rsid w:val="00A116DC"/>
    <w:rsid w:val="00A11C85"/>
    <w:rsid w:val="00A1233D"/>
    <w:rsid w:val="00A12652"/>
    <w:rsid w:val="00A12868"/>
    <w:rsid w:val="00A128AC"/>
    <w:rsid w:val="00A12929"/>
    <w:rsid w:val="00A12B13"/>
    <w:rsid w:val="00A12BA8"/>
    <w:rsid w:val="00A12CA0"/>
    <w:rsid w:val="00A13268"/>
    <w:rsid w:val="00A13824"/>
    <w:rsid w:val="00A13845"/>
    <w:rsid w:val="00A13A33"/>
    <w:rsid w:val="00A13C75"/>
    <w:rsid w:val="00A13FC5"/>
    <w:rsid w:val="00A14101"/>
    <w:rsid w:val="00A14127"/>
    <w:rsid w:val="00A141E0"/>
    <w:rsid w:val="00A14410"/>
    <w:rsid w:val="00A1456A"/>
    <w:rsid w:val="00A14701"/>
    <w:rsid w:val="00A147B5"/>
    <w:rsid w:val="00A14B13"/>
    <w:rsid w:val="00A14B58"/>
    <w:rsid w:val="00A14FC2"/>
    <w:rsid w:val="00A15383"/>
    <w:rsid w:val="00A15686"/>
    <w:rsid w:val="00A15ABE"/>
    <w:rsid w:val="00A162E2"/>
    <w:rsid w:val="00A1678C"/>
    <w:rsid w:val="00A16A4E"/>
    <w:rsid w:val="00A16B2A"/>
    <w:rsid w:val="00A16EE3"/>
    <w:rsid w:val="00A170A0"/>
    <w:rsid w:val="00A174CE"/>
    <w:rsid w:val="00A17586"/>
    <w:rsid w:val="00A176B6"/>
    <w:rsid w:val="00A1783A"/>
    <w:rsid w:val="00A17C7D"/>
    <w:rsid w:val="00A20FC8"/>
    <w:rsid w:val="00A21CEC"/>
    <w:rsid w:val="00A22776"/>
    <w:rsid w:val="00A2279B"/>
    <w:rsid w:val="00A2285D"/>
    <w:rsid w:val="00A22915"/>
    <w:rsid w:val="00A22A2D"/>
    <w:rsid w:val="00A22A4D"/>
    <w:rsid w:val="00A22C7B"/>
    <w:rsid w:val="00A22C87"/>
    <w:rsid w:val="00A22D2E"/>
    <w:rsid w:val="00A2307C"/>
    <w:rsid w:val="00A234DE"/>
    <w:rsid w:val="00A234E2"/>
    <w:rsid w:val="00A2377B"/>
    <w:rsid w:val="00A23C22"/>
    <w:rsid w:val="00A24095"/>
    <w:rsid w:val="00A243E0"/>
    <w:rsid w:val="00A24618"/>
    <w:rsid w:val="00A25630"/>
    <w:rsid w:val="00A2573A"/>
    <w:rsid w:val="00A25B91"/>
    <w:rsid w:val="00A260FE"/>
    <w:rsid w:val="00A2610E"/>
    <w:rsid w:val="00A2623F"/>
    <w:rsid w:val="00A266C3"/>
    <w:rsid w:val="00A26740"/>
    <w:rsid w:val="00A26969"/>
    <w:rsid w:val="00A26D07"/>
    <w:rsid w:val="00A2701E"/>
    <w:rsid w:val="00A2726A"/>
    <w:rsid w:val="00A2738B"/>
    <w:rsid w:val="00A27C7A"/>
    <w:rsid w:val="00A27F04"/>
    <w:rsid w:val="00A302B8"/>
    <w:rsid w:val="00A30545"/>
    <w:rsid w:val="00A305DC"/>
    <w:rsid w:val="00A306D9"/>
    <w:rsid w:val="00A3086A"/>
    <w:rsid w:val="00A30EB4"/>
    <w:rsid w:val="00A315F3"/>
    <w:rsid w:val="00A31837"/>
    <w:rsid w:val="00A32507"/>
    <w:rsid w:val="00A3261F"/>
    <w:rsid w:val="00A32804"/>
    <w:rsid w:val="00A32A8F"/>
    <w:rsid w:val="00A32B3F"/>
    <w:rsid w:val="00A33216"/>
    <w:rsid w:val="00A33370"/>
    <w:rsid w:val="00A33577"/>
    <w:rsid w:val="00A33AE9"/>
    <w:rsid w:val="00A33B23"/>
    <w:rsid w:val="00A33E22"/>
    <w:rsid w:val="00A34207"/>
    <w:rsid w:val="00A3447D"/>
    <w:rsid w:val="00A348B9"/>
    <w:rsid w:val="00A34C97"/>
    <w:rsid w:val="00A34D2F"/>
    <w:rsid w:val="00A35637"/>
    <w:rsid w:val="00A356E7"/>
    <w:rsid w:val="00A3573E"/>
    <w:rsid w:val="00A3578D"/>
    <w:rsid w:val="00A3596A"/>
    <w:rsid w:val="00A35DC2"/>
    <w:rsid w:val="00A35EE2"/>
    <w:rsid w:val="00A36078"/>
    <w:rsid w:val="00A36325"/>
    <w:rsid w:val="00A36693"/>
    <w:rsid w:val="00A36BA0"/>
    <w:rsid w:val="00A3715E"/>
    <w:rsid w:val="00A37365"/>
    <w:rsid w:val="00A37B32"/>
    <w:rsid w:val="00A40254"/>
    <w:rsid w:val="00A4065D"/>
    <w:rsid w:val="00A40852"/>
    <w:rsid w:val="00A409AE"/>
    <w:rsid w:val="00A41172"/>
    <w:rsid w:val="00A411BE"/>
    <w:rsid w:val="00A412A4"/>
    <w:rsid w:val="00A415ED"/>
    <w:rsid w:val="00A4195E"/>
    <w:rsid w:val="00A419DE"/>
    <w:rsid w:val="00A41C56"/>
    <w:rsid w:val="00A4276A"/>
    <w:rsid w:val="00A42949"/>
    <w:rsid w:val="00A429D4"/>
    <w:rsid w:val="00A42AFF"/>
    <w:rsid w:val="00A42C52"/>
    <w:rsid w:val="00A436CD"/>
    <w:rsid w:val="00A43CAA"/>
    <w:rsid w:val="00A43F89"/>
    <w:rsid w:val="00A44967"/>
    <w:rsid w:val="00A449F8"/>
    <w:rsid w:val="00A4529D"/>
    <w:rsid w:val="00A45312"/>
    <w:rsid w:val="00A455A6"/>
    <w:rsid w:val="00A45838"/>
    <w:rsid w:val="00A45D70"/>
    <w:rsid w:val="00A46655"/>
    <w:rsid w:val="00A46CD7"/>
    <w:rsid w:val="00A46F42"/>
    <w:rsid w:val="00A47BB6"/>
    <w:rsid w:val="00A47C01"/>
    <w:rsid w:val="00A47D61"/>
    <w:rsid w:val="00A47DB9"/>
    <w:rsid w:val="00A47EBF"/>
    <w:rsid w:val="00A50276"/>
    <w:rsid w:val="00A5051C"/>
    <w:rsid w:val="00A508C4"/>
    <w:rsid w:val="00A50EEE"/>
    <w:rsid w:val="00A51279"/>
    <w:rsid w:val="00A518F5"/>
    <w:rsid w:val="00A51DEF"/>
    <w:rsid w:val="00A52307"/>
    <w:rsid w:val="00A5264C"/>
    <w:rsid w:val="00A527DE"/>
    <w:rsid w:val="00A52812"/>
    <w:rsid w:val="00A53F88"/>
    <w:rsid w:val="00A544E6"/>
    <w:rsid w:val="00A54642"/>
    <w:rsid w:val="00A54751"/>
    <w:rsid w:val="00A54787"/>
    <w:rsid w:val="00A5485F"/>
    <w:rsid w:val="00A54A83"/>
    <w:rsid w:val="00A55407"/>
    <w:rsid w:val="00A55C4A"/>
    <w:rsid w:val="00A55C9E"/>
    <w:rsid w:val="00A55E2A"/>
    <w:rsid w:val="00A56058"/>
    <w:rsid w:val="00A562D2"/>
    <w:rsid w:val="00A569AA"/>
    <w:rsid w:val="00A56EDF"/>
    <w:rsid w:val="00A56F6E"/>
    <w:rsid w:val="00A57194"/>
    <w:rsid w:val="00A57972"/>
    <w:rsid w:val="00A57981"/>
    <w:rsid w:val="00A600CF"/>
    <w:rsid w:val="00A6025F"/>
    <w:rsid w:val="00A60ACB"/>
    <w:rsid w:val="00A60B49"/>
    <w:rsid w:val="00A60FEA"/>
    <w:rsid w:val="00A610D4"/>
    <w:rsid w:val="00A6121F"/>
    <w:rsid w:val="00A61336"/>
    <w:rsid w:val="00A61BF2"/>
    <w:rsid w:val="00A6249B"/>
    <w:rsid w:val="00A6259D"/>
    <w:rsid w:val="00A6279F"/>
    <w:rsid w:val="00A6286B"/>
    <w:rsid w:val="00A62D39"/>
    <w:rsid w:val="00A62F37"/>
    <w:rsid w:val="00A63325"/>
    <w:rsid w:val="00A642BB"/>
    <w:rsid w:val="00A65AA8"/>
    <w:rsid w:val="00A66A4A"/>
    <w:rsid w:val="00A675C9"/>
    <w:rsid w:val="00A6779C"/>
    <w:rsid w:val="00A67ACF"/>
    <w:rsid w:val="00A67D1B"/>
    <w:rsid w:val="00A67F1B"/>
    <w:rsid w:val="00A70649"/>
    <w:rsid w:val="00A70A74"/>
    <w:rsid w:val="00A70C44"/>
    <w:rsid w:val="00A7141C"/>
    <w:rsid w:val="00A71631"/>
    <w:rsid w:val="00A716DD"/>
    <w:rsid w:val="00A717D4"/>
    <w:rsid w:val="00A71A2D"/>
    <w:rsid w:val="00A71AD9"/>
    <w:rsid w:val="00A72119"/>
    <w:rsid w:val="00A7234E"/>
    <w:rsid w:val="00A725A7"/>
    <w:rsid w:val="00A72608"/>
    <w:rsid w:val="00A7264B"/>
    <w:rsid w:val="00A726B5"/>
    <w:rsid w:val="00A727E5"/>
    <w:rsid w:val="00A72A9F"/>
    <w:rsid w:val="00A7357D"/>
    <w:rsid w:val="00A73922"/>
    <w:rsid w:val="00A73BD2"/>
    <w:rsid w:val="00A741BF"/>
    <w:rsid w:val="00A7433C"/>
    <w:rsid w:val="00A743DD"/>
    <w:rsid w:val="00A744CC"/>
    <w:rsid w:val="00A74882"/>
    <w:rsid w:val="00A74886"/>
    <w:rsid w:val="00A74FE5"/>
    <w:rsid w:val="00A752D3"/>
    <w:rsid w:val="00A75BDD"/>
    <w:rsid w:val="00A75F5A"/>
    <w:rsid w:val="00A7615C"/>
    <w:rsid w:val="00A76335"/>
    <w:rsid w:val="00A77043"/>
    <w:rsid w:val="00A772F2"/>
    <w:rsid w:val="00A77392"/>
    <w:rsid w:val="00A774AB"/>
    <w:rsid w:val="00A80643"/>
    <w:rsid w:val="00A8095E"/>
    <w:rsid w:val="00A80A00"/>
    <w:rsid w:val="00A81109"/>
    <w:rsid w:val="00A81441"/>
    <w:rsid w:val="00A8150D"/>
    <w:rsid w:val="00A81999"/>
    <w:rsid w:val="00A82270"/>
    <w:rsid w:val="00A82473"/>
    <w:rsid w:val="00A82915"/>
    <w:rsid w:val="00A82C1B"/>
    <w:rsid w:val="00A82CE2"/>
    <w:rsid w:val="00A82D00"/>
    <w:rsid w:val="00A82E53"/>
    <w:rsid w:val="00A831C7"/>
    <w:rsid w:val="00A83A52"/>
    <w:rsid w:val="00A83A9B"/>
    <w:rsid w:val="00A84414"/>
    <w:rsid w:val="00A848EF"/>
    <w:rsid w:val="00A8493F"/>
    <w:rsid w:val="00A84CF2"/>
    <w:rsid w:val="00A84E4E"/>
    <w:rsid w:val="00A84FAA"/>
    <w:rsid w:val="00A8588E"/>
    <w:rsid w:val="00A85E4A"/>
    <w:rsid w:val="00A85EAF"/>
    <w:rsid w:val="00A86020"/>
    <w:rsid w:val="00A8622D"/>
    <w:rsid w:val="00A86728"/>
    <w:rsid w:val="00A869F6"/>
    <w:rsid w:val="00A86A20"/>
    <w:rsid w:val="00A87454"/>
    <w:rsid w:val="00A87548"/>
    <w:rsid w:val="00A87998"/>
    <w:rsid w:val="00A879DC"/>
    <w:rsid w:val="00A87A60"/>
    <w:rsid w:val="00A87A9F"/>
    <w:rsid w:val="00A87AAB"/>
    <w:rsid w:val="00A87B29"/>
    <w:rsid w:val="00A87BCA"/>
    <w:rsid w:val="00A87ECA"/>
    <w:rsid w:val="00A87F0A"/>
    <w:rsid w:val="00A9008E"/>
    <w:rsid w:val="00A90559"/>
    <w:rsid w:val="00A90A0D"/>
    <w:rsid w:val="00A90A96"/>
    <w:rsid w:val="00A90B3D"/>
    <w:rsid w:val="00A9133F"/>
    <w:rsid w:val="00A91419"/>
    <w:rsid w:val="00A915BB"/>
    <w:rsid w:val="00A91A69"/>
    <w:rsid w:val="00A91B57"/>
    <w:rsid w:val="00A91D68"/>
    <w:rsid w:val="00A92839"/>
    <w:rsid w:val="00A929D0"/>
    <w:rsid w:val="00A92E97"/>
    <w:rsid w:val="00A92F8E"/>
    <w:rsid w:val="00A92FF7"/>
    <w:rsid w:val="00A93096"/>
    <w:rsid w:val="00A932D4"/>
    <w:rsid w:val="00A9332D"/>
    <w:rsid w:val="00A93384"/>
    <w:rsid w:val="00A93DA8"/>
    <w:rsid w:val="00A93FAC"/>
    <w:rsid w:val="00A94387"/>
    <w:rsid w:val="00A94462"/>
    <w:rsid w:val="00A9448C"/>
    <w:rsid w:val="00A94E8B"/>
    <w:rsid w:val="00A94E9E"/>
    <w:rsid w:val="00A95307"/>
    <w:rsid w:val="00A9595F"/>
    <w:rsid w:val="00A95A10"/>
    <w:rsid w:val="00A95C08"/>
    <w:rsid w:val="00A95C0C"/>
    <w:rsid w:val="00A95CA6"/>
    <w:rsid w:val="00A95ED5"/>
    <w:rsid w:val="00A961F4"/>
    <w:rsid w:val="00A969FB"/>
    <w:rsid w:val="00A96B60"/>
    <w:rsid w:val="00A96DEB"/>
    <w:rsid w:val="00A96E91"/>
    <w:rsid w:val="00A96EDF"/>
    <w:rsid w:val="00AA0124"/>
    <w:rsid w:val="00AA025E"/>
    <w:rsid w:val="00AA0338"/>
    <w:rsid w:val="00AA03E3"/>
    <w:rsid w:val="00AA0F46"/>
    <w:rsid w:val="00AA133A"/>
    <w:rsid w:val="00AA18AB"/>
    <w:rsid w:val="00AA19FC"/>
    <w:rsid w:val="00AA19FF"/>
    <w:rsid w:val="00AA1A3E"/>
    <w:rsid w:val="00AA1A6E"/>
    <w:rsid w:val="00AA1E4E"/>
    <w:rsid w:val="00AA23A6"/>
    <w:rsid w:val="00AA268A"/>
    <w:rsid w:val="00AA313B"/>
    <w:rsid w:val="00AA36B8"/>
    <w:rsid w:val="00AA3775"/>
    <w:rsid w:val="00AA397D"/>
    <w:rsid w:val="00AA3B73"/>
    <w:rsid w:val="00AA3DF0"/>
    <w:rsid w:val="00AA3ECD"/>
    <w:rsid w:val="00AA426E"/>
    <w:rsid w:val="00AA4424"/>
    <w:rsid w:val="00AA445A"/>
    <w:rsid w:val="00AA4E6D"/>
    <w:rsid w:val="00AA4FC6"/>
    <w:rsid w:val="00AA576E"/>
    <w:rsid w:val="00AA5A1F"/>
    <w:rsid w:val="00AA5D52"/>
    <w:rsid w:val="00AA6008"/>
    <w:rsid w:val="00AA641B"/>
    <w:rsid w:val="00AA6578"/>
    <w:rsid w:val="00AA6A03"/>
    <w:rsid w:val="00AA6C87"/>
    <w:rsid w:val="00AA6CC3"/>
    <w:rsid w:val="00AA6D28"/>
    <w:rsid w:val="00AA7171"/>
    <w:rsid w:val="00AA75DA"/>
    <w:rsid w:val="00AA7798"/>
    <w:rsid w:val="00AB0158"/>
    <w:rsid w:val="00AB0C3A"/>
    <w:rsid w:val="00AB0D12"/>
    <w:rsid w:val="00AB11E4"/>
    <w:rsid w:val="00AB1305"/>
    <w:rsid w:val="00AB17B6"/>
    <w:rsid w:val="00AB1B47"/>
    <w:rsid w:val="00AB1D06"/>
    <w:rsid w:val="00AB1F19"/>
    <w:rsid w:val="00AB23F2"/>
    <w:rsid w:val="00AB268C"/>
    <w:rsid w:val="00AB2A5E"/>
    <w:rsid w:val="00AB2A73"/>
    <w:rsid w:val="00AB2EE1"/>
    <w:rsid w:val="00AB32D1"/>
    <w:rsid w:val="00AB3446"/>
    <w:rsid w:val="00AB375F"/>
    <w:rsid w:val="00AB38D6"/>
    <w:rsid w:val="00AB47A3"/>
    <w:rsid w:val="00AB4BA8"/>
    <w:rsid w:val="00AB4DE9"/>
    <w:rsid w:val="00AB5088"/>
    <w:rsid w:val="00AB562C"/>
    <w:rsid w:val="00AB563A"/>
    <w:rsid w:val="00AB57DE"/>
    <w:rsid w:val="00AB585A"/>
    <w:rsid w:val="00AB5C89"/>
    <w:rsid w:val="00AB5DE4"/>
    <w:rsid w:val="00AB5F79"/>
    <w:rsid w:val="00AB5FA2"/>
    <w:rsid w:val="00AB61B9"/>
    <w:rsid w:val="00AB6C8A"/>
    <w:rsid w:val="00AB6D46"/>
    <w:rsid w:val="00AB6D7C"/>
    <w:rsid w:val="00AB723A"/>
    <w:rsid w:val="00AB7409"/>
    <w:rsid w:val="00AB7680"/>
    <w:rsid w:val="00AB76D5"/>
    <w:rsid w:val="00AB790D"/>
    <w:rsid w:val="00AC053D"/>
    <w:rsid w:val="00AC0643"/>
    <w:rsid w:val="00AC08FB"/>
    <w:rsid w:val="00AC0B76"/>
    <w:rsid w:val="00AC0CBA"/>
    <w:rsid w:val="00AC0DA8"/>
    <w:rsid w:val="00AC0E51"/>
    <w:rsid w:val="00AC1177"/>
    <w:rsid w:val="00AC134D"/>
    <w:rsid w:val="00AC15BF"/>
    <w:rsid w:val="00AC1785"/>
    <w:rsid w:val="00AC18D6"/>
    <w:rsid w:val="00AC2892"/>
    <w:rsid w:val="00AC3194"/>
    <w:rsid w:val="00AC3753"/>
    <w:rsid w:val="00AC40FC"/>
    <w:rsid w:val="00AC42FE"/>
    <w:rsid w:val="00AC450B"/>
    <w:rsid w:val="00AC499D"/>
    <w:rsid w:val="00AC4FE5"/>
    <w:rsid w:val="00AC5016"/>
    <w:rsid w:val="00AC51BD"/>
    <w:rsid w:val="00AC53B5"/>
    <w:rsid w:val="00AC5490"/>
    <w:rsid w:val="00AC55B6"/>
    <w:rsid w:val="00AC5683"/>
    <w:rsid w:val="00AC5FA1"/>
    <w:rsid w:val="00AC5FD3"/>
    <w:rsid w:val="00AC605A"/>
    <w:rsid w:val="00AC6CEB"/>
    <w:rsid w:val="00AC752A"/>
    <w:rsid w:val="00AC75EA"/>
    <w:rsid w:val="00AC7BD4"/>
    <w:rsid w:val="00AC7D2C"/>
    <w:rsid w:val="00AD07D0"/>
    <w:rsid w:val="00AD0B06"/>
    <w:rsid w:val="00AD0FAD"/>
    <w:rsid w:val="00AD10E7"/>
    <w:rsid w:val="00AD11A1"/>
    <w:rsid w:val="00AD1331"/>
    <w:rsid w:val="00AD143B"/>
    <w:rsid w:val="00AD1499"/>
    <w:rsid w:val="00AD17C0"/>
    <w:rsid w:val="00AD18AC"/>
    <w:rsid w:val="00AD190D"/>
    <w:rsid w:val="00AD1B67"/>
    <w:rsid w:val="00AD20E7"/>
    <w:rsid w:val="00AD2598"/>
    <w:rsid w:val="00AD2693"/>
    <w:rsid w:val="00AD2D3C"/>
    <w:rsid w:val="00AD327D"/>
    <w:rsid w:val="00AD3547"/>
    <w:rsid w:val="00AD3BF6"/>
    <w:rsid w:val="00AD3D84"/>
    <w:rsid w:val="00AD3DAE"/>
    <w:rsid w:val="00AD41E3"/>
    <w:rsid w:val="00AD4ADB"/>
    <w:rsid w:val="00AD4F5C"/>
    <w:rsid w:val="00AD516C"/>
    <w:rsid w:val="00AD5236"/>
    <w:rsid w:val="00AD54A0"/>
    <w:rsid w:val="00AD571B"/>
    <w:rsid w:val="00AD577E"/>
    <w:rsid w:val="00AD581B"/>
    <w:rsid w:val="00AD5857"/>
    <w:rsid w:val="00AD5FAF"/>
    <w:rsid w:val="00AD6114"/>
    <w:rsid w:val="00AD6335"/>
    <w:rsid w:val="00AD67B0"/>
    <w:rsid w:val="00AD6DA9"/>
    <w:rsid w:val="00AD70B1"/>
    <w:rsid w:val="00AD7AB1"/>
    <w:rsid w:val="00AD7E48"/>
    <w:rsid w:val="00AD7FEE"/>
    <w:rsid w:val="00AE0068"/>
    <w:rsid w:val="00AE053C"/>
    <w:rsid w:val="00AE0881"/>
    <w:rsid w:val="00AE0FA1"/>
    <w:rsid w:val="00AE1044"/>
    <w:rsid w:val="00AE16AC"/>
    <w:rsid w:val="00AE174A"/>
    <w:rsid w:val="00AE19C8"/>
    <w:rsid w:val="00AE1AC2"/>
    <w:rsid w:val="00AE2CD2"/>
    <w:rsid w:val="00AE36D9"/>
    <w:rsid w:val="00AE3FBA"/>
    <w:rsid w:val="00AE4013"/>
    <w:rsid w:val="00AE4743"/>
    <w:rsid w:val="00AE4B28"/>
    <w:rsid w:val="00AE52CF"/>
    <w:rsid w:val="00AE54B4"/>
    <w:rsid w:val="00AE5542"/>
    <w:rsid w:val="00AE5763"/>
    <w:rsid w:val="00AE59E2"/>
    <w:rsid w:val="00AE5A4A"/>
    <w:rsid w:val="00AE5BA9"/>
    <w:rsid w:val="00AE5F6C"/>
    <w:rsid w:val="00AE5F82"/>
    <w:rsid w:val="00AE697D"/>
    <w:rsid w:val="00AE6B16"/>
    <w:rsid w:val="00AE739D"/>
    <w:rsid w:val="00AE748D"/>
    <w:rsid w:val="00AE7AF6"/>
    <w:rsid w:val="00AE7F61"/>
    <w:rsid w:val="00AF01C7"/>
    <w:rsid w:val="00AF0243"/>
    <w:rsid w:val="00AF034B"/>
    <w:rsid w:val="00AF0578"/>
    <w:rsid w:val="00AF069F"/>
    <w:rsid w:val="00AF0A38"/>
    <w:rsid w:val="00AF0A78"/>
    <w:rsid w:val="00AF0DBC"/>
    <w:rsid w:val="00AF0E24"/>
    <w:rsid w:val="00AF13C7"/>
    <w:rsid w:val="00AF1590"/>
    <w:rsid w:val="00AF1672"/>
    <w:rsid w:val="00AF1FEA"/>
    <w:rsid w:val="00AF2175"/>
    <w:rsid w:val="00AF2689"/>
    <w:rsid w:val="00AF2A42"/>
    <w:rsid w:val="00AF2AA5"/>
    <w:rsid w:val="00AF2CCA"/>
    <w:rsid w:val="00AF30D0"/>
    <w:rsid w:val="00AF3492"/>
    <w:rsid w:val="00AF3C1A"/>
    <w:rsid w:val="00AF419F"/>
    <w:rsid w:val="00AF4448"/>
    <w:rsid w:val="00AF484D"/>
    <w:rsid w:val="00AF5647"/>
    <w:rsid w:val="00AF5EA1"/>
    <w:rsid w:val="00AF5ED5"/>
    <w:rsid w:val="00AF6267"/>
    <w:rsid w:val="00AF64C8"/>
    <w:rsid w:val="00AF669C"/>
    <w:rsid w:val="00AF676F"/>
    <w:rsid w:val="00AF6814"/>
    <w:rsid w:val="00AF6AD1"/>
    <w:rsid w:val="00AF76E4"/>
    <w:rsid w:val="00AF7F14"/>
    <w:rsid w:val="00B00291"/>
    <w:rsid w:val="00B002CD"/>
    <w:rsid w:val="00B00371"/>
    <w:rsid w:val="00B0052B"/>
    <w:rsid w:val="00B0093F"/>
    <w:rsid w:val="00B0099E"/>
    <w:rsid w:val="00B00C9E"/>
    <w:rsid w:val="00B0126F"/>
    <w:rsid w:val="00B019E8"/>
    <w:rsid w:val="00B01D84"/>
    <w:rsid w:val="00B021C2"/>
    <w:rsid w:val="00B02A24"/>
    <w:rsid w:val="00B02ED1"/>
    <w:rsid w:val="00B0303C"/>
    <w:rsid w:val="00B03177"/>
    <w:rsid w:val="00B03594"/>
    <w:rsid w:val="00B038B0"/>
    <w:rsid w:val="00B03A3F"/>
    <w:rsid w:val="00B03BBD"/>
    <w:rsid w:val="00B03D55"/>
    <w:rsid w:val="00B03FA5"/>
    <w:rsid w:val="00B04541"/>
    <w:rsid w:val="00B04759"/>
    <w:rsid w:val="00B048A5"/>
    <w:rsid w:val="00B04903"/>
    <w:rsid w:val="00B05004"/>
    <w:rsid w:val="00B053FA"/>
    <w:rsid w:val="00B054F5"/>
    <w:rsid w:val="00B0589A"/>
    <w:rsid w:val="00B05975"/>
    <w:rsid w:val="00B05ACC"/>
    <w:rsid w:val="00B05D1C"/>
    <w:rsid w:val="00B05FDB"/>
    <w:rsid w:val="00B063A8"/>
    <w:rsid w:val="00B065BA"/>
    <w:rsid w:val="00B06E6A"/>
    <w:rsid w:val="00B06EAE"/>
    <w:rsid w:val="00B06F40"/>
    <w:rsid w:val="00B06F63"/>
    <w:rsid w:val="00B0729A"/>
    <w:rsid w:val="00B079EA"/>
    <w:rsid w:val="00B07AB2"/>
    <w:rsid w:val="00B07F69"/>
    <w:rsid w:val="00B10089"/>
    <w:rsid w:val="00B103E1"/>
    <w:rsid w:val="00B107D4"/>
    <w:rsid w:val="00B10BC5"/>
    <w:rsid w:val="00B10EB3"/>
    <w:rsid w:val="00B10F50"/>
    <w:rsid w:val="00B11656"/>
    <w:rsid w:val="00B11932"/>
    <w:rsid w:val="00B11BC1"/>
    <w:rsid w:val="00B11E1D"/>
    <w:rsid w:val="00B11E65"/>
    <w:rsid w:val="00B12919"/>
    <w:rsid w:val="00B12985"/>
    <w:rsid w:val="00B129B9"/>
    <w:rsid w:val="00B12C88"/>
    <w:rsid w:val="00B12E7B"/>
    <w:rsid w:val="00B12F13"/>
    <w:rsid w:val="00B130F3"/>
    <w:rsid w:val="00B1395C"/>
    <w:rsid w:val="00B13B76"/>
    <w:rsid w:val="00B14137"/>
    <w:rsid w:val="00B144D2"/>
    <w:rsid w:val="00B14582"/>
    <w:rsid w:val="00B14613"/>
    <w:rsid w:val="00B14628"/>
    <w:rsid w:val="00B149A0"/>
    <w:rsid w:val="00B14B91"/>
    <w:rsid w:val="00B151F9"/>
    <w:rsid w:val="00B15ACF"/>
    <w:rsid w:val="00B15C4C"/>
    <w:rsid w:val="00B15D1C"/>
    <w:rsid w:val="00B15E5B"/>
    <w:rsid w:val="00B16035"/>
    <w:rsid w:val="00B165BA"/>
    <w:rsid w:val="00B16813"/>
    <w:rsid w:val="00B169EC"/>
    <w:rsid w:val="00B16EB5"/>
    <w:rsid w:val="00B17C6C"/>
    <w:rsid w:val="00B17DBF"/>
    <w:rsid w:val="00B17F12"/>
    <w:rsid w:val="00B207C2"/>
    <w:rsid w:val="00B21028"/>
    <w:rsid w:val="00B21ACE"/>
    <w:rsid w:val="00B2210D"/>
    <w:rsid w:val="00B2227C"/>
    <w:rsid w:val="00B223BE"/>
    <w:rsid w:val="00B22FE4"/>
    <w:rsid w:val="00B23A6A"/>
    <w:rsid w:val="00B2413F"/>
    <w:rsid w:val="00B2430D"/>
    <w:rsid w:val="00B24720"/>
    <w:rsid w:val="00B24B16"/>
    <w:rsid w:val="00B24B41"/>
    <w:rsid w:val="00B24B8A"/>
    <w:rsid w:val="00B24E3F"/>
    <w:rsid w:val="00B2538B"/>
    <w:rsid w:val="00B2546E"/>
    <w:rsid w:val="00B25697"/>
    <w:rsid w:val="00B2597F"/>
    <w:rsid w:val="00B25C8F"/>
    <w:rsid w:val="00B25E68"/>
    <w:rsid w:val="00B26398"/>
    <w:rsid w:val="00B26681"/>
    <w:rsid w:val="00B26AAB"/>
    <w:rsid w:val="00B275E0"/>
    <w:rsid w:val="00B276B0"/>
    <w:rsid w:val="00B27804"/>
    <w:rsid w:val="00B27D26"/>
    <w:rsid w:val="00B300BB"/>
    <w:rsid w:val="00B30195"/>
    <w:rsid w:val="00B30262"/>
    <w:rsid w:val="00B304BF"/>
    <w:rsid w:val="00B30639"/>
    <w:rsid w:val="00B3069C"/>
    <w:rsid w:val="00B30DB1"/>
    <w:rsid w:val="00B31172"/>
    <w:rsid w:val="00B31DA1"/>
    <w:rsid w:val="00B3227A"/>
    <w:rsid w:val="00B324DB"/>
    <w:rsid w:val="00B33614"/>
    <w:rsid w:val="00B33892"/>
    <w:rsid w:val="00B3392E"/>
    <w:rsid w:val="00B33EDF"/>
    <w:rsid w:val="00B342E1"/>
    <w:rsid w:val="00B3458E"/>
    <w:rsid w:val="00B34865"/>
    <w:rsid w:val="00B3498E"/>
    <w:rsid w:val="00B34A89"/>
    <w:rsid w:val="00B34B31"/>
    <w:rsid w:val="00B34F83"/>
    <w:rsid w:val="00B3509A"/>
    <w:rsid w:val="00B3525A"/>
    <w:rsid w:val="00B35302"/>
    <w:rsid w:val="00B35B6D"/>
    <w:rsid w:val="00B35C88"/>
    <w:rsid w:val="00B35CCC"/>
    <w:rsid w:val="00B36373"/>
    <w:rsid w:val="00B366B0"/>
    <w:rsid w:val="00B368FC"/>
    <w:rsid w:val="00B36C40"/>
    <w:rsid w:val="00B36F36"/>
    <w:rsid w:val="00B3712E"/>
    <w:rsid w:val="00B37398"/>
    <w:rsid w:val="00B3754E"/>
    <w:rsid w:val="00B377BB"/>
    <w:rsid w:val="00B377CE"/>
    <w:rsid w:val="00B37EF6"/>
    <w:rsid w:val="00B40ED1"/>
    <w:rsid w:val="00B4118A"/>
    <w:rsid w:val="00B4135E"/>
    <w:rsid w:val="00B42A3F"/>
    <w:rsid w:val="00B43160"/>
    <w:rsid w:val="00B4331D"/>
    <w:rsid w:val="00B43A25"/>
    <w:rsid w:val="00B43B90"/>
    <w:rsid w:val="00B43DD8"/>
    <w:rsid w:val="00B44456"/>
    <w:rsid w:val="00B44D34"/>
    <w:rsid w:val="00B44DBD"/>
    <w:rsid w:val="00B44E30"/>
    <w:rsid w:val="00B44FDE"/>
    <w:rsid w:val="00B4571D"/>
    <w:rsid w:val="00B45817"/>
    <w:rsid w:val="00B45D21"/>
    <w:rsid w:val="00B463A9"/>
    <w:rsid w:val="00B466D7"/>
    <w:rsid w:val="00B46852"/>
    <w:rsid w:val="00B46B4C"/>
    <w:rsid w:val="00B46C36"/>
    <w:rsid w:val="00B47085"/>
    <w:rsid w:val="00B47366"/>
    <w:rsid w:val="00B4745D"/>
    <w:rsid w:val="00B5005D"/>
    <w:rsid w:val="00B507C4"/>
    <w:rsid w:val="00B50D5F"/>
    <w:rsid w:val="00B50DC6"/>
    <w:rsid w:val="00B510CB"/>
    <w:rsid w:val="00B513FA"/>
    <w:rsid w:val="00B51515"/>
    <w:rsid w:val="00B5180E"/>
    <w:rsid w:val="00B51D48"/>
    <w:rsid w:val="00B526AE"/>
    <w:rsid w:val="00B536B1"/>
    <w:rsid w:val="00B53846"/>
    <w:rsid w:val="00B539B0"/>
    <w:rsid w:val="00B53B5C"/>
    <w:rsid w:val="00B5490E"/>
    <w:rsid w:val="00B54A2B"/>
    <w:rsid w:val="00B54F25"/>
    <w:rsid w:val="00B54F2E"/>
    <w:rsid w:val="00B5574C"/>
    <w:rsid w:val="00B5576C"/>
    <w:rsid w:val="00B5576F"/>
    <w:rsid w:val="00B55C2D"/>
    <w:rsid w:val="00B56163"/>
    <w:rsid w:val="00B571D2"/>
    <w:rsid w:val="00B5761D"/>
    <w:rsid w:val="00B6019F"/>
    <w:rsid w:val="00B6038F"/>
    <w:rsid w:val="00B608F3"/>
    <w:rsid w:val="00B60D7F"/>
    <w:rsid w:val="00B60E8A"/>
    <w:rsid w:val="00B610F9"/>
    <w:rsid w:val="00B61266"/>
    <w:rsid w:val="00B613AC"/>
    <w:rsid w:val="00B61B6C"/>
    <w:rsid w:val="00B61DC4"/>
    <w:rsid w:val="00B61DD9"/>
    <w:rsid w:val="00B620B4"/>
    <w:rsid w:val="00B6371A"/>
    <w:rsid w:val="00B637BC"/>
    <w:rsid w:val="00B63FC7"/>
    <w:rsid w:val="00B64348"/>
    <w:rsid w:val="00B64547"/>
    <w:rsid w:val="00B645C8"/>
    <w:rsid w:val="00B6493D"/>
    <w:rsid w:val="00B6545C"/>
    <w:rsid w:val="00B658A3"/>
    <w:rsid w:val="00B65C15"/>
    <w:rsid w:val="00B66331"/>
    <w:rsid w:val="00B66661"/>
    <w:rsid w:val="00B66938"/>
    <w:rsid w:val="00B673E4"/>
    <w:rsid w:val="00B67462"/>
    <w:rsid w:val="00B6774D"/>
    <w:rsid w:val="00B6788D"/>
    <w:rsid w:val="00B7008B"/>
    <w:rsid w:val="00B703E7"/>
    <w:rsid w:val="00B719C7"/>
    <w:rsid w:val="00B71EB4"/>
    <w:rsid w:val="00B728F8"/>
    <w:rsid w:val="00B72C09"/>
    <w:rsid w:val="00B73378"/>
    <w:rsid w:val="00B73C00"/>
    <w:rsid w:val="00B73D88"/>
    <w:rsid w:val="00B74198"/>
    <w:rsid w:val="00B744AE"/>
    <w:rsid w:val="00B745DE"/>
    <w:rsid w:val="00B747A2"/>
    <w:rsid w:val="00B748AE"/>
    <w:rsid w:val="00B74B10"/>
    <w:rsid w:val="00B75086"/>
    <w:rsid w:val="00B752B8"/>
    <w:rsid w:val="00B75B74"/>
    <w:rsid w:val="00B75B91"/>
    <w:rsid w:val="00B75D04"/>
    <w:rsid w:val="00B75D0E"/>
    <w:rsid w:val="00B75DB6"/>
    <w:rsid w:val="00B7636A"/>
    <w:rsid w:val="00B766F3"/>
    <w:rsid w:val="00B76CE2"/>
    <w:rsid w:val="00B76D4C"/>
    <w:rsid w:val="00B76E4E"/>
    <w:rsid w:val="00B76EC9"/>
    <w:rsid w:val="00B76F4A"/>
    <w:rsid w:val="00B7708A"/>
    <w:rsid w:val="00B77944"/>
    <w:rsid w:val="00B77DA3"/>
    <w:rsid w:val="00B77DA8"/>
    <w:rsid w:val="00B77E8C"/>
    <w:rsid w:val="00B80603"/>
    <w:rsid w:val="00B80B11"/>
    <w:rsid w:val="00B80F44"/>
    <w:rsid w:val="00B8119F"/>
    <w:rsid w:val="00B813B6"/>
    <w:rsid w:val="00B81699"/>
    <w:rsid w:val="00B81C41"/>
    <w:rsid w:val="00B82AD3"/>
    <w:rsid w:val="00B82BD6"/>
    <w:rsid w:val="00B82C37"/>
    <w:rsid w:val="00B82F15"/>
    <w:rsid w:val="00B83392"/>
    <w:rsid w:val="00B8383F"/>
    <w:rsid w:val="00B8395B"/>
    <w:rsid w:val="00B83BD1"/>
    <w:rsid w:val="00B83CB7"/>
    <w:rsid w:val="00B83DF9"/>
    <w:rsid w:val="00B84050"/>
    <w:rsid w:val="00B84652"/>
    <w:rsid w:val="00B846B4"/>
    <w:rsid w:val="00B84CDB"/>
    <w:rsid w:val="00B84E31"/>
    <w:rsid w:val="00B8555E"/>
    <w:rsid w:val="00B8580B"/>
    <w:rsid w:val="00B85FAF"/>
    <w:rsid w:val="00B86945"/>
    <w:rsid w:val="00B86A7F"/>
    <w:rsid w:val="00B86AC3"/>
    <w:rsid w:val="00B86B82"/>
    <w:rsid w:val="00B86CB3"/>
    <w:rsid w:val="00B86D02"/>
    <w:rsid w:val="00B87375"/>
    <w:rsid w:val="00B87424"/>
    <w:rsid w:val="00B87619"/>
    <w:rsid w:val="00B877A4"/>
    <w:rsid w:val="00B87C66"/>
    <w:rsid w:val="00B87E00"/>
    <w:rsid w:val="00B9010B"/>
    <w:rsid w:val="00B906AB"/>
    <w:rsid w:val="00B9085D"/>
    <w:rsid w:val="00B912E4"/>
    <w:rsid w:val="00B91399"/>
    <w:rsid w:val="00B915A8"/>
    <w:rsid w:val="00B921A5"/>
    <w:rsid w:val="00B92787"/>
    <w:rsid w:val="00B92821"/>
    <w:rsid w:val="00B9286A"/>
    <w:rsid w:val="00B937EF"/>
    <w:rsid w:val="00B941A7"/>
    <w:rsid w:val="00B9478A"/>
    <w:rsid w:val="00B94C88"/>
    <w:rsid w:val="00B95367"/>
    <w:rsid w:val="00B95BEA"/>
    <w:rsid w:val="00B96122"/>
    <w:rsid w:val="00B96310"/>
    <w:rsid w:val="00B963B0"/>
    <w:rsid w:val="00B968DF"/>
    <w:rsid w:val="00B96D58"/>
    <w:rsid w:val="00B96EDB"/>
    <w:rsid w:val="00B974CB"/>
    <w:rsid w:val="00B978AE"/>
    <w:rsid w:val="00BA00AA"/>
    <w:rsid w:val="00BA02A4"/>
    <w:rsid w:val="00BA05DB"/>
    <w:rsid w:val="00BA0D30"/>
    <w:rsid w:val="00BA12ED"/>
    <w:rsid w:val="00BA1384"/>
    <w:rsid w:val="00BA14CA"/>
    <w:rsid w:val="00BA1A8F"/>
    <w:rsid w:val="00BA1B46"/>
    <w:rsid w:val="00BA285C"/>
    <w:rsid w:val="00BA2C95"/>
    <w:rsid w:val="00BA2DA7"/>
    <w:rsid w:val="00BA3BDF"/>
    <w:rsid w:val="00BA3D20"/>
    <w:rsid w:val="00BA4C4E"/>
    <w:rsid w:val="00BA4F3C"/>
    <w:rsid w:val="00BA4F79"/>
    <w:rsid w:val="00BA5739"/>
    <w:rsid w:val="00BA629C"/>
    <w:rsid w:val="00BA6363"/>
    <w:rsid w:val="00BA63D6"/>
    <w:rsid w:val="00BA658E"/>
    <w:rsid w:val="00BA7294"/>
    <w:rsid w:val="00BA76C7"/>
    <w:rsid w:val="00BA77D7"/>
    <w:rsid w:val="00BA791F"/>
    <w:rsid w:val="00BA7A96"/>
    <w:rsid w:val="00BA7EBB"/>
    <w:rsid w:val="00BA7F0F"/>
    <w:rsid w:val="00BB02BD"/>
    <w:rsid w:val="00BB046C"/>
    <w:rsid w:val="00BB0A8F"/>
    <w:rsid w:val="00BB105A"/>
    <w:rsid w:val="00BB138B"/>
    <w:rsid w:val="00BB1543"/>
    <w:rsid w:val="00BB174C"/>
    <w:rsid w:val="00BB1792"/>
    <w:rsid w:val="00BB18BE"/>
    <w:rsid w:val="00BB1CF4"/>
    <w:rsid w:val="00BB1DBF"/>
    <w:rsid w:val="00BB278B"/>
    <w:rsid w:val="00BB2D38"/>
    <w:rsid w:val="00BB31F7"/>
    <w:rsid w:val="00BB3858"/>
    <w:rsid w:val="00BB38AF"/>
    <w:rsid w:val="00BB3B85"/>
    <w:rsid w:val="00BB3F51"/>
    <w:rsid w:val="00BB3F95"/>
    <w:rsid w:val="00BB4424"/>
    <w:rsid w:val="00BB4598"/>
    <w:rsid w:val="00BB4CF9"/>
    <w:rsid w:val="00BB5308"/>
    <w:rsid w:val="00BB5735"/>
    <w:rsid w:val="00BB6015"/>
    <w:rsid w:val="00BB60DC"/>
    <w:rsid w:val="00BB657B"/>
    <w:rsid w:val="00BB6972"/>
    <w:rsid w:val="00BB69EF"/>
    <w:rsid w:val="00BB6CE9"/>
    <w:rsid w:val="00BB70E2"/>
    <w:rsid w:val="00BB715D"/>
    <w:rsid w:val="00BB727F"/>
    <w:rsid w:val="00BB7966"/>
    <w:rsid w:val="00BC04E0"/>
    <w:rsid w:val="00BC082D"/>
    <w:rsid w:val="00BC09C1"/>
    <w:rsid w:val="00BC0AA1"/>
    <w:rsid w:val="00BC15DA"/>
    <w:rsid w:val="00BC1778"/>
    <w:rsid w:val="00BC1CCB"/>
    <w:rsid w:val="00BC2C35"/>
    <w:rsid w:val="00BC35EF"/>
    <w:rsid w:val="00BC3713"/>
    <w:rsid w:val="00BC3754"/>
    <w:rsid w:val="00BC3BE3"/>
    <w:rsid w:val="00BC3D07"/>
    <w:rsid w:val="00BC415C"/>
    <w:rsid w:val="00BC437C"/>
    <w:rsid w:val="00BC43B1"/>
    <w:rsid w:val="00BC43F1"/>
    <w:rsid w:val="00BC45A4"/>
    <w:rsid w:val="00BC46B1"/>
    <w:rsid w:val="00BC4930"/>
    <w:rsid w:val="00BC4934"/>
    <w:rsid w:val="00BC4D5E"/>
    <w:rsid w:val="00BC4E66"/>
    <w:rsid w:val="00BC5080"/>
    <w:rsid w:val="00BC5697"/>
    <w:rsid w:val="00BC581C"/>
    <w:rsid w:val="00BC58B5"/>
    <w:rsid w:val="00BC58CF"/>
    <w:rsid w:val="00BC5ED7"/>
    <w:rsid w:val="00BC6C51"/>
    <w:rsid w:val="00BC723D"/>
    <w:rsid w:val="00BC74E8"/>
    <w:rsid w:val="00BC77DC"/>
    <w:rsid w:val="00BC7AD0"/>
    <w:rsid w:val="00BC7B4D"/>
    <w:rsid w:val="00BD0065"/>
    <w:rsid w:val="00BD0122"/>
    <w:rsid w:val="00BD024F"/>
    <w:rsid w:val="00BD0310"/>
    <w:rsid w:val="00BD0CA4"/>
    <w:rsid w:val="00BD0ED5"/>
    <w:rsid w:val="00BD0F26"/>
    <w:rsid w:val="00BD0F45"/>
    <w:rsid w:val="00BD12B2"/>
    <w:rsid w:val="00BD1886"/>
    <w:rsid w:val="00BD1D8A"/>
    <w:rsid w:val="00BD1D98"/>
    <w:rsid w:val="00BD1F28"/>
    <w:rsid w:val="00BD233D"/>
    <w:rsid w:val="00BD25D7"/>
    <w:rsid w:val="00BD2815"/>
    <w:rsid w:val="00BD28C5"/>
    <w:rsid w:val="00BD298F"/>
    <w:rsid w:val="00BD2F55"/>
    <w:rsid w:val="00BD3632"/>
    <w:rsid w:val="00BD3802"/>
    <w:rsid w:val="00BD3805"/>
    <w:rsid w:val="00BD3D32"/>
    <w:rsid w:val="00BD401B"/>
    <w:rsid w:val="00BD40C0"/>
    <w:rsid w:val="00BD41C1"/>
    <w:rsid w:val="00BD4534"/>
    <w:rsid w:val="00BD48E7"/>
    <w:rsid w:val="00BD5259"/>
    <w:rsid w:val="00BD589D"/>
    <w:rsid w:val="00BD5E25"/>
    <w:rsid w:val="00BD6002"/>
    <w:rsid w:val="00BD676B"/>
    <w:rsid w:val="00BD691C"/>
    <w:rsid w:val="00BD74BE"/>
    <w:rsid w:val="00BD7707"/>
    <w:rsid w:val="00BD7ADA"/>
    <w:rsid w:val="00BD7C97"/>
    <w:rsid w:val="00BE014C"/>
    <w:rsid w:val="00BE019A"/>
    <w:rsid w:val="00BE0773"/>
    <w:rsid w:val="00BE0D24"/>
    <w:rsid w:val="00BE1359"/>
    <w:rsid w:val="00BE13D7"/>
    <w:rsid w:val="00BE16C2"/>
    <w:rsid w:val="00BE1C51"/>
    <w:rsid w:val="00BE21FE"/>
    <w:rsid w:val="00BE2231"/>
    <w:rsid w:val="00BE223B"/>
    <w:rsid w:val="00BE2506"/>
    <w:rsid w:val="00BE2588"/>
    <w:rsid w:val="00BE258C"/>
    <w:rsid w:val="00BE25F9"/>
    <w:rsid w:val="00BE2804"/>
    <w:rsid w:val="00BE2BB7"/>
    <w:rsid w:val="00BE31B5"/>
    <w:rsid w:val="00BE35E9"/>
    <w:rsid w:val="00BE36BB"/>
    <w:rsid w:val="00BE39BD"/>
    <w:rsid w:val="00BE3A9C"/>
    <w:rsid w:val="00BE448F"/>
    <w:rsid w:val="00BE45AF"/>
    <w:rsid w:val="00BE4725"/>
    <w:rsid w:val="00BE4DB7"/>
    <w:rsid w:val="00BE4E34"/>
    <w:rsid w:val="00BE5447"/>
    <w:rsid w:val="00BE549E"/>
    <w:rsid w:val="00BE5503"/>
    <w:rsid w:val="00BE5804"/>
    <w:rsid w:val="00BE582E"/>
    <w:rsid w:val="00BE5BC4"/>
    <w:rsid w:val="00BE5BE5"/>
    <w:rsid w:val="00BE5EB0"/>
    <w:rsid w:val="00BE5EF2"/>
    <w:rsid w:val="00BE61D8"/>
    <w:rsid w:val="00BE6422"/>
    <w:rsid w:val="00BE69F8"/>
    <w:rsid w:val="00BE73BE"/>
    <w:rsid w:val="00BE7CE1"/>
    <w:rsid w:val="00BF0956"/>
    <w:rsid w:val="00BF0B6E"/>
    <w:rsid w:val="00BF0FEA"/>
    <w:rsid w:val="00BF1595"/>
    <w:rsid w:val="00BF165A"/>
    <w:rsid w:val="00BF1AEF"/>
    <w:rsid w:val="00BF22AC"/>
    <w:rsid w:val="00BF30A9"/>
    <w:rsid w:val="00BF32A3"/>
    <w:rsid w:val="00BF38FE"/>
    <w:rsid w:val="00BF3FF8"/>
    <w:rsid w:val="00BF4C9E"/>
    <w:rsid w:val="00BF4DC5"/>
    <w:rsid w:val="00BF57EE"/>
    <w:rsid w:val="00BF59BF"/>
    <w:rsid w:val="00BF5C21"/>
    <w:rsid w:val="00BF64D4"/>
    <w:rsid w:val="00BF75D1"/>
    <w:rsid w:val="00BF7B62"/>
    <w:rsid w:val="00BF7BD1"/>
    <w:rsid w:val="00C00856"/>
    <w:rsid w:val="00C00D0C"/>
    <w:rsid w:val="00C01048"/>
    <w:rsid w:val="00C01074"/>
    <w:rsid w:val="00C012B5"/>
    <w:rsid w:val="00C013B6"/>
    <w:rsid w:val="00C014D6"/>
    <w:rsid w:val="00C0194B"/>
    <w:rsid w:val="00C01BEC"/>
    <w:rsid w:val="00C01E7E"/>
    <w:rsid w:val="00C02492"/>
    <w:rsid w:val="00C02808"/>
    <w:rsid w:val="00C02964"/>
    <w:rsid w:val="00C02A37"/>
    <w:rsid w:val="00C02C18"/>
    <w:rsid w:val="00C03316"/>
    <w:rsid w:val="00C03598"/>
    <w:rsid w:val="00C0373F"/>
    <w:rsid w:val="00C04219"/>
    <w:rsid w:val="00C04314"/>
    <w:rsid w:val="00C04666"/>
    <w:rsid w:val="00C05528"/>
    <w:rsid w:val="00C055A7"/>
    <w:rsid w:val="00C055D8"/>
    <w:rsid w:val="00C05AB5"/>
    <w:rsid w:val="00C0628D"/>
    <w:rsid w:val="00C06339"/>
    <w:rsid w:val="00C0640D"/>
    <w:rsid w:val="00C0698B"/>
    <w:rsid w:val="00C06E0E"/>
    <w:rsid w:val="00C06FD4"/>
    <w:rsid w:val="00C07032"/>
    <w:rsid w:val="00C07651"/>
    <w:rsid w:val="00C0791F"/>
    <w:rsid w:val="00C07A79"/>
    <w:rsid w:val="00C10208"/>
    <w:rsid w:val="00C10518"/>
    <w:rsid w:val="00C10ACC"/>
    <w:rsid w:val="00C10C50"/>
    <w:rsid w:val="00C10C51"/>
    <w:rsid w:val="00C10D5E"/>
    <w:rsid w:val="00C10E3E"/>
    <w:rsid w:val="00C112A7"/>
    <w:rsid w:val="00C11382"/>
    <w:rsid w:val="00C120BE"/>
    <w:rsid w:val="00C122CB"/>
    <w:rsid w:val="00C13482"/>
    <w:rsid w:val="00C1382E"/>
    <w:rsid w:val="00C1390D"/>
    <w:rsid w:val="00C13B1E"/>
    <w:rsid w:val="00C14314"/>
    <w:rsid w:val="00C143A3"/>
    <w:rsid w:val="00C145D4"/>
    <w:rsid w:val="00C1460D"/>
    <w:rsid w:val="00C14919"/>
    <w:rsid w:val="00C15518"/>
    <w:rsid w:val="00C15592"/>
    <w:rsid w:val="00C15636"/>
    <w:rsid w:val="00C164E1"/>
    <w:rsid w:val="00C16C60"/>
    <w:rsid w:val="00C16D93"/>
    <w:rsid w:val="00C1725D"/>
    <w:rsid w:val="00C17544"/>
    <w:rsid w:val="00C17598"/>
    <w:rsid w:val="00C17805"/>
    <w:rsid w:val="00C17927"/>
    <w:rsid w:val="00C17CD4"/>
    <w:rsid w:val="00C17EC6"/>
    <w:rsid w:val="00C17F63"/>
    <w:rsid w:val="00C20B25"/>
    <w:rsid w:val="00C20D8E"/>
    <w:rsid w:val="00C2136A"/>
    <w:rsid w:val="00C21504"/>
    <w:rsid w:val="00C21613"/>
    <w:rsid w:val="00C217F2"/>
    <w:rsid w:val="00C21803"/>
    <w:rsid w:val="00C2187D"/>
    <w:rsid w:val="00C21DD9"/>
    <w:rsid w:val="00C2214B"/>
    <w:rsid w:val="00C2235B"/>
    <w:rsid w:val="00C22B27"/>
    <w:rsid w:val="00C2328F"/>
    <w:rsid w:val="00C237F2"/>
    <w:rsid w:val="00C23A57"/>
    <w:rsid w:val="00C23EC1"/>
    <w:rsid w:val="00C24187"/>
    <w:rsid w:val="00C24405"/>
    <w:rsid w:val="00C2485D"/>
    <w:rsid w:val="00C248B4"/>
    <w:rsid w:val="00C24907"/>
    <w:rsid w:val="00C24D0F"/>
    <w:rsid w:val="00C24F19"/>
    <w:rsid w:val="00C252CB"/>
    <w:rsid w:val="00C25626"/>
    <w:rsid w:val="00C25A30"/>
    <w:rsid w:val="00C25CBD"/>
    <w:rsid w:val="00C25E27"/>
    <w:rsid w:val="00C25E77"/>
    <w:rsid w:val="00C26099"/>
    <w:rsid w:val="00C26291"/>
    <w:rsid w:val="00C26890"/>
    <w:rsid w:val="00C26A51"/>
    <w:rsid w:val="00C26F9A"/>
    <w:rsid w:val="00C274C3"/>
    <w:rsid w:val="00C2773C"/>
    <w:rsid w:val="00C27A5A"/>
    <w:rsid w:val="00C30228"/>
    <w:rsid w:val="00C30454"/>
    <w:rsid w:val="00C30F25"/>
    <w:rsid w:val="00C30FE5"/>
    <w:rsid w:val="00C3104F"/>
    <w:rsid w:val="00C31237"/>
    <w:rsid w:val="00C31293"/>
    <w:rsid w:val="00C317F3"/>
    <w:rsid w:val="00C31F48"/>
    <w:rsid w:val="00C32080"/>
    <w:rsid w:val="00C322BA"/>
    <w:rsid w:val="00C327AD"/>
    <w:rsid w:val="00C32922"/>
    <w:rsid w:val="00C3314F"/>
    <w:rsid w:val="00C33447"/>
    <w:rsid w:val="00C33BEF"/>
    <w:rsid w:val="00C33D9E"/>
    <w:rsid w:val="00C3426B"/>
    <w:rsid w:val="00C34275"/>
    <w:rsid w:val="00C342CE"/>
    <w:rsid w:val="00C342F6"/>
    <w:rsid w:val="00C348CF"/>
    <w:rsid w:val="00C349B0"/>
    <w:rsid w:val="00C34CE8"/>
    <w:rsid w:val="00C34D2A"/>
    <w:rsid w:val="00C35072"/>
    <w:rsid w:val="00C355C3"/>
    <w:rsid w:val="00C35A8E"/>
    <w:rsid w:val="00C35D21"/>
    <w:rsid w:val="00C36241"/>
    <w:rsid w:val="00C3626B"/>
    <w:rsid w:val="00C36468"/>
    <w:rsid w:val="00C3687E"/>
    <w:rsid w:val="00C36A31"/>
    <w:rsid w:val="00C36A8F"/>
    <w:rsid w:val="00C36D9E"/>
    <w:rsid w:val="00C36EE5"/>
    <w:rsid w:val="00C37592"/>
    <w:rsid w:val="00C3790F"/>
    <w:rsid w:val="00C37A59"/>
    <w:rsid w:val="00C37E7C"/>
    <w:rsid w:val="00C37F5D"/>
    <w:rsid w:val="00C404E4"/>
    <w:rsid w:val="00C408C3"/>
    <w:rsid w:val="00C40D2E"/>
    <w:rsid w:val="00C40E9D"/>
    <w:rsid w:val="00C41100"/>
    <w:rsid w:val="00C41373"/>
    <w:rsid w:val="00C41412"/>
    <w:rsid w:val="00C415E8"/>
    <w:rsid w:val="00C4186A"/>
    <w:rsid w:val="00C41CF6"/>
    <w:rsid w:val="00C41E75"/>
    <w:rsid w:val="00C4204D"/>
    <w:rsid w:val="00C4214B"/>
    <w:rsid w:val="00C422B6"/>
    <w:rsid w:val="00C42D31"/>
    <w:rsid w:val="00C42E5C"/>
    <w:rsid w:val="00C431AB"/>
    <w:rsid w:val="00C4336B"/>
    <w:rsid w:val="00C436C6"/>
    <w:rsid w:val="00C43BDF"/>
    <w:rsid w:val="00C444FA"/>
    <w:rsid w:val="00C44795"/>
    <w:rsid w:val="00C4516D"/>
    <w:rsid w:val="00C45908"/>
    <w:rsid w:val="00C4609E"/>
    <w:rsid w:val="00C46D35"/>
    <w:rsid w:val="00C46F75"/>
    <w:rsid w:val="00C47046"/>
    <w:rsid w:val="00C47526"/>
    <w:rsid w:val="00C47800"/>
    <w:rsid w:val="00C50107"/>
    <w:rsid w:val="00C50176"/>
    <w:rsid w:val="00C504FD"/>
    <w:rsid w:val="00C50AF7"/>
    <w:rsid w:val="00C50E2C"/>
    <w:rsid w:val="00C51019"/>
    <w:rsid w:val="00C514A7"/>
    <w:rsid w:val="00C517F0"/>
    <w:rsid w:val="00C517F4"/>
    <w:rsid w:val="00C51963"/>
    <w:rsid w:val="00C51A33"/>
    <w:rsid w:val="00C51C99"/>
    <w:rsid w:val="00C521C1"/>
    <w:rsid w:val="00C52AA2"/>
    <w:rsid w:val="00C52EC0"/>
    <w:rsid w:val="00C52ECD"/>
    <w:rsid w:val="00C52FBC"/>
    <w:rsid w:val="00C53B6B"/>
    <w:rsid w:val="00C53DA3"/>
    <w:rsid w:val="00C53DEA"/>
    <w:rsid w:val="00C54887"/>
    <w:rsid w:val="00C5492A"/>
    <w:rsid w:val="00C54D48"/>
    <w:rsid w:val="00C55C78"/>
    <w:rsid w:val="00C55E6C"/>
    <w:rsid w:val="00C55F7D"/>
    <w:rsid w:val="00C5617E"/>
    <w:rsid w:val="00C567CA"/>
    <w:rsid w:val="00C56816"/>
    <w:rsid w:val="00C56E7D"/>
    <w:rsid w:val="00C57025"/>
    <w:rsid w:val="00C571BC"/>
    <w:rsid w:val="00C57A9B"/>
    <w:rsid w:val="00C57BB0"/>
    <w:rsid w:val="00C57F6C"/>
    <w:rsid w:val="00C600D3"/>
    <w:rsid w:val="00C602E3"/>
    <w:rsid w:val="00C60630"/>
    <w:rsid w:val="00C61251"/>
    <w:rsid w:val="00C61421"/>
    <w:rsid w:val="00C61B00"/>
    <w:rsid w:val="00C61C23"/>
    <w:rsid w:val="00C62950"/>
    <w:rsid w:val="00C6359E"/>
    <w:rsid w:val="00C638D3"/>
    <w:rsid w:val="00C63C1D"/>
    <w:rsid w:val="00C640DD"/>
    <w:rsid w:val="00C641B9"/>
    <w:rsid w:val="00C644C1"/>
    <w:rsid w:val="00C64962"/>
    <w:rsid w:val="00C64991"/>
    <w:rsid w:val="00C6578A"/>
    <w:rsid w:val="00C65ABA"/>
    <w:rsid w:val="00C66520"/>
    <w:rsid w:val="00C66B26"/>
    <w:rsid w:val="00C67184"/>
    <w:rsid w:val="00C67894"/>
    <w:rsid w:val="00C679FA"/>
    <w:rsid w:val="00C67F1B"/>
    <w:rsid w:val="00C705DE"/>
    <w:rsid w:val="00C706FA"/>
    <w:rsid w:val="00C70D1C"/>
    <w:rsid w:val="00C70DB1"/>
    <w:rsid w:val="00C70DB7"/>
    <w:rsid w:val="00C70EC8"/>
    <w:rsid w:val="00C7105B"/>
    <w:rsid w:val="00C711C7"/>
    <w:rsid w:val="00C716A4"/>
    <w:rsid w:val="00C7184C"/>
    <w:rsid w:val="00C71E24"/>
    <w:rsid w:val="00C72156"/>
    <w:rsid w:val="00C72599"/>
    <w:rsid w:val="00C72E01"/>
    <w:rsid w:val="00C72F45"/>
    <w:rsid w:val="00C72F92"/>
    <w:rsid w:val="00C73074"/>
    <w:rsid w:val="00C737CB"/>
    <w:rsid w:val="00C7385B"/>
    <w:rsid w:val="00C73DB6"/>
    <w:rsid w:val="00C74117"/>
    <w:rsid w:val="00C749CA"/>
    <w:rsid w:val="00C75223"/>
    <w:rsid w:val="00C75E24"/>
    <w:rsid w:val="00C76933"/>
    <w:rsid w:val="00C777D5"/>
    <w:rsid w:val="00C8100C"/>
    <w:rsid w:val="00C81156"/>
    <w:rsid w:val="00C81269"/>
    <w:rsid w:val="00C81A43"/>
    <w:rsid w:val="00C81D9A"/>
    <w:rsid w:val="00C81F24"/>
    <w:rsid w:val="00C8215A"/>
    <w:rsid w:val="00C821F8"/>
    <w:rsid w:val="00C824A3"/>
    <w:rsid w:val="00C830F0"/>
    <w:rsid w:val="00C8336D"/>
    <w:rsid w:val="00C83AB3"/>
    <w:rsid w:val="00C84279"/>
    <w:rsid w:val="00C844B1"/>
    <w:rsid w:val="00C846B7"/>
    <w:rsid w:val="00C8528D"/>
    <w:rsid w:val="00C852D3"/>
    <w:rsid w:val="00C8571E"/>
    <w:rsid w:val="00C85734"/>
    <w:rsid w:val="00C85816"/>
    <w:rsid w:val="00C859DE"/>
    <w:rsid w:val="00C85FFE"/>
    <w:rsid w:val="00C861D4"/>
    <w:rsid w:val="00C8636D"/>
    <w:rsid w:val="00C868BA"/>
    <w:rsid w:val="00C8698E"/>
    <w:rsid w:val="00C86AE9"/>
    <w:rsid w:val="00C87435"/>
    <w:rsid w:val="00C87775"/>
    <w:rsid w:val="00C877C5"/>
    <w:rsid w:val="00C9018F"/>
    <w:rsid w:val="00C90309"/>
    <w:rsid w:val="00C9064B"/>
    <w:rsid w:val="00C909F9"/>
    <w:rsid w:val="00C90F8C"/>
    <w:rsid w:val="00C91616"/>
    <w:rsid w:val="00C922BC"/>
    <w:rsid w:val="00C92316"/>
    <w:rsid w:val="00C9231C"/>
    <w:rsid w:val="00C92D12"/>
    <w:rsid w:val="00C934E3"/>
    <w:rsid w:val="00C93886"/>
    <w:rsid w:val="00C9395D"/>
    <w:rsid w:val="00C93A76"/>
    <w:rsid w:val="00C93E28"/>
    <w:rsid w:val="00C93F63"/>
    <w:rsid w:val="00C940A2"/>
    <w:rsid w:val="00C94442"/>
    <w:rsid w:val="00C94B69"/>
    <w:rsid w:val="00C94BA9"/>
    <w:rsid w:val="00C950FC"/>
    <w:rsid w:val="00C9528C"/>
    <w:rsid w:val="00C95459"/>
    <w:rsid w:val="00C954DE"/>
    <w:rsid w:val="00C957B9"/>
    <w:rsid w:val="00C95EB9"/>
    <w:rsid w:val="00C95F97"/>
    <w:rsid w:val="00C968F7"/>
    <w:rsid w:val="00C96CA9"/>
    <w:rsid w:val="00C96E3D"/>
    <w:rsid w:val="00C97CDF"/>
    <w:rsid w:val="00C97D17"/>
    <w:rsid w:val="00C97EE6"/>
    <w:rsid w:val="00CA0349"/>
    <w:rsid w:val="00CA03A9"/>
    <w:rsid w:val="00CA0BE4"/>
    <w:rsid w:val="00CA0F1D"/>
    <w:rsid w:val="00CA115F"/>
    <w:rsid w:val="00CA1367"/>
    <w:rsid w:val="00CA1429"/>
    <w:rsid w:val="00CA1541"/>
    <w:rsid w:val="00CA1768"/>
    <w:rsid w:val="00CA1786"/>
    <w:rsid w:val="00CA197E"/>
    <w:rsid w:val="00CA1B45"/>
    <w:rsid w:val="00CA28CB"/>
    <w:rsid w:val="00CA3BAA"/>
    <w:rsid w:val="00CA3D36"/>
    <w:rsid w:val="00CA3F21"/>
    <w:rsid w:val="00CA4148"/>
    <w:rsid w:val="00CA4781"/>
    <w:rsid w:val="00CA52DF"/>
    <w:rsid w:val="00CA5486"/>
    <w:rsid w:val="00CA558A"/>
    <w:rsid w:val="00CA5838"/>
    <w:rsid w:val="00CA583E"/>
    <w:rsid w:val="00CA584F"/>
    <w:rsid w:val="00CA592C"/>
    <w:rsid w:val="00CA5A9B"/>
    <w:rsid w:val="00CA5CF9"/>
    <w:rsid w:val="00CA5D0F"/>
    <w:rsid w:val="00CA6531"/>
    <w:rsid w:val="00CA68DD"/>
    <w:rsid w:val="00CA6A20"/>
    <w:rsid w:val="00CA6A97"/>
    <w:rsid w:val="00CA6B1E"/>
    <w:rsid w:val="00CA6F6F"/>
    <w:rsid w:val="00CA7435"/>
    <w:rsid w:val="00CA7903"/>
    <w:rsid w:val="00CA7BA4"/>
    <w:rsid w:val="00CB0034"/>
    <w:rsid w:val="00CB02EA"/>
    <w:rsid w:val="00CB0476"/>
    <w:rsid w:val="00CB050C"/>
    <w:rsid w:val="00CB0856"/>
    <w:rsid w:val="00CB0C70"/>
    <w:rsid w:val="00CB0D28"/>
    <w:rsid w:val="00CB0DCB"/>
    <w:rsid w:val="00CB0F62"/>
    <w:rsid w:val="00CB1296"/>
    <w:rsid w:val="00CB17FD"/>
    <w:rsid w:val="00CB21C2"/>
    <w:rsid w:val="00CB21E9"/>
    <w:rsid w:val="00CB2941"/>
    <w:rsid w:val="00CB3592"/>
    <w:rsid w:val="00CB3620"/>
    <w:rsid w:val="00CB3B72"/>
    <w:rsid w:val="00CB455E"/>
    <w:rsid w:val="00CB4814"/>
    <w:rsid w:val="00CB49A7"/>
    <w:rsid w:val="00CB49F1"/>
    <w:rsid w:val="00CB4E75"/>
    <w:rsid w:val="00CB52FB"/>
    <w:rsid w:val="00CB5388"/>
    <w:rsid w:val="00CB59FF"/>
    <w:rsid w:val="00CB5BF4"/>
    <w:rsid w:val="00CB5E59"/>
    <w:rsid w:val="00CB619A"/>
    <w:rsid w:val="00CB643D"/>
    <w:rsid w:val="00CB6D13"/>
    <w:rsid w:val="00CB6EB2"/>
    <w:rsid w:val="00CB6F0B"/>
    <w:rsid w:val="00CB6FF4"/>
    <w:rsid w:val="00CB726F"/>
    <w:rsid w:val="00CB7539"/>
    <w:rsid w:val="00CB7FA1"/>
    <w:rsid w:val="00CC0D46"/>
    <w:rsid w:val="00CC1012"/>
    <w:rsid w:val="00CC12F0"/>
    <w:rsid w:val="00CC1465"/>
    <w:rsid w:val="00CC16B0"/>
    <w:rsid w:val="00CC3348"/>
    <w:rsid w:val="00CC3993"/>
    <w:rsid w:val="00CC483B"/>
    <w:rsid w:val="00CC4978"/>
    <w:rsid w:val="00CC4AC3"/>
    <w:rsid w:val="00CC4DF8"/>
    <w:rsid w:val="00CC5655"/>
    <w:rsid w:val="00CC5F33"/>
    <w:rsid w:val="00CC6B03"/>
    <w:rsid w:val="00CC711A"/>
    <w:rsid w:val="00CC72B6"/>
    <w:rsid w:val="00CC79D2"/>
    <w:rsid w:val="00CC7FFD"/>
    <w:rsid w:val="00CD00C1"/>
    <w:rsid w:val="00CD011D"/>
    <w:rsid w:val="00CD029B"/>
    <w:rsid w:val="00CD02F4"/>
    <w:rsid w:val="00CD0501"/>
    <w:rsid w:val="00CD0549"/>
    <w:rsid w:val="00CD07F3"/>
    <w:rsid w:val="00CD0AED"/>
    <w:rsid w:val="00CD0CCE"/>
    <w:rsid w:val="00CD0EF1"/>
    <w:rsid w:val="00CD0F9F"/>
    <w:rsid w:val="00CD109D"/>
    <w:rsid w:val="00CD11BB"/>
    <w:rsid w:val="00CD11C0"/>
    <w:rsid w:val="00CD183C"/>
    <w:rsid w:val="00CD1917"/>
    <w:rsid w:val="00CD192C"/>
    <w:rsid w:val="00CD1D2B"/>
    <w:rsid w:val="00CD1E81"/>
    <w:rsid w:val="00CD21C3"/>
    <w:rsid w:val="00CD2FF9"/>
    <w:rsid w:val="00CD30FE"/>
    <w:rsid w:val="00CD3B94"/>
    <w:rsid w:val="00CD41A4"/>
    <w:rsid w:val="00CD4219"/>
    <w:rsid w:val="00CD4261"/>
    <w:rsid w:val="00CD4449"/>
    <w:rsid w:val="00CD47FE"/>
    <w:rsid w:val="00CD560E"/>
    <w:rsid w:val="00CD5F26"/>
    <w:rsid w:val="00CD6274"/>
    <w:rsid w:val="00CD67FD"/>
    <w:rsid w:val="00CD69AD"/>
    <w:rsid w:val="00CD7310"/>
    <w:rsid w:val="00CD75D3"/>
    <w:rsid w:val="00CD7A5D"/>
    <w:rsid w:val="00CE0AE1"/>
    <w:rsid w:val="00CE0BF9"/>
    <w:rsid w:val="00CE0D07"/>
    <w:rsid w:val="00CE0D81"/>
    <w:rsid w:val="00CE11BD"/>
    <w:rsid w:val="00CE1203"/>
    <w:rsid w:val="00CE1375"/>
    <w:rsid w:val="00CE189E"/>
    <w:rsid w:val="00CE1DFE"/>
    <w:rsid w:val="00CE1FEA"/>
    <w:rsid w:val="00CE2092"/>
    <w:rsid w:val="00CE30B5"/>
    <w:rsid w:val="00CE3564"/>
    <w:rsid w:val="00CE43F0"/>
    <w:rsid w:val="00CE500C"/>
    <w:rsid w:val="00CE51D8"/>
    <w:rsid w:val="00CE5282"/>
    <w:rsid w:val="00CE536E"/>
    <w:rsid w:val="00CE5569"/>
    <w:rsid w:val="00CE57C6"/>
    <w:rsid w:val="00CE5992"/>
    <w:rsid w:val="00CE5DB0"/>
    <w:rsid w:val="00CE647A"/>
    <w:rsid w:val="00CE6686"/>
    <w:rsid w:val="00CE6F1A"/>
    <w:rsid w:val="00CE727D"/>
    <w:rsid w:val="00CE736D"/>
    <w:rsid w:val="00CE778A"/>
    <w:rsid w:val="00CE79FE"/>
    <w:rsid w:val="00CE7CC0"/>
    <w:rsid w:val="00CF029D"/>
    <w:rsid w:val="00CF0301"/>
    <w:rsid w:val="00CF042B"/>
    <w:rsid w:val="00CF0915"/>
    <w:rsid w:val="00CF0F06"/>
    <w:rsid w:val="00CF114D"/>
    <w:rsid w:val="00CF1256"/>
    <w:rsid w:val="00CF28A1"/>
    <w:rsid w:val="00CF2A21"/>
    <w:rsid w:val="00CF2BDC"/>
    <w:rsid w:val="00CF2C8C"/>
    <w:rsid w:val="00CF2DC9"/>
    <w:rsid w:val="00CF317D"/>
    <w:rsid w:val="00CF3A80"/>
    <w:rsid w:val="00CF3C1C"/>
    <w:rsid w:val="00CF4225"/>
    <w:rsid w:val="00CF445A"/>
    <w:rsid w:val="00CF472A"/>
    <w:rsid w:val="00CF4A21"/>
    <w:rsid w:val="00CF4CBD"/>
    <w:rsid w:val="00CF503D"/>
    <w:rsid w:val="00CF53F3"/>
    <w:rsid w:val="00CF5700"/>
    <w:rsid w:val="00CF5AF5"/>
    <w:rsid w:val="00CF60B0"/>
    <w:rsid w:val="00CF6222"/>
    <w:rsid w:val="00CF6BEB"/>
    <w:rsid w:val="00CF719B"/>
    <w:rsid w:val="00CF71B7"/>
    <w:rsid w:val="00CF7B03"/>
    <w:rsid w:val="00D0028A"/>
    <w:rsid w:val="00D002DE"/>
    <w:rsid w:val="00D00669"/>
    <w:rsid w:val="00D00951"/>
    <w:rsid w:val="00D0096F"/>
    <w:rsid w:val="00D00CED"/>
    <w:rsid w:val="00D01237"/>
    <w:rsid w:val="00D01519"/>
    <w:rsid w:val="00D01678"/>
    <w:rsid w:val="00D0169D"/>
    <w:rsid w:val="00D01B9E"/>
    <w:rsid w:val="00D01D60"/>
    <w:rsid w:val="00D026E3"/>
    <w:rsid w:val="00D0315C"/>
    <w:rsid w:val="00D033C8"/>
    <w:rsid w:val="00D0363A"/>
    <w:rsid w:val="00D03C40"/>
    <w:rsid w:val="00D04266"/>
    <w:rsid w:val="00D04345"/>
    <w:rsid w:val="00D0478A"/>
    <w:rsid w:val="00D0483D"/>
    <w:rsid w:val="00D0500C"/>
    <w:rsid w:val="00D055E8"/>
    <w:rsid w:val="00D05B80"/>
    <w:rsid w:val="00D05BBB"/>
    <w:rsid w:val="00D05C68"/>
    <w:rsid w:val="00D060F0"/>
    <w:rsid w:val="00D06471"/>
    <w:rsid w:val="00D0661C"/>
    <w:rsid w:val="00D06715"/>
    <w:rsid w:val="00D06EE5"/>
    <w:rsid w:val="00D071A1"/>
    <w:rsid w:val="00D073D5"/>
    <w:rsid w:val="00D0790F"/>
    <w:rsid w:val="00D100F5"/>
    <w:rsid w:val="00D1022C"/>
    <w:rsid w:val="00D10A62"/>
    <w:rsid w:val="00D10A78"/>
    <w:rsid w:val="00D10C51"/>
    <w:rsid w:val="00D10F43"/>
    <w:rsid w:val="00D11458"/>
    <w:rsid w:val="00D1184C"/>
    <w:rsid w:val="00D11904"/>
    <w:rsid w:val="00D11F2F"/>
    <w:rsid w:val="00D12418"/>
    <w:rsid w:val="00D125DE"/>
    <w:rsid w:val="00D126EB"/>
    <w:rsid w:val="00D12F5D"/>
    <w:rsid w:val="00D12FB3"/>
    <w:rsid w:val="00D1345C"/>
    <w:rsid w:val="00D13559"/>
    <w:rsid w:val="00D136D1"/>
    <w:rsid w:val="00D13B4A"/>
    <w:rsid w:val="00D13E2C"/>
    <w:rsid w:val="00D13ED8"/>
    <w:rsid w:val="00D141C8"/>
    <w:rsid w:val="00D1481C"/>
    <w:rsid w:val="00D14DAB"/>
    <w:rsid w:val="00D15E3D"/>
    <w:rsid w:val="00D165A6"/>
    <w:rsid w:val="00D16733"/>
    <w:rsid w:val="00D16783"/>
    <w:rsid w:val="00D16B28"/>
    <w:rsid w:val="00D16CD8"/>
    <w:rsid w:val="00D16DA2"/>
    <w:rsid w:val="00D16F05"/>
    <w:rsid w:val="00D16F93"/>
    <w:rsid w:val="00D17130"/>
    <w:rsid w:val="00D172E6"/>
    <w:rsid w:val="00D173F0"/>
    <w:rsid w:val="00D1750C"/>
    <w:rsid w:val="00D17856"/>
    <w:rsid w:val="00D17B2C"/>
    <w:rsid w:val="00D17B6A"/>
    <w:rsid w:val="00D17BC8"/>
    <w:rsid w:val="00D17C51"/>
    <w:rsid w:val="00D17DA8"/>
    <w:rsid w:val="00D17E11"/>
    <w:rsid w:val="00D2058D"/>
    <w:rsid w:val="00D20625"/>
    <w:rsid w:val="00D20A3D"/>
    <w:rsid w:val="00D213B7"/>
    <w:rsid w:val="00D218D7"/>
    <w:rsid w:val="00D21BC3"/>
    <w:rsid w:val="00D21E74"/>
    <w:rsid w:val="00D224E5"/>
    <w:rsid w:val="00D228B0"/>
    <w:rsid w:val="00D22976"/>
    <w:rsid w:val="00D22CB6"/>
    <w:rsid w:val="00D22F16"/>
    <w:rsid w:val="00D22FB4"/>
    <w:rsid w:val="00D22FE8"/>
    <w:rsid w:val="00D230DB"/>
    <w:rsid w:val="00D23771"/>
    <w:rsid w:val="00D23932"/>
    <w:rsid w:val="00D24596"/>
    <w:rsid w:val="00D24620"/>
    <w:rsid w:val="00D24D7F"/>
    <w:rsid w:val="00D25689"/>
    <w:rsid w:val="00D25726"/>
    <w:rsid w:val="00D26665"/>
    <w:rsid w:val="00D26ED3"/>
    <w:rsid w:val="00D275E0"/>
    <w:rsid w:val="00D2762D"/>
    <w:rsid w:val="00D27766"/>
    <w:rsid w:val="00D279AA"/>
    <w:rsid w:val="00D27B93"/>
    <w:rsid w:val="00D30404"/>
    <w:rsid w:val="00D30827"/>
    <w:rsid w:val="00D309FD"/>
    <w:rsid w:val="00D30B05"/>
    <w:rsid w:val="00D30C1D"/>
    <w:rsid w:val="00D30DB2"/>
    <w:rsid w:val="00D31406"/>
    <w:rsid w:val="00D315AF"/>
    <w:rsid w:val="00D31738"/>
    <w:rsid w:val="00D31C0E"/>
    <w:rsid w:val="00D32154"/>
    <w:rsid w:val="00D32618"/>
    <w:rsid w:val="00D32854"/>
    <w:rsid w:val="00D3286C"/>
    <w:rsid w:val="00D32A93"/>
    <w:rsid w:val="00D32BA9"/>
    <w:rsid w:val="00D32F1C"/>
    <w:rsid w:val="00D32F7C"/>
    <w:rsid w:val="00D32FC0"/>
    <w:rsid w:val="00D335FB"/>
    <w:rsid w:val="00D338B9"/>
    <w:rsid w:val="00D33CCB"/>
    <w:rsid w:val="00D33D7B"/>
    <w:rsid w:val="00D33F67"/>
    <w:rsid w:val="00D3443B"/>
    <w:rsid w:val="00D345FB"/>
    <w:rsid w:val="00D35124"/>
    <w:rsid w:val="00D352B9"/>
    <w:rsid w:val="00D35F04"/>
    <w:rsid w:val="00D363D6"/>
    <w:rsid w:val="00D36CA3"/>
    <w:rsid w:val="00D371DD"/>
    <w:rsid w:val="00D37764"/>
    <w:rsid w:val="00D37A2B"/>
    <w:rsid w:val="00D37ABB"/>
    <w:rsid w:val="00D37BD4"/>
    <w:rsid w:val="00D37F48"/>
    <w:rsid w:val="00D408B0"/>
    <w:rsid w:val="00D40A48"/>
    <w:rsid w:val="00D40BFF"/>
    <w:rsid w:val="00D410FC"/>
    <w:rsid w:val="00D414C9"/>
    <w:rsid w:val="00D41707"/>
    <w:rsid w:val="00D41757"/>
    <w:rsid w:val="00D41A2A"/>
    <w:rsid w:val="00D41CB4"/>
    <w:rsid w:val="00D41CC3"/>
    <w:rsid w:val="00D41EBF"/>
    <w:rsid w:val="00D422A4"/>
    <w:rsid w:val="00D42320"/>
    <w:rsid w:val="00D42963"/>
    <w:rsid w:val="00D42F23"/>
    <w:rsid w:val="00D42F80"/>
    <w:rsid w:val="00D4314B"/>
    <w:rsid w:val="00D431C5"/>
    <w:rsid w:val="00D436F1"/>
    <w:rsid w:val="00D44322"/>
    <w:rsid w:val="00D4458B"/>
    <w:rsid w:val="00D44675"/>
    <w:rsid w:val="00D4472D"/>
    <w:rsid w:val="00D44BF3"/>
    <w:rsid w:val="00D44DAA"/>
    <w:rsid w:val="00D45847"/>
    <w:rsid w:val="00D45B41"/>
    <w:rsid w:val="00D45B5C"/>
    <w:rsid w:val="00D4601D"/>
    <w:rsid w:val="00D460C7"/>
    <w:rsid w:val="00D46344"/>
    <w:rsid w:val="00D46F2A"/>
    <w:rsid w:val="00D471EB"/>
    <w:rsid w:val="00D47557"/>
    <w:rsid w:val="00D47607"/>
    <w:rsid w:val="00D477A6"/>
    <w:rsid w:val="00D50209"/>
    <w:rsid w:val="00D50242"/>
    <w:rsid w:val="00D5024F"/>
    <w:rsid w:val="00D505B9"/>
    <w:rsid w:val="00D50813"/>
    <w:rsid w:val="00D50A6D"/>
    <w:rsid w:val="00D50E11"/>
    <w:rsid w:val="00D512E0"/>
    <w:rsid w:val="00D518F6"/>
    <w:rsid w:val="00D51BAF"/>
    <w:rsid w:val="00D51C28"/>
    <w:rsid w:val="00D527CE"/>
    <w:rsid w:val="00D52BFD"/>
    <w:rsid w:val="00D53362"/>
    <w:rsid w:val="00D533CC"/>
    <w:rsid w:val="00D53B7D"/>
    <w:rsid w:val="00D54014"/>
    <w:rsid w:val="00D54082"/>
    <w:rsid w:val="00D54453"/>
    <w:rsid w:val="00D54D3A"/>
    <w:rsid w:val="00D5574F"/>
    <w:rsid w:val="00D55E98"/>
    <w:rsid w:val="00D562D0"/>
    <w:rsid w:val="00D56F6B"/>
    <w:rsid w:val="00D574B4"/>
    <w:rsid w:val="00D574CF"/>
    <w:rsid w:val="00D574D8"/>
    <w:rsid w:val="00D57559"/>
    <w:rsid w:val="00D57A7F"/>
    <w:rsid w:val="00D57D94"/>
    <w:rsid w:val="00D57E89"/>
    <w:rsid w:val="00D57FF8"/>
    <w:rsid w:val="00D60128"/>
    <w:rsid w:val="00D609C1"/>
    <w:rsid w:val="00D60B71"/>
    <w:rsid w:val="00D60E46"/>
    <w:rsid w:val="00D6129C"/>
    <w:rsid w:val="00D6190A"/>
    <w:rsid w:val="00D6192D"/>
    <w:rsid w:val="00D6214B"/>
    <w:rsid w:val="00D6228C"/>
    <w:rsid w:val="00D626E1"/>
    <w:rsid w:val="00D62701"/>
    <w:rsid w:val="00D62CE6"/>
    <w:rsid w:val="00D63041"/>
    <w:rsid w:val="00D633E8"/>
    <w:rsid w:val="00D6345E"/>
    <w:rsid w:val="00D63A03"/>
    <w:rsid w:val="00D63A5F"/>
    <w:rsid w:val="00D63F1C"/>
    <w:rsid w:val="00D641DA"/>
    <w:rsid w:val="00D64226"/>
    <w:rsid w:val="00D643A4"/>
    <w:rsid w:val="00D6447C"/>
    <w:rsid w:val="00D64C01"/>
    <w:rsid w:val="00D64D53"/>
    <w:rsid w:val="00D64DD7"/>
    <w:rsid w:val="00D64F37"/>
    <w:rsid w:val="00D65179"/>
    <w:rsid w:val="00D656CF"/>
    <w:rsid w:val="00D659E4"/>
    <w:rsid w:val="00D65C24"/>
    <w:rsid w:val="00D66F2F"/>
    <w:rsid w:val="00D676C9"/>
    <w:rsid w:val="00D67783"/>
    <w:rsid w:val="00D679EB"/>
    <w:rsid w:val="00D7011E"/>
    <w:rsid w:val="00D70BB1"/>
    <w:rsid w:val="00D70BCE"/>
    <w:rsid w:val="00D71B37"/>
    <w:rsid w:val="00D720BC"/>
    <w:rsid w:val="00D722F3"/>
    <w:rsid w:val="00D72C7F"/>
    <w:rsid w:val="00D73464"/>
    <w:rsid w:val="00D73694"/>
    <w:rsid w:val="00D73711"/>
    <w:rsid w:val="00D73E71"/>
    <w:rsid w:val="00D7439A"/>
    <w:rsid w:val="00D748F4"/>
    <w:rsid w:val="00D74F4F"/>
    <w:rsid w:val="00D753C0"/>
    <w:rsid w:val="00D753D2"/>
    <w:rsid w:val="00D75B5B"/>
    <w:rsid w:val="00D7617E"/>
    <w:rsid w:val="00D76C39"/>
    <w:rsid w:val="00D7733F"/>
    <w:rsid w:val="00D7787C"/>
    <w:rsid w:val="00D77EA9"/>
    <w:rsid w:val="00D77EB5"/>
    <w:rsid w:val="00D8036E"/>
    <w:rsid w:val="00D80383"/>
    <w:rsid w:val="00D81A98"/>
    <w:rsid w:val="00D81CB5"/>
    <w:rsid w:val="00D81CDB"/>
    <w:rsid w:val="00D82141"/>
    <w:rsid w:val="00D824FC"/>
    <w:rsid w:val="00D827DF"/>
    <w:rsid w:val="00D82DCB"/>
    <w:rsid w:val="00D83016"/>
    <w:rsid w:val="00D835E6"/>
    <w:rsid w:val="00D83975"/>
    <w:rsid w:val="00D83EDD"/>
    <w:rsid w:val="00D83FC4"/>
    <w:rsid w:val="00D843BB"/>
    <w:rsid w:val="00D84675"/>
    <w:rsid w:val="00D849EC"/>
    <w:rsid w:val="00D84B4D"/>
    <w:rsid w:val="00D8532D"/>
    <w:rsid w:val="00D85586"/>
    <w:rsid w:val="00D85961"/>
    <w:rsid w:val="00D85A55"/>
    <w:rsid w:val="00D86552"/>
    <w:rsid w:val="00D868F1"/>
    <w:rsid w:val="00D8789C"/>
    <w:rsid w:val="00D87CA8"/>
    <w:rsid w:val="00D87D41"/>
    <w:rsid w:val="00D87FDF"/>
    <w:rsid w:val="00D901E5"/>
    <w:rsid w:val="00D90445"/>
    <w:rsid w:val="00D907D7"/>
    <w:rsid w:val="00D908BB"/>
    <w:rsid w:val="00D90F5A"/>
    <w:rsid w:val="00D917BD"/>
    <w:rsid w:val="00D9188A"/>
    <w:rsid w:val="00D91ADD"/>
    <w:rsid w:val="00D91BBA"/>
    <w:rsid w:val="00D91BBC"/>
    <w:rsid w:val="00D91C94"/>
    <w:rsid w:val="00D91F1D"/>
    <w:rsid w:val="00D92224"/>
    <w:rsid w:val="00D9243A"/>
    <w:rsid w:val="00D92CF4"/>
    <w:rsid w:val="00D92F19"/>
    <w:rsid w:val="00D93068"/>
    <w:rsid w:val="00D93105"/>
    <w:rsid w:val="00D9383E"/>
    <w:rsid w:val="00D93FC9"/>
    <w:rsid w:val="00D9477D"/>
    <w:rsid w:val="00D94C6F"/>
    <w:rsid w:val="00D94C9B"/>
    <w:rsid w:val="00D9558A"/>
    <w:rsid w:val="00D95C2E"/>
    <w:rsid w:val="00D95CAE"/>
    <w:rsid w:val="00D9602E"/>
    <w:rsid w:val="00D96582"/>
    <w:rsid w:val="00D96ADB"/>
    <w:rsid w:val="00D96DD7"/>
    <w:rsid w:val="00D97648"/>
    <w:rsid w:val="00D97847"/>
    <w:rsid w:val="00D9789C"/>
    <w:rsid w:val="00D97925"/>
    <w:rsid w:val="00D97A52"/>
    <w:rsid w:val="00D97CA0"/>
    <w:rsid w:val="00D97D6A"/>
    <w:rsid w:val="00DA04B9"/>
    <w:rsid w:val="00DA0643"/>
    <w:rsid w:val="00DA0DC2"/>
    <w:rsid w:val="00DA1319"/>
    <w:rsid w:val="00DA21FE"/>
    <w:rsid w:val="00DA248C"/>
    <w:rsid w:val="00DA2838"/>
    <w:rsid w:val="00DA28D1"/>
    <w:rsid w:val="00DA31B2"/>
    <w:rsid w:val="00DA3388"/>
    <w:rsid w:val="00DA347E"/>
    <w:rsid w:val="00DA3536"/>
    <w:rsid w:val="00DA3725"/>
    <w:rsid w:val="00DA41D1"/>
    <w:rsid w:val="00DA4785"/>
    <w:rsid w:val="00DA4C67"/>
    <w:rsid w:val="00DA4F0F"/>
    <w:rsid w:val="00DA5388"/>
    <w:rsid w:val="00DA5E72"/>
    <w:rsid w:val="00DA5ECE"/>
    <w:rsid w:val="00DA5FA8"/>
    <w:rsid w:val="00DA661D"/>
    <w:rsid w:val="00DA6853"/>
    <w:rsid w:val="00DA69CB"/>
    <w:rsid w:val="00DA6E1D"/>
    <w:rsid w:val="00DA6EB6"/>
    <w:rsid w:val="00DA72AD"/>
    <w:rsid w:val="00DA72CB"/>
    <w:rsid w:val="00DA7466"/>
    <w:rsid w:val="00DA78AD"/>
    <w:rsid w:val="00DA79A3"/>
    <w:rsid w:val="00DB00B7"/>
    <w:rsid w:val="00DB0DEA"/>
    <w:rsid w:val="00DB120B"/>
    <w:rsid w:val="00DB1B08"/>
    <w:rsid w:val="00DB1F54"/>
    <w:rsid w:val="00DB1F79"/>
    <w:rsid w:val="00DB22C4"/>
    <w:rsid w:val="00DB2DF7"/>
    <w:rsid w:val="00DB2ED3"/>
    <w:rsid w:val="00DB2F96"/>
    <w:rsid w:val="00DB2FD8"/>
    <w:rsid w:val="00DB30DF"/>
    <w:rsid w:val="00DB32EC"/>
    <w:rsid w:val="00DB3A4D"/>
    <w:rsid w:val="00DB3B36"/>
    <w:rsid w:val="00DB3CA7"/>
    <w:rsid w:val="00DB4051"/>
    <w:rsid w:val="00DB45D3"/>
    <w:rsid w:val="00DB4AA3"/>
    <w:rsid w:val="00DB5201"/>
    <w:rsid w:val="00DB5456"/>
    <w:rsid w:val="00DB54EA"/>
    <w:rsid w:val="00DB5513"/>
    <w:rsid w:val="00DB5565"/>
    <w:rsid w:val="00DB5854"/>
    <w:rsid w:val="00DB66C5"/>
    <w:rsid w:val="00DB692B"/>
    <w:rsid w:val="00DB6AAA"/>
    <w:rsid w:val="00DB6C5D"/>
    <w:rsid w:val="00DB7267"/>
    <w:rsid w:val="00DB7415"/>
    <w:rsid w:val="00DB748F"/>
    <w:rsid w:val="00DC04F7"/>
    <w:rsid w:val="00DC1540"/>
    <w:rsid w:val="00DC1DC5"/>
    <w:rsid w:val="00DC1DE9"/>
    <w:rsid w:val="00DC1FF0"/>
    <w:rsid w:val="00DC270B"/>
    <w:rsid w:val="00DC2C60"/>
    <w:rsid w:val="00DC39D5"/>
    <w:rsid w:val="00DC3CCF"/>
    <w:rsid w:val="00DC3D8E"/>
    <w:rsid w:val="00DC44EF"/>
    <w:rsid w:val="00DC4578"/>
    <w:rsid w:val="00DC4E12"/>
    <w:rsid w:val="00DC5199"/>
    <w:rsid w:val="00DC54F1"/>
    <w:rsid w:val="00DC551F"/>
    <w:rsid w:val="00DC5B1C"/>
    <w:rsid w:val="00DC5D40"/>
    <w:rsid w:val="00DC5D9A"/>
    <w:rsid w:val="00DC66C3"/>
    <w:rsid w:val="00DC67F9"/>
    <w:rsid w:val="00DC6B73"/>
    <w:rsid w:val="00DC6BBD"/>
    <w:rsid w:val="00DC723B"/>
    <w:rsid w:val="00DC7419"/>
    <w:rsid w:val="00DC74B2"/>
    <w:rsid w:val="00DC784B"/>
    <w:rsid w:val="00DC7CF0"/>
    <w:rsid w:val="00DD031E"/>
    <w:rsid w:val="00DD04CF"/>
    <w:rsid w:val="00DD07A3"/>
    <w:rsid w:val="00DD0FB7"/>
    <w:rsid w:val="00DD15DA"/>
    <w:rsid w:val="00DD17F7"/>
    <w:rsid w:val="00DD1C2F"/>
    <w:rsid w:val="00DD2268"/>
    <w:rsid w:val="00DD2302"/>
    <w:rsid w:val="00DD2789"/>
    <w:rsid w:val="00DD2DEF"/>
    <w:rsid w:val="00DD2DF4"/>
    <w:rsid w:val="00DD3520"/>
    <w:rsid w:val="00DD39F8"/>
    <w:rsid w:val="00DD404E"/>
    <w:rsid w:val="00DD40F6"/>
    <w:rsid w:val="00DD433E"/>
    <w:rsid w:val="00DD499D"/>
    <w:rsid w:val="00DD4BD0"/>
    <w:rsid w:val="00DD4E18"/>
    <w:rsid w:val="00DD4FB2"/>
    <w:rsid w:val="00DD5239"/>
    <w:rsid w:val="00DD545C"/>
    <w:rsid w:val="00DD585D"/>
    <w:rsid w:val="00DD58D8"/>
    <w:rsid w:val="00DD592B"/>
    <w:rsid w:val="00DD5D4A"/>
    <w:rsid w:val="00DD5DC0"/>
    <w:rsid w:val="00DD63D2"/>
    <w:rsid w:val="00DD654B"/>
    <w:rsid w:val="00DD65AE"/>
    <w:rsid w:val="00DD6741"/>
    <w:rsid w:val="00DD6DBF"/>
    <w:rsid w:val="00DD7729"/>
    <w:rsid w:val="00DD7C52"/>
    <w:rsid w:val="00DE08DA"/>
    <w:rsid w:val="00DE0FBF"/>
    <w:rsid w:val="00DE14F2"/>
    <w:rsid w:val="00DE169B"/>
    <w:rsid w:val="00DE174C"/>
    <w:rsid w:val="00DE179F"/>
    <w:rsid w:val="00DE19B8"/>
    <w:rsid w:val="00DE1C52"/>
    <w:rsid w:val="00DE1C94"/>
    <w:rsid w:val="00DE210E"/>
    <w:rsid w:val="00DE24DD"/>
    <w:rsid w:val="00DE2549"/>
    <w:rsid w:val="00DE275C"/>
    <w:rsid w:val="00DE28A1"/>
    <w:rsid w:val="00DE2F5C"/>
    <w:rsid w:val="00DE3116"/>
    <w:rsid w:val="00DE33B6"/>
    <w:rsid w:val="00DE382D"/>
    <w:rsid w:val="00DE39CC"/>
    <w:rsid w:val="00DE3CFB"/>
    <w:rsid w:val="00DE48FA"/>
    <w:rsid w:val="00DE5A7D"/>
    <w:rsid w:val="00DE5C0D"/>
    <w:rsid w:val="00DE614C"/>
    <w:rsid w:val="00DE6892"/>
    <w:rsid w:val="00DE68C4"/>
    <w:rsid w:val="00DE6A7F"/>
    <w:rsid w:val="00DE6AD9"/>
    <w:rsid w:val="00DE6D76"/>
    <w:rsid w:val="00DE7426"/>
    <w:rsid w:val="00DE745B"/>
    <w:rsid w:val="00DE7580"/>
    <w:rsid w:val="00DE7A4B"/>
    <w:rsid w:val="00DF024B"/>
    <w:rsid w:val="00DF06C1"/>
    <w:rsid w:val="00DF0B65"/>
    <w:rsid w:val="00DF0C53"/>
    <w:rsid w:val="00DF0DDD"/>
    <w:rsid w:val="00DF0F37"/>
    <w:rsid w:val="00DF1034"/>
    <w:rsid w:val="00DF15A2"/>
    <w:rsid w:val="00DF1AE8"/>
    <w:rsid w:val="00DF1E55"/>
    <w:rsid w:val="00DF21C0"/>
    <w:rsid w:val="00DF223E"/>
    <w:rsid w:val="00DF3090"/>
    <w:rsid w:val="00DF31CC"/>
    <w:rsid w:val="00DF3836"/>
    <w:rsid w:val="00DF38AD"/>
    <w:rsid w:val="00DF3BA0"/>
    <w:rsid w:val="00DF3D92"/>
    <w:rsid w:val="00DF4397"/>
    <w:rsid w:val="00DF4AA0"/>
    <w:rsid w:val="00DF4BAB"/>
    <w:rsid w:val="00DF54E4"/>
    <w:rsid w:val="00DF56DA"/>
    <w:rsid w:val="00DF56E5"/>
    <w:rsid w:val="00DF5723"/>
    <w:rsid w:val="00DF5A60"/>
    <w:rsid w:val="00DF5A91"/>
    <w:rsid w:val="00DF5CD8"/>
    <w:rsid w:val="00DF6159"/>
    <w:rsid w:val="00DF618C"/>
    <w:rsid w:val="00DF6283"/>
    <w:rsid w:val="00DF6385"/>
    <w:rsid w:val="00DF64BA"/>
    <w:rsid w:val="00DF6CF2"/>
    <w:rsid w:val="00DF6EFA"/>
    <w:rsid w:val="00DF7759"/>
    <w:rsid w:val="00DF79C6"/>
    <w:rsid w:val="00E00B48"/>
    <w:rsid w:val="00E01168"/>
    <w:rsid w:val="00E012B8"/>
    <w:rsid w:val="00E01579"/>
    <w:rsid w:val="00E015E7"/>
    <w:rsid w:val="00E016CB"/>
    <w:rsid w:val="00E01789"/>
    <w:rsid w:val="00E018D6"/>
    <w:rsid w:val="00E01B3A"/>
    <w:rsid w:val="00E01EF8"/>
    <w:rsid w:val="00E02164"/>
    <w:rsid w:val="00E02546"/>
    <w:rsid w:val="00E0329A"/>
    <w:rsid w:val="00E039E3"/>
    <w:rsid w:val="00E039FE"/>
    <w:rsid w:val="00E03CF4"/>
    <w:rsid w:val="00E03CF5"/>
    <w:rsid w:val="00E03D3A"/>
    <w:rsid w:val="00E04435"/>
    <w:rsid w:val="00E050DA"/>
    <w:rsid w:val="00E057F2"/>
    <w:rsid w:val="00E0599F"/>
    <w:rsid w:val="00E05BE8"/>
    <w:rsid w:val="00E05DC5"/>
    <w:rsid w:val="00E05ECD"/>
    <w:rsid w:val="00E06245"/>
    <w:rsid w:val="00E0690B"/>
    <w:rsid w:val="00E06952"/>
    <w:rsid w:val="00E06CDE"/>
    <w:rsid w:val="00E076E6"/>
    <w:rsid w:val="00E07842"/>
    <w:rsid w:val="00E07E99"/>
    <w:rsid w:val="00E07EE1"/>
    <w:rsid w:val="00E10154"/>
    <w:rsid w:val="00E102FC"/>
    <w:rsid w:val="00E10CA6"/>
    <w:rsid w:val="00E1101B"/>
    <w:rsid w:val="00E11073"/>
    <w:rsid w:val="00E110C4"/>
    <w:rsid w:val="00E11ACD"/>
    <w:rsid w:val="00E11FDA"/>
    <w:rsid w:val="00E12433"/>
    <w:rsid w:val="00E125E4"/>
    <w:rsid w:val="00E12943"/>
    <w:rsid w:val="00E12AB7"/>
    <w:rsid w:val="00E12B59"/>
    <w:rsid w:val="00E12E04"/>
    <w:rsid w:val="00E12E7A"/>
    <w:rsid w:val="00E13277"/>
    <w:rsid w:val="00E13492"/>
    <w:rsid w:val="00E1388F"/>
    <w:rsid w:val="00E13B24"/>
    <w:rsid w:val="00E14819"/>
    <w:rsid w:val="00E149FB"/>
    <w:rsid w:val="00E14CD6"/>
    <w:rsid w:val="00E1577F"/>
    <w:rsid w:val="00E159BD"/>
    <w:rsid w:val="00E15AD0"/>
    <w:rsid w:val="00E15BFD"/>
    <w:rsid w:val="00E15CC7"/>
    <w:rsid w:val="00E1660C"/>
    <w:rsid w:val="00E16936"/>
    <w:rsid w:val="00E16A5E"/>
    <w:rsid w:val="00E16EF9"/>
    <w:rsid w:val="00E174A7"/>
    <w:rsid w:val="00E200CD"/>
    <w:rsid w:val="00E205D5"/>
    <w:rsid w:val="00E2078A"/>
    <w:rsid w:val="00E20F18"/>
    <w:rsid w:val="00E20F35"/>
    <w:rsid w:val="00E214C9"/>
    <w:rsid w:val="00E215AA"/>
    <w:rsid w:val="00E2162B"/>
    <w:rsid w:val="00E217FB"/>
    <w:rsid w:val="00E21B50"/>
    <w:rsid w:val="00E21D4D"/>
    <w:rsid w:val="00E21E3A"/>
    <w:rsid w:val="00E21EDD"/>
    <w:rsid w:val="00E21FEC"/>
    <w:rsid w:val="00E22108"/>
    <w:rsid w:val="00E226C6"/>
    <w:rsid w:val="00E229BE"/>
    <w:rsid w:val="00E235A6"/>
    <w:rsid w:val="00E23AEE"/>
    <w:rsid w:val="00E240DF"/>
    <w:rsid w:val="00E241A3"/>
    <w:rsid w:val="00E24465"/>
    <w:rsid w:val="00E246C2"/>
    <w:rsid w:val="00E24D12"/>
    <w:rsid w:val="00E24D91"/>
    <w:rsid w:val="00E24E09"/>
    <w:rsid w:val="00E25201"/>
    <w:rsid w:val="00E2521F"/>
    <w:rsid w:val="00E256CB"/>
    <w:rsid w:val="00E2576C"/>
    <w:rsid w:val="00E26160"/>
    <w:rsid w:val="00E27352"/>
    <w:rsid w:val="00E27435"/>
    <w:rsid w:val="00E27D58"/>
    <w:rsid w:val="00E305DE"/>
    <w:rsid w:val="00E30BA6"/>
    <w:rsid w:val="00E30D4D"/>
    <w:rsid w:val="00E30E60"/>
    <w:rsid w:val="00E30E68"/>
    <w:rsid w:val="00E311F8"/>
    <w:rsid w:val="00E31415"/>
    <w:rsid w:val="00E3153E"/>
    <w:rsid w:val="00E320BC"/>
    <w:rsid w:val="00E32923"/>
    <w:rsid w:val="00E32B16"/>
    <w:rsid w:val="00E34298"/>
    <w:rsid w:val="00E3462C"/>
    <w:rsid w:val="00E34A51"/>
    <w:rsid w:val="00E34CB6"/>
    <w:rsid w:val="00E35103"/>
    <w:rsid w:val="00E3529F"/>
    <w:rsid w:val="00E3565C"/>
    <w:rsid w:val="00E3597E"/>
    <w:rsid w:val="00E35ECE"/>
    <w:rsid w:val="00E36536"/>
    <w:rsid w:val="00E365A9"/>
    <w:rsid w:val="00E36A3E"/>
    <w:rsid w:val="00E36BED"/>
    <w:rsid w:val="00E36F70"/>
    <w:rsid w:val="00E3727C"/>
    <w:rsid w:val="00E372C6"/>
    <w:rsid w:val="00E3749A"/>
    <w:rsid w:val="00E37AD5"/>
    <w:rsid w:val="00E37FB0"/>
    <w:rsid w:val="00E37FB3"/>
    <w:rsid w:val="00E4037B"/>
    <w:rsid w:val="00E40793"/>
    <w:rsid w:val="00E408AF"/>
    <w:rsid w:val="00E40E02"/>
    <w:rsid w:val="00E40E8A"/>
    <w:rsid w:val="00E41178"/>
    <w:rsid w:val="00E412AC"/>
    <w:rsid w:val="00E413FF"/>
    <w:rsid w:val="00E41D1C"/>
    <w:rsid w:val="00E41E53"/>
    <w:rsid w:val="00E4225B"/>
    <w:rsid w:val="00E4228E"/>
    <w:rsid w:val="00E42B11"/>
    <w:rsid w:val="00E42F54"/>
    <w:rsid w:val="00E43059"/>
    <w:rsid w:val="00E430AF"/>
    <w:rsid w:val="00E431E3"/>
    <w:rsid w:val="00E43C80"/>
    <w:rsid w:val="00E442E9"/>
    <w:rsid w:val="00E4490D"/>
    <w:rsid w:val="00E44B98"/>
    <w:rsid w:val="00E455B0"/>
    <w:rsid w:val="00E45913"/>
    <w:rsid w:val="00E45BE4"/>
    <w:rsid w:val="00E45D16"/>
    <w:rsid w:val="00E460F0"/>
    <w:rsid w:val="00E461E3"/>
    <w:rsid w:val="00E46268"/>
    <w:rsid w:val="00E465FB"/>
    <w:rsid w:val="00E4663D"/>
    <w:rsid w:val="00E46734"/>
    <w:rsid w:val="00E46B0F"/>
    <w:rsid w:val="00E47EB3"/>
    <w:rsid w:val="00E507FD"/>
    <w:rsid w:val="00E509AF"/>
    <w:rsid w:val="00E50FDF"/>
    <w:rsid w:val="00E510D4"/>
    <w:rsid w:val="00E511D5"/>
    <w:rsid w:val="00E51A44"/>
    <w:rsid w:val="00E51B41"/>
    <w:rsid w:val="00E51EC9"/>
    <w:rsid w:val="00E51FB5"/>
    <w:rsid w:val="00E5237A"/>
    <w:rsid w:val="00E525A9"/>
    <w:rsid w:val="00E52823"/>
    <w:rsid w:val="00E52DA2"/>
    <w:rsid w:val="00E52E9F"/>
    <w:rsid w:val="00E53337"/>
    <w:rsid w:val="00E53737"/>
    <w:rsid w:val="00E53C53"/>
    <w:rsid w:val="00E53CB4"/>
    <w:rsid w:val="00E53D60"/>
    <w:rsid w:val="00E53E54"/>
    <w:rsid w:val="00E53FC5"/>
    <w:rsid w:val="00E545F0"/>
    <w:rsid w:val="00E54753"/>
    <w:rsid w:val="00E54EC8"/>
    <w:rsid w:val="00E55218"/>
    <w:rsid w:val="00E555D3"/>
    <w:rsid w:val="00E5561C"/>
    <w:rsid w:val="00E55689"/>
    <w:rsid w:val="00E55AD7"/>
    <w:rsid w:val="00E5618B"/>
    <w:rsid w:val="00E56293"/>
    <w:rsid w:val="00E5638C"/>
    <w:rsid w:val="00E5687C"/>
    <w:rsid w:val="00E569AD"/>
    <w:rsid w:val="00E56A74"/>
    <w:rsid w:val="00E57030"/>
    <w:rsid w:val="00E57196"/>
    <w:rsid w:val="00E571FB"/>
    <w:rsid w:val="00E57238"/>
    <w:rsid w:val="00E5792D"/>
    <w:rsid w:val="00E57A91"/>
    <w:rsid w:val="00E57D6F"/>
    <w:rsid w:val="00E57F9F"/>
    <w:rsid w:val="00E6034D"/>
    <w:rsid w:val="00E603B0"/>
    <w:rsid w:val="00E60464"/>
    <w:rsid w:val="00E60DFB"/>
    <w:rsid w:val="00E610D7"/>
    <w:rsid w:val="00E61349"/>
    <w:rsid w:val="00E61572"/>
    <w:rsid w:val="00E6185D"/>
    <w:rsid w:val="00E6209C"/>
    <w:rsid w:val="00E625EC"/>
    <w:rsid w:val="00E62B48"/>
    <w:rsid w:val="00E63B2C"/>
    <w:rsid w:val="00E64005"/>
    <w:rsid w:val="00E6415B"/>
    <w:rsid w:val="00E64965"/>
    <w:rsid w:val="00E64EFE"/>
    <w:rsid w:val="00E64F80"/>
    <w:rsid w:val="00E650C1"/>
    <w:rsid w:val="00E65141"/>
    <w:rsid w:val="00E654BC"/>
    <w:rsid w:val="00E65567"/>
    <w:rsid w:val="00E65FE2"/>
    <w:rsid w:val="00E66446"/>
    <w:rsid w:val="00E66902"/>
    <w:rsid w:val="00E66EE7"/>
    <w:rsid w:val="00E66F55"/>
    <w:rsid w:val="00E67979"/>
    <w:rsid w:val="00E67DDF"/>
    <w:rsid w:val="00E67E1F"/>
    <w:rsid w:val="00E67FDF"/>
    <w:rsid w:val="00E7051F"/>
    <w:rsid w:val="00E706D5"/>
    <w:rsid w:val="00E70710"/>
    <w:rsid w:val="00E710FC"/>
    <w:rsid w:val="00E71734"/>
    <w:rsid w:val="00E72838"/>
    <w:rsid w:val="00E72AE8"/>
    <w:rsid w:val="00E73099"/>
    <w:rsid w:val="00E731A8"/>
    <w:rsid w:val="00E73771"/>
    <w:rsid w:val="00E7443C"/>
    <w:rsid w:val="00E74920"/>
    <w:rsid w:val="00E74C65"/>
    <w:rsid w:val="00E75195"/>
    <w:rsid w:val="00E75306"/>
    <w:rsid w:val="00E754AB"/>
    <w:rsid w:val="00E75810"/>
    <w:rsid w:val="00E758E9"/>
    <w:rsid w:val="00E75BC0"/>
    <w:rsid w:val="00E76164"/>
    <w:rsid w:val="00E76354"/>
    <w:rsid w:val="00E76CD3"/>
    <w:rsid w:val="00E76DE4"/>
    <w:rsid w:val="00E76E92"/>
    <w:rsid w:val="00E773FB"/>
    <w:rsid w:val="00E7742C"/>
    <w:rsid w:val="00E7777C"/>
    <w:rsid w:val="00E77822"/>
    <w:rsid w:val="00E80020"/>
    <w:rsid w:val="00E800B7"/>
    <w:rsid w:val="00E800FB"/>
    <w:rsid w:val="00E809F9"/>
    <w:rsid w:val="00E80BF1"/>
    <w:rsid w:val="00E80FFD"/>
    <w:rsid w:val="00E810EF"/>
    <w:rsid w:val="00E810FF"/>
    <w:rsid w:val="00E81122"/>
    <w:rsid w:val="00E81ADD"/>
    <w:rsid w:val="00E822BD"/>
    <w:rsid w:val="00E826A1"/>
    <w:rsid w:val="00E82A38"/>
    <w:rsid w:val="00E83032"/>
    <w:rsid w:val="00E838BB"/>
    <w:rsid w:val="00E83973"/>
    <w:rsid w:val="00E83EF4"/>
    <w:rsid w:val="00E83F3C"/>
    <w:rsid w:val="00E841CC"/>
    <w:rsid w:val="00E84880"/>
    <w:rsid w:val="00E851CD"/>
    <w:rsid w:val="00E855A8"/>
    <w:rsid w:val="00E86436"/>
    <w:rsid w:val="00E86837"/>
    <w:rsid w:val="00E86AE4"/>
    <w:rsid w:val="00E86DFB"/>
    <w:rsid w:val="00E872C1"/>
    <w:rsid w:val="00E87652"/>
    <w:rsid w:val="00E87986"/>
    <w:rsid w:val="00E9010A"/>
    <w:rsid w:val="00E90223"/>
    <w:rsid w:val="00E90309"/>
    <w:rsid w:val="00E905C7"/>
    <w:rsid w:val="00E90613"/>
    <w:rsid w:val="00E906E8"/>
    <w:rsid w:val="00E9079C"/>
    <w:rsid w:val="00E90D78"/>
    <w:rsid w:val="00E90F0E"/>
    <w:rsid w:val="00E91073"/>
    <w:rsid w:val="00E911FC"/>
    <w:rsid w:val="00E91281"/>
    <w:rsid w:val="00E91EE7"/>
    <w:rsid w:val="00E9230A"/>
    <w:rsid w:val="00E923EB"/>
    <w:rsid w:val="00E92A14"/>
    <w:rsid w:val="00E92C5D"/>
    <w:rsid w:val="00E92D59"/>
    <w:rsid w:val="00E92DE4"/>
    <w:rsid w:val="00E93084"/>
    <w:rsid w:val="00E9315C"/>
    <w:rsid w:val="00E93722"/>
    <w:rsid w:val="00E93744"/>
    <w:rsid w:val="00E9375E"/>
    <w:rsid w:val="00E93A52"/>
    <w:rsid w:val="00E93D65"/>
    <w:rsid w:val="00E93ED7"/>
    <w:rsid w:val="00E93FBB"/>
    <w:rsid w:val="00E944AF"/>
    <w:rsid w:val="00E9454B"/>
    <w:rsid w:val="00E946F3"/>
    <w:rsid w:val="00E94DD5"/>
    <w:rsid w:val="00E95221"/>
    <w:rsid w:val="00E956BE"/>
    <w:rsid w:val="00E96590"/>
    <w:rsid w:val="00E96712"/>
    <w:rsid w:val="00E967B9"/>
    <w:rsid w:val="00E96BCB"/>
    <w:rsid w:val="00E96CD0"/>
    <w:rsid w:val="00E97243"/>
    <w:rsid w:val="00E97284"/>
    <w:rsid w:val="00E97BAD"/>
    <w:rsid w:val="00E97D36"/>
    <w:rsid w:val="00EA023C"/>
    <w:rsid w:val="00EA026D"/>
    <w:rsid w:val="00EA03C8"/>
    <w:rsid w:val="00EA0CED"/>
    <w:rsid w:val="00EA0FD1"/>
    <w:rsid w:val="00EA102A"/>
    <w:rsid w:val="00EA1B7E"/>
    <w:rsid w:val="00EA1D27"/>
    <w:rsid w:val="00EA20F4"/>
    <w:rsid w:val="00EA2129"/>
    <w:rsid w:val="00EA23BF"/>
    <w:rsid w:val="00EA2527"/>
    <w:rsid w:val="00EA293B"/>
    <w:rsid w:val="00EA2BEF"/>
    <w:rsid w:val="00EA3B62"/>
    <w:rsid w:val="00EA3CE7"/>
    <w:rsid w:val="00EA3F45"/>
    <w:rsid w:val="00EA42A8"/>
    <w:rsid w:val="00EA465E"/>
    <w:rsid w:val="00EA4C76"/>
    <w:rsid w:val="00EA5310"/>
    <w:rsid w:val="00EA55DB"/>
    <w:rsid w:val="00EA5964"/>
    <w:rsid w:val="00EA5E0B"/>
    <w:rsid w:val="00EA6122"/>
    <w:rsid w:val="00EA66DD"/>
    <w:rsid w:val="00EA67E9"/>
    <w:rsid w:val="00EA78A8"/>
    <w:rsid w:val="00EA7A0D"/>
    <w:rsid w:val="00EA7AFF"/>
    <w:rsid w:val="00EA7BD0"/>
    <w:rsid w:val="00EA7C32"/>
    <w:rsid w:val="00EA7D1D"/>
    <w:rsid w:val="00EA7D96"/>
    <w:rsid w:val="00EB01D7"/>
    <w:rsid w:val="00EB04EA"/>
    <w:rsid w:val="00EB0574"/>
    <w:rsid w:val="00EB066D"/>
    <w:rsid w:val="00EB0B31"/>
    <w:rsid w:val="00EB0B44"/>
    <w:rsid w:val="00EB0DF1"/>
    <w:rsid w:val="00EB0EDC"/>
    <w:rsid w:val="00EB13C5"/>
    <w:rsid w:val="00EB15ED"/>
    <w:rsid w:val="00EB2691"/>
    <w:rsid w:val="00EB27E6"/>
    <w:rsid w:val="00EB2831"/>
    <w:rsid w:val="00EB2B6D"/>
    <w:rsid w:val="00EB2DC9"/>
    <w:rsid w:val="00EB3063"/>
    <w:rsid w:val="00EB32D0"/>
    <w:rsid w:val="00EB39ED"/>
    <w:rsid w:val="00EB3DD9"/>
    <w:rsid w:val="00EB4810"/>
    <w:rsid w:val="00EB4B07"/>
    <w:rsid w:val="00EB4BA7"/>
    <w:rsid w:val="00EB4D4F"/>
    <w:rsid w:val="00EB52BD"/>
    <w:rsid w:val="00EB5302"/>
    <w:rsid w:val="00EB5681"/>
    <w:rsid w:val="00EB583F"/>
    <w:rsid w:val="00EB5CD6"/>
    <w:rsid w:val="00EB5E19"/>
    <w:rsid w:val="00EB5F3D"/>
    <w:rsid w:val="00EB6428"/>
    <w:rsid w:val="00EB64F9"/>
    <w:rsid w:val="00EB65D1"/>
    <w:rsid w:val="00EB6710"/>
    <w:rsid w:val="00EB6943"/>
    <w:rsid w:val="00EB727C"/>
    <w:rsid w:val="00EB729F"/>
    <w:rsid w:val="00EB736A"/>
    <w:rsid w:val="00EB77E1"/>
    <w:rsid w:val="00EB77E7"/>
    <w:rsid w:val="00EB78AB"/>
    <w:rsid w:val="00EB79C5"/>
    <w:rsid w:val="00EC00E7"/>
    <w:rsid w:val="00EC0106"/>
    <w:rsid w:val="00EC05DC"/>
    <w:rsid w:val="00EC0682"/>
    <w:rsid w:val="00EC1586"/>
    <w:rsid w:val="00EC1B1B"/>
    <w:rsid w:val="00EC1F4F"/>
    <w:rsid w:val="00EC1F90"/>
    <w:rsid w:val="00EC2022"/>
    <w:rsid w:val="00EC2165"/>
    <w:rsid w:val="00EC228A"/>
    <w:rsid w:val="00EC3333"/>
    <w:rsid w:val="00EC33B9"/>
    <w:rsid w:val="00EC35CC"/>
    <w:rsid w:val="00EC3947"/>
    <w:rsid w:val="00EC3C71"/>
    <w:rsid w:val="00EC4645"/>
    <w:rsid w:val="00EC520F"/>
    <w:rsid w:val="00EC53F1"/>
    <w:rsid w:val="00EC5564"/>
    <w:rsid w:val="00EC57C3"/>
    <w:rsid w:val="00EC5D2C"/>
    <w:rsid w:val="00EC5EE3"/>
    <w:rsid w:val="00EC6A8F"/>
    <w:rsid w:val="00EC6CF9"/>
    <w:rsid w:val="00EC6FB1"/>
    <w:rsid w:val="00EC78EC"/>
    <w:rsid w:val="00EC7C84"/>
    <w:rsid w:val="00EC7E72"/>
    <w:rsid w:val="00ED0320"/>
    <w:rsid w:val="00ED076A"/>
    <w:rsid w:val="00ED1502"/>
    <w:rsid w:val="00ED1A36"/>
    <w:rsid w:val="00ED2191"/>
    <w:rsid w:val="00ED25C8"/>
    <w:rsid w:val="00ED28B4"/>
    <w:rsid w:val="00ED293B"/>
    <w:rsid w:val="00ED383D"/>
    <w:rsid w:val="00ED3968"/>
    <w:rsid w:val="00ED3BB8"/>
    <w:rsid w:val="00ED3F24"/>
    <w:rsid w:val="00ED42BD"/>
    <w:rsid w:val="00ED4352"/>
    <w:rsid w:val="00ED49B8"/>
    <w:rsid w:val="00ED4BA5"/>
    <w:rsid w:val="00ED4C2A"/>
    <w:rsid w:val="00ED4CDD"/>
    <w:rsid w:val="00ED4F87"/>
    <w:rsid w:val="00ED4FAE"/>
    <w:rsid w:val="00ED55FC"/>
    <w:rsid w:val="00ED6052"/>
    <w:rsid w:val="00ED60D5"/>
    <w:rsid w:val="00ED65D7"/>
    <w:rsid w:val="00ED6B84"/>
    <w:rsid w:val="00ED6F56"/>
    <w:rsid w:val="00ED74D6"/>
    <w:rsid w:val="00ED784D"/>
    <w:rsid w:val="00ED79EB"/>
    <w:rsid w:val="00ED79F3"/>
    <w:rsid w:val="00ED7F8C"/>
    <w:rsid w:val="00EE08DA"/>
    <w:rsid w:val="00EE0ACF"/>
    <w:rsid w:val="00EE1197"/>
    <w:rsid w:val="00EE1211"/>
    <w:rsid w:val="00EE18D1"/>
    <w:rsid w:val="00EE1ACA"/>
    <w:rsid w:val="00EE1B45"/>
    <w:rsid w:val="00EE1FFF"/>
    <w:rsid w:val="00EE215E"/>
    <w:rsid w:val="00EE2463"/>
    <w:rsid w:val="00EE2474"/>
    <w:rsid w:val="00EE270E"/>
    <w:rsid w:val="00EE2A4F"/>
    <w:rsid w:val="00EE2E95"/>
    <w:rsid w:val="00EE2FD3"/>
    <w:rsid w:val="00EE310E"/>
    <w:rsid w:val="00EE33D2"/>
    <w:rsid w:val="00EE3777"/>
    <w:rsid w:val="00EE38BD"/>
    <w:rsid w:val="00EE3A7D"/>
    <w:rsid w:val="00EE462B"/>
    <w:rsid w:val="00EE490C"/>
    <w:rsid w:val="00EE4B02"/>
    <w:rsid w:val="00EE522A"/>
    <w:rsid w:val="00EE58C2"/>
    <w:rsid w:val="00EE58C9"/>
    <w:rsid w:val="00EE591B"/>
    <w:rsid w:val="00EE5C6B"/>
    <w:rsid w:val="00EE5D9C"/>
    <w:rsid w:val="00EE5E02"/>
    <w:rsid w:val="00EE5F1D"/>
    <w:rsid w:val="00EE5FA9"/>
    <w:rsid w:val="00EE60B3"/>
    <w:rsid w:val="00EE671B"/>
    <w:rsid w:val="00EE6A72"/>
    <w:rsid w:val="00EE70C2"/>
    <w:rsid w:val="00EE7E64"/>
    <w:rsid w:val="00EF01B7"/>
    <w:rsid w:val="00EF03CB"/>
    <w:rsid w:val="00EF052C"/>
    <w:rsid w:val="00EF056E"/>
    <w:rsid w:val="00EF096B"/>
    <w:rsid w:val="00EF1422"/>
    <w:rsid w:val="00EF1587"/>
    <w:rsid w:val="00EF1992"/>
    <w:rsid w:val="00EF1C4F"/>
    <w:rsid w:val="00EF1D02"/>
    <w:rsid w:val="00EF1E92"/>
    <w:rsid w:val="00EF2611"/>
    <w:rsid w:val="00EF263B"/>
    <w:rsid w:val="00EF2877"/>
    <w:rsid w:val="00EF2D4E"/>
    <w:rsid w:val="00EF2E79"/>
    <w:rsid w:val="00EF2F8F"/>
    <w:rsid w:val="00EF362D"/>
    <w:rsid w:val="00EF3734"/>
    <w:rsid w:val="00EF39FF"/>
    <w:rsid w:val="00EF3E57"/>
    <w:rsid w:val="00EF4084"/>
    <w:rsid w:val="00EF4225"/>
    <w:rsid w:val="00EF44EE"/>
    <w:rsid w:val="00EF4E41"/>
    <w:rsid w:val="00EF4E71"/>
    <w:rsid w:val="00EF5494"/>
    <w:rsid w:val="00EF6030"/>
    <w:rsid w:val="00EF6BEC"/>
    <w:rsid w:val="00EF744F"/>
    <w:rsid w:val="00EF7822"/>
    <w:rsid w:val="00EF791F"/>
    <w:rsid w:val="00F000F8"/>
    <w:rsid w:val="00F0059C"/>
    <w:rsid w:val="00F006A6"/>
    <w:rsid w:val="00F013C7"/>
    <w:rsid w:val="00F01477"/>
    <w:rsid w:val="00F0155F"/>
    <w:rsid w:val="00F0163E"/>
    <w:rsid w:val="00F01AA0"/>
    <w:rsid w:val="00F01DFC"/>
    <w:rsid w:val="00F020DA"/>
    <w:rsid w:val="00F028A6"/>
    <w:rsid w:val="00F02CCC"/>
    <w:rsid w:val="00F02D27"/>
    <w:rsid w:val="00F032F9"/>
    <w:rsid w:val="00F04BF5"/>
    <w:rsid w:val="00F05006"/>
    <w:rsid w:val="00F052BE"/>
    <w:rsid w:val="00F05617"/>
    <w:rsid w:val="00F0592A"/>
    <w:rsid w:val="00F05A12"/>
    <w:rsid w:val="00F05B47"/>
    <w:rsid w:val="00F05ED3"/>
    <w:rsid w:val="00F060F2"/>
    <w:rsid w:val="00F06518"/>
    <w:rsid w:val="00F06829"/>
    <w:rsid w:val="00F06888"/>
    <w:rsid w:val="00F06E47"/>
    <w:rsid w:val="00F071C6"/>
    <w:rsid w:val="00F072F9"/>
    <w:rsid w:val="00F07382"/>
    <w:rsid w:val="00F074B5"/>
    <w:rsid w:val="00F076DC"/>
    <w:rsid w:val="00F07A8A"/>
    <w:rsid w:val="00F07C8D"/>
    <w:rsid w:val="00F103F7"/>
    <w:rsid w:val="00F105FF"/>
    <w:rsid w:val="00F11438"/>
    <w:rsid w:val="00F137B0"/>
    <w:rsid w:val="00F138DC"/>
    <w:rsid w:val="00F13F57"/>
    <w:rsid w:val="00F14D70"/>
    <w:rsid w:val="00F1602A"/>
    <w:rsid w:val="00F160B0"/>
    <w:rsid w:val="00F16173"/>
    <w:rsid w:val="00F161E3"/>
    <w:rsid w:val="00F16264"/>
    <w:rsid w:val="00F168C1"/>
    <w:rsid w:val="00F16AE1"/>
    <w:rsid w:val="00F16CD8"/>
    <w:rsid w:val="00F17304"/>
    <w:rsid w:val="00F17610"/>
    <w:rsid w:val="00F17A72"/>
    <w:rsid w:val="00F17C8B"/>
    <w:rsid w:val="00F17F0C"/>
    <w:rsid w:val="00F17F26"/>
    <w:rsid w:val="00F20752"/>
    <w:rsid w:val="00F208BA"/>
    <w:rsid w:val="00F20ADF"/>
    <w:rsid w:val="00F210CB"/>
    <w:rsid w:val="00F219A3"/>
    <w:rsid w:val="00F2255B"/>
    <w:rsid w:val="00F225A5"/>
    <w:rsid w:val="00F22B86"/>
    <w:rsid w:val="00F230F2"/>
    <w:rsid w:val="00F23245"/>
    <w:rsid w:val="00F232C9"/>
    <w:rsid w:val="00F233EC"/>
    <w:rsid w:val="00F23409"/>
    <w:rsid w:val="00F240FC"/>
    <w:rsid w:val="00F2445E"/>
    <w:rsid w:val="00F245DA"/>
    <w:rsid w:val="00F24CFB"/>
    <w:rsid w:val="00F255ED"/>
    <w:rsid w:val="00F26824"/>
    <w:rsid w:val="00F269F6"/>
    <w:rsid w:val="00F26FA2"/>
    <w:rsid w:val="00F2717A"/>
    <w:rsid w:val="00F272F0"/>
    <w:rsid w:val="00F27383"/>
    <w:rsid w:val="00F276A4"/>
    <w:rsid w:val="00F276C2"/>
    <w:rsid w:val="00F278A1"/>
    <w:rsid w:val="00F27AE5"/>
    <w:rsid w:val="00F27C7C"/>
    <w:rsid w:val="00F30406"/>
    <w:rsid w:val="00F30875"/>
    <w:rsid w:val="00F30B40"/>
    <w:rsid w:val="00F30C77"/>
    <w:rsid w:val="00F311CA"/>
    <w:rsid w:val="00F31877"/>
    <w:rsid w:val="00F31FEA"/>
    <w:rsid w:val="00F325B1"/>
    <w:rsid w:val="00F32604"/>
    <w:rsid w:val="00F328C8"/>
    <w:rsid w:val="00F32907"/>
    <w:rsid w:val="00F32CFA"/>
    <w:rsid w:val="00F32E11"/>
    <w:rsid w:val="00F32F88"/>
    <w:rsid w:val="00F33225"/>
    <w:rsid w:val="00F33BF7"/>
    <w:rsid w:val="00F33F00"/>
    <w:rsid w:val="00F3468F"/>
    <w:rsid w:val="00F34929"/>
    <w:rsid w:val="00F34AE5"/>
    <w:rsid w:val="00F34CD8"/>
    <w:rsid w:val="00F34D7B"/>
    <w:rsid w:val="00F34F4F"/>
    <w:rsid w:val="00F34FD9"/>
    <w:rsid w:val="00F35373"/>
    <w:rsid w:val="00F35B0F"/>
    <w:rsid w:val="00F35B66"/>
    <w:rsid w:val="00F35FA9"/>
    <w:rsid w:val="00F364B4"/>
    <w:rsid w:val="00F36672"/>
    <w:rsid w:val="00F373C2"/>
    <w:rsid w:val="00F37B88"/>
    <w:rsid w:val="00F37E30"/>
    <w:rsid w:val="00F40057"/>
    <w:rsid w:val="00F4039F"/>
    <w:rsid w:val="00F4154A"/>
    <w:rsid w:val="00F41AE3"/>
    <w:rsid w:val="00F422CF"/>
    <w:rsid w:val="00F4239E"/>
    <w:rsid w:val="00F425F8"/>
    <w:rsid w:val="00F427BC"/>
    <w:rsid w:val="00F42B46"/>
    <w:rsid w:val="00F42F03"/>
    <w:rsid w:val="00F42F4F"/>
    <w:rsid w:val="00F43014"/>
    <w:rsid w:val="00F4357A"/>
    <w:rsid w:val="00F43BD6"/>
    <w:rsid w:val="00F4435B"/>
    <w:rsid w:val="00F44830"/>
    <w:rsid w:val="00F44CC8"/>
    <w:rsid w:val="00F44E0B"/>
    <w:rsid w:val="00F45CD3"/>
    <w:rsid w:val="00F45F67"/>
    <w:rsid w:val="00F46345"/>
    <w:rsid w:val="00F4660F"/>
    <w:rsid w:val="00F466B8"/>
    <w:rsid w:val="00F46A55"/>
    <w:rsid w:val="00F46C3C"/>
    <w:rsid w:val="00F47128"/>
    <w:rsid w:val="00F471CD"/>
    <w:rsid w:val="00F4763C"/>
    <w:rsid w:val="00F4766C"/>
    <w:rsid w:val="00F4767A"/>
    <w:rsid w:val="00F476C0"/>
    <w:rsid w:val="00F500D0"/>
    <w:rsid w:val="00F50B99"/>
    <w:rsid w:val="00F50BCC"/>
    <w:rsid w:val="00F51194"/>
    <w:rsid w:val="00F5119A"/>
    <w:rsid w:val="00F514BF"/>
    <w:rsid w:val="00F52333"/>
    <w:rsid w:val="00F52361"/>
    <w:rsid w:val="00F523F9"/>
    <w:rsid w:val="00F52877"/>
    <w:rsid w:val="00F528C5"/>
    <w:rsid w:val="00F533C7"/>
    <w:rsid w:val="00F53597"/>
    <w:rsid w:val="00F54005"/>
    <w:rsid w:val="00F54249"/>
    <w:rsid w:val="00F54498"/>
    <w:rsid w:val="00F54879"/>
    <w:rsid w:val="00F54994"/>
    <w:rsid w:val="00F54ADF"/>
    <w:rsid w:val="00F54F3C"/>
    <w:rsid w:val="00F553B6"/>
    <w:rsid w:val="00F55529"/>
    <w:rsid w:val="00F55748"/>
    <w:rsid w:val="00F55B68"/>
    <w:rsid w:val="00F56279"/>
    <w:rsid w:val="00F56332"/>
    <w:rsid w:val="00F56850"/>
    <w:rsid w:val="00F5708B"/>
    <w:rsid w:val="00F5712D"/>
    <w:rsid w:val="00F57709"/>
    <w:rsid w:val="00F57C35"/>
    <w:rsid w:val="00F57C99"/>
    <w:rsid w:val="00F57D85"/>
    <w:rsid w:val="00F57E8B"/>
    <w:rsid w:val="00F6035A"/>
    <w:rsid w:val="00F60A03"/>
    <w:rsid w:val="00F60ACC"/>
    <w:rsid w:val="00F610B8"/>
    <w:rsid w:val="00F61F8C"/>
    <w:rsid w:val="00F62876"/>
    <w:rsid w:val="00F62C1F"/>
    <w:rsid w:val="00F630A0"/>
    <w:rsid w:val="00F631D9"/>
    <w:rsid w:val="00F636DF"/>
    <w:rsid w:val="00F63A6B"/>
    <w:rsid w:val="00F63BD4"/>
    <w:rsid w:val="00F63ECD"/>
    <w:rsid w:val="00F640A0"/>
    <w:rsid w:val="00F64758"/>
    <w:rsid w:val="00F6477F"/>
    <w:rsid w:val="00F64A92"/>
    <w:rsid w:val="00F65310"/>
    <w:rsid w:val="00F65451"/>
    <w:rsid w:val="00F659F3"/>
    <w:rsid w:val="00F65C7A"/>
    <w:rsid w:val="00F65DCD"/>
    <w:rsid w:val="00F6605D"/>
    <w:rsid w:val="00F66709"/>
    <w:rsid w:val="00F66BA5"/>
    <w:rsid w:val="00F66C58"/>
    <w:rsid w:val="00F66D0F"/>
    <w:rsid w:val="00F66EA9"/>
    <w:rsid w:val="00F66F80"/>
    <w:rsid w:val="00F67196"/>
    <w:rsid w:val="00F6740B"/>
    <w:rsid w:val="00F674DA"/>
    <w:rsid w:val="00F701E8"/>
    <w:rsid w:val="00F704DD"/>
    <w:rsid w:val="00F7079A"/>
    <w:rsid w:val="00F70B20"/>
    <w:rsid w:val="00F70CEE"/>
    <w:rsid w:val="00F70F0A"/>
    <w:rsid w:val="00F7107F"/>
    <w:rsid w:val="00F710F3"/>
    <w:rsid w:val="00F71493"/>
    <w:rsid w:val="00F7196B"/>
    <w:rsid w:val="00F71BC8"/>
    <w:rsid w:val="00F72AE2"/>
    <w:rsid w:val="00F72EA9"/>
    <w:rsid w:val="00F72EAF"/>
    <w:rsid w:val="00F7304D"/>
    <w:rsid w:val="00F7311A"/>
    <w:rsid w:val="00F731BD"/>
    <w:rsid w:val="00F73524"/>
    <w:rsid w:val="00F7376D"/>
    <w:rsid w:val="00F739D3"/>
    <w:rsid w:val="00F744FE"/>
    <w:rsid w:val="00F74928"/>
    <w:rsid w:val="00F74FF2"/>
    <w:rsid w:val="00F754F9"/>
    <w:rsid w:val="00F75876"/>
    <w:rsid w:val="00F758ED"/>
    <w:rsid w:val="00F7591C"/>
    <w:rsid w:val="00F75A3D"/>
    <w:rsid w:val="00F7616E"/>
    <w:rsid w:val="00F76866"/>
    <w:rsid w:val="00F76942"/>
    <w:rsid w:val="00F7695E"/>
    <w:rsid w:val="00F76AD5"/>
    <w:rsid w:val="00F76E5E"/>
    <w:rsid w:val="00F76E86"/>
    <w:rsid w:val="00F77390"/>
    <w:rsid w:val="00F773FE"/>
    <w:rsid w:val="00F77B6F"/>
    <w:rsid w:val="00F77E6D"/>
    <w:rsid w:val="00F8057A"/>
    <w:rsid w:val="00F808F1"/>
    <w:rsid w:val="00F8095D"/>
    <w:rsid w:val="00F822DC"/>
    <w:rsid w:val="00F82F30"/>
    <w:rsid w:val="00F831DE"/>
    <w:rsid w:val="00F835D5"/>
    <w:rsid w:val="00F836DE"/>
    <w:rsid w:val="00F83A66"/>
    <w:rsid w:val="00F83AF3"/>
    <w:rsid w:val="00F84066"/>
    <w:rsid w:val="00F84103"/>
    <w:rsid w:val="00F8420A"/>
    <w:rsid w:val="00F843C3"/>
    <w:rsid w:val="00F84EE3"/>
    <w:rsid w:val="00F85F7F"/>
    <w:rsid w:val="00F8638C"/>
    <w:rsid w:val="00F86F7D"/>
    <w:rsid w:val="00F8758E"/>
    <w:rsid w:val="00F8766C"/>
    <w:rsid w:val="00F87E04"/>
    <w:rsid w:val="00F90129"/>
    <w:rsid w:val="00F909C0"/>
    <w:rsid w:val="00F911B7"/>
    <w:rsid w:val="00F916AD"/>
    <w:rsid w:val="00F91723"/>
    <w:rsid w:val="00F9180D"/>
    <w:rsid w:val="00F91D0F"/>
    <w:rsid w:val="00F91DFA"/>
    <w:rsid w:val="00F92594"/>
    <w:rsid w:val="00F926D5"/>
    <w:rsid w:val="00F9273A"/>
    <w:rsid w:val="00F92B58"/>
    <w:rsid w:val="00F92C51"/>
    <w:rsid w:val="00F9372E"/>
    <w:rsid w:val="00F93F9D"/>
    <w:rsid w:val="00F94315"/>
    <w:rsid w:val="00F94397"/>
    <w:rsid w:val="00F949BC"/>
    <w:rsid w:val="00F953BC"/>
    <w:rsid w:val="00F9565D"/>
    <w:rsid w:val="00F95A81"/>
    <w:rsid w:val="00F95D8A"/>
    <w:rsid w:val="00F95FCD"/>
    <w:rsid w:val="00F9620C"/>
    <w:rsid w:val="00F96293"/>
    <w:rsid w:val="00F970ED"/>
    <w:rsid w:val="00F97389"/>
    <w:rsid w:val="00F97749"/>
    <w:rsid w:val="00FA00A3"/>
    <w:rsid w:val="00FA00EA"/>
    <w:rsid w:val="00FA0B43"/>
    <w:rsid w:val="00FA0B80"/>
    <w:rsid w:val="00FA1177"/>
    <w:rsid w:val="00FA20A8"/>
    <w:rsid w:val="00FA2966"/>
    <w:rsid w:val="00FA2C5E"/>
    <w:rsid w:val="00FA2CBF"/>
    <w:rsid w:val="00FA2D29"/>
    <w:rsid w:val="00FA2EF6"/>
    <w:rsid w:val="00FA36A3"/>
    <w:rsid w:val="00FA36D2"/>
    <w:rsid w:val="00FA3943"/>
    <w:rsid w:val="00FA39E1"/>
    <w:rsid w:val="00FA3A88"/>
    <w:rsid w:val="00FA3E49"/>
    <w:rsid w:val="00FA3F99"/>
    <w:rsid w:val="00FA477E"/>
    <w:rsid w:val="00FA4BAC"/>
    <w:rsid w:val="00FA5509"/>
    <w:rsid w:val="00FA5754"/>
    <w:rsid w:val="00FA5885"/>
    <w:rsid w:val="00FA5CC8"/>
    <w:rsid w:val="00FA62A2"/>
    <w:rsid w:val="00FA6858"/>
    <w:rsid w:val="00FA6C3D"/>
    <w:rsid w:val="00FA71C1"/>
    <w:rsid w:val="00FA781A"/>
    <w:rsid w:val="00FA78DD"/>
    <w:rsid w:val="00FA7945"/>
    <w:rsid w:val="00FA7A81"/>
    <w:rsid w:val="00FA7C96"/>
    <w:rsid w:val="00FB027E"/>
    <w:rsid w:val="00FB0BF7"/>
    <w:rsid w:val="00FB0CC4"/>
    <w:rsid w:val="00FB1924"/>
    <w:rsid w:val="00FB1DF2"/>
    <w:rsid w:val="00FB1F8B"/>
    <w:rsid w:val="00FB223D"/>
    <w:rsid w:val="00FB263D"/>
    <w:rsid w:val="00FB2ABC"/>
    <w:rsid w:val="00FB3038"/>
    <w:rsid w:val="00FB322B"/>
    <w:rsid w:val="00FB334B"/>
    <w:rsid w:val="00FB362C"/>
    <w:rsid w:val="00FB3F11"/>
    <w:rsid w:val="00FB4BF5"/>
    <w:rsid w:val="00FB4C95"/>
    <w:rsid w:val="00FB506D"/>
    <w:rsid w:val="00FB5816"/>
    <w:rsid w:val="00FB5E89"/>
    <w:rsid w:val="00FB5F05"/>
    <w:rsid w:val="00FB658C"/>
    <w:rsid w:val="00FB664B"/>
    <w:rsid w:val="00FB66B2"/>
    <w:rsid w:val="00FB6986"/>
    <w:rsid w:val="00FB6B59"/>
    <w:rsid w:val="00FB6C5A"/>
    <w:rsid w:val="00FB700D"/>
    <w:rsid w:val="00FB757B"/>
    <w:rsid w:val="00FB78EA"/>
    <w:rsid w:val="00FC0FF4"/>
    <w:rsid w:val="00FC14A5"/>
    <w:rsid w:val="00FC1513"/>
    <w:rsid w:val="00FC17BC"/>
    <w:rsid w:val="00FC1CF7"/>
    <w:rsid w:val="00FC1E54"/>
    <w:rsid w:val="00FC227F"/>
    <w:rsid w:val="00FC232B"/>
    <w:rsid w:val="00FC28DD"/>
    <w:rsid w:val="00FC3085"/>
    <w:rsid w:val="00FC3611"/>
    <w:rsid w:val="00FC3C2D"/>
    <w:rsid w:val="00FC485F"/>
    <w:rsid w:val="00FC4D84"/>
    <w:rsid w:val="00FC51DF"/>
    <w:rsid w:val="00FC5AC0"/>
    <w:rsid w:val="00FC5DBB"/>
    <w:rsid w:val="00FC5E23"/>
    <w:rsid w:val="00FC62F8"/>
    <w:rsid w:val="00FC721D"/>
    <w:rsid w:val="00FC7ABF"/>
    <w:rsid w:val="00FD04D2"/>
    <w:rsid w:val="00FD069C"/>
    <w:rsid w:val="00FD06B0"/>
    <w:rsid w:val="00FD0E29"/>
    <w:rsid w:val="00FD1134"/>
    <w:rsid w:val="00FD1A88"/>
    <w:rsid w:val="00FD1C43"/>
    <w:rsid w:val="00FD1D5F"/>
    <w:rsid w:val="00FD1FE9"/>
    <w:rsid w:val="00FD23A2"/>
    <w:rsid w:val="00FD2402"/>
    <w:rsid w:val="00FD28E5"/>
    <w:rsid w:val="00FD2940"/>
    <w:rsid w:val="00FD2A72"/>
    <w:rsid w:val="00FD2C21"/>
    <w:rsid w:val="00FD3180"/>
    <w:rsid w:val="00FD328B"/>
    <w:rsid w:val="00FD3772"/>
    <w:rsid w:val="00FD37DB"/>
    <w:rsid w:val="00FD39E8"/>
    <w:rsid w:val="00FD3A2F"/>
    <w:rsid w:val="00FD46D9"/>
    <w:rsid w:val="00FD492A"/>
    <w:rsid w:val="00FD55B4"/>
    <w:rsid w:val="00FD61FA"/>
    <w:rsid w:val="00FD6705"/>
    <w:rsid w:val="00FD6B4F"/>
    <w:rsid w:val="00FD6DE8"/>
    <w:rsid w:val="00FD73E7"/>
    <w:rsid w:val="00FD7979"/>
    <w:rsid w:val="00FD7D1F"/>
    <w:rsid w:val="00FE094C"/>
    <w:rsid w:val="00FE0972"/>
    <w:rsid w:val="00FE0D67"/>
    <w:rsid w:val="00FE0FFE"/>
    <w:rsid w:val="00FE12FF"/>
    <w:rsid w:val="00FE16B7"/>
    <w:rsid w:val="00FE17A9"/>
    <w:rsid w:val="00FE18D0"/>
    <w:rsid w:val="00FE1B86"/>
    <w:rsid w:val="00FE1D1F"/>
    <w:rsid w:val="00FE20CB"/>
    <w:rsid w:val="00FE28BA"/>
    <w:rsid w:val="00FE28E8"/>
    <w:rsid w:val="00FE2EF5"/>
    <w:rsid w:val="00FE346A"/>
    <w:rsid w:val="00FE36F7"/>
    <w:rsid w:val="00FE3B60"/>
    <w:rsid w:val="00FE3D1C"/>
    <w:rsid w:val="00FE3E01"/>
    <w:rsid w:val="00FE409B"/>
    <w:rsid w:val="00FE4217"/>
    <w:rsid w:val="00FE43C9"/>
    <w:rsid w:val="00FE4639"/>
    <w:rsid w:val="00FE4689"/>
    <w:rsid w:val="00FE4A94"/>
    <w:rsid w:val="00FE4FD2"/>
    <w:rsid w:val="00FE52AC"/>
    <w:rsid w:val="00FE57C6"/>
    <w:rsid w:val="00FE5896"/>
    <w:rsid w:val="00FE5D27"/>
    <w:rsid w:val="00FE5DDA"/>
    <w:rsid w:val="00FE5EA8"/>
    <w:rsid w:val="00FE60F2"/>
    <w:rsid w:val="00FE6107"/>
    <w:rsid w:val="00FE621A"/>
    <w:rsid w:val="00FE64FE"/>
    <w:rsid w:val="00FE6B3C"/>
    <w:rsid w:val="00FE6CA7"/>
    <w:rsid w:val="00FE74B3"/>
    <w:rsid w:val="00FE76B9"/>
    <w:rsid w:val="00FE79BF"/>
    <w:rsid w:val="00FE7A34"/>
    <w:rsid w:val="00FE7A37"/>
    <w:rsid w:val="00FF0A20"/>
    <w:rsid w:val="00FF0AEB"/>
    <w:rsid w:val="00FF0B80"/>
    <w:rsid w:val="00FF0D1E"/>
    <w:rsid w:val="00FF0F47"/>
    <w:rsid w:val="00FF10AC"/>
    <w:rsid w:val="00FF15FE"/>
    <w:rsid w:val="00FF2231"/>
    <w:rsid w:val="00FF2309"/>
    <w:rsid w:val="00FF2781"/>
    <w:rsid w:val="00FF284C"/>
    <w:rsid w:val="00FF2F14"/>
    <w:rsid w:val="00FF3181"/>
    <w:rsid w:val="00FF357A"/>
    <w:rsid w:val="00FF393D"/>
    <w:rsid w:val="00FF39FE"/>
    <w:rsid w:val="00FF3EEB"/>
    <w:rsid w:val="00FF3FA4"/>
    <w:rsid w:val="00FF4299"/>
    <w:rsid w:val="00FF434F"/>
    <w:rsid w:val="00FF4E5D"/>
    <w:rsid w:val="00FF5386"/>
    <w:rsid w:val="00FF5450"/>
    <w:rsid w:val="00FF5544"/>
    <w:rsid w:val="00FF5FDA"/>
    <w:rsid w:val="00FF651B"/>
    <w:rsid w:val="00FF66E0"/>
    <w:rsid w:val="00FF68B8"/>
    <w:rsid w:val="00FF69A4"/>
    <w:rsid w:val="00FF6C69"/>
    <w:rsid w:val="00FF724F"/>
    <w:rsid w:val="00FF7406"/>
    <w:rsid w:val="00FF7852"/>
    <w:rsid w:val="01052A32"/>
    <w:rsid w:val="01390D12"/>
    <w:rsid w:val="01DB4D5D"/>
    <w:rsid w:val="030A0B4E"/>
    <w:rsid w:val="04890103"/>
    <w:rsid w:val="04BD0FE5"/>
    <w:rsid w:val="08275B2F"/>
    <w:rsid w:val="08747942"/>
    <w:rsid w:val="08B84D19"/>
    <w:rsid w:val="08CD09B4"/>
    <w:rsid w:val="09B45FA8"/>
    <w:rsid w:val="0B784125"/>
    <w:rsid w:val="0BF53AF1"/>
    <w:rsid w:val="0C247771"/>
    <w:rsid w:val="0C4E1AC3"/>
    <w:rsid w:val="0C516D79"/>
    <w:rsid w:val="0C9F1C3C"/>
    <w:rsid w:val="0E450EA1"/>
    <w:rsid w:val="0EC4326A"/>
    <w:rsid w:val="0F6666CA"/>
    <w:rsid w:val="0F6E1F1D"/>
    <w:rsid w:val="0F9055FB"/>
    <w:rsid w:val="1090234D"/>
    <w:rsid w:val="11624F85"/>
    <w:rsid w:val="12C222C5"/>
    <w:rsid w:val="138E79D6"/>
    <w:rsid w:val="146B0224"/>
    <w:rsid w:val="158A160B"/>
    <w:rsid w:val="16F3043F"/>
    <w:rsid w:val="172F4A47"/>
    <w:rsid w:val="175E6361"/>
    <w:rsid w:val="17750C3F"/>
    <w:rsid w:val="17A7EF7D"/>
    <w:rsid w:val="17BF7F10"/>
    <w:rsid w:val="18CB40F0"/>
    <w:rsid w:val="18D855CE"/>
    <w:rsid w:val="19AC5EF4"/>
    <w:rsid w:val="19C96A6B"/>
    <w:rsid w:val="1A737269"/>
    <w:rsid w:val="1B2B09B7"/>
    <w:rsid w:val="1CA13DB6"/>
    <w:rsid w:val="1CB4400B"/>
    <w:rsid w:val="1CF64F85"/>
    <w:rsid w:val="1D480A0D"/>
    <w:rsid w:val="1D902639"/>
    <w:rsid w:val="1E655C74"/>
    <w:rsid w:val="1F726D6D"/>
    <w:rsid w:val="1FC3373F"/>
    <w:rsid w:val="1FE00FF0"/>
    <w:rsid w:val="20E1290A"/>
    <w:rsid w:val="22180E19"/>
    <w:rsid w:val="225608EE"/>
    <w:rsid w:val="238A4B86"/>
    <w:rsid w:val="23DF6A88"/>
    <w:rsid w:val="23EA1FD5"/>
    <w:rsid w:val="242931BC"/>
    <w:rsid w:val="24D73CC1"/>
    <w:rsid w:val="24F77378"/>
    <w:rsid w:val="254B1F0C"/>
    <w:rsid w:val="254E2106"/>
    <w:rsid w:val="25FF02EC"/>
    <w:rsid w:val="28060662"/>
    <w:rsid w:val="28070785"/>
    <w:rsid w:val="2A984D0B"/>
    <w:rsid w:val="2AE54791"/>
    <w:rsid w:val="2AE6080F"/>
    <w:rsid w:val="2B1300D2"/>
    <w:rsid w:val="2B650FEA"/>
    <w:rsid w:val="2BFF5DDC"/>
    <w:rsid w:val="2C6C6898"/>
    <w:rsid w:val="2D3B7BDC"/>
    <w:rsid w:val="2DA970D2"/>
    <w:rsid w:val="2E3251E2"/>
    <w:rsid w:val="2F0410D3"/>
    <w:rsid w:val="306D0F92"/>
    <w:rsid w:val="32A5309B"/>
    <w:rsid w:val="350E3F80"/>
    <w:rsid w:val="35806A05"/>
    <w:rsid w:val="3585116E"/>
    <w:rsid w:val="35EC6359"/>
    <w:rsid w:val="36FBFF4D"/>
    <w:rsid w:val="370B6B51"/>
    <w:rsid w:val="372A176C"/>
    <w:rsid w:val="37913576"/>
    <w:rsid w:val="382223DB"/>
    <w:rsid w:val="3859086D"/>
    <w:rsid w:val="38915F5F"/>
    <w:rsid w:val="3A9D03A9"/>
    <w:rsid w:val="3B6E4BB4"/>
    <w:rsid w:val="3C0C2E5B"/>
    <w:rsid w:val="3D185424"/>
    <w:rsid w:val="3E744E54"/>
    <w:rsid w:val="403E6DFF"/>
    <w:rsid w:val="404F084E"/>
    <w:rsid w:val="4091026D"/>
    <w:rsid w:val="40A63327"/>
    <w:rsid w:val="40D51957"/>
    <w:rsid w:val="417B2E79"/>
    <w:rsid w:val="41C15911"/>
    <w:rsid w:val="423D73A7"/>
    <w:rsid w:val="432C0C97"/>
    <w:rsid w:val="447B3620"/>
    <w:rsid w:val="4496027D"/>
    <w:rsid w:val="44A86668"/>
    <w:rsid w:val="44FB6551"/>
    <w:rsid w:val="4590784A"/>
    <w:rsid w:val="45952276"/>
    <w:rsid w:val="46624D66"/>
    <w:rsid w:val="4758279A"/>
    <w:rsid w:val="47DD688F"/>
    <w:rsid w:val="48280CF5"/>
    <w:rsid w:val="48CC038B"/>
    <w:rsid w:val="49B37722"/>
    <w:rsid w:val="4A28153A"/>
    <w:rsid w:val="4ACA77EC"/>
    <w:rsid w:val="4DAA3952"/>
    <w:rsid w:val="4E2C5A5D"/>
    <w:rsid w:val="4E690B6E"/>
    <w:rsid w:val="4F5F3AEB"/>
    <w:rsid w:val="4FF272A9"/>
    <w:rsid w:val="509F74D8"/>
    <w:rsid w:val="51C059A6"/>
    <w:rsid w:val="52BD50E9"/>
    <w:rsid w:val="53A736A9"/>
    <w:rsid w:val="53F6077F"/>
    <w:rsid w:val="54EB315A"/>
    <w:rsid w:val="55432AF2"/>
    <w:rsid w:val="556B4FFF"/>
    <w:rsid w:val="55986DA5"/>
    <w:rsid w:val="58032EB4"/>
    <w:rsid w:val="580E65C6"/>
    <w:rsid w:val="598E402F"/>
    <w:rsid w:val="5B384306"/>
    <w:rsid w:val="5C652BE4"/>
    <w:rsid w:val="5D6833D9"/>
    <w:rsid w:val="5D72075C"/>
    <w:rsid w:val="5E11276A"/>
    <w:rsid w:val="5EA917CA"/>
    <w:rsid w:val="5FD92EC5"/>
    <w:rsid w:val="600D605F"/>
    <w:rsid w:val="62DC155E"/>
    <w:rsid w:val="63724A70"/>
    <w:rsid w:val="650332B6"/>
    <w:rsid w:val="65EB50D2"/>
    <w:rsid w:val="66023F4B"/>
    <w:rsid w:val="661C7164"/>
    <w:rsid w:val="6716275D"/>
    <w:rsid w:val="67654B9F"/>
    <w:rsid w:val="68121270"/>
    <w:rsid w:val="6852407D"/>
    <w:rsid w:val="68F74A9B"/>
    <w:rsid w:val="691420E2"/>
    <w:rsid w:val="69352CB0"/>
    <w:rsid w:val="6A077EC9"/>
    <w:rsid w:val="6B257B8A"/>
    <w:rsid w:val="6B33592D"/>
    <w:rsid w:val="6B7E2DEA"/>
    <w:rsid w:val="6BC81502"/>
    <w:rsid w:val="6BCFC77B"/>
    <w:rsid w:val="6BDC18C9"/>
    <w:rsid w:val="6BE44F01"/>
    <w:rsid w:val="6C5074BC"/>
    <w:rsid w:val="6C8B6613"/>
    <w:rsid w:val="6DE87518"/>
    <w:rsid w:val="6E400E50"/>
    <w:rsid w:val="6E9623D2"/>
    <w:rsid w:val="6F84394A"/>
    <w:rsid w:val="705567DF"/>
    <w:rsid w:val="70E47548"/>
    <w:rsid w:val="7112454A"/>
    <w:rsid w:val="71201A0C"/>
    <w:rsid w:val="71D375C9"/>
    <w:rsid w:val="727521B5"/>
    <w:rsid w:val="727D2B26"/>
    <w:rsid w:val="74F95262"/>
    <w:rsid w:val="765B4EFD"/>
    <w:rsid w:val="76860208"/>
    <w:rsid w:val="77582F69"/>
    <w:rsid w:val="796EE430"/>
    <w:rsid w:val="7A1368EA"/>
    <w:rsid w:val="7A875E94"/>
    <w:rsid w:val="7B7039F4"/>
    <w:rsid w:val="7B923820"/>
    <w:rsid w:val="7B974E6F"/>
    <w:rsid w:val="7BAF2DC8"/>
    <w:rsid w:val="7DCF4D79"/>
    <w:rsid w:val="7E00779C"/>
    <w:rsid w:val="7E3A2E8D"/>
    <w:rsid w:val="7E811FE5"/>
    <w:rsid w:val="7EEB717E"/>
    <w:rsid w:val="7F601D23"/>
    <w:rsid w:val="9FD7F574"/>
    <w:rsid w:val="9FFFAA45"/>
    <w:rsid w:val="C7169481"/>
    <w:rsid w:val="DCEF89A1"/>
    <w:rsid w:val="FDAF7CCE"/>
    <w:rsid w:val="FFDF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99"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name="table of authorities"/>
    <w:lsdException w:unhideWhenUsed="0" w:uiPriority="0" w:semiHidden="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name="Date"/>
    <w:lsdException w:unhideWhenUsed="0" w:uiPriority="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name="Body Text 3"/>
    <w:lsdException w:unhideWhenUsed="0" w:uiPriority="0" w:semiHidden="0" w:name="Body Text Indent 2"/>
    <w:lsdException w:qFormat="1" w:unhideWhenUsed="0" w:uiPriority="0" w:name="Body Text Indent 3"/>
    <w:lsdException w:unhideWhenUsed="0" w:uiPriority="0" w:semiHidden="0"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9"/>
    <w:pPr>
      <w:keepNext/>
      <w:keepLines/>
      <w:spacing w:before="120" w:after="120"/>
      <w:jc w:val="center"/>
      <w:outlineLvl w:val="0"/>
    </w:pPr>
    <w:rPr>
      <w:b/>
      <w:kern w:val="44"/>
      <w:sz w:val="44"/>
    </w:rPr>
  </w:style>
  <w:style w:type="paragraph" w:styleId="5">
    <w:name w:val="heading 2"/>
    <w:basedOn w:val="1"/>
    <w:next w:val="1"/>
    <w:qFormat/>
    <w:uiPriority w:val="9"/>
    <w:pPr>
      <w:keepNext/>
      <w:keepLines/>
      <w:adjustRightInd w:val="0"/>
      <w:spacing w:before="240" w:line="360" w:lineRule="auto"/>
      <w:jc w:val="center"/>
      <w:textAlignment w:val="baseline"/>
      <w:outlineLvl w:val="1"/>
    </w:pPr>
    <w:rPr>
      <w:rFonts w:ascii="Arial" w:hAnsi="Arial" w:eastAsia="黑体"/>
      <w:b/>
      <w:kern w:val="0"/>
      <w:sz w:val="30"/>
    </w:rPr>
  </w:style>
  <w:style w:type="paragraph" w:styleId="6">
    <w:name w:val="heading 3"/>
    <w:basedOn w:val="1"/>
    <w:next w:val="1"/>
    <w:qFormat/>
    <w:uiPriority w:val="9"/>
    <w:pPr>
      <w:keepNext/>
      <w:keepLines/>
      <w:adjustRightInd w:val="0"/>
      <w:spacing w:before="240" w:after="120" w:line="300" w:lineRule="auto"/>
      <w:jc w:val="left"/>
      <w:textAlignment w:val="baseline"/>
      <w:outlineLvl w:val="2"/>
    </w:pPr>
    <w:rPr>
      <w:b/>
      <w:kern w:val="0"/>
    </w:rPr>
  </w:style>
  <w:style w:type="paragraph" w:styleId="7">
    <w:name w:val="heading 4"/>
    <w:basedOn w:val="1"/>
    <w:next w:val="8"/>
    <w:qFormat/>
    <w:uiPriority w:val="0"/>
    <w:pPr>
      <w:keepNext/>
      <w:keepLines/>
      <w:spacing w:before="280" w:after="290" w:line="376" w:lineRule="auto"/>
      <w:outlineLvl w:val="3"/>
    </w:pPr>
    <w:rPr>
      <w:rFonts w:ascii="Arial" w:hAnsi="Arial" w:eastAsia="黑体"/>
      <w:b/>
      <w:sz w:val="28"/>
    </w:rPr>
  </w:style>
  <w:style w:type="paragraph" w:styleId="9">
    <w:name w:val="heading 5"/>
    <w:basedOn w:val="1"/>
    <w:next w:val="8"/>
    <w:qFormat/>
    <w:uiPriority w:val="0"/>
    <w:pPr>
      <w:keepNext/>
      <w:keepLines/>
      <w:spacing w:before="280" w:after="290" w:line="376" w:lineRule="auto"/>
      <w:outlineLvl w:val="4"/>
    </w:pPr>
    <w:rPr>
      <w:b/>
      <w:sz w:val="28"/>
    </w:rPr>
  </w:style>
  <w:style w:type="paragraph" w:styleId="10">
    <w:name w:val="heading 6"/>
    <w:basedOn w:val="1"/>
    <w:next w:val="8"/>
    <w:qFormat/>
    <w:uiPriority w:val="0"/>
    <w:pPr>
      <w:keepNext/>
      <w:keepLines/>
      <w:spacing w:before="240" w:after="64" w:line="320" w:lineRule="auto"/>
      <w:outlineLvl w:val="5"/>
    </w:pPr>
    <w:rPr>
      <w:rFonts w:ascii="Arial" w:hAnsi="Arial" w:eastAsia="黑体"/>
      <w:b/>
      <w:sz w:val="24"/>
    </w:rPr>
  </w:style>
  <w:style w:type="paragraph" w:styleId="11">
    <w:name w:val="heading 7"/>
    <w:basedOn w:val="1"/>
    <w:next w:val="8"/>
    <w:qFormat/>
    <w:uiPriority w:val="0"/>
    <w:pPr>
      <w:keepNext/>
      <w:keepLines/>
      <w:spacing w:before="240" w:after="64" w:line="320" w:lineRule="auto"/>
      <w:outlineLvl w:val="6"/>
    </w:pPr>
    <w:rPr>
      <w:b/>
      <w:sz w:val="24"/>
    </w:rPr>
  </w:style>
  <w:style w:type="paragraph" w:styleId="12">
    <w:name w:val="heading 8"/>
    <w:basedOn w:val="1"/>
    <w:next w:val="8"/>
    <w:qFormat/>
    <w:uiPriority w:val="0"/>
    <w:pPr>
      <w:keepNext/>
      <w:keepLines/>
      <w:spacing w:before="240" w:after="64" w:line="320" w:lineRule="auto"/>
      <w:outlineLvl w:val="7"/>
    </w:pPr>
    <w:rPr>
      <w:rFonts w:ascii="Arial" w:hAnsi="Arial" w:eastAsia="黑体"/>
      <w:sz w:val="24"/>
    </w:rPr>
  </w:style>
  <w:style w:type="paragraph" w:styleId="13">
    <w:name w:val="heading 9"/>
    <w:basedOn w:val="1"/>
    <w:next w:val="8"/>
    <w:qFormat/>
    <w:uiPriority w:val="0"/>
    <w:pPr>
      <w:keepNext/>
      <w:keepLines/>
      <w:spacing w:before="240" w:after="64" w:line="320" w:lineRule="auto"/>
      <w:outlineLvl w:val="8"/>
    </w:pPr>
    <w:rPr>
      <w:rFonts w:ascii="Arial" w:hAnsi="Arial" w:eastAsia="黑体"/>
    </w:rPr>
  </w:style>
  <w:style w:type="character" w:default="1" w:styleId="45">
    <w:name w:val="Default Paragraph Font"/>
    <w:semiHidden/>
    <w:unhideWhenUsed/>
    <w:uiPriority w:val="1"/>
  </w:style>
  <w:style w:type="table" w:default="1" w:styleId="42">
    <w:name w:val="Normal Table"/>
    <w:semiHidden/>
    <w:unhideWhenUsed/>
    <w:uiPriority w:val="99"/>
    <w:tblPr>
      <w:tblCellMar>
        <w:top w:w="0" w:type="dxa"/>
        <w:left w:w="108" w:type="dxa"/>
        <w:bottom w:w="0" w:type="dxa"/>
        <w:right w:w="108" w:type="dxa"/>
      </w:tblCellMar>
    </w:tblPr>
  </w:style>
  <w:style w:type="paragraph" w:styleId="2">
    <w:name w:val="Body Text"/>
    <w:basedOn w:val="1"/>
    <w:next w:val="3"/>
    <w:qFormat/>
    <w:uiPriority w:val="0"/>
    <w:pPr>
      <w:tabs>
        <w:tab w:val="left" w:pos="420"/>
      </w:tabs>
    </w:pPr>
    <w:rPr>
      <w:rFonts w:ascii="宋体" w:hAnsi="宋体"/>
      <w:sz w:val="24"/>
    </w:rPr>
  </w:style>
  <w:style w:type="paragraph" w:customStyle="1" w:styleId="3">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8">
    <w:name w:val="Normal Indent"/>
    <w:basedOn w:val="1"/>
    <w:uiPriority w:val="0"/>
    <w:pPr>
      <w:ind w:firstLine="420"/>
    </w:pPr>
  </w:style>
  <w:style w:type="paragraph" w:styleId="14">
    <w:name w:val="toc 7"/>
    <w:basedOn w:val="1"/>
    <w:next w:val="1"/>
    <w:uiPriority w:val="39"/>
    <w:pPr>
      <w:ind w:left="1260"/>
      <w:jc w:val="left"/>
    </w:pPr>
    <w:rPr>
      <w:szCs w:val="21"/>
    </w:rPr>
  </w:style>
  <w:style w:type="paragraph" w:styleId="15">
    <w:name w:val="table of authorities"/>
    <w:basedOn w:val="1"/>
    <w:next w:val="1"/>
    <w:semiHidden/>
    <w:uiPriority w:val="0"/>
    <w:pPr>
      <w:ind w:left="420" w:leftChars="200"/>
    </w:pPr>
  </w:style>
  <w:style w:type="paragraph" w:styleId="16">
    <w:name w:val="caption"/>
    <w:basedOn w:val="17"/>
    <w:next w:val="2"/>
    <w:qFormat/>
    <w:uiPriority w:val="0"/>
    <w:pPr>
      <w:numPr>
        <w:numId w:val="1"/>
      </w:numPr>
      <w:tabs>
        <w:tab w:val="left" w:pos="425"/>
        <w:tab w:val="left" w:pos="1440"/>
      </w:tabs>
      <w:spacing w:before="60" w:after="240" w:line="220" w:lineRule="atLeast"/>
      <w:ind w:left="1440" w:hanging="360"/>
    </w:pPr>
    <w:rPr>
      <w:rFonts w:ascii="Arial Narrow" w:hAnsi="Arial Narrow"/>
      <w:spacing w:val="0"/>
      <w:sz w:val="18"/>
    </w:rPr>
  </w:style>
  <w:style w:type="paragraph" w:customStyle="1" w:styleId="17">
    <w:name w:val="Picture"/>
    <w:basedOn w:val="1"/>
    <w:next w:val="16"/>
    <w:semiHidden/>
    <w:uiPriority w:val="0"/>
    <w:pPr>
      <w:keepNext/>
      <w:widowControl/>
      <w:numPr>
        <w:ilvl w:val="0"/>
        <w:numId w:val="2"/>
      </w:numPr>
      <w:tabs>
        <w:tab w:val="clear" w:pos="425"/>
      </w:tabs>
      <w:ind w:left="1080" w:firstLine="0"/>
      <w:jc w:val="left"/>
    </w:pPr>
    <w:rPr>
      <w:rFonts w:ascii="Arial" w:hAnsi="Arial"/>
      <w:bCs/>
      <w:spacing w:val="-5"/>
      <w:kern w:val="0"/>
      <w:sz w:val="20"/>
      <w:szCs w:val="20"/>
    </w:rPr>
  </w:style>
  <w:style w:type="paragraph" w:styleId="18">
    <w:name w:val="Document Map"/>
    <w:basedOn w:val="1"/>
    <w:semiHidden/>
    <w:uiPriority w:val="0"/>
    <w:pPr>
      <w:shd w:val="clear" w:color="auto" w:fill="000080"/>
    </w:pPr>
  </w:style>
  <w:style w:type="paragraph" w:styleId="19">
    <w:name w:val="toa heading"/>
    <w:basedOn w:val="15"/>
    <w:next w:val="1"/>
    <w:semiHidden/>
    <w:uiPriority w:val="0"/>
    <w:pPr>
      <w:spacing w:before="120"/>
    </w:pPr>
    <w:rPr>
      <w:rFonts w:ascii="Arial" w:hAnsi="Arial" w:cs="Arial"/>
      <w:sz w:val="24"/>
    </w:rPr>
  </w:style>
  <w:style w:type="paragraph" w:styleId="20">
    <w:name w:val="annotation text"/>
    <w:basedOn w:val="1"/>
    <w:link w:val="52"/>
    <w:qFormat/>
    <w:uiPriority w:val="0"/>
    <w:pPr>
      <w:adjustRightInd w:val="0"/>
      <w:spacing w:line="360" w:lineRule="atLeast"/>
      <w:jc w:val="left"/>
      <w:textAlignment w:val="baseline"/>
    </w:pPr>
    <w:rPr>
      <w:kern w:val="0"/>
      <w:sz w:val="24"/>
    </w:rPr>
  </w:style>
  <w:style w:type="paragraph" w:styleId="21">
    <w:name w:val="Body Text 3"/>
    <w:basedOn w:val="1"/>
    <w:semiHidden/>
    <w:uiPriority w:val="0"/>
    <w:rPr>
      <w:rFonts w:ascii="宋体" w:hAnsi="宋体"/>
      <w:color w:val="000000"/>
      <w:sz w:val="24"/>
      <w:szCs w:val="32"/>
    </w:rPr>
  </w:style>
  <w:style w:type="paragraph" w:styleId="22">
    <w:name w:val="Body Text Indent"/>
    <w:basedOn w:val="1"/>
    <w:semiHidden/>
    <w:uiPriority w:val="0"/>
    <w:pPr>
      <w:spacing w:line="360" w:lineRule="auto"/>
      <w:ind w:firstLine="480" w:firstLineChars="200"/>
    </w:pPr>
    <w:rPr>
      <w:sz w:val="24"/>
    </w:rPr>
  </w:style>
  <w:style w:type="paragraph" w:styleId="23">
    <w:name w:val="toc 5"/>
    <w:basedOn w:val="1"/>
    <w:next w:val="1"/>
    <w:uiPriority w:val="39"/>
    <w:pPr>
      <w:ind w:left="840"/>
      <w:jc w:val="left"/>
    </w:pPr>
    <w:rPr>
      <w:szCs w:val="21"/>
    </w:rPr>
  </w:style>
  <w:style w:type="paragraph" w:styleId="24">
    <w:name w:val="toc 3"/>
    <w:basedOn w:val="1"/>
    <w:next w:val="1"/>
    <w:qFormat/>
    <w:uiPriority w:val="39"/>
    <w:pPr>
      <w:tabs>
        <w:tab w:val="left" w:pos="1050"/>
        <w:tab w:val="right" w:leader="dot" w:pos="9061"/>
      </w:tabs>
      <w:ind w:left="420"/>
      <w:jc w:val="left"/>
    </w:pPr>
    <w:rPr>
      <w:i/>
      <w:iCs/>
    </w:rPr>
  </w:style>
  <w:style w:type="paragraph" w:styleId="25">
    <w:name w:val="Plain Text"/>
    <w:basedOn w:val="1"/>
    <w:link w:val="53"/>
    <w:qFormat/>
    <w:uiPriority w:val="0"/>
    <w:rPr>
      <w:rFonts w:ascii="宋体" w:hAnsi="Courier New"/>
    </w:rPr>
  </w:style>
  <w:style w:type="paragraph" w:styleId="26">
    <w:name w:val="toc 8"/>
    <w:basedOn w:val="1"/>
    <w:next w:val="1"/>
    <w:uiPriority w:val="39"/>
    <w:pPr>
      <w:ind w:left="1470"/>
      <w:jc w:val="left"/>
    </w:pPr>
    <w:rPr>
      <w:szCs w:val="21"/>
    </w:rPr>
  </w:style>
  <w:style w:type="paragraph" w:styleId="27">
    <w:name w:val="Date"/>
    <w:basedOn w:val="1"/>
    <w:next w:val="1"/>
    <w:semiHidden/>
    <w:uiPriority w:val="0"/>
  </w:style>
  <w:style w:type="paragraph" w:styleId="28">
    <w:name w:val="Body Text Indent 2"/>
    <w:basedOn w:val="1"/>
    <w:link w:val="54"/>
    <w:uiPriority w:val="0"/>
    <w:pPr>
      <w:ind w:left="216"/>
    </w:pPr>
    <w:rPr>
      <w:color w:val="000000"/>
      <w:sz w:val="24"/>
    </w:rPr>
  </w:style>
  <w:style w:type="paragraph" w:styleId="29">
    <w:name w:val="Balloon Text"/>
    <w:basedOn w:val="1"/>
    <w:link w:val="55"/>
    <w:qFormat/>
    <w:uiPriority w:val="99"/>
    <w:rPr>
      <w:sz w:val="18"/>
      <w:szCs w:val="18"/>
    </w:rPr>
  </w:style>
  <w:style w:type="paragraph" w:styleId="30">
    <w:name w:val="footer"/>
    <w:basedOn w:val="1"/>
    <w:link w:val="56"/>
    <w:qFormat/>
    <w:uiPriority w:val="99"/>
    <w:pPr>
      <w:tabs>
        <w:tab w:val="center" w:pos="4153"/>
        <w:tab w:val="right" w:pos="8306"/>
      </w:tabs>
      <w:snapToGrid w:val="0"/>
      <w:jc w:val="left"/>
    </w:pPr>
    <w:rPr>
      <w:sz w:val="18"/>
      <w:szCs w:val="18"/>
    </w:rPr>
  </w:style>
  <w:style w:type="paragraph" w:styleId="31">
    <w:name w:val="header"/>
    <w:basedOn w:val="1"/>
    <w:link w:val="57"/>
    <w:qFormat/>
    <w:uiPriority w:val="99"/>
    <w:pPr>
      <w:pBdr>
        <w:bottom w:val="single" w:color="auto" w:sz="6" w:space="1"/>
      </w:pBdr>
      <w:tabs>
        <w:tab w:val="center" w:pos="4153"/>
        <w:tab w:val="right" w:pos="8306"/>
      </w:tabs>
      <w:snapToGrid w:val="0"/>
      <w:jc w:val="center"/>
    </w:pPr>
    <w:rPr>
      <w:sz w:val="18"/>
      <w:szCs w:val="18"/>
    </w:rPr>
  </w:style>
  <w:style w:type="paragraph" w:styleId="32">
    <w:name w:val="toc 1"/>
    <w:basedOn w:val="1"/>
    <w:next w:val="1"/>
    <w:qFormat/>
    <w:uiPriority w:val="39"/>
    <w:pPr>
      <w:spacing w:before="120" w:after="120"/>
      <w:jc w:val="left"/>
    </w:pPr>
    <w:rPr>
      <w:b/>
      <w:bCs/>
      <w:caps/>
    </w:rPr>
  </w:style>
  <w:style w:type="paragraph" w:styleId="33">
    <w:name w:val="toc 4"/>
    <w:basedOn w:val="1"/>
    <w:next w:val="1"/>
    <w:qFormat/>
    <w:uiPriority w:val="39"/>
    <w:pPr>
      <w:ind w:left="630"/>
      <w:jc w:val="left"/>
    </w:pPr>
    <w:rPr>
      <w:szCs w:val="21"/>
    </w:rPr>
  </w:style>
  <w:style w:type="paragraph" w:styleId="34">
    <w:name w:val="toc 6"/>
    <w:basedOn w:val="1"/>
    <w:next w:val="1"/>
    <w:qFormat/>
    <w:uiPriority w:val="39"/>
    <w:pPr>
      <w:ind w:left="1050"/>
      <w:jc w:val="left"/>
    </w:pPr>
    <w:rPr>
      <w:szCs w:val="21"/>
    </w:rPr>
  </w:style>
  <w:style w:type="paragraph" w:styleId="35">
    <w:name w:val="Body Text Indent 3"/>
    <w:basedOn w:val="1"/>
    <w:semiHidden/>
    <w:qFormat/>
    <w:uiPriority w:val="0"/>
    <w:pPr>
      <w:ind w:left="473" w:hanging="473" w:hangingChars="225"/>
    </w:pPr>
    <w:rPr>
      <w:color w:val="000000"/>
    </w:rPr>
  </w:style>
  <w:style w:type="paragraph" w:styleId="36">
    <w:name w:val="toc 2"/>
    <w:basedOn w:val="1"/>
    <w:next w:val="1"/>
    <w:qFormat/>
    <w:uiPriority w:val="39"/>
    <w:pPr>
      <w:ind w:left="210"/>
      <w:jc w:val="left"/>
    </w:pPr>
    <w:rPr>
      <w:smallCaps/>
    </w:rPr>
  </w:style>
  <w:style w:type="paragraph" w:styleId="37">
    <w:name w:val="toc 9"/>
    <w:basedOn w:val="1"/>
    <w:next w:val="1"/>
    <w:qFormat/>
    <w:uiPriority w:val="39"/>
    <w:pPr>
      <w:ind w:left="1680"/>
      <w:jc w:val="left"/>
    </w:pPr>
    <w:rPr>
      <w:szCs w:val="21"/>
    </w:rPr>
  </w:style>
  <w:style w:type="paragraph" w:styleId="38">
    <w:name w:val="Body Text 2"/>
    <w:basedOn w:val="1"/>
    <w:semiHidden/>
    <w:qFormat/>
    <w:uiPriority w:val="0"/>
    <w:pPr>
      <w:spacing w:line="288" w:lineRule="auto"/>
    </w:pPr>
    <w:rPr>
      <w:rFonts w:eastAsia="仿宋_GB2312"/>
      <w:sz w:val="32"/>
      <w:szCs w:val="32"/>
    </w:rPr>
  </w:style>
  <w:style w:type="paragraph" w:styleId="39">
    <w:name w:val="Normal (Web)"/>
    <w:basedOn w:val="1"/>
    <w:unhideWhenUsed/>
    <w:qFormat/>
    <w:uiPriority w:val="99"/>
    <w:pPr>
      <w:spacing w:beforeAutospacing="1" w:afterAutospacing="1"/>
      <w:jc w:val="left"/>
    </w:pPr>
    <w:rPr>
      <w:rFonts w:eastAsia="方正仿宋_GBK"/>
      <w:kern w:val="0"/>
      <w:sz w:val="24"/>
      <w:szCs w:val="30"/>
    </w:rPr>
  </w:style>
  <w:style w:type="paragraph" w:styleId="40">
    <w:name w:val="annotation subject"/>
    <w:basedOn w:val="20"/>
    <w:next w:val="20"/>
    <w:semiHidden/>
    <w:qFormat/>
    <w:uiPriority w:val="0"/>
    <w:pPr>
      <w:adjustRightInd/>
      <w:spacing w:line="240" w:lineRule="auto"/>
      <w:textAlignment w:val="auto"/>
    </w:pPr>
    <w:rPr>
      <w:b/>
      <w:bCs/>
      <w:kern w:val="2"/>
      <w:sz w:val="21"/>
    </w:rPr>
  </w:style>
  <w:style w:type="paragraph" w:styleId="41">
    <w:name w:val="Body Text First Indent"/>
    <w:basedOn w:val="2"/>
    <w:semiHidden/>
    <w:uiPriority w:val="0"/>
    <w:pPr>
      <w:tabs>
        <w:tab w:val="clear" w:pos="420"/>
      </w:tabs>
      <w:spacing w:after="120"/>
      <w:ind w:firstLine="420" w:firstLineChars="100"/>
    </w:pPr>
    <w:rPr>
      <w:rFonts w:ascii="Times New Roman" w:hAnsi="Times New Roman"/>
    </w:rPr>
  </w:style>
  <w:style w:type="table" w:styleId="43">
    <w:name w:val="Table Grid"/>
    <w:basedOn w:val="42"/>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4">
    <w:name w:val="Table Elegant"/>
    <w:basedOn w:val="42"/>
    <w:semiHidden/>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styleId="46">
    <w:name w:val="Strong"/>
    <w:qFormat/>
    <w:uiPriority w:val="0"/>
    <w:rPr>
      <w:b/>
      <w:bCs/>
    </w:rPr>
  </w:style>
  <w:style w:type="character" w:styleId="47">
    <w:name w:val="page number"/>
    <w:semiHidden/>
    <w:qFormat/>
    <w:uiPriority w:val="0"/>
  </w:style>
  <w:style w:type="character" w:styleId="48">
    <w:name w:val="FollowedHyperlink"/>
    <w:semiHidden/>
    <w:qFormat/>
    <w:uiPriority w:val="0"/>
    <w:rPr>
      <w:color w:val="800080"/>
      <w:u w:val="single"/>
    </w:rPr>
  </w:style>
  <w:style w:type="character" w:styleId="49">
    <w:name w:val="Hyperlink"/>
    <w:qFormat/>
    <w:uiPriority w:val="99"/>
    <w:rPr>
      <w:color w:val="0000FF"/>
      <w:u w:val="single"/>
    </w:rPr>
  </w:style>
  <w:style w:type="character" w:styleId="50">
    <w:name w:val="annotation reference"/>
    <w:qFormat/>
    <w:uiPriority w:val="99"/>
    <w:rPr>
      <w:sz w:val="21"/>
      <w:szCs w:val="21"/>
    </w:rPr>
  </w:style>
  <w:style w:type="character" w:styleId="51">
    <w:name w:val="footnote reference"/>
    <w:semiHidden/>
    <w:qFormat/>
    <w:uiPriority w:val="0"/>
    <w:rPr>
      <w:vertAlign w:val="superscript"/>
    </w:rPr>
  </w:style>
  <w:style w:type="character" w:customStyle="1" w:styleId="52">
    <w:name w:val="批注文字 字符"/>
    <w:link w:val="20"/>
    <w:qFormat/>
    <w:uiPriority w:val="0"/>
    <w:rPr>
      <w:sz w:val="24"/>
      <w:szCs w:val="24"/>
    </w:rPr>
  </w:style>
  <w:style w:type="character" w:customStyle="1" w:styleId="53">
    <w:name w:val="纯文本 字符"/>
    <w:link w:val="25"/>
    <w:uiPriority w:val="0"/>
    <w:rPr>
      <w:rFonts w:ascii="宋体" w:hAnsi="Courier New" w:eastAsia="宋体"/>
      <w:kern w:val="2"/>
      <w:sz w:val="21"/>
      <w:szCs w:val="24"/>
      <w:lang w:val="en-US" w:eastAsia="zh-CN" w:bidi="ar-SA"/>
    </w:rPr>
  </w:style>
  <w:style w:type="character" w:customStyle="1" w:styleId="54">
    <w:name w:val="正文文本缩进 2 字符"/>
    <w:link w:val="28"/>
    <w:qFormat/>
    <w:uiPriority w:val="0"/>
    <w:rPr>
      <w:color w:val="000000"/>
      <w:kern w:val="2"/>
      <w:sz w:val="24"/>
      <w:szCs w:val="24"/>
    </w:rPr>
  </w:style>
  <w:style w:type="character" w:customStyle="1" w:styleId="55">
    <w:name w:val="批注框文本 字符"/>
    <w:link w:val="29"/>
    <w:qFormat/>
    <w:uiPriority w:val="99"/>
    <w:rPr>
      <w:kern w:val="2"/>
      <w:sz w:val="18"/>
      <w:szCs w:val="18"/>
    </w:rPr>
  </w:style>
  <w:style w:type="character" w:customStyle="1" w:styleId="56">
    <w:name w:val="页脚 字符"/>
    <w:link w:val="30"/>
    <w:qFormat/>
    <w:uiPriority w:val="99"/>
    <w:rPr>
      <w:kern w:val="2"/>
      <w:sz w:val="18"/>
      <w:szCs w:val="18"/>
    </w:rPr>
  </w:style>
  <w:style w:type="character" w:customStyle="1" w:styleId="57">
    <w:name w:val="页眉 字符"/>
    <w:link w:val="31"/>
    <w:qFormat/>
    <w:uiPriority w:val="99"/>
    <w:rPr>
      <w:kern w:val="2"/>
      <w:sz w:val="18"/>
      <w:szCs w:val="18"/>
    </w:rPr>
  </w:style>
  <w:style w:type="character" w:customStyle="1" w:styleId="58">
    <w:name w:val="标题 2 Char1"/>
    <w:qFormat/>
    <w:uiPriority w:val="0"/>
    <w:rPr>
      <w:rFonts w:ascii="宋体" w:hAnsi="宋体" w:eastAsia="宋体"/>
      <w:b/>
      <w:bCs/>
      <w:kern w:val="44"/>
      <w:sz w:val="32"/>
      <w:szCs w:val="32"/>
      <w:lang w:val="en-US" w:eastAsia="zh-CN" w:bidi="ar-SA"/>
    </w:rPr>
  </w:style>
  <w:style w:type="character" w:customStyle="1" w:styleId="59">
    <w:name w:val="页码1"/>
    <w:qFormat/>
    <w:uiPriority w:val="0"/>
    <w:rPr>
      <w:rFonts w:eastAsia="Arial"/>
      <w:sz w:val="21"/>
    </w:rPr>
  </w:style>
  <w:style w:type="character" w:customStyle="1" w:styleId="60">
    <w:name w:val="样式正文带标题2 Char"/>
    <w:semiHidden/>
    <w:qFormat/>
    <w:uiPriority w:val="0"/>
    <w:rPr>
      <w:rFonts w:ascii="宋体" w:hAnsi="宋体" w:eastAsia="宋体"/>
      <w:b/>
      <w:bCs/>
      <w:kern w:val="44"/>
      <w:sz w:val="24"/>
      <w:szCs w:val="44"/>
      <w:lang w:val="en-US" w:eastAsia="zh-CN" w:bidi="ar-SA"/>
    </w:rPr>
  </w:style>
  <w:style w:type="character" w:customStyle="1" w:styleId="61">
    <w:name w:val="h3 Char1"/>
    <w:qFormat/>
    <w:uiPriority w:val="0"/>
    <w:rPr>
      <w:rFonts w:eastAsia="宋体"/>
      <w:b/>
      <w:sz w:val="21"/>
      <w:szCs w:val="24"/>
      <w:lang w:val="en-US" w:eastAsia="zh-CN" w:bidi="ar-SA"/>
    </w:rPr>
  </w:style>
  <w:style w:type="character" w:customStyle="1" w:styleId="62">
    <w:name w:val="标题 1 Char"/>
    <w:qFormat/>
    <w:uiPriority w:val="9"/>
    <w:rPr>
      <w:rFonts w:eastAsia="宋体"/>
      <w:b/>
      <w:bCs/>
      <w:kern w:val="44"/>
      <w:sz w:val="44"/>
      <w:szCs w:val="44"/>
      <w:lang w:val="en-US" w:eastAsia="zh-CN" w:bidi="ar-SA"/>
    </w:rPr>
  </w:style>
  <w:style w:type="character" w:customStyle="1" w:styleId="63">
    <w:name w:val="1 Char"/>
    <w:semiHidden/>
    <w:qFormat/>
    <w:uiPriority w:val="0"/>
    <w:rPr>
      <w:rFonts w:ascii="仿宋_GB2312" w:hAnsi="宋体" w:eastAsia="仿宋_GB2312"/>
      <w:kern w:val="2"/>
      <w:sz w:val="24"/>
      <w:szCs w:val="28"/>
      <w:lang w:val="en-US" w:eastAsia="zh-CN" w:bidi="ar-SA"/>
    </w:rPr>
  </w:style>
  <w:style w:type="character" w:customStyle="1" w:styleId="64">
    <w:name w:val="标题 3 Char"/>
    <w:qFormat/>
    <w:uiPriority w:val="9"/>
    <w:rPr>
      <w:rFonts w:ascii="宋体" w:hAnsi="宋体" w:eastAsia="宋体"/>
      <w:b/>
      <w:bCs/>
      <w:kern w:val="2"/>
      <w:sz w:val="24"/>
      <w:szCs w:val="24"/>
      <w:lang w:val="en-US" w:eastAsia="zh-CN" w:bidi="ar-SA"/>
    </w:rPr>
  </w:style>
  <w:style w:type="character" w:customStyle="1" w:styleId="65">
    <w:name w:val="标题 4 Char"/>
    <w:qFormat/>
    <w:uiPriority w:val="0"/>
    <w:rPr>
      <w:lang w:val="en-US" w:eastAsia="zh-CN" w:bidi="ar-SA"/>
    </w:rPr>
  </w:style>
  <w:style w:type="character" w:customStyle="1" w:styleId="66">
    <w:name w:val="样式 标题 3h33rd level + 宋体 小四 左侧:  0 厘米 首行缩进:  0 厘米 段后: 5 磅 ... Char"/>
    <w:semiHidden/>
    <w:qFormat/>
    <w:uiPriority w:val="0"/>
    <w:rPr>
      <w:rFonts w:ascii="宋体" w:hAnsi="宋体" w:eastAsia="宋体" w:cs="宋体"/>
      <w:b/>
      <w:bCs/>
      <w:kern w:val="2"/>
      <w:sz w:val="24"/>
      <w:szCs w:val="24"/>
      <w:lang w:val="en-US" w:eastAsia="zh-CN" w:bidi="ar-SA"/>
    </w:rPr>
  </w:style>
  <w:style w:type="character" w:customStyle="1" w:styleId="67">
    <w:name w:val="列出段落 Char"/>
    <w:link w:val="68"/>
    <w:qFormat/>
    <w:uiPriority w:val="34"/>
    <w:rPr>
      <w:rFonts w:ascii="等线" w:hAnsi="等线" w:eastAsia="等线"/>
      <w:kern w:val="2"/>
      <w:sz w:val="24"/>
      <w:szCs w:val="24"/>
    </w:rPr>
  </w:style>
  <w:style w:type="paragraph" w:customStyle="1" w:styleId="68">
    <w:name w:val="列出段落1"/>
    <w:basedOn w:val="1"/>
    <w:link w:val="67"/>
    <w:qFormat/>
    <w:uiPriority w:val="34"/>
    <w:pPr>
      <w:ind w:firstLine="420" w:firstLineChars="200"/>
    </w:pPr>
    <w:rPr>
      <w:rFonts w:ascii="等线" w:hAnsi="等线" w:eastAsia="等线"/>
      <w:sz w:val="24"/>
    </w:rPr>
  </w:style>
  <w:style w:type="character" w:customStyle="1" w:styleId="69">
    <w:name w:val="标题 2 Char"/>
    <w:qFormat/>
    <w:uiPriority w:val="9"/>
    <w:rPr>
      <w:rFonts w:ascii="Arial" w:hAnsi="Arial" w:eastAsia="黑体"/>
      <w:bCs/>
      <w:kern w:val="2"/>
      <w:sz w:val="32"/>
      <w:szCs w:val="32"/>
      <w:lang w:val="en-US" w:eastAsia="zh-CN" w:bidi="ar-SA"/>
    </w:rPr>
  </w:style>
  <w:style w:type="character" w:customStyle="1" w:styleId="70">
    <w:name w:val="批注引用1"/>
    <w:qFormat/>
    <w:uiPriority w:val="0"/>
    <w:rPr>
      <w:sz w:val="21"/>
      <w:szCs w:val="21"/>
    </w:rPr>
  </w:style>
  <w:style w:type="character" w:customStyle="1" w:styleId="71">
    <w:name w:val="neirong1"/>
    <w:semiHidden/>
    <w:qFormat/>
    <w:uiPriority w:val="0"/>
    <w:rPr>
      <w:sz w:val="21"/>
      <w:szCs w:val="21"/>
    </w:rPr>
  </w:style>
  <w:style w:type="paragraph" w:customStyle="1" w:styleId="72">
    <w:name w:val="Char Char1"/>
    <w:basedOn w:val="1"/>
    <w:qFormat/>
    <w:uiPriority w:val="0"/>
    <w:pPr>
      <w:tabs>
        <w:tab w:val="left" w:pos="360"/>
      </w:tabs>
      <w:ind w:left="360" w:hanging="360" w:hangingChars="200"/>
    </w:pPr>
    <w:rPr>
      <w:sz w:val="24"/>
    </w:rPr>
  </w:style>
  <w:style w:type="paragraph" w:customStyle="1" w:styleId="73">
    <w:name w:val="样式2"/>
    <w:basedOn w:val="5"/>
    <w:semiHidden/>
    <w:qFormat/>
    <w:uiPriority w:val="0"/>
    <w:pPr>
      <w:keepNext w:val="0"/>
      <w:keepLines w:val="0"/>
      <w:tabs>
        <w:tab w:val="left" w:pos="210"/>
      </w:tabs>
      <w:adjustRightInd/>
      <w:spacing w:line="240" w:lineRule="auto"/>
      <w:ind w:firstLine="600" w:firstLineChars="200"/>
      <w:jc w:val="both"/>
      <w:textAlignment w:val="auto"/>
    </w:pPr>
    <w:rPr>
      <w:rFonts w:ascii="宋体" w:hAnsi="宋体" w:eastAsia="宋体"/>
      <w:b w:val="0"/>
      <w:bCs/>
      <w:kern w:val="2"/>
      <w:szCs w:val="30"/>
    </w:rPr>
  </w:style>
  <w:style w:type="paragraph" w:customStyle="1" w:styleId="74">
    <w:name w:val="Char Char Char Char Char Char Char Char Char Char"/>
    <w:basedOn w:val="1"/>
    <w:qFormat/>
    <w:uiPriority w:val="0"/>
    <w:pPr>
      <w:widowControl/>
      <w:tabs>
        <w:tab w:val="left" w:pos="360"/>
      </w:tabs>
      <w:spacing w:after="160" w:line="240" w:lineRule="exact"/>
      <w:jc w:val="left"/>
    </w:pPr>
    <w:rPr>
      <w:rFonts w:ascii="Verdana" w:hAnsi="Verdana"/>
      <w:kern w:val="0"/>
      <w:sz w:val="20"/>
      <w:szCs w:val="20"/>
      <w:lang w:eastAsia="en-US"/>
    </w:rPr>
  </w:style>
  <w:style w:type="paragraph" w:customStyle="1" w:styleId="75">
    <w:name w:val="附录标题3"/>
    <w:basedOn w:val="1"/>
    <w:next w:val="8"/>
    <w:semiHidden/>
    <w:qFormat/>
    <w:uiPriority w:val="0"/>
    <w:pPr>
      <w:tabs>
        <w:tab w:val="left" w:pos="360"/>
        <w:tab w:val="left" w:pos="1080"/>
      </w:tabs>
      <w:outlineLvl w:val="0"/>
    </w:pPr>
    <w:rPr>
      <w:rFonts w:ascii="Arial" w:hAnsi="Arial"/>
      <w:sz w:val="24"/>
      <w:szCs w:val="20"/>
    </w:rPr>
  </w:style>
  <w:style w:type="paragraph" w:customStyle="1" w:styleId="76">
    <w:name w:val="项目2"/>
    <w:semiHidden/>
    <w:qFormat/>
    <w:uiPriority w:val="0"/>
    <w:pPr>
      <w:tabs>
        <w:tab w:val="left" w:pos="425"/>
      </w:tabs>
      <w:spacing w:before="120" w:after="120" w:line="360" w:lineRule="auto"/>
      <w:ind w:left="425" w:hanging="425"/>
    </w:pPr>
    <w:rPr>
      <w:rFonts w:ascii="Times New Roman" w:hAnsi="Times New Roman" w:eastAsia="仿宋_GB2312" w:cs="Times New Roman"/>
      <w:sz w:val="24"/>
      <w:lang w:val="en-US" w:eastAsia="zh-CN" w:bidi="ar-SA"/>
    </w:rPr>
  </w:style>
  <w:style w:type="paragraph" w:customStyle="1" w:styleId="77">
    <w:name w:val="Char Char Char Char"/>
    <w:basedOn w:val="18"/>
    <w:semiHidden/>
    <w:qFormat/>
    <w:uiPriority w:val="0"/>
    <w:rPr>
      <w:rFonts w:ascii="Tahoma" w:hAnsi="Tahoma"/>
      <w:sz w:val="24"/>
    </w:rPr>
  </w:style>
  <w:style w:type="paragraph" w:customStyle="1" w:styleId="78">
    <w:name w:val="xl39"/>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Geneva" w:hAnsi="Geneva" w:eastAsia="Arial Unicode MS" w:cs="Arial Unicode MS"/>
      <w:kern w:val="0"/>
      <w:sz w:val="24"/>
    </w:rPr>
  </w:style>
  <w:style w:type="paragraph" w:customStyle="1" w:styleId="79">
    <w:name w:val="xl38"/>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Geneva" w:hAnsi="Geneva" w:eastAsia="Arial Unicode MS" w:cs="Arial Unicode MS"/>
      <w:kern w:val="0"/>
      <w:sz w:val="24"/>
    </w:rPr>
  </w:style>
  <w:style w:type="paragraph" w:customStyle="1" w:styleId="80">
    <w:name w:val="样式1"/>
    <w:basedOn w:val="5"/>
    <w:next w:val="41"/>
    <w:semiHidden/>
    <w:qFormat/>
    <w:uiPriority w:val="0"/>
    <w:pPr>
      <w:keepNext w:val="0"/>
      <w:keepLines w:val="0"/>
      <w:tabs>
        <w:tab w:val="left" w:pos="210"/>
      </w:tabs>
      <w:adjustRightInd/>
      <w:spacing w:line="240" w:lineRule="auto"/>
      <w:jc w:val="both"/>
      <w:textAlignment w:val="auto"/>
    </w:pPr>
    <w:rPr>
      <w:rFonts w:ascii="宋体" w:hAnsi="宋体" w:eastAsia="宋体"/>
      <w:b w:val="0"/>
      <w:kern w:val="2"/>
    </w:rPr>
  </w:style>
  <w:style w:type="paragraph" w:customStyle="1" w:styleId="81">
    <w:name w:val="Revision"/>
    <w:semiHidden/>
    <w:qFormat/>
    <w:uiPriority w:val="99"/>
    <w:rPr>
      <w:rFonts w:ascii="Times New Roman" w:hAnsi="Times New Roman" w:eastAsia="宋体" w:cs="Times New Roman"/>
      <w:kern w:val="2"/>
      <w:sz w:val="21"/>
      <w:szCs w:val="24"/>
      <w:lang w:val="en-US" w:eastAsia="zh-CN" w:bidi="ar-SA"/>
    </w:rPr>
  </w:style>
  <w:style w:type="paragraph" w:customStyle="1" w:styleId="82">
    <w:name w:val="xl37"/>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Geneva" w:hAnsi="Geneva" w:eastAsia="Arial Unicode MS" w:cs="Arial Unicode MS"/>
      <w:kern w:val="0"/>
      <w:sz w:val="24"/>
    </w:rPr>
  </w:style>
  <w:style w:type="paragraph" w:customStyle="1" w:styleId="83">
    <w:name w:val="附录标题2"/>
    <w:basedOn w:val="1"/>
    <w:next w:val="8"/>
    <w:semiHidden/>
    <w:qFormat/>
    <w:uiPriority w:val="0"/>
    <w:pPr>
      <w:tabs>
        <w:tab w:val="left" w:pos="360"/>
        <w:tab w:val="left" w:pos="900"/>
      </w:tabs>
      <w:outlineLvl w:val="0"/>
    </w:pPr>
    <w:rPr>
      <w:rFonts w:ascii="Arial" w:hAnsi="Arial" w:eastAsia="黑体"/>
      <w:sz w:val="24"/>
      <w:szCs w:val="20"/>
    </w:rPr>
  </w:style>
  <w:style w:type="paragraph" w:customStyle="1" w:styleId="84">
    <w:name w:val="p0"/>
    <w:basedOn w:val="1"/>
    <w:qFormat/>
    <w:uiPriority w:val="0"/>
    <w:pPr>
      <w:widowControl/>
    </w:pPr>
    <w:rPr>
      <w:rFonts w:ascii="Calibri" w:hAnsi="Calibri" w:cs="黑体"/>
      <w:kern w:val="0"/>
      <w:szCs w:val="21"/>
    </w:rPr>
  </w:style>
  <w:style w:type="paragraph" w:customStyle="1" w:styleId="85">
    <w:name w:val="xl34"/>
    <w:basedOn w:val="1"/>
    <w:qFormat/>
    <w:uiPriority w:val="0"/>
    <w:pPr>
      <w:widowControl/>
      <w:spacing w:before="100" w:beforeAutospacing="1" w:after="100" w:afterAutospacing="1"/>
      <w:jc w:val="left"/>
      <w:textAlignment w:val="center"/>
    </w:pPr>
    <w:rPr>
      <w:rFonts w:ascii="宋体" w:hAnsi="宋体"/>
      <w:kern w:val="0"/>
      <w:sz w:val="24"/>
    </w:rPr>
  </w:style>
  <w:style w:type="paragraph" w:customStyle="1" w:styleId="86">
    <w:name w:val="样式5"/>
    <w:basedOn w:val="7"/>
    <w:semiHidden/>
    <w:qFormat/>
    <w:uiPriority w:val="0"/>
    <w:pPr>
      <w:keepNext w:val="0"/>
      <w:keepLines w:val="0"/>
      <w:spacing w:before="240" w:after="0" w:line="240" w:lineRule="auto"/>
      <w:ind w:left="118" w:leftChars="49" w:firstLine="560" w:firstLineChars="200"/>
      <w:jc w:val="left"/>
    </w:pPr>
    <w:rPr>
      <w:rFonts w:ascii="宋体" w:hAnsi="宋体" w:eastAsia="宋体"/>
      <w:b w:val="0"/>
      <w:bCs/>
      <w:szCs w:val="28"/>
    </w:rPr>
  </w:style>
  <w:style w:type="paragraph" w:customStyle="1" w:styleId="87">
    <w:name w:val="文档正文"/>
    <w:basedOn w:val="1"/>
    <w:semiHidden/>
    <w:qFormat/>
    <w:uiPriority w:val="0"/>
    <w:pPr>
      <w:adjustRightInd w:val="0"/>
      <w:spacing w:before="60" w:after="60" w:line="312" w:lineRule="atLeast"/>
      <w:ind w:firstLine="567"/>
      <w:textAlignment w:val="baseline"/>
    </w:pPr>
    <w:rPr>
      <w:kern w:val="0"/>
      <w:sz w:val="28"/>
    </w:rPr>
  </w:style>
  <w:style w:type="paragraph" w:customStyle="1" w:styleId="88">
    <w:name w:val="TOC Base"/>
    <w:basedOn w:val="1"/>
    <w:semiHidden/>
    <w:qFormat/>
    <w:uiPriority w:val="0"/>
    <w:pPr>
      <w:widowControl/>
      <w:tabs>
        <w:tab w:val="right" w:leader="dot" w:pos="6480"/>
      </w:tabs>
      <w:spacing w:after="240" w:line="240" w:lineRule="atLeast"/>
      <w:jc w:val="left"/>
    </w:pPr>
    <w:rPr>
      <w:rFonts w:ascii="Arial" w:hAnsi="Arial"/>
      <w:bCs/>
      <w:spacing w:val="-5"/>
      <w:kern w:val="0"/>
      <w:sz w:val="20"/>
      <w:szCs w:val="20"/>
    </w:rPr>
  </w:style>
  <w:style w:type="paragraph" w:customStyle="1" w:styleId="89">
    <w:name w:val="font7"/>
    <w:basedOn w:val="1"/>
    <w:qFormat/>
    <w:uiPriority w:val="0"/>
    <w:pPr>
      <w:widowControl/>
      <w:spacing w:before="100" w:beforeAutospacing="1" w:after="100" w:afterAutospacing="1"/>
      <w:jc w:val="left"/>
    </w:pPr>
    <w:rPr>
      <w:rFonts w:hint="eastAsia" w:ascii="宋体" w:hAnsi="宋体"/>
      <w:color w:val="FF0000"/>
      <w:kern w:val="0"/>
      <w:sz w:val="24"/>
    </w:rPr>
  </w:style>
  <w:style w:type="paragraph" w:customStyle="1" w:styleId="90">
    <w:name w:val="Level 3 List"/>
    <w:basedOn w:val="1"/>
    <w:semiHidden/>
    <w:qFormat/>
    <w:uiPriority w:val="0"/>
    <w:pPr>
      <w:widowControl/>
      <w:tabs>
        <w:tab w:val="left" w:pos="720"/>
      </w:tabs>
      <w:spacing w:after="60"/>
      <w:ind w:left="1920" w:hanging="120"/>
      <w:jc w:val="left"/>
    </w:pPr>
    <w:rPr>
      <w:kern w:val="0"/>
      <w:sz w:val="24"/>
      <w:szCs w:val="20"/>
    </w:rPr>
  </w:style>
  <w:style w:type="paragraph" w:customStyle="1" w:styleId="91">
    <w:name w:val="样式3"/>
    <w:basedOn w:val="6"/>
    <w:semiHidden/>
    <w:qFormat/>
    <w:uiPriority w:val="0"/>
    <w:pPr>
      <w:keepNext w:val="0"/>
      <w:keepLines w:val="0"/>
      <w:numPr>
        <w:ilvl w:val="1"/>
        <w:numId w:val="3"/>
      </w:numPr>
      <w:tabs>
        <w:tab w:val="left" w:pos="1080"/>
        <w:tab w:val="left" w:pos="1440"/>
        <w:tab w:val="clear" w:pos="1134"/>
      </w:tabs>
      <w:adjustRightInd/>
      <w:spacing w:after="100" w:afterAutospacing="1" w:line="240" w:lineRule="auto"/>
      <w:ind w:left="0" w:firstLine="560" w:firstLineChars="200"/>
      <w:textAlignment w:val="auto"/>
    </w:pPr>
    <w:rPr>
      <w:rFonts w:ascii="宋体" w:hAnsi="宋体"/>
      <w:b w:val="0"/>
      <w:bCs/>
      <w:color w:val="000000"/>
      <w:kern w:val="2"/>
      <w:sz w:val="28"/>
      <w:szCs w:val="28"/>
    </w:rPr>
  </w:style>
  <w:style w:type="paragraph" w:customStyle="1" w:styleId="92">
    <w:name w:val="图表编号"/>
    <w:basedOn w:val="1"/>
    <w:next w:val="8"/>
    <w:semiHidden/>
    <w:qFormat/>
    <w:uiPriority w:val="0"/>
    <w:pPr>
      <w:tabs>
        <w:tab w:val="left" w:pos="432"/>
      </w:tabs>
      <w:spacing w:line="0" w:lineRule="atLeast"/>
      <w:ind w:left="432" w:hanging="432"/>
      <w:jc w:val="center"/>
    </w:pPr>
    <w:rPr>
      <w:rFonts w:ascii="Arial Narrow" w:hAnsi="Arial Narrow" w:eastAsia="黑体"/>
      <w:color w:val="0000FF"/>
      <w:sz w:val="18"/>
      <w:szCs w:val="20"/>
    </w:rPr>
  </w:style>
  <w:style w:type="paragraph" w:customStyle="1" w:styleId="93">
    <w:name w:val="List 1"/>
    <w:basedOn w:val="1"/>
    <w:semiHidden/>
    <w:qFormat/>
    <w:uiPriority w:val="0"/>
    <w:pPr>
      <w:keepNext/>
      <w:widowControl/>
      <w:tabs>
        <w:tab w:val="left" w:pos="1440"/>
      </w:tabs>
      <w:spacing w:before="240" w:line="360" w:lineRule="atLeast"/>
      <w:ind w:left="432" w:hanging="432"/>
      <w:jc w:val="left"/>
    </w:pPr>
    <w:rPr>
      <w:rFonts w:ascii="宋体"/>
      <w:snapToGrid w:val="0"/>
      <w:kern w:val="0"/>
      <w:szCs w:val="20"/>
      <w:lang w:eastAsia="en-US"/>
    </w:rPr>
  </w:style>
  <w:style w:type="paragraph" w:customStyle="1" w:styleId="94">
    <w:name w:val="日期1"/>
    <w:basedOn w:val="1"/>
    <w:next w:val="1"/>
    <w:semiHidden/>
    <w:qFormat/>
    <w:uiPriority w:val="0"/>
    <w:pPr>
      <w:tabs>
        <w:tab w:val="left" w:pos="425"/>
      </w:tabs>
      <w:autoSpaceDE w:val="0"/>
      <w:autoSpaceDN w:val="0"/>
      <w:adjustRightInd w:val="0"/>
      <w:spacing w:before="60" w:after="60" w:line="312" w:lineRule="atLeast"/>
      <w:ind w:left="425" w:hanging="425"/>
      <w:jc w:val="right"/>
      <w:textAlignment w:val="baseline"/>
    </w:pPr>
    <w:rPr>
      <w:kern w:val="0"/>
      <w:sz w:val="44"/>
    </w:rPr>
  </w:style>
  <w:style w:type="paragraph" w:customStyle="1" w:styleId="95">
    <w:name w:val="Figure 2"/>
    <w:basedOn w:val="1"/>
    <w:semiHidden/>
    <w:qFormat/>
    <w:uiPriority w:val="0"/>
    <w:pPr>
      <w:pBdr>
        <w:top w:val="single" w:color="auto" w:sz="6" w:space="0"/>
      </w:pBdr>
      <w:tabs>
        <w:tab w:val="left" w:pos="418"/>
      </w:tabs>
      <w:spacing w:before="360" w:after="240" w:line="360" w:lineRule="atLeast"/>
      <w:ind w:left="418" w:hanging="418"/>
      <w:jc w:val="left"/>
    </w:pPr>
    <w:rPr>
      <w:rFonts w:ascii="宋体"/>
      <w:snapToGrid w:val="0"/>
      <w:kern w:val="0"/>
      <w:sz w:val="18"/>
      <w:szCs w:val="20"/>
    </w:rPr>
  </w:style>
  <w:style w:type="paragraph" w:customStyle="1" w:styleId="96">
    <w:name w:val="样式 标题 3h33rd level + 宋体 小四 左侧:  0 厘米 首行缩进:  0 厘米 段后: 5 磅 ..."/>
    <w:basedOn w:val="6"/>
    <w:next w:val="41"/>
    <w:semiHidden/>
    <w:qFormat/>
    <w:uiPriority w:val="0"/>
    <w:pPr>
      <w:keepNext w:val="0"/>
      <w:keepLines w:val="0"/>
      <w:tabs>
        <w:tab w:val="left" w:pos="1080"/>
        <w:tab w:val="left" w:pos="2651"/>
      </w:tabs>
      <w:adjustRightInd/>
      <w:spacing w:after="0" w:line="240" w:lineRule="auto"/>
      <w:ind w:left="1418" w:hanging="567" w:firstLineChars="200"/>
      <w:textAlignment w:val="auto"/>
    </w:pPr>
    <w:rPr>
      <w:rFonts w:ascii="宋体" w:hAnsi="宋体" w:cs="宋体"/>
      <w:b w:val="0"/>
      <w:kern w:val="2"/>
      <w:sz w:val="24"/>
      <w:szCs w:val="28"/>
    </w:rPr>
  </w:style>
  <w:style w:type="paragraph" w:customStyle="1" w:styleId="97">
    <w:name w:val="列表段落1"/>
    <w:basedOn w:val="1"/>
    <w:qFormat/>
    <w:uiPriority w:val="0"/>
    <w:pPr>
      <w:ind w:firstLine="420" w:firstLineChars="200"/>
    </w:pPr>
    <w:rPr>
      <w:rFonts w:ascii="Calibri" w:hAnsi="Calibri" w:cs="黑体"/>
    </w:rPr>
  </w:style>
  <w:style w:type="paragraph" w:customStyle="1" w:styleId="98">
    <w:name w:val="附录主标题"/>
    <w:basedOn w:val="1"/>
    <w:next w:val="8"/>
    <w:semiHidden/>
    <w:qFormat/>
    <w:uiPriority w:val="0"/>
    <w:pPr>
      <w:tabs>
        <w:tab w:val="left" w:pos="648"/>
      </w:tabs>
      <w:spacing w:before="240" w:after="60"/>
      <w:ind w:left="567" w:hanging="279"/>
      <w:outlineLvl w:val="0"/>
    </w:pPr>
    <w:rPr>
      <w:rFonts w:ascii="Arial" w:hAnsi="Arial" w:eastAsia="黑体"/>
      <w:b/>
      <w:sz w:val="32"/>
      <w:szCs w:val="20"/>
    </w:rPr>
  </w:style>
  <w:style w:type="paragraph" w:customStyle="1" w:styleId="99">
    <w:name w:val="样式正文带标题2"/>
    <w:basedOn w:val="5"/>
    <w:semiHidden/>
    <w:qFormat/>
    <w:uiPriority w:val="0"/>
    <w:pPr>
      <w:keepNext w:val="0"/>
      <w:keepLines w:val="0"/>
      <w:tabs>
        <w:tab w:val="left" w:pos="210"/>
        <w:tab w:val="left" w:pos="1134"/>
      </w:tabs>
      <w:adjustRightInd/>
      <w:spacing w:after="50" w:afterLines="50"/>
      <w:ind w:left="510" w:hanging="226" w:firstLineChars="200"/>
      <w:jc w:val="both"/>
      <w:textAlignment w:val="auto"/>
    </w:pPr>
    <w:rPr>
      <w:rFonts w:ascii="宋体" w:hAnsi="宋体" w:eastAsia="宋体"/>
      <w:kern w:val="2"/>
      <w:sz w:val="24"/>
      <w:szCs w:val="30"/>
    </w:rPr>
  </w:style>
  <w:style w:type="paragraph" w:customStyle="1" w:styleId="100">
    <w:name w:val="列出段落2"/>
    <w:basedOn w:val="1"/>
    <w:qFormat/>
    <w:uiPriority w:val="34"/>
    <w:pPr>
      <w:ind w:firstLine="420" w:firstLineChars="200"/>
    </w:pPr>
    <w:rPr>
      <w:rFonts w:ascii="Calibri" w:hAnsi="Calibri"/>
      <w:szCs w:val="22"/>
    </w:rPr>
  </w:style>
  <w:style w:type="paragraph" w:customStyle="1" w:styleId="101">
    <w:name w:val="样式 标题 2H2h22nd levelTitre2l22Header 2h:2h:2appT2ALev..."/>
    <w:basedOn w:val="5"/>
    <w:semiHidden/>
    <w:qFormat/>
    <w:uiPriority w:val="0"/>
    <w:pPr>
      <w:adjustRightInd/>
      <w:spacing w:before="50" w:beforeLines="50" w:after="50" w:afterLines="50" w:line="240" w:lineRule="auto"/>
      <w:ind w:firstLine="196" w:firstLineChars="196"/>
      <w:jc w:val="both"/>
      <w:textAlignment w:val="auto"/>
    </w:pPr>
    <w:rPr>
      <w:rFonts w:ascii="宋体" w:hAnsi="宋体" w:eastAsia="宋体" w:cs="宋体"/>
      <w:kern w:val="2"/>
      <w:szCs w:val="28"/>
    </w:rPr>
  </w:style>
  <w:style w:type="paragraph" w:customStyle="1" w:styleId="102">
    <w:name w:val="font5"/>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103">
    <w:name w:val="xl40"/>
    <w:basedOn w:val="1"/>
    <w:semiHidden/>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b/>
      <w:bCs/>
      <w:kern w:val="0"/>
      <w:szCs w:val="21"/>
    </w:rPr>
  </w:style>
  <w:style w:type="paragraph" w:styleId="104">
    <w:name w:val="List Paragraph"/>
    <w:basedOn w:val="1"/>
    <w:qFormat/>
    <w:uiPriority w:val="34"/>
    <w:pPr>
      <w:ind w:firstLine="420" w:firstLineChars="200"/>
    </w:pPr>
    <w:rPr>
      <w:rFonts w:ascii="Calibri" w:hAnsi="Calibri"/>
      <w:szCs w:val="22"/>
    </w:rPr>
  </w:style>
  <w:style w:type="paragraph" w:customStyle="1" w:styleId="105">
    <w:name w:val="Char"/>
    <w:basedOn w:val="1"/>
    <w:qFormat/>
    <w:uiPriority w:val="0"/>
    <w:rPr>
      <w:rFonts w:ascii="仿宋_GB2312" w:eastAsia="仿宋_GB2312"/>
      <w:b/>
      <w:sz w:val="32"/>
      <w:szCs w:val="32"/>
    </w:rPr>
  </w:style>
  <w:style w:type="paragraph" w:customStyle="1" w:styleId="106">
    <w:name w:val="表内容"/>
    <w:qFormat/>
    <w:uiPriority w:val="0"/>
    <w:pPr>
      <w:spacing w:line="440" w:lineRule="exact"/>
    </w:pPr>
    <w:rPr>
      <w:rFonts w:ascii="宋体" w:hAnsi="宋体" w:eastAsia="宋体" w:cs="宋体"/>
      <w:sz w:val="24"/>
      <w:szCs w:val="24"/>
      <w:lang w:val="en-US" w:eastAsia="zh-CN" w:bidi="ar-SA"/>
    </w:rPr>
  </w:style>
  <w:style w:type="paragraph" w:customStyle="1" w:styleId="107">
    <w:name w:val="Char Char Char Char Char Char Char"/>
    <w:basedOn w:val="1"/>
    <w:qFormat/>
    <w:uiPriority w:val="0"/>
    <w:pPr>
      <w:widowControl/>
      <w:tabs>
        <w:tab w:val="left" w:pos="360"/>
      </w:tabs>
      <w:spacing w:after="160" w:line="240" w:lineRule="exact"/>
      <w:jc w:val="left"/>
    </w:pPr>
    <w:rPr>
      <w:rFonts w:ascii="Verdana" w:hAnsi="Verdana"/>
      <w:kern w:val="0"/>
      <w:sz w:val="20"/>
      <w:szCs w:val="20"/>
      <w:lang w:eastAsia="en-US"/>
    </w:rPr>
  </w:style>
  <w:style w:type="paragraph" w:customStyle="1" w:styleId="108">
    <w:name w:val="样式4"/>
    <w:basedOn w:val="5"/>
    <w:semiHidden/>
    <w:qFormat/>
    <w:uiPriority w:val="0"/>
    <w:pPr>
      <w:keepNext w:val="0"/>
      <w:keepLines w:val="0"/>
      <w:tabs>
        <w:tab w:val="left" w:pos="210"/>
      </w:tabs>
      <w:adjustRightInd/>
      <w:spacing w:line="240" w:lineRule="auto"/>
      <w:jc w:val="both"/>
      <w:textAlignment w:val="auto"/>
    </w:pPr>
    <w:rPr>
      <w:rFonts w:ascii="宋体" w:hAnsi="宋体" w:eastAsia="宋体"/>
      <w:b w:val="0"/>
      <w:kern w:val="2"/>
      <w:sz w:val="36"/>
      <w:szCs w:val="36"/>
    </w:rPr>
  </w:style>
  <w:style w:type="paragraph" w:customStyle="1" w:styleId="109">
    <w:name w:val="Preformatted"/>
    <w:basedOn w:val="1"/>
    <w:semiHidden/>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rPr>
  </w:style>
  <w:style w:type="paragraph" w:customStyle="1" w:styleId="110">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Geneva" w:hAnsi="Geneva" w:eastAsia="Arial Unicode MS" w:cs="Arial Unicode MS"/>
      <w:b/>
      <w:bCs/>
      <w:kern w:val="0"/>
      <w:sz w:val="24"/>
    </w:rPr>
  </w:style>
  <w:style w:type="paragraph" w:customStyle="1" w:styleId="111">
    <w:name w:val="默认段落字体 Para Char Char Char Char Char Char Char Char Char1 Char Char Char Char Char Char Char"/>
    <w:basedOn w:val="18"/>
    <w:qFormat/>
    <w:uiPriority w:val="0"/>
    <w:rPr>
      <w:rFonts w:ascii="Tahoma" w:hAnsi="Tahoma"/>
      <w:sz w:val="24"/>
    </w:rPr>
  </w:style>
  <w:style w:type="paragraph" w:customStyle="1" w:styleId="112">
    <w:name w:val="我的标题1级"/>
    <w:qFormat/>
    <w:uiPriority w:val="0"/>
    <w:pPr>
      <w:numPr>
        <w:ilvl w:val="0"/>
        <w:numId w:val="4"/>
      </w:numPr>
      <w:tabs>
        <w:tab w:val="left" w:pos="425"/>
      </w:tabs>
    </w:pPr>
    <w:rPr>
      <w:rFonts w:ascii="黑体" w:hAnsi="宋体" w:eastAsia="宋体" w:cs="Times New Roman"/>
      <w:b/>
      <w:bCs/>
      <w:sz w:val="32"/>
      <w:szCs w:val="21"/>
      <w:lang w:val="en-US" w:eastAsia="zh-CN" w:bidi="ar-SA"/>
    </w:rPr>
  </w:style>
  <w:style w:type="paragraph" w:customStyle="1" w:styleId="113">
    <w:name w:val="TOC Heading"/>
    <w:basedOn w:val="4"/>
    <w:next w:val="1"/>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14">
    <w:name w:val="font6"/>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115">
    <w:name w:val="样式 标题 1 + 宋体 四号 段后: 5 磅 行距: 单倍行距"/>
    <w:basedOn w:val="4"/>
    <w:semiHidden/>
    <w:qFormat/>
    <w:uiPriority w:val="0"/>
    <w:pPr>
      <w:keepNext w:val="0"/>
      <w:keepLines w:val="0"/>
      <w:spacing w:after="100" w:afterAutospacing="1"/>
      <w:ind w:left="-480" w:leftChars="-200" w:firstLine="482" w:firstLineChars="200"/>
      <w:jc w:val="both"/>
    </w:pPr>
    <w:rPr>
      <w:rFonts w:ascii="宋体" w:hAnsi="宋体"/>
      <w:bCs/>
      <w:sz w:val="24"/>
      <w:szCs w:val="20"/>
    </w:rPr>
  </w:style>
  <w:style w:type="paragraph" w:customStyle="1" w:styleId="116">
    <w:name w:val="Body Text Keep"/>
    <w:basedOn w:val="1"/>
    <w:semiHidden/>
    <w:qFormat/>
    <w:uiPriority w:val="0"/>
    <w:pPr>
      <w:autoSpaceDE w:val="0"/>
      <w:autoSpaceDN w:val="0"/>
      <w:adjustRightInd w:val="0"/>
      <w:spacing w:line="300" w:lineRule="auto"/>
      <w:ind w:firstLine="538"/>
    </w:pPr>
    <w:rPr>
      <w:rFonts w:ascii="宋体" w:hAnsi="宋体"/>
      <w:color w:val="0000FF"/>
      <w:kern w:val="0"/>
      <w:sz w:val="24"/>
      <w:szCs w:val="32"/>
    </w:rPr>
  </w:style>
  <w:style w:type="paragraph" w:customStyle="1" w:styleId="117">
    <w:name w:val="Char1"/>
    <w:basedOn w:val="18"/>
    <w:semiHidden/>
    <w:qFormat/>
    <w:uiPriority w:val="0"/>
    <w:rPr>
      <w:rFonts w:ascii="Tahoma" w:hAnsi="Tahoma" w:cs="Tahoma"/>
      <w:kern w:val="0"/>
      <w:sz w:val="18"/>
    </w:rPr>
  </w:style>
  <w:style w:type="paragraph" w:customStyle="1" w:styleId="118">
    <w:name w:val="Char Char11"/>
    <w:basedOn w:val="1"/>
    <w:semiHidden/>
    <w:qFormat/>
    <w:uiPriority w:val="0"/>
    <w:pPr>
      <w:tabs>
        <w:tab w:val="left" w:pos="360"/>
      </w:tabs>
      <w:ind w:left="360" w:hanging="360" w:hangingChars="200"/>
    </w:pPr>
    <w:rPr>
      <w:sz w:val="24"/>
    </w:rPr>
  </w:style>
  <w:style w:type="paragraph" w:customStyle="1" w:styleId="119">
    <w:name w:val="Char Char Char Char Char Char"/>
    <w:basedOn w:val="18"/>
    <w:semiHidden/>
    <w:qFormat/>
    <w:uiPriority w:val="0"/>
    <w:rPr>
      <w:rFonts w:ascii="Tahoma" w:hAnsi="Tahoma"/>
      <w:sz w:val="24"/>
    </w:rPr>
  </w:style>
  <w:style w:type="paragraph" w:customStyle="1" w:styleId="120">
    <w:name w:val="正文居中"/>
    <w:basedOn w:val="1"/>
    <w:semiHidden/>
    <w:qFormat/>
    <w:uiPriority w:val="0"/>
    <w:pPr>
      <w:keepNext/>
      <w:widowControl/>
      <w:suppressAutoHyphens/>
      <w:snapToGrid w:val="0"/>
      <w:jc w:val="center"/>
    </w:pPr>
    <w:rPr>
      <w:rFonts w:ascii="仿宋_GB2312" w:hAnsi="宋体" w:eastAsia="仿宋_GB2312"/>
      <w:bCs/>
      <w:sz w:val="32"/>
      <w:szCs w:val="20"/>
    </w:rPr>
  </w:style>
  <w:style w:type="paragraph" w:customStyle="1" w:styleId="121">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Geneva" w:hAnsi="Geneva" w:eastAsia="Arial Unicode MS" w:cs="Arial Unicode MS"/>
      <w:kern w:val="0"/>
      <w:sz w:val="24"/>
    </w:rPr>
  </w:style>
  <w:style w:type="paragraph" w:customStyle="1" w:styleId="122">
    <w:name w:val="样式6"/>
    <w:basedOn w:val="7"/>
    <w:link w:val="123"/>
    <w:qFormat/>
    <w:uiPriority w:val="0"/>
    <w:pPr>
      <w:spacing w:before="0" w:after="120" w:line="520" w:lineRule="exact"/>
      <w:ind w:firstLine="196" w:firstLineChars="196"/>
      <w:jc w:val="left"/>
    </w:pPr>
    <w:rPr>
      <w:rFonts w:ascii="宋体" w:hAnsi="宋体" w:eastAsia="宋体" w:cs="宋体"/>
      <w:b w:val="0"/>
      <w:sz w:val="24"/>
    </w:rPr>
  </w:style>
  <w:style w:type="character" w:customStyle="1" w:styleId="123">
    <w:name w:val="样式6 字符"/>
    <w:basedOn w:val="45"/>
    <w:link w:val="122"/>
    <w:qFormat/>
    <w:uiPriority w:val="0"/>
    <w:rPr>
      <w:rFonts w:ascii="宋体" w:hAnsi="宋体" w:cs="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4B44E-D1BA-4B62-AFA2-D43A5B854239}">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28</Pages>
  <Words>15153</Words>
  <Characters>15882</Characters>
  <Lines>448</Lines>
  <Paragraphs>126</Paragraphs>
  <TotalTime>100</TotalTime>
  <ScaleCrop>false</ScaleCrop>
  <LinksUpToDate>false</LinksUpToDate>
  <CharactersWithSpaces>16015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2022-12-29T08:01:00Z</dcterms:created>
  <dc:creator>nn_redship</dc:creator>
  <cp:lastModifiedBy>张三</cp:lastModifiedBy>
  <cp:lastPrinted>2016-10-08T23:58:00Z</cp:lastPrinted>
  <dcterms:modified xsi:type="dcterms:W3CDTF">2024-08-08T02:46:49Z</dcterms:modified>
  <dc:title>广西壮族自治区农村信用社</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F817B518E696A1C7D7BE9F63E12EA856</vt:lpwstr>
  </property>
</Properties>
</file>