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spacing w:before="64"/>
        <w:ind w:left="2924" w:right="2767"/>
        <w:jc w:val="center"/>
        <w:rPr>
          <w:rFonts w:hint="eastAsia" w:ascii="Times New Roman" w:hAnsi="Times New Roman" w:eastAsia="楷体" w:cs="Times New Roman"/>
          <w:b/>
          <w:color w:val="000006"/>
          <w:kern w:val="0"/>
          <w:sz w:val="32"/>
          <w:szCs w:val="22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color w:val="000006"/>
          <w:kern w:val="0"/>
          <w:sz w:val="32"/>
          <w:szCs w:val="22"/>
          <w:lang w:val="en-US" w:eastAsia="zh-CN"/>
        </w:rPr>
        <w:t>Chen, Xingtong</w:t>
      </w:r>
    </w:p>
    <w:p>
      <w:pPr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instrText xml:space="preserve"> HYPERLINK "mailto:chenxt22@mails.tsinghua.edu.cn" </w:instrTex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separate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chenxt22@mails.tsinghua.edu.cn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|（+1）540-405-2784</w:t>
      </w:r>
    </w:p>
    <w:p>
      <w:pPr>
        <w:spacing w:after="13" w:line="321" w:lineRule="exact"/>
        <w:rPr>
          <w:rFonts w:eastAsia="楷体"/>
          <w:b/>
          <w:color w:val="000006"/>
          <w:sz w:val="24"/>
        </w:rPr>
      </w:pPr>
      <w:r>
        <w:rPr>
          <w:rFonts w:eastAsia="楷体"/>
          <w:b/>
          <w:color w:val="000006"/>
          <w:sz w:val="28"/>
        </w:rPr>
        <w:t>E</w:t>
      </w:r>
      <w:r>
        <w:rPr>
          <w:rFonts w:eastAsia="楷体"/>
          <w:b/>
          <w:color w:val="000006"/>
          <w:sz w:val="24"/>
        </w:rPr>
        <w:t xml:space="preserve">DUCATION </w:t>
      </w:r>
      <w:r>
        <w:rPr>
          <w:rFonts w:eastAsia="楷体"/>
          <w:b/>
          <w:color w:val="000006"/>
          <w:sz w:val="28"/>
        </w:rPr>
        <w:t>B</w:t>
      </w:r>
      <w:r>
        <w:rPr>
          <w:rFonts w:eastAsia="楷体"/>
          <w:b/>
          <w:color w:val="000006"/>
          <w:sz w:val="24"/>
        </w:rPr>
        <w:t>ACKGROUND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4"/>
          <w:szCs w:val="24"/>
          <w:lang w:val="en-US" w:eastAsia="zh-CN"/>
        </w:rPr>
      </w:pPr>
      <w:r>
        <w:rPr>
          <w:rFonts w:hint="eastAsia" w:eastAsia="楷体"/>
          <w:b/>
          <w:bCs/>
          <w:i w:val="0"/>
          <w:iCs/>
          <w:color w:val="000007"/>
          <w:sz w:val="24"/>
          <w:szCs w:val="24"/>
          <w:lang w:val="en-US" w:eastAsia="zh-CN"/>
        </w:rPr>
        <w:t>Tsinghua University, School of Economic and Management</w:t>
      </w:r>
    </w:p>
    <w:p>
      <w:pPr>
        <w:spacing w:after="13" w:line="321" w:lineRule="exact"/>
        <w:rPr>
          <w:rFonts w:hint="eastAsia" w:eastAsia="楷体"/>
          <w:i/>
          <w:color w:val="000007"/>
          <w:sz w:val="20"/>
        </w:rPr>
      </w:pPr>
      <w:r>
        <w:rPr>
          <w:rFonts w:eastAsia="楷体"/>
          <w:i/>
          <w:color w:val="000007"/>
          <w:sz w:val="20"/>
        </w:rPr>
        <w:t xml:space="preserve">Bachelor of </w:t>
      </w:r>
      <w:r>
        <w:rPr>
          <w:rFonts w:hint="eastAsia" w:eastAsia="楷体"/>
          <w:i/>
          <w:color w:val="000007"/>
          <w:sz w:val="20"/>
        </w:rPr>
        <w:t>Xuetang Talents Program in Economics</w:t>
      </w:r>
    </w:p>
    <w:p>
      <w:pPr>
        <w:pStyle w:val="7"/>
        <w:numPr>
          <w:ilvl w:val="0"/>
          <w:numId w:val="0"/>
        </w:numPr>
        <w:tabs>
          <w:tab w:val="left" w:pos="506"/>
        </w:tabs>
        <w:spacing w:before="14"/>
        <w:rPr>
          <w:rFonts w:hint="eastAsia" w:eastAsia="楷体"/>
          <w:i/>
          <w:color w:val="000007"/>
          <w:sz w:val="20"/>
        </w:rPr>
      </w:pPr>
      <w:r>
        <w:rPr>
          <w:rFonts w:eastAsia="楷体"/>
          <w:color w:val="000006"/>
          <w:sz w:val="20"/>
        </w:rPr>
        <w:t>Courses: Intermediate Microeconomics(A), Intermediate Macroeconomics(A</w:t>
      </w:r>
      <w:r>
        <w:rPr>
          <w:rFonts w:hint="eastAsia" w:eastAsia="楷体"/>
          <w:color w:val="000006"/>
          <w:sz w:val="20"/>
          <w:lang w:val="en-US" w:eastAsia="zh-CN"/>
        </w:rPr>
        <w:t>-</w:t>
      </w:r>
      <w:r>
        <w:rPr>
          <w:rFonts w:eastAsia="楷体"/>
          <w:color w:val="000006"/>
          <w:sz w:val="20"/>
        </w:rPr>
        <w:t xml:space="preserve">), Econometrics(1)(A), </w:t>
      </w:r>
      <w:r>
        <w:rPr>
          <w:rFonts w:hint="eastAsia" w:eastAsia="楷体"/>
          <w:color w:val="000006"/>
          <w:sz w:val="20"/>
          <w:lang w:val="en-US" w:eastAsia="zh-CN"/>
        </w:rPr>
        <w:t>Money and Banking(A), Industrial Organization(A)</w:t>
      </w:r>
    </w:p>
    <w:p>
      <w:pPr>
        <w:spacing w:after="13" w:line="321" w:lineRule="exact"/>
        <w:rPr>
          <w:rFonts w:eastAsia="楷体"/>
          <w:color w:val="000006"/>
          <w:sz w:val="20"/>
          <w:szCs w:val="20"/>
          <w:lang w:eastAsia="zh-CN"/>
        </w:rPr>
      </w:pPr>
      <w:r>
        <w:rPr>
          <w:rFonts w:eastAsia="楷体"/>
          <w:color w:val="000006"/>
          <w:sz w:val="20"/>
          <w:szCs w:val="20"/>
          <w:lang w:eastAsia="zh-CN"/>
        </w:rPr>
        <w:t>GPA: 3.</w:t>
      </w:r>
      <w:r>
        <w:rPr>
          <w:rFonts w:hint="eastAsia" w:eastAsia="楷体"/>
          <w:color w:val="000006"/>
          <w:sz w:val="20"/>
          <w:szCs w:val="20"/>
          <w:lang w:val="en-US" w:eastAsia="zh-CN"/>
        </w:rPr>
        <w:t>80</w:t>
      </w:r>
      <w:r>
        <w:rPr>
          <w:rFonts w:eastAsia="楷体"/>
          <w:color w:val="000006"/>
          <w:sz w:val="20"/>
          <w:szCs w:val="20"/>
          <w:lang w:eastAsia="zh-CN"/>
        </w:rPr>
        <w:t>/4.0</w:t>
      </w:r>
    </w:p>
    <w:p>
      <w:pPr>
        <w:spacing w:after="13" w:line="321" w:lineRule="exact"/>
        <w:rPr>
          <w:rFonts w:hint="eastAsia" w:eastAsia="楷体"/>
          <w:b/>
          <w:bCs/>
          <w:i w:val="0"/>
          <w:iCs/>
          <w:color w:val="000007"/>
          <w:sz w:val="24"/>
          <w:szCs w:val="24"/>
          <w:lang w:val="en-US" w:eastAsia="zh-CN"/>
        </w:rPr>
      </w:pPr>
      <w:r>
        <w:rPr>
          <w:rFonts w:hint="eastAsia" w:eastAsia="楷体"/>
          <w:b/>
          <w:bCs/>
          <w:i w:val="0"/>
          <w:iCs/>
          <w:color w:val="000007"/>
          <w:sz w:val="24"/>
          <w:szCs w:val="24"/>
          <w:lang w:val="en-US" w:eastAsia="zh-CN"/>
        </w:rPr>
        <w:t>Tsinghua University, Department of Computer Science and Technology</w:t>
      </w:r>
    </w:p>
    <w:p>
      <w:pPr>
        <w:spacing w:after="13" w:line="321" w:lineRule="exact"/>
        <w:rPr>
          <w:rFonts w:eastAsia="楷体"/>
          <w:i/>
          <w:color w:val="000007"/>
          <w:sz w:val="20"/>
        </w:rPr>
      </w:pPr>
      <w:r>
        <w:rPr>
          <w:rFonts w:eastAsia="楷体"/>
          <w:i/>
          <w:color w:val="000007"/>
          <w:sz w:val="20"/>
        </w:rPr>
        <w:t xml:space="preserve">Second Bachelor in </w:t>
      </w:r>
      <w:r>
        <w:rPr>
          <w:rFonts w:hint="eastAsia" w:eastAsia="楷体"/>
          <w:i/>
          <w:color w:val="000007"/>
          <w:sz w:val="20"/>
          <w:lang w:val="en-US" w:eastAsia="zh-CN"/>
        </w:rPr>
        <w:t>Computer</w:t>
      </w:r>
      <w:r>
        <w:rPr>
          <w:rFonts w:eastAsia="楷体"/>
          <w:i/>
          <w:color w:val="000007"/>
          <w:sz w:val="20"/>
        </w:rPr>
        <w:t xml:space="preserve"> Science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lang w:val="en-US" w:eastAsia="zh-CN"/>
        </w:rPr>
      </w:pPr>
      <w:r>
        <w:rPr>
          <w:rFonts w:hint="eastAsia" w:eastAsia="楷体"/>
          <w:color w:val="000006"/>
          <w:sz w:val="20"/>
          <w:szCs w:val="20"/>
          <w:lang w:val="en-US" w:eastAsia="zh-CN"/>
        </w:rPr>
        <w:t>GPA:</w:t>
      </w:r>
      <w:r>
        <w:rPr>
          <w:rFonts w:hint="eastAsia" w:eastAsia="楷体"/>
          <w:i w:val="0"/>
          <w:iCs/>
          <w:color w:val="000007"/>
          <w:sz w:val="20"/>
          <w:lang w:val="en-US" w:eastAsia="zh-CN"/>
        </w:rPr>
        <w:t xml:space="preserve"> 3.69/4.0</w:t>
      </w:r>
    </w:p>
    <w:p>
      <w:pPr>
        <w:spacing w:before="64" w:after="19"/>
        <w:rPr>
          <w:rFonts w:eastAsia="楷体"/>
          <w:b/>
          <w:color w:val="000006"/>
          <w:sz w:val="24"/>
        </w:rPr>
      </w:pPr>
      <w:r>
        <w:rPr>
          <w:rFonts w:eastAsia="楷体"/>
          <w:b/>
          <w:color w:val="000006"/>
          <w:sz w:val="28"/>
        </w:rPr>
        <w:t>R</w:t>
      </w:r>
      <w:r>
        <w:rPr>
          <w:rFonts w:eastAsia="楷体"/>
          <w:b/>
          <w:color w:val="000006"/>
          <w:sz w:val="24"/>
          <w:szCs w:val="21"/>
        </w:rPr>
        <w:t>ESEARCH</w:t>
      </w:r>
      <w:r>
        <w:rPr>
          <w:rFonts w:eastAsia="楷体"/>
          <w:b/>
          <w:color w:val="000006"/>
          <w:sz w:val="24"/>
        </w:rPr>
        <w:t xml:space="preserve"> </w:t>
      </w:r>
      <w:r>
        <w:rPr>
          <w:rFonts w:eastAsia="楷体"/>
          <w:b/>
          <w:color w:val="000006"/>
          <w:sz w:val="28"/>
        </w:rPr>
        <w:t>E</w:t>
      </w:r>
      <w:r>
        <w:rPr>
          <w:rFonts w:eastAsia="楷体"/>
          <w:b/>
          <w:color w:val="000006"/>
          <w:sz w:val="24"/>
        </w:rPr>
        <w:t>XPERIENCE</w:t>
      </w:r>
    </w:p>
    <w:p>
      <w:pPr>
        <w:spacing w:after="13" w:line="321" w:lineRule="exact"/>
        <w:rPr>
          <w:rFonts w:hint="eastAsia" w:eastAsia="楷体"/>
          <w:b/>
          <w:bCs/>
          <w:i w:val="0"/>
          <w:iCs/>
          <w:color w:val="000007"/>
          <w:sz w:val="24"/>
          <w:szCs w:val="24"/>
          <w:lang w:val="en-US" w:eastAsia="zh-CN"/>
        </w:rPr>
      </w:pPr>
      <w:r>
        <w:rPr>
          <w:rFonts w:hint="eastAsia" w:eastAsia="楷体"/>
          <w:b/>
          <w:bCs/>
          <w:i w:val="0"/>
          <w:iCs/>
          <w:color w:val="000007"/>
          <w:sz w:val="24"/>
          <w:szCs w:val="24"/>
          <w:lang w:val="en-US" w:eastAsia="zh-CN"/>
        </w:rPr>
        <w:t>The information environment of franchise investment: Difference between the US and China</w:t>
      </w:r>
    </w:p>
    <w:p>
      <w:pPr>
        <w:spacing w:after="13" w:line="321" w:lineRule="exact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July 2023-Feb.2024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>Instructor: Terrence Tianshuo Shi (</w:t>
      </w:r>
      <w:r>
        <w:rPr>
          <w:rFonts w:eastAsia="楷体"/>
          <w:i/>
          <w:color w:val="000007"/>
          <w:sz w:val="20"/>
        </w:rPr>
        <w:t>PhD Candidate,</w:t>
      </w:r>
      <w:r>
        <w:rPr>
          <w:rFonts w:hint="eastAsia" w:eastAsia="楷体"/>
          <w:i/>
          <w:color w:val="000007"/>
          <w:sz w:val="20"/>
          <w:lang w:val="en-US" w:eastAsia="zh-CN"/>
        </w:rPr>
        <w:t xml:space="preserve"> </w:t>
      </w: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>Harvard University - Business School)</w:t>
      </w:r>
    </w:p>
    <w:p>
      <w:pPr>
        <w:spacing w:after="13" w:line="321" w:lineRule="exact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 xml:space="preserve">Using Dun &amp; Bradstreet (DunB) database and retail information from state governments to study the promotion situation of Franchise Disclosure Document (FDD) for individual retail stores. </w:t>
      </w:r>
    </w:p>
    <w:p>
      <w:pPr>
        <w:spacing w:after="13" w:line="321" w:lineRule="exact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Vectorizing company names through word embedding and employing a fast fuzzy matching algorithm to match company names from over 80 million records, establishing a matching table.</w:t>
      </w:r>
    </w:p>
    <w:p>
      <w:pPr>
        <w:spacing w:before="64" w:after="19"/>
        <w:rPr>
          <w:rFonts w:hint="eastAsia" w:eastAsia="楷体"/>
          <w:b/>
          <w:color w:val="000006"/>
          <w:sz w:val="24"/>
        </w:rPr>
      </w:pPr>
      <w:r>
        <w:rPr>
          <w:rFonts w:hint="eastAsia" w:eastAsia="楷体"/>
          <w:b/>
          <w:color w:val="000006"/>
          <w:sz w:val="24"/>
        </w:rPr>
        <w:t>Communicating Corporate Culture in Labor Markets: Evidence from Job Postings</w:t>
      </w:r>
    </w:p>
    <w:p>
      <w:pPr>
        <w:spacing w:after="13" w:line="321" w:lineRule="exact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July 2023-Nov.2023</w:t>
      </w:r>
    </w:p>
    <w:p>
      <w:pPr>
        <w:spacing w:after="13" w:line="321" w:lineRule="exact"/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 xml:space="preserve">Instructor: </w:t>
      </w:r>
      <w:r>
        <w:rPr>
          <w:rFonts w:hint="eastAsia"/>
          <w:i/>
          <w:iCs w:val="0"/>
          <w:lang w:val="en-US" w:eastAsia="zh-CN"/>
        </w:rPr>
        <w:t>Joseph Pacelli (</w:t>
      </w:r>
      <w:r>
        <w:rPr>
          <w:rFonts w:eastAsia="楷体"/>
          <w:i/>
          <w:color w:val="000007"/>
          <w:sz w:val="20"/>
        </w:rPr>
        <w:t>Associate Professor,</w:t>
      </w:r>
      <w:r>
        <w:rPr>
          <w:rFonts w:hint="eastAsia" w:eastAsia="楷体"/>
          <w:i/>
          <w:color w:val="000007"/>
          <w:sz w:val="20"/>
          <w:lang w:val="en-US" w:eastAsia="zh-CN"/>
        </w:rPr>
        <w:t xml:space="preserve"> </w:t>
      </w: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>Harvard University - Business School), Terrence Tianshuo Shi (</w:t>
      </w:r>
      <w:r>
        <w:rPr>
          <w:rFonts w:eastAsia="楷体"/>
          <w:i/>
          <w:color w:val="000007"/>
          <w:sz w:val="20"/>
        </w:rPr>
        <w:t>PhD Candidate,</w:t>
      </w:r>
      <w:r>
        <w:rPr>
          <w:rFonts w:hint="eastAsia" w:eastAsia="楷体"/>
          <w:i/>
          <w:color w:val="000007"/>
          <w:sz w:val="20"/>
          <w:lang w:val="en-US" w:eastAsia="zh-CN"/>
        </w:rPr>
        <w:t xml:space="preserve"> </w:t>
      </w: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>Harvard University - Business School)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>Utilizing natural language processing methods to analyze the company culture information embedded in job recruitment texts and investigate whether these details contribute to job seekers finding better employment opportunities.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>Retrieving LinkedIn personal data and matching it with job positions; responsible for computing the company culture information values reflected in all recruitment advertisement texts.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>Conducting searches for real-world cases using fixed effects methods for regression models based on recruitment announcements and participating in paper revisions.</w:t>
      </w:r>
    </w:p>
    <w:p>
      <w:pPr>
        <w:spacing w:before="64" w:after="19"/>
        <w:rPr>
          <w:rFonts w:hint="default" w:eastAsia="楷体"/>
          <w:b/>
          <w:color w:val="000006"/>
          <w:sz w:val="24"/>
          <w:lang w:val="en-US" w:eastAsia="zh-CN"/>
        </w:rPr>
      </w:pPr>
      <w:r>
        <w:rPr>
          <w:rFonts w:hint="eastAsia" w:eastAsia="楷体"/>
          <w:b/>
          <w:color w:val="000006"/>
          <w:sz w:val="24"/>
        </w:rPr>
        <w:t>The impact of the Sino-U.S. trade conflict on technological exchanges between the two countries</w:t>
      </w:r>
    </w:p>
    <w:p>
      <w:pPr>
        <w:spacing w:before="64" w:after="19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Jan.2024-July 2024</w:t>
      </w:r>
    </w:p>
    <w:p>
      <w:pPr>
        <w:spacing w:before="64" w:after="19"/>
        <w:rPr>
          <w:rFonts w:hint="eastAsia" w:eastAsia="楷体"/>
          <w:i/>
          <w:color w:val="000007"/>
          <w:sz w:val="20"/>
          <w:lang w:val="en-US" w:eastAsia="zh-CN"/>
        </w:rPr>
      </w:pP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 xml:space="preserve">Instructor: Luo Wenlan </w:t>
      </w:r>
      <w:r>
        <w:rPr>
          <w:rFonts w:hint="eastAsia"/>
          <w:i/>
          <w:iCs w:val="0"/>
          <w:lang w:val="en-US" w:eastAsia="zh-CN"/>
        </w:rPr>
        <w:t>(</w:t>
      </w:r>
      <w:r>
        <w:rPr>
          <w:rFonts w:eastAsia="楷体"/>
          <w:i/>
          <w:color w:val="000007"/>
          <w:sz w:val="20"/>
        </w:rPr>
        <w:t>Associate Professor,</w:t>
      </w:r>
      <w:r>
        <w:rPr>
          <w:rFonts w:hint="eastAsia" w:eastAsia="楷体"/>
          <w:i/>
          <w:color w:val="000007"/>
          <w:sz w:val="20"/>
          <w:lang w:val="en-US" w:eastAsia="zh-CN"/>
        </w:rPr>
        <w:t xml:space="preserve"> Tsinghua SEM)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>Responsible for vectorizing patent texts using natural language processing methods and establishing a weighted similarity table for patents of the same category across different countries.</w:t>
      </w:r>
    </w:p>
    <w:p>
      <w:pPr>
        <w:spacing w:before="64" w:after="19"/>
        <w:rPr>
          <w:rFonts w:hint="eastAsia" w:eastAsia="楷体"/>
          <w:b/>
          <w:color w:val="000006"/>
          <w:sz w:val="24"/>
        </w:rPr>
      </w:pPr>
      <w:r>
        <w:rPr>
          <w:rFonts w:hint="eastAsia" w:eastAsia="楷体"/>
          <w:b/>
          <w:color w:val="000006"/>
          <w:sz w:val="24"/>
        </w:rPr>
        <w:t>Differences in the methods of identifying systematically important banks</w:t>
      </w:r>
    </w:p>
    <w:p>
      <w:pPr>
        <w:spacing w:before="64" w:after="19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Oct.2023-Present</w:t>
      </w:r>
    </w:p>
    <w:p>
      <w:pPr>
        <w:spacing w:before="64" w:after="19"/>
        <w:rPr>
          <w:rFonts w:hint="eastAsia" w:eastAsia="楷体"/>
          <w:i/>
          <w:color w:val="000007"/>
          <w:sz w:val="20"/>
          <w:lang w:val="en-US" w:eastAsia="zh-CN"/>
        </w:rPr>
      </w:pP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 xml:space="preserve">Instructor: Gao Feng </w:t>
      </w:r>
      <w:r>
        <w:rPr>
          <w:rFonts w:hint="eastAsia"/>
          <w:i/>
          <w:iCs w:val="0"/>
          <w:lang w:val="en-US" w:eastAsia="zh-CN"/>
        </w:rPr>
        <w:t>(</w:t>
      </w:r>
      <w:r>
        <w:rPr>
          <w:rFonts w:eastAsia="楷体"/>
          <w:i/>
          <w:color w:val="000007"/>
          <w:sz w:val="20"/>
        </w:rPr>
        <w:t>Associate Professor,</w:t>
      </w:r>
      <w:r>
        <w:rPr>
          <w:rFonts w:hint="eastAsia" w:eastAsia="楷体"/>
          <w:i/>
          <w:color w:val="000007"/>
          <w:sz w:val="20"/>
          <w:lang w:val="en-US" w:eastAsia="zh-CN"/>
        </w:rPr>
        <w:t xml:space="preserve"> Tsinghua SEM)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>Based on the interbank lending network model, utilizing methods such as network analysis and diffusion games, to investigate the differences in the identification of systematically important individual banks.</w:t>
      </w:r>
    </w:p>
    <w:p>
      <w:pPr>
        <w:spacing w:before="64" w:after="19"/>
        <w:rPr>
          <w:rFonts w:hint="eastAsia" w:eastAsia="楷体"/>
          <w:b/>
          <w:color w:val="000006"/>
          <w:sz w:val="24"/>
          <w:lang w:val="en-US" w:eastAsia="zh-CN"/>
        </w:rPr>
      </w:pPr>
      <w:r>
        <w:rPr>
          <w:rFonts w:hint="eastAsia" w:eastAsia="楷体"/>
          <w:b/>
          <w:color w:val="000006"/>
          <w:sz w:val="24"/>
          <w:lang w:val="en-US" w:eastAsia="zh-CN"/>
        </w:rPr>
        <w:t>Informing prospective franchisees: Accessible franchisor disclosure and entrepreneurship</w:t>
      </w:r>
    </w:p>
    <w:p>
      <w:pPr>
        <w:spacing w:before="64" w:after="19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Apr.2024-Aug.2024</w:t>
      </w:r>
    </w:p>
    <w:p>
      <w:pPr>
        <w:spacing w:after="13" w:line="321" w:lineRule="exact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>Instructor: Terrence Tianshuo Shi (</w:t>
      </w:r>
      <w:r>
        <w:rPr>
          <w:rFonts w:eastAsia="楷体"/>
          <w:i/>
          <w:color w:val="000007"/>
          <w:sz w:val="20"/>
        </w:rPr>
        <w:t>PhD Candidate,</w:t>
      </w:r>
      <w:r>
        <w:rPr>
          <w:rFonts w:hint="eastAsia" w:eastAsia="楷体"/>
          <w:i/>
          <w:color w:val="000007"/>
          <w:sz w:val="20"/>
          <w:lang w:val="en-US" w:eastAsia="zh-CN"/>
        </w:rPr>
        <w:t xml:space="preserve"> </w:t>
      </w:r>
      <w:r>
        <w:rPr>
          <w:rFonts w:hint="eastAsia" w:eastAsia="楷体"/>
          <w:i/>
          <w:iCs w:val="0"/>
          <w:color w:val="000007"/>
          <w:sz w:val="20"/>
          <w:szCs w:val="20"/>
          <w:lang w:val="en-US" w:eastAsia="zh-CN"/>
        </w:rPr>
        <w:t>Harvard University - Business School)</w:t>
      </w:r>
    </w:p>
    <w:p>
      <w:pPr>
        <w:spacing w:before="64" w:after="19"/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>Use empirical data to verify whether easily accessible Franchise Disclosure Documents (FDDs) facilitate prospective franchisees in evaluating entrepreneurship opportunities and making more informed investment decisions.</w:t>
      </w:r>
    </w:p>
    <w:p>
      <w:pPr>
        <w:spacing w:before="64" w:after="19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 xml:space="preserve">Use OCR tools like </w:t>
      </w:r>
      <w:r>
        <w:rPr>
          <w:rFonts w:hint="default" w:eastAsia="楷体"/>
          <w:i/>
          <w:iCs w:val="0"/>
          <w:color w:val="000007"/>
          <w:sz w:val="20"/>
          <w:szCs w:val="20"/>
          <w:lang w:val="en-US" w:eastAsia="zh-CN"/>
        </w:rPr>
        <w:t>Tesseract</w:t>
      </w:r>
      <w:r>
        <w:rPr>
          <w:rFonts w:hint="default" w:eastAsia="楷体"/>
          <w:i w:val="0"/>
          <w:iCs/>
          <w:color w:val="000007"/>
          <w:sz w:val="20"/>
          <w:szCs w:val="20"/>
          <w:lang w:val="en-US" w:eastAsia="zh-CN"/>
        </w:rPr>
        <w:t xml:space="preserve"> to scan FDD PDF text</w:t>
      </w: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s and implement various text analysis methods: using regular expressions to split the text; using large language models to structure unstructured data.</w:t>
      </w:r>
    </w:p>
    <w:p>
      <w:pPr>
        <w:pStyle w:val="2"/>
        <w:spacing w:before="100"/>
        <w:ind w:left="0" w:leftChars="0" w:firstLine="0" w:firstLineChars="0"/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</w:pPr>
      <w:r>
        <w:rPr>
          <w:rFonts w:hint="eastAsia" w:eastAsia="楷体" w:asciiTheme="minorHAnsi" w:hAnsiTheme="minorHAnsi" w:cstheme="minorBidi"/>
          <w:b w:val="0"/>
          <w:bCs w:val="0"/>
          <w:i w:val="0"/>
          <w:iCs/>
          <w:color w:val="000007"/>
          <w:kern w:val="2"/>
          <w:sz w:val="20"/>
          <w:szCs w:val="20"/>
          <w:lang w:val="en-US" w:eastAsia="zh-CN" w:bidi="ar-SA"/>
        </w:rPr>
        <w:t>Develop a precise one-to-one linkage between SBA loan data and DunB business data by standardizing company names, employing n-grams vector embedding and cosine similarity for matching within zip code and state ranges, and validating matches through industry codes and fuzzy address matching</w:t>
      </w:r>
      <w:r>
        <w:rPr>
          <w:rFonts w:hint="eastAsia" w:eastAsia="楷体"/>
          <w:i w:val="0"/>
          <w:iCs/>
          <w:color w:val="000007"/>
          <w:sz w:val="20"/>
          <w:szCs w:val="20"/>
          <w:lang w:val="en-US" w:eastAsia="zh-CN"/>
        </w:rPr>
        <w:t>.</w:t>
      </w:r>
    </w:p>
    <w:p>
      <w:pPr>
        <w:pStyle w:val="2"/>
        <w:spacing w:before="100"/>
        <w:ind w:left="0" w:leftChars="0" w:firstLine="0" w:firstLineChars="0"/>
        <w:rPr>
          <w:rFonts w:eastAsia="楷体"/>
        </w:rPr>
      </w:pPr>
      <w:r>
        <w:rPr>
          <w:rFonts w:eastAsia="楷体"/>
          <w:color w:val="000006"/>
          <w:sz w:val="28"/>
        </w:rPr>
        <w:t>O</w:t>
      </w:r>
      <w:r>
        <w:rPr>
          <w:rFonts w:eastAsia="楷体"/>
          <w:color w:val="000006"/>
        </w:rPr>
        <w:t xml:space="preserve">THER </w:t>
      </w:r>
      <w:r>
        <w:rPr>
          <w:rFonts w:eastAsia="楷体"/>
          <w:color w:val="000006"/>
          <w:sz w:val="28"/>
        </w:rPr>
        <w:t>I</w:t>
      </w:r>
      <w:r>
        <w:rPr>
          <w:rFonts w:eastAsia="楷体"/>
          <w:color w:val="000006"/>
        </w:rPr>
        <w:t>NFORMATION</w:t>
      </w:r>
    </w:p>
    <w:p>
      <w:pPr>
        <w:spacing w:before="64" w:after="19"/>
        <w:rPr>
          <w:rFonts w:eastAsia="楷体"/>
          <w:b/>
          <w:color w:val="000006"/>
          <w:sz w:val="20"/>
        </w:rPr>
      </w:pPr>
      <w:r>
        <w:rPr>
          <w:rFonts w:hint="eastAsia" w:eastAsia="楷体"/>
          <w:b/>
          <w:color w:val="000006"/>
          <w:sz w:val="24"/>
          <w:lang w:val="en-US" w:eastAsia="zh-CN"/>
        </w:rPr>
        <w:t>Languages:</w:t>
      </w:r>
      <w:r>
        <w:rPr>
          <w:rFonts w:eastAsia="楷体"/>
          <w:b/>
          <w:color w:val="000006"/>
          <w:sz w:val="20"/>
        </w:rPr>
        <w:t xml:space="preserve"> </w:t>
      </w:r>
    </w:p>
    <w:p>
      <w:pPr>
        <w:spacing w:before="64" w:after="19"/>
        <w:rPr>
          <w:rFonts w:eastAsia="楷体"/>
          <w:color w:val="000006"/>
          <w:sz w:val="20"/>
        </w:rPr>
      </w:pPr>
      <w:r>
        <w:rPr>
          <w:rFonts w:eastAsia="楷体"/>
          <w:color w:val="000006"/>
          <w:sz w:val="20"/>
        </w:rPr>
        <w:t>Chinese (Native); English</w:t>
      </w:r>
    </w:p>
    <w:p>
      <w:pPr>
        <w:spacing w:before="64" w:after="19"/>
        <w:rPr>
          <w:rFonts w:eastAsia="楷体"/>
          <w:color w:val="000006"/>
          <w:sz w:val="20"/>
        </w:rPr>
      </w:pPr>
      <w:r>
        <w:rPr>
          <w:rFonts w:hint="eastAsia" w:eastAsia="楷体"/>
          <w:b/>
          <w:color w:val="000006"/>
          <w:sz w:val="24"/>
          <w:lang w:val="en-US" w:eastAsia="zh-CN"/>
        </w:rPr>
        <w:t>Skills:</w:t>
      </w:r>
      <w:r>
        <w:rPr>
          <w:rFonts w:eastAsia="楷体"/>
          <w:color w:val="000006"/>
          <w:sz w:val="20"/>
        </w:rPr>
        <w:t xml:space="preserve"> </w:t>
      </w:r>
    </w:p>
    <w:p>
      <w:pPr>
        <w:spacing w:before="64" w:after="19"/>
        <w:rPr>
          <w:rFonts w:hint="eastAsia" w:eastAsia="楷体"/>
          <w:b/>
          <w:color w:val="000006"/>
          <w:sz w:val="20"/>
          <w:lang w:val="en-US" w:eastAsia="zh-CN"/>
        </w:rPr>
      </w:pPr>
      <w:r>
        <w:rPr>
          <w:rFonts w:hint="eastAsia" w:eastAsia="楷体"/>
          <w:color w:val="000006"/>
          <w:sz w:val="20"/>
        </w:rPr>
        <w:t xml:space="preserve">Proficient in operating systems </w:t>
      </w:r>
      <w:r>
        <w:rPr>
          <w:rFonts w:hint="eastAsia" w:eastAsia="楷体"/>
          <w:color w:val="000006"/>
          <w:sz w:val="20"/>
          <w:lang w:val="en-US" w:eastAsia="zh-CN"/>
        </w:rPr>
        <w:t>L</w:t>
      </w:r>
      <w:r>
        <w:rPr>
          <w:rFonts w:hint="eastAsia" w:eastAsia="楷体"/>
          <w:color w:val="000006"/>
          <w:sz w:val="20"/>
        </w:rPr>
        <w:t>inux</w:t>
      </w:r>
      <w:r>
        <w:rPr>
          <w:rFonts w:hint="eastAsia" w:eastAsia="楷体"/>
          <w:color w:val="000006"/>
          <w:sz w:val="20"/>
          <w:lang w:val="en-US" w:eastAsia="zh-CN"/>
        </w:rPr>
        <w:t xml:space="preserve"> (debian) and</w:t>
      </w:r>
      <w:r>
        <w:rPr>
          <w:rFonts w:hint="eastAsia" w:eastAsia="楷体"/>
          <w:color w:val="000006"/>
          <w:sz w:val="20"/>
        </w:rPr>
        <w:t xml:space="preserve"> Windows</w:t>
      </w:r>
      <w:r>
        <w:rPr>
          <w:rFonts w:hint="eastAsia" w:eastAsia="楷体"/>
          <w:color w:val="000006"/>
          <w:sz w:val="20"/>
          <w:lang w:val="en-US" w:eastAsia="zh-CN"/>
        </w:rPr>
        <w:t>.</w:t>
      </w:r>
      <w:r>
        <w:rPr>
          <w:rFonts w:hint="eastAsia" w:eastAsia="楷体"/>
          <w:b/>
          <w:color w:val="000006"/>
          <w:sz w:val="20"/>
          <w:lang w:val="en-US" w:eastAsia="zh-CN"/>
        </w:rPr>
        <w:t xml:space="preserve"> </w:t>
      </w:r>
    </w:p>
    <w:p>
      <w:pPr>
        <w:spacing w:before="64" w:after="19"/>
        <w:rPr>
          <w:rFonts w:hint="eastAsia" w:eastAsia="楷体"/>
          <w:color w:val="000006"/>
          <w:sz w:val="20"/>
          <w:lang w:val="en-US" w:eastAsia="zh-CN"/>
        </w:rPr>
      </w:pPr>
      <w:r>
        <w:rPr>
          <w:rFonts w:hint="eastAsia" w:eastAsia="楷体"/>
          <w:color w:val="000006"/>
          <w:sz w:val="20"/>
          <w:lang w:val="en-US" w:eastAsia="zh-CN"/>
        </w:rPr>
        <w:t>F</w:t>
      </w:r>
      <w:r>
        <w:rPr>
          <w:rFonts w:eastAsia="楷体"/>
          <w:color w:val="000006"/>
          <w:sz w:val="20"/>
        </w:rPr>
        <w:t xml:space="preserve">luent with </w:t>
      </w:r>
      <w:r>
        <w:rPr>
          <w:rFonts w:hint="eastAsia" w:eastAsia="楷体"/>
          <w:color w:val="000006"/>
          <w:sz w:val="20"/>
          <w:lang w:val="en-US" w:eastAsia="zh-CN"/>
        </w:rPr>
        <w:t xml:space="preserve">Python. </w:t>
      </w:r>
    </w:p>
    <w:p>
      <w:pPr>
        <w:spacing w:before="64" w:after="19"/>
        <w:rPr>
          <w:rFonts w:hint="default" w:eastAsia="楷体"/>
          <w:color w:val="000006"/>
          <w:sz w:val="20"/>
          <w:lang w:val="en-US" w:eastAsia="zh-CN"/>
        </w:rPr>
      </w:pPr>
      <w:r>
        <w:rPr>
          <w:rFonts w:eastAsia="楷体"/>
          <w:color w:val="000006"/>
          <w:sz w:val="20"/>
        </w:rPr>
        <w:t xml:space="preserve">Know the basic manipulation of </w:t>
      </w:r>
      <w:r>
        <w:rPr>
          <w:rFonts w:hint="eastAsia" w:eastAsia="楷体"/>
          <w:color w:val="000006"/>
          <w:sz w:val="20"/>
          <w:lang w:val="en-US" w:eastAsia="zh-CN"/>
        </w:rPr>
        <w:t xml:space="preserve">Stata, </w:t>
      </w:r>
      <w:r>
        <w:rPr>
          <w:rFonts w:eastAsia="楷体"/>
          <w:color w:val="000006"/>
          <w:sz w:val="20"/>
        </w:rPr>
        <w:t xml:space="preserve">R, SQL, </w:t>
      </w:r>
      <w:r>
        <w:rPr>
          <w:rFonts w:hint="eastAsia" w:eastAsia="楷体"/>
          <w:color w:val="000006"/>
          <w:sz w:val="20"/>
          <w:lang w:val="en-US" w:eastAsia="zh-CN"/>
        </w:rPr>
        <w:t>C/C++, Go,</w:t>
      </w:r>
      <w:bookmarkStart w:id="0" w:name="_GoBack"/>
      <w:bookmarkEnd w:id="0"/>
      <w:r>
        <w:rPr>
          <w:rFonts w:hint="eastAsia" w:eastAsia="楷体"/>
          <w:color w:val="000006"/>
          <w:sz w:val="20"/>
          <w:lang w:val="en-US" w:eastAsia="zh-CN"/>
        </w:rPr>
        <w:t xml:space="preserve"> </w:t>
      </w:r>
      <w:r>
        <w:rPr>
          <w:rFonts w:eastAsia="楷体"/>
          <w:color w:val="000006"/>
          <w:sz w:val="20"/>
        </w:rPr>
        <w:t>Matlab</w:t>
      </w:r>
      <w:r>
        <w:rPr>
          <w:rFonts w:hint="eastAsia" w:eastAsia="楷体"/>
          <w:color w:val="000006"/>
          <w:sz w:val="20"/>
          <w:lang w:val="en-US" w:eastAsia="zh-CN"/>
        </w:rPr>
        <w:t xml:space="preserve"> and bash.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mYmE2N2NmZmY3MTEyYTdlNTllZWI2NjFjZDVhOTkifQ=="/>
    <w:docVar w:name="KSO_WPS_MARK_KEY" w:val="28b14158-49da-4e06-b448-24e98d2925d5"/>
  </w:docVars>
  <w:rsids>
    <w:rsidRoot w:val="701125A1"/>
    <w:rsid w:val="02EE3FD8"/>
    <w:rsid w:val="09EA535E"/>
    <w:rsid w:val="0DFF67E0"/>
    <w:rsid w:val="0E16017C"/>
    <w:rsid w:val="12371430"/>
    <w:rsid w:val="268A7CB7"/>
    <w:rsid w:val="325F5E90"/>
    <w:rsid w:val="43852E92"/>
    <w:rsid w:val="4E295575"/>
    <w:rsid w:val="4FC311D8"/>
    <w:rsid w:val="5FD30850"/>
    <w:rsid w:val="6BAC1ED0"/>
    <w:rsid w:val="6BC24E4D"/>
    <w:rsid w:val="7011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ind w:left="140"/>
      <w:outlineLvl w:val="1"/>
    </w:pPr>
    <w:rPr>
      <w:b/>
      <w:bCs/>
      <w:sz w:val="24"/>
      <w:szCs w:val="24"/>
    </w:rPr>
  </w:style>
  <w:style w:type="paragraph" w:styleId="3">
    <w:name w:val="heading 3"/>
    <w:basedOn w:val="1"/>
    <w:next w:val="1"/>
    <w:unhideWhenUsed/>
    <w:qFormat/>
    <w:uiPriority w:val="9"/>
    <w:pPr>
      <w:ind w:left="220"/>
      <w:outlineLvl w:val="2"/>
    </w:pPr>
    <w:rPr>
      <w:rFonts w:ascii="宋体" w:hAnsi="宋体" w:eastAsia="宋体" w:cs="宋体"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1"/>
    <w:pPr>
      <w:ind w:left="505" w:hanging="173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477</Words>
  <Characters>3248</Characters>
  <Lines>0</Lines>
  <Paragraphs>0</Paragraphs>
  <TotalTime>3</TotalTime>
  <ScaleCrop>false</ScaleCrop>
  <LinksUpToDate>false</LinksUpToDate>
  <CharactersWithSpaces>3683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2024-02-26T00:35:00Z</dcterms:created>
  <dc:creator>2022011463</dc:creator>
  <cp:lastModifiedBy>2022011463</cp:lastModifiedBy>
  <dcterms:modified xsi:type="dcterms:W3CDTF">2024-11-27T22:43:32Z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933878633B5F418E9EA8AB83795D693E_11</vt:lpwstr>
  </property>
</Properties>
</file>