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w:body><w:p w14:paraId="5135EEE7"><w:pPr><w:spacing w:before="500" w:after="400"/><w:jc w:val="center"/></w:pPr><w:r><w:rPr><w:rFonts w:ascii="Times New Roman" w:hAnsi="Times New Roman" w:eastAsia="黑体" w:cs="Times New Roman"/><w:b/><w:bCs/><w:sz w:val="36"/><w:szCs w:val="22"/></w:rPr><w:t>发明名称：</w:t></w:r><w:r><w:rPr><w:rFonts w:ascii="Times New Roman" w:hAnsi="Times New Roman" w:eastAsia="黑体" w:cs="Times New Roman"/><w:b/><w:bCs/><w:sz w:val="36"/><w:szCs w:val="22"/></w:rPr><w:t>一种基于输电线路点云层级解析与倾斜摄影三维场景映射的导线净空风险检测方法及系统</w:t></w:r></w:p><w:p w14:paraId="16E9B77C"><w:pPr><w:pStyle w:val="3"/></w:pPr><w:r><w:rPr><w:rFonts w:ascii="Times New Roman" w:hAnsi="Times New Roman" w:eastAsia="黑体" w:cs="Times New Roman"/><w:b/><w:bCs/><w:color w:val="000000" w:themeColor="text1"/><w:sz w:val="30"/><w:szCs w:val="30"/></w:rPr><w:t>一、摘要</w:t></w:r></w:p><w:p w14:paraId="5F732130"><w:pPr><w:spacing w:after="60" w:line="360" w:lineRule="auto"/><w:ind w:firstLine="420"/></w:pPr><w:r><w:rPr><w:rFonts w:ascii="Times New Roman" w:hAnsi="Times New Roman" w:eastAsia="宋体" w:cs="Times New Roman"/><w:sz w:val="24"/><w:szCs w:val="22"/></w:rPr><w:t>本发明公开一种基于输电线路点云层级解析与倾斜摄影三维场景映射的导线净空风险检测方法及系统。该方法获取输电线路三维点云并进行语义解析，获得杆塔点集和导线点集；由杆塔点集形成杆塔对象，根据杆塔空间邻接关系构建相邻杆塔对及档距空间范围；在各档距空间范围内对导线点集进行实例分离，获得具有档距身份和导线身份的单导线对象；建立输电线路点云与倾斜摄影三维场景之间的空间映射关系，将杆塔对象、档距空间范围及单导线对象映射至倾斜摄影三维场景；先依据档距空间范围提取局部候选场景，再围绕单导线对象构建安全净空搜索邻域，检索与单导线空间距离小于安全阈值的过近场景点并计算最小净空距离；输出包含档距身份、导线身份、过近位置、最小净距和风险等级的检测结果。本发明可在不预先识别树木或建筑物实例的条件下，实现逐档、逐导线的几何净空风险检测与定位。</w:t></w:r></w:p><w:p w14:paraId="509B3631"><w:pPr><w:pStyle w:val="3"/></w:pPr><w:r><w:rPr><w:rFonts w:ascii="Times New Roman" w:hAnsi="Times New Roman" w:eastAsia="黑体" w:cs="Times New Roman"/><w:b/><w:bCs/><w:color w:val="000000" w:themeColor="text1"/><w:sz w:val="30"/><w:szCs w:val="30"/></w:rPr><w:t>摘要附图</w:t></w:r></w:p><w:tbl><w:tblPr><w:tblStyle w:val="33"/><w:tblW w:w="0" w:type="auto"/><w:jc w:val="center"/><w:tblLayout w:type="fixed"/><w:tblCellMar><w:top w:w="0" w:type="dxa"/><w:left w:w="108" w:type="dxa"/><w:bottom w:w="0" w:type="dxa"/><w:right w:w="108" w:type="dxa"/></w:tblCellMar></w:tblPr><w:tblGrid><w:gridCol w:w="9405"/></w:tblGrid><w:tr><w:trPr><w:jc w:val="center"/></w:trPr><w:tc><w:tcPr><w:tcW w:w="8787" w:type="dxa"/><w:shd w:val="clear" w:fill="F8F8F8"/><w:tcMar><w:top w:w="160" w:type="dxa"/><w:left w:w="160" w:type="dxa"/><w:bottom w:w="160" w:type="dxa"/><w:right w:w="160" w:type="dxa"/></w:tcMar><w:vAlign w:val="center"/></w:tcPr><w:p w14:paraId="069B9112"><w:pPr><w:jc w:val="center"/></w:pPr><w:r><w:br w:type="textWrapping"/></w:r><w:r><w:br w:type="textWrapping"/></w:r><w:r><w:rPr><w:rFonts w:ascii="Times New Roman" w:hAnsi="Times New Roman" w:eastAsia="楷体" w:cs="Times New Roman"/><w:color w:val="646464"/><w:sz w:val="22"/><w:szCs w:val="22"/></w:rPr><w:t xml:space="preserve">【此处插入：图1  总体技术流程图（建议作为摘要附图）】</w:t></w:r><w:r><w:br w:type="textWrapping"/></w:r><w:r><w:br w:type="textWrapping"/></w:r></w:p></w:tc></w:tr></w:tbl><w:p w14:paraId="5D7CF316"><w:pPr><w:jc w:val="center"/></w:pPr><w:r><w:rPr><w:rFonts w:ascii="Times New Roman" w:hAnsi="Times New Roman" w:eastAsia="宋体" w:cs="Times New Roman"/><w:sz w:val="20"/><w:szCs w:val="22"/></w:rPr><w:t xml:space="preserve">图1  总体技术流程图（建议作为摘要附图）</w:t></w:r></w:p><w:p w14:paraId="6529777C"><w:pPr><w:pageBreakBefore/><w:spacing w:after="200" w:line="276" w:lineRule="auto"/></w:pPr><w:r></w:r></w:p><w:p w14:paraId="2AE14725"><w:pPr><w:pStyle w:val="3"/><w:keepNext/><w:spacing w:before="240" w:after="120"/></w:pPr><w:r><w:rPr><w:rFonts w:ascii="Times New Roman" w:hAnsi="Times New Roman" w:eastAsia="黑体" w:cs="Times New Roman"/><w:b/><w:bCs/><w:color w:val="000000" w:themeColor="text1"/><w:sz w:val="30"/><w:szCs w:val="30"/></w:rPr><w:t>二、权利要求书</w:t></w:r></w:p><w:p w14:paraId="5E0D1522"><w:pPr><w:spacing w:after="100" w:line="360" w:lineRule="auto"/><w:rPr><w:rFonts w:ascii="Times New Roman" w:hAnsi="Times New Roman" w:eastAsia="宋体"/><w:sz w:val="24"/></w:rPr></w:pPr><w:r><w:rPr><w:rFonts w:ascii="Times New Roman" w:hAnsi="Times New Roman" w:eastAsia="黑体" w:cs="Times New Roman"/><w:b/><w:bCs/><w:sz w:val="24"/><w:szCs w:val="22"/></w:rPr><w:t xml:space="preserve">1. </w:t></w:r><w:r><w:rPr><w:rFonts w:ascii="Times New Roman" w:hAnsi="Times New Roman" w:eastAsia="宋体" w:cs="Times New Roman"/><w:sz w:val="24"/><w:szCs w:val="22"/></w:rPr><w:t>一种基于输电线路点云层级解析与倾斜摄影三维场景映射的导线净空风险检测方法，其特征在于，包括：</w:t></w:r></w:p><w:p w14:paraId="0BC48EFE"><w:pPr><w:keepNext w:val="0"/><w:keepLines w:val="0"/><w:widowControl/><w:spacing w:after="100" w:line="360" w:lineRule="auto"/><w:ind w:firstLine="480"/><w:rPr><w:rFonts w:ascii="Times New Roman" w:hAnsi="Times New Roman" w:eastAsia="宋体"/><w:sz w:val="24"/></w:rPr></w:pPr><w:r><w:rPr><w:rFonts w:ascii="Times New Roman" w:hAnsi="Times New Roman" w:eastAsia="宋体" w:cs="Times New Roman"/><w:sz w:val="24"/><w:szCs w:val="22"/></w:rPr><w:t>步骤1、</w:t></w:r><w:r><w:rPr><w:rFonts w:ascii="Times New Roman" w:hAnsi="Times New Roman" w:eastAsia="宋体" w:cs="Times New Roman"/><w:sz w:val="24"/><w:szCs w:val="22"/></w:rPr><w:t>获取输电线路三维点云，对所述输电线路三维点云进行语义解析，得到至少包括杆塔点集和导线点集的点级分割结果；</w:t></w:r></w:p><w:p w14:paraId="5FFFEA13"><w:pPr><w:keepNext w:val="0"/><w:keepLines w:val="0"/><w:widowControl/><w:spacing w:after="100" w:line="360" w:lineRule="auto"/><w:ind w:firstLine="480"/><w:rPr><w:sz w:val="24"/></w:rPr></w:pPr><w:r><w:rPr><w:rFonts w:ascii="Times New Roman" w:hAnsi="Times New Roman" w:eastAsia="宋体" w:cs="Times New Roman"/><w:sz w:val="24"/><w:szCs w:val="22"/></w:rPr><w:t>步骤2、</w:t></w:r><w:r><w:rPr><w:rFonts w:ascii="Times New Roman" w:hAnsi="Times New Roman" w:eastAsia="宋体" w:cs="Times New Roman"/><w:sz w:val="24"/><w:szCs w:val="22"/></w:rPr><w:t>根据所述杆塔点集形成多个杆塔对象</w:t></w:r><w:r><w:rPr><w:rFonts w:ascii="Times New Roman" w:hAnsi="Times New Roman" w:eastAsia="宋体" w:cs="Times New Roman"/><w:sz w:val="24"/><w:szCs w:val="22"/></w:rPr><w:t>；</w:t></w:r></w:p><w:p w14:paraId="52BCB60C"><w:pPr><w:keepNext w:val="0"/><w:keepLines w:val="0"/><w:widowControl/><w:spacing w:after="100" w:line="360" w:lineRule="auto"/><w:ind w:firstLine="480"/><w:rPr><w:rFonts w:ascii="Times New Roman" w:hAnsi="Times New Roman" w:eastAsia="宋体"/><w:sz w:val="24"/></w:rPr></w:pPr><w:r><w:rPr><w:rFonts w:ascii="Times New Roman" w:hAnsi="Times New Roman" w:eastAsia="宋体" w:cs="Times New Roman"/><w:sz w:val="24"/><w:szCs w:val="22"/></w:rPr><w:t>步骤3、</w:t></w:r><w:r><w:rPr><w:rFonts w:ascii="Times New Roman" w:hAnsi="Times New Roman" w:eastAsia="宋体" w:cs="Times New Roman"/><w:sz w:val="24"/><w:szCs w:val="22"/></w:rPr><w:t>基于所述杆塔对象之间的空间邻接关系构建相邻杆塔对及与各相邻杆塔对对应的档距空间范围；</w:t></w:r></w:p><w:p w14:paraId="56FEC4B6"><w:pPr><w:keepNext w:val="0"/><w:keepLines w:val="0"/><w:widowControl/><w:spacing w:after="100" w:line="360" w:lineRule="auto"/><w:ind w:firstLine="480"/><w:rPr><w:rFonts w:ascii="Times New Roman" w:hAnsi="Times New Roman" w:eastAsia="宋体"/><w:sz w:val="24"/></w:rPr></w:pPr><w:r><w:rPr><w:rFonts w:ascii="Times New Roman" w:hAnsi="Times New Roman" w:eastAsia="宋体" w:cs="Times New Roman"/><w:sz w:val="24"/><w:szCs w:val="22"/></w:rPr><w:t>步骤4、</w:t></w:r><w:r><w:rPr><w:rFonts w:ascii="Times New Roman" w:hAnsi="Times New Roman" w:eastAsia="宋体" w:cs="Times New Roman"/><w:sz w:val="24"/><w:szCs w:val="22"/></w:rPr><w:t>在各所述档距空间范围内，对所述导线点集进行实例分离，得到多个单导线对象，并为各所述单导线对象关联档距身份和导线身份；</w:t></w:r></w:p><w:p w14:paraId="2D132D52"><w:pPr><w:keepNext w:val="0"/><w:keepLines w:val="0"/><w:widowControl/><w:spacing w:after="100" w:line="360" w:lineRule="auto"/><w:ind w:firstLine="480"/><w:rPr><w:rFonts w:ascii="Times New Roman" w:hAnsi="Times New Roman" w:eastAsia="宋体"/><w:sz w:val="24"/></w:rPr></w:pPr><w:r><w:rPr><w:rFonts w:ascii="Times New Roman" w:hAnsi="Times New Roman" w:eastAsia="宋体" w:cs="Times New Roman"/><w:sz w:val="24"/><w:szCs w:val="22"/></w:rPr><w:t>步骤5、</w:t></w:r><w:r><w:rPr><w:rFonts w:ascii="Times New Roman" w:hAnsi="Times New Roman" w:eastAsia="宋体" w:cs="Times New Roman"/><w:sz w:val="24"/><w:szCs w:val="22"/></w:rPr><w:t>建立所述输电线路三维点云与倾斜摄影三维场景之间的空间映射关系，将所述杆塔对象、档距空间范围和单导线对象映射至所述倾斜摄影三维场景；</w:t></w:r></w:p><w:p w14:paraId="4FB19468"><w:pPr><w:keepNext w:val="0"/><w:keepLines w:val="0"/><w:widowControl/><w:spacing w:after="100" w:line="360" w:lineRule="auto"/><w:ind w:firstLine="480"/><w:rPr><w:rFonts w:ascii="Times New Roman" w:hAnsi="Times New Roman" w:eastAsia="宋体"/><w:sz w:val="24"/></w:rPr></w:pPr><w:r><w:rPr><w:rFonts w:ascii="Times New Roman" w:hAnsi="Times New Roman" w:eastAsia="宋体" w:cs="Times New Roman"/><w:sz w:val="24"/><w:szCs w:val="22"/></w:rPr><w:t>步骤6、</w:t></w:r><w:r><w:rPr><w:rFonts w:ascii="Times New Roman" w:hAnsi="Times New Roman" w:eastAsia="宋体" w:cs="Times New Roman"/><w:sz w:val="24"/><w:szCs w:val="22"/></w:rPr><w:t>依据映射后的档距空间范围，从所述倾斜摄影三维场景中提取档距级局部候选场景，并依据映射后的单导线对象在所述档距级局部候选场景内构建单导线安全净空搜索邻域；</w:t></w:r></w:p><w:p w14:paraId="58735974"><w:pPr><w:keepNext w:val="0"/><w:keepLines w:val="0"/><w:widowControl/><w:spacing w:after="100" w:line="360" w:lineRule="auto"/><w:ind w:firstLine="480"/><w:rPr><w:rFonts w:ascii="Times New Roman" w:hAnsi="Times New Roman" w:eastAsia="宋体"/><w:sz w:val="24"/></w:rPr></w:pPr><w:r><w:rPr><w:rFonts w:ascii="Times New Roman" w:hAnsi="Times New Roman" w:eastAsia="宋体" w:cs="Times New Roman"/><w:sz w:val="24"/><w:szCs w:val="22"/></w:rPr><w:t>步骤7、</w:t></w:r><w:r><w:rPr><w:rFonts w:ascii="Times New Roman" w:hAnsi="Times New Roman" w:eastAsia="宋体" w:cs="Times New Roman"/><w:sz w:val="24"/><w:szCs w:val="22"/></w:rPr><w:t>针对各所述单导线对象，在对应的单导线安全净空搜索邻域内筛选倾斜摄影场景点，计算倾斜摄影场景点与所述单导线对象之间的空间距离，确定空间距离小于安全阈值的过近场景点，并计算最小空间净距；</w:t></w:r></w:p><w:p w14:paraId="07D58620"><w:pPr><w:keepNext w:val="0"/><w:keepLines w:val="0"/><w:widowControl/><w:spacing w:after="100" w:line="360" w:lineRule="auto"/><w:ind w:firstLine="480"/></w:pPr><w:r><w:rPr><w:rFonts w:ascii="Times New Roman" w:hAnsi="Times New Roman" w:eastAsia="宋体" w:cs="Times New Roman"/><w:sz w:val="24"/><w:szCs w:val="22"/></w:rPr><w:t>步骤8、</w:t></w:r><w:r><w:rPr><w:rFonts w:ascii="Times New Roman" w:hAnsi="Times New Roman" w:eastAsia="宋体" w:cs="Times New Roman"/><w:sz w:val="24"/><w:szCs w:val="22"/></w:rPr><w:t>基于所述过近场景点和最小空间净距，输出包含档距身份、导线身份、过近位置、最小净距和风险等级的净空风险检测结果。</w:t></w:r></w:p><w:p w14:paraId="7D89D043"><w:pPr><w:spacing w:after="100" w:line="360" w:lineRule="auto"/><w:rPr><w:rFonts w:ascii="Times New Roman" w:hAnsi="Times New Roman" w:eastAsia="宋体"/><w:sz w:val="24"/></w:rPr></w:pPr><w:r><w:rPr><w:rFonts w:ascii="Times New Roman" w:hAnsi="Times New Roman" w:eastAsia="黑体" w:cs="Times New Roman"/><w:b/><w:bCs/><w:sz w:val="24"/><w:szCs w:val="22"/></w:rPr><w:t xml:space="preserve">2. </w:t></w:r><w:r><w:rPr><w:rFonts w:ascii="Times New Roman" w:hAnsi="Times New Roman" w:eastAsia="宋体" w:cs="Times New Roman"/><w:sz w:val="24"/><w:szCs w:val="22"/></w:rPr><w:t>根据权利要求1所述的方法，其特征在于，根据所述杆塔点集形成多个杆塔对象包括：</w:t></w:r></w:p><w:p w14:paraId="74E3E41C"><w:pPr><w:keepNext w:val="0"/><w:keepLines w:val="0"/><w:widowControl/><w:spacing w:after="100" w:line="360" w:lineRule="auto"/><w:ind w:firstLine="480"/><w:rPr><w:rFonts w:ascii="Times New Roman" w:hAnsi="Times New Roman" w:eastAsia="宋体"/><w:sz w:val="24"/></w:rPr></w:pPr><w:r><w:rPr><w:rFonts w:ascii="Times New Roman" w:hAnsi="Times New Roman" w:eastAsia="宋体" w:cs="Times New Roman"/><w:sz w:val="24"/><w:szCs w:val="22"/></w:rPr><w:t>步骤2.1、</w:t></w:r><w:r><w:rPr><w:rFonts w:ascii="Times New Roman" w:hAnsi="Times New Roman" w:eastAsia="宋体" w:cs="Times New Roman"/><w:sz w:val="24"/><w:szCs w:val="22"/></w:rPr><w:t>对杆塔点集执行空间连通分析和聚类处理，得到杆塔候选点簇；</w:t></w:r></w:p><w:p w14:paraId="5585DFB9"><w:pPr><w:keepNext w:val="0"/><w:keepLines w:val="0"/><w:widowControl/><w:spacing w:after="100" w:line="360" w:lineRule="auto"/><w:ind w:firstLine="480"/><w:rPr><w:rFonts w:ascii="Times New Roman" w:hAnsi="Times New Roman" w:eastAsia="宋体"/><w:sz w:val="24"/></w:rPr></w:pPr><w:r><w:rPr><w:rFonts w:ascii="Times New Roman" w:hAnsi="Times New Roman" w:eastAsia="宋体" w:cs="Times New Roman"/><w:sz w:val="24"/><w:szCs w:val="22"/></w:rPr><w:t>步骤2.2、</w:t></w:r><w:r><w:rPr><w:rFonts w:ascii="Times New Roman" w:hAnsi="Times New Roman" w:eastAsia="宋体" w:cs="Times New Roman"/><w:sz w:val="24"/><w:szCs w:val="22"/></w:rPr><w:t>依据点数、高度、空间尺度和/或几何形态约束剔除伪杆塔点簇；</w:t></w:r></w:p><w:p w14:paraId="01541040"><w:pPr><w:keepNext w:val="0"/><w:keepLines w:val="0"/><w:widowControl/><w:spacing w:after="100" w:line="360" w:lineRule="auto"/><w:ind w:firstLine="480"/></w:pPr><w:r><w:rPr><w:rFonts w:ascii="Times New Roman" w:hAnsi="Times New Roman" w:eastAsia="宋体" w:cs="Times New Roman"/><w:sz w:val="24"/><w:szCs w:val="22"/></w:rPr><w:t>步骤2.3、</w:t></w:r><w:r><w:rPr><w:rFonts w:ascii="Times New Roman" w:hAnsi="Times New Roman" w:eastAsia="宋体" w:cs="Times New Roman"/><w:sz w:val="24"/><w:szCs w:val="22"/></w:rPr><w:t>对保留的杆塔点簇生成杆塔标识、中心位置及三维包围范围。</w:t></w:r></w:p><w:p w14:paraId="3EE237D3"><w:pPr><w:spacing w:after="100" w:line="360" w:lineRule="auto"/><w:rPr><w:rFonts w:ascii="Times New Roman" w:hAnsi="Times New Roman" w:eastAsia="宋体"/><w:sz w:val="24"/></w:rPr></w:pPr><w:r><w:rPr><w:rFonts w:ascii="Times New Roman" w:hAnsi="Times New Roman" w:eastAsia="黑体" w:cs="Times New Roman"/><w:b/><w:bCs/><w:sz w:val="24"/><w:szCs w:val="22"/></w:rPr><w:t xml:space="preserve">3. </w:t></w:r><w:r><w:rPr><w:rFonts w:ascii="Times New Roman" w:hAnsi="Times New Roman" w:eastAsia="宋体" w:cs="Times New Roman"/><w:sz w:val="24"/><w:szCs w:val="22"/></w:rPr><w:t>根据权利要求1所述的方法，其特征在于，构建相邻杆塔对及档距空间范围包括：</w:t></w:r></w:p><w:p w14:paraId="75A9C793"><w:pPr><w:keepNext w:val="0"/><w:keepLines w:val="0"/><w:widowControl/><w:spacing w:after="100" w:line="360" w:lineRule="auto"/><w:ind w:firstLine="480"/><w:rPr><w:rFonts w:ascii="Times New Roman" w:hAnsi="Times New Roman" w:eastAsia="宋体"/><w:sz w:val="24"/></w:rPr></w:pPr><w:r><w:rPr><w:rFonts w:ascii="Times New Roman" w:hAnsi="Times New Roman" w:eastAsia="宋体" w:cs="Times New Roman"/><w:sz w:val="24"/><w:szCs w:val="22"/></w:rPr><w:t>步骤3.1、</w:t></w:r><w:r><w:rPr><w:rFonts w:ascii="Times New Roman" w:hAnsi="Times New Roman" w:eastAsia="宋体" w:cs="Times New Roman"/><w:sz w:val="24"/><w:szCs w:val="22"/></w:rPr><w:t>根据杆塔对象的中心位置估计输电线路主方向，沿所述输电线路主方向对杆塔对象排序；</w:t></w:r></w:p><w:p w14:paraId="1D8F3EAD"><w:pPr><w:keepNext w:val="0"/><w:keepLines w:val="0"/><w:widowControl/><w:spacing w:after="100" w:line="360" w:lineRule="auto"/><w:ind w:firstLine="480"/><w:rPr><w:rFonts w:ascii="Times New Roman" w:hAnsi="Times New Roman" w:eastAsia="宋体"/><w:sz w:val="24"/></w:rPr></w:pPr><w:r><w:rPr><w:rFonts w:ascii="Times New Roman" w:hAnsi="Times New Roman" w:eastAsia="宋体" w:cs="Times New Roman"/><w:sz w:val="24"/><w:szCs w:val="22"/></w:rPr><w:t>步骤3.2、</w:t></w:r><w:r><w:rPr><w:rFonts w:ascii="Times New Roman" w:hAnsi="Times New Roman" w:eastAsia="宋体" w:cs="Times New Roman"/><w:sz w:val="24"/><w:szCs w:val="22"/></w:rPr><w:t>根据相邻距离、方向一致性和/或候选导线分布确定相邻杆塔关系；</w:t></w:r></w:p><w:p w14:paraId="62AD3514"><w:pPr><w:keepNext w:val="0"/><w:keepLines w:val="0"/><w:widowControl/><w:spacing w:after="100" w:line="360" w:lineRule="auto"/><w:ind w:firstLine="480"/></w:pPr><w:r><w:rPr><w:rFonts w:ascii="Times New Roman" w:hAnsi="Times New Roman" w:eastAsia="宋体" w:cs="Times New Roman"/><w:sz w:val="24"/><w:szCs w:val="22"/></w:rPr><w:t>步骤3.3、</w:t></w:r><w:r><w:rPr><w:rFonts w:ascii="Times New Roman" w:hAnsi="Times New Roman" w:eastAsia="宋体" w:cs="Times New Roman"/><w:sz w:val="24"/><w:szCs w:val="22"/></w:rPr><w:t>基于相邻杆塔对象的三维包围范围及预设横向裕量和高度裕量构建档距空间范围。</w:t></w:r></w:p><w:p w14:paraId="25F04DB5"><w:pPr><w:spacing w:after="100" w:line="360" w:lineRule="auto"/><w:rPr><w:rFonts w:ascii="Times New Roman" w:hAnsi="Times New Roman" w:eastAsia="宋体"/><w:sz w:val="24"/></w:rPr></w:pPr><w:r><w:rPr><w:rFonts w:ascii="Times New Roman" w:hAnsi="Times New Roman" w:eastAsia="黑体" w:cs="Times New Roman"/><w:b/><w:bCs/><w:sz w:val="24"/><w:szCs w:val="22"/></w:rPr><w:t xml:space="preserve">4. </w:t></w:r><w:r><w:rPr><w:rFonts w:ascii="Times New Roman" w:hAnsi="Times New Roman" w:eastAsia="宋体" w:cs="Times New Roman"/><w:sz w:val="24"/><w:szCs w:val="22"/></w:rPr><w:t>根据权利要求1所述的方法，其特征在于，对所述导线点集进行实例分离包括：</w:t></w:r></w:p><w:p w14:paraId="2DF3B2D5"><w:pPr><w:spacing w:after="100" w:line="360" w:lineRule="auto"/><w:ind w:firstLine="720"/><w:rPr><w:rFonts w:ascii="Times New Roman" w:hAnsi="Times New Roman" w:eastAsia="宋体"/><w:sz w:val="24"/></w:rPr></w:pPr><w:r><w:rPr><w:rFonts w:ascii="Times New Roman" w:hAnsi="Times New Roman" w:eastAsia="宋体" w:cs="Times New Roman"/><w:sz w:val="24"/><w:szCs w:val="22"/></w:rPr><w:t>步骤4.1、</w:t></w:r><w:r><w:rPr><w:rFonts w:ascii="Times New Roman" w:hAnsi="Times New Roman" w:eastAsia="宋体" w:cs="Times New Roman"/><w:sz w:val="24"/><w:szCs w:val="22"/></w:rPr><w:t>在当前档距空间范围内筛选导线点；</w:t></w:r></w:p><w:p w14:paraId="743F47F7"><w:pPr><w:spacing w:after="100" w:line="360" w:lineRule="auto"/><w:ind w:firstLine="720"/></w:pPr><w:r><w:rPr><w:rFonts w:ascii="Times New Roman" w:hAnsi="Times New Roman" w:eastAsia="宋体" w:cs="Times New Roman"/><w:sz w:val="24"/><w:szCs w:val="22"/></w:rPr><w:t>步骤4.2、</w:t></w:r><w:r><w:rPr><w:rFonts w:ascii="Times New Roman" w:hAnsi="Times New Roman" w:eastAsia="宋体" w:cs="Times New Roman"/><w:sz w:val="24"/><w:szCs w:val="22"/></w:rPr><w:t>根据导线点的空间连续性、局部主方向、横向位置、高度层级、聚类关系中的至少一种，将所述导线点分离为多根单导线对象。</w:t></w:r></w:p><w:p w14:paraId="2585B1F8"><w:pPr><w:spacing w:after="100" w:line="360" w:lineRule="auto"/></w:pPr><w:r><w:rPr><w:rFonts w:ascii="Times New Roman" w:hAnsi="Times New Roman" w:eastAsia="黑体" w:cs="Times New Roman"/><w:b/><w:bCs/><w:sz w:val="24"/><w:szCs w:val="22"/></w:rPr><w:t xml:space="preserve">5. </w:t></w:r><w:r><w:rPr><w:rFonts w:ascii="Times New Roman" w:hAnsi="Times New Roman" w:eastAsia="宋体" w:cs="Times New Roman"/><w:sz w:val="24"/><w:szCs w:val="22"/></w:rPr><w:t>根据权利要求1所述的方法，其特征在于，所述单导线对象采用单导线离散点集和/或单导线三维轨迹表示；所述单导线三维轨迹由分段中心线、B 样条曲线、分段多项式曲线、悬链线中的至少一种构建。</w:t></w:r></w:p><w:p w14:paraId="669EE96D"><w:pPr><w:spacing w:after="100" w:line="360" w:lineRule="auto"/></w:pPr><w:r><w:rPr><w:rFonts w:ascii="Times New Roman" w:hAnsi="Times New Roman" w:eastAsia="黑体" w:cs="Times New Roman"/><w:b/><w:bCs/><w:sz w:val="24"/><w:szCs w:val="22"/></w:rPr><w:t xml:space="preserve">6. </w:t></w:r><w:r><w:rPr><w:rFonts w:ascii="Times New Roman" w:hAnsi="Times New Roman" w:eastAsia="宋体" w:cs="Times New Roman"/><w:sz w:val="24"/><w:szCs w:val="22"/></w:rPr><w:t>根据权利要求1所述的方法，其特征在于，所述空间映射关系基于共同坐标参考系统、控制点对应关系、已知变换参数、刚体变换、相似变换和/或三维配准结果建立。</w:t></w:r></w:p><w:p w14:paraId="4693FB0A"><w:pPr><w:spacing w:after="100" w:line="360" w:lineRule="auto"/></w:pPr><w:r><w:rPr><w:rFonts w:ascii="Times New Roman" w:hAnsi="Times New Roman" w:eastAsia="黑体" w:cs="Times New Roman"/><w:b/><w:bCs/><w:sz w:val="24"/><w:szCs w:val="22"/></w:rPr><w:t xml:space="preserve">7. </w:t></w:r><w:r><w:rPr><w:rFonts w:ascii="Times New Roman" w:hAnsi="Times New Roman" w:eastAsia="宋体" w:cs="Times New Roman"/><w:sz w:val="24"/><w:szCs w:val="22"/></w:rPr><w:t>根据权利要求1所述的方法，其特征在于，所述档距级局部候选场景由映射后的档距空间范围按照横向、纵向和/或高度方向扩张后裁剪获得；所述单导线安全净空搜索邻域采用围绕单导线离散点集或单导线三维轨迹构建的管状缓冲区、分段包围体、局部圆柱体和/或自适应三维邻域。</w:t></w:r></w:p><w:p w14:paraId="3FA9743E"><w:pPr><w:spacing w:after="100" w:line="360" w:lineRule="auto"/></w:pPr><w:r><w:rPr><w:rFonts w:ascii="Times New Roman" w:hAnsi="Times New Roman" w:eastAsia="黑体" w:cs="Times New Roman"/><w:b/><w:bCs/><w:sz w:val="24"/><w:szCs w:val="22"/></w:rPr><w:t xml:space="preserve">8. </w:t></w:r><w:r><w:rPr><w:rFonts w:ascii="Times New Roman" w:hAnsi="Times New Roman" w:eastAsia="宋体" w:cs="Times New Roman"/><w:sz w:val="24"/><w:szCs w:val="22"/></w:rPr><w:t>根据权利要求1所述的方法，其特征在于，所述空间距离为倾斜摄影场景点到单导线离散点集的最近欧氏距离，或倾斜摄影场景点到单导线三维轨迹的最短距离；当倾斜摄影三维场景为三角网格时，所述空间距离还可为单导线对象到三角面片的最短距离。</w:t></w:r></w:p><w:p w14:paraId="1685A0DF"><w:pPr><w:spacing w:after="100" w:line="360" w:lineRule="auto"/></w:pPr><w:r><w:rPr><w:rFonts w:ascii="Times New Roman" w:hAnsi="Times New Roman" w:eastAsia="黑体" w:cs="Times New Roman"/><w:b/><w:bCs/><w:sz w:val="24"/><w:szCs w:val="22"/></w:rPr><w:t xml:space="preserve">9. </w:t></w:r><w:r><w:rPr><w:rFonts w:ascii="Times New Roman" w:hAnsi="Times New Roman" w:eastAsia="宋体" w:cs="Times New Roman"/><w:sz w:val="24"/><w:szCs w:val="22"/></w:rPr><w:t>根据权利要求1所述的方法，其特征在于，所述安全阈值根据输电线路电压等级、线路设计参数、运维规则和/或用户配置确定；当所述过近场景点集合非空和/或所述最小空间净距小于对应安全阈值时，生成净空风险候选。</w:t></w:r></w:p><w:p w14:paraId="79838DA0"><w:pPr><w:spacing w:after="100" w:line="360" w:lineRule="auto"/></w:pPr><w:r><w:rPr><w:rFonts w:ascii="Times New Roman" w:hAnsi="Times New Roman" w:eastAsia="黑体" w:cs="Times New Roman"/><w:b/><w:bCs/><w:sz w:val="24"/><w:szCs w:val="22"/></w:rPr><w:t xml:space="preserve">10. </w:t></w:r><w:r><w:rPr><w:rFonts w:ascii="Times New Roman" w:hAnsi="Times New Roman" w:eastAsia="宋体" w:cs="Times New Roman"/><w:sz w:val="24"/><w:szCs w:val="22"/></w:rPr><w:t>根据权利要求1所述的方法，其特征在于，还包括：对所述过近场景点进行空间连通性、点数、持续长度和/或局部密度筛选，以降低由孤立噪声点导致的误报警。</w:t></w:r></w:p><w:p w14:paraId="788E2D2E"><w:pPr><w:spacing w:after="100" w:line="360" w:lineRule="auto"/><w:rPr><w:rFonts w:ascii="Times New Roman" w:hAnsi="Times New Roman" w:eastAsia="宋体"/><w:sz w:val="24"/></w:rPr></w:pPr><w:r><w:rPr><w:rFonts w:ascii="Times New Roman" w:hAnsi="Times New Roman" w:eastAsia="黑体" w:cs="Times New Roman"/><w:b/><w:bCs/><w:sz w:val="24"/><w:szCs w:val="22"/></w:rPr><w:t xml:space="preserve">11. </w:t></w:r><w:r><w:rPr><w:rFonts w:ascii="Times New Roman" w:hAnsi="Times New Roman" w:eastAsia="宋体" w:cs="Times New Roman"/><w:sz w:val="24"/><w:szCs w:val="22"/></w:rPr><w:t>一种基于输电线路点云层级解析与倾斜摄影三维场景映射的导线净空风险检测系统，其特征在于，包括：</w:t></w:r></w:p><w:p w14:paraId="0076BA02"><w:pPr><w:spacing w:after="100" w:line="360" w:lineRule="auto"/><w:ind w:firstLine="720"/><w:rPr><w:rFonts w:ascii="Times New Roman" w:hAnsi="Times New Roman" w:eastAsia="宋体"/><w:sz w:val="24"/></w:rPr></w:pPr><w:r><w:rPr><w:rFonts w:ascii="Times New Roman" w:hAnsi="Times New Roman" w:eastAsia="宋体" w:cs="Times New Roman"/><w:sz w:val="24"/><w:szCs w:val="22"/></w:rPr><w:t>点云语义解析模块</w:t></w:r></w:p><w:p w14:paraId="29C045A2"><w:pPr><w:spacing w:after="100" w:line="360" w:lineRule="auto"/><w:ind w:firstLine="720"/><w:rPr><w:rFonts w:ascii="Times New Roman" w:hAnsi="Times New Roman" w:eastAsia="宋体"/><w:sz w:val="24"/></w:rPr></w:pPr><w:r><w:rPr><w:rFonts w:ascii="Times New Roman" w:hAnsi="Times New Roman" w:eastAsia="宋体" w:cs="Times New Roman"/><w:sz w:val="24"/><w:szCs w:val="22"/></w:rPr><w:t>杆塔对象构建模块</w:t></w:r></w:p><w:p w14:paraId="08D2AB42"><w:pPr><w:spacing w:after="100" w:line="360" w:lineRule="auto"/><w:ind w:firstLine="720"/><w:rPr><w:rFonts w:ascii="Times New Roman" w:hAnsi="Times New Roman" w:eastAsia="宋体"/><w:sz w:val="24"/></w:rPr></w:pPr><w:r><w:rPr><w:rFonts w:ascii="Times New Roman" w:hAnsi="Times New Roman" w:eastAsia="宋体" w:cs="Times New Roman"/><w:sz w:val="24"/><w:szCs w:val="22"/></w:rPr><w:t>档距对象构建模块</w:t></w:r></w:p><w:p w14:paraId="3ED5FF3F"><w:pPr><w:spacing w:after="100" w:line="360" w:lineRule="auto"/><w:ind w:firstLine="720"/><w:rPr><w:rFonts w:ascii="Times New Roman" w:hAnsi="Times New Roman" w:eastAsia="宋体"/><w:sz w:val="24"/></w:rPr></w:pPr><w:r><w:rPr><w:rFonts w:ascii="Times New Roman" w:hAnsi="Times New Roman" w:eastAsia="宋体" w:cs="Times New Roman"/><w:sz w:val="24"/><w:szCs w:val="22"/></w:rPr><w:t>单导线实例分离模块</w:t></w:r></w:p><w:p w14:paraId="64462DA3"><w:pPr><w:spacing w:after="100" w:line="360" w:lineRule="auto"/><w:ind w:firstLine="720"/><w:rPr><w:rFonts w:ascii="Times New Roman" w:hAnsi="Times New Roman" w:eastAsia="宋体"/><w:sz w:val="24"/></w:rPr></w:pPr><w:r><w:rPr><w:rFonts w:ascii="Times New Roman" w:hAnsi="Times New Roman" w:eastAsia="宋体" w:cs="Times New Roman"/><w:sz w:val="24"/><w:szCs w:val="22"/></w:rPr><w:t>三维场景映射模块</w:t></w:r></w:p><w:p w14:paraId="59AA8B05"><w:pPr><w:spacing w:after="100" w:line="360" w:lineRule="auto"/><w:ind w:firstLine="720"/><w:rPr><w:rFonts w:ascii="Times New Roman" w:hAnsi="Times New Roman" w:eastAsia="宋体"/><w:sz w:val="24"/></w:rPr></w:pPr><w:r><w:rPr><w:rFonts w:ascii="Times New Roman" w:hAnsi="Times New Roman" w:eastAsia="宋体" w:cs="Times New Roman"/><w:sz w:val="24"/><w:szCs w:val="22"/></w:rPr><w:t>局部候选场景提取模块</w:t></w:r></w:p><w:p w14:paraId="781E4F8A"><w:pPr><w:spacing w:after="100" w:line="360" w:lineRule="auto"/><w:ind w:firstLine="720"/></w:pPr><w:r><w:rPr><w:rFonts w:ascii="Times New Roman" w:hAnsi="Times New Roman" w:eastAsia="宋体" w:cs="Times New Roman"/><w:sz w:val="24"/><w:szCs w:val="22"/></w:rPr><w:t>净空距离计算模块以及风险结果输出模块；各模块被配置为执行权利要求1至10任一项所述的方法。</w:t></w:r></w:p><w:p w14:paraId="40F86CC2"><w:pPr><w:spacing w:after="100" w:line="360" w:lineRule="auto"/></w:pPr><w:r><w:rPr><w:rFonts w:ascii="Times New Roman" w:hAnsi="Times New Roman" w:eastAsia="黑体" w:cs="Times New Roman"/><w:b/><w:bCs/><w:sz w:val="24"/><w:szCs w:val="22"/></w:rPr><w:t xml:space="preserve">12. </w:t></w:r><w:r><w:rPr><w:rFonts w:ascii="Times New Roman" w:hAnsi="Times New Roman" w:eastAsia="宋体" w:cs="Times New Roman"/><w:sz w:val="24"/><w:szCs w:val="22"/></w:rPr><w:t>一种电子设备，包括处理器和存储器，其特征在于，所述存储器中存储有计算机程序，所述计算机程序被所述处理器执行时实现权利要求1至10任一项所述的方法。</w:t></w:r></w:p><w:p w14:paraId="0B637766"><w:pPr><w:spacing w:after="100" w:line="360" w:lineRule="auto"/></w:pPr><w:r><w:rPr><w:rFonts w:ascii="Times New Roman" w:hAnsi="Times New Roman" w:eastAsia="黑体" w:cs="Times New Roman"/><w:b/><w:bCs/><w:sz w:val="24"/><w:szCs w:val="22"/></w:rPr><w:t xml:space="preserve">13. </w:t></w:r><w:r><w:rPr><w:rFonts w:ascii="Times New Roman" w:hAnsi="Times New Roman" w:eastAsia="宋体" w:cs="Times New Roman"/><w:sz w:val="24"/><w:szCs w:val="22"/></w:rPr><w:t>一种计算机可读存储介质，其上存储有计算机程序，其特征在于，所述计算机程序被处理器执行时实现权利要求1至10任一项所述的方法。</w:t></w:r><w:r></w:r></w:p><w:p w14:paraId="7F33FE0C"><w:pPr><w:pageBreakBefore/><w:spacing w:after="200" w:line="276" w:lineRule="auto"/></w:pPr><w:r><w:lastRenderedPageBreak/></w:r></w:p><w:p w14:paraId="311A9AF4"><w:pPr><w:pStyle w:val="3"/><w:keepNext/><w:spacing w:before="240" w:after="120"/></w:pPr><w:r><w:rPr><w:rFonts w:ascii="Times New Roman" w:hAnsi="Times New Roman" w:eastAsia="黑体" w:cs="Times New Roman"/><w:b/><w:bCs/><w:color w:val="000000" w:themeColor="text1"/><w:sz w:val="30"/><w:szCs w:val="30"/></w:rPr><w:t>三、说明书</w:t></w:r></w:p><w:p w14:paraId="7BD7E782"><w:pPr><w:pStyle w:val="4"/><w:keepNext/><w:spacing w:before="160" w:after="80"/></w:pPr><w:r><w:rPr><w:rFonts w:ascii="Times New Roman" w:hAnsi="Times New Roman" w:eastAsia="黑体" w:cs="Times New Roman"/><w:b/><w:bCs/><w:color w:val="000000" w:themeColor="text1"/><w:sz w:val="26"/><w:szCs w:val="26"/></w:rPr><w:t>发明名称</w:t></w:r></w:p><w:p w14:paraId="2A36D4C1"><w:pPr><w:spacing w:after="60" w:line="360" w:lineRule="auto"/></w:pPr><w:r><w:rPr><w:rFonts w:ascii="Times New Roman" w:hAnsi="Times New Roman" w:eastAsia="宋体" w:cs="Times New Roman"/><w:sz w:val="24"/><w:szCs w:val="22"/></w:rPr><w:t>一种基于输电线路点云层级解析与倾斜摄影三维场景映射的导线净空风险检测方法及系统</w:t></w:r></w:p><w:p w14:paraId="23CD54E4"><w:pPr><w:pStyle w:val="4"/><w:keepNext/><w:spacing w:before="160" w:after="80"/></w:pPr><w:r><w:rPr><w:rFonts w:ascii="Times New Roman" w:hAnsi="Times New Roman" w:eastAsia="黑体" w:cs="Times New Roman"/><w:b/><w:bCs/><w:color w:val="000000" w:themeColor="text1"/><w:sz w:val="26"/><w:szCs w:val="26"/></w:rPr><w:t>技术领域</w:t></w:r></w:p><w:p w14:paraId="75A739F7"><w:pPr><w:spacing w:after="60" w:line="360" w:lineRule="auto"/><w:ind w:firstLine="420"/></w:pPr><w:r><w:rPr><w:rFonts w:ascii="Times New Roman" w:hAnsi="Times New Roman" w:eastAsia="宋体" w:cs="Times New Roman"/><w:sz w:val="24"/><w:szCs w:val="22"/></w:rPr><w:t>本发明涉及输电线路智能巡检、三维点云处理、点云语义解析、输电线路空间对象建模、倾斜摄影三维重建数据处理、跨数据源空间映射以及线路通道净空风险检测技术领域，具体涉及一种基于输电线路点云层级解析与倾斜摄影三维场景映射的导线净空风险检测方法及系统。</w:t></w:r></w:p><w:p w14:paraId="7CB85E54"><w:pPr><w:pStyle w:val="4"/><w:keepNext/><w:spacing w:before="160" w:after="80"/></w:pPr><w:r><w:rPr><w:rFonts w:ascii="Times New Roman" w:hAnsi="Times New Roman" w:eastAsia="黑体" w:cs="Times New Roman"/><w:b/><w:bCs/><w:color w:val="000000" w:themeColor="text1"/><w:sz w:val="26"/><w:szCs w:val="26"/></w:rPr><w:t>背景技术</w:t></w:r></w:p><w:p w14:paraId="664842DD"><w:pPr><w:spacing w:after="60" w:line="360" w:lineRule="auto"/><w:ind w:firstLine="420"/></w:pPr><w:r><w:rPr><w:rFonts w:ascii="Times New Roman" w:hAnsi="Times New Roman" w:eastAsia="宋体" w:cs="Times New Roman"/><w:sz w:val="24"/><w:szCs w:val="22"/></w:rPr><w:t>随着无人机激光雷达和倾斜摄影技术在输电线路巡检中的应用，输电线路走廊可获取多源三维空间数据。激光雷达点云能够较好表达杆塔、绝缘子、导线等线路本体的三维几何结构，倾斜摄影三维场景则能够提供地面、植被、建筑物及其他环境表面的三维几何信息。</w:t></w:r></w:p><w:p w14:paraId="5151BA96"><w:pPr><w:spacing w:after="60" w:line="360" w:lineRule="auto"/><w:ind w:firstLine="420"/></w:pPr><w:r><w:rPr><w:rFonts w:ascii="Times New Roman" w:hAnsi="Times New Roman" w:eastAsia="宋体" w:cs="Times New Roman"/><w:sz w:val="24"/><w:szCs w:val="22"/></w:rPr><w:t>现有线路通道风险分析方法中，一类方法基于激光点云提取导线并计算导线与环境点之间的距离，另一类方法直接在大范围三维场景内进行空间近邻检索。前者在单一数据源下可能难以充分利用倾斜摄影场景的环境表面信息，后者若缺乏线路工程对象约束，容易将整类导线与整类环境数据进行全局匹配，难以稳定保持“具体杆塔对—具体档距—具体单导线”的工程身份。</w:t></w:r></w:p><w:p w14:paraId="10A44A4F"><w:pPr><w:spacing w:after="60" w:line="360" w:lineRule="auto"/><w:ind w:firstLine="420"/><w:rPr><w:sz w:val="24"/></w:rPr></w:pPr><w:r><w:rPr><w:rFonts w:ascii="Times New Roman" w:hAnsi="Times New Roman" w:eastAsia="宋体" w:cs="Times New Roman"/><w:sz w:val="24"/><w:szCs w:val="22"/></w:rPr><w:t>此外，在大规模倾斜摄影三维场景中直接进行全局距离搜索，会引入大量与当前档距无关的场景数据，增加计算量，并可能产生跨档、跨线路对象的误匹配。若仅沿导线垂直向下方向搜索，则可能遗漏从侧下方或侧向接近导线的净空风险。</w:t></w:r><w:r><w:rPr><w:rFonts w:ascii="Times New Roman" w:hAnsi="Times New Roman" w:eastAsia="宋体" w:cs="Times New Roman"/><w:sz w:val="24"/><w:szCs w:val="22"/></w:rPr><w:t>具体包括一下缺陷：</w:t></w:r></w:p><w:p w14:paraId="58AE7232"><w:pPr><w:spacing w:after="60" w:line="360" w:lineRule="auto"/><w:ind w:firstLine="420"/><w:rPr><w:rFonts w:ascii="宋体" w:hAnsi="宋体" w:eastAsia="宋体" w:cs="宋体"/><w:sz w:val="24"/><w:szCs w:val="24"/></w:rPr></w:pPr><w:r><w:rPr><w:rFonts w:ascii="宋体" w:hAnsi="宋体" w:eastAsia="宋体" w:cs="宋体"/><w:sz w:val="24"/><w:szCs w:val="24"/></w:rPr><w:t>缺陷</w:t></w:r><w:r><w:rPr><w:rFonts w:ascii="宋体" w:hAnsi="宋体" w:eastAsia="宋体" w:cs="宋体"/><w:sz w:val="24"/><w:szCs w:val="24"/></w:rPr><w:t>一</w:t></w:r><w:r><w:rPr><w:rFonts w:ascii="宋体" w:hAnsi="宋体" w:eastAsia="宋体" w:cs="宋体"/><w:sz w:val="24"/><w:szCs w:val="24"/></w:rPr><w:t>、</w:t></w:r><w:r><w:rPr><w:rFonts w:ascii="宋体" w:hAnsi="宋体" w:eastAsia="宋体" w:cs="宋体"/><w:sz w:val="24"/><w:szCs w:val="24"/></w:rPr><w:t>部分方法主要围绕单一激光点云数据开展导线提取、重建和环境距离分析，未能充分利用倾斜摄影三维场景对地面、植被、建筑物及其他环境表面的连续空间表达能力；</w:t></w:r></w:p><w:p w14:paraId="445CE218"><w:pPr><w:spacing w:after="60" w:line="360" w:lineRule="auto"/><w:ind w:firstLine="420"/><w:rPr><w:rFonts w:ascii="宋体" w:hAnsi="宋体" w:eastAsia="宋体" w:cs="宋体"/><w:sz w:val="24"/><w:szCs w:val="24"/></w:rPr></w:pPr><w:r><w:rPr><w:rFonts w:ascii="宋体" w:hAnsi="宋体" w:eastAsia="宋体" w:cs="宋体"/><w:sz w:val="24"/><w:szCs w:val="24"/></w:rPr><w:t>缺陷二、</w:t></w:r><w:r><w:rPr><w:rFonts w:ascii="宋体" w:hAnsi="宋体" w:eastAsia="宋体" w:cs="宋体"/><w:sz w:val="24"/><w:szCs w:val="24"/></w:rPr><w:t>部分方法虽能够划分单档或重建单根导线，但缺乏对杆塔、相邻杆塔对、档距及档内单导线进行统一层级组织和身份保持的机制，导致风险结果难以稳定关联至具体杆塔对、具体档距及具体单导线；</w:t></w:r></w:p><w:p w14:paraId="65082EF3"><w:pPr><w:spacing w:after="60" w:line="360" w:lineRule="auto"/><w:ind w:firstLine="420"/><w:rPr><w:rFonts w:ascii="宋体" w:hAnsi="宋体" w:eastAsia="宋体" w:cs="宋体"/><w:sz w:val="24"/><w:szCs w:val="24"/></w:rPr></w:pPr><w:r><w:rPr><w:rFonts w:ascii="宋体" w:hAnsi="宋体" w:eastAsia="宋体" w:cs="宋体"/><w:sz w:val="24"/><w:szCs w:val="24"/></w:rPr><w:t>缺陷</w:t></w:r><w:r><w:rPr><w:rFonts w:ascii="宋体" w:hAnsi="宋体" w:eastAsia="宋体" w:cs="宋体"/><w:sz w:val="24"/><w:szCs w:val="24"/></w:rPr><w:t>三</w:t></w:r><w:r><w:rPr><w:rFonts w:ascii="宋体" w:hAnsi="宋体" w:eastAsia="宋体" w:cs="宋体"/><w:sz w:val="24"/><w:szCs w:val="24"/></w:rPr><w:t>、</w:t></w:r><w:r><w:rPr><w:rFonts w:ascii="宋体" w:hAnsi="宋体" w:eastAsia="宋体" w:cs="宋体"/><w:sz w:val="24"/><w:szCs w:val="24"/></w:rPr><w:t>部分安全距离检测方法采用铅垂方向搜索，难以覆盖从导线侧方、侧下方接近的三维净空风险；</w:t></w:r></w:p><w:p w14:paraId="0F3F415C"><w:pPr><w:spacing w:after="60" w:line="360" w:lineRule="auto"/><w:ind w:firstLine="420"/><w:rPr><w:rFonts w:ascii="宋体" w:hAnsi="宋体" w:eastAsia="宋体" w:cs="宋体"/><w:sz w:val="24"/><w:szCs w:val="24"/></w:rPr></w:pPr><w:r><w:rPr><w:rFonts w:ascii="宋体" w:hAnsi="宋体" w:eastAsia="宋体" w:cs="宋体"/><w:sz w:val="24"/><w:szCs w:val="24"/></w:rPr><w:t>缺陷</w:t></w:r><w:r><w:rPr><w:rFonts w:ascii="宋体" w:hAnsi="宋体" w:eastAsia="宋体" w:cs="宋体"/><w:sz w:val="24"/><w:szCs w:val="24"/></w:rPr><w:t>四</w:t></w:r><w:r><w:rPr><w:rFonts w:ascii="宋体" w:hAnsi="宋体" w:eastAsia="宋体" w:cs="宋体"/><w:sz w:val="24"/><w:szCs w:val="24"/></w:rPr><w:t>、</w:t></w:r><w:r><w:rPr><w:rFonts w:ascii="宋体" w:hAnsi="宋体" w:eastAsia="宋体" w:cs="宋体"/><w:sz w:val="24"/><w:szCs w:val="24"/></w:rPr><w:t>大规模三维场景内直接执行全局近邻搜索，会引入大量与当前档距及当前导线无关的场景数据，增加计算量，并可能产生跨档、跨线路对象的误匹配；</w:t></w:r></w:p><w:p w14:paraId="16CA72F9"><w:pPr><w:spacing w:after="60" w:line="360" w:lineRule="auto"/><w:ind w:firstLine="420"/><w:rPr><w:rFonts w:ascii="宋体" w:hAnsi="宋体" w:eastAsia="宋体" w:cs="宋体"/><w:sz w:val="24"/><w:szCs w:val="24"/></w:rPr></w:pPr><w:r><w:rPr><w:rFonts w:ascii="宋体" w:hAnsi="宋体" w:eastAsia="宋体" w:cs="宋体"/><w:sz w:val="24"/><w:szCs w:val="24"/></w:rPr><w:t>缺陷</w:t></w:r><w:r><w:rPr><w:rFonts w:ascii="宋体" w:hAnsi="宋体" w:eastAsia="宋体" w:cs="宋体"/><w:sz w:val="24"/><w:szCs w:val="24"/></w:rPr><w:t>五</w:t></w:r><w:r><w:rPr><w:rFonts w:ascii="宋体" w:hAnsi="宋体" w:eastAsia="宋体" w:cs="宋体"/><w:sz w:val="24"/><w:szCs w:val="24"/></w:rPr><w:t>、</w:t></w:r><w:r><w:rPr><w:rFonts w:ascii="宋体" w:hAnsi="宋体" w:eastAsia="宋体" w:cs="宋体"/><w:sz w:val="24"/><w:szCs w:val="24"/></w:rPr><w:t>部分树障检测方案需要预先提取植被类别，当风险目标属于建筑物、山体突出部或其他未分类环境表面时，其适用范围受到限制。</w:t></w:r></w:p><w:p w14:paraId="002D8C4D"><w:pPr><w:pStyle w:val="4"/><w:keepNext/><w:spacing w:before="160" w:after="80"/></w:pPr><w:r><w:rPr><w:rFonts w:ascii="Times New Roman" w:hAnsi="Times New Roman" w:eastAsia="黑体" w:cs="Times New Roman"/><w:b/><w:bCs/><w:color w:val="000000" w:themeColor="text1"/><w:sz w:val="26"/><w:szCs w:val="26"/></w:rPr><w:t>发明内容</w:t></w:r></w:p><w:p w14:paraId="1DDA8140"><w:pPr><w:pStyle w:val="5"/><w:keepNext/></w:pPr><w:r><w:rPr><w:rFonts w:ascii="Times New Roman" w:hAnsi="Times New Roman" w:eastAsia="黑体" w:cs="Times New Roman"/><w:b/><w:bCs/><w:color w:val="000000" w:themeColor="text1"/><w:sz w:val="24"/><w:szCs w:val="22"/></w:rPr><w:t>一、要解决的技术问题</w:t></w:r></w:p><w:p w14:paraId="5F1D5785"><w:pPr><w:pStyle w:val="14"/><w:spacing w:line="336" w:lineRule="auto"/><w:ind w:left="454" w:hanging="198"/></w:pPr><w:r><w:rPr><w:rFonts w:ascii="Times New Roman" w:hAnsi="Times New Roman" w:eastAsia="宋体" w:cs="Times New Roman"/><w:sz w:val="24"/><w:szCs w:val="22"/></w:rPr><w:t>如何将点级语义分割结果转换为具有工程身份的杆塔对象、档距对象和单导线对象。</w:t></w:r></w:p><w:p w14:paraId="43DD8A01"><w:pPr><w:pStyle w:val="14"/><w:spacing w:line="336" w:lineRule="auto"/><w:ind w:left="454" w:hanging="198"/></w:pPr><w:r><w:rPr><w:rFonts w:ascii="Times New Roman" w:hAnsi="Times New Roman" w:eastAsia="宋体" w:cs="Times New Roman"/><w:sz w:val="24"/><w:szCs w:val="22"/></w:rPr><w:t>如何在相邻杆塔约束下建立档距空间范围，并在档距内部保持每根导线的独立身份。</w:t></w:r></w:p><w:p w14:paraId="4B3F56AF"><w:pPr><w:pStyle w:val="14"/><w:spacing w:line="336" w:lineRule="auto"/><w:ind w:left="454" w:hanging="198"/></w:pPr><w:r><w:rPr><w:rFonts w:ascii="Times New Roman" w:hAnsi="Times New Roman" w:eastAsia="宋体" w:cs="Times New Roman"/><w:sz w:val="24"/><w:szCs w:val="22"/></w:rPr><w:t>如何将线路点云中的杆塔、档距和单导线对象稳定映射到倾斜摄影三维场景。</w:t></w:r></w:p><w:p w14:paraId="3D02D96B"><w:pPr><w:pStyle w:val="14"/><w:spacing w:line="336" w:lineRule="auto"/><w:ind w:left="454" w:hanging="198"/></w:pPr><w:r><w:rPr><w:rFonts w:ascii="Times New Roman" w:hAnsi="Times New Roman" w:eastAsia="宋体" w:cs="Times New Roman"/><w:sz w:val="24"/><w:szCs w:val="22"/></w:rPr><w:t>如何利用档距级和单导线级两层空间约束缩小风险搜索范围，减少无关场景点和跨档误匹配。</w:t></w:r></w:p><w:p w14:paraId="407D3E6C"><w:pPr><w:pStyle w:val="14"/><w:spacing w:line="336" w:lineRule="auto"/><w:ind w:left="454" w:hanging="198"/></w:pPr><w:r><w:rPr><w:rFonts w:ascii="Times New Roman" w:hAnsi="Times New Roman" w:eastAsia="宋体" w:cs="Times New Roman"/><w:sz w:val="24"/><w:szCs w:val="22"/></w:rPr><w:t>如何检测导线下方、侧下方及邻近方向的过近场景点，并将结果追溯到具体档距、具体单导线和具体空间位置。</w:t></w:r></w:p><w:p w14:paraId="57F97F54"><w:pPr><w:pStyle w:val="5"/><w:keepNext/></w:pPr><w:r><w:rPr><w:rFonts w:ascii="Times New Roman" w:hAnsi="Times New Roman" w:eastAsia="黑体" w:cs="Times New Roman"/><w:b/><w:bCs/><w:color w:val="000000" w:themeColor="text1"/><w:sz w:val="24"/><w:szCs w:val="22"/></w:rPr><w:t>二、技术方案</w:t></w:r></w:p><w:p w14:paraId="7D5CB2D4"><w:pPr><w:spacing w:after="60" w:line="360" w:lineRule="auto"/><w:ind w:firstLine="420"/></w:pPr><w:r><w:rPr><w:rFonts w:ascii="Times New Roman" w:hAnsi="Times New Roman" w:eastAsia="宋体" w:cs="Times New Roman"/><w:sz w:val="24"/><w:szCs w:val="22"/></w:rPr><w:t>第一方面，提出了</w:t></w:r><w:r><w:rPr><w:rFonts w:ascii="Times New Roman" w:hAnsi="Times New Roman" w:eastAsia="宋体" w:cs="Times New Roman"/><w:sz w:val="24"/><w:szCs w:val="22"/></w:rPr><w:t>一种基于输电线路点云层级解析与倾斜摄影三维场景映射的导线净空风险检测方法及系统。</w:t></w:r></w:p><w:p w14:paraId="22AF630F"><w:pPr><w:pStyle w:val="5"/><w:keepNext/></w:pPr><w:r><w:rPr><w:rFonts w:ascii="Times New Roman" w:hAnsi="Times New Roman" w:eastAsia="黑体" w:cs="Times New Roman"/><w:b/><w:bCs/><w:color w:val="000000" w:themeColor="text1"/><w:sz w:val="24"/><w:szCs w:val="22"/></w:rPr><w:t>步骤1、</w:t></w:r><w:r><w:rPr><w:rFonts w:ascii="Times New Roman" w:hAnsi="Times New Roman" w:eastAsia="黑体" w:cs="Times New Roman"/><w:b/><w:bCs/><w:color w:val="000000" w:themeColor="text1"/><w:sz w:val="24"/><w:szCs w:val="22"/></w:rPr><w:t>输电线路三维点云获取与坐标保持</w:t></w:r></w:p><w:p w14:paraId="19F83C8B"><w:pPr><w:spacing w:after="60" w:line="360" w:lineRule="auto"/><w:ind w:firstLine="420"/></w:pPr><w:r><w:rPr><w:rFonts w:ascii="Times New Roman" w:hAnsi="Times New Roman" w:eastAsia="宋体" w:cs="Times New Roman"/><w:sz w:val="24"/><w:szCs w:val="22"/></w:rPr><w:t>获取输电线路激光点云数据</w:t></w:r><w:r><w:rPr><w:rFonts w:ascii="Times New Roman" w:hAnsi="Times New Roman" w:eastAsia="宋体" w:cs="Times New Roman"/><w:sz w:val="24"/><w:szCs w:val="22"/></w:rPr><w:t>，</w:t></w:r><w:r><w:rPr><w:rFonts w:ascii="Times New Roman" w:hAnsi="Times New Roman" w:eastAsia="宋体" w:cs="Times New Roman"/><w:sz w:val="24"/><w:szCs w:val="22"/></w:rPr><w:t>对每个原始点保存三维坐标及原始点索引；当模型推理采用局部平移、归一化或体素采样时，保存相应坐标变换参数和索引映射关系，以便后续恢复至原始工程坐标。</w:t></w:r></w:p><w:p w14:paraId="623ED0B2"><w:pPr><w:pStyle w:val="5"/><w:keepNext/></w:pPr><w:r><w:rPr><w:rFonts w:ascii="Times New Roman" w:hAnsi="Times New Roman" w:eastAsia="黑体" w:cs="Times New Roman"/><w:b/><w:bCs/><w:color w:val="000000" w:themeColor="text1"/><w:sz w:val="24"/><w:szCs w:val="22"/></w:rPr><w:t>步骤2、</w:t></w:r><w:r><w:rPr><w:rFonts w:ascii="Times New Roman" w:hAnsi="Times New Roman" w:eastAsia="黑体" w:cs="Times New Roman"/><w:b/><w:bCs/><w:color w:val="000000" w:themeColor="text1"/><w:sz w:val="24"/><w:szCs w:val="22"/></w:rPr><w:t>线路本体点云语义解析</w:t></w:r></w:p><w:p w14:paraId="2BF04AA0"><w:pPr><w:spacing w:after="60" w:line="360" w:lineRule="auto"/><w:ind w:firstLine="420"/></w:pPr><w:r><w:rPr><w:rFonts w:ascii="Times New Roman" w:hAnsi="Times New Roman" w:eastAsia="宋体" w:cs="Times New Roman"/><w:sz w:val="24"/><w:szCs w:val="22"/></w:rPr><w:t>将输电线路三维点云输入三维点云语义解析网络，得到至少包括杆塔类别和导线类别的点级标签；在一种实施方式中，还得到绝缘子类别和背景类别。所述三维点云语义解析网络可采用基于点、体素、稀疏卷积或 Transformer 的点云网络结构，具体网络不构成本发明唯一限制。</w:t></w:r></w:p><w:p w14:paraId="0CC90189"><w:pPr><w:spacing w:after="60" w:line="360" w:lineRule="auto"/><w:ind w:firstLine="420"/></w:pPr><w:r><w:rPr><w:rFonts w:ascii="Times New Roman" w:hAnsi="Times New Roman" w:eastAsia="宋体" w:cs="Times New Roman"/><w:sz w:val="24"/><w:szCs w:val="22"/></w:rPr><w:t>步骤1、在一种具体实现中，所述语义解析网络推理流程直接接收 LAS 格式输电线路点云，读取点坐标、颜色或默认颜色、LAS 坐标参考信息和点记录索引，并将点级预测结果写回 LAS 的 classification 字段；分类结果可包括背景、杆塔、导线和绝缘子四类，并可同步写入 RGB 颜色以用于三维点云软件可视化。</w:t></w:r></w:p><w:p w14:paraId="52C3B1EB"><w:pPr><w:spacing w:after="60" w:line="360" w:lineRule="auto"/><w:ind w:firstLine="420"/></w:pPr><w:r><w:rPr><w:rFonts w:ascii="Times New Roman" w:hAnsi="Times New Roman" w:eastAsia="宋体" w:cs="Times New Roman"/><w:sz w:val="24"/><w:szCs w:val="22"/></w:rPr><w:t>在一种具体实现中，整幅点云采用分块推理策略。按照 XY 平面将大范围 LAS 点云划分为若干 tile，每个 tile 内继续依据测试流水线执行坐标中心化、颜色归一化、网格采样和球形裁剪，形成模型能够输入的 fragment；对多个 fragment 的预测概率进行累加后得到 tile 内点级类别。分块合并可采用普通不重叠模式、带上下文 halo 模式或重叠概率融合模式，其中 halo 模式在推理时读取核心块周围的上下文区域，但仅写回核心区域，以减少块边界处杆塔、导线和绝缘子标签突变。</w:t></w:r></w:p><w:p w14:paraId="6D85E366"><w:pPr><w:spacing w:after="60" w:line="360" w:lineRule="auto"/><w:ind w:firstLine="420"/></w:pPr><w:r><w:rPr><w:rFonts w:ascii="Times New Roman" w:hAnsi="Times New Roman" w:eastAsia="宋体" w:cs="Times New Roman"/><w:sz w:val="24"/><w:szCs w:val="22"/></w:rPr><w:t>在一种具体实现中，为提升绝缘子等小目标识别能力，可采用两阶段局部重推策略：第一阶段对整幅 LAS 进行四类粗分割，获得杆塔点、导线点和候选绝缘子点；随后基于导线点到杆塔点的空间距离构建杆塔-导线连接候选区域，并可将第一阶段已预测为绝缘子的点作为补充候选中心；对候选中心进行体素合并后生成局部 ROI；第二阶段在 ROI 内使用同一语义解析网络进行不降采样或低降采样的高精度重推，并依据绝缘子类别概率阈值将高置信度绝缘子点融合回最终结果。</w:t></w:r></w:p><w:p w14:paraId="2271893A"><w:pPr><w:spacing w:after="60" w:line="360" w:lineRule="auto"/><w:ind w:firstLine="420"/></w:pPr><w:r><w:rPr><w:rFonts w:ascii="Times New Roman" w:hAnsi="Times New Roman" w:eastAsia="宋体" w:cs="Times New Roman"/><w:sz w:val="24"/><w:szCs w:val="22"/></w:rPr><w:t>在一种具体实现中，推理过程保留每个 tile、fragment、ROI 的点数、处理时间、显存峰值、候选区域数量、绝缘子更新点数和类别统计结果，形成 JSON 推理报告，以便对模型结果、阈值设置和小目标召回情况进行复核。</w:t></w:r></w:p><w:p w14:paraId="7E23CF62"><w:pPr><w:pStyle w:val="5"/><w:keepNext/></w:pPr><w:r><w:rPr><w:rFonts w:ascii="Times New Roman" w:hAnsi="Times New Roman" w:eastAsia="黑体" w:cs="Times New Roman"/><w:b/><w:bCs/><w:color w:val="000000" w:themeColor="text1"/><w:sz w:val="24"/><w:szCs w:val="22"/></w:rPr><w:t>步骤3、</w:t></w:r><w:r><w:rPr><w:rFonts w:ascii="Times New Roman" w:hAnsi="Times New Roman" w:eastAsia="黑体" w:cs="Times New Roman"/><w:b/><w:bCs/><w:color w:val="000000" w:themeColor="text1"/><w:sz w:val="24"/><w:szCs w:val="22"/></w:rPr><w:t>杆塔对象与杆塔空间范围生成</w:t></w:r></w:p><w:p w14:paraId="130C4C9E"><w:pPr><w:spacing w:after="60" w:line="360" w:lineRule="auto"/><w:ind w:firstLine="420"/></w:pPr><w:r><w:rPr><w:rFonts w:ascii="Times New Roman" w:hAnsi="Times New Roman" w:eastAsia="宋体" w:cs="Times New Roman"/><w:sz w:val="24"/><w:szCs w:val="22"/></w:rPr><w:t>从杆塔类别点集中形成多个杆塔对象。可基于空间连通关系、聚类关系、点数、高度、体积和几何形态约束获得各杆塔实例，并为各杆塔实例生成 tower_id、中心位置、三维包围范围、主方向和高度范围。</w:t></w:r></w:p><w:p w14:paraId="4C4E6142"><w:pPr><w:spacing w:after="60" w:line="360" w:lineRule="auto"/><w:ind w:firstLine="420"/></w:pPr><w:r><w:rPr><w:rFonts w:ascii="Times New Roman" w:hAnsi="Times New Roman" w:eastAsia="宋体" w:cs="Times New Roman"/><w:sz w:val="24"/><w:szCs w:val="22"/></w:rPr><w:t>在一种具体实现中，对杆塔类别点先进行体素连通聚类，得到候选杆塔组件；再根据组件点数、三维高度、相对地面高度、外接范围、上部横向扩展、是否靠近导线、是否存在塔顶导线、是否存在绝缘子-导线桥接关系以及是否与左右相邻杆塔通过导线连通等约束，过滤背景误分形成的伪杆塔。被判定为误检的杆塔点不从点云中删除，而是将其 classification 从杆塔类别改回背景类别，从而得到清理后的分割 LAS。</w:t></w:r></w:p><w:p w14:paraId="5F75E4FF"><w:pPr><w:spacing w:after="60" w:line="360" w:lineRule="auto"/><w:ind w:firstLine="420"/></w:pPr><w:r><w:rPr><w:rFonts w:ascii="Times New Roman" w:hAnsi="Times New Roman" w:eastAsia="宋体" w:cs="Times New Roman"/><w:sz w:val="24"/><w:szCs w:val="22"/></w:rPr><w:t>在一种具体实现中，对被保留的杆塔组件按照水平距离进行物理杆塔合并，并可恢复杆塔底部附近被误分为背景的小组件；之后为每个物理杆塔生成杆塔编号、中心点、高度范围和三维包围框。杆塔编号可根据线路方向或全局坐标从左到右排序生成。</w:t></w:r></w:p><w:p w14:paraId="10FC1007"><w:pPr><w:pStyle w:val="5"/><w:keepNext/></w:pPr><w:r><w:rPr><w:rFonts w:ascii="Times New Roman" w:hAnsi="Times New Roman" w:eastAsia="黑体" w:cs="Times New Roman"/><w:b/><w:bCs/><w:color w:val="000000" w:themeColor="text1"/><w:sz w:val="24"/><w:szCs w:val="22"/></w:rPr><w:t>步骤4、</w:t></w:r><w:r><w:rPr><w:rFonts w:ascii="Times New Roman" w:hAnsi="Times New Roman" w:eastAsia="黑体" w:cs="Times New Roman"/><w:b/><w:bCs/><w:color w:val="000000" w:themeColor="text1"/><w:sz w:val="24"/><w:szCs w:val="22"/></w:rPr><w:t>相邻杆塔关系与档距空间范围构建</w:t></w:r></w:p><w:p w14:paraId="1A251BAB"><w:pPr><w:spacing w:after="60" w:line="360" w:lineRule="auto"/><w:ind w:firstLine="420"/></w:pPr><w:r><w:rPr><w:rFonts w:ascii="Times New Roman" w:hAnsi="Times New Roman" w:eastAsia="宋体" w:cs="Times New Roman"/><w:sz w:val="24"/><w:szCs w:val="22"/></w:rPr><w:t>依据杆塔对象的空间位置、线路主方向和邻接关系确定杆塔顺序，并对相邻杆塔建立档距对象。对每一档距对象生成 span_id 和对应档距空间范围，所述档距空间范围由相邻杆塔的空间范围、线路方向以及横向和高度扩张裕量共同确定。</w:t></w:r></w:p><w:p w14:paraId="59BAA8A6"><w:pPr><w:spacing w:after="60" w:line="360" w:lineRule="auto"/><w:ind w:firstLine="420"/></w:pPr><w:r><w:rPr><w:rFonts w:ascii="Times New Roman" w:hAnsi="Times New Roman" w:eastAsia="宋体" w:cs="Times New Roman"/><w:sz w:val="24"/><w:szCs w:val="22"/></w:rPr><w:t>在一种具体实现中，基于相邻杆塔中心构建档距主方向，并利用杆塔包围框在档距方向上的投影确定导线档距的起止位置；在起止杆塔之间选取导线类别点，按照沿档方向、横向宽度和高度范围生成档距包围框。所述档距包围框可为轴对齐框，也可为沿线路方向拟合的旋转框。</w:t></w:r></w:p><w:p w14:paraId="22F4DDC2"><w:pPr><w:pStyle w:val="5"/><w:keepNext/></w:pPr><w:r><w:rPr><w:rFonts w:ascii="Times New Roman" w:hAnsi="Times New Roman" w:eastAsia="黑体" w:cs="Times New Roman"/><w:b/><w:bCs/><w:color w:val="000000" w:themeColor="text1"/><w:sz w:val="24"/><w:szCs w:val="22"/></w:rPr><w:t>步骤5、</w:t></w:r><w:r><w:rPr><w:rFonts w:ascii="Times New Roman" w:hAnsi="Times New Roman" w:eastAsia="黑体" w:cs="Times New Roman"/><w:b/><w:bCs/><w:color w:val="000000" w:themeColor="text1"/><w:sz w:val="24"/><w:szCs w:val="22"/></w:rPr><w:t>档距内单导线实例分离与身份保持</w:t></w:r></w:p><w:p w14:paraId="08CF48E6"><w:pPr><w:spacing w:after="60" w:line="360" w:lineRule="auto"/><w:ind w:firstLine="420"/></w:pPr><w:r><w:rPr><w:rFonts w:ascii="Times New Roman" w:hAnsi="Times New Roman" w:eastAsia="宋体" w:cs="Times New Roman"/><w:sz w:val="24"/><w:szCs w:val="22"/></w:rPr><w:t>在每一档距空间范围内筛选导线类别点，根据空间连续性、局部主方向、横向位置、高度层级、聚类关系和/或已有单导线分离规则，将档内导线点分解为多根独立单导线对象，并为每根单导线对象保存 span_id、wire_id、点索引集合和空间坐标范围。</w:t></w:r></w:p><w:p w14:paraId="6080A894"><w:pPr><w:spacing w:after="60" w:line="360" w:lineRule="auto"/><w:ind w:firstLine="420"/></w:pPr><w:r><w:rPr><w:rFonts w:ascii="Times New Roman" w:hAnsi="Times New Roman" w:eastAsia="宋体" w:cs="Times New Roman"/><w:sz w:val="24"/><w:szCs w:val="22"/></w:rPr><w:t>在一种具体实现中，对每个档距内的导线点进行单导线拟合和实例化。首先在档距局部坐标系中将导线点投影到沿档方向、横向方向和高度方向；随后依据导线连续性、横向位置、高度层级和采样点覆盖长度拟合单根导线轨迹，并生成 fitted conductor 点用于可视化。导线编号可在每个档距局部坐标系中按高度层级从高到低排序，同一高度层内再按横向位置排序；同一层导线可使用相同颜色，不同层导线使用不同颜色。</w:t></w:r></w:p><w:p w14:paraId="31E1FAB2"><w:pPr><w:spacing w:after="60" w:line="360" w:lineRule="auto"/><w:ind w:firstLine="420"/></w:pPr><w:r><w:rPr><w:rFonts w:ascii="Times New Roman" w:hAnsi="Times New Roman" w:eastAsia="宋体" w:cs="Times New Roman"/><w:sz w:val="24"/><w:szCs w:val="22"/></w:rPr><w:t>在一种具体实现中，输出用于绘制的杆塔框、档距框和导线对象 JSON。杆塔框和档距框以 OBB 形式表示，包含相对中心坐标、长宽高、旋转四元数以及全局中心坐标；其中坐标可由 LAS 原点和相对坐标共同确定，框朝向可选择拟合线路方向或强制正北轴对齐。该 JSON 可被外部三维引擎或点云软件读取后在原始点云上复现相同杆塔框和导线框。</w:t></w:r></w:p><w:p w14:paraId="421D4526"><w:pPr><w:pStyle w:val="5"/><w:keepNext/></w:pPr><w:r><w:rPr><w:rFonts w:ascii="Times New Roman" w:hAnsi="Times New Roman" w:eastAsia="黑体" w:cs="Times New Roman"/><w:b/><w:bCs/><w:color w:val="000000" w:themeColor="text1"/><w:sz w:val="24"/><w:szCs w:val="22"/></w:rPr><w:t>步骤6、</w:t></w:r><w:r><w:rPr><w:rFonts w:ascii="Times New Roman" w:hAnsi="Times New Roman" w:eastAsia="黑体" w:cs="Times New Roman"/><w:b/><w:bCs/><w:color w:val="000000" w:themeColor="text1"/><w:sz w:val="24"/><w:szCs w:val="22"/></w:rPr><w:t>单导线三维空间表达</w:t></w:r></w:p><w:p w14:paraId="51504144"><w:pPr><w:spacing w:after="60" w:line="360" w:lineRule="auto"/><w:ind w:firstLine="420"/></w:pPr><w:r><w:rPr><w:rFonts w:ascii="Times New Roman" w:hAnsi="Times New Roman" w:eastAsia="宋体" w:cs="Times New Roman"/><w:sz w:val="24"/><w:szCs w:val="22"/></w:rPr><w:t>单导线对象可直接采用离散导线点集表示，或进一步构建三维中心轨迹。所述三维中心轨迹可采用分段中心线、B 样条、分段多项式、悬链线或其他适于导线几何形态的表达方式。</w:t></w:r></w:p><w:p w14:paraId="00D76927"><w:pPr><w:pStyle w:val="5"/><w:keepNext/></w:pPr><w:r><w:rPr><w:rFonts w:ascii="Times New Roman" w:hAnsi="Times New Roman" w:eastAsia="黑体" w:cs="Times New Roman"/><w:b/><w:bCs/><w:color w:val="000000" w:themeColor="text1"/><w:sz w:val="24"/><w:szCs w:val="22"/></w:rPr><w:t>步骤7、</w:t></w:r><w:r><w:rPr><w:rFonts w:ascii="Times New Roman" w:hAnsi="Times New Roman" w:eastAsia="黑体" w:cs="Times New Roman"/><w:b/><w:bCs/><w:color w:val="000000" w:themeColor="text1"/><w:sz w:val="24"/><w:szCs w:val="22"/></w:rPr><w:t>线路点云与倾斜摄影三维场景空间映射</w:t></w:r></w:p><w:p w14:paraId="4C3E863A"><w:pPr><w:spacing w:after="60" w:line="360" w:lineRule="auto"/><w:ind w:firstLine="420"/></w:pPr><w:r><w:rPr><w:rFonts w:ascii="Times New Roman" w:hAnsi="Times New Roman" w:eastAsia="宋体" w:cs="Times New Roman"/><w:sz w:val="24"/><w:szCs w:val="22"/></w:rPr><w:t>获取倾斜摄影三维重建数据，建立输电线路点云坐标系与倾斜摄影三维场景坐标系之间的空间映射关系。所述映射关系可基于共同地理坐标参考系统、控制点、已知变换参数、刚体或相似变换以及三维配准结果获得。将杆塔对象、档距空间范围和单导线对象统一映射至倾斜摄影三维场景。</w:t></w:r></w:p><w:p w14:paraId="5165853A"><w:pPr><w:pStyle w:val="5"/><w:keepNext/></w:pPr><w:r><w:rPr><w:rFonts w:ascii="Times New Roman" w:hAnsi="Times New Roman" w:eastAsia="黑体" w:cs="Times New Roman"/><w:b/><w:bCs/><w:color w:val="000000" w:themeColor="text1"/><w:sz w:val="24"/><w:szCs w:val="22"/></w:rPr><w:t>步骤8、</w:t></w:r><w:r><w:rPr><w:rFonts w:ascii="Times New Roman" w:hAnsi="Times New Roman" w:eastAsia="黑体" w:cs="Times New Roman"/><w:b/><w:bCs/><w:color w:val="000000" w:themeColor="text1"/><w:sz w:val="24"/><w:szCs w:val="22"/></w:rPr><w:t>档距级与单导线级两层候选场景提取</w:t></w:r></w:p><w:p w14:paraId="49BA59A9"><w:pPr><w:spacing w:after="60" w:line="360" w:lineRule="auto"/><w:ind w:firstLine="420"/></w:pPr><w:r><w:rPr><w:rFonts w:ascii="Times New Roman" w:hAnsi="Times New Roman" w:eastAsia="宋体" w:cs="Times New Roman"/><w:sz w:val="24"/><w:szCs w:val="22"/></w:rPr><w:t>首先依据映射后的档距空间范围在倾斜摄影三维场景中裁剪当前档距对应的局部候选场景；随后以当前单导线对象为中心构建单导线安全净空搜索邻域，在所述局部候选场景中进一步筛选与当前单导线相关的候选场景点。所述单导线安全净空搜索邻域可覆盖导线下方、侧下方和邻近方向。</w:t></w:r></w:p><w:p w14:paraId="3616D85D"><w:pPr><w:pStyle w:val="5"/><w:keepNext/></w:pPr><w:r><w:rPr><w:rFonts w:ascii="Times New Roman" w:hAnsi="Times New Roman" w:eastAsia="黑体" w:cs="Times New Roman"/><w:b/><w:bCs/><w:color w:val="000000" w:themeColor="text1"/><w:sz w:val="24"/><w:szCs w:val="22"/></w:rPr><w:t>步骤9、</w:t></w:r><w:r><w:rPr><w:rFonts w:ascii="Times New Roman" w:hAnsi="Times New Roman" w:eastAsia="黑体" w:cs="Times New Roman"/><w:b/><w:bCs/><w:color w:val="000000" w:themeColor="text1"/><w:sz w:val="24"/><w:szCs w:val="22"/></w:rPr><w:t>过近场景点检测与最小净空距离计算</w:t></w:r></w:p><w:p w14:paraId="4DAFB263"><w:pPr><w:spacing w:after="60" w:line="360" w:lineRule="auto"/><w:ind w:firstLine="420"/></w:pPr><w:r><w:rPr><w:rFonts w:ascii="Times New Roman" w:hAnsi="Times New Roman" w:eastAsia="宋体" w:cs="Times New Roman"/><w:sz w:val="24"/><w:szCs w:val="22"/></w:rPr><w:t>对单导线安全净空搜索邻域内的候选场景点，计算候选场景点到当前单导线离散点集或三维轨迹的空间距离；将空间距离小于安全阈值的候选场景点确定为过近场景点，并计算当前单导线与候选场景之间的最小空间净距，同时记录对应的导线最近位置和场景最近位置。</w:t></w:r></w:p><w:p w14:paraId="10F198D6"><w:pPr><w:spacing w:after="60" w:line="360" w:lineRule="auto"/><w:ind w:firstLine="420"/></w:pPr><w:r><w:rPr><w:rFonts w:ascii="Times New Roman" w:hAnsi="Times New Roman" w:eastAsia="宋体" w:cs="Times New Roman"/><w:sz w:val="24"/><w:szCs w:val="22"/></w:rPr><w:t>在一种具体实现中，导线净空距离计算采用粗到细的空间近邻检索。先对导线点和背景或倾斜摄影场景点进行体素代表点降采样，利用 KD-tree 或等效空间索引快速定位最近候选对；再在最近候选对周围构建精细搜索邻域，回到原始点级坐标计算真实最小距离，并输出最近导线点、最近场景点、最小净距、包围框范围和风险候选位置。</w:t></w:r></w:p><w:p w14:paraId="5C7AB201"><w:pPr><w:pStyle w:val="5"/><w:keepNext/></w:pPr><w:r><w:rPr><w:rFonts w:ascii="Times New Roman" w:hAnsi="Times New Roman" w:eastAsia="黑体" w:cs="Times New Roman"/><w:b/><w:bCs/><w:color w:val="000000" w:themeColor="text1"/><w:sz w:val="24"/><w:szCs w:val="22"/></w:rPr><w:t>步骤10、</w:t></w:r><w:r><w:rPr><w:rFonts w:ascii="Times New Roman" w:hAnsi="Times New Roman" w:eastAsia="黑体" w:cs="Times New Roman"/><w:b/><w:bCs/><w:color w:val="000000" w:themeColor="text1"/><w:sz w:val="24"/><w:szCs w:val="22"/></w:rPr><w:t>风险判定与结果输出</w:t></w:r></w:p><w:p w14:paraId="7A1EA26C"><w:pPr><w:spacing w:after="60" w:line="360" w:lineRule="auto"/><w:ind w:firstLine="420"/></w:pPr><w:r><w:rPr><w:rFonts w:ascii="Times New Roman" w:hAnsi="Times New Roman" w:eastAsia="宋体" w:cs="Times New Roman"/><w:sz w:val="24"/><w:szCs w:val="22"/></w:rPr><w:t>根据最小空间净距、过近场景点集合、线路电压等级、线路设计参数和/或运维规则进行风险判定，输出至少包括起止杆塔标识、span_id、wire_id、最小净距、导线最近位置、场景最近位置和风险等级的检测结果。</w:t></w:r></w:p><w:p w14:paraId="25865F07"><w:pPr><w:spacing w:after="60" w:line="360" w:lineRule="auto"/><w:ind w:firstLine="420"/></w:pPr><w:r><w:rPr><w:rFonts w:ascii="Times New Roman" w:hAnsi="Times New Roman" w:eastAsia="宋体" w:cs="Times New Roman"/><w:sz w:val="24"/><w:szCs w:val="22"/></w:rPr><w:t>在一种具体实现中，最终结果除风险等级外，还包括清理后的 LAS、杆塔框 JSON、档距框 JSON、单导线 JSON、导线编号、导线层级、候选风险点对、最小净距报告以及可视化 LAS。可视化 LAS 可追加杆塔框边线点、档距框边线点、拟合导线点和数字标签点，并通过不同 classification 或 RGB 颜色区分原始类别、框线和拟合导线。</w:t></w:r></w:p><w:p w14:paraId="53564018"><w:pPr><w:pStyle w:val="5"/><w:keepNext/></w:pPr><w:r><w:rPr><w:rFonts w:ascii="Times New Roman" w:hAnsi="Times New Roman" w:eastAsia="黑体" w:cs="Times New Roman"/><w:b/><w:bCs/><w:color w:val="000000" w:themeColor="text1"/><w:sz w:val="24"/><w:szCs w:val="22"/></w:rPr><w:t>三、数学表达与关键数据结构</w:t></w:r></w:p><w:p w14:paraId="6CEC3A33"><w:pPr><w:spacing w:after="60" w:line="360" w:lineRule="auto"/><w:ind w:firstLine="420"/></w:pPr><w:r><w:rPr><w:rFonts w:ascii="Times New Roman" w:hAnsi="Times New Roman" w:eastAsia="宋体" w:cs="Times New Roman"/><w:sz w:val="24"/><w:szCs w:val="22"/></w:rPr><w:t>设原始输电线路点云为：</w:t></w:r></w:p><w:p w14:paraId="64D9D4B5"><w:pPr><w:spacing w:before="80" w:after="80"/><w:jc w:val="center"/></w:pPr><ns3:oMathPara><ns3:oMath><ns3:r><ns3:rPr/><w:rPr><w:rFonts w:hint="default" w:ascii="Cambria Math" w:hAnsi="Cambria Math" w:eastAsia="Cambria Math"/><w:sz w:val="24"/></w:rPr><ns3:t>P=</ns3:t></ns3:r><ns3:sSub><ns3:sSubPr><ns3:ctrlPr><w:rPr><w:rFonts w:hint="default" w:ascii="Cambria Math" w:hAnsi="Cambria Math" w:eastAsia="Cambria Math"/><w:sz w:val="24"/></w:rPr></ns3:ctrlPr></ns3:sSubPr><ns3:e><ns3:r><ns3:rPr/><w:rPr><w:rFonts w:hint="default" w:ascii="Cambria Math" w:hAnsi="Cambria Math" w:eastAsia="Cambria Math"/><w:sz w:val="24"/></w:rPr><ns3:t>p</ns3:t></ns3:r><ns3:ctrlPr><w:rPr><w:rFonts w:ascii="Cambria Math" w:hAnsi="Cambria Math" w:eastAsia="Cambria Math"/><w:sz w:val="24"/></w:rPr></ns3:ctrlPr></ns3:e><ns3:sub><ns3:r><ns3:rPr/><w:rPr><w:rFonts w:hint="default" w:ascii="Cambria Math" w:hAnsi="Cambria Math" w:eastAsia="Cambria Math"/><w:sz w:val="24"/></w:rPr><ns3:t>i</ns3:t></ns3:r><ns3:ctrlPr><w:rPr><w:rFonts w:ascii="Cambria Math" w:hAnsi="Cambria Math" w:eastAsia="Cambria Math"/><w:sz w:val="24"/></w:rPr></ns3:ctrlPr></ns3:sub></ns3:sSub><ns3:r><ns3:rPr/><w:rPr><w:rFonts w:hint="default" w:ascii="Cambria Math" w:hAnsi="Cambria Math" w:eastAsia="Cambria Math"/><w:sz w:val="24"/></w:rPr><ns3:t>|i=1,2,...,N,</ns3:t></ns3:r><ns3:sSub><ns3:sSubPr><ns3:ctrlPr><w:rPr><w:rFonts w:hint="default" w:ascii="Cambria Math" w:hAnsi="Cambria Math" w:eastAsia="Cambria Math"/><w:sz w:val="24"/></w:rPr></ns3:ctrlPr></ns3:sSubPr><ns3:e><ns3:r><ns3:rPr/><w:rPr><w:rFonts w:hint="default" w:ascii="Cambria Math" w:hAnsi="Cambria Math" w:eastAsia="Cambria Math"/><w:sz w:val="24"/></w:rPr><ns3:t>p</ns3:t></ns3:r><ns3:ctrlPr><w:rPr><w:rFonts w:ascii="Cambria Math" w:hAnsi="Cambria Math" w:eastAsia="Cambria Math"/><w:sz w:val="24"/></w:rPr></ns3:ctrlPr></ns3:e><ns3:sub><ns3:r><ns3:rPr/><w:rPr><w:rFonts w:hint="default" w:ascii="Cambria Math" w:hAnsi="Cambria Math" w:eastAsia="Cambria Math"/><w:sz w:val="24"/></w:rPr><ns3:t>i</ns3:t></ns3:r><ns3:ctrlPr><w:rPr><w:rFonts w:ascii="Cambria Math" w:hAnsi="Cambria Math" w:eastAsia="Cambria Math"/><w:sz w:val="24"/></w:rPr></ns3:ctrlPr></ns3:sub></ns3:sSub><ns3:r><ns3:rPr/><w:rPr><w:rFonts w:hint="default" w:ascii="Cambria Math" w:hAnsi="Cambria Math" w:eastAsia="Cambria Math"/><w:sz w:val="24"/></w:rPr><ns3:t>=(</ns3:t></ns3:r><ns3:sSub><ns3:sSubPr><ns3:ctrlPr><w:rPr><w:rFonts w:hint="default" w:ascii="Cambria Math" w:hAnsi="Cambria Math" w:eastAsia="Cambria Math"/><w:sz w:val="24"/></w:rPr></ns3:ctrlPr></ns3:sSubPr><ns3:e><ns3:r><ns3:rPr/><w:rPr><w:rFonts w:hint="default" w:ascii="Cambria Math" w:hAnsi="Cambria Math" w:eastAsia="Cambria Math"/><w:sz w:val="24"/></w:rPr><ns3:t>x</ns3:t></ns3:r><ns3:ctrlPr><w:rPr><w:rFonts w:ascii="Cambria Math" w:hAnsi="Cambria Math" w:eastAsia="Cambria Math"/><w:sz w:val="24"/></w:rPr></ns3:ctrlPr></ns3:e><ns3:sub><ns3:r><ns3:rPr/><w:rPr><w:rFonts w:hint="default" w:ascii="Cambria Math" w:hAnsi="Cambria Math" w:eastAsia="Cambria Math"/><w:sz w:val="24"/></w:rPr><ns3:t>i</ns3:t></ns3:r><ns3:ctrlPr><w:rPr><w:rFonts w:ascii="Cambria Math" w:hAnsi="Cambria Math" w:eastAsia="Cambria Math"/><w:sz w:val="24"/></w:rPr></ns3:ctrlPr></ns3:sub></ns3:sSub><ns3:r><ns3:rPr/><w:rPr><w:rFonts w:hint="default" w:ascii="Cambria Math" w:hAnsi="Cambria Math" w:eastAsia="Cambria Math"/><w:sz w:val="24"/></w:rPr><ns3:t>,</ns3:t></ns3:r><ns3:sSub><ns3:sSubPr><ns3:ctrlPr><w:rPr><w:rFonts w:hint="default" w:ascii="Cambria Math" w:hAnsi="Cambria Math" w:eastAsia="Cambria Math"/><w:sz w:val="24"/></w:rPr></ns3:ctrlPr></ns3:sSubPr><ns3:e><ns3:r><ns3:rPr/><w:rPr><w:rFonts w:hint="default" w:ascii="Cambria Math" w:hAnsi="Cambria Math" w:eastAsia="Cambria Math"/><w:sz w:val="24"/></w:rPr><ns3:t>y</ns3:t></ns3:r><ns3:ctrlPr><w:rPr><w:rFonts w:ascii="Cambria Math" w:hAnsi="Cambria Math" w:eastAsia="Cambria Math"/><w:sz w:val="24"/></w:rPr></ns3:ctrlPr></ns3:e><ns3:sub><ns3:r><ns3:rPr/><w:rPr><w:rFonts w:hint="default" w:ascii="Cambria Math" w:hAnsi="Cambria Math" w:eastAsia="Cambria Math"/><w:sz w:val="24"/></w:rPr><ns3:t>i</ns3:t></ns3:r><ns3:ctrlPr><w:rPr><w:rFonts w:ascii="Cambria Math" w:hAnsi="Cambria Math" w:eastAsia="Cambria Math"/><w:sz w:val="24"/></w:rPr></ns3:ctrlPr></ns3:sub></ns3:sSub><ns3:r><ns3:rPr/><w:rPr><w:rFonts w:hint="default" w:ascii="Cambria Math" w:hAnsi="Cambria Math" w:eastAsia="Cambria Math"/><w:sz w:val="24"/></w:rPr><ns3:t>,</ns3:t></ns3:r><ns3:sSub><ns3:sSubPr><ns3:ctrlPr><w:rPr><w:rFonts w:hint="default" w:ascii="Cambria Math" w:hAnsi="Cambria Math" w:eastAsia="Cambria Math"/><w:sz w:val="24"/></w:rPr></ns3:ctrlPr></ns3:sSubPr><ns3:e><ns3:r><ns3:rPr/><w:rPr><w:rFonts w:hint="default" w:ascii="Cambria Math" w:hAnsi="Cambria Math" w:eastAsia="Cambria Math"/><w:sz w:val="24"/></w:rPr><ns3:t>z</ns3:t></ns3:r><ns3:ctrlPr><w:rPr><w:rFonts w:ascii="Cambria Math" w:hAnsi="Cambria Math" w:eastAsia="Cambria Math"/><w:sz w:val="24"/></w:rPr></ns3:ctrlPr></ns3:e><ns3:sub><ns3:r><ns3:rPr/><w:rPr><w:rFonts w:hint="default" w:ascii="Cambria Math" w:hAnsi="Cambria Math" w:eastAsia="Cambria Math"/><w:sz w:val="24"/></w:rPr><ns3:t>i</ns3:t></ns3:r><ns3:ctrlPr><w:rPr><w:rFonts w:ascii="Cambria Math" w:hAnsi="Cambria Math" w:eastAsia="Cambria Math"/><w:sz w:val="24"/></w:rPr></ns3:ctrlPr></ns3:sub></ns3:sSub><ns3:r><ns3:rPr/><w:rPr><w:rFonts w:hint="default" w:ascii="Cambria Math" w:hAnsi="Cambria Math" w:eastAsia="Cambria Math"/><w:sz w:val="24"/></w:rPr><ns3:t>,</ns3:t></ns3:r><ns3:sSub><ns3:sSubPr><ns3:ctrlPr><w:rPr><w:rFonts w:hint="default" w:ascii="Cambria Math" w:hAnsi="Cambria Math" w:eastAsia="Cambria Math"/><w:sz w:val="24"/></w:rPr></ns3:ctrlPr></ns3:sSubPr><ns3:e><ns3:r><ns3:rPr/><w:rPr><w:rFonts w:hint="default" w:ascii="Cambria Math" w:hAnsi="Cambria Math" w:eastAsia="Cambria Math"/><w:sz w:val="24"/></w:rPr><ns3:t>f</ns3:t></ns3:r><ns3:ctrlPr><w:rPr><w:rFonts w:ascii="Cambria Math" w:hAnsi="Cambria Math" w:eastAsia="Cambria Math"/><w:sz w:val="24"/></w:rPr></ns3:ctrlPr></ns3:e><ns3:sub><ns3:r><ns3:rPr/><w:rPr><w:rFonts w:hint="default" w:ascii="Cambria Math" w:hAnsi="Cambria Math" w:eastAsia="Cambria Math"/><w:sz w:val="24"/></w:rPr><ns3:t>i</ns3:t></ns3:r><ns3:ctrlPr><w:rPr><w:rFonts w:ascii="Cambria Math" w:hAnsi="Cambria Math" w:eastAsia="Cambria Math"/><w:sz w:val="24"/></w:rPr></ns3:ctrlPr></ns3:sub></ns3:sSub><ns3:r><ns3:rPr/><w:rPr><w:rFonts w:hint="default" w:ascii="Cambria Math" w:hAnsi="Cambria Math" w:eastAsia="Cambria Math"/><w:sz w:val="24"/></w:rPr><ns3:t>,i</ns3:t></ns3:r><ns3:sSub><ns3:sSubPr><ns3:ctrlPr><w:rPr><w:rFonts w:hint="default" w:ascii="Cambria Math" w:hAnsi="Cambria Math" w:eastAsia="Cambria Math"/><w:sz w:val="24"/></w:rPr></ns3:ctrlPr></ns3:sSubPr><ns3:e><ns3:r><ns3:rPr/><w:rPr><w:rFonts w:hint="default" w:ascii="Cambria Math" w:hAnsi="Cambria Math" w:eastAsia="Cambria Math"/><w:sz w:val="24"/></w:rPr><ns3:t>d</ns3:t></ns3:r><ns3:ctrlPr><w:rPr><w:rFonts w:ascii="Cambria Math" w:hAnsi="Cambria Math" w:eastAsia="Cambria Math"/><w:sz w:val="24"/></w:rPr></ns3:ctrlPr></ns3:e><ns3:sub><ns3:r><ns3:rPr/><w:rPr><w:rFonts w:hint="default" w:ascii="Cambria Math" w:hAnsi="Cambria Math" w:eastAsia="Cambria Math"/><w:sz w:val="24"/></w:rPr><ns3:t>i</ns3:t></ns3:r><ns3:ctrlPr><w:rPr><w:rFonts w:ascii="Cambria Math" w:hAnsi="Cambria Math" w:eastAsia="Cambria Math"/><w:sz w:val="24"/></w:rPr></ns3:ctrlPr></ns3:sub></ns3:sSub><ns3:r><ns3:rPr/><w:rPr><w:rFonts w:hint="default" w:ascii="Cambria Math" w:hAnsi="Cambria Math" w:eastAsia="Cambria Math"/><w:sz w:val="24"/></w:rPr><ns3:t>)</ns3:t></ns3:r></ns3:oMath></ns3:oMathPara></w:p><w:p w14:paraId="298C1F43"><w:pPr><w:spacing w:line="336" w:lineRule="auto"/><w:ind w:firstLine="420"/></w:pPr><w:r><w:rPr><w:rFonts w:ascii="Times New Roman" w:hAnsi="Times New Roman" w:eastAsia="宋体" w:cs="Times New Roman"/><w:sz w:val="22"/><w:szCs w:val="22"/></w:rPr><w:t>其中，(x_i, y_i, z_i) 为三维坐标，f_i 为可选颜色、强度或其他特征，id_i 为原始点索引。</w:t></w:r></w:p><w:p w14:paraId="7844DF69"><w:pPr><w:spacing w:after="60" w:line="360" w:lineRule="auto"/><w:ind w:firstLine="420"/></w:pPr><w:r><w:rPr><w:rFonts w:ascii="Times New Roman" w:hAnsi="Times New Roman" w:eastAsia="宋体" w:cs="Times New Roman"/><w:sz w:val="24"/><w:szCs w:val="22"/></w:rPr><w:t>设第 k 个档距内第 j 根单导线对象为：</w:t></w:r></w:p><w:p w14:paraId="56ECE00D"><w:pPr><w:spacing w:before="80" w:after="80"/><w:jc w:val="center"/></w:pPr><ns3:oMathPara><ns3:oMath><ns3:sSub><ns3:sSubPr><ns3:ctrlPr><w:rPr><w:rFonts w:hint="default" w:ascii="Cambria Math" w:hAnsi="Cambria Math" w:eastAsia="Cambria Math"/><w:sz w:val="24"/></w:rPr></ns3:ctrlPr></ns3:sSubPr><ns3:e><ns3:r><ns3:rPr/><w:rPr><w:rFonts w:hint="default" w:ascii="Cambria Math" w:hAnsi="Cambria Math" w:eastAsia="Cambria Math"/><w:sz w:val="24"/></w:rPr><ns3:t>W</ns3:t></ns3:r><ns3:ctrlPr><w:rPr><w:rFonts w:ascii="Cambria Math" w:hAnsi="Cambria Math" w:eastAsia="Cambria Math"/><w:sz w:val="24"/></w:rPr></ns3:ctrlPr></ns3:e><ns3:sub><ns3:r><ns3:rPr/><w:rPr><w:rFonts w:hint="default" w:ascii="Cambria Math" w:hAnsi="Cambria Math" w:eastAsia="Cambria Math"/><w:sz w:val="24"/></w:rPr><ns3:t>k,j</ns3:t></ns3:r><ns3:ctrlPr><w:rPr><w:rFonts w:ascii="Cambria Math" w:hAnsi="Cambria Math" w:eastAsia="Cambria Math"/><w:sz w:val="24"/></w:rPr></ns3:ctrlPr></ns3:sub></ns3:sSub><ns3:r><ns3:rPr/><w:rPr><w:rFonts w:hint="default" w:ascii="Cambria Math" w:hAnsi="Cambria Math" w:eastAsia="Cambria Math"/><w:sz w:val="24"/></w:rPr><ns3:t>=</ns3:t></ns3:r><ns3:sSub><ns3:sSubPr><ns3:ctrlPr><w:rPr><w:rFonts w:hint="default" w:ascii="Cambria Math" w:hAnsi="Cambria Math" w:eastAsia="Cambria Math"/><w:sz w:val="24"/></w:rPr></ns3:ctrlPr></ns3:sSubPr><ns3:e><ns3:r><ns3:rPr/><w:rPr><w:rFonts w:hint="default" w:ascii="Cambria Math" w:hAnsi="Cambria Math" w:eastAsia="Cambria Math"/><w:sz w:val="24"/></w:rPr><ns3:t>w</ns3:t></ns3:r><ns3:ctrlPr><w:rPr><w:rFonts w:ascii="Cambria Math" w:hAnsi="Cambria Math" w:eastAsia="Cambria Math"/><w:sz w:val="24"/></w:rPr></ns3:ctrlPr></ns3:e><ns3:sub><ns3:r><ns3:rPr/><w:rPr><w:rFonts w:hint="default" w:ascii="Cambria Math" w:hAnsi="Cambria Math" w:eastAsia="Cambria Math"/><w:sz w:val="24"/></w:rPr><ns3:t>m</ns3:t></ns3:r><ns3:ctrlPr><w:rPr><w:rFonts w:ascii="Cambria Math" w:hAnsi="Cambria Math" w:eastAsia="Cambria Math"/><w:sz w:val="24"/></w:rPr></ns3:ctrlPr></ns3:sub></ns3:sSub><ns3:r><ns3:rPr/><w:rPr><w:rFonts w:hint="default" w:ascii="Cambria Math" w:hAnsi="Cambria Math" w:eastAsia="Cambria Math"/><w:sz w:val="24"/></w:rPr><ns3:t>|m=1,2,...,</ns3:t></ns3:r><ns3:sSub><ns3:sSubPr><ns3:ctrlPr><w:rPr><w:rFonts w:hint="default" w:ascii="Cambria Math" w:hAnsi="Cambria Math" w:eastAsia="Cambria Math"/><w:sz w:val="24"/></w:rPr></ns3:ctrlPr></ns3:sSubPr><ns3:e><ns3:r><ns3:rPr/><w:rPr><w:rFonts w:hint="default" w:ascii="Cambria Math" w:hAnsi="Cambria Math" w:eastAsia="Cambria Math"/><w:sz w:val="24"/></w:rPr><ns3:t>n</ns3:t></ns3:r><ns3:ctrlPr><w:rPr><w:rFonts w:ascii="Cambria Math" w:hAnsi="Cambria Math" w:eastAsia="Cambria Math"/><w:sz w:val="24"/></w:rPr></ns3:ctrlPr></ns3:e><ns3:sub><ns3:r><ns3:rPr/><w:rPr><w:rFonts w:hint="default" w:ascii="Cambria Math" w:hAnsi="Cambria Math" w:eastAsia="Cambria Math"/><w:sz w:val="24"/></w:rPr><ns3:t>k,j</ns3:t></ns3:r><ns3:ctrlPr><w:rPr><w:rFonts w:ascii="Cambria Math" w:hAnsi="Cambria Math" w:eastAsia="Cambria Math"/><w:sz w:val="24"/></w:rPr></ns3:ctrlPr></ns3:sub></ns3:sSub></ns3:oMath></ns3:oMathPara></w:p><w:p w14:paraId="753A27B6"><w:pPr><w:spacing w:after="60" w:line="360" w:lineRule="auto"/><w:ind w:firstLine="420"/></w:pPr><w:r><w:rPr><w:rFonts w:ascii="Times New Roman" w:hAnsi="Times New Roman" w:eastAsia="宋体" w:cs="Times New Roman"/><w:sz w:val="24"/><w:szCs w:val="22"/></w:rPr><w:t>当采用连续轨迹表达时，记单导线三维轨迹为 C_{k,j}(s)。输电线路点云到倾斜摄影三维场景的映射记为：</w:t></w:r></w:p><w:p w14:paraId="31FA8623"><w:pPr><w:spacing w:before="80" w:after="80"/><w:jc w:val="center"/></w:pPr><ns3:oMathPara><ns3:oMath><ns3:sSub><ns3:sSubPr><ns3:ctrlPr><w:rPr><w:rFonts w:hint="default" w:ascii="Cambria Math" w:hAnsi="Cambria Math" w:eastAsia="Cambria Math"/><w:sz w:val="24"/></w:rPr></ns3:ctrlPr></ns3:sSubPr><ns3:e><ns3:r><ns3:rPr/><w:rPr><w:rFonts w:hint="default" w:ascii="Cambria Math" w:hAnsi="Cambria Math" w:eastAsia="Cambria Math"/><w:sz w:val="24"/></w:rPr><ns3:t>X</ns3:t></ns3:r><ns3:ctrlPr><w:rPr><w:rFonts w:ascii="Cambria Math" w:hAnsi="Cambria Math" w:eastAsia="Cambria Math"/><w:sz w:val="24"/></w:rPr></ns3:ctrlPr></ns3:e><ns3:sub><ns3:r><ns3:rPr/><w:rPr><w:rFonts w:hint="default" w:ascii="Cambria Math" w:hAnsi="Cambria Math" w:eastAsia="Cambria Math"/><w:sz w:val="24"/></w:rPr><ns3:t>p</ns3:t></ns3:r><ns3:ctrlPr><w:rPr><w:rFonts w:ascii="Cambria Math" w:hAnsi="Cambria Math" w:eastAsia="Cambria Math"/><w:sz w:val="24"/></w:rPr></ns3:ctrlPr></ns3:sub></ns3:sSub><ns3:r><ns3:rPr/><w:rPr><w:rFonts w:hint="default" w:ascii="Cambria Math" w:hAnsi="Cambria Math" w:eastAsia="Cambria Math"/><w:sz w:val="24"/></w:rPr><ns3:t>hoto=T(</ns3:t></ns3:r><ns3:sSub><ns3:sSubPr><ns3:ctrlPr><w:rPr><w:rFonts w:hint="default" w:ascii="Cambria Math" w:hAnsi="Cambria Math" w:eastAsia="Cambria Math"/><w:sz w:val="24"/></w:rPr></ns3:ctrlPr></ns3:sSubPr><ns3:e><ns3:r><ns3:rPr/><w:rPr><w:rFonts w:hint="default" w:ascii="Cambria Math" w:hAnsi="Cambria Math" w:eastAsia="Cambria Math"/><w:sz w:val="24"/></w:rPr><ns3:t>X</ns3:t></ns3:r><ns3:ctrlPr><w:rPr><w:rFonts w:ascii="Cambria Math" w:hAnsi="Cambria Math" w:eastAsia="Cambria Math"/><w:sz w:val="24"/></w:rPr></ns3:ctrlPr></ns3:e><ns3:sub><ns3:r><ns3:rPr/><w:rPr><w:rFonts w:hint="default" w:ascii="Cambria Math" w:hAnsi="Cambria Math" w:eastAsia="Cambria Math"/><w:sz w:val="24"/></w:rPr><ns3:t>l</ns3:t></ns3:r><ns3:ctrlPr><w:rPr><w:rFonts w:ascii="Cambria Math" w:hAnsi="Cambria Math" w:eastAsia="Cambria Math"/><w:sz w:val="24"/></w:rPr></ns3:ctrlPr></ns3:sub></ns3:sSub><ns3:r><ns3:rPr/><w:rPr><w:rFonts w:hint="default" w:ascii="Cambria Math" w:hAnsi="Cambria Math" w:eastAsia="Cambria Math"/><w:sz w:val="24"/></w:rPr><ns3:t>idar)</ns3:t></ns3:r></ns3:oMath></ns3:oMathPara></w:p><w:p w14:paraId="4DA0F312"><w:pPr><w:spacing w:after="60" w:line="360" w:lineRule="auto"/><w:ind w:firstLine="420"/></w:pPr><w:r><w:rPr><w:rFonts w:ascii="Times New Roman" w:hAnsi="Times New Roman" w:eastAsia="宋体" w:cs="Times New Roman"/><w:sz w:val="24"/><w:szCs w:val="22"/></w:rPr><w:t>映射后，在第 k 个档距的局部候选场景中，针对第 j 根单导线构建安全净空搜索邻域 Ω_{k,j}。候选场景点集合记为 Q_{k,j}。场景点 q 到单导线对象的距离可定义为：</w:t></w:r></w:p><w:p w14:paraId="10EA97D9"><w:pPr><w:spacing w:before="80" w:after="80"/><w:jc w:val="center"/></w:pPr><ns3:oMathPara><ns3:oMath><ns3:r><ns3:rPr/><w:rPr><w:rFonts w:hint="default" w:ascii="Cambria Math" w:hAnsi="Cambria Math" w:eastAsia="Cambria Math"/><w:sz w:val="24"/></w:rPr><ns3:t>d(q,</ns3:t></ns3:r><ns3:sSub><ns3:sSubPr><ns3:ctrlPr><w:rPr><w:rFonts w:hint="default" w:ascii="Cambria Math" w:hAnsi="Cambria Math" w:eastAsia="Cambria Math"/><w:sz w:val="24"/></w:rPr></ns3:ctrlPr></ns3:sSubPr><ns3:e><ns3:r><ns3:rPr/><w:rPr><w:rFonts w:hint="default" w:ascii="Cambria Math" w:hAnsi="Cambria Math" w:eastAsia="Cambria Math"/><w:sz w:val="24"/></w:rPr><ns3:t>W</ns3:t></ns3:r><ns3:ctrlPr><w:rPr><w:rFonts w:ascii="Cambria Math" w:hAnsi="Cambria Math" w:eastAsia="Cambria Math"/><w:sz w:val="24"/></w:rPr></ns3:ctrlPr></ns3:e><ns3:sub><ns3:r><ns3:rPr/><w:rPr><w:rFonts w:hint="default" w:ascii="Cambria Math" w:hAnsi="Cambria Math" w:eastAsia="Cambria Math"/><w:sz w:val="24"/></w:rPr><ns3:t>k,j</ns3:t></ns3:r><ns3:ctrlPr><w:rPr><w:rFonts w:ascii="Cambria Math" w:hAnsi="Cambria Math" w:eastAsia="Cambria Math"/><w:sz w:val="24"/></w:rPr></ns3:ctrlPr></ns3:sub></ns3:sSub><ns3:r><ns3:rPr/><w:rPr><w:rFonts w:hint="default" w:ascii="Cambria Math" w:hAnsi="Cambria Math" w:eastAsia="Cambria Math"/><w:sz w:val="24"/></w:rPr><ns3:t>)=mi</ns3:t></ns3:r><ns3:sSub><ns3:sSubPr><ns3:ctrlPr><w:rPr><w:rFonts w:hint="default" w:ascii="Cambria Math" w:hAnsi="Cambria Math" w:eastAsia="Cambria Math"/><w:sz w:val="24"/></w:rPr></ns3:ctrlPr></ns3:sSubPr><ns3:e><ns3:r><ns3:rPr/><w:rPr><w:rFonts w:hint="default" w:ascii="Cambria Math" w:hAnsi="Cambria Math" w:eastAsia="Cambria Math"/><w:sz w:val="24"/></w:rPr><ns3:t>n</ns3:t></ns3:r><ns3:ctrlPr><w:rPr><w:rFonts w:ascii="Cambria Math" w:hAnsi="Cambria Math" w:eastAsia="Cambria Math"/><w:sz w:val="24"/></w:rPr></ns3:ctrlPr></ns3:e><ns3:sub><ns3:r><ns3:rPr/><w:rPr><w:rFonts w:hint="default" w:ascii="Cambria Math" w:hAnsi="Cambria Math" w:eastAsia="Cambria Math"/><w:sz w:val="24"/></w:rPr><ns3:t>w∈</ns3:t></ns3:r><ns3:sSub><ns3:sSubPr><ns3:ctrlPr><w:rPr><w:rFonts w:hint="default" w:ascii="Cambria Math" w:hAnsi="Cambria Math" w:eastAsia="Cambria Math"/><w:sz w:val="24"/></w:rPr></ns3:ctrlPr></ns3:sSubPr><ns3:e><ns3:r><ns3:rPr/><w:rPr><w:rFonts w:hint="default" w:ascii="Cambria Math" w:hAnsi="Cambria Math" w:eastAsia="Cambria Math"/><w:sz w:val="24"/></w:rPr><ns3:t>W</ns3:t></ns3:r><ns3:ctrlPr><w:rPr><w:rFonts w:ascii="Cambria Math" w:hAnsi="Cambria Math" w:eastAsia="Cambria Math"/><w:sz w:val="24"/></w:rPr></ns3:ctrlPr></ns3:e><ns3:sub><ns3:r><ns3:rPr/><w:rPr><w:rFonts w:hint="default" w:ascii="Cambria Math" w:hAnsi="Cambria Math" w:eastAsia="Cambria Math"/><w:sz w:val="24"/></w:rPr><ns3:t>k,j</ns3:t></ns3:r><ns3:ctrlPr><w:rPr><w:rFonts w:ascii="Cambria Math" w:hAnsi="Cambria Math" w:eastAsia="Cambria Math"/><w:sz w:val="24"/></w:rPr></ns3:ctrlPr></ns3:sub></ns3:sSub><ns3:ctrlPr><w:rPr><w:rFonts w:hint="default" w:ascii="Cambria Math" w:hAnsi="Cambria Math" w:eastAsia="Cambria Math"/><w:sz w:val="24"/></w:rPr></ns3:ctrlPr></ns3:sub></ns3:sSub><ns3:r><ns3:rPr/><w:rPr><w:rFonts w:hint="default" w:ascii="Cambria Math" w:hAnsi="Cambria Math" w:eastAsia="Cambria Math"/><w:sz w:val="24"/></w:rPr><ns3:t>||q−w|</ns3:t></ns3:r><ns3:sSub><ns3:sSubPr><ns3:ctrlPr><w:rPr><w:rFonts w:hint="default" w:ascii="Cambria Math" w:hAnsi="Cambria Math" w:eastAsia="Cambria Math"/><w:sz w:val="24"/></w:rPr></ns3:ctrlPr></ns3:sSubPr><ns3:e><ns3:r><ns3:rPr/><w:rPr><w:rFonts w:hint="default" w:ascii="Cambria Math" w:hAnsi="Cambria Math" w:eastAsia="Cambria Math"/><w:sz w:val="24"/></w:rPr><ns3:t>|</ns3:t></ns3:r><ns3:ctrlPr><w:rPr><w:rFonts w:hint="default" w:ascii="Cambria Math" w:hAnsi="Cambria Math" w:eastAsia="Cambria Math"/><w:sz w:val="24"/></w:rPr></ns3:ctrlPr></ns3:e><ns3:sub><ns3:r><ns3:rPr/><w:rPr><w:rFonts w:hint="default" w:ascii="Cambria Math" w:hAnsi="Cambria Math" w:eastAsia="Cambria Math"/><w:sz w:val="24"/></w:rPr><ns3:t>2</ns3:t></ns3:r><ns3:ctrlPr><w:rPr><w:rFonts w:hint="default" w:ascii="Cambria Math" w:hAnsi="Cambria Math" w:eastAsia="Cambria Math"/><w:sz w:val="24"/></w:rPr></ns3:ctrlPr></ns3:sub></ns3:sSub></ns3:oMath></ns3:oMathPara></w:p><w:p w14:paraId="5C418E01"><w:pPr><w:spacing w:after="60" w:line="360" w:lineRule="auto"/><w:ind w:firstLine="420"/></w:pPr><w:r><w:rPr><w:rFonts w:ascii="Times New Roman" w:hAnsi="Times New Roman" w:eastAsia="宋体" w:cs="Times New Roman"/><w:sz w:val="24"/><w:szCs w:val="22"/></w:rPr><w:t>若采用连续导线轨迹，则可定义为：</w:t></w:r></w:p><w:p w14:paraId="03CBD09E"><w:pPr><w:spacing w:before="80" w:after="80"/><w:jc w:val="center"/></w:pPr><ns3:oMathPara><ns3:oMath><ns3:r><ns3:rPr/><w:rPr><w:rFonts w:hint="default" w:ascii="Cambria Math" w:hAnsi="Cambria Math" w:eastAsia="Cambria Math"/><w:sz w:val="24"/></w:rPr><ns3:t>d(q,</ns3:t></ns3:r><ns3:sSub><ns3:sSubPr><ns3:ctrlPr><w:rPr><w:rFonts w:hint="default" w:ascii="Cambria Math" w:hAnsi="Cambria Math" w:eastAsia="Cambria Math"/><w:sz w:val="24"/></w:rPr></ns3:ctrlPr></ns3:sSubPr><ns3:e><ns3:r><ns3:rPr/><w:rPr><w:rFonts w:hint="default" w:ascii="Cambria Math" w:hAnsi="Cambria Math" w:eastAsia="Cambria Math"/><w:sz w:val="24"/></w:rPr><ns3:t>C</ns3:t></ns3:r><ns3:ctrlPr><w:rPr><w:rFonts w:ascii="Cambria Math" w:hAnsi="Cambria Math" w:eastAsia="Cambria Math"/><w:sz w:val="24"/></w:rPr></ns3:ctrlPr></ns3:e><ns3:sub><ns3:r><ns3:rPr/><w:rPr><w:rFonts w:hint="default" w:ascii="Cambria Math" w:hAnsi="Cambria Math" w:eastAsia="Cambria Math"/><w:sz w:val="24"/></w:rPr><ns3:t>k,j</ns3:t></ns3:r><ns3:ctrlPr><w:rPr><w:rFonts w:ascii="Cambria Math" w:hAnsi="Cambria Math" w:eastAsia="Cambria Math"/><w:sz w:val="24"/></w:rPr></ns3:ctrlPr></ns3:sub></ns3:sSub><ns3:r><ns3:rPr/><w:rPr><w:rFonts w:hint="default" w:ascii="Cambria Math" w:hAnsi="Cambria Math" w:eastAsia="Cambria Math"/><w:sz w:val="24"/></w:rPr><ns3:t>)=mi</ns3:t></ns3:r><ns3:sSub><ns3:sSubPr><ns3:ctrlPr><w:rPr><w:rFonts w:hint="default" w:ascii="Cambria Math" w:hAnsi="Cambria Math" w:eastAsia="Cambria Math"/><w:sz w:val="24"/></w:rPr></ns3:ctrlPr></ns3:sSubPr><ns3:e><ns3:r><ns3:rPr/><w:rPr><w:rFonts w:hint="default" w:ascii="Cambria Math" w:hAnsi="Cambria Math" w:eastAsia="Cambria Math"/><w:sz w:val="24"/></w:rPr><ns3:t>n</ns3:t></ns3:r><ns3:ctrlPr><w:rPr><w:rFonts w:ascii="Cambria Math" w:hAnsi="Cambria Math" w:eastAsia="Cambria Math"/><w:sz w:val="24"/></w:rPr></ns3:ctrlPr></ns3:e><ns3:sub><ns3:r><ns3:rPr/><w:rPr><w:rFonts w:hint="default" w:ascii="Cambria Math" w:hAnsi="Cambria Math" w:eastAsia="Cambria Math"/><w:sz w:val="24"/></w:rPr><ns3:t>s</ns3:t></ns3:r><ns3:ctrlPr><w:rPr><w:rFonts w:ascii="Cambria Math" w:hAnsi="Cambria Math" w:eastAsia="Cambria Math"/><w:sz w:val="24"/></w:rPr></ns3:ctrlPr></ns3:sub></ns3:sSub><ns3:r><ns3:rPr/><w:rPr><w:rFonts w:hint="default" w:ascii="Cambria Math" w:hAnsi="Cambria Math" w:eastAsia="Cambria Math"/><w:sz w:val="24"/></w:rPr><ns3:t>||q−</ns3:t></ns3:r><ns3:sSub><ns3:sSubPr><ns3:ctrlPr><w:rPr><w:rFonts w:hint="default" w:ascii="Cambria Math" w:hAnsi="Cambria Math" w:eastAsia="Cambria Math"/><w:sz w:val="24"/></w:rPr></ns3:ctrlPr></ns3:sSubPr><ns3:e><ns3:r><ns3:rPr/><w:rPr><w:rFonts w:hint="default" w:ascii="Cambria Math" w:hAnsi="Cambria Math" w:eastAsia="Cambria Math"/><w:sz w:val="24"/></w:rPr><ns3:t>C</ns3:t></ns3:r><ns3:ctrlPr><w:rPr><w:rFonts w:ascii="Cambria Math" w:hAnsi="Cambria Math" w:eastAsia="Cambria Math"/><w:sz w:val="24"/></w:rPr></ns3:ctrlPr></ns3:e><ns3:sub><ns3:r><ns3:rPr/><w:rPr><w:rFonts w:hint="default" w:ascii="Cambria Math" w:hAnsi="Cambria Math" w:eastAsia="Cambria Math"/><w:sz w:val="24"/></w:rPr><ns3:t>k,j</ns3:t></ns3:r><ns3:ctrlPr><w:rPr><w:rFonts w:ascii="Cambria Math" w:hAnsi="Cambria Math" w:eastAsia="Cambria Math"/><w:sz w:val="24"/></w:rPr></ns3:ctrlPr></ns3:sub></ns3:sSub><ns3:r><ns3:rPr/><w:rPr><w:rFonts w:hint="default" w:ascii="Cambria Math" w:hAnsi="Cambria Math" w:eastAsia="Cambria Math"/><w:sz w:val="24"/></w:rPr><ns3:t>(s)|</ns3:t></ns3:r><ns3:sSub><ns3:sSubPr><ns3:ctrlPr><w:rPr><w:rFonts w:hint="default" w:ascii="Cambria Math" w:hAnsi="Cambria Math" w:eastAsia="Cambria Math"/><w:sz w:val="24"/></w:rPr></ns3:ctrlPr></ns3:sSubPr><ns3:e><ns3:r><ns3:rPr/><w:rPr><w:rFonts w:hint="default" w:ascii="Cambria Math" w:hAnsi="Cambria Math" w:eastAsia="Cambria Math"/><w:sz w:val="24"/></w:rPr><ns3:t>|</ns3:t></ns3:r><ns3:ctrlPr><w:rPr><w:rFonts w:ascii="Cambria Math" w:hAnsi="Cambria Math" w:eastAsia="Cambria Math"/><w:sz w:val="24"/></w:rPr></ns3:ctrlPr></ns3:e><ns3:sub><ns3:r><ns3:rPr/><w:rPr><w:rFonts w:hint="default" w:ascii="Cambria Math" w:hAnsi="Cambria Math" w:eastAsia="Cambria Math"/><w:sz w:val="24"/></w:rPr><ns3:t>2</ns3:t></ns3:r><ns3:ctrlPr><w:rPr><w:rFonts w:ascii="Cambria Math" w:hAnsi="Cambria Math" w:eastAsia="Cambria Math"/><w:sz w:val="24"/></w:rPr></ns3:ctrlPr></ns3:sub></ns3:sSub></ns3:oMath></ns3:oMathPara></w:p><w:p w14:paraId="6EA13661"><w:pPr><w:spacing w:after="60" w:line="360" w:lineRule="auto"/><w:ind w:firstLine="420"/></w:pPr><w:r><w:rPr><w:rFonts w:ascii="Times New Roman" w:hAnsi="Times New Roman" w:eastAsia="宋体" w:cs="Times New Roman"/><w:sz w:val="24"/><w:szCs w:val="22"/></w:rPr><w:t>过近场景点集合可表示为：</w:t></w:r></w:p><w:p w14:paraId="76BBCA36"><w:pPr><w:spacing w:before="80" w:after="80"/><w:jc w:val="center"/></w:pPr><ns3:oMathPara><ns3:oMath><ns3:sSub><ns3:sSubPr><ns3:ctrlPr><w:rPr><w:rFonts w:hint="default" w:ascii="Cambria Math" w:hAnsi="Cambria Math" w:eastAsia="Cambria Math"/><w:sz w:val="24"/></w:rPr></ns3:ctrlPr></ns3:sSubPr><ns3:e><ns3:r><ns3:rPr/><w:rPr><w:rFonts w:hint="default" w:ascii="Cambria Math" w:hAnsi="Cambria Math" w:eastAsia="Cambria Math"/><w:sz w:val="24"/></w:rPr><ns3:t>R</ns3:t></ns3:r><ns3:ctrlPr><w:rPr><w:rFonts w:ascii="Cambria Math" w:hAnsi="Cambria Math" w:eastAsia="Cambria Math"/><w:sz w:val="24"/></w:rPr></ns3:ctrlPr></ns3:e><ns3:sub><ns3:r><ns3:rPr/><w:rPr><w:rFonts w:hint="default" w:ascii="Cambria Math" w:hAnsi="Cambria Math" w:eastAsia="Cambria Math"/><w:sz w:val="24"/></w:rPr><ns3:t>k,j</ns3:t></ns3:r><ns3:ctrlPr><w:rPr><w:rFonts w:ascii="Cambria Math" w:hAnsi="Cambria Math" w:eastAsia="Cambria Math"/><w:sz w:val="24"/></w:rPr></ns3:ctrlPr></ns3:sub></ns3:sSub><ns3:r><ns3:rPr/><w:rPr><w:rFonts w:hint="default" w:ascii="Cambria Math" w:hAnsi="Cambria Math" w:eastAsia="Cambria Math"/><w:sz w:val="24"/></w:rPr><ns3:t>=q∈</ns3:t></ns3:r><ns3:sSub><ns3:sSubPr><ns3:ctrlPr><w:rPr><w:rFonts w:hint="default" w:ascii="Cambria Math" w:hAnsi="Cambria Math" w:eastAsia="Cambria Math"/><w:sz w:val="24"/></w:rPr></ns3:ctrlPr></ns3:sSubPr><ns3:e><ns3:r><ns3:rPr/><w:rPr><w:rFonts w:hint="default" w:ascii="Cambria Math" w:hAnsi="Cambria Math" w:eastAsia="Cambria Math"/><w:sz w:val="24"/></w:rPr><ns3:t>Q</ns3:t></ns3:r><ns3:ctrlPr><w:rPr><w:rFonts w:ascii="Cambria Math" w:hAnsi="Cambria Math" w:eastAsia="Cambria Math"/><w:sz w:val="24"/></w:rPr></ns3:ctrlPr></ns3:e><ns3:sub><ns3:r><ns3:rPr/><w:rPr><w:rFonts w:hint="default" w:ascii="Cambria Math" w:hAnsi="Cambria Math" w:eastAsia="Cambria Math"/><w:sz w:val="24"/></w:rPr><ns3:t>k,j</ns3:t></ns3:r><ns3:ctrlPr><w:rPr><w:rFonts w:ascii="Cambria Math" w:hAnsi="Cambria Math" w:eastAsia="Cambria Math"/><w:sz w:val="24"/></w:rPr></ns3:ctrlPr></ns3:sub></ns3:sSub><ns3:r><ns3:rPr/><w:rPr><w:rFonts w:hint="default" w:ascii="Cambria Math" w:hAnsi="Cambria Math" w:eastAsia="Cambria Math"/><w:sz w:val="24"/></w:rPr><ns3:t>|d(q,</ns3:t></ns3:r><ns3:sSub><ns3:sSubPr><ns3:ctrlPr><w:rPr><w:rFonts w:hint="default" w:ascii="Cambria Math" w:hAnsi="Cambria Math" w:eastAsia="Cambria Math"/><w:sz w:val="24"/></w:rPr></ns3:ctrlPr></ns3:sSubPr><ns3:e><ns3:r><ns3:rPr/><w:rPr><w:rFonts w:hint="default" w:ascii="Cambria Math" w:hAnsi="Cambria Math" w:eastAsia="Cambria Math"/><w:sz w:val="24"/></w:rPr><ns3:t>W</ns3:t></ns3:r><ns3:ctrlPr><w:rPr><w:rFonts w:ascii="Cambria Math" w:hAnsi="Cambria Math" w:eastAsia="Cambria Math"/><w:sz w:val="24"/></w:rPr></ns3:ctrlPr></ns3:e><ns3:sub><ns3:r><ns3:rPr/><w:rPr><w:rFonts w:hint="default" w:ascii="Cambria Math" w:hAnsi="Cambria Math" w:eastAsia="Cambria Math"/><w:sz w:val="24"/></w:rPr><ns3:t>k,j</ns3:t></ns3:r><ns3:ctrlPr><w:rPr><w:rFonts w:ascii="Cambria Math" w:hAnsi="Cambria Math" w:eastAsia="Cambria Math"/><w:sz w:val="24"/></w:rPr></ns3:ctrlPr></ns3:sub></ns3:sSub><ns3:r><ns3:rPr/><w:rPr><w:rFonts w:hint="default" w:ascii="Cambria Math" w:hAnsi="Cambria Math" w:eastAsia="Cambria Math"/><w:sz w:val="24"/></w:rPr><ns3:t>)&lt;</ns3:t></ns3:r><ns3:sSub><ns3:sSubPr><ns3:ctrlPr><w:rPr><w:rFonts w:hint="default" w:ascii="Cambria Math" w:hAnsi="Cambria Math" w:eastAsia="Cambria Math"/><w:sz w:val="24"/></w:rPr></ns3:ctrlPr></ns3:sSubPr><ns3:e><ns3:r><ns3:rPr/><w:rPr><w:rFonts w:hint="default" w:ascii="Cambria Math" w:hAnsi="Cambria Math" w:eastAsia="Cambria Math"/><w:sz w:val="24"/></w:rPr><ns3:t>D</ns3:t></ns3:r><ns3:ctrlPr><w:rPr><w:rFonts w:ascii="Cambria Math" w:hAnsi="Cambria Math" w:eastAsia="Cambria Math"/><w:sz w:val="24"/></w:rPr></ns3:ctrlPr></ns3:e><ns3:sub><ns3:r><ns3:rPr/><w:rPr><w:rFonts w:hint="default" w:ascii="Cambria Math" w:hAnsi="Cambria Math" w:eastAsia="Cambria Math"/><w:sz w:val="24"/></w:rPr><ns3:t>s</ns3:t></ns3:r><ns3:ctrlPr><w:rPr><w:rFonts w:ascii="Cambria Math" w:hAnsi="Cambria Math" w:eastAsia="Cambria Math"/><w:sz w:val="24"/></w:rPr></ns3:ctrlPr></ns3:sub></ns3:sSub><ns3:r><ns3:rPr/><w:rPr><w:rFonts w:hint="default" w:ascii="Cambria Math" w:hAnsi="Cambria Math" w:eastAsia="Cambria Math"/><w:sz w:val="24"/></w:rPr><ns3:t>afe</ns3:t></ns3:r></ns3:oMath></ns3:oMathPara></w:p><w:p w14:paraId="12E36515"><w:pPr><w:spacing w:after="60" w:line="360" w:lineRule="auto"/><w:ind w:firstLine="420"/></w:pPr><w:r><w:rPr><w:rFonts w:ascii="Times New Roman" w:hAnsi="Times New Roman" w:eastAsia="宋体" w:cs="Times New Roman"/><w:sz w:val="24"/><w:szCs w:val="22"/></w:rPr><w:t>当前单导线最小净距可表示为：</w:t></w:r></w:p><w:p w14:paraId="7E2E7C33"><w:pPr><w:spacing w:before="80" w:after="80"/><w:jc w:val="center"/></w:pPr><ns3:oMathPara><ns3:oMath><ns3:sSub><ns3:sSubPr><ns3:ctrlPr><w:rPr><w:rFonts w:hint="default" w:ascii="Cambria Math" w:hAnsi="Cambria Math" w:eastAsia="Cambria Math"/><w:sz w:val="24"/></w:rPr></ns3:ctrlPr></ns3:sSubPr><ns3:e><ns3:r><ns3:rPr/><w:rPr><w:rFonts w:hint="default" w:ascii="Cambria Math" w:hAnsi="Cambria Math" w:eastAsia="Cambria Math"/><w:sz w:val="24"/></w:rPr><ns3:t>d</ns3:t></ns3:r><ns3:ctrlPr><w:rPr><w:rFonts w:ascii="Cambria Math" w:hAnsi="Cambria Math" w:eastAsia="Cambria Math"/><w:sz w:val="24"/></w:rPr></ns3:ctrlPr></ns3:e><ns3:sub><ns3:r><ns3:rPr/><w:rPr><w:rFonts w:hint="default" w:ascii="Cambria Math" w:hAnsi="Cambria Math" w:eastAsia="Cambria Math"/><w:sz w:val="24"/></w:rPr><ns3:t>m</ns3:t></ns3:r><ns3:ctrlPr><w:rPr><w:rFonts w:ascii="Cambria Math" w:hAnsi="Cambria Math" w:eastAsia="Cambria Math"/><w:sz w:val="24"/></w:rPr></ns3:ctrlPr></ns3:sub></ns3:sSub><ns3:r><ns3:rPr/><w:rPr><w:rFonts w:hint="default" w:ascii="Cambria Math" w:hAnsi="Cambria Math" w:eastAsia="Cambria Math"/><w:sz w:val="24"/></w:rPr><ns3:t>in(k,j)=mi</ns3:t></ns3:r><ns3:sSub><ns3:sSubPr><ns3:ctrlPr><w:rPr><w:rFonts w:hint="default" w:ascii="Cambria Math" w:hAnsi="Cambria Math" w:eastAsia="Cambria Math"/><w:sz w:val="24"/></w:rPr></ns3:ctrlPr></ns3:sSubPr><ns3:e><ns3:r><ns3:rPr/><w:rPr><w:rFonts w:hint="default" w:ascii="Cambria Math" w:hAnsi="Cambria Math" w:eastAsia="Cambria Math"/><w:sz w:val="24"/></w:rPr><ns3:t>n</ns3:t></ns3:r><ns3:ctrlPr><w:rPr><w:rFonts w:ascii="Cambria Math" w:hAnsi="Cambria Math" w:eastAsia="Cambria Math"/><w:sz w:val="24"/></w:rPr></ns3:ctrlPr></ns3:e><ns3:sub><ns3:r><ns3:rPr/><w:rPr><w:rFonts w:hint="default" w:ascii="Cambria Math" w:hAnsi="Cambria Math" w:eastAsia="Cambria Math"/><w:sz w:val="24"/></w:rPr><ns3:t>q∈</ns3:t></ns3:r><ns3:sSub><ns3:sSubPr><ns3:ctrlPr><w:rPr><w:rFonts w:hint="default" w:ascii="Cambria Math" w:hAnsi="Cambria Math" w:eastAsia="Cambria Math"/><w:sz w:val="24"/></w:rPr></ns3:ctrlPr></ns3:sSubPr><ns3:e><ns3:r><ns3:rPr/><w:rPr><w:rFonts w:hint="default" w:ascii="Cambria Math" w:hAnsi="Cambria Math" w:eastAsia="Cambria Math"/><w:sz w:val="24"/></w:rPr><ns3:t>Q</ns3:t></ns3:r><ns3:ctrlPr><w:rPr><w:rFonts w:ascii="Cambria Math" w:hAnsi="Cambria Math" w:eastAsia="Cambria Math"/><w:sz w:val="24"/></w:rPr></ns3:ctrlPr></ns3:e><ns3:sub><ns3:r><ns3:rPr/><w:rPr><w:rFonts w:hint="default" w:ascii="Cambria Math" w:hAnsi="Cambria Math" w:eastAsia="Cambria Math"/><w:sz w:val="24"/></w:rPr><ns3:t>k,j</ns3:t></ns3:r><ns3:ctrlPr><w:rPr><w:rFonts w:ascii="Cambria Math" w:hAnsi="Cambria Math" w:eastAsia="Cambria Math"/><w:sz w:val="24"/></w:rPr></ns3:ctrlPr></ns3:sub></ns3:sSub><ns3:ctrlPr><w:rPr><w:rFonts w:hint="default" w:ascii="Cambria Math" w:hAnsi="Cambria Math" w:eastAsia="Cambria Math"/><w:sz w:val="24"/></w:rPr></ns3:ctrlPr></ns3:sub></ns3:sSub><ns3:r><ns3:rPr/><w:rPr><w:rFonts w:hint="default" w:ascii="Cambria Math" w:hAnsi="Cambria Math" w:eastAsia="Cambria Math"/><w:sz w:val="24"/></w:rPr><ns3:t>d(q,</ns3:t></ns3:r><ns3:sSub><ns3:sSubPr><ns3:ctrlPr><w:rPr><w:rFonts w:hint="default" w:ascii="Cambria Math" w:hAnsi="Cambria Math" w:eastAsia="Cambria Math"/><w:sz w:val="24"/></w:rPr></ns3:ctrlPr></ns3:sSubPr><ns3:e><ns3:r><ns3:rPr/><w:rPr><w:rFonts w:hint="default" w:ascii="Cambria Math" w:hAnsi="Cambria Math" w:eastAsia="Cambria Math"/><w:sz w:val="24"/></w:rPr><ns3:t>W</ns3:t></ns3:r><ns3:ctrlPr><w:rPr><w:rFonts w:hint="default" w:ascii="Cambria Math" w:hAnsi="Cambria Math" w:eastAsia="Cambria Math"/><w:sz w:val="24"/></w:rPr></ns3:ctrlPr></ns3:e><ns3:sub><ns3:r><ns3:rPr/><w:rPr><w:rFonts w:hint="default" w:ascii="Cambria Math" w:hAnsi="Cambria Math" w:eastAsia="Cambria Math"/><w:sz w:val="24"/></w:rPr><ns3:t>k,j</ns3:t></ns3:r><ns3:ctrlPr><w:rPr><w:rFonts w:hint="default" w:ascii="Cambria Math" w:hAnsi="Cambria Math" w:eastAsia="Cambria Math"/><w:sz w:val="24"/></w:rPr></ns3:ctrlPr></ns3:sub></ns3:sSub><ns3:r><ns3:rPr/><w:rPr><w:rFonts w:hint="default" w:ascii="Cambria Math" w:hAnsi="Cambria Math" w:eastAsia="Cambria Math"/><w:sz w:val="24"/></w:rPr><ns3:t>)</ns3:t></ns3:r></ns3:oMath></ns3:oMathPara></w:p><w:p w14:paraId="349402B0"><w:pPr><w:spacing w:after="60" w:line="360" w:lineRule="auto"/><w:ind w:firstLine="420"/></w:pPr><w:r><w:rPr><w:rFonts w:ascii="Times New Roman" w:hAnsi="Times New Roman" w:eastAsia="宋体" w:cs="Times New Roman"/><w:sz w:val="24"/><w:szCs w:val="22"/></w:rPr><w:t xml:space="preserve">当 </w:t></w:r><ns3:oMath><ns3:sSub><ns3:sSubPr><ns3:ctrlPr><w:rPr><w:rFonts w:hint="default" w:ascii="Cambria Math" w:hAnsi="Cambria Math" w:eastAsia="宋体"/><w:sz w:val="24"/></w:rPr></ns3:ctrlPr></ns3:sSubPr><ns3:e><ns3:r><ns3:rPr/><w:rPr><w:rFonts w:hint="default" w:ascii="Cambria Math" w:hAnsi="Cambria Math" w:eastAsia="宋体"/><w:sz w:val="24"/></w:rPr><ns3:t>R</ns3:t></ns3:r><ns3:ctrlPr><w:rPr><w:rFonts w:ascii="Cambria Math" w:hAnsi="Cambria Math" w:eastAsia="宋体"/><w:sz w:val="24"/></w:rPr></ns3:ctrlPr></ns3:e><ns3:sub><ns3:r><ns3:rPr/><w:rPr><w:rFonts w:hint="default" w:ascii="Cambria Math" w:hAnsi="Cambria Math" w:eastAsia="宋体"/><w:sz w:val="24"/></w:rPr><ns3:t>k,j</ns3:t></ns3:r><ns3:ctrlPr><w:rPr><w:rFonts w:ascii="Cambria Math" w:hAnsi="Cambria Math" w:eastAsia="宋体"/><w:sz w:val="24"/></w:rPr></ns3:ctrlPr></ns3:sub></ns3:sSub></ns3:oMath><w:r><w:rPr><w:rFonts w:ascii="Times New Roman" w:hAnsi="Times New Roman" w:eastAsia="宋体" w:cs="Times New Roman"/><w:sz w:val="24"/><w:szCs w:val="22"/></w:rPr><w:t xml:space="preserve"> 非空和/或</w:t></w:r><ns3:oMath><ns3:sSub><ns3:sSubPr><ns3:ctrlPr><w:rPr><w:rFonts w:hint="default" w:ascii="Cambria Math" w:hAnsi="Cambria Math" w:eastAsia="宋体"/><w:sz w:val="24"/></w:rPr></ns3:ctrlPr></ns3:sSubPr><ns3:e><ns3:r><ns3:rPr/><w:rPr><w:rFonts w:hint="default" w:ascii="Cambria Math" w:hAnsi="Cambria Math" w:eastAsia="宋体"/><w:sz w:val="24"/></w:rPr><ns3:t>d</ns3:t></ns3:r><ns3:ctrlPr><w:rPr><w:rFonts w:ascii="Cambria Math" w:hAnsi="Cambria Math" w:eastAsia="宋体"/><w:sz w:val="24"/></w:rPr></ns3:ctrlPr></ns3:e><ns3:sub><ns3:r><ns3:rPr/><w:rPr><w:rFonts w:hint="default" w:ascii="Cambria Math" w:hAnsi="Cambria Math" w:eastAsia="宋体"/><w:sz w:val="24"/></w:rPr><ns3:t>m</ns3:t></ns3:r><ns3:ctrlPr><w:rPr><w:rFonts w:ascii="Cambria Math" w:hAnsi="Cambria Math" w:eastAsia="宋体"/><w:sz w:val="24"/></w:rPr></ns3:ctrlPr></ns3:sub></ns3:sSub><ns3:r><ns3:rPr/><w:rPr><w:rFonts w:hint="default" w:ascii="Cambria Math" w:hAnsi="Cambria Math" w:eastAsia="宋体"/><w:sz w:val="24"/></w:rPr><ns3:t>in(k,j)</ns3:t></ns3:r></ns3:oMath><w:r><w:rPr><w:rFonts w:ascii="Times New Roman" w:hAnsi="Times New Roman" w:eastAsia="宋体" w:cs="Times New Roman"/><w:sz w:val="24"/><w:szCs w:val="22"/></w:rPr><w:t xml:space="preserve"> 小于对应安全阈值时，生成净空风险候选。</w:t></w:r></w:p><w:p w14:paraId="6A09A240"><w:pPr><w:pStyle w:val="4"/><w:keepNext/><w:spacing w:before="160" w:after="80"/></w:pPr><w:r><w:rPr><w:rFonts w:ascii="Times New Roman" w:hAnsi="Times New Roman" w:eastAsia="黑体" w:cs="Times New Roman"/><w:b/><w:bCs/><w:color w:val="000000" w:themeColor="text1"/><w:sz w:val="26"/><w:szCs w:val="26"/></w:rPr><w:t>附图说明</w:t></w:r></w:p><w:p w14:paraId="2481A6F3"><w:pPr><w:pStyle w:val="16"/><w:spacing w:line="336" w:lineRule="auto"/><w:ind w:left="454" w:hanging="198"/></w:pPr><w:r><w:rPr><w:rFonts w:ascii="Times New Roman" w:hAnsi="Times New Roman" w:eastAsia="宋体" w:cs="Times New Roman"/><w:sz w:val="24"/><w:szCs w:val="22"/></w:rPr><w:t>图1为本发明总体技术流程示意图；</w:t></w:r></w:p><w:p w14:paraId="327659F9"><w:pPr><w:pStyle w:val="16"/><w:spacing w:line="336" w:lineRule="auto"/><w:ind w:left="454" w:hanging="198"/></w:pPr><w:r><w:rPr><w:rFonts w:ascii="Times New Roman" w:hAnsi="Times New Roman" w:eastAsia="宋体" w:cs="Times New Roman"/><w:sz w:val="24"/><w:szCs w:val="22"/></w:rPr><w:t>图2为输电线路点云语义解析及杆塔、导线结果示意图；</w:t></w:r></w:p><w:p w14:paraId="484552BC"><w:pPr><w:pStyle w:val="16"/><w:spacing w:line="336" w:lineRule="auto"/><w:ind w:left="454" w:hanging="198"/></w:pPr><w:r><w:rPr><w:rFonts w:ascii="Times New Roman" w:hAnsi="Times New Roman" w:eastAsia="宋体" w:cs="Times New Roman"/><w:sz w:val="24"/><w:szCs w:val="22"/></w:rPr><w:t>图3为杆塔对象排序与相邻杆塔档距构建示意图；</w:t></w:r></w:p><w:p w14:paraId="773F9319"><w:pPr><w:pStyle w:val="16"/><w:spacing w:line="336" w:lineRule="auto"/><w:ind w:left="454" w:hanging="198"/></w:pPr><w:r><w:rPr><w:rFonts w:ascii="Times New Roman" w:hAnsi="Times New Roman" w:eastAsia="宋体" w:cs="Times New Roman"/><w:sz w:val="24"/><w:szCs w:val="22"/></w:rPr><w:t>图4为档距框内多根单导线实例分离示意图；</w:t></w:r></w:p><w:p w14:paraId="3FCF4E00"><w:pPr><w:pStyle w:val="16"/><w:spacing w:line="336" w:lineRule="auto"/><w:ind w:left="454" w:hanging="198"/></w:pPr><w:r><w:rPr><w:rFonts w:ascii="Times New Roman" w:hAnsi="Times New Roman" w:eastAsia="宋体" w:cs="Times New Roman"/><w:sz w:val="24"/><w:szCs w:val="22"/></w:rPr><w:t>图5为杆塔对象、档距空间范围和单导线对象映射至倾斜摄影三维场景的示意图；</w:t></w:r></w:p><w:p w14:paraId="28E79EBF"><w:pPr><w:pStyle w:val="16"/><w:spacing w:line="336" w:lineRule="auto"/><w:ind w:left="454" w:hanging="198"/></w:pPr><w:r><w:rPr><w:rFonts w:ascii="Times New Roman" w:hAnsi="Times New Roman" w:eastAsia="宋体" w:cs="Times New Roman"/><w:sz w:val="24"/><w:szCs w:val="22"/></w:rPr><w:t>图6为档距级局部候选场景裁剪示意图；</w:t></w:r></w:p><w:p w14:paraId="5875F431"><w:pPr><w:pStyle w:val="16"/><w:spacing w:line="336" w:lineRule="auto"/><w:ind w:left="454" w:hanging="198"/></w:pPr><w:r><w:rPr><w:rFonts w:ascii="Times New Roman" w:hAnsi="Times New Roman" w:eastAsia="宋体" w:cs="Times New Roman"/><w:sz w:val="24"/><w:szCs w:val="22"/></w:rPr><w:t>图7为单导线安全净空搜索邻域和过近场景点检测示意图；</w:t></w:r></w:p><w:p w14:paraId="3F9DBC49"><w:pPr><w:pStyle w:val="16"/><w:spacing w:line="336" w:lineRule="auto"/><w:ind w:left="454" w:hanging="198"/></w:pPr><w:r><w:rPr><w:rFonts w:ascii="Times New Roman" w:hAnsi="Times New Roman" w:eastAsia="宋体" w:cs="Times New Roman"/><w:sz w:val="24"/><w:szCs w:val="22"/></w:rPr><w:t>图8为逐档、逐导线最小净距及风险结果输出示意图；</w:t></w:r></w:p><w:p w14:paraId="411B484D"><w:pPr><w:pStyle w:val="16"/><w:spacing w:line="336" w:lineRule="auto"/><w:ind w:left="454" w:hanging="198"/></w:pPr><w:r><w:rPr><w:rFonts w:ascii="Times New Roman" w:hAnsi="Times New Roman" w:eastAsia="宋体" w:cs="Times New Roman"/><w:sz w:val="24"/><w:szCs w:val="22"/></w:rPr><w:t>图9为本发明系统模块结构示意图。</w:t></w:r></w:p><w:p w14:paraId="3B6AFE8B"><w:pPr><w:pStyle w:val="4"/><w:keepNext/><w:spacing w:before="160" w:after="80"/></w:pPr><w:r><w:rPr><w:rFonts w:ascii="Times New Roman" w:hAnsi="Times New Roman" w:eastAsia="黑体" w:cs="Times New Roman"/><w:b/><w:bCs/><w:color w:val="000000" w:themeColor="text1"/><w:sz w:val="26"/><w:szCs w:val="26"/></w:rPr><w:t>具体实施方式</w:t></w:r></w:p><w:p w14:paraId="679E2E3B"><w:pPr><w:pStyle w:val="5"/><w:keepNext/></w:pPr><w:r><w:rPr><w:rFonts w:ascii="Times New Roman" w:hAnsi="Times New Roman" w:eastAsia="黑体" w:cs="Times New Roman"/><w:b/><w:bCs/><w:color w:val="000000" w:themeColor="text1"/><w:sz w:val="24"/><w:szCs w:val="22"/></w:rPr><w:t>实施例1：总体处理流程</w:t></w:r></w:p><w:p w14:paraId="2F0C3FE7"><w:pPr><w:spacing w:after="60" w:line="360" w:lineRule="auto"/><w:ind w:firstLine="420"/></w:pPr><w:r><w:rPr><w:rFonts w:ascii="Times New Roman" w:hAnsi="Times New Roman" w:eastAsia="宋体" w:cs="Times New Roman"/><w:sz w:val="24"/><w:szCs w:val="22"/></w:rPr><w:t>本实施例面向一段输电线路走廊。输入包括输电线路激光点云和覆盖相同或重叠区域的倾斜摄影三维重建成果。激光点云用于解析杆塔和导线等线路本体对象，倾斜摄影三维场景用于提供线路周边环境表面的三维位置。</w:t></w:r></w:p><w:p w14:paraId="58BFB11F"><w:pPr><w:spacing w:after="60" w:line="360" w:lineRule="auto"/><w:ind w:firstLine="420"/></w:pPr><w:r><w:rPr><w:rFonts w:ascii="Times New Roman" w:hAnsi="Times New Roman" w:eastAsia="宋体" w:cs="Times New Roman"/><w:sz w:val="24"/><w:szCs w:val="22"/></w:rPr><w:t>首先读取输电线路点云，对点云执行必要的坐标保持、异常点处理和模型输入预处理。随后采用三维点云语义解析模型获得杆塔、绝缘子、导线和背景类别。该实施例中，背景类别不等同于树木或建筑物实例，仅用于区分线路本体与非线路本体点。</w:t></w:r></w:p><w:p w14:paraId="2F04A4B1"><w:pPr><w:spacing w:after="60" w:line="360" w:lineRule="auto"/><w:ind w:firstLine="420"/></w:pPr><w:r><w:rPr><w:rFonts w:ascii="Times New Roman" w:hAnsi="Times New Roman" w:eastAsia="宋体" w:cs="Times New Roman"/><w:sz w:val="24"/><w:szCs w:val="22"/></w:rPr><w:t xml:space="preserve">在获得杆塔类别点和导线类别点后，构建多个杆塔对象并建立相邻杆塔关系。对每一相邻杆塔对构建档距空间范围，在档距空间范围内筛选导线点并执行单导线实例分离，为各单导线对象分配 </w:t></w:r><ns3:oMath><ns3:r><ns3:rPr/><w:rPr><w:rFonts w:hint="default" w:ascii="Cambria Math" w:hAnsi="Cambria Math" w:eastAsia="宋体"/><w:sz w:val="24"/></w:rPr><ns3:t>spa</ns3:t></ns3:r><ns3:sSub><ns3:sSubPr><ns3:ctrlPr><w:rPr><w:rFonts w:hint="default" w:ascii="Cambria Math" w:hAnsi="Cambria Math" w:eastAsia="宋体"/><w:sz w:val="24"/></w:rPr></ns3:ctrlPr></ns3:sSubPr><ns3:e><ns3:r><ns3:rPr/><w:rPr><w:rFonts w:hint="default" w:ascii="Cambria Math" w:hAnsi="Cambria Math" w:eastAsia="宋体"/><w:sz w:val="24"/></w:rPr><ns3:t>n</ns3:t></ns3:r><ns3:ctrlPr><w:rPr><w:rFonts w:ascii="Cambria Math" w:hAnsi="Cambria Math" w:eastAsia="宋体"/><w:sz w:val="24"/></w:rPr></ns3:ctrlPr></ns3:e><ns3:sub><ns3:r><ns3:rPr/><w:rPr><w:rFonts w:hint="default" w:ascii="Cambria Math" w:hAnsi="Cambria Math" w:eastAsia="宋体"/><w:sz w:val="24"/></w:rPr><ns3:t>i</ns3:t></ns3:r><ns3:ctrlPr><w:rPr><w:rFonts w:ascii="Cambria Math" w:hAnsi="Cambria Math" w:eastAsia="宋体"/><w:sz w:val="24"/></w:rPr></ns3:ctrlPr></ns3:sub></ns3:sSub><ns3:r><ns3:rPr/><w:rPr><w:rFonts w:hint="default" w:ascii="Cambria Math" w:hAnsi="Cambria Math" w:eastAsia="宋体"/><w:sz w:val="24"/></w:rPr><ns3:t>d</ns3:t></ns3:r></ns3:oMath><w:r><w:rPr><w:rFonts w:ascii="Times New Roman" w:hAnsi="Times New Roman" w:eastAsia="宋体" w:cs="Times New Roman"/><w:sz w:val="24"/><w:szCs w:val="22"/></w:rPr><w:t>和</w:t></w:r><ns3:oMath><ns3:r><ns3:rPr/><w:rPr><w:rFonts w:hint="default" w:ascii="Cambria Math" w:hAnsi="Cambria Math" w:eastAsia="宋体"/><w:sz w:val="24"/></w:rPr><ns3:t>wir</ns3:t></ns3:r><ns3:sSub><ns3:sSubPr><ns3:ctrlPr><w:rPr><w:rFonts w:hint="default" w:ascii="Cambria Math" w:hAnsi="Cambria Math" w:eastAsia="宋体"/><w:sz w:val="24"/></w:rPr></ns3:ctrlPr></ns3:sSubPr><ns3:e><ns3:r><ns3:rPr/><w:rPr><w:rFonts w:hint="default" w:ascii="Cambria Math" w:hAnsi="Cambria Math" w:eastAsia="宋体"/><w:sz w:val="24"/></w:rPr><ns3:t>e</ns3:t></ns3:r><ns3:ctrlPr><w:rPr><w:rFonts w:ascii="Cambria Math" w:hAnsi="Cambria Math" w:eastAsia="宋体"/><w:sz w:val="24"/></w:rPr></ns3:ctrlPr></ns3:e><ns3:sub><ns3:r><ns3:rPr/><w:rPr><w:rFonts w:hint="default" w:ascii="Cambria Math" w:hAnsi="Cambria Math" w:eastAsia="宋体"/><w:sz w:val="24"/></w:rPr><ns3:t>i</ns3:t></ns3:r><ns3:ctrlPr><w:rPr><w:rFonts w:ascii="Cambria Math" w:hAnsi="Cambria Math" w:eastAsia="宋体"/><w:sz w:val="24"/></w:rPr></ns3:ctrlPr></ns3:sub></ns3:sSub><ns3:r><ns3:rPr/><w:rPr><w:rFonts w:hint="default" w:ascii="Cambria Math" w:hAnsi="Cambria Math" w:eastAsia="宋体"/><w:sz w:val="24"/></w:rPr><ns3:t>d</ns3:t></ns3:r></ns3:oMath><w:r><w:rPr><w:rFonts w:ascii="Times New Roman" w:hAnsi="Times New Roman" w:eastAsia="宋体" w:cs="Times New Roman"/><w:sz w:val="24"/><w:szCs w:val="22"/></w:rPr><w:t>。</w:t></w:r></w:p><w:p w14:paraId="70B6BE0D"><w:pPr><w:spacing w:after="60" w:line="360" w:lineRule="auto"/><w:ind w:firstLine="420"/></w:pPr><w:r><w:rPr><w:rFonts w:ascii="Times New Roman" w:hAnsi="Times New Roman" w:eastAsia="宋体" w:cs="Times New Roman"/><w:sz w:val="24"/><w:szCs w:val="22"/></w:rPr><w:t>然后建立激光点云与倾斜摄影三维场景之间的空间映射关系，将杆塔对象、档距空间范围和单导线对象映射到倾斜摄影三维场景。针对当前档距，先裁剪档距级局部候选场景；针对当前单导线，进一步构建单导线安全净空搜索邻域，并在该邻域内搜索过近场景点。</w:t></w:r></w:p><w:p w14:paraId="32145DDA"><w:pPr><w:spacing w:after="60" w:line="360" w:lineRule="auto"/><w:ind w:firstLine="420"/><w:rPr><w:rFonts w:ascii="Times New Roman" w:hAnsi="Times New Roman" w:eastAsia="宋体"/><w:sz w:val="24"/></w:rPr></w:pPr><w:r><w:rPr><w:rFonts w:ascii="Times New Roman" w:hAnsi="Times New Roman" w:eastAsia="宋体" w:cs="Times New Roman"/><w:sz w:val="24"/><w:szCs w:val="22"/></w:rPr><w:t>最终计算每根单导线的最小净空距离。当检测到过近场景点或最小净空距离低于阈值时，输出具体起止杆塔、档距编号、导线编号、最近位置和风险等级。</w:t></w:r></w:p><w:p w14:paraId="3900F3F6"><w:pPr><w:spacing w:after="60" w:line="360" w:lineRule="auto"/><w:ind w:firstLine="420"/><w:rPr><w:rFonts w:ascii="Times New Roman" w:hAnsi="Times New Roman" w:eastAsia="宋体"/><w:sz w:val="24"/></w:rPr></w:pPr><w:r><w:rPr><w:rFonts w:ascii="Times New Roman" w:hAnsi="Times New Roman" w:eastAsia="宋体" w:cs="Times New Roman"/><w:sz w:val="24"/><w:szCs w:val="22"/></w:rPr><w:t>工程实现中，风险结果既可输出为 JSON 报告，也可输出为带颜色的 LAS 可视化文件。JSON 报告保存杆塔框、档距框、单导线轨迹、最近点坐标、最小净距、阈值和风险等级；LAS 可视化文件通过追加框线点、拟合导线点或风险标记点，使运维人员能够在 CloudCompare 或三维平台中直接查看具体风险位置。</w:t></w:r></w:p><w:p w14:paraId="0CB9A60F"><w:pPr><w:pStyle w:val="5"/><w:keepNext/></w:pPr><w:r><w:rPr><w:rFonts w:ascii="Times New Roman" w:hAnsi="Times New Roman" w:eastAsia="黑体" w:cs="Times New Roman"/><w:b/><w:bCs/><w:color w:val="000000" w:themeColor="text1"/><w:sz w:val="24"/><w:szCs w:val="22"/></w:rPr><w:t>实施例2：点云语义解析与杆塔对象生成</w:t></w:r></w:p><w:p w14:paraId="582F0EDA"><w:pPr><w:spacing w:after="60" w:line="360" w:lineRule="auto"/><w:ind w:firstLine="420"/></w:pPr><w:r><w:rPr><w:rFonts w:ascii="Times New Roman" w:hAnsi="Times New Roman" w:eastAsia="宋体" w:cs="Times New Roman"/><w:sz w:val="24"/><w:szCs w:val="22"/></w:rPr><w:t>在一种具体实施方式中，点云语义解析模型输出 tower、insulator、line、background 四类点级标签。模型可采用基于序列化邻域建模的 Transformer 点云网络，也可采用其他能够输出点级语义标签的网络。</w:t></w:r></w:p><w:p w14:paraId="77C78D45"><w:pPr><w:spacing w:after="60" w:line="360" w:lineRule="auto"/><w:ind w:firstLine="420"/></w:pPr><w:r><w:rPr><w:rFonts w:ascii="Times New Roman" w:hAnsi="Times New Roman" w:eastAsia="宋体" w:cs="Times New Roman"/><w:sz w:val="24"/><w:szCs w:val="22"/></w:rPr><w:t>对于 tower 类点，采用空间连通分析或聚类方法得到候选杆塔点簇；依据最小点数、垂直高度范围、水平尺度或几何主方向剔除伪实例。对于每个保留点簇，计算其三维包围框及中心位置。</w:t></w:r></w:p><w:p w14:paraId="5EA236E1"><w:pPr><w:spacing w:after="60" w:line="360" w:lineRule="auto"/><w:ind w:firstLine="420"/><w:rPr><w:rFonts w:ascii="Times New Roman" w:hAnsi="Times New Roman" w:eastAsia="宋体"/><w:sz w:val="24"/></w:rPr></w:pPr><w:r><w:rPr><w:rFonts w:ascii="Times New Roman" w:hAnsi="Times New Roman" w:eastAsia="宋体" w:cs="Times New Roman"/><w:sz w:val="24"/><w:szCs w:val="22"/></w:rPr><w:t>在一具体实现中，杆塔实例生成采用体素连通域和多条件关系过滤相结合的方式。首先将 tower 类点按预设体素大小进行离散化，将相邻体素建立无向图并计算连通分量，得到杆塔候选组件；对每一候选组件统计点数、包围盒最小/最大坐标、水平尺寸、垂直高度、中心点和高度范围。随后依据最小点数、最小高度、最小离地高度、最大水平尺度等条件过滤树木、地物或噪声造成的伪杆塔组件。</w:t></w:r></w:p><w:p w14:paraId="427D24D5"><w:pPr><w:spacing w:after="60" w:line="360" w:lineRule="auto"/><w:ind w:firstLine="420"/><w:rPr><w:rFonts w:ascii="Times New Roman" w:hAnsi="Times New Roman" w:eastAsia="宋体"/><w:sz w:val="24"/></w:rPr></w:pPr><w:r><w:rPr><w:rFonts w:ascii="Times New Roman" w:hAnsi="Times New Roman" w:eastAsia="宋体" w:cs="Times New Roman"/><w:sz w:val="24"/><w:szCs w:val="22"/></w:rPr><w:t>进一步地，将空间距离较近且高度连续的候选组件合并为物理杆塔对象，并按照线路方向或全局坐标从左到右赋予 tower_id。为避免杆塔底部被严格高度条件误删，对保留杆塔底部外扩范围内、低于杆塔底部预设高度裕量的小型组件执行基座恢复。</w:t></w:r></w:p><w:p w14:paraId="222DE37D"><w:pPr><w:spacing w:after="60" w:line="360" w:lineRule="auto"/><w:ind w:firstLine="420"/><w:rPr><w:rFonts w:ascii="Times New Roman" w:hAnsi="Times New Roman" w:eastAsia="宋体"/><w:sz w:val="24"/></w:rPr></w:pPr><w:r><w:rPr><w:rFonts w:ascii="Times New Roman" w:hAnsi="Times New Roman" w:eastAsia="宋体" w:cs="Times New Roman"/><w:sz w:val="24"/><w:szCs w:val="22"/></w:rPr><w:t>在关系验证阶段，利用 line 类点和可选 insulator 类点对物理杆塔进行二次筛选：包括检测杆塔框附近是否存在导线点、杆塔顶部是否有导线穿过、杆塔框内导线点数量是否达到阈值、导线点在杆塔附近是否连续、杆塔左右两侧是否均存在候选导线，以及绝缘子点是否与导线点形成近邻桥接关系。未满足上述工程关系的光秃杆、树干状误检或孤立伪杆塔被改回背景类别。保留的杆塔对象输出中心坐标、包围盒、旋转框角点、杆塔名称和组件来源。</w:t></w:r></w:p><w:p w14:paraId="0602DDCC"><w:pPr><w:pStyle w:val="5"/><w:keepNext/></w:pPr><w:r><w:rPr><w:rFonts w:ascii="Times New Roman" w:hAnsi="Times New Roman" w:eastAsia="黑体" w:cs="Times New Roman"/><w:b/><w:bCs/><w:color w:val="000000" w:themeColor="text1"/><w:sz w:val="24"/><w:szCs w:val="22"/></w:rPr><w:t>实施例3：档距构建与单导线实例分离</w:t></w:r></w:p><w:p w14:paraId="794F6BB9"><w:pPr><w:spacing w:after="60" w:line="360" w:lineRule="auto"/><w:ind w:firstLine="420"/></w:pPr><w:r><w:rPr><w:rFonts w:ascii="Times New Roman" w:hAnsi="Times New Roman" w:eastAsia="宋体" w:cs="Times New Roman"/><w:sz w:val="24"/><w:szCs w:val="22"/></w:rPr><w:t xml:space="preserve">对杆塔对象中心位置进行线路方向估计，并沿线路方向建立杆塔顺序。对于相邻杆塔对象 T_i 和 T_j，建立档距对象 </w:t></w:r><ns3:oMath><ns3:sSub><ns3:sSubPr><ns3:ctrlPr><w:rPr><w:rFonts w:hint="default" w:ascii="Cambria Math" w:hAnsi="Cambria Math" w:eastAsia="宋体"/><w:sz w:val="24"/></w:rPr></ns3:ctrlPr></ns3:sSubPr><ns3:e><ns3:r><ns3:rPr/><w:rPr><w:rFonts w:hint="default" w:ascii="Cambria Math" w:hAnsi="Cambria Math" w:eastAsia="宋体"/><w:sz w:val="24"/></w:rPr><ns3:t>S</ns3:t></ns3:r><ns3:ctrlPr><w:rPr><w:rFonts w:ascii="Cambria Math" w:hAnsi="Cambria Math" w:eastAsia="宋体"/><w:sz w:val="24"/></w:rPr></ns3:ctrlPr></ns3:e><ns3:sub><ns3:r><ns3:rPr/><w:rPr><w:rFonts w:hint="default" w:ascii="Cambria Math" w:hAnsi="Cambria Math" w:eastAsia="宋体"/><w:sz w:val="24"/></w:rPr><ns3:t>k</ns3:t></ns3:r><ns3:ctrlPr><w:rPr><w:rFonts w:ascii="Cambria Math" w:hAnsi="Cambria Math" w:eastAsia="宋体"/><w:sz w:val="24"/></w:rPr></ns3:ctrlPr></ns3:sub></ns3:sSub><ns3:r><ns3:rPr/><w:rPr><w:rFonts w:hint="default" w:ascii="Cambria Math" w:hAnsi="Cambria Math" w:eastAsia="宋体"/><w:sz w:val="24"/></w:rPr><ns3:t>=(</ns3:t></ns3:r><ns3:sSub><ns3:sSubPr><ns3:ctrlPr><w:rPr><w:rFonts w:hint="default" w:ascii="Cambria Math" w:hAnsi="Cambria Math" w:eastAsia="宋体"/><w:sz w:val="24"/></w:rPr></ns3:ctrlPr></ns3:sSubPr><ns3:e><ns3:r><ns3:rPr/><w:rPr><w:rFonts w:hint="default" w:ascii="Cambria Math" w:hAnsi="Cambria Math" w:eastAsia="宋体"/><w:sz w:val="24"/></w:rPr><ns3:t>T</ns3:t></ns3:r><ns3:ctrlPr><w:rPr><w:rFonts w:ascii="Cambria Math" w:hAnsi="Cambria Math" w:eastAsia="宋体"/><w:sz w:val="24"/></w:rPr></ns3:ctrlPr></ns3:e><ns3:sub><ns3:r><ns3:rPr/><w:rPr><w:rFonts w:hint="default" w:ascii="Cambria Math" w:hAnsi="Cambria Math" w:eastAsia="宋体"/><w:sz w:val="24"/></w:rPr><ns3:t>i</ns3:t></ns3:r><ns3:ctrlPr><w:rPr><w:rFonts w:ascii="Cambria Math" w:hAnsi="Cambria Math" w:eastAsia="宋体"/><w:sz w:val="24"/></w:rPr></ns3:ctrlPr></ns3:sub></ns3:sSub><ns3:r><ns3:rPr/><w:rPr><w:rFonts w:hint="default" w:ascii="Cambria Math" w:hAnsi="Cambria Math" w:eastAsia="宋体"/><w:sz w:val="24"/></w:rPr><ns3:t>,</ns3:t></ns3:r><ns3:sSub><ns3:sSubPr><ns3:ctrlPr><w:rPr><w:rFonts w:hint="default" w:ascii="Cambria Math" w:hAnsi="Cambria Math" w:eastAsia="宋体"/><w:sz w:val="24"/></w:rPr></ns3:ctrlPr></ns3:sSubPr><ns3:e><ns3:r><ns3:rPr/><w:rPr><w:rFonts w:hint="default" w:ascii="Cambria Math" w:hAnsi="Cambria Math" w:eastAsia="宋体"/><w:sz w:val="24"/></w:rPr><ns3:t>T</ns3:t></ns3:r><ns3:ctrlPr><w:rPr><w:rFonts w:ascii="Cambria Math" w:hAnsi="Cambria Math" w:eastAsia="宋体"/><w:sz w:val="24"/></w:rPr></ns3:ctrlPr></ns3:e><ns3:sub><ns3:r><ns3:rPr/><w:rPr><w:rFonts w:hint="default" w:ascii="Cambria Math" w:hAnsi="Cambria Math" w:eastAsia="宋体"/><w:sz w:val="24"/></w:rPr><ns3:t>j</ns3:t></ns3:r><ns3:ctrlPr><w:rPr><w:rFonts w:ascii="Cambria Math" w:hAnsi="Cambria Math" w:eastAsia="宋体"/><w:sz w:val="24"/></w:rPr></ns3:ctrlPr></ns3:sub></ns3:sSub><ns3:r><ns3:rPr/><w:rPr><w:rFonts w:hint="default" w:ascii="Cambria Math" w:hAnsi="Cambria Math" w:eastAsia="宋体"/><w:sz w:val="24"/></w:rPr><ns3:t>)</ns3:t></ns3:r></ns3:oMath><w:r><w:rPr><w:rFonts w:ascii="Times New Roman" w:hAnsi="Times New Roman" w:eastAsia="宋体" w:cs="Times New Roman"/><w:sz w:val="24"/><w:szCs w:val="22"/></w:rPr><w:t xml:space="preserve">，并构建档距空间范围 </w:t></w:r><ns3:oMath><ns3:sSubSup><ns3:sSubSupPr><ns3:ctrlPr><w:rPr><w:rFonts w:hint="default" w:ascii="Cambria Math" w:hAnsi="Cambria Math" w:eastAsia="宋体"/><w:sz w:val="24"/></w:rPr></ns3:ctrlPr></ns3:sSubSupPr><ns3:e><ns3:r><ns3:rPr/><w:rPr><w:rFonts w:hint="default" w:ascii="Cambria Math" w:hAnsi="Cambria Math" w:eastAsia="宋体"/><w:sz w:val="24"/></w:rPr><ns3:t>B</ns3:t></ns3:r><ns3:ctrlPr><w:rPr><w:rFonts w:ascii="Cambria Math" w:hAnsi="Cambria Math" w:eastAsia="宋体"/><w:sz w:val="24"/></w:rPr></ns3:ctrlPr></ns3:e><ns3:sub><ns3:r><ns3:rPr/><w:rPr><w:rFonts w:hint="default" w:ascii="Cambria Math" w:hAnsi="Cambria Math" w:eastAsia="宋体"/><w:sz w:val="24"/></w:rPr><ns3:t>k</ns3:t></ns3:r><ns3:ctrlPr><w:rPr><w:rFonts w:ascii="Cambria Math" w:hAnsi="Cambria Math" w:eastAsia="宋体"/><w:sz w:val="24"/></w:rPr></ns3:ctrlPr></ns3:sub><ns3:sup><ns3:r><ns3:rPr/><w:rPr><w:rFonts w:hint="default" w:ascii="Cambria Math" w:hAnsi="Cambria Math" w:eastAsia="宋体"/><w:sz w:val="24"/></w:rPr><ns3:t>s</ns3:t></ns3:r><ns3:ctrlPr><w:rPr><w:rFonts w:ascii="Cambria Math" w:hAnsi="Cambria Math" w:eastAsia="宋体"/><w:sz w:val="24"/></w:rPr></ns3:ctrlPr></ns3:sup></ns3:sSubSup><ns3:r><ns3:rPr/><w:rPr><w:rFonts w:hint="default" w:ascii="Cambria Math" w:hAnsi="Cambria Math" w:eastAsia="宋体"/><w:sz w:val="24"/></w:rPr><ns3:t>pan</ns3:t></ns3:r></ns3:oMath><w:r><w:rPr><w:rFonts w:ascii="Times New Roman" w:hAnsi="Times New Roman" w:eastAsia="宋体" w:cs="Times New Roman"/><w:sz w:val="24"/><w:szCs w:val="22"/></w:rPr><w:t>。</w:t></w:r></w:p><w:p w14:paraId="50EF7A5E"><w:pPr><w:spacing w:after="60" w:line="360" w:lineRule="auto"/><w:ind w:firstLine="420"/><w:rPr><w:rFonts w:ascii="Times New Roman" w:hAnsi="Times New Roman" w:eastAsia="宋体"/><w:sz w:val="24"/></w:rPr></w:pPr><w:r><w:rPr><w:rFonts w:ascii="Times New Roman" w:hAnsi="Times New Roman" w:eastAsia="宋体" w:cs="Times New Roman"/><w:sz w:val="24"/><w:szCs w:val="22"/></w:rPr><w:t xml:space="preserve">在 </w:t></w:r><ns3:oMath><ns3:sSubSup><ns3:sSubSupPr><ns3:ctrlPr><w:rPr><w:rFonts w:hint="default" w:ascii="Cambria Math" w:hAnsi="Cambria Math" w:eastAsia="宋体"/><w:sz w:val="24"/></w:rPr></ns3:ctrlPr></ns3:sSubSupPr><ns3:e><ns3:r><ns3:rPr/><w:rPr><w:rFonts w:hint="default" w:ascii="Cambria Math" w:hAnsi="Cambria Math" w:eastAsia="宋体"/><w:sz w:val="24"/></w:rPr><ns3:t>B</ns3:t></ns3:r><ns3:ctrlPr><w:rPr><w:rFonts w:ascii="Cambria Math" w:hAnsi="Cambria Math" w:eastAsia="宋体"/><w:sz w:val="24"/></w:rPr></ns3:ctrlPr></ns3:e><ns3:sub><ns3:r><ns3:rPr/><w:rPr><w:rFonts w:hint="default" w:ascii="Cambria Math" w:hAnsi="Cambria Math" w:eastAsia="宋体"/><w:sz w:val="24"/></w:rPr><ns3:t>k</ns3:t></ns3:r><ns3:ctrlPr><w:rPr><w:rFonts w:ascii="Cambria Math" w:hAnsi="Cambria Math" w:eastAsia="宋体"/><w:sz w:val="24"/></w:rPr></ns3:ctrlPr></ns3:sub><ns3:sup><ns3:r><ns3:rPr/><w:rPr><w:rFonts w:hint="default" w:ascii="Cambria Math" w:hAnsi="Cambria Math" w:eastAsia="宋体"/><w:sz w:val="24"/></w:rPr><ns3:t>s</ns3:t></ns3:r><ns3:ctrlPr><w:rPr><w:rFonts w:ascii="Cambria Math" w:hAnsi="Cambria Math" w:eastAsia="宋体"/><w:sz w:val="24"/></w:rPr></ns3:ctrlPr></ns3:sup></ns3:sSubSup><ns3:r><ns3:rPr/><w:rPr><w:rFonts w:hint="default" w:ascii="Cambria Math" w:hAnsi="Cambria Math" w:eastAsia="宋体"/><w:sz w:val="24"/></w:rPr><ns3:t>pan</ns3:t></ns3:r></ns3:oMath><w:r><w:rPr><w:rFonts w:ascii="Times New Roman" w:hAnsi="Times New Roman" w:eastAsia="宋体" w:cs="Times New Roman"/><w:sz w:val="24"/><w:szCs w:val="22"/></w:rPr><w:t xml:space="preserve"> 内筛选 line 类点，根据实际单导线分离算法将其分为 </w:t></w:r><ns3:oMath><ns3:sSub><ns3:sSubPr><ns3:ctrlPr><w:rPr><w:rFonts w:hint="default" w:ascii="Cambria Math" w:hAnsi="Cambria Math" w:eastAsia="宋体"/><w:sz w:val="24"/></w:rPr></ns3:ctrlPr></ns3:sSubPr><ns3:e><ns3:r><ns3:rPr/><w:rPr><w:rFonts w:hint="default" w:ascii="Cambria Math" w:hAnsi="Cambria Math" w:eastAsia="宋体"/><w:sz w:val="24"/></w:rPr><ns3:t>W</ns3:t></ns3:r><ns3:ctrlPr><w:rPr><w:rFonts w:ascii="Cambria Math" w:hAnsi="Cambria Math" w:eastAsia="宋体"/><w:sz w:val="24"/></w:rPr></ns3:ctrlPr></ns3:e><ns3:sub><ns3:r><ns3:rPr/><w:rPr><w:rFonts w:hint="default" w:ascii="Cambria Math" w:hAnsi="Cambria Math" w:eastAsia="宋体"/><w:sz w:val="24"/></w:rPr><ns3:t>k,1</ns3:t></ns3:r><ns3:ctrlPr><w:rPr><w:rFonts w:ascii="Cambria Math" w:hAnsi="Cambria Math" w:eastAsia="宋体"/><w:sz w:val="24"/></w:rPr></ns3:ctrlPr></ns3:sub></ns3:sSub><ns3:r><ns3:rPr/><w:rPr><w:rFonts w:hint="default" w:ascii="Cambria Math" w:hAnsi="Cambria Math" w:eastAsia="宋体"/><w:sz w:val="24"/></w:rPr><ns3:t>,</ns3:t></ns3:r><ns3:sSub><ns3:sSubPr><ns3:ctrlPr><w:rPr><w:rFonts w:hint="default" w:ascii="Cambria Math" w:hAnsi="Cambria Math" w:eastAsia="宋体"/><w:sz w:val="24"/></w:rPr></ns3:ctrlPr></ns3:sSubPr><ns3:e><ns3:r><ns3:rPr/><w:rPr><w:rFonts w:hint="default" w:ascii="Cambria Math" w:hAnsi="Cambria Math" w:eastAsia="宋体"/><w:sz w:val="24"/></w:rPr><ns3:t>W</ns3:t></ns3:r><ns3:ctrlPr><w:rPr><w:rFonts w:ascii="Cambria Math" w:hAnsi="Cambria Math" w:eastAsia="宋体"/><w:sz w:val="24"/></w:rPr></ns3:ctrlPr></ns3:e><ns3:sub><ns3:r><ns3:rPr/><w:rPr><w:rFonts w:hint="default" w:ascii="Cambria Math" w:hAnsi="Cambria Math" w:eastAsia="宋体"/><w:sz w:val="24"/></w:rPr><ns3:t>k,2</ns3:t></ns3:r><ns3:ctrlPr><w:rPr><w:rFonts w:ascii="Cambria Math" w:hAnsi="Cambria Math" w:eastAsia="宋体"/><w:sz w:val="24"/></w:rPr></ns3:ctrlPr></ns3:sub></ns3:sSub><ns3:r><ns3:rPr/><w:rPr><w:rFonts w:hint="default" w:ascii="Cambria Math" w:hAnsi="Cambria Math" w:eastAsia="宋体"/><w:sz w:val="24"/></w:rPr><ns3:t>,...,</ns3:t></ns3:r><ns3:sSub><ns3:sSubPr><ns3:ctrlPr><w:rPr><w:rFonts w:hint="default" w:ascii="Cambria Math" w:hAnsi="Cambria Math" w:eastAsia="宋体"/><w:sz w:val="24"/></w:rPr></ns3:ctrlPr></ns3:sSubPr><ns3:e><ns3:r><ns3:rPr/><w:rPr><w:rFonts w:hint="default" w:ascii="Cambria Math" w:hAnsi="Cambria Math" w:eastAsia="宋体"/><w:sz w:val="24"/></w:rPr><ns3:t>W</ns3:t></ns3:r><ns3:ctrlPr><w:rPr><w:rFonts w:ascii="Cambria Math" w:hAnsi="Cambria Math" w:eastAsia="宋体"/><w:sz w:val="24"/></w:rPr></ns3:ctrlPr></ns3:e><ns3:sub><ns3:r><ns3:rPr/><w:rPr><w:rFonts w:hint="default" w:ascii="Cambria Math" w:hAnsi="Cambria Math" w:eastAsia="宋体"/><w:sz w:val="24"/></w:rPr><ns3:t>k,</ns3:t></ns3:r><ns3:sSub><ns3:sSubPr><ns3:ctrlPr><w:rPr><w:rFonts w:hint="default" w:ascii="Cambria Math" w:hAnsi="Cambria Math" w:eastAsia="宋体"/><w:sz w:val="24"/></w:rPr></ns3:ctrlPr></ns3:sSubPr><ns3:e><ns3:r><ns3:rPr/><w:rPr><w:rFonts w:hint="default" w:ascii="Cambria Math" w:hAnsi="Cambria Math" w:eastAsia="宋体"/><w:sz w:val="24"/></w:rPr><ns3:t>n</ns3:t></ns3:r><ns3:ctrlPr><w:rPr><w:rFonts w:ascii="Cambria Math" w:hAnsi="Cambria Math" w:eastAsia="宋体"/><w:sz w:val="24"/></w:rPr></ns3:ctrlPr></ns3:e><ns3:sub><ns3:r><ns3:rPr/><w:rPr><w:rFonts w:hint="default" w:ascii="Cambria Math" w:hAnsi="Cambria Math" w:eastAsia="宋体"/><w:sz w:val="24"/></w:rPr><ns3:t>k</ns3:t></ns3:r><ns3:ctrlPr><w:rPr><w:rFonts w:ascii="Cambria Math" w:hAnsi="Cambria Math" w:eastAsia="宋体"/><w:sz w:val="24"/></w:rPr></ns3:ctrlPr></ns3:sub></ns3:sSub><ns3:ctrlPr><w:rPr><w:rFonts w:hint="default" w:ascii="Cambria Math" w:hAnsi="Cambria Math" w:eastAsia="宋体"/><w:sz w:val="24"/></w:rPr></ns3:ctrlPr></ns3:sub></ns3:sSub></ns3:oMath><w:r><w:rPr><w:rFonts w:ascii="Times New Roman" w:hAnsi="Times New Roman" w:eastAsia="宋体" w:cs="Times New Roman"/><w:sz w:val="24"/><w:szCs w:val="22"/></w:rPr><w:t>。单导线分离可综合使用局部方向、横向间隔、高度层级和空间连续性；对于断裂或稀疏区域，可利用邻近段方向一致性进行连接。</w:t></w:r></w:p><w:p w14:paraId="6D1E5688"><w:pPr><w:spacing w:after="60" w:line="360" w:lineRule="auto"/><w:ind w:firstLine="420"/><w:rPr><w:rFonts w:ascii="Times New Roman" w:hAnsi="Times New Roman" w:eastAsia="宋体"/><w:sz w:val="24"/></w:rPr></w:pPr><w:r><w:rPr><w:rFonts w:ascii="Times New Roman" w:hAnsi="Times New Roman" w:eastAsia="宋体" w:cs="Times New Roman"/><w:sz w:val="24"/><w:szCs w:val="22"/></w:rPr><w:t>在一具体实现中，档距内单导线实例分离以相邻杆塔对为约束。首先根据保留杆塔的中心位置建立相邻杆塔对，并以两杆塔中心连线或附近导线点 PCA 主方向作为档距 along 轴；与 along 轴垂直的水平方向定义为 side 轴，高度方向定义为 z 轴。将相邻杆塔之间的空间范围按横向走廊宽度、端部裕量和高度裕量扩张形成档距框，并在该框内筛选 line 类点。</w:t></w:r></w:p><w:p w14:paraId="6FD7B5A3"><w:pPr><w:spacing w:after="60" w:line="360" w:lineRule="auto"/><w:ind w:firstLine="420"/><w:rPr><w:rFonts w:ascii="Times New Roman" w:hAnsi="Times New Roman" w:eastAsia="宋体"/><w:sz w:val="24"/></w:rPr></w:pPr><w:r><w:rPr><w:rFonts w:ascii="Times New Roman" w:hAnsi="Times New Roman" w:eastAsia="宋体" w:cs="Times New Roman"/><w:sz w:val="24"/><w:szCs w:val="22"/></w:rPr><w:t>随后将筛选出的导线点投影到档距局部坐标系，在 along 方向按固定长度或自适应长度分箱。对每个 along 分箱内的导线点，依据 z 高度和 side 横向位置形成局部导线中心片段；相邻分箱之间根据 side/z 距离阈值、方向一致性和连续性约束连接中心片段，得到多条跨档距的候选导线轨迹。对于存在局部断裂的导线，允许在相邻若干分箱内进行短距离跳连；对于交叉或重叠区域，优先保持高度层和 side 位置连续的轨迹。</w:t></w:r></w:p><w:p w14:paraId="2B8F3452"><w:pPr><w:spacing w:after="60" w:line="360" w:lineRule="auto"/><w:ind w:firstLine="420"/><w:rPr><w:rFonts w:ascii="Times New Roman" w:hAnsi="Times New Roman" w:eastAsia="宋体"/><w:sz w:val="24"/></w:rPr></w:pPr><w:r><w:rPr><w:rFonts w:ascii="Times New Roman" w:hAnsi="Times New Roman" w:eastAsia="宋体" w:cs="Times New Roman"/><w:sz w:val="24"/><w:szCs w:val="22"/></w:rPr><w:t>对每一条候选导线，使用其原始点或中心片段拟合分段折线、多项式曲线或悬链线近似轨迹，并按照“高度层从高到低，同层按局部 side 坐标稳定排序”的规则生成 wire_id。输出时保存每根导线的 span_id、wire_id、原始点索引、拟合轨迹采样点、局部坐标统计量、包围盒及可视化颜色。若某档距内导线点数低于阈值或分离后单根导线点数不足，则将该档距或该导线标记为低置信度并不参与风险判定或进入人工复核。</w:t></w:r></w:p><w:p w14:paraId="2F90E0D7"><w:pPr><w:pStyle w:val="5"/><w:keepNext/></w:pPr><w:r><w:rPr><w:rFonts w:ascii="Times New Roman" w:hAnsi="Times New Roman" w:eastAsia="黑体" w:cs="Times New Roman"/><w:b/><w:bCs/><w:color w:val="000000" w:themeColor="text1"/><w:sz w:val="24"/><w:szCs w:val="22"/></w:rPr><w:t>实施例4：向倾斜摄影三维场景映射</w:t></w:r></w:p><w:p w14:paraId="6808DFD7"><w:pPr><w:spacing w:after="60" w:line="360" w:lineRule="auto"/><w:ind w:firstLine="420"/><w:rPr><w:rFonts w:ascii="Times New Roman" w:hAnsi="Times New Roman" w:eastAsia="宋体"/><w:sz w:val="24"/></w:rPr></w:pPr><w:r><w:rPr><w:rFonts w:ascii="Times New Roman" w:hAnsi="Times New Roman" w:eastAsia="宋体" w:cs="Times New Roman"/><w:sz w:val="24"/><w:szCs w:val="22"/></w:rPr><w:t>当两类数据具有共同坐标参考系统时，可直接依据坐标参考和高程基准完成统一；当存在偏移、旋转或尺度差异时，可根据控制点或对应几何特征估计空间变换。</w:t></w:r></w:p><w:p w14:paraId="4FF55B10"><w:pPr><w:spacing w:after="60" w:line="360" w:lineRule="auto"/><w:ind w:firstLine="420"/><w:rPr><w:rFonts w:ascii="Times New Roman" w:hAnsi="Times New Roman" w:eastAsia="宋体"/><w:sz w:val="24"/></w:rPr></w:pPr><ns3:oMathPara><ns3:oMath><ns3:sSub><ns3:sSubPr><ns3:ctrlPr><w:rPr><w:rFonts w:hint="default" w:ascii="Cambria Math" w:hAnsi="Cambria Math" w:eastAsia="宋体"/><w:sz w:val="24"/></w:rPr></ns3:ctrlPr></ns3:sSubPr><ns3:e><ns3:r><ns3:rPr><ns3:sty ns3:val="p"/></ns3:rPr><w:rPr><w:rFonts w:hint="default" w:ascii="Times New Roman" w:hAnsi="Times New Roman" w:eastAsia="宋体"/><w:sz w:val="24"/></w:rPr><ns3:t>X</ns3:t></ns3:r><ns3:ctrlPr><w:rPr><w:rFonts w:hint="default" w:ascii="Cambria Math" w:hAnsi="Cambria Math" w:eastAsia="宋体"/><w:sz w:val="24"/></w:rPr></ns3:ctrlPr></ns3:e><ns3:sub><ns3:r><ns3:rPr><ns3:sty ns3:val="p"/></ns3:rPr><w:rPr><w:rFonts w:hint="default" w:ascii="Times New Roman" w:hAnsi="Times New Roman" w:eastAsia="宋体"/><w:sz w:val="24"/></w:rPr><ns3:t>p</ns3:t></ns3:r><ns3:ctrlPr><w:rPr><w:rFonts w:hint="default" w:ascii="Cambria Math" w:hAnsi="Cambria Math" w:eastAsia="宋体"/><w:sz w:val="24"/></w:rPr></ns3:ctrlPr></ns3:sub></ns3:sSub><ns3:r><ns3:rPr><ns3:sty ns3:val="p"/></ns3:rPr><w:rPr><w:rFonts w:hint="default" w:ascii="Times New Roman" w:hAnsi="Times New Roman" w:eastAsia="宋体"/><w:sz w:val="24"/></w:rPr><ns3:t>hoto=sR</ns3:t></ns3:r><ns3:sSub><ns3:sSubPr><ns3:ctrlPr><w:rPr><w:rFonts w:hint="default" w:ascii="Cambria Math" w:hAnsi="Cambria Math" w:eastAsia="宋体"/><w:sz w:val="24"/></w:rPr></ns3:ctrlPr></ns3:sSubPr><ns3:e><ns3:r><ns3:rPr><ns3:sty ns3:val="p"/></ns3:rPr><w:rPr><w:rFonts w:hint="default" w:ascii="Times New Roman" w:hAnsi="Times New Roman" w:eastAsia="宋体"/><w:sz w:val="24"/></w:rPr><ns3:t>X</ns3:t></ns3:r><ns3:ctrlPr><w:rPr><w:rFonts w:hint="default" w:ascii="Cambria Math" w:hAnsi="Cambria Math" w:eastAsia="宋体"/><w:sz w:val="24"/></w:rPr></ns3:ctrlPr></ns3:e><ns3:sub><ns3:r><ns3:rPr><ns3:sty ns3:val="p"/></ns3:rPr><w:rPr><w:rFonts w:hint="default" w:ascii="Times New Roman" w:hAnsi="Times New Roman" w:eastAsia="宋体"/><w:sz w:val="24"/></w:rPr><ns3:t>l</ns3:t></ns3:r><ns3:ctrlPr><w:rPr><w:rFonts w:hint="default" w:ascii="Cambria Math" w:hAnsi="Cambria Math" w:eastAsia="宋体"/><w:sz w:val="24"/></w:rPr></ns3:ctrlPr></ns3:sub></ns3:sSub><ns3:r><ns3:rPr><ns3:sty ns3:val="p"/></ns3:rPr><w:rPr><w:rFonts w:hint="default" w:ascii="Times New Roman" w:hAnsi="Times New Roman" w:eastAsia="宋体"/><w:sz w:val="24"/></w:rPr><ns3:t>idar+t</ns3:t></ns3:r></ns3:oMath></ns3:oMathPara></w:p><w:p w14:paraId="74703BA6"><w:pPr><w:spacing w:after="60" w:line="360" w:lineRule="auto"/><w:ind w:firstLine="420"/><w:rPr><w:rFonts w:ascii="Times New Roman" w:hAnsi="Times New Roman" w:eastAsia="宋体"/><w:sz w:val="24"/></w:rPr></w:pPr><w:r><w:rPr><w:rFonts w:ascii="Times New Roman" w:hAnsi="Times New Roman" w:eastAsia="宋体" w:cs="Times New Roman"/><w:sz w:val="24"/><w:szCs w:val="22"/></w:rPr><w:t>其中，R 为旋转矩阵，t 为平移向量，s 为可选尺度因子；当两类数据同尺度时，s 可取 1。</w:t></w:r></w:p><w:p w14:paraId="1C704B4F"><w:pPr><w:spacing w:after="60" w:line="360" w:lineRule="auto"/><w:ind w:firstLine="420"/><w:rPr><w:rFonts w:ascii="Times New Roman" w:hAnsi="Times New Roman" w:eastAsia="宋体"/><w:sz w:val="24"/></w:rPr></w:pPr><w:r><w:rPr><w:rFonts w:ascii="Times New Roman" w:hAnsi="Times New Roman" w:eastAsia="宋体" w:cs="Times New Roman"/><w:sz w:val="24"/><w:szCs w:val="22"/></w:rPr><w:t>映射完成后，对杆塔中心、杆塔框角点、档距框角点和单导线点集/轨迹进行统一变换，以保证层级对象在倾斜摄影场景中的空间一致性。</w:t></w:r></w:p><w:p w14:paraId="005B4CD0"><w:pPr><w:spacing w:after="60" w:line="360" w:lineRule="auto"/><w:ind w:firstLine="420"/><w:rPr><w:rFonts w:ascii="Times New Roman" w:hAnsi="Times New Roman" w:eastAsia="宋体"/><w:sz w:val="24"/></w:rPr></w:pPr><w:r><w:rPr><w:rFonts w:ascii="Times New Roman" w:hAnsi="Times New Roman" w:eastAsia="宋体" w:cs="Times New Roman"/><w:sz w:val="24"/><w:szCs w:val="22"/></w:rPr><w:t>在一具体实现中，输电线路 LAS 点云和倾斜摄影三维场景优先采用同一空间参考系统进行统一。例如 LAS 头文件可记录 WGS 84 / UTM 分带投影坐标，X 轴为 Easting，Y 轴为 Northing，Z 轴为高程；此时杆塔框、档距框和导线点集可直接使用工程坐标映射到倾斜摄影场景。若推理或可视化过程中为了数值稳定采用了局部原点平移，则在输出 JSON 中保存局部原点和对象中心的相对坐标，映射至场景时执行“全局坐标=局部原点+相对坐标”的恢复。</w:t></w:r></w:p><w:p w14:paraId="41F23CBB"><w:pPr><w:spacing w:after="60" w:line="360" w:lineRule="auto"/><w:ind w:firstLine="420"/><w:rPr><w:rFonts w:ascii="Times New Roman" w:hAnsi="Times New Roman" w:eastAsia="黑体"/><w:b/><w:sz w:val="24"/></w:rPr></w:pPr><w:r><w:rPr><w:rFonts w:ascii="Times New Roman" w:hAnsi="Times New Roman" w:eastAsia="宋体" w:cs="Times New Roman"/><w:sz w:val="24"/><w:szCs w:val="22"/></w:rPr><w:t xml:space="preserve">当两类数据不存在完全一致的坐标参考系统时，可选取杆塔顶点、基础角点、道路交叉点或其他稳定控制点建立对应关系，采用最小二乘估计刚体变换或相似变换 </w:t></w:r><ns3:oMath><ns3:r><ns3:rPr/><w:rPr><w:rFonts w:hint="default" w:ascii="Cambria Math" w:hAnsi="Cambria Math" w:eastAsia="宋体"/><w:sz w:val="24"/></w:rPr><ns3:t>T(p)=sRp+t</ns3:t></ns3:r></ns3:oMath><w:r><w:rPr><w:rFonts w:ascii="Times New Roman" w:hAnsi="Times New Roman" w:eastAsia="宋体" w:cs="Times New Roman"/><w:sz w:val="24"/><w:szCs w:val="22"/></w:rPr><w:t>；对于倾斜摄影网格与点云存在局部偏差的情况，还可在初始坐标统一后利用 ICP 或特征约束配准进行细化。映射完成后，对杆塔 OBB 角点、档距 OBB 角点、导线轨迹采样点和风险点统一执行同一变换，避免对象间相对关系发生改变。</w:t></w:r></w:p><w:p w14:paraId="20ECC1C2"><w:pPr><w:pStyle w:val="5"/><w:keepNext/></w:pPr><w:r><w:rPr><w:rFonts w:ascii="Times New Roman" w:hAnsi="Times New Roman" w:eastAsia="黑体" w:cs="Times New Roman"/><w:b/><w:bCs/><w:color w:val="000000" w:themeColor="text1"/><w:sz w:val="24"/><w:szCs w:val="22"/></w:rPr><w:t>实施例5：档距级裁剪与单导线安全邻域构建</w:t></w:r></w:p><w:p w14:paraId="60870E02"><w:pPr><w:spacing w:after="60" w:line="360" w:lineRule="auto"/><w:ind w:firstLine="420"/></w:pPr><w:r><w:rPr><w:rFonts w:ascii="Times New Roman" w:hAnsi="Times New Roman" w:eastAsia="宋体" w:cs="Times New Roman"/><w:sz w:val="24"/><w:szCs w:val="22"/></w:rPr><w:t>对映射后的档距空间范围按预设裕量扩张，并从倾斜摄影三维场景中裁剪当前档距的局部候选场景。该步骤形成第一层空间约束。</w:t></w:r></w:p><w:p w14:paraId="13BBC7A7"><w:pPr><w:spacing w:after="60" w:line="360" w:lineRule="auto"/><w:ind w:firstLine="420"/></w:pPr><w:r><w:rPr><w:rFonts w:ascii="Times New Roman" w:hAnsi="Times New Roman" w:eastAsia="宋体" w:cs="Times New Roman"/><w:sz w:val="24"/><w:szCs w:val="22"/></w:rPr><w:t>在当前档距局部候选场景中，以第 j 根单导线对象为中心构建安全净空搜索邻域。该邻域可采用沿导线轨迹的三维管状缓冲区，也可由连续局部包围体拼接形成。为避免仅检测垂直下方风险，邻域优选覆盖导线下方、侧下方及其他近邻方向。</w:t></w:r></w:p><w:p w14:paraId="0DAFACFD"><w:pPr><w:spacing w:after="60" w:line="360" w:lineRule="auto"/><w:ind w:firstLine="420"/><w:rPr><w:rFonts w:ascii="Times New Roman" w:hAnsi="Times New Roman" w:eastAsia="宋体"/><w:sz w:val="24"/></w:rPr></w:pPr><w:r><w:rPr><w:rFonts w:ascii="Times New Roman" w:hAnsi="Times New Roman" w:eastAsia="宋体" w:cs="Times New Roman"/><w:sz w:val="24"/><w:szCs w:val="22"/></w:rPr><w:t xml:space="preserve">在一具体实现中，安全邻域采用“档距级包围体+单导线级近邻管”的两级结构。第一层以档距 OBB 或轴对齐档距框为基础，按照沿线方向、横向和高度方向的安全裕量扩张后裁剪倾斜摄影局部场景，剔除与当前档距无关的远处场景点。第二层围绕单根导线的离散点集或拟合轨迹构建三维管状邻域；当导线以离散点集表示时，可对导线点建立 </w:t></w:r><ns3:oMath><ns3:r><ns3:rPr/><w:rPr><w:rFonts w:hint="default" w:ascii="Cambria Math" w:hAnsi="Cambria Math" w:eastAsia="宋体"/><w:sz w:val="24"/></w:rPr><ns3:t>KD−tree</ns3:t></ns3:r></ns3:oMath><w:r><w:rPr><w:rFonts w:ascii="Times New Roman" w:hAnsi="Times New Roman" w:eastAsia="宋体" w:cs="Times New Roman"/><w:sz w:val="24"/><w:szCs w:val="22"/></w:rPr><w:t>，并检索距离小于搜索半径的场景点；当导线以轨迹表示时，可沿轨迹分段生成局部圆柱体、胶囊体或连续小包围盒。</w:t></w:r></w:p><w:p w14:paraId="47BA51B2"><w:pPr><w:spacing w:after="60" w:line="360" w:lineRule="auto"/><w:ind w:firstLine="420"/><w:rPr><w:rFonts w:ascii="Times New Roman" w:hAnsi="Times New Roman" w:eastAsia="黑体"/><w:b/><w:sz w:val="24"/></w:rPr></w:pPr><w:r><w:rPr><w:rFonts w:ascii="Times New Roman" w:hAnsi="Times New Roman" w:eastAsia="宋体" w:cs="Times New Roman"/><w:sz w:val="24"/><w:szCs w:val="22"/></w:rPr><w:t>该安全邻域并不限于导线正下方，而是覆盖导线下方、侧下方和侧向近邻方向。当前实现可采用全三维欧氏距离作为净空判据，即对候选场景点计算其到导线离散点集或轨迹的最近距离；如业务需要，也可叠加方向约束，例如仅输出导线下方和侧下方一定角度范围内的过近点。搜索半径和风险阈值均为可配置参数，可根据电压等级、运维规范或项目要求设置。</w:t></w:r></w:p><w:p w14:paraId="4541CE1E"><w:pPr><w:pStyle w:val="5"/><w:keepNext/></w:pPr><w:r><w:rPr><w:rFonts w:ascii="Times New Roman" w:hAnsi="Times New Roman" w:eastAsia="黑体" w:cs="Times New Roman"/><w:b/><w:bCs/><w:color w:val="000000" w:themeColor="text1"/><w:sz w:val="24"/><w:szCs w:val="22"/></w:rPr><w:t>实施例6：过近场景点检测与最小净距计算</w:t></w:r></w:p><w:p w14:paraId="7B67B4F2"><w:pPr><w:spacing w:after="60" w:line="360" w:lineRule="auto"/><w:ind w:firstLine="420"/></w:pPr><w:r><w:rPr><w:rFonts w:ascii="Times New Roman" w:hAnsi="Times New Roman" w:eastAsia="宋体" w:cs="Times New Roman"/><w:sz w:val="24"/><w:szCs w:val="22"/></w:rPr><w:t>当倾斜摄影成果为稠密点云时，对档距级局部候选场景建立空间近邻索引。针对每根单导线点集或轨迹，在其安全净空搜索邻域内检索场景点。</w:t></w:r></w:p><w:p w14:paraId="32855718"><w:pPr><w:spacing w:after="60" w:line="360" w:lineRule="auto"/><w:ind w:firstLine="420"/></w:pPr><w:r><w:rPr><w:rFonts w:ascii="Times New Roman" w:hAnsi="Times New Roman" w:eastAsia="宋体" w:cs="Times New Roman"/><w:sz w:val="24"/><w:szCs w:val="22"/></w:rPr><w:t xml:space="preserve">对候选场景点 q，计算其到当前单导线对象的最近空间距离。若该距离小于安全阈值 D_safe，则将 q 标记为过近场景点。对全部候选场景点取最小值，得到当前单导线最小净距 </w:t></w:r><ns3:oMath><ns3:sSub><ns3:sSubPr><ns3:ctrlPr><w:rPr><w:rFonts w:hint="default" w:ascii="Cambria Math" w:hAnsi="Cambria Math" w:eastAsia="宋体"/><w:sz w:val="24"/></w:rPr></ns3:ctrlPr></ns3:sSubPr><ns3:e><ns3:r><ns3:rPr/><w:rPr><w:rFonts w:hint="default" w:ascii="Cambria Math" w:hAnsi="Cambria Math" w:eastAsia="宋体"/><w:sz w:val="24"/></w:rPr><ns3:t>d</ns3:t></ns3:r><ns3:ctrlPr><w:rPr><w:rFonts w:ascii="Cambria Math" w:hAnsi="Cambria Math" w:eastAsia="宋体"/><w:sz w:val="24"/></w:rPr></ns3:ctrlPr></ns3:e><ns3:sub><ns3:r><ns3:rPr/><w:rPr><w:rFonts w:hint="default" w:ascii="Cambria Math" w:hAnsi="Cambria Math" w:eastAsia="宋体"/><w:sz w:val="24"/></w:rPr><ns3:t>m</ns3:t></ns3:r><ns3:ctrlPr><w:rPr><w:rFonts w:ascii="Cambria Math" w:hAnsi="Cambria Math" w:eastAsia="宋体"/><w:sz w:val="24"/></w:rPr></ns3:ctrlPr></ns3:sub></ns3:sSub><ns3:r><ns3:rPr/><w:rPr><w:rFonts w:hint="default" w:ascii="Cambria Math" w:hAnsi="Cambria Math" w:eastAsia="宋体"/><w:sz w:val="24"/></w:rPr><ns3:t>in(k,j)</ns3:t></ns3:r></ns3:oMath><w:r><w:rPr><w:rFonts w:ascii="Times New Roman" w:hAnsi="Times New Roman" w:eastAsia="宋体" w:cs="Times New Roman"/><w:sz w:val="24"/><w:szCs w:val="22"/></w:rPr><w:t>。</w:t></w:r></w:p><w:p w14:paraId="218230D0"><w:pPr><w:spacing w:after="60" w:line="360" w:lineRule="auto"/><w:ind w:firstLine="420"/></w:pPr><w:r><w:rPr><w:rFonts w:ascii="Times New Roman" w:hAnsi="Times New Roman" w:eastAsia="宋体" w:cs="Times New Roman"/><w:sz w:val="24"/><w:szCs w:val="22"/></w:rPr><w:t>需要说明的是，过近场景点仅表示倾斜摄影三维场景中与导线空间距离过小的位置，其可能来自植被、建筑物、地面起伏或其他场景表面；本实施例无需预先识别其语义类别。</w:t></w:r></w:p><w:p w14:paraId="6A079DF1"><w:pPr><w:spacing w:after="60" w:line="360" w:lineRule="auto"/><w:ind w:firstLine="420"/><w:rPr><w:rFonts w:ascii="Times New Roman" w:hAnsi="Times New Roman" w:eastAsia="宋体"/><w:sz w:val="24"/></w:rPr></w:pPr><w:r><w:rPr><w:rFonts w:ascii="Times New Roman" w:hAnsi="Times New Roman" w:eastAsia="宋体" w:cs="Times New Roman"/><w:sz w:val="24"/><w:szCs w:val="22"/></w:rPr><w:t>安全阈值不固定为单一数值，而由线路电压等级、导线类型、设计弧垂、通道运维规则、天气/覆冰工况和项目管理要求中的至少一种确定。在软件实现中，安全阈值作为可配置参数输入，可针对不同线路、不同档距或不同导线分别配置；当未能取得正式规范参数时，系统仅输出最小空间净距和过近点集合，将风险等级标记为待配置阈值后判定。</w:t></w:r></w:p><w:p w14:paraId="02C36192"><w:pPr><w:spacing w:after="60" w:line="360" w:lineRule="auto"/><w:ind w:firstLine="420"/><w:rPr><w:rFonts w:ascii="Times New Roman" w:hAnsi="Times New Roman" w:eastAsia="宋体"/><w:sz w:val="24"/></w:rPr></w:pPr><w:r><w:rPr><w:rFonts w:ascii="Times New Roman" w:hAnsi="Times New Roman" w:eastAsia="宋体" w:cs="Times New Roman"/><w:sz w:val="24"/><w:szCs w:val="22"/></w:rPr><w:t>在一种实现中，系统将最小净距 D_min 与安全阈值 D_safe 比较：</w:t></w:r><ns3:oMath><ns3:sSub><ns3:sSubPr><ns3:ctrlPr><w:rPr><w:rFonts w:hint="default" w:ascii="Cambria Math" w:hAnsi="Cambria Math" w:eastAsia="宋体"/><w:sz w:val="24"/></w:rPr></ns3:ctrlPr></ns3:sSubPr><ns3:e><ns3:r><ns3:rPr/><w:rPr><w:rFonts w:hint="default" w:ascii="Cambria Math" w:hAnsi="Cambria Math" w:eastAsia="宋体"/><w:sz w:val="24"/></w:rPr><ns3:t>D</ns3:t></ns3:r><ns3:ctrlPr><w:rPr><w:rFonts w:ascii="Cambria Math" w:hAnsi="Cambria Math" w:eastAsia="宋体"/><w:sz w:val="24"/></w:rPr></ns3:ctrlPr></ns3:e><ns3:sub><ns3:r><ns3:rPr/><w:rPr><w:rFonts w:hint="default" w:ascii="Cambria Math" w:hAnsi="Cambria Math" w:eastAsia="宋体"/><w:sz w:val="24"/></w:rPr><ns3:t>m</ns3:t></ns3:r><ns3:ctrlPr><w:rPr><w:rFonts w:ascii="Cambria Math" w:hAnsi="Cambria Math" w:eastAsia="宋体"/><w:sz w:val="24"/></w:rPr></ns3:ctrlPr></ns3:sub></ns3:sSub><ns3:r><ns3:rPr/><w:rPr><w:rFonts w:hint="default" w:ascii="Cambria Math" w:hAnsi="Cambria Math" w:eastAsia="宋体"/><w:sz w:val="24"/></w:rPr><ns3:t>in&lt;</ns3:t></ns3:r><ns3:sSub><ns3:sSubPr><ns3:ctrlPr><w:rPr><w:rFonts w:hint="default" w:ascii="Cambria Math" w:hAnsi="Cambria Math" w:eastAsia="宋体"/><w:sz w:val="24"/></w:rPr></ns3:ctrlPr></ns3:sSubPr><ns3:e><ns3:r><ns3:rPr/><w:rPr><w:rFonts w:hint="default" w:ascii="Cambria Math" w:hAnsi="Cambria Math" w:eastAsia="宋体"/><w:sz w:val="24"/></w:rPr><ns3:t>D</ns3:t></ns3:r><ns3:ctrlPr><w:rPr><w:rFonts w:ascii="Cambria Math" w:hAnsi="Cambria Math" w:eastAsia="宋体"/><w:sz w:val="24"/></w:rPr></ns3:ctrlPr></ns3:e><ns3:sub><ns3:r><ns3:rPr/><w:rPr><w:rFonts w:hint="default" w:ascii="Cambria Math" w:hAnsi="Cambria Math" w:eastAsia="宋体"/><w:sz w:val="24"/></w:rPr><ns3:t>s</ns3:t></ns3:r><ns3:ctrlPr><w:rPr><w:rFonts w:ascii="Cambria Math" w:hAnsi="Cambria Math" w:eastAsia="宋体"/><w:sz w:val="24"/></w:rPr></ns3:ctrlPr></ns3:sub></ns3:sSub><ns3:r><ns3:rPr/><w:rPr><w:rFonts w:hint="default" w:ascii="Cambria Math" w:hAnsi="Cambria Math" w:eastAsia="宋体"/><w:sz w:val="24"/></w:rPr><ns3:t>afe</ns3:t></ns3:r></ns3:oMath><w:r><w:rPr><w:rFonts w:ascii="Times New Roman" w:hAnsi="Times New Roman" w:eastAsia="宋体" w:cs="Times New Roman"/><w:sz w:val="24"/><w:szCs w:val="22"/></w:rPr><w:t xml:space="preserve"> 时生成风险；D_min 接近 D_safe 但未低于阈值时可生成预警；D_min 明显大于 D_safe 时标记为正常。风险结果中同时保存阈值来源、阈值数值、最小净距、最近导线点、最近场景点和过近点数量，便于审计和人工复核。</w:t></w:r></w:p><w:p w14:paraId="57F13E7D"><w:pPr><w:pStyle w:val="5"/><w:keepNext/></w:pPr><w:r><w:rPr><w:rFonts w:ascii="Times New Roman" w:hAnsi="Times New Roman" w:eastAsia="黑体" w:cs="Times New Roman"/><w:b/><w:bCs/><w:color w:val="000000" w:themeColor="text1"/><w:sz w:val="24"/><w:szCs w:val="22"/></w:rPr><w:t>实施例7：风险结果组织与可视化</w:t></w:r></w:p><w:p w14:paraId="0CC135B3"><w:pPr><w:spacing w:after="60" w:line="360" w:lineRule="auto"/><w:ind w:firstLine="420"/></w:pPr><w:r><w:rPr><w:rFonts w:ascii="Times New Roman" w:hAnsi="Times New Roman" w:eastAsia="宋体" w:cs="Times New Roman"/><w:sz w:val="24"/><w:szCs w:val="22"/></w:rPr><w:t>对每条风险记录至少保存：起始杆塔标识、终止杆塔标识、span_id、wire_id、最小净距、导线最近位置、场景最近位置、过近场景点数量和风险等级。</w:t></w:r></w:p><w:p w14:paraId="296283E4"><w:pPr><w:spacing w:after="60" w:line="360" w:lineRule="auto"/><w:ind w:firstLine="420"/></w:pPr><w:r><w:rPr><w:rFonts w:ascii="Times New Roman" w:hAnsi="Times New Roman" w:eastAsia="宋体" w:cs="Times New Roman"/><w:sz w:val="24"/><w:szCs w:val="22"/></w:rPr><w:t>可在三维可视化平台中以颜色或标记显示过近位置，并支持按档距和导线编号筛选。通过保持 span_id 和 wire_id，运维人员能够定位到具体档距和具体单导线，而不是仅得到模糊的“某区域存在风险”。</w:t></w:r></w:p><w:p w14:paraId="744E72A2"><w:pPr><w:pStyle w:val="5"/><w:keepNext/></w:pPr><w:r><w:rPr><w:rFonts w:ascii="Times New Roman" w:hAnsi="Times New Roman" w:eastAsia="黑体" w:cs="Times New Roman"/><w:b/><w:bCs/><w:color w:val="000000" w:themeColor="text1"/><w:sz w:val="24"/><w:szCs w:val="22"/></w:rPr><w:t>实施例8：系统实现</w:t></w:r></w:p><w:p w14:paraId="5FCF7105"><w:pPr><w:spacing w:after="60" w:line="360" w:lineRule="auto"/><w:ind w:firstLine="420"/></w:pPr><w:r><w:rPr><w:rFonts w:ascii="Times New Roman" w:hAnsi="Times New Roman" w:eastAsia="宋体" w:cs="Times New Roman"/><w:sz w:val="24"/><w:szCs w:val="22"/></w:rPr><w:t>本发明还提供一种导线净空风险检测系统，包括：</w:t></w:r></w:p><w:p w14:paraId="5C867CED"><w:pPr><w:pStyle w:val="16"/><w:spacing w:line="336" w:lineRule="auto"/><w:ind w:left="454" w:hanging="198"/></w:pPr><w:r><w:rPr><w:rFonts w:ascii="Times New Roman" w:hAnsi="Times New Roman" w:eastAsia="宋体" w:cs="Times New Roman"/><w:sz w:val="24"/><w:szCs w:val="22"/></w:rPr><w:t>点云读取与坐标保持模块，用于读取输电线路点云并维护原始坐标和索引；</w:t></w:r></w:p><w:p w14:paraId="470E1188"><w:pPr><w:pStyle w:val="16"/><w:spacing w:line="336" w:lineRule="auto"/><w:ind w:left="454" w:hanging="198"/></w:pPr><w:r><w:rPr><w:rFonts w:ascii="Times New Roman" w:hAnsi="Times New Roman" w:eastAsia="宋体" w:cs="Times New Roman"/><w:sz w:val="24"/><w:szCs w:val="22"/></w:rPr><w:t>线路本体语义解析模块，用于获得至少杆塔和导线点级分割结果；</w:t></w:r></w:p><w:p w14:paraId="131A1910"><w:pPr><w:pStyle w:val="16"/><w:spacing w:line="336" w:lineRule="auto"/><w:ind w:left="454" w:hanging="198"/></w:pPr><w:r><w:rPr><w:rFonts w:ascii="Times New Roman" w:hAnsi="Times New Roman" w:eastAsia="宋体" w:cs="Times New Roman"/><w:sz w:val="24"/><w:szCs w:val="22"/></w:rPr><w:t>杆塔对象构建模块，用于生成杆塔实例及空间范围；</w:t></w:r></w:p><w:p w14:paraId="5843A017"><w:pPr><w:pStyle w:val="16"/><w:spacing w:line="336" w:lineRule="auto"/><w:ind w:left="454" w:hanging="198"/></w:pPr><w:r><w:rPr><w:rFonts w:ascii="Times New Roman" w:hAnsi="Times New Roman" w:eastAsia="宋体" w:cs="Times New Roman"/><w:sz w:val="24"/><w:szCs w:val="22"/></w:rPr><w:t>档距对象构建模块，用于建立相邻杆塔关系及档距空间范围；</w:t></w:r></w:p><w:p w14:paraId="6F13DF47"><w:pPr><w:pStyle w:val="16"/><w:spacing w:line="336" w:lineRule="auto"/><w:ind w:left="454" w:hanging="198"/></w:pPr><w:r><w:rPr><w:rFonts w:ascii="Times New Roman" w:hAnsi="Times New Roman" w:eastAsia="宋体" w:cs="Times New Roman"/><w:sz w:val="24"/><w:szCs w:val="22"/></w:rPr><w:t>单导线实例分离模块，用于在各档距范围内生成具有 span_id 和 wire_id 的单导线对象；</w:t></w:r></w:p><w:p w14:paraId="7196C68C"><w:pPr><w:pStyle w:val="16"/><w:spacing w:line="336" w:lineRule="auto"/><w:ind w:left="454" w:hanging="198"/></w:pPr><w:r><w:rPr><w:rFonts w:ascii="Times New Roman" w:hAnsi="Times New Roman" w:eastAsia="宋体" w:cs="Times New Roman"/><w:sz w:val="24"/><w:szCs w:val="22"/></w:rPr><w:t>三维场景映射模块，用于将线路层级对象映射至倾斜摄影三维场景；</w:t></w:r></w:p><w:p w14:paraId="0F816921"><w:pPr><w:pStyle w:val="16"/><w:spacing w:line="336" w:lineRule="auto"/><w:ind w:left="454" w:hanging="198"/></w:pPr><w:r><w:rPr><w:rFonts w:ascii="Times New Roman" w:hAnsi="Times New Roman" w:eastAsia="宋体" w:cs="Times New Roman"/><w:sz w:val="24"/><w:szCs w:val="22"/></w:rPr><w:t>局部候选场景提取模块，用于实施档距级裁剪和单导线级安全邻域筛选；</w:t></w:r></w:p><w:p w14:paraId="218849BE"><w:pPr><w:pStyle w:val="16"/><w:spacing w:line="336" w:lineRule="auto"/><w:ind w:left="454" w:hanging="198"/></w:pPr><w:r><w:rPr><w:rFonts w:ascii="Times New Roman" w:hAnsi="Times New Roman" w:eastAsia="宋体" w:cs="Times New Roman"/><w:sz w:val="24"/><w:szCs w:val="22"/></w:rPr><w:t>净空距离计算模块，用于检测过近场景点并计算最小净空距离；</w:t></w:r></w:p><w:p w14:paraId="14799C74"><w:pPr><w:pStyle w:val="16"/><w:spacing w:line="336" w:lineRule="auto"/><w:ind w:left="454" w:hanging="198"/></w:pPr><w:r><w:rPr><w:rFonts w:ascii="Times New Roman" w:hAnsi="Times New Roman" w:eastAsia="宋体" w:cs="Times New Roman"/><w:sz w:val="24"/><w:szCs w:val="22"/></w:rPr><w:t>风险结果输出模块，用于生成逐档、逐导线的风险结果。</w:t></w:r></w:p><w:p w14:paraId="539183CC"><w:pPr><w:pStyle w:val="5"/><w:keepNext/></w:pPr><w:r><w:rPr><w:rFonts w:ascii="Times New Roman" w:hAnsi="Times New Roman" w:eastAsia="黑体" w:cs="Times New Roman"/><w:b/><w:bCs/><w:color w:val="000000" w:themeColor="text1"/><w:sz w:val="24"/><w:szCs w:val="22"/></w:rPr><w:t>可选实施方式与等同替换</w:t></w:r></w:p><w:p w14:paraId="43DD9D07"><w:pPr><w:spacing w:after="60" w:line="360" w:lineRule="auto"/><w:ind w:firstLine="420"/></w:pPr><w:r><w:rPr><w:rFonts w:ascii="Times New Roman" w:hAnsi="Times New Roman" w:eastAsia="宋体" w:cs="Times New Roman"/><w:sz w:val="24"/><w:szCs w:val="22"/></w:rPr><w:t>在不脱离本发明核心技术构思的情况下，倾斜摄影三维场景可由稠密点云、三角网格、数字表面模型或其组合表示；空间近邻检索可采用 KD-tree、体素哈希、半径搜索或其他空间索引；单导线可由离散点集或连续曲线表示；风险类型可在几何净空检测后叠加植被或建筑物语义判别模块进一步细化。</w:t></w:r></w:p><w:p w14:paraId="2632546C"><w:pPr><w:pStyle w:val="4"/><w:keepNext/><w:spacing w:before="160" w:after="80"/></w:pPr><w:r><w:rPr><w:rFonts w:ascii="Times New Roman" w:hAnsi="Times New Roman" w:eastAsia="黑体" w:cs="Times New Roman"/><w:b/><w:bCs/><w:color w:val="000000" w:themeColor="text1"/><w:sz w:val="26"/><w:szCs w:val="26"/></w:rPr><w:t>实验与效果验证模板</w:t></w:r></w:p><w:p w14:paraId="558D5460"><w:pPr><w:spacing w:after="60" w:line="360" w:lineRule="auto"/><w:ind w:firstLine="420"/></w:pPr><w:r><w:rPr><w:rFonts w:ascii="Times New Roman" w:hAnsi="Times New Roman" w:eastAsia="宋体" w:cs="Times New Roman"/><w:sz w:val="24"/><w:szCs w:val="22"/></w:rPr><w:t>以下内容不一定全部进入权利要求，但建议作为说明书实施例、技术交底材料或审查意见答复的技术证据准备。</w:t></w:r></w:p><w:tbl><w:tblPr><w:tblStyle w:val="34"/><w:tblW w:w="0" w:type="auto"/><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autofit"/><w:tblCellMar><w:top w:w="0" w:type="dxa"/><w:left w:w="108" w:type="dxa"/><w:bottom w:w="0" w:type="dxa"/><w:right w:w="108" w:type="dxa"/></w:tblCellMar></w:tblPr><w:tblGrid><w:gridCol w:w="2351"/><w:gridCol w:w="2351"/><w:gridCol w:w="2351"/><w:gridCol w:w="2351"/></w:tblGrid><w:tr><w:trPr><w:jc w:val="center"/></w:trPr><w:tc><w:tcPr><w:tcW w:w="2351" w:type="dxa"/><w:tcBorders><w:top w:val="single" w:sz="4" w:space="0" w:color="auto"/><w:left w:val="single" w:sz="4" w:space="0" w:color="auto"/><w:bottom w:val="single" w:sz="4" w:space="0" w:color="auto"/><w:right w:val="single" w:sz="4" w:space="0" w:color="auto"/></w:tcBorders><w:shd w:val="clear" w:fill="D9EAF7"/><w:tcMar><w:top w:w="0" w:type="dxa"/><w:left w:w="108" w:type="dxa"/><w:bottom w:w="0" w:type="dxa"/><w:right w:w="108" w:type="dxa"/></w:tcMar></w:tcPr><w:p w14:paraId="3C598F9F"><w:pPr><w:spacing w:after="0" w:line="240" w:lineRule="auto"/><w:jc w:val="center"/></w:pPr><w:r><w:rPr><w:rFonts w:ascii="Times New Roman" w:hAnsi="Times New Roman" w:eastAsia="黑体" w:cs="Times New Roman"/><w:b/><w:bCs/><w:sz w:val="21"/><w:szCs w:val="22"/></w:rPr><w:t>验证项目</w:t></w:r></w:p></w:tc><w:tc><w:tcPr><w:tcW w:w="2351" w:type="dxa"/><w:tcBorders><w:top w:val="single" w:sz="4" w:space="0" w:color="auto"/><w:left w:val="single" w:sz="4" w:space="0" w:color="auto"/><w:bottom w:val="single" w:sz="4" w:space="0" w:color="auto"/><w:right w:val="single" w:sz="4" w:space="0" w:color="auto"/></w:tcBorders><w:shd w:val="clear" w:fill="D9EAF7"/><w:tcMar><w:top w:w="0" w:type="dxa"/><w:left w:w="108" w:type="dxa"/><w:bottom w:w="0" w:type="dxa"/><w:right w:w="108" w:type="dxa"/></w:tcMar></w:tcPr><w:p w14:paraId="01B301D0"><w:pPr><w:spacing w:after="0" w:line="240" w:lineRule="auto"/><w:jc w:val="center"/></w:pPr><w:r><w:rPr><w:rFonts w:ascii="Times New Roman" w:hAnsi="Times New Roman" w:eastAsia="黑体" w:cs="Times New Roman"/><w:b/><w:bCs/><w:sz w:val="21"/><w:szCs w:val="22"/></w:rPr><w:t>建议指标</w:t></w:r></w:p></w:tc><w:tc><w:tcPr><w:tcW w:w="2351" w:type="dxa"/><w:tcBorders><w:top w:val="single" w:sz="4" w:space="0" w:color="auto"/><w:left w:val="single" w:sz="4" w:space="0" w:color="auto"/><w:bottom w:val="single" w:sz="4" w:space="0" w:color="auto"/><w:right w:val="single" w:sz="4" w:space="0" w:color="auto"/></w:tcBorders><w:shd w:val="clear" w:fill="D9EAF7"/><w:tcMar><w:top w:w="0" w:type="dxa"/><w:left w:w="108" w:type="dxa"/><w:bottom w:w="0" w:type="dxa"/><w:right w:w="108" w:type="dxa"/></w:tcMar></w:tcPr><w:p w14:paraId="70E66699"><w:pPr><w:spacing w:after="0" w:line="240" w:lineRule="auto"/><w:jc w:val="center"/></w:pPr><w:r><w:rPr><w:rFonts w:ascii="Times New Roman" w:hAnsi="Times New Roman" w:eastAsia="黑体" w:cs="Times New Roman"/><w:b/><w:bCs/><w:sz w:val="21"/><w:szCs w:val="22"/></w:rPr><w:t>真实结果</w:t></w:r></w:p></w:tc><w:tc><w:tcPr><w:tcW w:w="2351" w:type="dxa"/><w:tcBorders><w:top w:val="single" w:sz="4" w:space="0" w:color="auto"/><w:left w:val="single" w:sz="4" w:space="0" w:color="auto"/><w:bottom w:val="single" w:sz="4" w:space="0" w:color="auto"/><w:right w:val="single" w:sz="4" w:space="0" w:color="auto"/></w:tcBorders><w:shd w:val="clear" w:fill="D9EAF7"/><w:tcMar><w:top w:w="0" w:type="dxa"/><w:left w:w="108" w:type="dxa"/><w:bottom w:w="0" w:type="dxa"/><w:right w:w="108" w:type="dxa"/></w:tcMar></w:tcPr><w:p w14:paraId="1B92D4D5"><w:pPr><w:spacing w:after="0" w:line="240" w:lineRule="auto"/><w:jc w:val="center"/></w:pPr><w:r><w:rPr><w:rFonts w:ascii="Times New Roman" w:hAnsi="Times New Roman" w:eastAsia="黑体" w:cs="Times New Roman"/><w:b/><w:bCs/><w:sz w:val="21"/><w:szCs w:val="22"/></w:rPr><w:t>备注</w:t></w:r></w:p></w:tc></w:tr><w:tr><w:trPr><w:jc w:val="center"/></w:trPr><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3D7A3CAB"><w:pPr><w:spacing w:after="0" w:line="240" w:lineRule="auto"/></w:pPr><w:r><w:rPr><w:rFonts w:ascii="Times New Roman" w:hAnsi="Times New Roman" w:eastAsia="宋体" w:cs="Times New Roman"/><w:sz w:val="21"/><w:szCs w:val="22"/></w:rPr><w:t>点云语义分割</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06614090"><w:pPr><w:spacing w:after="0" w:line="240" w:lineRule="auto"/></w:pPr><w:r><w:rPr><w:rFonts w:ascii="Times New Roman" w:hAnsi="Times New Roman" w:eastAsia="宋体" w:cs="Times New Roman"/><w:sz w:val="21"/><w:szCs w:val="22"/></w:rPr><w:t>mIoU、各类 IoU/Accuracy</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78F6992F"><w:pPr><w:spacing w:after="0" w:line="240" w:lineRule="auto"/></w:pPr><w:r><w:rPr><w:rFonts w:ascii="Times New Roman" w:hAnsi="Times New Roman" w:eastAsia="宋体" w:cs="Times New Roman"/><w:sz w:val="21"/><w:szCs w:val="22"/></w:rPr><w:t>【待填】</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19A04ECE"><w:pPr><w:spacing w:after="0" w:line="240" w:lineRule="auto"/></w:pPr><w:r><w:rPr><w:rFonts w:ascii="Times New Roman" w:hAnsi="Times New Roman" w:eastAsia="宋体" w:cs="Times New Roman"/><w:sz w:val="21"/><w:szCs w:val="22"/></w:rPr><w:t>已有测试结果可整理</w:t></w:r></w:p></w:tc></w:tr><w:tr><w:trPr><w:jc w:val="center"/></w:trPr><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471C5D4C"><w:pPr><w:spacing w:after="0" w:line="240" w:lineRule="auto"/></w:pPr><w:r><w:rPr><w:rFonts w:ascii="Times New Roman" w:hAnsi="Times New Roman" w:eastAsia="宋体" w:cs="Times New Roman"/><w:sz w:val="21"/><w:szCs w:val="22"/></w:rPr><w:t>杆塔实例定位</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5AEA3607"><w:pPr><w:spacing w:after="0" w:line="240" w:lineRule="auto"/></w:pPr><w:r><w:rPr><w:rFonts w:ascii="Times New Roman" w:hAnsi="Times New Roman" w:eastAsia="宋体" w:cs="Times New Roman"/><w:sz w:val="21"/><w:szCs w:val="22"/></w:rPr><w:t>中心偏差、框 IoU、检出率</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72A3D9DD"><w:pPr><w:spacing w:after="0" w:line="240" w:lineRule="auto"/></w:pPr><w:r><w:rPr><w:rFonts w:ascii="Times New Roman" w:hAnsi="Times New Roman" w:eastAsia="宋体" w:cs="Times New Roman"/><w:sz w:val="21"/><w:szCs w:val="22"/></w:rPr><w:t>【待填】</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518D6DF2"><w:pPr><w:spacing w:after="0" w:line="240" w:lineRule="auto"/></w:pPr><w:r><w:rPr><w:rFonts w:ascii="Times New Roman" w:hAnsi="Times New Roman" w:eastAsia="宋体" w:cs="Times New Roman"/><w:sz w:val="21"/><w:szCs w:val="22"/></w:rPr><w:t>建议与人工框对比</w:t></w:r></w:p></w:tc></w:tr><w:tr><w:trPr><w:jc w:val="center"/></w:trPr><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5C0449FD"><w:pPr><w:spacing w:after="0" w:line="240" w:lineRule="auto"/></w:pPr><w:r><w:rPr><w:rFonts w:ascii="Times New Roman" w:hAnsi="Times New Roman" w:eastAsia="宋体" w:cs="Times New Roman"/><w:sz w:val="21"/><w:szCs w:val="22"/></w:rPr><w:t>档距构建</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1215A63F"><w:pPr><w:spacing w:after="0" w:line="240" w:lineRule="auto"/></w:pPr><w:r><w:rPr><w:rFonts w:ascii="Times New Roman" w:hAnsi="Times New Roman" w:eastAsia="宋体" w:cs="Times New Roman"/><w:sz w:val="21"/><w:szCs w:val="22"/></w:rPr><w:t>相邻杆塔配对准确率</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3246A7F8"><w:pPr><w:spacing w:after="0" w:line="240" w:lineRule="auto"/></w:pPr><w:r><w:rPr><w:rFonts w:ascii="Times New Roman" w:hAnsi="Times New Roman" w:eastAsia="宋体" w:cs="Times New Roman"/><w:sz w:val="21"/><w:szCs w:val="22"/></w:rPr><w:t>【待填】</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1524166A"><w:pPr><w:spacing w:after="0" w:line="240" w:lineRule="auto"/></w:pPr><w:r><w:rPr><w:rFonts w:ascii="Times New Roman" w:hAnsi="Times New Roman" w:eastAsia="宋体" w:cs="Times New Roman"/><w:sz w:val="21"/><w:szCs w:val="22"/></w:rPr><w:t>逐档统计</w:t></w:r></w:p></w:tc></w:tr><w:tr><w:trPr><w:jc w:val="center"/></w:trPr><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471901C0"><w:pPr><w:spacing w:after="0" w:line="240" w:lineRule="auto"/></w:pPr><w:r><w:rPr><w:rFonts w:ascii="Times New Roman" w:hAnsi="Times New Roman" w:eastAsia="宋体" w:cs="Times New Roman"/><w:sz w:val="21"/><w:szCs w:val="22"/></w:rPr><w:t>单导线分离</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03FEB3A3"><w:pPr><w:spacing w:after="0" w:line="240" w:lineRule="auto"/></w:pPr><w:r><w:rPr><w:rFonts w:ascii="Times New Roman" w:hAnsi="Times New Roman" w:eastAsia="宋体" w:cs="Times New Roman"/><w:sz w:val="21"/><w:szCs w:val="22"/></w:rPr><w:t>导线实例完整率、误并率、漏分率</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0E374C95"><w:pPr><w:spacing w:after="0" w:line="240" w:lineRule="auto"/></w:pPr><w:r><w:rPr><w:rFonts w:ascii="Times New Roman" w:hAnsi="Times New Roman" w:eastAsia="宋体" w:cs="Times New Roman"/><w:sz w:val="21"/><w:szCs w:val="22"/></w:rPr><w:t>【待填】</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475BB594"><w:pPr><w:spacing w:after="0" w:line="240" w:lineRule="auto"/></w:pPr><w:r><w:rPr><w:rFonts w:ascii="Times New Roman" w:hAnsi="Times New Roman" w:eastAsia="宋体" w:cs="Times New Roman"/><w:sz w:val="21"/><w:szCs w:val="22"/></w:rPr><w:t>重点指标</w:t></w:r></w:p></w:tc></w:tr><w:tr><w:trPr><w:jc w:val="center"/></w:trPr><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44C9521A"><w:pPr><w:spacing w:after="0" w:line="240" w:lineRule="auto"/></w:pPr><w:r><w:rPr><w:rFonts w:ascii="Times New Roman" w:hAnsi="Times New Roman" w:eastAsia="宋体" w:cs="Times New Roman"/><w:sz w:val="21"/><w:szCs w:val="22"/></w:rPr><w:t>跨场景映射</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30ECBA66"><w:pPr><w:spacing w:after="0" w:line="240" w:lineRule="auto"/></w:pPr><w:r><w:rPr><w:rFonts w:ascii="Times New Roman" w:hAnsi="Times New Roman" w:eastAsia="宋体" w:cs="Times New Roman"/><w:sz w:val="21"/><w:szCs w:val="22"/></w:rPr><w:t>控制点/对应点配准误差</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491DEE79"><w:pPr><w:spacing w:after="0" w:line="240" w:lineRule="auto"/></w:pPr><w:r><w:rPr><w:rFonts w:ascii="Times New Roman" w:hAnsi="Times New Roman" w:eastAsia="宋体" w:cs="Times New Roman"/><w:sz w:val="21"/><w:szCs w:val="22"/></w:rPr><w:t>【待填】</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3E72488E"><w:pPr><w:spacing w:after="0" w:line="240" w:lineRule="auto"/></w:pPr><w:r><w:rPr><w:rFonts w:ascii="Times New Roman" w:hAnsi="Times New Roman" w:eastAsia="宋体" w:cs="Times New Roman"/><w:sz w:val="21"/><w:szCs w:val="22"/></w:rPr><w:t>单位 m</w:t></w:r></w:p></w:tc></w:tr><w:tr><w:trPr><w:jc w:val="center"/></w:trPr><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4DBA5B75"><w:pPr><w:spacing w:after="0" w:line="240" w:lineRule="auto"/></w:pPr><w:r><w:rPr><w:rFonts w:ascii="Times New Roman" w:hAnsi="Times New Roman" w:eastAsia="宋体" w:cs="Times New Roman"/><w:sz w:val="21"/><w:szCs w:val="22"/></w:rPr><w:t>净距计算</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58492456"><w:pPr><w:spacing w:after="0" w:line="240" w:lineRule="auto"/></w:pPr><w:r><w:rPr><w:rFonts w:ascii="Times New Roman" w:hAnsi="Times New Roman" w:eastAsia="宋体" w:cs="Times New Roman"/><w:sz w:val="21"/><w:szCs w:val="22"/></w:rPr><w:t>与人工量测误差</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2709CA65"><w:pPr><w:spacing w:after="0" w:line="240" w:lineRule="auto"/></w:pPr><w:r><w:rPr><w:rFonts w:ascii="Times New Roman" w:hAnsi="Times New Roman" w:eastAsia="宋体" w:cs="Times New Roman"/><w:sz w:val="21"/><w:szCs w:val="22"/></w:rPr><w:t>【待填】</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061AFFF2"><w:pPr><w:spacing w:after="0" w:line="240" w:lineRule="auto"/></w:pPr><w:r><w:rPr><w:rFonts w:ascii="Times New Roman" w:hAnsi="Times New Roman" w:eastAsia="宋体" w:cs="Times New Roman"/><w:sz w:val="21"/><w:szCs w:val="22"/></w:rPr><w:t>最近点与距离</w:t></w:r></w:p></w:tc></w:tr><w:tr><w:trPr><w:jc w:val="center"/></w:trPr><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5BBE6CF4"><w:pPr><w:spacing w:after="0" w:line="240" w:lineRule="auto"/></w:pPr><w:r><w:rPr><w:rFonts w:ascii="Times New Roman" w:hAnsi="Times New Roman" w:eastAsia="宋体" w:cs="Times New Roman"/><w:sz w:val="21"/><w:szCs w:val="22"/></w:rPr><w:t>风险检测</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595B6709"><w:pPr><w:spacing w:after="0" w:line="240" w:lineRule="auto"/></w:pPr><w:r><w:rPr><w:rFonts w:ascii="Times New Roman" w:hAnsi="Times New Roman" w:eastAsia="宋体" w:cs="Times New Roman"/><w:sz w:val="21"/><w:szCs w:val="22"/></w:rPr><w:t>准确率、召回率、漏报率</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20C01344"><w:pPr><w:spacing w:after="0" w:line="240" w:lineRule="auto"/></w:pPr><w:r><w:rPr><w:rFonts w:ascii="Times New Roman" w:hAnsi="Times New Roman" w:eastAsia="宋体" w:cs="Times New Roman"/><w:sz w:val="21"/><w:szCs w:val="22"/></w:rPr><w:t>【待填】</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06B98BFE"><w:pPr><w:spacing w:after="0" w:line="240" w:lineRule="auto"/></w:pPr><w:r><w:rPr><w:rFonts w:ascii="Times New Roman" w:hAnsi="Times New Roman" w:eastAsia="宋体" w:cs="Times New Roman"/><w:sz w:val="21"/><w:szCs w:val="22"/></w:rPr><w:t>重点关注漏报</w:t></w:r></w:p></w:tc></w:tr><w:tr><w:trPr><w:jc w:val="center"/></w:trPr><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6381218B"><w:pPr><w:spacing w:after="0" w:line="240" w:lineRule="auto"/></w:pPr><w:r><w:rPr><w:rFonts w:ascii="Times New Roman" w:hAnsi="Times New Roman" w:eastAsia="宋体" w:cs="Times New Roman"/><w:sz w:val="21"/><w:szCs w:val="22"/></w:rPr><w:t>工程效率</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1B6F29FC"><w:pPr><w:spacing w:after="0" w:line="240" w:lineRule="auto"/></w:pPr><w:r><w:rPr><w:rFonts w:ascii="Times New Roman" w:hAnsi="Times New Roman" w:eastAsia="宋体" w:cs="Times New Roman"/><w:sz w:val="21"/><w:szCs w:val="22"/></w:rPr><w:t>单公里或单档处理时间</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3705AB9F"><w:pPr><w:spacing w:after="0" w:line="240" w:lineRule="auto"/></w:pPr><w:r><w:rPr><w:rFonts w:ascii="Times New Roman" w:hAnsi="Times New Roman" w:eastAsia="宋体" w:cs="Times New Roman"/><w:sz w:val="21"/><w:szCs w:val="22"/></w:rPr><w:t>【待填】</w:t></w:r></w:p></w:tc><w:tc><w:tcPr><w:tcW w:w="2351" w:type="dxa"/><w:tcBorders><w:top w:val="single" w:sz="4" w:space="0" w:color="auto"/><w:left w:val="single" w:sz="4" w:space="0" w:color="auto"/><w:bottom w:val="single" w:sz="4" w:space="0" w:color="auto"/><w:right w:val="single" w:sz="4" w:space="0" w:color="auto"/></w:tcBorders><w:tcMar><w:top w:w="80" w:type="dxa"/><w:left w:w="90" w:type="dxa"/><w:bottom w:w="80" w:type="dxa"/><w:right w:w="90" w:type="dxa"/></w:tcMar></w:tcPr><w:p w14:paraId="0C729940"><w:pPr><w:spacing w:after="0" w:line="240" w:lineRule="auto"/></w:pPr><w:r><w:rPr><w:rFonts w:ascii="Times New Roman" w:hAnsi="Times New Roman" w:eastAsia="宋体" w:cs="Times New Roman"/><w:sz w:val="21"/><w:szCs w:val="22"/></w:rPr><w:t>可选</w:t></w:r></w:p></w:tc></w:tr></w:tbl><w:p w14:paraId="3001D716"><w:pPr><w:pageBreakBefore/><w:spacing w:after="200" w:line="276" w:lineRule="auto"/></w:pPr><w:bookmarkStart w:id="0" w:name="_GoBack"/><w:r></w:r><w:bookmarkEnd w:id="0"/></w:p><w:p w14:paraId="2733E736"><w:pPr><w:pStyle w:val="3"/><w:keepNext/><w:spacing w:before="240" w:after="120"/></w:pPr><w:r><w:rPr><w:rFonts w:ascii="Times New Roman" w:hAnsi="Times New Roman" w:eastAsia="黑体" w:cs="Times New Roman"/><w:b/><w:bCs/><w:color w:val="000000" w:themeColor="text1"/><w:sz w:val="30"/><w:szCs w:val="30"/></w:rPr><w:t>四、摘要附图建议</w:t></w:r></w:p><w:p w14:paraId="3989845D"><w:pPr><w:spacing w:after="60" w:line="360" w:lineRule="auto"/><w:ind w:firstLine="420"/></w:pPr><w:r><w:rPr><w:rFonts w:ascii="Times New Roman" w:hAnsi="Times New Roman" w:eastAsia="宋体" w:cs="Times New Roman"/><w:sz w:val="24"/><w:szCs w:val="22"/></w:rPr><w:t>摘要附图优选采用图1总体技术流程图，突出“点云解析—杆塔/档距/单导线层级对象—映射倾斜摄影场景—两级局部筛选—过近点与最小净距—风险输出”。</w:t></w:r></w:p><w:tbl><w:tblPr><w:tblStyle w:val="33"/><w:tblW w:w="0" w:type="auto"/><w:jc w:val="center"/><w:tblLayout w:type="fixed"/><w:tblCellMar><w:top w:w="0" w:type="dxa"/><w:left w:w="108" w:type="dxa"/><w:bottom w:w="0" w:type="dxa"/><w:right w:w="108" w:type="dxa"/></w:tblCellMar></w:tblPr><w:tblGrid><w:gridCol w:w="9405"/></w:tblGrid><w:tr><w:trPr><w:jc w:val="center"/></w:trPr><w:tc><w:tcPr><w:tcW w:w="8787" w:type="dxa"/><w:shd w:val="clear" w:fill="F8F8F8"/><w:tcMar><w:top w:w="160" w:type="dxa"/><w:left w:w="160" w:type="dxa"/><w:bottom w:w="160" w:type="dxa"/><w:right w:w="160" w:type="dxa"/></w:tcMar><w:vAlign w:val="center"/></w:tcPr><w:p w14:paraId="0F6EBA23"><w:pPr><w:jc w:val="center"/></w:pPr><w:r><w:br w:type="textWrapping"/></w:r><w:r><w:br w:type="textWrapping"/></w:r><w:r><w:br w:type="textWrapping"/></w:r><w:r><w:rPr><w:rFonts w:ascii="Times New Roman" w:hAnsi="Times New Roman" w:eastAsia="楷体" w:cs="Times New Roman"/><w:color w:val="646464"/><w:sz w:val="22"/><w:szCs w:val="22"/></w:rPr><w:t>【此处插入：摘要附图：总体流程图（正式绘图位置）】</w:t></w:r><w:r><w:br w:type="textWrapping"/></w:r><w:r><w:br w:type="textWrapping"/></w:r><w:r><w:br w:type="textWrapping"/></w:r></w:p></w:tc></w:tr></w:tbl><w:p w14:paraId="3A099819"><w:pPr><w:jc w:val="center"/></w:pPr><w:r><w:rPr><w:rFonts w:ascii="Times New Roman" w:hAnsi="Times New Roman" w:eastAsia="宋体" w:cs="Times New Roman"/><w:sz w:val="20"/><w:szCs w:val="22"/></w:rPr><w:t>摘要附图：总体流程图（正式绘图位置）</w:t></w:r></w:p><w:p w14:paraId="1C314152"><w:pPr><w:pStyle w:val="3"/><w:keepNext/><w:spacing w:before="240" w:after="120"/></w:pPr><w:r><w:rPr><w:rFonts w:ascii="Times New Roman" w:hAnsi="Times New Roman" w:eastAsia="黑体" w:cs="Times New Roman"/><w:b/><w:bCs/><w:color w:val="000000" w:themeColor="text1"/><w:sz w:val="30"/><w:szCs w:val="30"/></w:rPr><w:t>五、补充材料清单（内部，不作为正式申请文本）</w:t></w:r></w:p><w:p w14:paraId="794612BE"><w:pPr><w:pStyle w:val="16"/><w:spacing w:line="336" w:lineRule="auto"/><w:ind w:left="454" w:hanging="198"/></w:pPr><w:r><w:rPr><w:rFonts w:ascii="Times New Roman" w:hAnsi="Times New Roman" w:eastAsia="宋体" w:cs="Times New Roman"/><w:sz w:val="24"/><w:szCs w:val="22"/></w:rPr><w:t>1. 输入 LAS 文件示例及字段说明；</w:t></w:r></w:p><w:p w14:paraId="41DD7048"><w:pPr><w:pStyle w:val="16"/><w:spacing w:line="336" w:lineRule="auto"/><w:ind w:left="454" w:hanging="198"/></w:pPr><w:r><w:rPr><w:rFonts w:ascii="Times New Roman" w:hAnsi="Times New Roman" w:eastAsia="宋体" w:cs="Times New Roman"/><w:sz w:val="24"/><w:szCs w:val="22"/></w:rPr><w:t>2. 当前点云分割模型配置、四类标签定义及真实测试指标；</w:t></w:r></w:p><w:p w14:paraId="520D33D4"><w:pPr><w:pStyle w:val="16"/><w:spacing w:line="336" w:lineRule="auto"/><w:ind w:left="454" w:hanging="198"/></w:pPr><w:r><w:rPr><w:rFonts w:ascii="Times New Roman" w:hAnsi="Times New Roman" w:eastAsia="宋体" w:cs="Times New Roman"/><w:sz w:val="24"/><w:szCs w:val="22"/></w:rPr><w:t>3. 杆塔实例/杆塔框生成算法与参数；</w:t></w:r></w:p><w:p w14:paraId="3AE1C851"><w:pPr><w:pStyle w:val="16"/><w:spacing w:line="336" w:lineRule="auto"/><w:ind w:left="454" w:hanging="198"/></w:pPr><w:r><w:rPr><w:rFonts w:ascii="Times New Roman" w:hAnsi="Times New Roman" w:eastAsia="宋体" w:cs="Times New Roman"/><w:sz w:val="24"/><w:szCs w:val="22"/></w:rPr><w:t>4. 相邻杆塔排序与档距框生成算法；</w:t></w:r></w:p><w:p w14:paraId="46F8E65B"><w:pPr><w:pStyle w:val="16"/><w:spacing w:line="336" w:lineRule="auto"/><w:ind w:left="454" w:hanging="198"/></w:pPr><w:r><w:rPr><w:rFonts w:ascii="Times New Roman" w:hAnsi="Times New Roman" w:eastAsia="宋体" w:cs="Times New Roman"/><w:sz w:val="24"/><w:szCs w:val="22"/></w:rPr><w:t>5. 档距内每根导线分离的完整流程、伪代码和异常情况处理；</w:t></w:r></w:p><w:p w14:paraId="374B0396"><w:pPr><w:pStyle w:val="16"/><w:spacing w:line="336" w:lineRule="auto"/><w:ind w:left="454" w:hanging="198"/></w:pPr><w:r><w:rPr><w:rFonts w:ascii="Times New Roman" w:hAnsi="Times New Roman" w:eastAsia="宋体" w:cs="Times New Roman"/><w:sz w:val="24"/><w:szCs w:val="22"/></w:rPr><w:t>6. span_id、wire_id 数据结构与示例；</w:t></w:r></w:p><w:p w14:paraId="02B660E6"><w:pPr><w:pStyle w:val="16"/><w:spacing w:line="336" w:lineRule="auto"/><w:ind w:left="454" w:hanging="198"/></w:pPr><w:r><w:rPr><w:rFonts w:ascii="Times New Roman" w:hAnsi="Times New Roman" w:eastAsia="宋体" w:cs="Times New Roman"/><w:sz w:val="24"/><w:szCs w:val="22"/></w:rPr><w:t>7. 倾斜摄影成果类型、坐标系、分辨率和数据规模；</w:t></w:r></w:p><w:p w14:paraId="15B3B840"><w:pPr><w:pStyle w:val="16"/><w:spacing w:line="336" w:lineRule="auto"/><w:ind w:left="454" w:hanging="198"/></w:pPr><w:r><w:rPr><w:rFonts w:ascii="Times New Roman" w:hAnsi="Times New Roman" w:eastAsia="宋体" w:cs="Times New Roman"/><w:sz w:val="24"/><w:szCs w:val="22"/></w:rPr><w:t>8. 激光点云与倾斜摄影场景的真实映射/配准方式；</w:t></w:r></w:p><w:p w14:paraId="3AB9705B"><w:pPr><w:pStyle w:val="16"/><w:spacing w:line="336" w:lineRule="auto"/><w:ind w:left="454" w:hanging="198"/></w:pPr><w:r><w:rPr><w:rFonts w:ascii="Times New Roman" w:hAnsi="Times New Roman" w:eastAsia="宋体" w:cs="Times New Roman"/><w:sz w:val="24"/><w:szCs w:val="22"/></w:rPr><w:t>9. “电线下方距离过近点”搜索的当前实现细节；</w:t></w:r></w:p><w:p w14:paraId="3C217725"><w:pPr><w:pStyle w:val="16"/><w:spacing w:line="336" w:lineRule="auto"/><w:ind w:left="454" w:hanging="198"/></w:pPr><w:r><w:rPr><w:rFonts w:ascii="Times New Roman" w:hAnsi="Times New Roman" w:eastAsia="宋体" w:cs="Times New Roman"/><w:sz w:val="24"/><w:szCs w:val="22"/></w:rPr><w:t>10. 安全阈值来源和风险等级规则；</w:t></w:r></w:p><w:p w14:paraId="49698E9F"><w:pPr><w:pStyle w:val="16"/><w:spacing w:line="336" w:lineRule="auto"/><w:ind w:left="454" w:hanging="198"/></w:pPr><w:r><w:rPr><w:rFonts w:ascii="Times New Roman" w:hAnsi="Times New Roman" w:eastAsia="宋体" w:cs="Times New Roman"/><w:sz w:val="24"/><w:szCs w:val="22"/></w:rPr><w:t>11. 至少 2～3 个真实案例截图：无风险、接近阈值、明显过近；</w:t></w:r></w:p><w:p w14:paraId="615F9327"><w:pPr><w:pStyle w:val="16"/><w:spacing w:line="336" w:lineRule="auto"/><w:ind w:left="454" w:hanging="198"/></w:pPr><w:r><w:rPr><w:rFonts w:ascii="Times New Roman" w:hAnsi="Times New Roman" w:eastAsia="宋体" w:cs="Times New Roman"/><w:sz w:val="24"/><w:szCs w:val="22"/></w:rPr><w:t>12. 与人工量测或现有方法的误差对比；</w:t></w:r></w:p><w:p w14:paraId="1019EC70"><w:pPr><w:pStyle w:val="16"/><w:spacing w:line="336" w:lineRule="auto"/><w:ind w:left="454" w:hanging="198"/></w:pPr><w:r><w:rPr><w:rFonts w:ascii="Times New Roman" w:hAnsi="Times New Roman" w:eastAsia="宋体" w:cs="Times New Roman"/><w:sz w:val="24"/><w:szCs w:val="22"/></w:rPr><w:t>13. 正式现有技术检索报告。</w:t></w:r></w:p><w:p w14:paraId="52C41046"><w:pPr><w:pStyle w:val="3"/><w:keepNext/><w:spacing w:before="240" w:after="120"/></w:pPr><w:r><w:rPr><w:rFonts w:ascii="Times New Roman" w:hAnsi="Times New Roman" w:eastAsia="黑体" w:cs="Times New Roman"/><w:b/><w:bCs/><w:color w:val="000000" w:themeColor="text1"/><w:sz w:val="30"/><w:szCs w:val="30"/></w:rPr><w:t>六、正式提交前重点检查</w:t></w:r></w:p><w:p w14:paraId="7EFFBE77"><w:pPr><w:pStyle w:val="16"/><w:spacing w:line="336" w:lineRule="auto"/><w:ind w:left="454" w:hanging="198"/></w:pPr><w:r><w:rPr><w:rFonts w:ascii="Times New Roman" w:hAnsi="Times New Roman" w:eastAsia="宋体" w:cs="Times New Roman"/><w:sz w:val="24"/><w:szCs w:val="22"/></w:rPr><w:t>权利要求1中的每一个必要步骤，都应在说明书中有充分实施方式支撑。</w:t></w:r></w:p><w:p w14:paraId="37D51437"><w:pPr><w:pStyle w:val="16"/><w:spacing w:line="336" w:lineRule="auto"/><w:ind w:left="454" w:hanging="198"/></w:pPr><w:r><w:rPr><w:rFonts w:ascii="Times New Roman" w:hAnsi="Times New Roman" w:eastAsia="宋体" w:cs="Times New Roman"/><w:sz w:val="24"/><w:szCs w:val="22"/></w:rPr><w:t>不要把尚未实现的树木实例、建筑物实例识别写成现有必备能力。</w:t></w:r></w:p><w:p w14:paraId="1B6BF6A4"><w:pPr><w:pStyle w:val="16"/><w:spacing w:line="336" w:lineRule="auto"/><w:ind w:left="454" w:hanging="198"/></w:pPr><w:r><w:rPr><w:rFonts w:ascii="Times New Roman" w:hAnsi="Times New Roman" w:eastAsia="宋体" w:cs="Times New Roman"/><w:sz w:val="24"/><w:szCs w:val="22"/></w:rPr><w:t>不要把 Pointcept、PointTransformerV3、KD-tree 等工具名称当作唯一创新点。</w:t></w:r></w:p><w:p w14:paraId="40C48CD8"><w:pPr><w:pStyle w:val="16"/><w:spacing w:line="336" w:lineRule="auto"/><w:ind w:left="454" w:hanging="198"/></w:pPr><w:r><w:rPr><w:rFonts w:ascii="Times New Roman" w:hAnsi="Times New Roman" w:eastAsia="宋体" w:cs="Times New Roman"/><w:sz w:val="24"/><w:szCs w:val="22"/></w:rPr><w:t>重点证明杆塔—档距—单导线层级对象如何连续约束后续倾斜摄影场景搜索。</w:t></w:r></w:p><w:p w14:paraId="0698E8BA"><w:pPr><w:pStyle w:val="16"/><w:spacing w:line="336" w:lineRule="auto"/><w:ind w:left="454" w:hanging="198"/></w:pPr><w:r><w:rPr><w:rFonts w:ascii="Times New Roman" w:hAnsi="Times New Roman" w:eastAsia="宋体" w:cs="Times New Roman"/><w:sz w:val="24"/><w:szCs w:val="22"/></w:rPr><w:t>重点补强“单导线实例分离”和“档距级+单导线级两层候选场景筛选”的真实实现。</w:t></w:r></w:p><w:p w14:paraId="4173CE0D"><w:pPr><w:pStyle w:val="16"/><w:spacing w:line="336" w:lineRule="auto"/><w:ind w:left="454" w:hanging="198"/></w:pPr><w:r><w:rPr><w:rFonts w:ascii="Times New Roman" w:hAnsi="Times New Roman" w:eastAsia="宋体" w:cs="Times New Roman"/><w:sz w:val="24"/><w:szCs w:val="22"/></w:rPr><w:t>结合现有技术检索决定哪些区别特征必须进入独立权利要求。</w:t></w:r></w:p><w:p w14:paraId="135E5EA9"><w:pPr><w:pStyle w:val="16"/><w:spacing w:line="336" w:lineRule="auto"/><w:ind w:left="454" w:hanging="198"/></w:pPr><w:r><w:rPr><w:rFonts w:ascii="Times New Roman" w:hAnsi="Times New Roman" w:eastAsia="宋体" w:cs="Times New Roman"/><w:sz w:val="24"/><w:szCs w:val="22"/></w:rPr><w:t>所有实验数值必须来自真实记录，不建议用预计值替代实测值。</w:t></w:r></w:p><w:p w14:paraId="181BAD94"><w:pPr><w:shd w:val="clear" w:fill="F2F2F2"/><w:spacing w:after="60" w:line="360" w:lineRule="auto"/><w:ind w:left="454" w:right="227"/></w:pPr><w:r><w:rPr><w:rFonts w:ascii="Times New Roman" w:hAnsi="Times New Roman" w:eastAsia="宋体" w:cs="Times New Roman"/><w:sz w:val="24"/><w:szCs w:val="22"/></w:rPr><w:t>本模板已按当前真实技术路线编排，建议下一步先补齐“单导线分离算法细节”和“倾斜摄影映射/最近点搜索实现”，再进行正式权利要求收窄与现有技术对比。</w:t></w:r></w:p><w:sectPr><w:headerReference w:type="default" r:id=""/><w:footerReference w:type="default" r:id=""/><w:pgSz w:w="12240" w:h="15840"/><w:pgMar w:top="1417" w:right="1361" w:bottom="1361" w:left="1474" w:header="680" w:footer="680" w:gutter="0"/><w:docGrid w:linePitch="360" w:charSpace="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w:panose1 w:val="02040604050505020304"/>
    <w:charset w:val="00"/>
    <w:family w:val="roman"/>
    <w:pitch w:val="default"/>
    <w:sig w:usb0="00000287" w:usb1="00000000" w:usb2="00000000" w:usb3="00000000" w:csb0="2000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S Mincho">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56149292">
    <w:pPr>
      <w:pStyle w:val="24"/>
      <w:jc w:val="center"/>
    </w:pPr>
    <w:r>
      <w:rPr>
        <w:rFonts w:ascii="Times New Roman" w:hAnsi="Times New Roman" w:eastAsia="宋体"/>
        <w:sz w:val="18"/>
      </w:rPr>
      <w:t xml:space="preserve">第 </w:t>
    </w:r>
    <w:r>
      <w:fldChar w:fldCharType="begin"/>
    </w:r>
    <w:r>
      <w:instrText xml:space="preserve"> PAGE </w:instrText>
    </w:r>
    <w:r>
      <w:fldChar w:fldCharType="end"/>
    </w:r>
    <w:r>
      <w:fldChar w:fldCharType="separate"/>
    </w:r>
    <w:r>
      <w:fldChar w:fldCharType="end"/>
    </w:r>
    <w:r>
      <w:fldChar w:fldCharType="separate"/>
    </w:r>
    <w:r>
      <w:fldChar w:fldCharType="end"/>
    </w:r>
    <w:r>
      <w:rPr>
        <w:rFonts w:ascii="Times New Roman" w:hAnsi="Times New Roman" w:eastAsia="宋体"/>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7C457FB9">
    <w:pPr>
      <w:pStyle w:val="25"/>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CA74F6"/>
    <w:rsid w:val="09234C16"/>
    <w:rsid w:val="173E1BAD"/>
    <w:rsid w:val="20782753"/>
    <w:rsid w:val="2C552E38"/>
    <w:rsid w:val="3D4E5324"/>
    <w:rsid w:val="471316CE"/>
    <w:rsid w:val="5BAC03AA"/>
    <w:rsid w:val="632B08A6"/>
    <w:rsid w:val="71CE5969"/>
    <w:rsid w:val="74B96C50"/>
    <w:rsid w:val="75BD74B6"/>
    <w:rsid w:val="77DD79C3"/>
    <w:rsid w:val="7FC074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imes New Roman" w:hAnsi="Times New Roman" w:eastAsia="黑体" w:cstheme="majorBidi"/>
      <w:b/>
      <w:bCs/>
      <w:color w:val="000000" w:themeColor="text1"/>
      <w:sz w:val="30"/>
      <w:szCs w:val="30"/>
      <w14:textFill>
        <w14:solidFill>
          <w14:schemeClr w14:val="tx1"/>
        </w14:solidFill>
      </w14:textFill>
    </w:rPr>
  </w:style>
  <w:style w:type="paragraph" w:styleId="4">
    <w:name w:val="heading 2"/>
    <w:basedOn w:val="1"/>
    <w:next w:val="1"/>
    <w:link w:val="140"/>
    <w:unhideWhenUsed/>
    <w:qFormat/>
    <w:uiPriority w:val="9"/>
    <w:pPr>
      <w:keepNext/>
      <w:keepLines/>
      <w:spacing w:before="200" w:after="0"/>
      <w:outlineLvl w:val="1"/>
    </w:pPr>
    <w:rPr>
      <w:rFonts w:ascii="Times New Roman" w:hAnsi="Times New Roman"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1"/>
    <w:unhideWhenUsed/>
    <w:qFormat/>
    <w:uiPriority w:val="9"/>
    <w:pPr>
      <w:keepNext/>
      <w:keepLines/>
      <w:spacing w:before="200" w:after="0"/>
      <w:outlineLvl w:val="2"/>
    </w:pPr>
    <w:rPr>
      <w:rFonts w:ascii="宋体" w:hAnsi="宋体" w:eastAsia="宋体" w:cstheme="majorBidi"/>
      <w:b/>
      <w:bCs/>
      <w:color w:val="000000" w:themeColor="text1"/>
      <w14:textFill>
        <w14:solidFill>
          <w14:schemeClr w14:val="tx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imes New Roman" w:hAnsi="Times New Roman" w:eastAsia="黑体" w:cstheme="majorBidi"/>
      <w:b/>
      <w:bCs/>
      <w:color w:val="000000" w:themeColor="text1"/>
      <w:sz w:val="30"/>
      <w:szCs w:val="30"/>
      <w14:textFill>
        <w14:solidFill>
          <w14:schemeClr w14:val="tx1"/>
        </w14:solidFill>
      </w14:textFill>
    </w:rPr>
  </w:style>
  <w:style w:type="character" w:customStyle="1" w:styleId="140">
    <w:name w:val="Heading 2 Char"/>
    <w:basedOn w:val="133"/>
    <w:link w:val="4"/>
    <w:uiPriority w:val="9"/>
    <w:rPr>
      <w:rFonts w:ascii="Times New Roman" w:hAnsi="Times New Roman" w:eastAsiaTheme="majorEastAsia" w:cstheme="majorBidi"/>
      <w:b/>
      <w:bCs/>
      <w:color w:val="000000" w:themeColor="text1"/>
      <w:sz w:val="26"/>
      <w:szCs w:val="26"/>
      <w14:textFill>
        <w14:solidFill>
          <w14:schemeClr w14:val="tx1"/>
        </w14:solidFill>
      </w14:textFill>
    </w:rPr>
  </w:style>
  <w:style w:type="character" w:customStyle="1" w:styleId="141">
    <w:name w:val="Heading 3 Char"/>
    <w:basedOn w:val="133"/>
    <w:link w:val="5"/>
    <w:uiPriority w:val="9"/>
    <w:rPr>
      <w:rFonts w:ascii="宋体" w:hAnsi="宋体" w:eastAsia="宋体" w:cstheme="majorBidi"/>
      <w:b/>
      <w:bCs/>
      <w:color w:val="000000" w:themeColor="text1"/>
      <w14:textFill>
        <w14:solidFill>
          <w14:schemeClr w14:val="tx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Template Note"/>
    <w:uiPriority w:val="0"/>
    <w:pPr>
      <w:spacing w:after="200" w:line="276" w:lineRule="auto"/>
    </w:pPr>
    <w:rPr>
      <w:rFonts w:ascii="Times New Roman" w:hAnsi="Times New Roman" w:eastAsia="楷体" w:cstheme="minorBidi"/>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4951</Words>
  <Characters>5115</Characters>
  <Lines>0</Lines>
  <Paragraphs>0</Paragraphs>
  <TotalTime>7</TotalTime>
  <ScaleCrop>false</ScaleCrop>
  <LinksUpToDate>false</LinksUpToDate>
  <CharactersWithSpaces>5164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86151</cp:lastModifiedBy>
  <dcterms:modified xsi:type="dcterms:W3CDTF">2026-07-09T07:26:16.325Z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eyJoZGlkIjoiODkxNjhiNTFlN2U5MDk4MmZhMzYwZDgzYjUwYjdiNWQiLCJ1c2VySWQiOiIxMDYzNDQxNjI3In0=</vt:lpwstr>
  </property>
  <property fmtid="{D5CDD505-2E9C-101B-9397-08002B2CF9AE}" pid="3" name="KSOProductBuildVer">
    <vt:lpwstr>2052-12.1.0.26895</vt:lpwstr>
  </property>
  <property fmtid="{D5CDD505-2E9C-101B-9397-08002B2CF9AE}" pid="4" name="ICV">
    <vt:lpwstr>CD7A163589654DF08469ACF8D3CAB6AA_12</vt:lpwstr>
  </property>
</Properties>
</file>