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12CA9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EDDF31C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48"/>
          <w14:textFill>
            <w14:solidFill>
              <w14:schemeClr w14:val="tx1"/>
            </w14:solidFill>
          </w14:textFill>
        </w:rPr>
        <w:t>智汇衣橱（SmartWardrobe）说明书</w:t>
      </w:r>
    </w:p>
    <w:p w14:paraId="2A6AA84F">
      <w:pPr>
        <w:jc w:val="center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基于 AI 多模态识别与场景化推荐的校园穿搭平台</w:t>
      </w:r>
    </w:p>
    <w:p w14:paraId="09CCDCD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648549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DDC7AA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dt>
      <w:sdtPr>
        <w:rPr>
          <w:rFonts w:ascii="宋体" w:hAnsi="宋体" w:eastAsia="宋体" w:cstheme="minorBidi"/>
          <w:color w:val="000000" w:themeColor="text1"/>
          <w:sz w:val="21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id w:val="14746667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sdtEndPr>
      <w:sdtContent>
        <w:p w14:paraId="23B04A3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宋体" w:hAnsi="宋体" w:eastAsia="宋体"/>
              <w:color w:val="000000" w:themeColor="text1"/>
              <w:sz w:val="21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61446FD3">
          <w:pPr>
            <w:pStyle w:val="26"/>
            <w:tabs>
              <w:tab w:val="right" w:leader="dot" w:pos="9504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TOC \o "1-3" \h \u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_Toc952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1. 项目背景与目标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_Toc952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6B4363C">
          <w:pPr>
            <w:pStyle w:val="26"/>
            <w:tabs>
              <w:tab w:val="right" w:leader="dot" w:pos="9504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_Toc3613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2. 项目功能与核心创新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_Toc3613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B096BCD">
          <w:pPr>
            <w:pStyle w:val="29"/>
            <w:tabs>
              <w:tab w:val="right" w:leader="dot" w:pos="9504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_Toc3120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2.1 功能结构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_Toc3120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A70B7AE">
          <w:pPr>
            <w:pStyle w:val="29"/>
            <w:tabs>
              <w:tab w:val="right" w:leader="dot" w:pos="9504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_Toc22303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2.2 创新点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_Toc22303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A9C6B30">
          <w:pPr>
            <w:pStyle w:val="26"/>
            <w:tabs>
              <w:tab w:val="right" w:leader="dot" w:pos="9504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_Toc4105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3. 技术架构与关键实现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_Toc4105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7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9A03245">
          <w:pPr>
            <w:pStyle w:val="26"/>
            <w:tabs>
              <w:tab w:val="right" w:leader="dot" w:pos="9504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_Toc7321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4. 商业价值与落地路径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_Toc7321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43D5D4C">
          <w:pPr>
            <w:pStyle w:val="26"/>
            <w:tabs>
              <w:tab w:val="right" w:leader="dot" w:pos="9504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_Toc947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5. 实施计划与风险控制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_Toc947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14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2DAACC7">
          <w:pPr>
            <w:pStyle w:val="26"/>
            <w:tabs>
              <w:tab w:val="right" w:leader="dot" w:pos="9504"/>
            </w:tabs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HYPERLINK \l _Toc20473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6. 结论与附录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_Toc20473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E1F69AC">
          <w:pPr>
            <w:rPr>
              <w:rFonts w:ascii="宋体" w:hAnsi="宋体" w:eastAsia="宋体" w:cstheme="minorBidi"/>
              <w:color w:val="000000" w:themeColor="text1"/>
              <w:sz w:val="24"/>
              <w:szCs w:val="22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7F1788A0">
      <w:pPr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49F00CE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952"/>
    </w:p>
    <w:p w14:paraId="39A3B75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项目背景与目标</w:t>
      </w:r>
      <w:bookmarkEnd w:id="0"/>
    </w:p>
    <w:p w14:paraId="42DC8056">
      <w:pPr>
        <w:ind w:firstLine="7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智汇衣橱面向高校与年轻用户，解决“衣物多但不会搭、穿搭决策慢、风格沉淀难”的核心问题。项目通过 AI 图像识别、场景化搭配生成和衣橱健康诊断，形成从“录入-分析-推荐-复用-反馈”的闭环能力。</w:t>
      </w:r>
    </w:p>
    <w:p w14:paraId="1172A9BF">
      <w:pPr>
        <w:ind w:firstLine="7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当前版本包含 6 个核心页面、11 个组件模块，后端提供 5 个主要接口；内置种子单品 47 件，其中上装 16、下装 12、鞋履 9、配饰 10。</w:t>
      </w:r>
    </w:p>
    <w:p w14:paraId="2F215D00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52160" cy="326072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824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图1 项目解决痛点强度矩阵</w:t>
      </w:r>
    </w:p>
    <w:p w14:paraId="1D1E4A7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3613"/>
      <w:r>
        <w:rPr>
          <w:color w:val="000000" w:themeColor="text1"/>
          <w14:textFill>
            <w14:solidFill>
              <w14:schemeClr w14:val="tx1"/>
            </w14:solidFill>
          </w14:textFill>
        </w:rPr>
        <w:t>2. 项目功能与核心创新</w:t>
      </w:r>
      <w:bookmarkEnd w:id="1"/>
    </w:p>
    <w:p w14:paraId="632DCB9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3120"/>
      <w:r>
        <w:rPr>
          <w:color w:val="000000" w:themeColor="text1"/>
          <w14:textFill>
            <w14:solidFill>
              <w14:schemeClr w14:val="tx1"/>
            </w14:solidFill>
          </w14:textFill>
        </w:rPr>
        <w:t>2.1 功能结构</w:t>
      </w:r>
      <w:bookmarkEnd w:id="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6"/>
        <w:gridCol w:w="2376"/>
        <w:gridCol w:w="2376"/>
      </w:tblGrid>
      <w:tr w14:paraId="67415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5815429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功能域</w:t>
            </w:r>
          </w:p>
        </w:tc>
        <w:tc>
          <w:tcPr>
            <w:tcW w:w="2376" w:type="dxa"/>
          </w:tcPr>
          <w:p w14:paraId="152E7BB4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关键能力</w:t>
            </w:r>
          </w:p>
        </w:tc>
        <w:tc>
          <w:tcPr>
            <w:tcW w:w="2376" w:type="dxa"/>
          </w:tcPr>
          <w:p w14:paraId="311D8DAF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价值输出</w:t>
            </w:r>
          </w:p>
        </w:tc>
        <w:tc>
          <w:tcPr>
            <w:tcW w:w="2376" w:type="dxa"/>
          </w:tcPr>
          <w:p w14:paraId="236D9FDB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实现证据</w:t>
            </w:r>
          </w:p>
        </w:tc>
      </w:tr>
      <w:tr w14:paraId="5E306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42C070B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AI识别</w:t>
            </w:r>
          </w:p>
        </w:tc>
        <w:tc>
          <w:tcPr>
            <w:tcW w:w="2376" w:type="dxa"/>
          </w:tcPr>
          <w:p w14:paraId="3489B973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上传图片自动识别分类/风格/颜色</w:t>
            </w:r>
          </w:p>
        </w:tc>
        <w:tc>
          <w:tcPr>
            <w:tcW w:w="2376" w:type="dxa"/>
          </w:tcPr>
          <w:p w14:paraId="72523D2B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降低录入成本，提升结构化质量</w:t>
            </w:r>
          </w:p>
        </w:tc>
        <w:tc>
          <w:tcPr>
            <w:tcW w:w="2376" w:type="dxa"/>
          </w:tcPr>
          <w:p w14:paraId="4FC06C12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/api/analyze + Qwen-VL</w:t>
            </w:r>
          </w:p>
        </w:tc>
      </w:tr>
      <w:tr w14:paraId="329FF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A28FBC7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搭配推荐</w:t>
            </w:r>
          </w:p>
        </w:tc>
        <w:tc>
          <w:tcPr>
            <w:tcW w:w="2376" w:type="dxa"/>
          </w:tcPr>
          <w:p w14:paraId="2E07B188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按场景与温度生成3套方案</w:t>
            </w:r>
          </w:p>
        </w:tc>
        <w:tc>
          <w:tcPr>
            <w:tcW w:w="2376" w:type="dxa"/>
          </w:tcPr>
          <w:p w14:paraId="4D704D40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提升决策效率与多样性</w:t>
            </w:r>
          </w:p>
        </w:tc>
        <w:tc>
          <w:tcPr>
            <w:tcW w:w="2376" w:type="dxa"/>
          </w:tcPr>
          <w:p w14:paraId="57F6A57C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generateOutfit 规则引擎</w:t>
            </w:r>
          </w:p>
        </w:tc>
      </w:tr>
      <w:tr w14:paraId="4EA0A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3CC43FF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诊断分析</w:t>
            </w:r>
          </w:p>
        </w:tc>
        <w:tc>
          <w:tcPr>
            <w:tcW w:w="2376" w:type="dxa"/>
          </w:tcPr>
          <w:p w14:paraId="4C1E74EA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健康分+缺失建议</w:t>
            </w:r>
          </w:p>
        </w:tc>
        <w:tc>
          <w:tcPr>
            <w:tcW w:w="2376" w:type="dxa"/>
          </w:tcPr>
          <w:p w14:paraId="21D59B2D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明确补齐路径，优化衣橱结构</w:t>
            </w:r>
          </w:p>
        </w:tc>
        <w:tc>
          <w:tcPr>
            <w:tcW w:w="2376" w:type="dxa"/>
          </w:tcPr>
          <w:p w14:paraId="7E9F96A0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analyzeWardrobe 评分逻辑</w:t>
            </w:r>
          </w:p>
        </w:tc>
      </w:tr>
      <w:tr w14:paraId="6510F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FD20882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社区模块</w:t>
            </w:r>
          </w:p>
        </w:tc>
        <w:tc>
          <w:tcPr>
            <w:tcW w:w="2376" w:type="dxa"/>
          </w:tcPr>
          <w:p w14:paraId="6228F944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发帖、点赞、互动沉淀</w:t>
            </w:r>
          </w:p>
        </w:tc>
        <w:tc>
          <w:tcPr>
            <w:tcW w:w="2376" w:type="dxa"/>
          </w:tcPr>
          <w:p w14:paraId="15990AF4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建立内容与增长飞轮</w:t>
            </w:r>
          </w:p>
        </w:tc>
        <w:tc>
          <w:tcPr>
            <w:tcW w:w="2376" w:type="dxa"/>
          </w:tcPr>
          <w:p w14:paraId="2AAB7FC2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community_posts 本地持久化</w:t>
            </w:r>
          </w:p>
        </w:tc>
      </w:tr>
    </w:tbl>
    <w:p w14:paraId="7773DCA8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24CD23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52160" cy="3168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b="1545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63BE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图2 功能全景图</w:t>
      </w:r>
    </w:p>
    <w:p w14:paraId="575D6885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52160" cy="1481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t="10085" b="332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2900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图3 用户旅程闭环</w:t>
      </w:r>
    </w:p>
    <w:p w14:paraId="501C667D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22303"/>
      <w:r>
        <w:rPr>
          <w:color w:val="000000" w:themeColor="text1"/>
          <w14:textFill>
            <w14:solidFill>
              <w14:schemeClr w14:val="tx1"/>
            </w14:solidFill>
          </w14:textFill>
        </w:rPr>
        <w:t>2.2 创新点</w:t>
      </w:r>
      <w:bookmarkEnd w:id="3"/>
    </w:p>
    <w:p w14:paraId="260B5D38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创新点1：多模态识别与规则推荐解耦。视觉识别负责“理解单品”，规则引擎负责“组合策略”，结构清晰且可持续迭代。</w:t>
      </w:r>
    </w:p>
    <w:p w14:paraId="586704EE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创新点2：可解释的衣橱健康评分。每一条扣分/建议都有规则来源，便于答辩展示“为什么推荐”。</w:t>
      </w:r>
    </w:p>
    <w:p w14:paraId="60470A90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创新点3：场景语义驱动。通勤/约会/运动等语义与温度参数共同约束搭配，增强实际可用性。</w:t>
      </w:r>
    </w:p>
    <w:p w14:paraId="7E107E35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创新点4：内容社区与算法闭环。用户发布和收藏行为可反哺推荐策略，形成可运营的数据资产。</w:t>
      </w:r>
    </w:p>
    <w:p w14:paraId="6A6C74EE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58995" cy="4488180"/>
            <wp:effectExtent l="0" t="0" r="444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061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图4 创新能力雷达图</w:t>
      </w:r>
    </w:p>
    <w:p w14:paraId="30BAA96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52160" cy="575183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5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973F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图5 项目内置服饰素材样例</w:t>
      </w:r>
    </w:p>
    <w:p w14:paraId="58B5451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4105"/>
      <w:r>
        <w:rPr>
          <w:color w:val="000000" w:themeColor="text1"/>
          <w14:textFill>
            <w14:solidFill>
              <w14:schemeClr w14:val="tx1"/>
            </w14:solidFill>
          </w14:textFill>
        </w:rPr>
        <w:t>3. 技术架构与关键实现</w:t>
      </w:r>
      <w:bookmarkEnd w:id="4"/>
    </w:p>
    <w:p w14:paraId="3775BD1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项目采用前后端分离架构：前端基于 React + Vite + Tailwind，后端基于 FastAPI，通过 DashScope 调用 Qwen-VL 实现图像理解，结合 localStorage 完成本地状态持久化。</w:t>
      </w:r>
    </w:p>
    <w:p w14:paraId="18A364AE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52160" cy="29838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rcRect b="105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3F87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图6 分层技术架构</w:t>
      </w:r>
    </w:p>
    <w:p w14:paraId="2A67A504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524500" cy="1544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rcRect t="22683" r="8556" b="2216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C7F7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图7 AI识别接口流程</w:t>
      </w:r>
    </w:p>
    <w:p w14:paraId="65C65D93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49215" cy="2320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rcRect b="18419"/>
                    <a:stretch>
                      <a:fillRect/>
                    </a:stretch>
                  </pic:blipFill>
                  <pic:spPr>
                    <a:xfrm>
                      <a:off x="0" y="0"/>
                      <a:ext cx="514921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FC49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图8 搭配生成规则链路</w:t>
      </w:r>
    </w:p>
    <w:p w14:paraId="2F2A451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52160" cy="337502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81F9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图9 衣橱健康评分机制</w:t>
      </w:r>
    </w:p>
    <w:p w14:paraId="7BF4658C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52160" cy="3323590"/>
            <wp:effectExtent l="0" t="0" r="0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69CD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图10 核心数据模型</w:t>
      </w:r>
    </w:p>
    <w:p w14:paraId="5238F288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52160" cy="12179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rcRect t="32419" b="251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A944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图11 部署拓扑图</w:t>
      </w:r>
    </w:p>
    <w:p w14:paraId="793A884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7321"/>
      <w:r>
        <w:rPr>
          <w:color w:val="000000" w:themeColor="text1"/>
          <w14:textFill>
            <w14:solidFill>
              <w14:schemeClr w14:val="tx1"/>
            </w14:solidFill>
          </w14:textFill>
        </w:rPr>
        <w:t>4. 商业价值与落地路径</w:t>
      </w:r>
      <w:bookmarkEnd w:id="5"/>
    </w:p>
    <w:p w14:paraId="22D9B95B">
      <w:pPr>
        <w:ind w:firstLine="7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商业路径采用“校园高频场景切入 + 数字穿搭服务订阅 + 品牌联营”的组合方式。短期聚焦高校用户增长与留存，中期拓展品牌合作和校园活动联名，长期延展至线上线下混合服务。</w:t>
      </w:r>
    </w:p>
    <w:p w14:paraId="511F54F3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52160" cy="26377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rcRect b="2847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A45D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图12 商业模式画布</w:t>
      </w:r>
    </w:p>
    <w:p w14:paraId="086B2FF8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79850" cy="3349625"/>
            <wp:effectExtent l="0" t="0" r="635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rcRect b="10158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E698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图13 目标市场分层</w:t>
      </w:r>
    </w:p>
    <w:p w14:paraId="5F3E6CDF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226560" cy="3510915"/>
            <wp:effectExtent l="0" t="0" r="1016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BD20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图14 竞品定位象限</w:t>
      </w:r>
    </w:p>
    <w:p w14:paraId="19D28D9C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52160" cy="3079750"/>
            <wp:effectExtent l="0" t="0" r="0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7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2B80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GoBack"/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图15 三年商业测算</w:t>
      </w:r>
    </w:p>
    <w:bookmarkEnd w:id="8"/>
    <w:p w14:paraId="3E6AE0C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947"/>
      <w:r>
        <w:rPr>
          <w:color w:val="000000" w:themeColor="text1"/>
          <w14:textFill>
            <w14:solidFill>
              <w14:schemeClr w14:val="tx1"/>
            </w14:solidFill>
          </w14:textFill>
        </w:rPr>
        <w:t>5. 实施计划与风险控制</w:t>
      </w:r>
      <w:bookmarkEnd w:id="6"/>
    </w:p>
    <w:p w14:paraId="5E6FA6E3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852160" cy="2654300"/>
            <wp:effectExtent l="0" t="0" r="0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0EFB">
      <w:pPr>
        <w:jc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图16 项目里程碑甘特图</w:t>
      </w:r>
    </w:p>
    <w:p w14:paraId="46FDA940">
      <w:pPr>
        <w:jc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635ADEBD">
      <w:pPr>
        <w:jc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6"/>
        <w:gridCol w:w="2376"/>
        <w:gridCol w:w="2376"/>
      </w:tblGrid>
      <w:tr w14:paraId="18DCE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D2ADC4C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风险项</w:t>
            </w:r>
          </w:p>
        </w:tc>
        <w:tc>
          <w:tcPr>
            <w:tcW w:w="2376" w:type="dxa"/>
          </w:tcPr>
          <w:p w14:paraId="64A77D81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tcPr>
            <w:tcW w:w="2376" w:type="dxa"/>
          </w:tcPr>
          <w:p w14:paraId="1DF79C3E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当前状态</w:t>
            </w:r>
          </w:p>
        </w:tc>
        <w:tc>
          <w:tcPr>
            <w:tcW w:w="2376" w:type="dxa"/>
          </w:tcPr>
          <w:p w14:paraId="7FEDEDC8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控制措施</w:t>
            </w:r>
          </w:p>
        </w:tc>
      </w:tr>
      <w:tr w14:paraId="0A3B9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01864873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模型响应波动</w:t>
            </w:r>
          </w:p>
        </w:tc>
        <w:tc>
          <w:tcPr>
            <w:tcW w:w="2376" w:type="dxa"/>
          </w:tcPr>
          <w:p w14:paraId="28EA0332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识别结果稳定性下降</w:t>
            </w:r>
          </w:p>
        </w:tc>
        <w:tc>
          <w:tcPr>
            <w:tcW w:w="2376" w:type="dxa"/>
          </w:tcPr>
          <w:p w14:paraId="2B2333CD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2376" w:type="dxa"/>
          </w:tcPr>
          <w:p w14:paraId="365F5151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增加结果校验与回退规则</w:t>
            </w:r>
          </w:p>
        </w:tc>
      </w:tr>
      <w:tr w14:paraId="253B0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526FB589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数据安全合规</w:t>
            </w:r>
          </w:p>
        </w:tc>
        <w:tc>
          <w:tcPr>
            <w:tcW w:w="2376" w:type="dxa"/>
          </w:tcPr>
          <w:p w14:paraId="0AA35DCC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用户隐私风险</w:t>
            </w:r>
          </w:p>
        </w:tc>
        <w:tc>
          <w:tcPr>
            <w:tcW w:w="2376" w:type="dxa"/>
          </w:tcPr>
          <w:p w14:paraId="2B5D7602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2376" w:type="dxa"/>
          </w:tcPr>
          <w:p w14:paraId="5678C68B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敏感信息脱敏、最小化采集</w:t>
            </w:r>
          </w:p>
        </w:tc>
      </w:tr>
      <w:tr w14:paraId="5C67C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15961016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冷启动留存不足</w:t>
            </w:r>
          </w:p>
        </w:tc>
        <w:tc>
          <w:tcPr>
            <w:tcW w:w="2376" w:type="dxa"/>
          </w:tcPr>
          <w:p w14:paraId="3164DCE2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增长效率低</w:t>
            </w:r>
          </w:p>
        </w:tc>
        <w:tc>
          <w:tcPr>
            <w:tcW w:w="2376" w:type="dxa"/>
          </w:tcPr>
          <w:p w14:paraId="21D27EA2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2376" w:type="dxa"/>
          </w:tcPr>
          <w:p w14:paraId="3C1B1653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引入任务激励与社区共创</w:t>
            </w:r>
          </w:p>
        </w:tc>
      </w:tr>
      <w:tr w14:paraId="058E6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41B23B20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商业化节奏偏慢</w:t>
            </w:r>
          </w:p>
        </w:tc>
        <w:tc>
          <w:tcPr>
            <w:tcW w:w="2376" w:type="dxa"/>
          </w:tcPr>
          <w:p w14:paraId="002393E3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现金流压力</w:t>
            </w:r>
          </w:p>
        </w:tc>
        <w:tc>
          <w:tcPr>
            <w:tcW w:w="2376" w:type="dxa"/>
          </w:tcPr>
          <w:p w14:paraId="41F264F1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2376" w:type="dxa"/>
          </w:tcPr>
          <w:p w14:paraId="1727EA6B">
            <w:pPr>
              <w:spacing w:after="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分阶段试点与渠道联营</w:t>
            </w:r>
          </w:p>
        </w:tc>
      </w:tr>
    </w:tbl>
    <w:p w14:paraId="00AA1B0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20473"/>
      <w:r>
        <w:rPr>
          <w:color w:val="000000" w:themeColor="text1"/>
          <w14:textFill>
            <w14:solidFill>
              <w14:schemeClr w14:val="tx1"/>
            </w14:solidFill>
          </w14:textFill>
        </w:rPr>
        <w:t>6. 结论与附录</w:t>
      </w:r>
      <w:bookmarkEnd w:id="7"/>
    </w:p>
    <w:p w14:paraId="11B72CF7">
      <w:pPr>
        <w:ind w:firstLine="72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智汇衣橱已完成核心功能闭环验证，具备参赛展示所需的完整性、创新性与可落地性。其优势在于：功能链路完整、推荐机制可解释、架构扩展性良好、商业路径清晰。</w:t>
      </w:r>
    </w:p>
    <w:p w14:paraId="28CEA38A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附录A：核心技术栈</w:t>
      </w:r>
    </w:p>
    <w:p w14:paraId="6F5E2432">
      <w:pPr>
        <w:pStyle w:val="2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React / Vite / Tailwind / FastAPI / DashScope Qwen-VL / localStorage</w:t>
      </w:r>
    </w:p>
    <w:p w14:paraId="3602D951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附录B：关键接口</w:t>
      </w:r>
    </w:p>
    <w:p w14:paraId="7C87C07B">
      <w:pPr>
        <w:pStyle w:val="2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GET /api/health, POST /api/analyze, POST /api/style-consult</w:t>
      </w:r>
    </w:p>
    <w:p w14:paraId="536734F1">
      <w:pPr>
        <w:pStyle w:val="16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附录C：说明</w:t>
      </w:r>
    </w:p>
    <w:p w14:paraId="79F7A45A">
      <w:pPr>
        <w:pStyle w:val="22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2240" w:h="15840"/>
      <w:pgMar w:top="1296" w:right="1368" w:bottom="1296" w:left="136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8D09A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755BC8"/>
    <w:rsid w:val="49CF169A"/>
    <w:rsid w:val="698C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272</Words>
  <Characters>310</Characters>
  <Lines>0</Lines>
  <Paragraphs>0</Paragraphs>
  <TotalTime>4</TotalTime>
  <ScaleCrop>false</ScaleCrop>
  <LinksUpToDate>false</LinksUpToDate>
  <CharactersWithSpaces>337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养生曼巴</cp:lastModifiedBy>
  <dcterms:modified xsi:type="dcterms:W3CDTF">2026-04-04T12:10:06Z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eyJoZGlkIjoiYjhhZWE0MGI5YTVhY2I3YjI5YTk1Y2JiY2ZlY2RkMjIiLCJ1c2VySWQiOiIxMjA3MDU2ODgzIn0=</vt:lpwstr>
  </property>
  <property fmtid="{D5CDD505-2E9C-101B-9397-08002B2CF9AE}" pid="3" name="KSOProductBuildVer">
    <vt:lpwstr>2052-12.1.0.25225</vt:lpwstr>
  </property>
  <property fmtid="{D5CDD505-2E9C-101B-9397-08002B2CF9AE}" pid="4" name="ICV">
    <vt:lpwstr>35220D79CD7E4B8DA35D9DDDD1848239_12</vt:lpwstr>
  </property>
</Properties>
</file>