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48" w:rsidRDefault="00946164" w:rsidP="0085428B">
      <w:pPr>
        <w:jc w:val="center"/>
        <w:rPr>
          <w:rFonts w:hint="eastAsia"/>
          <w:b/>
          <w:sz w:val="36"/>
        </w:rPr>
      </w:pPr>
      <w:r>
        <w:rPr>
          <w:rFonts w:hint="eastAsia"/>
          <w:b/>
          <w:sz w:val="36"/>
        </w:rPr>
        <w:t>Report for HW</w:t>
      </w:r>
      <w:r w:rsidR="00D1539D">
        <w:rPr>
          <w:rFonts w:hint="eastAsia"/>
          <w:b/>
          <w:sz w:val="36"/>
        </w:rPr>
        <w:t>6</w:t>
      </w:r>
    </w:p>
    <w:p w:rsidR="0049209E" w:rsidRDefault="0049209E" w:rsidP="0049209E">
      <w:pPr>
        <w:rPr>
          <w:rFonts w:hint="eastAsia"/>
          <w:b/>
          <w:sz w:val="36"/>
        </w:rPr>
      </w:pPr>
      <w:r>
        <w:rPr>
          <w:rFonts w:hint="eastAsia"/>
          <w:b/>
          <w:sz w:val="36"/>
        </w:rPr>
        <w:t>PLEASE NOTE THAT:</w:t>
      </w:r>
    </w:p>
    <w:p w:rsidR="0049209E" w:rsidRPr="0049209E" w:rsidRDefault="0049209E" w:rsidP="0049209E">
      <w:pPr>
        <w:rPr>
          <w:b/>
          <w:sz w:val="28"/>
        </w:rPr>
      </w:pPr>
      <w:r>
        <w:rPr>
          <w:rFonts w:hint="eastAsia"/>
          <w:b/>
          <w:sz w:val="28"/>
        </w:rPr>
        <w:t xml:space="preserve">I am using Matlab in this assignment rather than C++ as before. The README file shows how to test and the main script is named </w:t>
      </w:r>
      <w:r w:rsidRPr="0049209E">
        <w:rPr>
          <w:b/>
          <w:sz w:val="28"/>
        </w:rPr>
        <w:t>CrankNocolsonFDMain</w:t>
      </w:r>
      <w:r>
        <w:rPr>
          <w:rFonts w:hint="eastAsia"/>
          <w:b/>
          <w:sz w:val="28"/>
        </w:rPr>
        <w:t xml:space="preserve">.m. </w:t>
      </w:r>
    </w:p>
    <w:p w:rsidR="0085428B" w:rsidRPr="0085428B" w:rsidRDefault="0085428B" w:rsidP="0085428B">
      <w:pPr>
        <w:jc w:val="left"/>
        <w:rPr>
          <w:b/>
          <w:sz w:val="28"/>
          <w:szCs w:val="24"/>
        </w:rPr>
      </w:pPr>
      <w:r w:rsidRPr="0085428B">
        <w:rPr>
          <w:rFonts w:hint="eastAsia"/>
          <w:b/>
          <w:sz w:val="28"/>
          <w:szCs w:val="24"/>
        </w:rPr>
        <w:t>Part 1  Implementation of algorithm:</w:t>
      </w:r>
    </w:p>
    <w:p w:rsidR="0022734E" w:rsidRDefault="0085428B" w:rsidP="002C67D1">
      <w:pPr>
        <w:ind w:firstLine="420"/>
        <w:jc w:val="left"/>
        <w:rPr>
          <w:rFonts w:ascii="Times New Roman" w:hAnsi="Times New Roman" w:cs="Times New Roman"/>
          <w:sz w:val="24"/>
          <w:szCs w:val="24"/>
        </w:rPr>
      </w:pPr>
      <w:r w:rsidRPr="004D4947">
        <w:rPr>
          <w:rFonts w:ascii="Times New Roman" w:hAnsi="Times New Roman" w:cs="Times New Roman"/>
          <w:b/>
          <w:sz w:val="24"/>
          <w:szCs w:val="24"/>
        </w:rPr>
        <w:t>For a)</w:t>
      </w:r>
      <w:r w:rsidR="00E77208">
        <w:rPr>
          <w:rFonts w:ascii="Times New Roman" w:hAnsi="Times New Roman" w:cs="Times New Roman" w:hint="eastAsia"/>
          <w:sz w:val="24"/>
          <w:szCs w:val="24"/>
        </w:rPr>
        <w:t>,</w:t>
      </w:r>
      <w:r w:rsidRPr="002C67D1">
        <w:rPr>
          <w:rFonts w:ascii="Times New Roman" w:hAnsi="Times New Roman" w:cs="Times New Roman"/>
          <w:sz w:val="24"/>
          <w:szCs w:val="24"/>
        </w:rPr>
        <w:t xml:space="preserve"> </w:t>
      </w:r>
      <w:r w:rsidR="00F21679">
        <w:rPr>
          <w:rFonts w:ascii="Times New Roman" w:hAnsi="Times New Roman" w:cs="Times New Roman" w:hint="eastAsia"/>
          <w:sz w:val="24"/>
          <w:szCs w:val="24"/>
        </w:rPr>
        <w:t>the</w:t>
      </w:r>
      <w:r w:rsidR="00DE386D">
        <w:rPr>
          <w:rFonts w:ascii="Times New Roman" w:hAnsi="Times New Roman" w:cs="Times New Roman" w:hint="eastAsia"/>
          <w:sz w:val="24"/>
          <w:szCs w:val="24"/>
        </w:rPr>
        <w:t xml:space="preserve"> closed</w:t>
      </w:r>
      <w:r w:rsidR="00F21679">
        <w:rPr>
          <w:rFonts w:ascii="Times New Roman" w:hAnsi="Times New Roman" w:cs="Times New Roman" w:hint="eastAsia"/>
          <w:sz w:val="24"/>
          <w:szCs w:val="24"/>
        </w:rPr>
        <w:t xml:space="preserve"> formula is exactly the same as in HW1. The Black-Scholes formula is as below:</w:t>
      </w:r>
    </w:p>
    <w:p w:rsidR="0022734E" w:rsidRDefault="00F21679" w:rsidP="002C67D1">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0500" cy="17341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34185"/>
                    </a:xfrm>
                    <a:prstGeom prst="rect">
                      <a:avLst/>
                    </a:prstGeom>
                    <a:noFill/>
                    <a:ln>
                      <a:noFill/>
                    </a:ln>
                  </pic:spPr>
                </pic:pic>
              </a:graphicData>
            </a:graphic>
          </wp:inline>
        </w:drawing>
      </w:r>
    </w:p>
    <w:p w:rsidR="00B36DC8" w:rsidRDefault="00E77208" w:rsidP="0049209E">
      <w:pPr>
        <w:ind w:firstLine="420"/>
        <w:jc w:val="left"/>
        <w:rPr>
          <w:rFonts w:ascii="Verdana" w:hAnsi="Verdana"/>
          <w:color w:val="000000"/>
          <w:sz w:val="18"/>
          <w:szCs w:val="18"/>
        </w:rPr>
      </w:pPr>
      <w:r w:rsidRPr="004D4947">
        <w:rPr>
          <w:rFonts w:ascii="Times New Roman" w:hAnsi="Times New Roman" w:cs="Times New Roman" w:hint="eastAsia"/>
          <w:b/>
          <w:sz w:val="24"/>
          <w:szCs w:val="24"/>
        </w:rPr>
        <w:t xml:space="preserve">For </w:t>
      </w:r>
      <w:r w:rsidR="0085428B" w:rsidRPr="004D4947">
        <w:rPr>
          <w:rFonts w:ascii="Times New Roman" w:hAnsi="Times New Roman" w:cs="Times New Roman"/>
          <w:b/>
          <w:sz w:val="24"/>
          <w:szCs w:val="24"/>
        </w:rPr>
        <w:t>b)</w:t>
      </w:r>
      <w:r w:rsidR="0085428B" w:rsidRPr="002C67D1">
        <w:rPr>
          <w:rFonts w:ascii="Times New Roman" w:hAnsi="Times New Roman" w:cs="Times New Roman"/>
          <w:sz w:val="24"/>
          <w:szCs w:val="24"/>
        </w:rPr>
        <w:t>,</w:t>
      </w:r>
      <w:r w:rsidR="00923266">
        <w:rPr>
          <w:rFonts w:ascii="Times New Roman" w:hAnsi="Times New Roman" w:cs="Times New Roman" w:hint="eastAsia"/>
          <w:sz w:val="24"/>
          <w:szCs w:val="24"/>
        </w:rPr>
        <w:t xml:space="preserve"> </w:t>
      </w:r>
    </w:p>
    <w:p w:rsidR="00923266" w:rsidRPr="00B36DC8" w:rsidRDefault="00923266" w:rsidP="006B10A3">
      <w:pPr>
        <w:ind w:firstLine="420"/>
        <w:jc w:val="left"/>
        <w:rPr>
          <w:rFonts w:ascii="Times New Roman" w:hAnsi="Times New Roman" w:cs="Times New Roman"/>
          <w:sz w:val="24"/>
          <w:szCs w:val="24"/>
        </w:rPr>
      </w:pPr>
    </w:p>
    <w:p w:rsidR="00FC148A" w:rsidRDefault="0049209E" w:rsidP="00FC148A">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We care about the left hand matrix more than the right hand matrix because the right hand side only concerns with multiplication and this operation can be done rather fast. So, the LU Decomposition.m and LUSolver.m files are doing the algorithm to solve M*v=q system in general.</w:t>
      </w:r>
      <w:r w:rsidR="00FC148A">
        <w:rPr>
          <w:rFonts w:ascii="Times New Roman" w:hAnsi="Times New Roman" w:cs="Times New Roman" w:hint="eastAsia"/>
          <w:sz w:val="24"/>
          <w:szCs w:val="24"/>
        </w:rPr>
        <w:t xml:space="preserve"> Since I implement it with Matlab and Matlab is so good at Matrix manipulation, I didn</w:t>
      </w:r>
      <w:r w:rsidR="00FC148A">
        <w:rPr>
          <w:rFonts w:ascii="Times New Roman" w:hAnsi="Times New Roman" w:cs="Times New Roman"/>
          <w:sz w:val="24"/>
          <w:szCs w:val="24"/>
        </w:rPr>
        <w:t>’</w:t>
      </w:r>
      <w:r w:rsidR="00FC148A">
        <w:rPr>
          <w:rFonts w:ascii="Times New Roman" w:hAnsi="Times New Roman" w:cs="Times New Roman" w:hint="eastAsia"/>
          <w:sz w:val="24"/>
          <w:szCs w:val="24"/>
        </w:rPr>
        <w:t xml:space="preserve">t see much of a difficulty in implementing the algorithm indicated in the class slides. The most tricky park  was that the note sometime marked the starting or terminating index wrong. However, because I can see the result right away after I set up a matrix, I can always figure out the right indexing very fast. </w:t>
      </w:r>
    </w:p>
    <w:p w:rsidR="00FC148A" w:rsidRDefault="00FC148A" w:rsidP="00FC148A">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Another tricky part happened in the coding of boundary conditions. The type I boundary are not giving much influence on the call option of the spot price since they maximum spot is so far away from the current spot but if you look at the whole column of terminating option values, the impact on the close to boundary option values are quite dependent on which boundary </w:t>
      </w:r>
      <w:r>
        <w:rPr>
          <w:rFonts w:ascii="Times New Roman" w:hAnsi="Times New Roman" w:cs="Times New Roman"/>
          <w:sz w:val="24"/>
          <w:szCs w:val="24"/>
        </w:rPr>
        <w:t>condition</w:t>
      </w:r>
      <w:r>
        <w:rPr>
          <w:rFonts w:ascii="Times New Roman" w:hAnsi="Times New Roman" w:cs="Times New Roman" w:hint="eastAsia"/>
          <w:sz w:val="24"/>
          <w:szCs w:val="24"/>
        </w:rPr>
        <w:t xml:space="preserve"> you choose. I personally favor the type II boundary. It gives quite smoother result even if the barrier price is on a grid. In my code, </w:t>
      </w:r>
      <w:r>
        <w:rPr>
          <w:rFonts w:ascii="Times New Roman" w:hAnsi="Times New Roman" w:cs="Times New Roman"/>
          <w:sz w:val="24"/>
          <w:szCs w:val="24"/>
        </w:rPr>
        <w:t>I</w:t>
      </w:r>
      <w:r>
        <w:rPr>
          <w:rFonts w:ascii="Times New Roman" w:hAnsi="Times New Roman" w:cs="Times New Roman" w:hint="eastAsia"/>
          <w:sz w:val="24"/>
          <w:szCs w:val="24"/>
        </w:rPr>
        <w:t xml:space="preserve"> test if the barrier falls onto the grid and choose different boundary type accordingly. Also, I set up the type I boundary vector in a file called bounary1.m while directly implement the </w:t>
      </w:r>
      <w:r w:rsidR="00C13CEC">
        <w:rPr>
          <w:rFonts w:ascii="Times New Roman" w:hAnsi="Times New Roman" w:cs="Times New Roman" w:hint="eastAsia"/>
          <w:sz w:val="24"/>
          <w:szCs w:val="24"/>
        </w:rPr>
        <w:t xml:space="preserve">type II boundary in the CrankNocolsonFDMain.m Since, boundary type II ask for a boundary of the form </w:t>
      </w:r>
      <w:r w:rsidR="00C13CEC">
        <w:rPr>
          <w:rFonts w:ascii="Times New Roman" w:hAnsi="Times New Roman" w:cs="Times New Roman" w:hint="eastAsia"/>
          <w:sz w:val="24"/>
          <w:szCs w:val="24"/>
        </w:rPr>
        <w:lastRenderedPageBreak/>
        <w:t>a+b*V1. I actually choose a to be 0 and if I want type II boundary, I set b to be 1 and this will gives type 2 boundary, while I set b to be zero, which kill the boundary term and then add to it a constant vector for boundary type I situation. The function decomposition of the A</w:t>
      </w:r>
      <w:r w:rsidR="00C13CEC">
        <w:rPr>
          <w:rFonts w:ascii="Times New Roman" w:hAnsi="Times New Roman" w:cs="Times New Roman"/>
          <w:sz w:val="24"/>
          <w:szCs w:val="24"/>
        </w:rPr>
        <w:t>’</w:t>
      </w:r>
      <w:r w:rsidR="00C13CEC">
        <w:rPr>
          <w:rFonts w:ascii="Times New Roman" w:hAnsi="Times New Roman" w:cs="Times New Roman" w:hint="eastAsia"/>
          <w:sz w:val="24"/>
          <w:szCs w:val="24"/>
        </w:rPr>
        <w:t>s, B</w:t>
      </w:r>
      <w:r w:rsidR="00C13CEC">
        <w:rPr>
          <w:rFonts w:ascii="Times New Roman" w:hAnsi="Times New Roman" w:cs="Times New Roman"/>
          <w:sz w:val="24"/>
          <w:szCs w:val="24"/>
        </w:rPr>
        <w:t>’</w:t>
      </w:r>
      <w:r w:rsidR="00C13CEC">
        <w:rPr>
          <w:rFonts w:ascii="Times New Roman" w:hAnsi="Times New Roman" w:cs="Times New Roman" w:hint="eastAsia"/>
          <w:sz w:val="24"/>
          <w:szCs w:val="24"/>
        </w:rPr>
        <w:t>s, and C</w:t>
      </w:r>
      <w:r w:rsidR="00C13CEC">
        <w:rPr>
          <w:rFonts w:ascii="Times New Roman" w:hAnsi="Times New Roman" w:cs="Times New Roman"/>
          <w:sz w:val="24"/>
          <w:szCs w:val="24"/>
        </w:rPr>
        <w:t>’</w:t>
      </w:r>
      <w:r w:rsidR="00C13CEC">
        <w:rPr>
          <w:rFonts w:ascii="Times New Roman" w:hAnsi="Times New Roman" w:cs="Times New Roman" w:hint="eastAsia"/>
          <w:sz w:val="24"/>
          <w:szCs w:val="24"/>
        </w:rPr>
        <w:t>s are different only by a dividing a 0.5 to the explicit method that we did before and the formula is given below:</w:t>
      </w:r>
    </w:p>
    <w:p w:rsidR="00C13CEC" w:rsidRDefault="00C13CEC" w:rsidP="00FC148A">
      <w:pPr>
        <w:ind w:firstLine="420"/>
        <w:jc w:val="left"/>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2656840" cy="2061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840" cy="2061845"/>
                    </a:xfrm>
                    <a:prstGeom prst="rect">
                      <a:avLst/>
                    </a:prstGeom>
                    <a:noFill/>
                    <a:ln>
                      <a:noFill/>
                    </a:ln>
                  </pic:spPr>
                </pic:pic>
              </a:graphicData>
            </a:graphic>
          </wp:inline>
        </w:drawing>
      </w:r>
    </w:p>
    <w:p w:rsidR="00C13CEC" w:rsidRDefault="00C13CEC" w:rsidP="00FC148A">
      <w:pPr>
        <w:ind w:firstLine="420"/>
        <w:jc w:val="left"/>
        <w:rPr>
          <w:rFonts w:ascii="Times New Roman" w:hAnsi="Times New Roman" w:cs="Times New Roman" w:hint="eastAsia"/>
          <w:sz w:val="24"/>
          <w:szCs w:val="24"/>
        </w:rPr>
      </w:pPr>
    </w:p>
    <w:p w:rsidR="0049209E" w:rsidRDefault="0049209E" w:rsidP="002C67D1">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Here</w:t>
      </w:r>
      <w:r w:rsidR="00FC148A">
        <w:rPr>
          <w:rFonts w:ascii="Times New Roman" w:hAnsi="Times New Roman" w:cs="Times New Roman" w:hint="eastAsia"/>
          <w:sz w:val="24"/>
          <w:szCs w:val="24"/>
        </w:rPr>
        <w:t xml:space="preserve"> is</w:t>
      </w:r>
      <w:r>
        <w:rPr>
          <w:rFonts w:ascii="Times New Roman" w:hAnsi="Times New Roman" w:cs="Times New Roman" w:hint="eastAsia"/>
          <w:sz w:val="24"/>
          <w:szCs w:val="24"/>
        </w:rPr>
        <w:t xml:space="preserve"> the </w:t>
      </w:r>
      <w:r w:rsidR="00FC148A">
        <w:rPr>
          <w:rFonts w:ascii="Times New Roman" w:hAnsi="Times New Roman" w:cs="Times New Roman" w:hint="eastAsia"/>
          <w:sz w:val="24"/>
          <w:szCs w:val="24"/>
        </w:rPr>
        <w:t>matrix format of left hand matrix:</w:t>
      </w:r>
    </w:p>
    <w:p w:rsidR="00FC148A" w:rsidRDefault="00FC148A" w:rsidP="002C67D1">
      <w:pPr>
        <w:ind w:firstLine="420"/>
        <w:jc w:val="left"/>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274310" cy="215851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58512"/>
                    </a:xfrm>
                    <a:prstGeom prst="rect">
                      <a:avLst/>
                    </a:prstGeom>
                    <a:noFill/>
                    <a:ln>
                      <a:noFill/>
                    </a:ln>
                  </pic:spPr>
                </pic:pic>
              </a:graphicData>
            </a:graphic>
          </wp:inline>
        </w:drawing>
      </w:r>
    </w:p>
    <w:p w:rsidR="00FC148A" w:rsidRDefault="00FC148A" w:rsidP="002C67D1">
      <w:pPr>
        <w:ind w:firstLine="420"/>
        <w:jc w:val="left"/>
        <w:rPr>
          <w:rFonts w:ascii="Times New Roman" w:hAnsi="Times New Roman" w:cs="Times New Roman" w:hint="eastAsia"/>
          <w:sz w:val="24"/>
          <w:szCs w:val="24"/>
        </w:rPr>
      </w:pPr>
    </w:p>
    <w:p w:rsidR="00FC148A" w:rsidRDefault="00FC148A" w:rsidP="002C67D1">
      <w:pPr>
        <w:ind w:firstLine="420"/>
        <w:jc w:val="left"/>
        <w:rPr>
          <w:rFonts w:ascii="Times New Roman" w:hAnsi="Times New Roman" w:cs="Times New Roman" w:hint="eastAsia"/>
          <w:sz w:val="24"/>
          <w:szCs w:val="24"/>
        </w:rPr>
      </w:pPr>
    </w:p>
    <w:p w:rsidR="00FC148A" w:rsidRDefault="00FC148A" w:rsidP="002C67D1">
      <w:pPr>
        <w:ind w:firstLine="420"/>
        <w:jc w:val="left"/>
        <w:rPr>
          <w:rFonts w:ascii="Times New Roman" w:hAnsi="Times New Roman" w:cs="Times New Roman" w:hint="eastAsia"/>
          <w:sz w:val="24"/>
          <w:szCs w:val="24"/>
        </w:rPr>
      </w:pPr>
    </w:p>
    <w:p w:rsidR="00FC148A" w:rsidRDefault="00FC148A" w:rsidP="002C67D1">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The matrix notation of the above matrix is:</w:t>
      </w:r>
    </w:p>
    <w:p w:rsidR="00FC148A" w:rsidRDefault="00FC148A" w:rsidP="002C67D1">
      <w:pPr>
        <w:ind w:firstLine="42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61105" cy="491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105" cy="491490"/>
                    </a:xfrm>
                    <a:prstGeom prst="rect">
                      <a:avLst/>
                    </a:prstGeom>
                    <a:noFill/>
                    <a:ln>
                      <a:noFill/>
                    </a:ln>
                  </pic:spPr>
                </pic:pic>
              </a:graphicData>
            </a:graphic>
          </wp:inline>
        </w:drawing>
      </w:r>
    </w:p>
    <w:p w:rsidR="006D319F" w:rsidRDefault="00FC148A" w:rsidP="002C67D1">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The steps of LU decomposition are as described in the formula :</w:t>
      </w:r>
    </w:p>
    <w:p w:rsidR="00C13CEC" w:rsidRDefault="00C13CEC" w:rsidP="002C67D1">
      <w:pPr>
        <w:ind w:firstLine="420"/>
        <w:jc w:val="left"/>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1975485" cy="84518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5485" cy="845185"/>
                    </a:xfrm>
                    <a:prstGeom prst="rect">
                      <a:avLst/>
                    </a:prstGeom>
                    <a:noFill/>
                    <a:ln>
                      <a:noFill/>
                    </a:ln>
                  </pic:spPr>
                </pic:pic>
              </a:graphicData>
            </a:graphic>
          </wp:inline>
        </w:drawing>
      </w:r>
    </w:p>
    <w:p w:rsidR="00FC148A" w:rsidRDefault="00FC148A" w:rsidP="002C67D1">
      <w:pPr>
        <w:ind w:firstLine="420"/>
        <w:jc w:val="left"/>
        <w:rPr>
          <w:rFonts w:ascii="Times New Roman" w:hAnsi="Times New Roman" w:cs="Times New Roman" w:hint="eastAsia"/>
          <w:sz w:val="24"/>
          <w:szCs w:val="24"/>
        </w:rPr>
      </w:pPr>
      <w:r>
        <w:rPr>
          <w:rFonts w:ascii="Times New Roman" w:hAnsi="Times New Roman" w:cs="Times New Roman"/>
          <w:noProof/>
          <w:sz w:val="24"/>
          <w:szCs w:val="24"/>
        </w:rPr>
        <w:lastRenderedPageBreak/>
        <w:drawing>
          <wp:inline distT="0" distB="0" distL="0" distR="0">
            <wp:extent cx="4942840"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840" cy="1569720"/>
                    </a:xfrm>
                    <a:prstGeom prst="rect">
                      <a:avLst/>
                    </a:prstGeom>
                    <a:noFill/>
                    <a:ln>
                      <a:noFill/>
                    </a:ln>
                  </pic:spPr>
                </pic:pic>
              </a:graphicData>
            </a:graphic>
          </wp:inline>
        </w:drawing>
      </w:r>
    </w:p>
    <w:p w:rsidR="00C13CEC" w:rsidRPr="00B36DC8" w:rsidRDefault="00C13CEC" w:rsidP="002C67D1">
      <w:pPr>
        <w:ind w:firstLine="42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5235" cy="67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5235" cy="673100"/>
                    </a:xfrm>
                    <a:prstGeom prst="rect">
                      <a:avLst/>
                    </a:prstGeom>
                    <a:noFill/>
                    <a:ln>
                      <a:noFill/>
                    </a:ln>
                  </pic:spPr>
                </pic:pic>
              </a:graphicData>
            </a:graphic>
          </wp:inline>
        </w:drawing>
      </w:r>
    </w:p>
    <w:p w:rsidR="00597349" w:rsidRDefault="002C67D1" w:rsidP="00ED144B">
      <w:pPr>
        <w:jc w:val="left"/>
        <w:rPr>
          <w:rFonts w:ascii="Times New Roman" w:hAnsi="Times New Roman" w:cs="Times New Roman"/>
          <w:sz w:val="24"/>
          <w:szCs w:val="24"/>
        </w:rPr>
      </w:pPr>
      <w:r w:rsidRPr="002C67D1">
        <w:rPr>
          <w:rFonts w:ascii="Times New Roman" w:hAnsi="Times New Roman" w:cs="Times New Roman"/>
          <w:sz w:val="24"/>
          <w:szCs w:val="24"/>
        </w:rPr>
        <w:tab/>
      </w:r>
      <w:r w:rsidRPr="004D4947">
        <w:rPr>
          <w:rFonts w:ascii="Times New Roman" w:hAnsi="Times New Roman" w:cs="Times New Roman"/>
          <w:b/>
          <w:sz w:val="24"/>
          <w:szCs w:val="24"/>
        </w:rPr>
        <w:t>For c)</w:t>
      </w:r>
      <w:r w:rsidRPr="002C67D1">
        <w:rPr>
          <w:rFonts w:ascii="Times New Roman" w:hAnsi="Times New Roman" w:cs="Times New Roman"/>
          <w:sz w:val="24"/>
          <w:szCs w:val="24"/>
        </w:rPr>
        <w:t xml:space="preserve">, </w:t>
      </w:r>
      <w:r w:rsidR="007831F2">
        <w:rPr>
          <w:rFonts w:ascii="Times New Roman" w:hAnsi="Times New Roman" w:cs="Times New Roman" w:hint="eastAsia"/>
          <w:sz w:val="24"/>
          <w:szCs w:val="24"/>
        </w:rPr>
        <w:t xml:space="preserve">the closed formed barrier option formula is </w:t>
      </w:r>
      <w:r w:rsidR="007831F2">
        <w:rPr>
          <w:rFonts w:ascii="Times New Roman" w:hAnsi="Times New Roman" w:cs="Times New Roman"/>
          <w:sz w:val="24"/>
          <w:szCs w:val="24"/>
        </w:rPr>
        <w:t>available</w:t>
      </w:r>
      <w:r w:rsidR="007831F2">
        <w:rPr>
          <w:rFonts w:ascii="Times New Roman" w:hAnsi="Times New Roman" w:cs="Times New Roman" w:hint="eastAsia"/>
          <w:sz w:val="24"/>
          <w:szCs w:val="24"/>
        </w:rPr>
        <w:t xml:space="preserve"> from previous homework. I skip the description here.</w:t>
      </w:r>
    </w:p>
    <w:p w:rsidR="007831F2" w:rsidRDefault="007831F2" w:rsidP="00ED144B">
      <w:pPr>
        <w:jc w:val="left"/>
        <w:rPr>
          <w:rFonts w:ascii="Times New Roman" w:hAnsi="Times New Roman" w:cs="Times New Roman"/>
          <w:sz w:val="24"/>
          <w:szCs w:val="24"/>
        </w:rPr>
      </w:pPr>
    </w:p>
    <w:p w:rsidR="007D7B59" w:rsidRDefault="007831F2" w:rsidP="007D7B59">
      <w:pPr>
        <w:ind w:firstLine="420"/>
        <w:jc w:val="left"/>
        <w:rPr>
          <w:rFonts w:ascii="Times New Roman" w:hAnsi="Times New Roman" w:cs="Times New Roman"/>
          <w:sz w:val="24"/>
          <w:szCs w:val="24"/>
        </w:rPr>
      </w:pPr>
      <w:r w:rsidRPr="004D4947">
        <w:rPr>
          <w:rFonts w:ascii="Times New Roman" w:hAnsi="Times New Roman" w:cs="Times New Roman"/>
          <w:b/>
          <w:sz w:val="24"/>
          <w:szCs w:val="24"/>
        </w:rPr>
        <w:t xml:space="preserve">For </w:t>
      </w:r>
      <w:r>
        <w:rPr>
          <w:rFonts w:ascii="Times New Roman" w:hAnsi="Times New Roman" w:cs="Times New Roman" w:hint="eastAsia"/>
          <w:b/>
          <w:sz w:val="24"/>
          <w:szCs w:val="24"/>
        </w:rPr>
        <w:t>d</w:t>
      </w:r>
      <w:r w:rsidRPr="004D4947">
        <w:rPr>
          <w:rFonts w:ascii="Times New Roman" w:hAnsi="Times New Roman" w:cs="Times New Roman"/>
          <w:b/>
          <w:sz w:val="24"/>
          <w:szCs w:val="24"/>
        </w:rPr>
        <w:t>)</w:t>
      </w:r>
      <w:r w:rsidR="007D7B59">
        <w:rPr>
          <w:rFonts w:ascii="Times New Roman" w:hAnsi="Times New Roman" w:cs="Times New Roman" w:hint="eastAsia"/>
          <w:sz w:val="24"/>
          <w:szCs w:val="24"/>
        </w:rPr>
        <w:t>, the barrier option of PDE requires clearing the entries above barrier every step because if one just brushes the first column above barrier to be 0, the following columns may still have non-zero values in the entries above barrier and this is not legitimate with the option definition. So, I check it every iteration. Except for that the remaining code is exactly the same as the vanilla option.</w:t>
      </w:r>
    </w:p>
    <w:p w:rsidR="005B125A" w:rsidRDefault="005B125A" w:rsidP="007828EE">
      <w:pPr>
        <w:jc w:val="left"/>
        <w:rPr>
          <w:rFonts w:ascii="Times New Roman" w:hAnsi="Times New Roman" w:cs="Times New Roman"/>
          <w:sz w:val="24"/>
          <w:szCs w:val="24"/>
        </w:rPr>
      </w:pPr>
    </w:p>
    <w:p w:rsidR="007831F2" w:rsidRDefault="007831F2" w:rsidP="00631D01">
      <w:pPr>
        <w:jc w:val="left"/>
        <w:rPr>
          <w:rFonts w:ascii="Times New Roman" w:hAnsi="Times New Roman" w:cs="Times New Roman"/>
          <w:sz w:val="24"/>
          <w:szCs w:val="24"/>
        </w:rPr>
      </w:pPr>
    </w:p>
    <w:p w:rsidR="00686F1E" w:rsidRDefault="00631D01" w:rsidP="00631D01">
      <w:pPr>
        <w:jc w:val="left"/>
        <w:rPr>
          <w:b/>
          <w:sz w:val="28"/>
          <w:szCs w:val="24"/>
        </w:rPr>
      </w:pPr>
      <w:r w:rsidRPr="0085428B">
        <w:rPr>
          <w:rFonts w:hint="eastAsia"/>
          <w:b/>
          <w:sz w:val="28"/>
          <w:szCs w:val="24"/>
        </w:rPr>
        <w:t xml:space="preserve">Part </w:t>
      </w:r>
      <w:r>
        <w:rPr>
          <w:rFonts w:hint="eastAsia"/>
          <w:b/>
          <w:sz w:val="28"/>
          <w:szCs w:val="24"/>
        </w:rPr>
        <w:t>2</w:t>
      </w:r>
      <w:r w:rsidRPr="0085428B">
        <w:rPr>
          <w:rFonts w:hint="eastAsia"/>
          <w:b/>
          <w:sz w:val="28"/>
          <w:szCs w:val="24"/>
        </w:rPr>
        <w:t xml:space="preserve">  </w:t>
      </w:r>
      <w:r>
        <w:rPr>
          <w:rFonts w:hint="eastAsia"/>
          <w:b/>
          <w:sz w:val="28"/>
          <w:szCs w:val="24"/>
        </w:rPr>
        <w:t>Benchmark</w:t>
      </w:r>
    </w:p>
    <w:p w:rsidR="00631D01" w:rsidRDefault="002259DF" w:rsidP="00631D01">
      <w:pPr>
        <w:jc w:val="left"/>
        <w:rPr>
          <w:b/>
          <w:sz w:val="28"/>
          <w:szCs w:val="24"/>
        </w:rPr>
      </w:pPr>
      <w:r>
        <w:rPr>
          <w:rFonts w:hint="eastAsia"/>
          <w:b/>
          <w:sz w:val="28"/>
          <w:szCs w:val="24"/>
        </w:rPr>
        <w:t xml:space="preserve">(Note that </w:t>
      </w:r>
      <w:r w:rsidR="00686F1E">
        <w:rPr>
          <w:rFonts w:hint="eastAsia"/>
          <w:b/>
          <w:sz w:val="28"/>
          <w:szCs w:val="24"/>
        </w:rPr>
        <w:t xml:space="preserve">I will put the analysis of change given different Nt, Ns, and Smax to next section </w:t>
      </w:r>
      <w:r>
        <w:rPr>
          <w:rFonts w:hint="eastAsia"/>
          <w:b/>
          <w:sz w:val="28"/>
          <w:szCs w:val="24"/>
        </w:rPr>
        <w:t>)</w:t>
      </w:r>
    </w:p>
    <w:p w:rsidR="002D5230" w:rsidRPr="0085428B" w:rsidRDefault="002A6FC4" w:rsidP="00631D01">
      <w:pPr>
        <w:jc w:val="left"/>
        <w:rPr>
          <w:b/>
          <w:sz w:val="28"/>
          <w:szCs w:val="24"/>
        </w:rPr>
      </w:pPr>
      <w:r>
        <w:rPr>
          <w:rFonts w:hint="eastAsia"/>
          <w:b/>
          <w:sz w:val="28"/>
          <w:szCs w:val="24"/>
        </w:rPr>
        <w:t xml:space="preserve">I searched </w:t>
      </w:r>
      <w:hyperlink r:id="rId15" w:history="1">
        <w:r>
          <w:rPr>
            <w:rStyle w:val="Hyperlink"/>
          </w:rPr>
          <w:t>http://www.numerix.com/equity</w:t>
        </w:r>
      </w:hyperlink>
      <w:r>
        <w:rPr>
          <w:rFonts w:hint="eastAsia"/>
        </w:rPr>
        <w:t xml:space="preserve"> </w:t>
      </w:r>
      <w:r w:rsidRPr="002A6FC4">
        <w:rPr>
          <w:b/>
          <w:sz w:val="28"/>
          <w:szCs w:val="24"/>
        </w:rPr>
        <w:t>thoroughly</w:t>
      </w:r>
      <w:r w:rsidRPr="002A6FC4">
        <w:rPr>
          <w:rFonts w:hint="eastAsia"/>
          <w:b/>
          <w:sz w:val="28"/>
          <w:szCs w:val="24"/>
        </w:rPr>
        <w:t xml:space="preserve"> </w:t>
      </w:r>
      <w:r>
        <w:rPr>
          <w:rFonts w:hint="eastAsia"/>
          <w:b/>
          <w:sz w:val="28"/>
          <w:szCs w:val="24"/>
        </w:rPr>
        <w:t>for option pricers but didn</w:t>
      </w:r>
      <w:r>
        <w:rPr>
          <w:b/>
          <w:sz w:val="28"/>
          <w:szCs w:val="24"/>
        </w:rPr>
        <w:t>’</w:t>
      </w:r>
      <w:r>
        <w:rPr>
          <w:rFonts w:hint="eastAsia"/>
          <w:b/>
          <w:sz w:val="28"/>
          <w:szCs w:val="24"/>
        </w:rPr>
        <w:t>t find them any where. I wonder if that is not a freely available option. So, I stick to the excel benchmark which is good enough for this homework.</w:t>
      </w:r>
    </w:p>
    <w:tbl>
      <w:tblPr>
        <w:tblStyle w:val="TableGrid"/>
        <w:tblW w:w="9640" w:type="dxa"/>
        <w:tblInd w:w="-34" w:type="dxa"/>
        <w:tblLayout w:type="fixed"/>
        <w:tblLook w:val="04A0" w:firstRow="1" w:lastRow="0" w:firstColumn="1" w:lastColumn="0" w:noHBand="0" w:noVBand="1"/>
      </w:tblPr>
      <w:tblGrid>
        <w:gridCol w:w="2963"/>
        <w:gridCol w:w="3558"/>
        <w:gridCol w:w="3119"/>
      </w:tblGrid>
      <w:tr w:rsidR="00F6152F" w:rsidTr="00651691">
        <w:trPr>
          <w:trHeight w:val="630"/>
        </w:trPr>
        <w:tc>
          <w:tcPr>
            <w:tcW w:w="2963" w:type="dxa"/>
          </w:tcPr>
          <w:p w:rsidR="00F6152F" w:rsidRDefault="00F6152F" w:rsidP="007828EE">
            <w:pPr>
              <w:jc w:val="left"/>
              <w:rPr>
                <w:rFonts w:ascii="Times New Roman" w:hAnsi="Times New Roman" w:cs="Times New Roman"/>
                <w:sz w:val="24"/>
                <w:szCs w:val="24"/>
              </w:rPr>
            </w:pPr>
          </w:p>
        </w:tc>
        <w:tc>
          <w:tcPr>
            <w:tcW w:w="3558" w:type="dxa"/>
          </w:tcPr>
          <w:p w:rsidR="00704C32" w:rsidRDefault="00F6152F" w:rsidP="00704C32">
            <w:pPr>
              <w:jc w:val="left"/>
              <w:rPr>
                <w:rFonts w:ascii="Times New Roman" w:hAnsi="Times New Roman" w:cs="Times New Roman"/>
                <w:sz w:val="24"/>
                <w:szCs w:val="24"/>
              </w:rPr>
            </w:pPr>
            <w:r>
              <w:rPr>
                <w:rFonts w:ascii="Times New Roman" w:hAnsi="Times New Roman" w:cs="Times New Roman" w:hint="eastAsia"/>
                <w:sz w:val="24"/>
                <w:szCs w:val="24"/>
              </w:rPr>
              <w:t xml:space="preserve">My Code </w:t>
            </w:r>
            <w:r w:rsidR="00704C32">
              <w:rPr>
                <w:rFonts w:ascii="Times New Roman" w:hAnsi="Times New Roman" w:cs="Times New Roman" w:hint="eastAsia"/>
                <w:sz w:val="24"/>
                <w:szCs w:val="24"/>
              </w:rPr>
              <w:t xml:space="preserve">for </w:t>
            </w:r>
            <w:r w:rsidR="00EB5602">
              <w:rPr>
                <w:rFonts w:ascii="Times New Roman" w:hAnsi="Times New Roman" w:cs="Times New Roman" w:hint="eastAsia"/>
                <w:sz w:val="24"/>
                <w:szCs w:val="24"/>
              </w:rPr>
              <w:t>typical case</w:t>
            </w:r>
          </w:p>
          <w:p w:rsidR="002C5662" w:rsidRDefault="002C5662" w:rsidP="002C5D5F">
            <w:pPr>
              <w:jc w:val="left"/>
              <w:rPr>
                <w:rFonts w:ascii="Times New Roman" w:hAnsi="Times New Roman" w:cs="Times New Roman"/>
                <w:sz w:val="24"/>
                <w:szCs w:val="24"/>
              </w:rPr>
            </w:pPr>
          </w:p>
        </w:tc>
        <w:tc>
          <w:tcPr>
            <w:tcW w:w="3119" w:type="dxa"/>
          </w:tcPr>
          <w:p w:rsidR="00F6152F" w:rsidRDefault="00F6152F" w:rsidP="00C10087">
            <w:pPr>
              <w:jc w:val="left"/>
              <w:rPr>
                <w:rFonts w:ascii="Times New Roman" w:hAnsi="Times New Roman" w:cs="Times New Roman"/>
                <w:sz w:val="24"/>
                <w:szCs w:val="24"/>
              </w:rPr>
            </w:pPr>
            <w:r w:rsidRPr="002868A1">
              <w:rPr>
                <w:rFonts w:ascii="Times New Roman" w:hAnsi="Times New Roman" w:cs="Times New Roman"/>
                <w:sz w:val="24"/>
                <w:szCs w:val="24"/>
              </w:rPr>
              <w:t>Haug's</w:t>
            </w:r>
            <w:r w:rsidRPr="002868A1">
              <w:rPr>
                <w:rFonts w:ascii="Times New Roman" w:hAnsi="Times New Roman" w:cs="Times New Roman" w:hint="eastAsia"/>
                <w:sz w:val="24"/>
                <w:szCs w:val="24"/>
              </w:rPr>
              <w:t xml:space="preserve"> VBA Code</w:t>
            </w:r>
          </w:p>
        </w:tc>
      </w:tr>
      <w:tr w:rsidR="00F6152F" w:rsidTr="00651691">
        <w:trPr>
          <w:trHeight w:val="931"/>
        </w:trPr>
        <w:tc>
          <w:tcPr>
            <w:tcW w:w="2963" w:type="dxa"/>
          </w:tcPr>
          <w:p w:rsidR="00F6152F" w:rsidRDefault="00F95171" w:rsidP="000145D7">
            <w:pPr>
              <w:jc w:val="left"/>
              <w:rPr>
                <w:rFonts w:ascii="Times New Roman" w:hAnsi="Times New Roman" w:cs="Times New Roman"/>
                <w:sz w:val="24"/>
                <w:szCs w:val="24"/>
              </w:rPr>
            </w:pPr>
            <w:r>
              <w:rPr>
                <w:rFonts w:ascii="Times New Roman" w:hAnsi="Times New Roman" w:cs="Times New Roman" w:hint="eastAsia"/>
                <w:sz w:val="24"/>
                <w:szCs w:val="24"/>
              </w:rPr>
              <w:t xml:space="preserve">Closed-form </w:t>
            </w:r>
            <w:r w:rsidR="002C5D5F">
              <w:rPr>
                <w:rFonts w:ascii="Times New Roman" w:hAnsi="Times New Roman" w:cs="Times New Roman" w:hint="eastAsia"/>
                <w:sz w:val="24"/>
                <w:szCs w:val="24"/>
              </w:rPr>
              <w:t xml:space="preserve">European Style </w:t>
            </w:r>
            <w:r>
              <w:rPr>
                <w:rFonts w:ascii="Times New Roman" w:hAnsi="Times New Roman" w:cs="Times New Roman" w:hint="eastAsia"/>
                <w:sz w:val="24"/>
                <w:szCs w:val="24"/>
              </w:rPr>
              <w:t>Vanilla call option price</w:t>
            </w:r>
          </w:p>
        </w:tc>
        <w:tc>
          <w:tcPr>
            <w:tcW w:w="3558" w:type="dxa"/>
          </w:tcPr>
          <w:p w:rsidR="00F6152F" w:rsidRDefault="00704C32" w:rsidP="00704C32">
            <w:pPr>
              <w:jc w:val="left"/>
              <w:rPr>
                <w:rFonts w:ascii="Times New Roman" w:hAnsi="Times New Roman" w:cs="Times New Roman"/>
                <w:sz w:val="24"/>
                <w:szCs w:val="24"/>
              </w:rPr>
            </w:pPr>
            <w:r w:rsidRPr="00704C32">
              <w:rPr>
                <w:rFonts w:ascii="Times New Roman" w:hAnsi="Times New Roman" w:cs="Times New Roman"/>
                <w:sz w:val="24"/>
                <w:szCs w:val="24"/>
              </w:rPr>
              <w:t>9.0571</w:t>
            </w:r>
          </w:p>
        </w:tc>
        <w:tc>
          <w:tcPr>
            <w:tcW w:w="3119" w:type="dxa"/>
          </w:tcPr>
          <w:p w:rsidR="009D3B0A" w:rsidRDefault="009D3B0A" w:rsidP="009D3B0A">
            <w:pPr>
              <w:jc w:val="left"/>
              <w:rPr>
                <w:rFonts w:ascii="Geneva" w:eastAsia="宋体" w:hAnsi="Geneva" w:cs="宋体"/>
                <w:b/>
                <w:bCs/>
                <w:color w:val="DD0806"/>
                <w:sz w:val="20"/>
                <w:szCs w:val="20"/>
              </w:rPr>
            </w:pPr>
            <w:r>
              <w:rPr>
                <w:rFonts w:ascii="Geneva" w:hAnsi="Geneva"/>
                <w:b/>
                <w:bCs/>
                <w:color w:val="DD0806"/>
                <w:sz w:val="20"/>
                <w:szCs w:val="20"/>
              </w:rPr>
              <w:t>9.0571</w:t>
            </w:r>
          </w:p>
          <w:p w:rsidR="00F6152F" w:rsidRDefault="00F6152F" w:rsidP="007828EE">
            <w:pPr>
              <w:jc w:val="left"/>
              <w:rPr>
                <w:rFonts w:ascii="Times New Roman" w:hAnsi="Times New Roman" w:cs="Times New Roman"/>
                <w:sz w:val="24"/>
                <w:szCs w:val="24"/>
              </w:rPr>
            </w:pPr>
          </w:p>
        </w:tc>
      </w:tr>
      <w:tr w:rsidR="00B51B56" w:rsidTr="00651691">
        <w:trPr>
          <w:trHeight w:val="1260"/>
        </w:trPr>
        <w:tc>
          <w:tcPr>
            <w:tcW w:w="2963" w:type="dxa"/>
          </w:tcPr>
          <w:p w:rsidR="00B51B56" w:rsidRDefault="000769B2" w:rsidP="007828EE">
            <w:pPr>
              <w:jc w:val="left"/>
              <w:rPr>
                <w:rFonts w:ascii="Times New Roman" w:hAnsi="Times New Roman" w:cs="Times New Roman"/>
                <w:sz w:val="24"/>
                <w:szCs w:val="24"/>
              </w:rPr>
            </w:pPr>
            <w:r>
              <w:rPr>
                <w:rFonts w:ascii="Times New Roman" w:hAnsi="Times New Roman" w:cs="Times New Roman" w:hint="eastAsia"/>
                <w:sz w:val="24"/>
                <w:szCs w:val="24"/>
              </w:rPr>
              <w:lastRenderedPageBreak/>
              <w:t>Crank Nicolson FD European Style vanilla call</w:t>
            </w:r>
          </w:p>
        </w:tc>
        <w:tc>
          <w:tcPr>
            <w:tcW w:w="3558" w:type="dxa"/>
          </w:tcPr>
          <w:p w:rsidR="00B51B56" w:rsidRDefault="00007F9F" w:rsidP="00651691">
            <w:pPr>
              <w:jc w:val="left"/>
              <w:rPr>
                <w:rFonts w:ascii="Times New Roman" w:hAnsi="Times New Roman" w:cs="Times New Roman"/>
                <w:sz w:val="24"/>
                <w:szCs w:val="24"/>
              </w:rPr>
            </w:pPr>
            <w:r w:rsidRPr="00007F9F">
              <w:rPr>
                <w:rFonts w:ascii="Times New Roman" w:hAnsi="Times New Roman" w:cs="Times New Roman"/>
                <w:sz w:val="24"/>
                <w:szCs w:val="24"/>
              </w:rPr>
              <w:t>8.6620</w:t>
            </w:r>
          </w:p>
        </w:tc>
        <w:tc>
          <w:tcPr>
            <w:tcW w:w="3119" w:type="dxa"/>
          </w:tcPr>
          <w:p w:rsidR="00007F9F" w:rsidRPr="0075302A" w:rsidRDefault="00007F9F" w:rsidP="00007F9F">
            <w:pPr>
              <w:jc w:val="left"/>
              <w:rPr>
                <w:rFonts w:ascii="Arial" w:eastAsia="宋体" w:hAnsi="Arial" w:cs="Arial"/>
                <w:b/>
                <w:bCs/>
                <w:color w:val="FF0000"/>
                <w:sz w:val="20"/>
                <w:szCs w:val="20"/>
              </w:rPr>
            </w:pPr>
            <w:r w:rsidRPr="0075302A">
              <w:rPr>
                <w:rFonts w:ascii="Arial" w:hAnsi="Arial" w:cs="Arial"/>
                <w:b/>
                <w:bCs/>
                <w:color w:val="FF0000"/>
                <w:sz w:val="20"/>
                <w:szCs w:val="20"/>
              </w:rPr>
              <w:t>8</w:t>
            </w:r>
            <w:r w:rsidRPr="0075302A">
              <w:rPr>
                <w:rFonts w:ascii="Geneva" w:hAnsi="Geneva"/>
                <w:b/>
                <w:bCs/>
                <w:color w:val="FF0000"/>
                <w:sz w:val="20"/>
                <w:szCs w:val="20"/>
              </w:rPr>
              <w:t>.389</w:t>
            </w:r>
            <w:r w:rsidRPr="00937986">
              <w:rPr>
                <w:rFonts w:ascii="Geneva" w:hAnsi="Geneva"/>
                <w:b/>
                <w:bCs/>
                <w:color w:val="FF0000"/>
                <w:sz w:val="20"/>
                <w:szCs w:val="20"/>
              </w:rPr>
              <w:t>1</w:t>
            </w:r>
            <w:r w:rsidRPr="0075302A">
              <w:rPr>
                <w:rFonts w:ascii="Geneva" w:hAnsi="Geneva"/>
                <w:b/>
                <w:bCs/>
                <w:color w:val="FF0000"/>
                <w:sz w:val="20"/>
                <w:szCs w:val="20"/>
              </w:rPr>
              <w:t>59</w:t>
            </w:r>
          </w:p>
          <w:p w:rsidR="00B51B56" w:rsidRDefault="00B51B56" w:rsidP="007828EE">
            <w:pPr>
              <w:jc w:val="left"/>
              <w:rPr>
                <w:rFonts w:ascii="Times New Roman" w:hAnsi="Times New Roman" w:cs="Times New Roman"/>
                <w:sz w:val="24"/>
                <w:szCs w:val="24"/>
              </w:rPr>
            </w:pPr>
          </w:p>
        </w:tc>
      </w:tr>
      <w:tr w:rsidR="00B51B56" w:rsidTr="00651691">
        <w:trPr>
          <w:trHeight w:val="1245"/>
        </w:trPr>
        <w:tc>
          <w:tcPr>
            <w:tcW w:w="2963" w:type="dxa"/>
          </w:tcPr>
          <w:p w:rsidR="00B51B56" w:rsidRDefault="002C5D5F" w:rsidP="002C5D5F">
            <w:pPr>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closed-form European-style Barrer call price</w:t>
            </w:r>
          </w:p>
        </w:tc>
        <w:tc>
          <w:tcPr>
            <w:tcW w:w="3558" w:type="dxa"/>
          </w:tcPr>
          <w:p w:rsidR="00B51B56" w:rsidRDefault="00007F9F" w:rsidP="00BD5197">
            <w:pPr>
              <w:jc w:val="left"/>
              <w:rPr>
                <w:rFonts w:ascii="Times New Roman" w:hAnsi="Times New Roman" w:cs="Times New Roman"/>
                <w:sz w:val="24"/>
                <w:szCs w:val="24"/>
              </w:rPr>
            </w:pPr>
            <w:r w:rsidRPr="00007F9F">
              <w:rPr>
                <w:rFonts w:ascii="Times New Roman" w:hAnsi="Times New Roman" w:cs="Times New Roman"/>
                <w:sz w:val="24"/>
                <w:szCs w:val="24"/>
              </w:rPr>
              <w:t>0.0524</w:t>
            </w:r>
          </w:p>
        </w:tc>
        <w:tc>
          <w:tcPr>
            <w:tcW w:w="3119" w:type="dxa"/>
          </w:tcPr>
          <w:p w:rsidR="004850FE" w:rsidRPr="00FB41CD" w:rsidRDefault="004850FE" w:rsidP="004850FE">
            <w:pPr>
              <w:jc w:val="left"/>
              <w:rPr>
                <w:rFonts w:ascii="Geneva" w:hAnsi="Geneva"/>
                <w:b/>
                <w:bCs/>
                <w:color w:val="FF0000"/>
                <w:sz w:val="20"/>
                <w:szCs w:val="20"/>
              </w:rPr>
            </w:pPr>
            <w:r w:rsidRPr="00FB41CD">
              <w:rPr>
                <w:rFonts w:ascii="Geneva" w:hAnsi="Geneva"/>
                <w:b/>
                <w:bCs/>
                <w:color w:val="FF0000"/>
                <w:sz w:val="20"/>
                <w:szCs w:val="20"/>
              </w:rPr>
              <w:t>0.05077</w:t>
            </w:r>
          </w:p>
          <w:p w:rsidR="00B51B56" w:rsidRPr="00FB41CD" w:rsidRDefault="00B51B56" w:rsidP="00937986">
            <w:pPr>
              <w:jc w:val="left"/>
              <w:rPr>
                <w:rFonts w:ascii="Geneva" w:hAnsi="Geneva"/>
                <w:b/>
                <w:bCs/>
                <w:color w:val="FF0000"/>
                <w:sz w:val="20"/>
                <w:szCs w:val="20"/>
              </w:rPr>
            </w:pPr>
          </w:p>
        </w:tc>
      </w:tr>
      <w:tr w:rsidR="00651691" w:rsidTr="00EF1D62">
        <w:trPr>
          <w:trHeight w:val="1273"/>
        </w:trPr>
        <w:tc>
          <w:tcPr>
            <w:tcW w:w="2963" w:type="dxa"/>
          </w:tcPr>
          <w:p w:rsidR="00651691" w:rsidRDefault="002C5D5F" w:rsidP="00EF1D62">
            <w:pPr>
              <w:jc w:val="left"/>
              <w:rPr>
                <w:rFonts w:ascii="Times New Roman" w:hAnsi="Times New Roman" w:cs="Times New Roman"/>
                <w:sz w:val="24"/>
                <w:szCs w:val="24"/>
              </w:rPr>
            </w:pPr>
            <w:r>
              <w:rPr>
                <w:rFonts w:ascii="Times New Roman" w:hAnsi="Times New Roman" w:cs="Times New Roman" w:hint="eastAsia"/>
                <w:sz w:val="24"/>
                <w:szCs w:val="24"/>
              </w:rPr>
              <w:t>Explicit FD European-style Barrier call price</w:t>
            </w:r>
          </w:p>
        </w:tc>
        <w:tc>
          <w:tcPr>
            <w:tcW w:w="3558" w:type="dxa"/>
          </w:tcPr>
          <w:p w:rsidR="00651691" w:rsidRPr="00651691" w:rsidRDefault="000769B2" w:rsidP="00FB41CD">
            <w:pPr>
              <w:jc w:val="left"/>
              <w:rPr>
                <w:rFonts w:ascii="Times New Roman" w:hAnsi="Times New Roman" w:cs="Times New Roman"/>
                <w:sz w:val="24"/>
                <w:szCs w:val="24"/>
              </w:rPr>
            </w:pPr>
            <w:r w:rsidRPr="000769B2">
              <w:rPr>
                <w:rFonts w:ascii="Times New Roman" w:hAnsi="Times New Roman" w:cs="Times New Roman"/>
                <w:sz w:val="24"/>
                <w:szCs w:val="24"/>
              </w:rPr>
              <w:t>0.052</w:t>
            </w:r>
            <w:r w:rsidR="00FB41CD">
              <w:rPr>
                <w:rFonts w:ascii="Times New Roman" w:hAnsi="Times New Roman" w:cs="Times New Roman" w:hint="eastAsia"/>
                <w:sz w:val="24"/>
                <w:szCs w:val="24"/>
              </w:rPr>
              <w:t>6</w:t>
            </w:r>
          </w:p>
        </w:tc>
        <w:tc>
          <w:tcPr>
            <w:tcW w:w="3119" w:type="dxa"/>
          </w:tcPr>
          <w:p w:rsidR="004850FE" w:rsidRPr="00FB41CD" w:rsidRDefault="004850FE" w:rsidP="004850FE">
            <w:pPr>
              <w:jc w:val="left"/>
              <w:rPr>
                <w:rFonts w:ascii="Geneva" w:hAnsi="Geneva"/>
                <w:b/>
                <w:bCs/>
                <w:color w:val="FF0000"/>
                <w:sz w:val="20"/>
                <w:szCs w:val="20"/>
              </w:rPr>
            </w:pPr>
            <w:r w:rsidRPr="00FB41CD">
              <w:rPr>
                <w:rFonts w:ascii="Geneva" w:hAnsi="Geneva"/>
                <w:b/>
                <w:bCs/>
                <w:color w:val="FF0000"/>
                <w:sz w:val="20"/>
                <w:szCs w:val="20"/>
              </w:rPr>
              <w:t>0.050769</w:t>
            </w:r>
          </w:p>
          <w:p w:rsidR="0075302A" w:rsidRPr="00FB41CD" w:rsidRDefault="0075302A" w:rsidP="0075302A">
            <w:pPr>
              <w:jc w:val="left"/>
              <w:rPr>
                <w:rFonts w:ascii="Geneva" w:hAnsi="Geneva"/>
                <w:b/>
                <w:bCs/>
                <w:color w:val="FF0000"/>
                <w:sz w:val="20"/>
                <w:szCs w:val="20"/>
              </w:rPr>
            </w:pPr>
          </w:p>
          <w:p w:rsidR="00651691" w:rsidRPr="00FB41CD" w:rsidRDefault="00651691" w:rsidP="00EF1D62">
            <w:pPr>
              <w:jc w:val="left"/>
              <w:rPr>
                <w:rFonts w:ascii="Geneva" w:hAnsi="Geneva"/>
                <w:b/>
                <w:bCs/>
                <w:color w:val="FF0000"/>
                <w:sz w:val="20"/>
                <w:szCs w:val="20"/>
              </w:rPr>
            </w:pPr>
          </w:p>
        </w:tc>
      </w:tr>
    </w:tbl>
    <w:p w:rsidR="004F3259" w:rsidRDefault="000C0B81" w:rsidP="00222657">
      <w:pPr>
        <w:jc w:val="left"/>
        <w:rPr>
          <w:rFonts w:ascii="Times New Roman" w:hAnsi="Times New Roman" w:cs="Times New Roman"/>
          <w:sz w:val="24"/>
          <w:szCs w:val="24"/>
        </w:rPr>
      </w:pPr>
      <w:r>
        <w:rPr>
          <w:rFonts w:ascii="Times New Roman" w:hAnsi="Times New Roman" w:cs="Times New Roman" w:hint="eastAsia"/>
          <w:sz w:val="24"/>
          <w:szCs w:val="24"/>
        </w:rPr>
        <w:tab/>
      </w:r>
      <w:r w:rsidR="00E97A48">
        <w:rPr>
          <w:rFonts w:ascii="Times New Roman" w:hAnsi="Times New Roman" w:cs="Times New Roman" w:hint="eastAsia"/>
          <w:sz w:val="24"/>
          <w:szCs w:val="24"/>
        </w:rPr>
        <w:tab/>
      </w:r>
    </w:p>
    <w:p w:rsidR="004541E2" w:rsidRPr="004541E2" w:rsidRDefault="004541E2" w:rsidP="00EA46F3">
      <w:pPr>
        <w:pStyle w:val="ListParagraph"/>
        <w:ind w:left="360" w:firstLineChars="0" w:firstLine="0"/>
        <w:jc w:val="left"/>
        <w:rPr>
          <w:rFonts w:ascii="Times New Roman" w:hAnsi="Times New Roman" w:cs="Times New Roman"/>
          <w:sz w:val="24"/>
          <w:szCs w:val="24"/>
        </w:rPr>
      </w:pPr>
    </w:p>
    <w:p w:rsidR="00685038" w:rsidRDefault="00EA46F3" w:rsidP="00685038">
      <w:pPr>
        <w:jc w:val="left"/>
        <w:rPr>
          <w:b/>
          <w:sz w:val="28"/>
          <w:szCs w:val="24"/>
        </w:rPr>
      </w:pPr>
      <w:r w:rsidRPr="0085428B">
        <w:rPr>
          <w:rFonts w:hint="eastAsia"/>
          <w:b/>
          <w:sz w:val="28"/>
          <w:szCs w:val="24"/>
        </w:rPr>
        <w:t xml:space="preserve">Part </w:t>
      </w:r>
      <w:r>
        <w:rPr>
          <w:rFonts w:hint="eastAsia"/>
          <w:b/>
          <w:sz w:val="28"/>
          <w:szCs w:val="24"/>
        </w:rPr>
        <w:t>3</w:t>
      </w:r>
      <w:r w:rsidRPr="0085428B">
        <w:rPr>
          <w:rFonts w:hint="eastAsia"/>
          <w:b/>
          <w:sz w:val="28"/>
          <w:szCs w:val="24"/>
        </w:rPr>
        <w:t xml:space="preserve">  </w:t>
      </w:r>
      <w:r w:rsidR="008113DB">
        <w:rPr>
          <w:rFonts w:hint="eastAsia"/>
          <w:b/>
          <w:sz w:val="28"/>
          <w:szCs w:val="24"/>
        </w:rPr>
        <w:t>Impact of change of parameters</w:t>
      </w:r>
      <w:r>
        <w:rPr>
          <w:rFonts w:hint="eastAsia"/>
          <w:b/>
          <w:sz w:val="28"/>
          <w:szCs w:val="24"/>
        </w:rPr>
        <w:t>:</w:t>
      </w:r>
    </w:p>
    <w:p w:rsidR="00EA46F3" w:rsidRDefault="00EA46F3" w:rsidP="00685038">
      <w:pPr>
        <w:jc w:val="left"/>
        <w:rPr>
          <w:b/>
          <w:sz w:val="28"/>
          <w:szCs w:val="24"/>
        </w:rPr>
      </w:pPr>
    </w:p>
    <w:p w:rsidR="00E74ABF" w:rsidRDefault="008113DB"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For Nt, I change it to 50. </w:t>
      </w: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8440E3">
        <w:rPr>
          <w:rFonts w:ascii="Times New Roman" w:hAnsi="Times New Roman" w:cs="Times New Roman" w:hint="eastAsia"/>
          <w:sz w:val="24"/>
          <w:szCs w:val="24"/>
        </w:rPr>
        <w:t xml:space="preserve">corresponding values for explicit method change to 7.54657  * 10^17 and -1.43119* 10^8. Which is </w:t>
      </w:r>
      <w:r w:rsidR="008440E3">
        <w:rPr>
          <w:rFonts w:ascii="Times New Roman" w:hAnsi="Times New Roman" w:cs="Times New Roman"/>
          <w:sz w:val="24"/>
          <w:szCs w:val="24"/>
        </w:rPr>
        <w:t>ridiculous</w:t>
      </w:r>
      <w:r w:rsidR="008440E3">
        <w:rPr>
          <w:rFonts w:ascii="Times New Roman" w:hAnsi="Times New Roman" w:cs="Times New Roman" w:hint="eastAsia"/>
          <w:sz w:val="24"/>
          <w:szCs w:val="24"/>
        </w:rPr>
        <w:t xml:space="preserve">. </w:t>
      </w:r>
    </w:p>
    <w:p w:rsidR="008113DB" w:rsidRDefault="008113DB"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For Ns, I change it to </w:t>
      </w:r>
      <w:r w:rsidR="00DF5C3E">
        <w:rPr>
          <w:rFonts w:ascii="Times New Roman" w:hAnsi="Times New Roman" w:cs="Times New Roman" w:hint="eastAsia"/>
          <w:sz w:val="24"/>
          <w:szCs w:val="24"/>
        </w:rPr>
        <w:t>1</w:t>
      </w:r>
      <w:r>
        <w:rPr>
          <w:rFonts w:ascii="Times New Roman" w:hAnsi="Times New Roman" w:cs="Times New Roman" w:hint="eastAsia"/>
          <w:sz w:val="24"/>
          <w:szCs w:val="24"/>
        </w:rPr>
        <w:t xml:space="preserve">50. </w:t>
      </w:r>
      <w:r w:rsidR="00DF5C3E">
        <w:rPr>
          <w:rFonts w:ascii="Times New Roman" w:hAnsi="Times New Roman" w:cs="Times New Roman"/>
          <w:sz w:val="24"/>
          <w:szCs w:val="24"/>
        </w:rPr>
        <w:t>T</w:t>
      </w:r>
      <w:r w:rsidR="00DF5C3E">
        <w:rPr>
          <w:rFonts w:ascii="Times New Roman" w:hAnsi="Times New Roman" w:cs="Times New Roman" w:hint="eastAsia"/>
          <w:sz w:val="24"/>
          <w:szCs w:val="24"/>
        </w:rPr>
        <w:t xml:space="preserve">he corresponding values for explicit method change to 1.88095* 10^225 and -1.3697* 10^151. Which is even more </w:t>
      </w:r>
      <w:r w:rsidR="00DF5C3E">
        <w:rPr>
          <w:rFonts w:ascii="Times New Roman" w:hAnsi="Times New Roman" w:cs="Times New Roman"/>
          <w:sz w:val="24"/>
          <w:szCs w:val="24"/>
        </w:rPr>
        <w:t>ridiculous</w:t>
      </w:r>
      <w:r w:rsidR="00DF5C3E">
        <w:rPr>
          <w:rFonts w:ascii="Times New Roman" w:hAnsi="Times New Roman" w:cs="Times New Roman" w:hint="eastAsia"/>
          <w:sz w:val="24"/>
          <w:szCs w:val="24"/>
        </w:rPr>
        <w:t xml:space="preserve">. </w:t>
      </w:r>
    </w:p>
    <w:p w:rsidR="00DF5C3E" w:rsidRDefault="00DF5C3E" w:rsidP="00DF5C3E">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For Smax, I change it to 400. </w:t>
      </w:r>
      <w:r>
        <w:rPr>
          <w:rFonts w:ascii="Times New Roman" w:hAnsi="Times New Roman" w:cs="Times New Roman"/>
          <w:sz w:val="24"/>
          <w:szCs w:val="24"/>
        </w:rPr>
        <w:t>T</w:t>
      </w:r>
      <w:r>
        <w:rPr>
          <w:rFonts w:ascii="Times New Roman" w:hAnsi="Times New Roman" w:cs="Times New Roman" w:hint="eastAsia"/>
          <w:sz w:val="24"/>
          <w:szCs w:val="24"/>
        </w:rPr>
        <w:t xml:space="preserve">he corresponding values for explicit method change to </w:t>
      </w:r>
      <w:r w:rsidR="00162CA8">
        <w:rPr>
          <w:rFonts w:ascii="Times New Roman" w:hAnsi="Times New Roman" w:cs="Times New Roman" w:hint="eastAsia"/>
          <w:sz w:val="24"/>
          <w:szCs w:val="24"/>
        </w:rPr>
        <w:t>7.29147</w:t>
      </w:r>
      <w:r>
        <w:rPr>
          <w:rFonts w:ascii="Times New Roman" w:hAnsi="Times New Roman" w:cs="Times New Roman" w:hint="eastAsia"/>
          <w:sz w:val="24"/>
          <w:szCs w:val="24"/>
        </w:rPr>
        <w:t xml:space="preserve"> and </w:t>
      </w:r>
      <w:r w:rsidR="00162CA8">
        <w:rPr>
          <w:rFonts w:ascii="Times New Roman" w:hAnsi="Times New Roman" w:cs="Times New Roman" w:hint="eastAsia"/>
          <w:sz w:val="24"/>
          <w:szCs w:val="24"/>
        </w:rPr>
        <w:t>0.0537854</w:t>
      </w:r>
      <w:r>
        <w:rPr>
          <w:rFonts w:ascii="Times New Roman" w:hAnsi="Times New Roman" w:cs="Times New Roman" w:hint="eastAsia"/>
          <w:sz w:val="24"/>
          <w:szCs w:val="24"/>
        </w:rPr>
        <w:t xml:space="preserve">. Which is </w:t>
      </w:r>
      <w:r w:rsidR="00162CA8">
        <w:rPr>
          <w:rFonts w:ascii="Times New Roman" w:hAnsi="Times New Roman" w:cs="Times New Roman" w:hint="eastAsia"/>
          <w:sz w:val="24"/>
          <w:szCs w:val="24"/>
        </w:rPr>
        <w:t xml:space="preserve">not as ridiculous but is off. </w:t>
      </w:r>
      <w:r>
        <w:rPr>
          <w:rFonts w:ascii="Times New Roman" w:hAnsi="Times New Roman" w:cs="Times New Roman" w:hint="eastAsia"/>
          <w:sz w:val="24"/>
          <w:szCs w:val="24"/>
        </w:rPr>
        <w:t xml:space="preserve"> </w:t>
      </w:r>
    </w:p>
    <w:p w:rsidR="00162CA8" w:rsidRDefault="00162CA8"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The stability condition is </w:t>
      </w:r>
    </w:p>
    <w:p w:rsidR="00DF5C3E" w:rsidRDefault="00162CA8" w:rsidP="00632A5A">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173480" cy="4914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3480" cy="491490"/>
                    </a:xfrm>
                    <a:prstGeom prst="rect">
                      <a:avLst/>
                    </a:prstGeom>
                    <a:noFill/>
                    <a:ln>
                      <a:noFill/>
                    </a:ln>
                  </pic:spPr>
                </pic:pic>
              </a:graphicData>
            </a:graphic>
          </wp:inline>
        </w:drawing>
      </w:r>
    </w:p>
    <w:p w:rsidR="00162CA8" w:rsidRDefault="00162CA8"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Th</w:t>
      </w:r>
      <w:r w:rsidR="00D555BB">
        <w:rPr>
          <w:rFonts w:ascii="Times New Roman" w:hAnsi="Times New Roman" w:cs="Times New Roman" w:hint="eastAsia"/>
          <w:sz w:val="24"/>
          <w:szCs w:val="24"/>
        </w:rPr>
        <w:t xml:space="preserve">e right hand side is 0.0044444 if the Ns is 50. </w:t>
      </w:r>
      <w:r>
        <w:rPr>
          <w:rFonts w:ascii="Times New Roman" w:hAnsi="Times New Roman" w:cs="Times New Roman" w:hint="eastAsia"/>
          <w:sz w:val="24"/>
          <w:szCs w:val="24"/>
        </w:rPr>
        <w:t xml:space="preserve">The time interval is 0.003968 in the case of 252 but not in the case of 50. So, the values go crazy. The right </w:t>
      </w:r>
      <w:r w:rsidR="00D555BB">
        <w:rPr>
          <w:rFonts w:ascii="Times New Roman" w:hAnsi="Times New Roman" w:cs="Times New Roman" w:hint="eastAsia"/>
          <w:sz w:val="24"/>
          <w:szCs w:val="24"/>
        </w:rPr>
        <w:t xml:space="preserve">hand side </w:t>
      </w:r>
      <w:r w:rsidR="00D555BB">
        <w:rPr>
          <w:rFonts w:ascii="Times New Roman" w:hAnsi="Times New Roman" w:cs="Times New Roman"/>
          <w:sz w:val="24"/>
          <w:szCs w:val="24"/>
        </w:rPr>
        <w:t>I</w:t>
      </w:r>
      <w:r w:rsidR="00D555BB">
        <w:rPr>
          <w:rFonts w:ascii="Times New Roman" w:hAnsi="Times New Roman" w:cs="Times New Roman" w:hint="eastAsia"/>
          <w:sz w:val="24"/>
          <w:szCs w:val="24"/>
        </w:rPr>
        <w:t xml:space="preserve">s </w:t>
      </w:r>
      <w:r w:rsidR="00D555BB" w:rsidRPr="00D555BB">
        <w:rPr>
          <w:rFonts w:ascii="Times New Roman" w:hAnsi="Times New Roman" w:cs="Times New Roman"/>
          <w:sz w:val="24"/>
          <w:szCs w:val="24"/>
        </w:rPr>
        <w:t>4.93827</w:t>
      </w:r>
      <w:r w:rsidR="00D555BB">
        <w:rPr>
          <w:rFonts w:ascii="Times New Roman" w:hAnsi="Times New Roman" w:cs="Times New Roman" w:hint="eastAsia"/>
          <w:sz w:val="24"/>
          <w:szCs w:val="24"/>
        </w:rPr>
        <w:t>* 10^(</w:t>
      </w:r>
      <w:r w:rsidR="00D555BB" w:rsidRPr="00D555BB">
        <w:rPr>
          <w:rFonts w:ascii="Times New Roman" w:hAnsi="Times New Roman" w:cs="Times New Roman"/>
          <w:sz w:val="24"/>
          <w:szCs w:val="24"/>
        </w:rPr>
        <w:t>-4</w:t>
      </w:r>
      <w:r w:rsidR="00D555BB">
        <w:rPr>
          <w:rFonts w:ascii="Times New Roman" w:hAnsi="Times New Roman" w:cs="Times New Roman" w:hint="eastAsia"/>
          <w:sz w:val="24"/>
          <w:szCs w:val="24"/>
        </w:rPr>
        <w:t>) , which is obviously not satisfied and that</w:t>
      </w:r>
      <w:r w:rsidR="00D555BB">
        <w:rPr>
          <w:rFonts w:ascii="Times New Roman" w:hAnsi="Times New Roman" w:cs="Times New Roman"/>
          <w:sz w:val="24"/>
          <w:szCs w:val="24"/>
        </w:rPr>
        <w:t>’</w:t>
      </w:r>
      <w:r w:rsidR="00D555BB">
        <w:rPr>
          <w:rFonts w:ascii="Times New Roman" w:hAnsi="Times New Roman" w:cs="Times New Roman" w:hint="eastAsia"/>
          <w:sz w:val="24"/>
          <w:szCs w:val="24"/>
        </w:rPr>
        <w:t xml:space="preserve">s why we go crazy again. The safe way to go is just like what the professor told us to do. </w:t>
      </w:r>
    </w:p>
    <w:p w:rsidR="00D555BB" w:rsidRDefault="00D555BB" w:rsidP="00632A5A">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I constructed a set of value with time steps 600 and space steps 80. This one satisfy the above condition. The values as 9.02481 and 0.415527. Not bad compared with the crazy case above. The accuracy can be </w:t>
      </w:r>
      <w:r>
        <w:rPr>
          <w:rFonts w:ascii="Times New Roman" w:hAnsi="Times New Roman" w:cs="Times New Roman"/>
          <w:sz w:val="24"/>
          <w:szCs w:val="24"/>
        </w:rPr>
        <w:t>I</w:t>
      </w:r>
      <w:r>
        <w:rPr>
          <w:rFonts w:ascii="Times New Roman" w:hAnsi="Times New Roman" w:cs="Times New Roman" w:hint="eastAsia"/>
          <w:sz w:val="24"/>
          <w:szCs w:val="24"/>
        </w:rPr>
        <w:t>mproved if the time steps go smaller.</w:t>
      </w:r>
    </w:p>
    <w:p w:rsidR="007B6675" w:rsidRDefault="007B6675" w:rsidP="00632A5A">
      <w:pPr>
        <w:ind w:firstLine="420"/>
        <w:jc w:val="left"/>
        <w:rPr>
          <w:rFonts w:ascii="Times New Roman" w:hAnsi="Times New Roman" w:cs="Times New Roman" w:hint="eastAsia"/>
          <w:sz w:val="24"/>
          <w:szCs w:val="24"/>
        </w:rPr>
      </w:pPr>
    </w:p>
    <w:p w:rsidR="007B6675" w:rsidRDefault="007B6675" w:rsidP="00632A5A">
      <w:pPr>
        <w:ind w:firstLine="420"/>
        <w:jc w:val="left"/>
        <w:rPr>
          <w:rFonts w:ascii="Times New Roman" w:hAnsi="Times New Roman" w:cs="Times New Roman" w:hint="eastAsia"/>
          <w:sz w:val="24"/>
          <w:szCs w:val="24"/>
        </w:rPr>
      </w:pPr>
    </w:p>
    <w:p w:rsidR="007B6675" w:rsidRDefault="007B6675" w:rsidP="00632A5A">
      <w:pPr>
        <w:ind w:firstLine="420"/>
        <w:jc w:val="left"/>
        <w:rPr>
          <w:rFonts w:ascii="Times New Roman" w:hAnsi="Times New Roman" w:cs="Times New Roman" w:hint="eastAsia"/>
          <w:sz w:val="24"/>
          <w:szCs w:val="24"/>
        </w:rPr>
      </w:pPr>
    </w:p>
    <w:p w:rsidR="007B6675" w:rsidRDefault="007B6675" w:rsidP="00632A5A">
      <w:pPr>
        <w:ind w:firstLine="420"/>
        <w:jc w:val="left"/>
        <w:rPr>
          <w:rFonts w:ascii="Times New Roman" w:hAnsi="Times New Roman" w:cs="Times New Roman" w:hint="eastAsia"/>
          <w:sz w:val="24"/>
          <w:szCs w:val="24"/>
        </w:rPr>
      </w:pPr>
    </w:p>
    <w:p w:rsidR="007B6675" w:rsidRDefault="007B6675" w:rsidP="00632A5A">
      <w:pPr>
        <w:ind w:firstLine="420"/>
        <w:jc w:val="left"/>
        <w:rPr>
          <w:rFonts w:ascii="Times New Roman" w:hAnsi="Times New Roman" w:cs="Times New Roman" w:hint="eastAsia"/>
          <w:sz w:val="24"/>
          <w:szCs w:val="24"/>
        </w:rPr>
      </w:pPr>
    </w:p>
    <w:p w:rsidR="007B6675" w:rsidRDefault="007B6675" w:rsidP="00632A5A">
      <w:pPr>
        <w:ind w:firstLine="420"/>
        <w:jc w:val="left"/>
        <w:rPr>
          <w:rFonts w:ascii="Times New Roman" w:hAnsi="Times New Roman" w:cs="Times New Roman" w:hint="eastAsia"/>
          <w:sz w:val="24"/>
          <w:szCs w:val="24"/>
        </w:rPr>
      </w:pPr>
    </w:p>
    <w:p w:rsidR="007B6675" w:rsidRDefault="007B6675" w:rsidP="00632A5A">
      <w:pPr>
        <w:ind w:firstLine="420"/>
        <w:jc w:val="left"/>
        <w:rPr>
          <w:rFonts w:ascii="Times New Roman" w:hAnsi="Times New Roman" w:cs="Times New Roman" w:hint="eastAsia"/>
          <w:sz w:val="24"/>
          <w:szCs w:val="24"/>
        </w:rPr>
      </w:pPr>
    </w:p>
    <w:p w:rsidR="007B6675" w:rsidRDefault="007B6675" w:rsidP="00632A5A">
      <w:pPr>
        <w:ind w:firstLine="420"/>
        <w:jc w:val="left"/>
        <w:rPr>
          <w:rFonts w:ascii="Times New Roman" w:hAnsi="Times New Roman" w:cs="Times New Roman"/>
          <w:sz w:val="24"/>
          <w:szCs w:val="24"/>
        </w:rPr>
      </w:pPr>
    </w:p>
    <w:tbl>
      <w:tblPr>
        <w:tblStyle w:val="TableGrid"/>
        <w:tblW w:w="11199" w:type="dxa"/>
        <w:tblInd w:w="-1393" w:type="dxa"/>
        <w:tblLayout w:type="fixed"/>
        <w:tblLook w:val="04A0" w:firstRow="1" w:lastRow="0" w:firstColumn="1" w:lastColumn="0" w:noHBand="0" w:noVBand="1"/>
      </w:tblPr>
      <w:tblGrid>
        <w:gridCol w:w="2694"/>
        <w:gridCol w:w="2835"/>
        <w:gridCol w:w="2835"/>
        <w:gridCol w:w="2835"/>
      </w:tblGrid>
      <w:tr w:rsidR="00061ABF" w:rsidTr="00061ABF">
        <w:trPr>
          <w:trHeight w:val="630"/>
        </w:trPr>
        <w:tc>
          <w:tcPr>
            <w:tcW w:w="2694" w:type="dxa"/>
          </w:tcPr>
          <w:p w:rsidR="00061ABF" w:rsidRDefault="00061ABF" w:rsidP="00F5631F">
            <w:pPr>
              <w:jc w:val="left"/>
              <w:rPr>
                <w:rFonts w:ascii="Times New Roman" w:hAnsi="Times New Roman" w:cs="Times New Roman"/>
                <w:sz w:val="24"/>
                <w:szCs w:val="24"/>
              </w:rPr>
            </w:pPr>
          </w:p>
        </w:tc>
        <w:tc>
          <w:tcPr>
            <w:tcW w:w="2835" w:type="dxa"/>
          </w:tcPr>
          <w:p w:rsidR="00061ABF" w:rsidRDefault="00061ABF" w:rsidP="00F5631F">
            <w:pPr>
              <w:jc w:val="left"/>
              <w:rPr>
                <w:rFonts w:ascii="Times New Roman" w:hAnsi="Times New Roman" w:cs="Times New Roman"/>
                <w:sz w:val="24"/>
                <w:szCs w:val="24"/>
              </w:rPr>
            </w:pPr>
            <w:r>
              <w:rPr>
                <w:rFonts w:ascii="Times New Roman" w:hAnsi="Times New Roman" w:cs="Times New Roman" w:hint="eastAsia"/>
                <w:sz w:val="24"/>
                <w:szCs w:val="24"/>
              </w:rPr>
              <w:t xml:space="preserve">My Code for </w:t>
            </w:r>
            <w:r>
              <w:rPr>
                <w:rFonts w:ascii="Times New Roman" w:hAnsi="Times New Roman" w:cs="Times New Roman" w:hint="eastAsia"/>
                <w:sz w:val="24"/>
                <w:szCs w:val="24"/>
              </w:rPr>
              <w:t>Nt=2520</w:t>
            </w:r>
          </w:p>
          <w:p w:rsidR="00061ABF" w:rsidRDefault="00061ABF" w:rsidP="00F5631F">
            <w:pPr>
              <w:jc w:val="left"/>
              <w:rPr>
                <w:rFonts w:ascii="Times New Roman" w:hAnsi="Times New Roman" w:cs="Times New Roman"/>
                <w:sz w:val="24"/>
                <w:szCs w:val="24"/>
              </w:rPr>
            </w:pPr>
          </w:p>
        </w:tc>
        <w:tc>
          <w:tcPr>
            <w:tcW w:w="2835" w:type="dxa"/>
          </w:tcPr>
          <w:p w:rsidR="00061ABF" w:rsidRDefault="00061ABF" w:rsidP="00F5631F">
            <w:pPr>
              <w:jc w:val="left"/>
              <w:rPr>
                <w:rFonts w:ascii="Times New Roman" w:hAnsi="Times New Roman" w:cs="Times New Roman" w:hint="eastAsia"/>
                <w:sz w:val="24"/>
                <w:szCs w:val="24"/>
              </w:rPr>
            </w:pPr>
            <w:r>
              <w:rPr>
                <w:rFonts w:ascii="Times New Roman" w:hAnsi="Times New Roman" w:cs="Times New Roman" w:hint="eastAsia"/>
                <w:sz w:val="24"/>
                <w:szCs w:val="24"/>
              </w:rPr>
              <w:t>My Code for Ns=500</w:t>
            </w:r>
          </w:p>
        </w:tc>
        <w:tc>
          <w:tcPr>
            <w:tcW w:w="2835" w:type="dxa"/>
          </w:tcPr>
          <w:p w:rsidR="00061ABF" w:rsidRDefault="00061ABF" w:rsidP="00F5631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My code for </w:t>
            </w:r>
            <w:r w:rsidR="00C02140">
              <w:rPr>
                <w:rFonts w:ascii="Times New Roman" w:hAnsi="Times New Roman" w:cs="Times New Roman" w:hint="eastAsia"/>
                <w:sz w:val="24"/>
                <w:szCs w:val="24"/>
              </w:rPr>
              <w:t>Smax</w:t>
            </w:r>
          </w:p>
        </w:tc>
      </w:tr>
      <w:tr w:rsidR="00061ABF" w:rsidTr="00061ABF">
        <w:trPr>
          <w:trHeight w:val="1260"/>
        </w:trPr>
        <w:tc>
          <w:tcPr>
            <w:tcW w:w="2694" w:type="dxa"/>
          </w:tcPr>
          <w:p w:rsidR="00061ABF" w:rsidRDefault="00061ABF" w:rsidP="00F5631F">
            <w:pPr>
              <w:jc w:val="left"/>
              <w:rPr>
                <w:rFonts w:ascii="Times New Roman" w:hAnsi="Times New Roman" w:cs="Times New Roman"/>
                <w:sz w:val="24"/>
                <w:szCs w:val="24"/>
              </w:rPr>
            </w:pPr>
            <w:r>
              <w:rPr>
                <w:rFonts w:ascii="Times New Roman" w:hAnsi="Times New Roman" w:cs="Times New Roman" w:hint="eastAsia"/>
                <w:sz w:val="24"/>
                <w:szCs w:val="24"/>
              </w:rPr>
              <w:t>Crank Nicolson FD European Style vanilla call</w:t>
            </w:r>
          </w:p>
        </w:tc>
        <w:tc>
          <w:tcPr>
            <w:tcW w:w="2835" w:type="dxa"/>
          </w:tcPr>
          <w:p w:rsidR="00061ABF" w:rsidRDefault="00061ABF" w:rsidP="00F5631F">
            <w:pPr>
              <w:jc w:val="left"/>
              <w:rPr>
                <w:rFonts w:ascii="Times New Roman" w:hAnsi="Times New Roman" w:cs="Times New Roman"/>
                <w:sz w:val="24"/>
                <w:szCs w:val="24"/>
              </w:rPr>
            </w:pPr>
            <w:r w:rsidRPr="00007F9F">
              <w:rPr>
                <w:rFonts w:ascii="Times New Roman" w:hAnsi="Times New Roman" w:cs="Times New Roman"/>
                <w:sz w:val="24"/>
                <w:szCs w:val="24"/>
              </w:rPr>
              <w:t>8.6620</w:t>
            </w:r>
          </w:p>
        </w:tc>
        <w:tc>
          <w:tcPr>
            <w:tcW w:w="2835" w:type="dxa"/>
          </w:tcPr>
          <w:p w:rsidR="00061ABF" w:rsidRPr="00007F9F" w:rsidRDefault="00061ABF" w:rsidP="00F5631F">
            <w:pPr>
              <w:jc w:val="left"/>
              <w:rPr>
                <w:rFonts w:ascii="Times New Roman" w:hAnsi="Times New Roman" w:cs="Times New Roman"/>
                <w:sz w:val="24"/>
                <w:szCs w:val="24"/>
              </w:rPr>
            </w:pPr>
            <w:r>
              <w:rPr>
                <w:rFonts w:ascii="Times New Roman" w:hAnsi="Times New Roman" w:cs="Times New Roman" w:hint="eastAsia"/>
                <w:sz w:val="24"/>
                <w:szCs w:val="24"/>
              </w:rPr>
              <w:t>8.6965</w:t>
            </w:r>
          </w:p>
        </w:tc>
        <w:tc>
          <w:tcPr>
            <w:tcW w:w="2835" w:type="dxa"/>
          </w:tcPr>
          <w:p w:rsidR="00061ABF" w:rsidRDefault="00061ABF" w:rsidP="00F5631F">
            <w:pPr>
              <w:jc w:val="left"/>
              <w:rPr>
                <w:rFonts w:ascii="Times New Roman" w:hAnsi="Times New Roman" w:cs="Times New Roman" w:hint="eastAsia"/>
                <w:sz w:val="24"/>
                <w:szCs w:val="24"/>
              </w:rPr>
            </w:pPr>
            <w:r>
              <w:rPr>
                <w:rFonts w:ascii="Times New Roman" w:hAnsi="Times New Roman" w:cs="Times New Roman" w:hint="eastAsia"/>
                <w:sz w:val="24"/>
                <w:szCs w:val="24"/>
              </w:rPr>
              <w:t>10.9913</w:t>
            </w:r>
          </w:p>
        </w:tc>
      </w:tr>
      <w:tr w:rsidR="00061ABF" w:rsidRPr="00651691" w:rsidTr="00061ABF">
        <w:trPr>
          <w:trHeight w:val="1273"/>
        </w:trPr>
        <w:tc>
          <w:tcPr>
            <w:tcW w:w="2694" w:type="dxa"/>
          </w:tcPr>
          <w:p w:rsidR="00061ABF" w:rsidRDefault="00061ABF" w:rsidP="00F5631F">
            <w:pPr>
              <w:jc w:val="left"/>
              <w:rPr>
                <w:rFonts w:ascii="Times New Roman" w:hAnsi="Times New Roman" w:cs="Times New Roman"/>
                <w:sz w:val="24"/>
                <w:szCs w:val="24"/>
              </w:rPr>
            </w:pPr>
            <w:r>
              <w:rPr>
                <w:rFonts w:ascii="Times New Roman" w:hAnsi="Times New Roman" w:cs="Times New Roman" w:hint="eastAsia"/>
                <w:sz w:val="24"/>
                <w:szCs w:val="24"/>
              </w:rPr>
              <w:t>Explicit FD European-style Barrier call price</w:t>
            </w:r>
          </w:p>
        </w:tc>
        <w:tc>
          <w:tcPr>
            <w:tcW w:w="2835" w:type="dxa"/>
          </w:tcPr>
          <w:p w:rsidR="00061ABF" w:rsidRPr="00651691" w:rsidRDefault="00061ABF" w:rsidP="00F5631F">
            <w:pPr>
              <w:jc w:val="left"/>
              <w:rPr>
                <w:rFonts w:ascii="Times New Roman" w:hAnsi="Times New Roman" w:cs="Times New Roman"/>
                <w:sz w:val="24"/>
                <w:szCs w:val="24"/>
              </w:rPr>
            </w:pPr>
            <w:r w:rsidRPr="000769B2">
              <w:rPr>
                <w:rFonts w:ascii="Times New Roman" w:hAnsi="Times New Roman" w:cs="Times New Roman"/>
                <w:sz w:val="24"/>
                <w:szCs w:val="24"/>
              </w:rPr>
              <w:t>0.052</w:t>
            </w:r>
            <w:r>
              <w:rPr>
                <w:rFonts w:ascii="Times New Roman" w:hAnsi="Times New Roman" w:cs="Times New Roman" w:hint="eastAsia"/>
                <w:sz w:val="24"/>
                <w:szCs w:val="24"/>
              </w:rPr>
              <w:t>6</w:t>
            </w:r>
          </w:p>
        </w:tc>
        <w:tc>
          <w:tcPr>
            <w:tcW w:w="2835" w:type="dxa"/>
          </w:tcPr>
          <w:p w:rsidR="00061ABF" w:rsidRPr="000769B2" w:rsidRDefault="00061ABF" w:rsidP="00F5631F">
            <w:pPr>
              <w:jc w:val="left"/>
              <w:rPr>
                <w:rFonts w:ascii="Times New Roman" w:hAnsi="Times New Roman" w:cs="Times New Roman"/>
                <w:sz w:val="24"/>
                <w:szCs w:val="24"/>
              </w:rPr>
            </w:pPr>
            <w:r>
              <w:rPr>
                <w:rFonts w:ascii="Times New Roman" w:hAnsi="Times New Roman" w:cs="Times New Roman" w:hint="eastAsia"/>
                <w:sz w:val="24"/>
                <w:szCs w:val="24"/>
              </w:rPr>
              <w:t>0.0656</w:t>
            </w:r>
          </w:p>
        </w:tc>
        <w:tc>
          <w:tcPr>
            <w:tcW w:w="2835" w:type="dxa"/>
          </w:tcPr>
          <w:p w:rsidR="00061ABF" w:rsidRDefault="00061ABF" w:rsidP="00F5631F">
            <w:pPr>
              <w:jc w:val="left"/>
              <w:rPr>
                <w:rFonts w:ascii="Times New Roman" w:hAnsi="Times New Roman" w:cs="Times New Roman" w:hint="eastAsia"/>
                <w:sz w:val="24"/>
                <w:szCs w:val="24"/>
              </w:rPr>
            </w:pPr>
            <w:r>
              <w:rPr>
                <w:rFonts w:ascii="Times New Roman" w:hAnsi="Times New Roman" w:cs="Times New Roman" w:hint="eastAsia"/>
                <w:sz w:val="24"/>
                <w:szCs w:val="24"/>
              </w:rPr>
              <w:t>0.0360</w:t>
            </w:r>
          </w:p>
        </w:tc>
      </w:tr>
    </w:tbl>
    <w:p w:rsidR="00D555BB" w:rsidRDefault="00C02140" w:rsidP="00632A5A">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It appears that the Crank Nicolson method is good in terms of stability in space and time but not as good in the Smax. But it is much better than the explicit method.</w:t>
      </w:r>
    </w:p>
    <w:p w:rsidR="00C02140" w:rsidRDefault="00C02140"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As the method achieve unconditional second order stability in space and time, it is more favorable to use this method.</w:t>
      </w:r>
      <w:bookmarkStart w:id="0" w:name="_GoBack"/>
      <w:bookmarkEnd w:id="0"/>
    </w:p>
    <w:sectPr w:rsidR="00C02140">
      <w:headerReference w:type="default" r:id="rId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332" w:rsidRDefault="009F3332" w:rsidP="0085428B">
      <w:r>
        <w:separator/>
      </w:r>
    </w:p>
  </w:endnote>
  <w:endnote w:type="continuationSeparator" w:id="0">
    <w:p w:rsidR="009F3332" w:rsidRDefault="009F3332" w:rsidP="0085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neva">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332" w:rsidRDefault="009F3332" w:rsidP="0085428B">
      <w:r>
        <w:separator/>
      </w:r>
    </w:p>
  </w:footnote>
  <w:footnote w:type="continuationSeparator" w:id="0">
    <w:p w:rsidR="009F3332" w:rsidRDefault="009F3332" w:rsidP="0085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8B" w:rsidRDefault="0085428B" w:rsidP="0085428B">
    <w:pPr>
      <w:pStyle w:val="Header"/>
      <w:jc w:val="right"/>
    </w:pPr>
    <w:r>
      <w:rPr>
        <w:rFonts w:hint="eastAsia"/>
      </w:rPr>
      <w:t>Name: Fei Liu</w:t>
    </w:r>
  </w:p>
  <w:p w:rsidR="0085428B" w:rsidRDefault="0085428B" w:rsidP="0085428B">
    <w:pPr>
      <w:pStyle w:val="Header"/>
      <w:jc w:val="right"/>
    </w:pPr>
    <w:r>
      <w:rPr>
        <w:rFonts w:hint="eastAsia"/>
      </w:rPr>
      <w:t xml:space="preserve">UNI:  </w:t>
    </w:r>
    <w:r>
      <w:t>fl</w:t>
    </w:r>
    <w:r>
      <w:rPr>
        <w:rFonts w:hint="eastAsia"/>
      </w:rPr>
      <w:t>2312</w:t>
    </w:r>
  </w:p>
  <w:p w:rsidR="0085428B" w:rsidRDefault="0085428B" w:rsidP="0085428B">
    <w:pPr>
      <w:pStyle w:val="Header"/>
      <w:jc w:val="right"/>
    </w:pPr>
    <w:r>
      <w:rPr>
        <w:rFonts w:hint="eastAsia"/>
      </w:rPr>
      <w:t>Tele: 9176557918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D5A32"/>
    <w:multiLevelType w:val="hybridMultilevel"/>
    <w:tmpl w:val="504E3078"/>
    <w:lvl w:ilvl="0" w:tplc="8D9C1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1705E"/>
    <w:multiLevelType w:val="hybridMultilevel"/>
    <w:tmpl w:val="6840FD58"/>
    <w:lvl w:ilvl="0" w:tplc="116E0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8B"/>
    <w:rsid w:val="00007F9F"/>
    <w:rsid w:val="00012345"/>
    <w:rsid w:val="000145D7"/>
    <w:rsid w:val="00061ABF"/>
    <w:rsid w:val="000769B2"/>
    <w:rsid w:val="000818A1"/>
    <w:rsid w:val="000C0B81"/>
    <w:rsid w:val="000D69E8"/>
    <w:rsid w:val="001225EB"/>
    <w:rsid w:val="00125074"/>
    <w:rsid w:val="0013096E"/>
    <w:rsid w:val="00162CA8"/>
    <w:rsid w:val="001702A0"/>
    <w:rsid w:val="001C26B2"/>
    <w:rsid w:val="001E7D02"/>
    <w:rsid w:val="00217F6C"/>
    <w:rsid w:val="002200B9"/>
    <w:rsid w:val="00222657"/>
    <w:rsid w:val="002259DF"/>
    <w:rsid w:val="0022734E"/>
    <w:rsid w:val="00264F20"/>
    <w:rsid w:val="002868A1"/>
    <w:rsid w:val="002968B3"/>
    <w:rsid w:val="002A2FA9"/>
    <w:rsid w:val="002A6FC4"/>
    <w:rsid w:val="002B4C70"/>
    <w:rsid w:val="002C5662"/>
    <w:rsid w:val="002C5D5F"/>
    <w:rsid w:val="002C67D1"/>
    <w:rsid w:val="002D5230"/>
    <w:rsid w:val="002D765F"/>
    <w:rsid w:val="002E2643"/>
    <w:rsid w:val="00315496"/>
    <w:rsid w:val="00323CC5"/>
    <w:rsid w:val="003565CB"/>
    <w:rsid w:val="00363AB3"/>
    <w:rsid w:val="0039023C"/>
    <w:rsid w:val="003C33B3"/>
    <w:rsid w:val="003D19D2"/>
    <w:rsid w:val="003E46E3"/>
    <w:rsid w:val="003F1297"/>
    <w:rsid w:val="00422FCC"/>
    <w:rsid w:val="004412CA"/>
    <w:rsid w:val="004541E2"/>
    <w:rsid w:val="0046004D"/>
    <w:rsid w:val="00474645"/>
    <w:rsid w:val="004850FE"/>
    <w:rsid w:val="0049209E"/>
    <w:rsid w:val="004968E5"/>
    <w:rsid w:val="004B1B2E"/>
    <w:rsid w:val="004C2179"/>
    <w:rsid w:val="004C532D"/>
    <w:rsid w:val="004D4947"/>
    <w:rsid w:val="004E25A9"/>
    <w:rsid w:val="004F3259"/>
    <w:rsid w:val="00597349"/>
    <w:rsid w:val="005A60C0"/>
    <w:rsid w:val="005B125A"/>
    <w:rsid w:val="005C79D5"/>
    <w:rsid w:val="005E3DAE"/>
    <w:rsid w:val="005F55B8"/>
    <w:rsid w:val="0061562C"/>
    <w:rsid w:val="00625F6D"/>
    <w:rsid w:val="00630AEF"/>
    <w:rsid w:val="00631D01"/>
    <w:rsid w:val="00632A5A"/>
    <w:rsid w:val="00647C56"/>
    <w:rsid w:val="00651691"/>
    <w:rsid w:val="00653AD4"/>
    <w:rsid w:val="00663FBA"/>
    <w:rsid w:val="006751E6"/>
    <w:rsid w:val="006822BC"/>
    <w:rsid w:val="00685038"/>
    <w:rsid w:val="00686F1E"/>
    <w:rsid w:val="006965F5"/>
    <w:rsid w:val="006A534E"/>
    <w:rsid w:val="006B10A3"/>
    <w:rsid w:val="006D319F"/>
    <w:rsid w:val="00704C32"/>
    <w:rsid w:val="00724B8B"/>
    <w:rsid w:val="007476DF"/>
    <w:rsid w:val="0075302A"/>
    <w:rsid w:val="00765DD6"/>
    <w:rsid w:val="007713AC"/>
    <w:rsid w:val="007828EE"/>
    <w:rsid w:val="007831F2"/>
    <w:rsid w:val="007B6675"/>
    <w:rsid w:val="007B6A94"/>
    <w:rsid w:val="007C47E6"/>
    <w:rsid w:val="007D031D"/>
    <w:rsid w:val="007D7B59"/>
    <w:rsid w:val="00810E48"/>
    <w:rsid w:val="008113DB"/>
    <w:rsid w:val="008440E3"/>
    <w:rsid w:val="0085428B"/>
    <w:rsid w:val="008860F2"/>
    <w:rsid w:val="00891270"/>
    <w:rsid w:val="008B2054"/>
    <w:rsid w:val="008B4087"/>
    <w:rsid w:val="008C4B22"/>
    <w:rsid w:val="008D76A2"/>
    <w:rsid w:val="00917D63"/>
    <w:rsid w:val="00923266"/>
    <w:rsid w:val="00937986"/>
    <w:rsid w:val="009448C0"/>
    <w:rsid w:val="00945583"/>
    <w:rsid w:val="00946164"/>
    <w:rsid w:val="00973E87"/>
    <w:rsid w:val="00984136"/>
    <w:rsid w:val="009A4D59"/>
    <w:rsid w:val="009C1100"/>
    <w:rsid w:val="009D3B0A"/>
    <w:rsid w:val="009F3332"/>
    <w:rsid w:val="00AB57B8"/>
    <w:rsid w:val="00AB61DD"/>
    <w:rsid w:val="00AC6FE1"/>
    <w:rsid w:val="00AD2672"/>
    <w:rsid w:val="00AE4977"/>
    <w:rsid w:val="00B042B3"/>
    <w:rsid w:val="00B13FB4"/>
    <w:rsid w:val="00B17675"/>
    <w:rsid w:val="00B30382"/>
    <w:rsid w:val="00B36DC8"/>
    <w:rsid w:val="00B51B56"/>
    <w:rsid w:val="00B62830"/>
    <w:rsid w:val="00B63D6D"/>
    <w:rsid w:val="00B74874"/>
    <w:rsid w:val="00B821EB"/>
    <w:rsid w:val="00BD5197"/>
    <w:rsid w:val="00BF6EF5"/>
    <w:rsid w:val="00C02140"/>
    <w:rsid w:val="00C10087"/>
    <w:rsid w:val="00C10FE6"/>
    <w:rsid w:val="00C13CEC"/>
    <w:rsid w:val="00C77FAE"/>
    <w:rsid w:val="00C8545C"/>
    <w:rsid w:val="00CA58A2"/>
    <w:rsid w:val="00CC1F0C"/>
    <w:rsid w:val="00CE310C"/>
    <w:rsid w:val="00CE6879"/>
    <w:rsid w:val="00CF3845"/>
    <w:rsid w:val="00D13E9B"/>
    <w:rsid w:val="00D1539D"/>
    <w:rsid w:val="00D47228"/>
    <w:rsid w:val="00D555BB"/>
    <w:rsid w:val="00D80760"/>
    <w:rsid w:val="00DA068B"/>
    <w:rsid w:val="00DE316B"/>
    <w:rsid w:val="00DE386D"/>
    <w:rsid w:val="00DE49D8"/>
    <w:rsid w:val="00DF5C3E"/>
    <w:rsid w:val="00E74ABF"/>
    <w:rsid w:val="00E754DE"/>
    <w:rsid w:val="00E77208"/>
    <w:rsid w:val="00E97A48"/>
    <w:rsid w:val="00EA46F3"/>
    <w:rsid w:val="00EB191C"/>
    <w:rsid w:val="00EB5602"/>
    <w:rsid w:val="00ED144B"/>
    <w:rsid w:val="00ED4339"/>
    <w:rsid w:val="00ED5134"/>
    <w:rsid w:val="00F21679"/>
    <w:rsid w:val="00F23D8C"/>
    <w:rsid w:val="00F31009"/>
    <w:rsid w:val="00F6152F"/>
    <w:rsid w:val="00F70D8A"/>
    <w:rsid w:val="00F817CB"/>
    <w:rsid w:val="00F95171"/>
    <w:rsid w:val="00FB41CD"/>
    <w:rsid w:val="00FC148A"/>
    <w:rsid w:val="00FC7D5C"/>
    <w:rsid w:val="00FF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 w:type="paragraph" w:styleId="NormalWeb">
    <w:name w:val="Normal (Web)"/>
    <w:basedOn w:val="Normal"/>
    <w:uiPriority w:val="99"/>
    <w:semiHidden/>
    <w:unhideWhenUsed/>
    <w:rsid w:val="00B36D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36DC8"/>
  </w:style>
  <w:style w:type="character" w:styleId="Hyperlink">
    <w:name w:val="Hyperlink"/>
    <w:basedOn w:val="DefaultParagraphFont"/>
    <w:uiPriority w:val="99"/>
    <w:semiHidden/>
    <w:unhideWhenUsed/>
    <w:rsid w:val="002A6F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 w:type="paragraph" w:styleId="NormalWeb">
    <w:name w:val="Normal (Web)"/>
    <w:basedOn w:val="Normal"/>
    <w:uiPriority w:val="99"/>
    <w:semiHidden/>
    <w:unhideWhenUsed/>
    <w:rsid w:val="00B36D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36DC8"/>
  </w:style>
  <w:style w:type="character" w:styleId="Hyperlink">
    <w:name w:val="Hyperlink"/>
    <w:basedOn w:val="DefaultParagraphFont"/>
    <w:uiPriority w:val="99"/>
    <w:semiHidden/>
    <w:unhideWhenUsed/>
    <w:rsid w:val="002A6F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1239">
      <w:bodyDiv w:val="1"/>
      <w:marLeft w:val="0"/>
      <w:marRight w:val="0"/>
      <w:marTop w:val="0"/>
      <w:marBottom w:val="0"/>
      <w:divBdr>
        <w:top w:val="none" w:sz="0" w:space="0" w:color="auto"/>
        <w:left w:val="none" w:sz="0" w:space="0" w:color="auto"/>
        <w:bottom w:val="none" w:sz="0" w:space="0" w:color="auto"/>
        <w:right w:val="none" w:sz="0" w:space="0" w:color="auto"/>
      </w:divBdr>
    </w:div>
    <w:div w:id="176888947">
      <w:bodyDiv w:val="1"/>
      <w:marLeft w:val="0"/>
      <w:marRight w:val="0"/>
      <w:marTop w:val="0"/>
      <w:marBottom w:val="0"/>
      <w:divBdr>
        <w:top w:val="none" w:sz="0" w:space="0" w:color="auto"/>
        <w:left w:val="none" w:sz="0" w:space="0" w:color="auto"/>
        <w:bottom w:val="none" w:sz="0" w:space="0" w:color="auto"/>
        <w:right w:val="none" w:sz="0" w:space="0" w:color="auto"/>
      </w:divBdr>
    </w:div>
    <w:div w:id="221913979">
      <w:bodyDiv w:val="1"/>
      <w:marLeft w:val="0"/>
      <w:marRight w:val="0"/>
      <w:marTop w:val="0"/>
      <w:marBottom w:val="0"/>
      <w:divBdr>
        <w:top w:val="none" w:sz="0" w:space="0" w:color="auto"/>
        <w:left w:val="none" w:sz="0" w:space="0" w:color="auto"/>
        <w:bottom w:val="none" w:sz="0" w:space="0" w:color="auto"/>
        <w:right w:val="none" w:sz="0" w:space="0" w:color="auto"/>
      </w:divBdr>
    </w:div>
    <w:div w:id="265508234">
      <w:bodyDiv w:val="1"/>
      <w:marLeft w:val="0"/>
      <w:marRight w:val="0"/>
      <w:marTop w:val="0"/>
      <w:marBottom w:val="0"/>
      <w:divBdr>
        <w:top w:val="none" w:sz="0" w:space="0" w:color="auto"/>
        <w:left w:val="none" w:sz="0" w:space="0" w:color="auto"/>
        <w:bottom w:val="none" w:sz="0" w:space="0" w:color="auto"/>
        <w:right w:val="none" w:sz="0" w:space="0" w:color="auto"/>
      </w:divBdr>
    </w:div>
    <w:div w:id="364408781">
      <w:bodyDiv w:val="1"/>
      <w:marLeft w:val="0"/>
      <w:marRight w:val="0"/>
      <w:marTop w:val="0"/>
      <w:marBottom w:val="0"/>
      <w:divBdr>
        <w:top w:val="none" w:sz="0" w:space="0" w:color="auto"/>
        <w:left w:val="none" w:sz="0" w:space="0" w:color="auto"/>
        <w:bottom w:val="none" w:sz="0" w:space="0" w:color="auto"/>
        <w:right w:val="none" w:sz="0" w:space="0" w:color="auto"/>
      </w:divBdr>
    </w:div>
    <w:div w:id="551308259">
      <w:bodyDiv w:val="1"/>
      <w:marLeft w:val="0"/>
      <w:marRight w:val="0"/>
      <w:marTop w:val="0"/>
      <w:marBottom w:val="0"/>
      <w:divBdr>
        <w:top w:val="none" w:sz="0" w:space="0" w:color="auto"/>
        <w:left w:val="none" w:sz="0" w:space="0" w:color="auto"/>
        <w:bottom w:val="none" w:sz="0" w:space="0" w:color="auto"/>
        <w:right w:val="none" w:sz="0" w:space="0" w:color="auto"/>
      </w:divBdr>
    </w:div>
    <w:div w:id="623270695">
      <w:bodyDiv w:val="1"/>
      <w:marLeft w:val="0"/>
      <w:marRight w:val="0"/>
      <w:marTop w:val="0"/>
      <w:marBottom w:val="0"/>
      <w:divBdr>
        <w:top w:val="none" w:sz="0" w:space="0" w:color="auto"/>
        <w:left w:val="none" w:sz="0" w:space="0" w:color="auto"/>
        <w:bottom w:val="none" w:sz="0" w:space="0" w:color="auto"/>
        <w:right w:val="none" w:sz="0" w:space="0" w:color="auto"/>
      </w:divBdr>
    </w:div>
    <w:div w:id="770664461">
      <w:bodyDiv w:val="1"/>
      <w:marLeft w:val="0"/>
      <w:marRight w:val="0"/>
      <w:marTop w:val="0"/>
      <w:marBottom w:val="0"/>
      <w:divBdr>
        <w:top w:val="none" w:sz="0" w:space="0" w:color="auto"/>
        <w:left w:val="none" w:sz="0" w:space="0" w:color="auto"/>
        <w:bottom w:val="none" w:sz="0" w:space="0" w:color="auto"/>
        <w:right w:val="none" w:sz="0" w:space="0" w:color="auto"/>
      </w:divBdr>
    </w:div>
    <w:div w:id="881213623">
      <w:bodyDiv w:val="1"/>
      <w:marLeft w:val="0"/>
      <w:marRight w:val="0"/>
      <w:marTop w:val="0"/>
      <w:marBottom w:val="0"/>
      <w:divBdr>
        <w:top w:val="none" w:sz="0" w:space="0" w:color="auto"/>
        <w:left w:val="none" w:sz="0" w:space="0" w:color="auto"/>
        <w:bottom w:val="none" w:sz="0" w:space="0" w:color="auto"/>
        <w:right w:val="none" w:sz="0" w:space="0" w:color="auto"/>
      </w:divBdr>
    </w:div>
    <w:div w:id="883326051">
      <w:bodyDiv w:val="1"/>
      <w:marLeft w:val="0"/>
      <w:marRight w:val="0"/>
      <w:marTop w:val="0"/>
      <w:marBottom w:val="0"/>
      <w:divBdr>
        <w:top w:val="none" w:sz="0" w:space="0" w:color="auto"/>
        <w:left w:val="none" w:sz="0" w:space="0" w:color="auto"/>
        <w:bottom w:val="none" w:sz="0" w:space="0" w:color="auto"/>
        <w:right w:val="none" w:sz="0" w:space="0" w:color="auto"/>
      </w:divBdr>
    </w:div>
    <w:div w:id="949624195">
      <w:bodyDiv w:val="1"/>
      <w:marLeft w:val="0"/>
      <w:marRight w:val="0"/>
      <w:marTop w:val="0"/>
      <w:marBottom w:val="0"/>
      <w:divBdr>
        <w:top w:val="none" w:sz="0" w:space="0" w:color="auto"/>
        <w:left w:val="none" w:sz="0" w:space="0" w:color="auto"/>
        <w:bottom w:val="none" w:sz="0" w:space="0" w:color="auto"/>
        <w:right w:val="none" w:sz="0" w:space="0" w:color="auto"/>
      </w:divBdr>
    </w:div>
    <w:div w:id="958683819">
      <w:bodyDiv w:val="1"/>
      <w:marLeft w:val="0"/>
      <w:marRight w:val="0"/>
      <w:marTop w:val="0"/>
      <w:marBottom w:val="0"/>
      <w:divBdr>
        <w:top w:val="none" w:sz="0" w:space="0" w:color="auto"/>
        <w:left w:val="none" w:sz="0" w:space="0" w:color="auto"/>
        <w:bottom w:val="none" w:sz="0" w:space="0" w:color="auto"/>
        <w:right w:val="none" w:sz="0" w:space="0" w:color="auto"/>
      </w:divBdr>
    </w:div>
    <w:div w:id="1088768502">
      <w:bodyDiv w:val="1"/>
      <w:marLeft w:val="0"/>
      <w:marRight w:val="0"/>
      <w:marTop w:val="0"/>
      <w:marBottom w:val="0"/>
      <w:divBdr>
        <w:top w:val="none" w:sz="0" w:space="0" w:color="auto"/>
        <w:left w:val="none" w:sz="0" w:space="0" w:color="auto"/>
        <w:bottom w:val="none" w:sz="0" w:space="0" w:color="auto"/>
        <w:right w:val="none" w:sz="0" w:space="0" w:color="auto"/>
      </w:divBdr>
    </w:div>
    <w:div w:id="1192109116">
      <w:bodyDiv w:val="1"/>
      <w:marLeft w:val="0"/>
      <w:marRight w:val="0"/>
      <w:marTop w:val="0"/>
      <w:marBottom w:val="0"/>
      <w:divBdr>
        <w:top w:val="none" w:sz="0" w:space="0" w:color="auto"/>
        <w:left w:val="none" w:sz="0" w:space="0" w:color="auto"/>
        <w:bottom w:val="none" w:sz="0" w:space="0" w:color="auto"/>
        <w:right w:val="none" w:sz="0" w:space="0" w:color="auto"/>
      </w:divBdr>
    </w:div>
    <w:div w:id="1251351782">
      <w:bodyDiv w:val="1"/>
      <w:marLeft w:val="0"/>
      <w:marRight w:val="0"/>
      <w:marTop w:val="0"/>
      <w:marBottom w:val="0"/>
      <w:divBdr>
        <w:top w:val="none" w:sz="0" w:space="0" w:color="auto"/>
        <w:left w:val="none" w:sz="0" w:space="0" w:color="auto"/>
        <w:bottom w:val="none" w:sz="0" w:space="0" w:color="auto"/>
        <w:right w:val="none" w:sz="0" w:space="0" w:color="auto"/>
      </w:divBdr>
    </w:div>
    <w:div w:id="1260063166">
      <w:bodyDiv w:val="1"/>
      <w:marLeft w:val="0"/>
      <w:marRight w:val="0"/>
      <w:marTop w:val="0"/>
      <w:marBottom w:val="0"/>
      <w:divBdr>
        <w:top w:val="none" w:sz="0" w:space="0" w:color="auto"/>
        <w:left w:val="none" w:sz="0" w:space="0" w:color="auto"/>
        <w:bottom w:val="none" w:sz="0" w:space="0" w:color="auto"/>
        <w:right w:val="none" w:sz="0" w:space="0" w:color="auto"/>
      </w:divBdr>
    </w:div>
    <w:div w:id="1554466193">
      <w:bodyDiv w:val="1"/>
      <w:marLeft w:val="0"/>
      <w:marRight w:val="0"/>
      <w:marTop w:val="0"/>
      <w:marBottom w:val="0"/>
      <w:divBdr>
        <w:top w:val="none" w:sz="0" w:space="0" w:color="auto"/>
        <w:left w:val="none" w:sz="0" w:space="0" w:color="auto"/>
        <w:bottom w:val="none" w:sz="0" w:space="0" w:color="auto"/>
        <w:right w:val="none" w:sz="0" w:space="0" w:color="auto"/>
      </w:divBdr>
    </w:div>
    <w:div w:id="1650328037">
      <w:bodyDiv w:val="1"/>
      <w:marLeft w:val="0"/>
      <w:marRight w:val="0"/>
      <w:marTop w:val="0"/>
      <w:marBottom w:val="0"/>
      <w:divBdr>
        <w:top w:val="none" w:sz="0" w:space="0" w:color="auto"/>
        <w:left w:val="none" w:sz="0" w:space="0" w:color="auto"/>
        <w:bottom w:val="none" w:sz="0" w:space="0" w:color="auto"/>
        <w:right w:val="none" w:sz="0" w:space="0" w:color="auto"/>
      </w:divBdr>
    </w:div>
    <w:div w:id="1650670171">
      <w:bodyDiv w:val="1"/>
      <w:marLeft w:val="0"/>
      <w:marRight w:val="0"/>
      <w:marTop w:val="0"/>
      <w:marBottom w:val="0"/>
      <w:divBdr>
        <w:top w:val="none" w:sz="0" w:space="0" w:color="auto"/>
        <w:left w:val="none" w:sz="0" w:space="0" w:color="auto"/>
        <w:bottom w:val="none" w:sz="0" w:space="0" w:color="auto"/>
        <w:right w:val="none" w:sz="0" w:space="0" w:color="auto"/>
      </w:divBdr>
    </w:div>
    <w:div w:id="1752577954">
      <w:bodyDiv w:val="1"/>
      <w:marLeft w:val="0"/>
      <w:marRight w:val="0"/>
      <w:marTop w:val="0"/>
      <w:marBottom w:val="0"/>
      <w:divBdr>
        <w:top w:val="none" w:sz="0" w:space="0" w:color="auto"/>
        <w:left w:val="none" w:sz="0" w:space="0" w:color="auto"/>
        <w:bottom w:val="none" w:sz="0" w:space="0" w:color="auto"/>
        <w:right w:val="none" w:sz="0" w:space="0" w:color="auto"/>
      </w:divBdr>
    </w:div>
    <w:div w:id="1773939512">
      <w:bodyDiv w:val="1"/>
      <w:marLeft w:val="0"/>
      <w:marRight w:val="0"/>
      <w:marTop w:val="0"/>
      <w:marBottom w:val="0"/>
      <w:divBdr>
        <w:top w:val="none" w:sz="0" w:space="0" w:color="auto"/>
        <w:left w:val="none" w:sz="0" w:space="0" w:color="auto"/>
        <w:bottom w:val="none" w:sz="0" w:space="0" w:color="auto"/>
        <w:right w:val="none" w:sz="0" w:space="0" w:color="auto"/>
      </w:divBdr>
    </w:div>
    <w:div w:id="1876041212">
      <w:bodyDiv w:val="1"/>
      <w:marLeft w:val="0"/>
      <w:marRight w:val="0"/>
      <w:marTop w:val="0"/>
      <w:marBottom w:val="0"/>
      <w:divBdr>
        <w:top w:val="none" w:sz="0" w:space="0" w:color="auto"/>
        <w:left w:val="none" w:sz="0" w:space="0" w:color="auto"/>
        <w:bottom w:val="none" w:sz="0" w:space="0" w:color="auto"/>
        <w:right w:val="none" w:sz="0" w:space="0" w:color="auto"/>
      </w:divBdr>
    </w:div>
    <w:div w:id="1888449940">
      <w:bodyDiv w:val="1"/>
      <w:marLeft w:val="0"/>
      <w:marRight w:val="0"/>
      <w:marTop w:val="0"/>
      <w:marBottom w:val="0"/>
      <w:divBdr>
        <w:top w:val="none" w:sz="0" w:space="0" w:color="auto"/>
        <w:left w:val="none" w:sz="0" w:space="0" w:color="auto"/>
        <w:bottom w:val="none" w:sz="0" w:space="0" w:color="auto"/>
        <w:right w:val="none" w:sz="0" w:space="0" w:color="auto"/>
      </w:divBdr>
    </w:div>
    <w:div w:id="1953053925">
      <w:bodyDiv w:val="1"/>
      <w:marLeft w:val="0"/>
      <w:marRight w:val="0"/>
      <w:marTop w:val="0"/>
      <w:marBottom w:val="0"/>
      <w:divBdr>
        <w:top w:val="none" w:sz="0" w:space="0" w:color="auto"/>
        <w:left w:val="none" w:sz="0" w:space="0" w:color="auto"/>
        <w:bottom w:val="none" w:sz="0" w:space="0" w:color="auto"/>
        <w:right w:val="none" w:sz="0" w:space="0" w:color="auto"/>
      </w:divBdr>
    </w:div>
    <w:div w:id="19811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www.numerix.com/equ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Liu</dc:creator>
  <cp:lastModifiedBy>Fei Liu</cp:lastModifiedBy>
  <cp:revision>113</cp:revision>
  <dcterms:created xsi:type="dcterms:W3CDTF">2012-10-05T14:30:00Z</dcterms:created>
  <dcterms:modified xsi:type="dcterms:W3CDTF">2012-11-20T01:56:00Z</dcterms:modified>
</cp:coreProperties>
</file>