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创联工厂商业需求文档</w:t>
      </w:r>
    </w:p>
    <w:p>
      <w:pPr>
        <w:bidi w:val="0"/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85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"1-2"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1、方案背景</w:t>
          </w:r>
          <w:r>
            <w:tab/>
          </w:r>
          <w:r>
            <w:fldChar w:fldCharType="begin"/>
          </w:r>
          <w:r>
            <w:instrText xml:space="preserve"> PAGEREF _Toc8273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1.1、行业背景和现状</w:t>
          </w:r>
          <w:r>
            <w:tab/>
          </w:r>
          <w:r>
            <w:fldChar w:fldCharType="begin"/>
          </w:r>
          <w:r>
            <w:instrText xml:space="preserve"> PAGEREF _Toc20852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1.2、商业价值/市场规模</w:t>
          </w:r>
          <w:r>
            <w:tab/>
          </w:r>
          <w:r>
            <w:fldChar w:fldCharType="begin"/>
          </w:r>
          <w:r>
            <w:instrText xml:space="preserve"> PAGEREF _Toc23066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1.3、用户需求</w:t>
          </w:r>
          <w:r>
            <w:tab/>
          </w:r>
          <w:r>
            <w:fldChar w:fldCharType="begin"/>
          </w:r>
          <w:r>
            <w:instrText xml:space="preserve"> PAGEREF _Toc15273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1.4、盈利模式</w:t>
          </w:r>
          <w:r>
            <w:tab/>
          </w:r>
          <w:r>
            <w:fldChar w:fldCharType="begin"/>
          </w:r>
          <w:r>
            <w:instrText xml:space="preserve"> PAGEREF _Toc30061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1.5、发展趋势</w:t>
          </w:r>
          <w:r>
            <w:tab/>
          </w:r>
          <w:r>
            <w:fldChar w:fldCharType="begin"/>
          </w:r>
          <w:r>
            <w:instrText xml:space="preserve"> PAGEREF _Toc31227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1.6、竞争对手发展情况</w:t>
          </w:r>
          <w:r>
            <w:tab/>
          </w:r>
          <w:r>
            <w:fldChar w:fldCharType="begin"/>
          </w:r>
          <w:r>
            <w:instrText xml:space="preserve"> PAGEREF _Toc12080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2、产品规划</w:t>
          </w:r>
          <w:r>
            <w:tab/>
          </w:r>
          <w:r>
            <w:fldChar w:fldCharType="begin"/>
          </w:r>
          <w:r>
            <w:instrText xml:space="preserve"> PAGEREF _Toc32165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2.1、产品定位</w:t>
          </w:r>
          <w:r>
            <w:tab/>
          </w:r>
          <w:r>
            <w:fldChar w:fldCharType="begin"/>
          </w:r>
          <w:r>
            <w:instrText xml:space="preserve"> PAGEREF _Toc25588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2.2、核心目标</w:t>
          </w:r>
          <w:r>
            <w:tab/>
          </w:r>
          <w:r>
            <w:fldChar w:fldCharType="begin"/>
          </w:r>
          <w:r>
            <w:instrText xml:space="preserve"> PAGEREF _Toc10289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2.3、产品结构</w:t>
          </w:r>
          <w:r>
            <w:tab/>
          </w:r>
          <w:r>
            <w:fldChar w:fldCharType="begin"/>
          </w:r>
          <w:r>
            <w:instrText xml:space="preserve"> PAGEREF _Toc29039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2.4、产品路线</w:t>
          </w:r>
          <w:r>
            <w:tab/>
          </w:r>
          <w:r>
            <w:fldChar w:fldCharType="begin"/>
          </w:r>
          <w:r>
            <w:instrText xml:space="preserve"> PAGEREF _Toc8574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3、运营规划</w:t>
          </w:r>
          <w:r>
            <w:tab/>
          </w:r>
          <w:r>
            <w:fldChar w:fldCharType="begin"/>
          </w:r>
          <w:r>
            <w:instrText xml:space="preserve"> PAGEREF _Toc17639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3.1、内容运营</w:t>
          </w:r>
          <w:r>
            <w:tab/>
          </w:r>
          <w:r>
            <w:fldChar w:fldCharType="begin"/>
          </w:r>
          <w:r>
            <w:instrText xml:space="preserve"> PAGEREF _Toc31519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3.2、用户运营</w:t>
          </w:r>
          <w:r>
            <w:tab/>
          </w:r>
          <w:r>
            <w:fldChar w:fldCharType="begin"/>
          </w:r>
          <w:r>
            <w:instrText xml:space="preserve"> PAGEREF _Toc1428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3.3、社区运营</w:t>
          </w:r>
          <w:r>
            <w:tab/>
          </w:r>
          <w:r>
            <w:fldChar w:fldCharType="begin"/>
          </w:r>
          <w:r>
            <w:instrText xml:space="preserve"> PAGEREF _Toc29579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3.4、活动运营</w:t>
          </w:r>
          <w:r>
            <w:tab/>
          </w:r>
          <w:r>
            <w:fldChar w:fldCharType="begin"/>
          </w:r>
          <w:r>
            <w:instrText xml:space="preserve"> PAGEREF _Toc911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3.5、产品运营</w:t>
          </w:r>
          <w:r>
            <w:tab/>
          </w:r>
          <w:r>
            <w:fldChar w:fldCharType="begin"/>
          </w:r>
          <w:r>
            <w:instrText xml:space="preserve"> PAGEREF _Toc32761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4、盈利模式</w:t>
          </w:r>
          <w:r>
            <w:tab/>
          </w:r>
          <w:r>
            <w:fldChar w:fldCharType="begin"/>
          </w:r>
          <w:r>
            <w:instrText xml:space="preserve"> PAGEREF _Toc5835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5、收益与成本</w:t>
          </w:r>
          <w:r>
            <w:tab/>
          </w:r>
          <w:r>
            <w:fldChar w:fldCharType="begin"/>
          </w:r>
          <w:r>
            <w:instrText xml:space="preserve"> PAGEREF _Toc14806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5.1、收益结构</w:t>
          </w:r>
          <w:r>
            <w:tab/>
          </w:r>
          <w:r>
            <w:fldChar w:fldCharType="begin"/>
          </w:r>
          <w:r>
            <w:instrText xml:space="preserve"> PAGEREF _Toc14111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5.2、成本结构</w:t>
          </w:r>
          <w:r>
            <w:tab/>
          </w:r>
          <w:r>
            <w:fldChar w:fldCharType="begin"/>
          </w:r>
          <w:r>
            <w:instrText xml:space="preserve"> PAGEREF _Toc30010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6、SWOT分析</w:t>
          </w:r>
          <w:r>
            <w:tab/>
          </w:r>
          <w:r>
            <w:fldChar w:fldCharType="begin"/>
          </w:r>
          <w:r>
            <w:instrText xml:space="preserve"> PAGEREF _Toc7541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7、风险与对策</w:t>
          </w:r>
          <w:r>
            <w:tab/>
          </w:r>
          <w:r>
            <w:fldChar w:fldCharType="begin"/>
          </w:r>
          <w:r>
            <w:instrText xml:space="preserve"> PAGEREF _Toc12239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8、总结</w:t>
          </w:r>
          <w:r>
            <w:tab/>
          </w:r>
          <w:r>
            <w:fldChar w:fldCharType="begin"/>
          </w:r>
          <w:r>
            <w:instrText xml:space="preserve"> PAGEREF _Toc32661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8273"/>
      <w:r>
        <w:rPr>
          <w:rFonts w:hint="eastAsia"/>
          <w:lang w:val="en-US" w:eastAsia="zh-CN"/>
        </w:rPr>
        <w:t>1、方案背景</w:t>
      </w:r>
      <w:bookmarkEnd w:id="0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1" w:name="_Toc20852"/>
      <w:r>
        <w:rPr>
          <w:rFonts w:hint="eastAsia"/>
          <w:b w:val="0"/>
          <w:bCs/>
          <w:lang w:val="en-US" w:eastAsia="zh-CN"/>
        </w:rPr>
        <w:t>1.1、行业背景和现状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bookmarkStart w:id="25" w:name="_GoBack"/>
      <w:bookmarkEnd w:id="25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2" w:name="_Toc23066"/>
      <w:r>
        <w:rPr>
          <w:rFonts w:hint="eastAsia"/>
          <w:b w:val="0"/>
          <w:bCs/>
          <w:lang w:val="en-US" w:eastAsia="zh-CN"/>
        </w:rPr>
        <w:t>1.2、商业价值/市场规模</w:t>
      </w:r>
      <w:bookmarkEnd w:id="2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3" w:name="_Toc15273"/>
      <w:r>
        <w:rPr>
          <w:rFonts w:hint="eastAsia"/>
          <w:b w:val="0"/>
          <w:bCs/>
          <w:lang w:val="en-US" w:eastAsia="zh-CN"/>
        </w:rPr>
        <w:t>1.3、用户需求</w:t>
      </w:r>
      <w:bookmarkEnd w:id="3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4" w:name="_Toc30061"/>
      <w:r>
        <w:rPr>
          <w:rFonts w:hint="eastAsia"/>
          <w:b w:val="0"/>
          <w:bCs/>
          <w:lang w:val="en-US" w:eastAsia="zh-CN"/>
        </w:rPr>
        <w:t>1.4、盈利模式</w:t>
      </w:r>
      <w:bookmarkEnd w:id="4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5" w:name="_Toc31227"/>
      <w:r>
        <w:rPr>
          <w:rFonts w:hint="eastAsia"/>
          <w:b w:val="0"/>
          <w:bCs/>
          <w:lang w:val="en-US" w:eastAsia="zh-CN"/>
        </w:rPr>
        <w:t>1.5、发展趋势</w:t>
      </w:r>
      <w:bookmarkEnd w:id="5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6" w:name="_Toc12080"/>
      <w:r>
        <w:rPr>
          <w:rFonts w:hint="eastAsia"/>
          <w:b w:val="0"/>
          <w:bCs/>
          <w:lang w:val="en-US" w:eastAsia="zh-CN"/>
        </w:rPr>
        <w:t>1.6、竞争对手发展情况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32165"/>
      <w:r>
        <w:rPr>
          <w:rFonts w:hint="eastAsia"/>
          <w:lang w:val="en-US" w:eastAsia="zh-CN"/>
        </w:rPr>
        <w:t>2、产品规划</w:t>
      </w:r>
      <w:bookmarkEnd w:id="7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8" w:name="_Toc25588"/>
      <w:r>
        <w:rPr>
          <w:rFonts w:hint="eastAsia"/>
          <w:b w:val="0"/>
          <w:bCs/>
          <w:lang w:val="en-US" w:eastAsia="zh-CN"/>
        </w:rPr>
        <w:t>2.1、产品定位</w:t>
      </w:r>
      <w:bookmarkEnd w:id="8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9" w:name="_Toc10289"/>
      <w:r>
        <w:rPr>
          <w:rFonts w:hint="eastAsia"/>
          <w:b w:val="0"/>
          <w:bCs/>
          <w:lang w:val="en-US" w:eastAsia="zh-CN"/>
        </w:rPr>
        <w:t>2.2、核心目标</w:t>
      </w:r>
      <w:bookmarkEnd w:id="9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10" w:name="_Toc29039"/>
      <w:r>
        <w:rPr>
          <w:rFonts w:hint="eastAsia"/>
          <w:b w:val="0"/>
          <w:bCs/>
          <w:lang w:val="en-US" w:eastAsia="zh-CN"/>
        </w:rPr>
        <w:t>2.3、产品结构</w:t>
      </w:r>
      <w:bookmarkEnd w:id="10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11" w:name="_Toc8574"/>
      <w:r>
        <w:rPr>
          <w:rFonts w:hint="eastAsia"/>
          <w:b w:val="0"/>
          <w:bCs/>
          <w:lang w:val="en-US" w:eastAsia="zh-CN"/>
        </w:rPr>
        <w:t>2.4、产品路线</w:t>
      </w:r>
      <w:bookmarkEnd w:id="11"/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7639"/>
      <w:r>
        <w:rPr>
          <w:rFonts w:hint="eastAsia"/>
          <w:lang w:val="en-US" w:eastAsia="zh-CN"/>
        </w:rPr>
        <w:t>3、运营规划</w:t>
      </w:r>
      <w:bookmarkEnd w:id="12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13" w:name="_Toc31519"/>
      <w:r>
        <w:rPr>
          <w:rFonts w:hint="eastAsia"/>
          <w:b w:val="0"/>
          <w:bCs/>
          <w:lang w:val="en-US" w:eastAsia="zh-CN"/>
        </w:rPr>
        <w:t>3.1、内容运营</w:t>
      </w:r>
      <w:bookmarkEnd w:id="13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14" w:name="_Toc1428"/>
      <w:r>
        <w:rPr>
          <w:rFonts w:hint="eastAsia"/>
          <w:b w:val="0"/>
          <w:bCs/>
          <w:lang w:val="en-US" w:eastAsia="zh-CN"/>
        </w:rPr>
        <w:t>3.2、用户运营</w:t>
      </w:r>
      <w:bookmarkEnd w:id="14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15" w:name="_Toc29579"/>
      <w:r>
        <w:rPr>
          <w:rFonts w:hint="eastAsia"/>
          <w:b w:val="0"/>
          <w:bCs/>
          <w:lang w:val="en-US" w:eastAsia="zh-CN"/>
        </w:rPr>
        <w:t>3.3、社区运营</w:t>
      </w:r>
      <w:bookmarkEnd w:id="15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16" w:name="_Toc911"/>
      <w:r>
        <w:rPr>
          <w:rFonts w:hint="eastAsia"/>
          <w:b w:val="0"/>
          <w:bCs/>
          <w:lang w:val="en-US" w:eastAsia="zh-CN"/>
        </w:rPr>
        <w:t>3.4、活动运营</w:t>
      </w:r>
      <w:bookmarkEnd w:id="16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17" w:name="_Toc32761"/>
      <w:r>
        <w:rPr>
          <w:rFonts w:hint="eastAsia"/>
          <w:b w:val="0"/>
          <w:bCs/>
          <w:lang w:val="en-US" w:eastAsia="zh-CN"/>
        </w:rPr>
        <w:t>3.5、产品运营</w:t>
      </w:r>
      <w:bookmarkEnd w:id="17"/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5835"/>
      <w:r>
        <w:rPr>
          <w:rFonts w:hint="eastAsia"/>
          <w:lang w:val="en-US" w:eastAsia="zh-CN"/>
        </w:rPr>
        <w:t>4、盈利模式</w:t>
      </w:r>
      <w:bookmarkEnd w:id="18"/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14806"/>
      <w:r>
        <w:rPr>
          <w:rFonts w:hint="eastAsia"/>
          <w:lang w:val="en-US" w:eastAsia="zh-CN"/>
        </w:rPr>
        <w:t>5、收益与成本</w:t>
      </w:r>
      <w:bookmarkEnd w:id="19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20" w:name="_Toc14111"/>
      <w:r>
        <w:rPr>
          <w:rFonts w:hint="eastAsia"/>
          <w:b w:val="0"/>
          <w:bCs/>
          <w:lang w:val="en-US" w:eastAsia="zh-CN"/>
        </w:rPr>
        <w:t>5.1、收益结构</w:t>
      </w:r>
      <w:bookmarkEnd w:id="20"/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bookmarkStart w:id="21" w:name="_Toc30010"/>
      <w:r>
        <w:rPr>
          <w:rFonts w:hint="eastAsia"/>
          <w:b w:val="0"/>
          <w:bCs/>
          <w:lang w:val="en-US" w:eastAsia="zh-CN"/>
        </w:rPr>
        <w:t>5.2、成本结构</w:t>
      </w:r>
      <w:bookmarkEnd w:id="21"/>
    </w:p>
    <w:p>
      <w:pPr>
        <w:pStyle w:val="2"/>
        <w:bidi w:val="0"/>
        <w:rPr>
          <w:rFonts w:hint="eastAsia"/>
          <w:lang w:val="en-US" w:eastAsia="zh-CN"/>
        </w:rPr>
      </w:pPr>
      <w:bookmarkStart w:id="22" w:name="_Toc7541"/>
      <w:r>
        <w:rPr>
          <w:rFonts w:hint="eastAsia"/>
          <w:lang w:val="en-US" w:eastAsia="zh-CN"/>
        </w:rPr>
        <w:t>6、SWOT分析</w:t>
      </w:r>
      <w:bookmarkEnd w:id="22"/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12239"/>
      <w:r>
        <w:rPr>
          <w:rFonts w:hint="eastAsia"/>
          <w:lang w:val="en-US" w:eastAsia="zh-CN"/>
        </w:rPr>
        <w:t>7、风险与对策</w:t>
      </w:r>
      <w:bookmarkEnd w:id="23"/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32661"/>
      <w:r>
        <w:rPr>
          <w:rFonts w:hint="eastAsia"/>
          <w:lang w:val="en-US" w:eastAsia="zh-CN"/>
        </w:rPr>
        <w:t>8、总结</w:t>
      </w:r>
      <w:bookmarkEnd w:id="2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943F0"/>
    <w:rsid w:val="05766BCA"/>
    <w:rsid w:val="06FE2737"/>
    <w:rsid w:val="0B891DF3"/>
    <w:rsid w:val="0D233E59"/>
    <w:rsid w:val="107C5919"/>
    <w:rsid w:val="1B353948"/>
    <w:rsid w:val="23F83E04"/>
    <w:rsid w:val="26F1383D"/>
    <w:rsid w:val="2B7943F0"/>
    <w:rsid w:val="3CF4037B"/>
    <w:rsid w:val="40D0734D"/>
    <w:rsid w:val="4E3A2B01"/>
    <w:rsid w:val="516F7A01"/>
    <w:rsid w:val="683220BA"/>
    <w:rsid w:val="72EA058D"/>
    <w:rsid w:val="75A5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2020-12-24T06:44:00Z</dcterms:created>
  <dc:creator>VIP</dc:creator>
  <cp:lastModifiedBy>VIP</cp:lastModifiedBy>
  <dcterms:modified xsi:type="dcterms:W3CDTF">2020-12-24T08:11:45Z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