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1845" w:rsidRDefault="00D51845"/>
    <w:p w:rsidR="00D51845" w:rsidRDefault="00D51845">
      <w:r>
        <w:t>1a.</w:t>
      </w:r>
    </w:p>
    <w:p w:rsidR="00D51845" w:rsidRDefault="00C20F1B">
      <w:r>
        <w:rPr>
          <w:noProof/>
        </w:rPr>
        <w:drawing>
          <wp:inline distT="0" distB="0" distL="0" distR="0">
            <wp:extent cx="5943600" cy="2377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845" w:rsidRDefault="00D51845">
      <w:r>
        <w:t>Harris method</w:t>
      </w:r>
    </w:p>
    <w:p w:rsidR="00D51845" w:rsidRDefault="00D51845"/>
    <w:p w:rsidR="00BD7748" w:rsidRDefault="00D51845">
      <w:r>
        <w:rPr>
          <w:noProof/>
        </w:rPr>
        <w:drawing>
          <wp:inline distT="0" distB="0" distL="0" distR="0">
            <wp:extent cx="5943600" cy="2377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845" w:rsidRDefault="00D51845">
      <w:r>
        <w:t>Brown method</w:t>
      </w:r>
    </w:p>
    <w:p w:rsidR="00D51845" w:rsidRDefault="00D51845"/>
    <w:p w:rsidR="00D51845" w:rsidRDefault="009C6F35">
      <w:r>
        <w:t>Brown’s method is better than Harris method because Brown’s shows more corners and there are accurate.</w:t>
      </w:r>
    </w:p>
    <w:p w:rsidR="0095357E" w:rsidRDefault="0095357E"/>
    <w:p w:rsidR="0095357E" w:rsidRDefault="0095357E"/>
    <w:p w:rsidR="009C6F35" w:rsidRDefault="009C6F35">
      <w:r>
        <w:t>1b.</w:t>
      </w:r>
      <w:r w:rsidR="0095357E">
        <w:t xml:space="preserve"> As r gets bigger, the number of corners decrease. This is because r increases, hence the area of non-maximum suppression increases. (i.e. choose only one corner from a larger area). The number of corners decreases.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1"/>
        <w:gridCol w:w="7719"/>
      </w:tblGrid>
      <w:tr w:rsidR="0095357E" w:rsidTr="0095357E">
        <w:tc>
          <w:tcPr>
            <w:tcW w:w="985" w:type="dxa"/>
          </w:tcPr>
          <w:p w:rsidR="0095357E" w:rsidRDefault="0095357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N</w:t>
            </w:r>
            <w:r>
              <w:rPr>
                <w:rFonts w:hint="eastAsia"/>
                <w:lang w:val="en-US"/>
              </w:rPr>
              <w:t>ms</w:t>
            </w:r>
            <w:r>
              <w:rPr>
                <w:lang w:val="en-US"/>
              </w:rPr>
              <w:t>_Brown_r</w:t>
            </w:r>
            <w:proofErr w:type="spellEnd"/>
            <w:r>
              <w:rPr>
                <w:lang w:val="en-US"/>
              </w:rPr>
              <w:t>=5</w:t>
            </w:r>
          </w:p>
        </w:tc>
        <w:tc>
          <w:tcPr>
            <w:tcW w:w="8365" w:type="dxa"/>
          </w:tcPr>
          <w:p w:rsidR="0095357E" w:rsidRDefault="0095357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E111B65" wp14:editId="7154F0B1">
                  <wp:extent cx="5943600" cy="2374900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3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57E" w:rsidTr="0095357E">
        <w:tc>
          <w:tcPr>
            <w:tcW w:w="985" w:type="dxa"/>
          </w:tcPr>
          <w:p w:rsidR="0095357E" w:rsidRDefault="0095357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</w:t>
            </w:r>
            <w:r>
              <w:rPr>
                <w:rFonts w:hint="eastAsia"/>
                <w:lang w:val="en-US"/>
              </w:rPr>
              <w:t>ms</w:t>
            </w:r>
            <w:r>
              <w:rPr>
                <w:lang w:val="en-US"/>
              </w:rPr>
              <w:t>_Brown_r</w:t>
            </w:r>
            <w:proofErr w:type="spellEnd"/>
            <w:r>
              <w:rPr>
                <w:lang w:val="en-US"/>
              </w:rPr>
              <w:t>=</w:t>
            </w:r>
            <w:r>
              <w:rPr>
                <w:lang w:val="en-US"/>
              </w:rPr>
              <w:t>10</w:t>
            </w:r>
          </w:p>
        </w:tc>
        <w:tc>
          <w:tcPr>
            <w:tcW w:w="8365" w:type="dxa"/>
          </w:tcPr>
          <w:p w:rsidR="0095357E" w:rsidRDefault="0095357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762118E" wp14:editId="5848304D">
                  <wp:extent cx="5943600" cy="2374900"/>
                  <wp:effectExtent l="0" t="0" r="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3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57E" w:rsidTr="0095357E">
        <w:tc>
          <w:tcPr>
            <w:tcW w:w="985" w:type="dxa"/>
          </w:tcPr>
          <w:p w:rsidR="0095357E" w:rsidRDefault="0095357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</w:t>
            </w:r>
            <w:r>
              <w:rPr>
                <w:rFonts w:hint="eastAsia"/>
                <w:lang w:val="en-US"/>
              </w:rPr>
              <w:t>ms</w:t>
            </w:r>
            <w:r>
              <w:rPr>
                <w:lang w:val="en-US"/>
              </w:rPr>
              <w:t>_Brown_r</w:t>
            </w:r>
            <w:proofErr w:type="spellEnd"/>
            <w:r>
              <w:rPr>
                <w:lang w:val="en-US"/>
              </w:rPr>
              <w:t>=</w:t>
            </w:r>
            <w:r>
              <w:rPr>
                <w:lang w:val="en-US"/>
              </w:rPr>
              <w:t>15</w:t>
            </w:r>
          </w:p>
        </w:tc>
        <w:tc>
          <w:tcPr>
            <w:tcW w:w="8365" w:type="dxa"/>
          </w:tcPr>
          <w:p w:rsidR="0095357E" w:rsidRDefault="0095357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079F6A1" wp14:editId="01F741B4">
                  <wp:extent cx="5943600" cy="2374900"/>
                  <wp:effectExtent l="0" t="0" r="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3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57E" w:rsidTr="0095357E">
        <w:tc>
          <w:tcPr>
            <w:tcW w:w="985" w:type="dxa"/>
          </w:tcPr>
          <w:p w:rsidR="0095357E" w:rsidRDefault="0095357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N</w:t>
            </w:r>
            <w:r>
              <w:rPr>
                <w:rFonts w:hint="eastAsia"/>
                <w:lang w:val="en-US"/>
              </w:rPr>
              <w:t>ms</w:t>
            </w:r>
            <w:r>
              <w:rPr>
                <w:lang w:val="en-US"/>
              </w:rPr>
              <w:t>_Brown_r</w:t>
            </w:r>
            <w:proofErr w:type="spellEnd"/>
            <w:r>
              <w:rPr>
                <w:lang w:val="en-US"/>
              </w:rPr>
              <w:t>=</w:t>
            </w:r>
            <w:r>
              <w:rPr>
                <w:lang w:val="en-US"/>
              </w:rPr>
              <w:t>20</w:t>
            </w:r>
          </w:p>
        </w:tc>
        <w:tc>
          <w:tcPr>
            <w:tcW w:w="8365" w:type="dxa"/>
          </w:tcPr>
          <w:p w:rsidR="0095357E" w:rsidRDefault="0095357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385B1D7" wp14:editId="0B0449E5">
                  <wp:extent cx="5943600" cy="2374900"/>
                  <wp:effectExtent l="0" t="0" r="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3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6F35" w:rsidRPr="009C6F35" w:rsidRDefault="009C6F35">
      <w:pPr>
        <w:rPr>
          <w:lang w:val="en-US"/>
        </w:rPr>
      </w:pPr>
    </w:p>
    <w:p w:rsidR="00D51845" w:rsidRDefault="00D51845"/>
    <w:p w:rsidR="00D51845" w:rsidRDefault="0095357E">
      <w:r>
        <w:t>1c.</w:t>
      </w:r>
      <w:r w:rsidR="005D5E5D">
        <w:t xml:space="preserve"> k=1.1, sigma=1.3, layers=40, threshold</w:t>
      </w:r>
      <w:bookmarkStart w:id="0" w:name="_GoBack"/>
      <w:bookmarkEnd w:id="0"/>
      <w:r w:rsidR="005D5E5D">
        <w:t>=20</w:t>
      </w:r>
      <w:r>
        <w:rPr>
          <w:noProof/>
        </w:rPr>
        <w:drawing>
          <wp:inline distT="0" distB="0" distL="0" distR="0">
            <wp:extent cx="5943600" cy="33439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E5D" w:rsidRDefault="005D5E5D"/>
    <w:p w:rsidR="005D5E5D" w:rsidRDefault="005D5E5D">
      <w:r>
        <w:t xml:space="preserve">1d. </w:t>
      </w:r>
    </w:p>
    <w:sectPr w:rsidR="005D5E5D" w:rsidSect="00004006">
      <w:head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024A8" w:rsidRDefault="00F024A8" w:rsidP="00D51845">
      <w:r>
        <w:separator/>
      </w:r>
    </w:p>
  </w:endnote>
  <w:endnote w:type="continuationSeparator" w:id="0">
    <w:p w:rsidR="00F024A8" w:rsidRDefault="00F024A8" w:rsidP="00D518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024A8" w:rsidRDefault="00F024A8" w:rsidP="00D51845">
      <w:r>
        <w:separator/>
      </w:r>
    </w:p>
  </w:footnote>
  <w:footnote w:type="continuationSeparator" w:id="0">
    <w:p w:rsidR="00F024A8" w:rsidRDefault="00F024A8" w:rsidP="00D518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1845" w:rsidRDefault="00D51845">
    <w:pPr>
      <w:pStyle w:val="Header"/>
      <w:rPr>
        <w:lang w:val="en-US"/>
      </w:rPr>
    </w:pPr>
    <w:r>
      <w:rPr>
        <w:lang w:val="en-US"/>
      </w:rPr>
      <w:t>CSC420 Assignment 2</w:t>
    </w:r>
  </w:p>
  <w:p w:rsidR="00D51845" w:rsidRDefault="00D51845">
    <w:pPr>
      <w:pStyle w:val="Header"/>
      <w:rPr>
        <w:lang w:val="en-US"/>
      </w:rPr>
    </w:pPr>
    <w:r>
      <w:rPr>
        <w:lang w:val="en-US"/>
      </w:rPr>
      <w:t>Guanxiong Liu</w:t>
    </w:r>
  </w:p>
  <w:p w:rsidR="00D51845" w:rsidRDefault="00D51845">
    <w:pPr>
      <w:pStyle w:val="Header"/>
      <w:rPr>
        <w:lang w:val="en-US"/>
      </w:rPr>
    </w:pPr>
    <w:r>
      <w:rPr>
        <w:lang w:val="en-US"/>
      </w:rPr>
      <w:t>1002077726</w:t>
    </w:r>
  </w:p>
  <w:p w:rsidR="00D51845" w:rsidRPr="00D51845" w:rsidRDefault="00D51845">
    <w:pPr>
      <w:pStyle w:val="Header"/>
      <w:rPr>
        <w:lang w:val="en-US"/>
      </w:rPr>
    </w:pPr>
    <w:proofErr w:type="spellStart"/>
    <w:r>
      <w:rPr>
        <w:lang w:val="en-US"/>
      </w:rPr>
      <w:t>liuguanx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9F4B57"/>
    <w:multiLevelType w:val="hybridMultilevel"/>
    <w:tmpl w:val="111E04F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F797A79"/>
    <w:multiLevelType w:val="hybridMultilevel"/>
    <w:tmpl w:val="742E81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E531F0"/>
    <w:multiLevelType w:val="hybridMultilevel"/>
    <w:tmpl w:val="EA2A060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628234A"/>
    <w:multiLevelType w:val="hybridMultilevel"/>
    <w:tmpl w:val="BFC6CB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31620F"/>
    <w:multiLevelType w:val="hybridMultilevel"/>
    <w:tmpl w:val="4F1EA55A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845"/>
    <w:rsid w:val="00004006"/>
    <w:rsid w:val="0015779D"/>
    <w:rsid w:val="00186858"/>
    <w:rsid w:val="005D5E5D"/>
    <w:rsid w:val="00896543"/>
    <w:rsid w:val="0095357E"/>
    <w:rsid w:val="009C6F35"/>
    <w:rsid w:val="00A21340"/>
    <w:rsid w:val="00C20F1B"/>
    <w:rsid w:val="00D51845"/>
    <w:rsid w:val="00F02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E28BA"/>
  <w15:chartTrackingRefBased/>
  <w15:docId w15:val="{2FD8F910-7E5D-8C4C-B8C7-E276B97E7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184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51845"/>
  </w:style>
  <w:style w:type="paragraph" w:styleId="Footer">
    <w:name w:val="footer"/>
    <w:basedOn w:val="Normal"/>
    <w:link w:val="FooterChar"/>
    <w:uiPriority w:val="99"/>
    <w:unhideWhenUsed/>
    <w:rsid w:val="00D5184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51845"/>
  </w:style>
  <w:style w:type="paragraph" w:styleId="ListParagraph">
    <w:name w:val="List Paragraph"/>
    <w:basedOn w:val="Normal"/>
    <w:uiPriority w:val="34"/>
    <w:qFormat/>
    <w:rsid w:val="00D51845"/>
    <w:pPr>
      <w:ind w:left="720"/>
      <w:contextualSpacing/>
    </w:pPr>
  </w:style>
  <w:style w:type="table" w:styleId="TableGrid">
    <w:name w:val="Table Grid"/>
    <w:basedOn w:val="TableNormal"/>
    <w:uiPriority w:val="39"/>
    <w:rsid w:val="009535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1945</TotalTime>
  <Pages>3</Pages>
  <Words>72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Liu, Guanxiong</cp:lastModifiedBy>
  <cp:revision>3</cp:revision>
  <dcterms:created xsi:type="dcterms:W3CDTF">2018-10-08T23:56:00Z</dcterms:created>
  <dcterms:modified xsi:type="dcterms:W3CDTF">2018-10-11T01:55:00Z</dcterms:modified>
</cp:coreProperties>
</file>